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349A2" w14:textId="563DFEE3" w:rsidR="0033667E" w:rsidRDefault="00270EDD" w:rsidP="00270EDD">
      <w:pPr>
        <w:jc w:val="center"/>
        <w:rPr>
          <w:b/>
        </w:rPr>
      </w:pPr>
      <w:r w:rsidRPr="004909DC">
        <w:rPr>
          <w:b/>
        </w:rPr>
        <w:t xml:space="preserve">Zoznam učiteľov </w:t>
      </w:r>
      <w:proofErr w:type="spellStart"/>
      <w:r w:rsidR="008C65CA">
        <w:rPr>
          <w:b/>
        </w:rPr>
        <w:t>MŠVVaM</w:t>
      </w:r>
      <w:proofErr w:type="spellEnd"/>
      <w:r w:rsidR="008C65CA">
        <w:rPr>
          <w:b/>
        </w:rPr>
        <w:t xml:space="preserve"> SR </w:t>
      </w:r>
      <w:r w:rsidRPr="004909DC">
        <w:rPr>
          <w:b/>
        </w:rPr>
        <w:t xml:space="preserve">na školách </w:t>
      </w:r>
      <w:r>
        <w:rPr>
          <w:b/>
        </w:rPr>
        <w:t>s vyučovaním slovenského jazyka</w:t>
      </w:r>
      <w:r w:rsidRPr="004909DC">
        <w:rPr>
          <w:b/>
        </w:rPr>
        <w:t xml:space="preserve"> </w:t>
      </w:r>
      <w:r>
        <w:rPr>
          <w:b/>
        </w:rPr>
        <w:t xml:space="preserve">a akademických predmetov </w:t>
      </w:r>
      <w:r w:rsidRPr="004909DC">
        <w:rPr>
          <w:b/>
        </w:rPr>
        <w:t xml:space="preserve">v zahraničí </w:t>
      </w:r>
      <w:r w:rsidR="00547FCC">
        <w:rPr>
          <w:b/>
        </w:rPr>
        <w:t>202</w:t>
      </w:r>
      <w:r w:rsidR="008C65CA">
        <w:rPr>
          <w:b/>
        </w:rPr>
        <w:t>5</w:t>
      </w:r>
      <w:r w:rsidR="00547FCC">
        <w:rPr>
          <w:b/>
        </w:rPr>
        <w:t>/202</w:t>
      </w:r>
      <w:r w:rsidR="008C65CA">
        <w:rPr>
          <w:b/>
        </w:rPr>
        <w:t>6</w:t>
      </w:r>
    </w:p>
    <w:p w14:paraId="5D3CD1E6" w14:textId="77777777" w:rsidR="0059752A" w:rsidRDefault="0059752A" w:rsidP="00270EDD">
      <w:pPr>
        <w:jc w:val="center"/>
        <w:rPr>
          <w:b/>
        </w:rPr>
      </w:pPr>
    </w:p>
    <w:tbl>
      <w:tblPr>
        <w:tblW w:w="108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1276"/>
        <w:gridCol w:w="5245"/>
        <w:gridCol w:w="1559"/>
        <w:gridCol w:w="1417"/>
      </w:tblGrid>
      <w:tr w:rsidR="0094548B" w:rsidRPr="004909DC" w14:paraId="72C5E59F" w14:textId="77777777" w:rsidTr="001B0E30">
        <w:trPr>
          <w:trHeight w:val="302"/>
        </w:trPr>
        <w:tc>
          <w:tcPr>
            <w:tcW w:w="1305" w:type="dxa"/>
            <w:shd w:val="clear" w:color="auto" w:fill="DBE5F1" w:themeFill="accent1" w:themeFillTint="33"/>
          </w:tcPr>
          <w:p w14:paraId="014D3CC0" w14:textId="77777777" w:rsidR="0094548B" w:rsidRPr="004909DC" w:rsidRDefault="0094548B" w:rsidP="009679A2">
            <w:pPr>
              <w:rPr>
                <w:b/>
              </w:rPr>
            </w:pPr>
            <w:bookmarkStart w:id="0" w:name="_Hlk180414316"/>
            <w:r>
              <w:rPr>
                <w:b/>
              </w:rPr>
              <w:t>Štát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0B203D36" w14:textId="77777777" w:rsidR="0094548B" w:rsidRPr="004909DC" w:rsidRDefault="0094548B" w:rsidP="008D04FF">
            <w:pPr>
              <w:rPr>
                <w:b/>
              </w:rPr>
            </w:pPr>
            <w:r>
              <w:rPr>
                <w:b/>
              </w:rPr>
              <w:t>Mesto</w:t>
            </w:r>
          </w:p>
        </w:tc>
        <w:tc>
          <w:tcPr>
            <w:tcW w:w="5245" w:type="dxa"/>
            <w:shd w:val="clear" w:color="auto" w:fill="DBE5F1" w:themeFill="accent1" w:themeFillTint="33"/>
          </w:tcPr>
          <w:p w14:paraId="6ED90194" w14:textId="77777777" w:rsidR="0094548B" w:rsidRDefault="0094548B" w:rsidP="008D04FF">
            <w:pPr>
              <w:rPr>
                <w:b/>
              </w:rPr>
            </w:pPr>
            <w:r w:rsidRPr="004909DC">
              <w:rPr>
                <w:b/>
              </w:rPr>
              <w:t>Škola</w:t>
            </w:r>
          </w:p>
          <w:p w14:paraId="161E829E" w14:textId="77777777" w:rsidR="0094548B" w:rsidRPr="004909DC" w:rsidRDefault="0094548B" w:rsidP="008D04FF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14:paraId="2B859C39" w14:textId="77777777" w:rsidR="0094548B" w:rsidRDefault="0094548B" w:rsidP="009679A2">
            <w:pPr>
              <w:rPr>
                <w:b/>
              </w:rPr>
            </w:pPr>
            <w:r>
              <w:rPr>
                <w:b/>
              </w:rPr>
              <w:t xml:space="preserve">Stupeň </w:t>
            </w:r>
          </w:p>
          <w:p w14:paraId="3FC712B8" w14:textId="77777777" w:rsidR="0094548B" w:rsidRDefault="0094548B" w:rsidP="009679A2">
            <w:pPr>
              <w:rPr>
                <w:b/>
              </w:rPr>
            </w:pPr>
            <w:r>
              <w:rPr>
                <w:b/>
              </w:rPr>
              <w:t>vzdelávania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5325F8C8" w14:textId="77777777" w:rsidR="0094548B" w:rsidRPr="004909DC" w:rsidRDefault="0094548B" w:rsidP="009679A2">
            <w:pPr>
              <w:rPr>
                <w:b/>
              </w:rPr>
            </w:pPr>
            <w:r>
              <w:rPr>
                <w:b/>
              </w:rPr>
              <w:t>Vyučovací predmet</w:t>
            </w:r>
          </w:p>
        </w:tc>
      </w:tr>
      <w:tr w:rsidR="0094548B" w:rsidRPr="004909DC" w14:paraId="074754CE" w14:textId="77777777" w:rsidTr="00C40F05">
        <w:tc>
          <w:tcPr>
            <w:tcW w:w="1305" w:type="dxa"/>
            <w:vMerge w:val="restart"/>
          </w:tcPr>
          <w:p w14:paraId="2D070437" w14:textId="77777777" w:rsidR="0094548B" w:rsidRPr="00F274A0" w:rsidRDefault="0094548B" w:rsidP="002E1DDC">
            <w:r w:rsidRPr="00F274A0">
              <w:t>Maďarsko</w:t>
            </w:r>
          </w:p>
          <w:p w14:paraId="01398AC6" w14:textId="77777777" w:rsidR="0094548B" w:rsidRPr="00F274A0" w:rsidRDefault="0094548B" w:rsidP="009679A2"/>
        </w:tc>
        <w:tc>
          <w:tcPr>
            <w:tcW w:w="1276" w:type="dxa"/>
            <w:vMerge w:val="restart"/>
          </w:tcPr>
          <w:p w14:paraId="178D8AC6" w14:textId="77777777" w:rsidR="0094548B" w:rsidRPr="00F274A0" w:rsidRDefault="0094548B" w:rsidP="00DF3BC3">
            <w:pPr>
              <w:ind w:right="-108"/>
            </w:pPr>
            <w:r>
              <w:t>Budapešť</w:t>
            </w:r>
          </w:p>
          <w:p w14:paraId="2C11944A" w14:textId="77777777" w:rsidR="0094548B" w:rsidRPr="00F274A0" w:rsidRDefault="0094548B" w:rsidP="00B83002">
            <w:pPr>
              <w:ind w:right="-108"/>
            </w:pPr>
          </w:p>
        </w:tc>
        <w:tc>
          <w:tcPr>
            <w:tcW w:w="5245" w:type="dxa"/>
          </w:tcPr>
          <w:p w14:paraId="3972AF5D" w14:textId="77777777" w:rsidR="0094548B" w:rsidRPr="00F274A0" w:rsidRDefault="0094548B" w:rsidP="00DF3BC3">
            <w:pPr>
              <w:ind w:right="-108"/>
            </w:pPr>
            <w:r w:rsidRPr="00F274A0">
              <w:t xml:space="preserve">Materská škola, všeobecná škola, gymnázium a kolégium s vyučovacím jazykom slovenským v Budapešti </w:t>
            </w:r>
          </w:p>
        </w:tc>
        <w:tc>
          <w:tcPr>
            <w:tcW w:w="1559" w:type="dxa"/>
          </w:tcPr>
          <w:p w14:paraId="7FBE681F" w14:textId="77777777" w:rsidR="0094548B" w:rsidRPr="00F274A0" w:rsidRDefault="0094548B" w:rsidP="006A7058">
            <w:r>
              <w:t xml:space="preserve">sekundárne vzdelávanie </w:t>
            </w:r>
          </w:p>
        </w:tc>
        <w:tc>
          <w:tcPr>
            <w:tcW w:w="1417" w:type="dxa"/>
          </w:tcPr>
          <w:p w14:paraId="46AD73FC" w14:textId="77777777" w:rsidR="0094548B" w:rsidRPr="00F274A0" w:rsidRDefault="0094548B" w:rsidP="006A7058">
            <w:proofErr w:type="spellStart"/>
            <w:r>
              <w:t>SJaL</w:t>
            </w:r>
            <w:proofErr w:type="spellEnd"/>
          </w:p>
        </w:tc>
      </w:tr>
      <w:tr w:rsidR="0094548B" w:rsidRPr="004909DC" w14:paraId="6DF205BB" w14:textId="77777777" w:rsidTr="00C40F05">
        <w:trPr>
          <w:trHeight w:val="565"/>
        </w:trPr>
        <w:tc>
          <w:tcPr>
            <w:tcW w:w="1305" w:type="dxa"/>
            <w:vMerge/>
          </w:tcPr>
          <w:p w14:paraId="568D1689" w14:textId="77777777" w:rsidR="0094548B" w:rsidRPr="006343AC" w:rsidRDefault="0094548B" w:rsidP="009679A2"/>
        </w:tc>
        <w:tc>
          <w:tcPr>
            <w:tcW w:w="1276" w:type="dxa"/>
            <w:vMerge/>
          </w:tcPr>
          <w:p w14:paraId="7DA66C58" w14:textId="77777777" w:rsidR="0094548B" w:rsidRPr="006343AC" w:rsidRDefault="0094548B" w:rsidP="00B83002">
            <w:pPr>
              <w:ind w:right="-108"/>
            </w:pPr>
          </w:p>
        </w:tc>
        <w:tc>
          <w:tcPr>
            <w:tcW w:w="5245" w:type="dxa"/>
          </w:tcPr>
          <w:p w14:paraId="74975F5B" w14:textId="77777777" w:rsidR="0094548B" w:rsidRPr="006343AC" w:rsidRDefault="0094548B" w:rsidP="00B83002">
            <w:pPr>
              <w:ind w:right="-108"/>
            </w:pPr>
            <w:r w:rsidRPr="006343AC">
              <w:t xml:space="preserve">Materská škola, všeobecná škola, gymnázium a kolégium s vyučovacím jazykom slovenským v Budapešti </w:t>
            </w:r>
          </w:p>
        </w:tc>
        <w:tc>
          <w:tcPr>
            <w:tcW w:w="1559" w:type="dxa"/>
          </w:tcPr>
          <w:p w14:paraId="6E321BC5" w14:textId="77777777" w:rsidR="0094548B" w:rsidRPr="0094548B" w:rsidRDefault="0094548B" w:rsidP="00482F91">
            <w:r w:rsidRPr="0094548B">
              <w:t>primárne vzdelávanie</w:t>
            </w:r>
          </w:p>
        </w:tc>
        <w:tc>
          <w:tcPr>
            <w:tcW w:w="1417" w:type="dxa"/>
          </w:tcPr>
          <w:p w14:paraId="13603C32" w14:textId="77777777" w:rsidR="0094548B" w:rsidRPr="0094548B" w:rsidRDefault="0094548B" w:rsidP="00482F91">
            <w:r w:rsidRPr="0094548B">
              <w:t>SJ</w:t>
            </w:r>
          </w:p>
        </w:tc>
      </w:tr>
      <w:tr w:rsidR="0094548B" w:rsidRPr="004909DC" w14:paraId="6419E8BC" w14:textId="77777777" w:rsidTr="00C40F05">
        <w:trPr>
          <w:trHeight w:val="610"/>
        </w:trPr>
        <w:tc>
          <w:tcPr>
            <w:tcW w:w="1305" w:type="dxa"/>
            <w:vMerge/>
            <w:shd w:val="clear" w:color="auto" w:fill="FFFFFF"/>
          </w:tcPr>
          <w:p w14:paraId="78D2C048" w14:textId="77777777" w:rsidR="0094548B" w:rsidRPr="00F274A0" w:rsidRDefault="0094548B" w:rsidP="009679A2"/>
        </w:tc>
        <w:tc>
          <w:tcPr>
            <w:tcW w:w="1276" w:type="dxa"/>
            <w:shd w:val="clear" w:color="auto" w:fill="FFFFFF"/>
          </w:tcPr>
          <w:p w14:paraId="482772FB" w14:textId="77777777" w:rsidR="0094548B" w:rsidRDefault="0094548B" w:rsidP="00DF3BC3">
            <w:pPr>
              <w:ind w:right="-108"/>
            </w:pPr>
            <w:r>
              <w:t>Slovenský</w:t>
            </w:r>
          </w:p>
          <w:p w14:paraId="2C72E585" w14:textId="77777777" w:rsidR="0094548B" w:rsidRPr="00F274A0" w:rsidRDefault="0094548B" w:rsidP="00DF3BC3">
            <w:pPr>
              <w:ind w:right="-108"/>
            </w:pPr>
            <w:proofErr w:type="spellStart"/>
            <w:r>
              <w:t>Komlóš</w:t>
            </w:r>
            <w:proofErr w:type="spellEnd"/>
          </w:p>
        </w:tc>
        <w:tc>
          <w:tcPr>
            <w:tcW w:w="5245" w:type="dxa"/>
            <w:shd w:val="clear" w:color="auto" w:fill="FFFFFF"/>
          </w:tcPr>
          <w:p w14:paraId="4EDBED17" w14:textId="77777777" w:rsidR="0094548B" w:rsidRPr="00F274A0" w:rsidRDefault="0094548B" w:rsidP="00DF3BC3">
            <w:pPr>
              <w:ind w:right="-108"/>
            </w:pPr>
            <w:r w:rsidRPr="00F274A0">
              <w:t xml:space="preserve">Slovenská dvojjazyčná základná škola a materská škola v Slovenskom </w:t>
            </w:r>
            <w:proofErr w:type="spellStart"/>
            <w:r w:rsidRPr="00F274A0">
              <w:t>Komlóši</w:t>
            </w:r>
            <w:proofErr w:type="spellEnd"/>
            <w:r w:rsidRPr="00F274A0">
              <w:t xml:space="preserve"> </w:t>
            </w:r>
          </w:p>
        </w:tc>
        <w:tc>
          <w:tcPr>
            <w:tcW w:w="1559" w:type="dxa"/>
            <w:shd w:val="clear" w:color="auto" w:fill="FFFFFF"/>
          </w:tcPr>
          <w:p w14:paraId="66237A06" w14:textId="77777777" w:rsidR="0094548B" w:rsidRPr="00F274A0" w:rsidRDefault="0094548B" w:rsidP="003509FF">
            <w:r>
              <w:t>sekundárne vzdelávanie</w:t>
            </w:r>
          </w:p>
        </w:tc>
        <w:tc>
          <w:tcPr>
            <w:tcW w:w="1417" w:type="dxa"/>
            <w:shd w:val="clear" w:color="auto" w:fill="FFFFFF"/>
          </w:tcPr>
          <w:p w14:paraId="7A0D1CE1" w14:textId="77777777" w:rsidR="0094548B" w:rsidRPr="00F274A0" w:rsidRDefault="0094548B" w:rsidP="003509FF">
            <w:proofErr w:type="spellStart"/>
            <w:r>
              <w:t>SJaL</w:t>
            </w:r>
            <w:proofErr w:type="spellEnd"/>
          </w:p>
        </w:tc>
      </w:tr>
      <w:tr w:rsidR="0094548B" w:rsidRPr="004909DC" w14:paraId="015967A7" w14:textId="77777777" w:rsidTr="00C40F05">
        <w:trPr>
          <w:trHeight w:val="508"/>
        </w:trPr>
        <w:tc>
          <w:tcPr>
            <w:tcW w:w="1305" w:type="dxa"/>
            <w:vMerge/>
            <w:shd w:val="clear" w:color="auto" w:fill="FFFFFF" w:themeFill="background1"/>
          </w:tcPr>
          <w:p w14:paraId="51025E05" w14:textId="77777777" w:rsidR="0094548B" w:rsidRPr="00F274A0" w:rsidRDefault="0094548B" w:rsidP="009679A2"/>
        </w:tc>
        <w:tc>
          <w:tcPr>
            <w:tcW w:w="1276" w:type="dxa"/>
            <w:shd w:val="clear" w:color="auto" w:fill="FFFFFF" w:themeFill="background1"/>
          </w:tcPr>
          <w:p w14:paraId="62DDCAF8" w14:textId="77777777" w:rsidR="0094548B" w:rsidRPr="00F274A0" w:rsidRDefault="0094548B" w:rsidP="00DF3BC3">
            <w:pPr>
              <w:ind w:right="-108"/>
            </w:pPr>
            <w:r>
              <w:t>Nové Mesto pod Šiatrom</w:t>
            </w:r>
          </w:p>
        </w:tc>
        <w:tc>
          <w:tcPr>
            <w:tcW w:w="5245" w:type="dxa"/>
            <w:shd w:val="clear" w:color="auto" w:fill="FFFFFF" w:themeFill="background1"/>
          </w:tcPr>
          <w:p w14:paraId="71C06E2C" w14:textId="77777777" w:rsidR="0094548B" w:rsidRPr="00F274A0" w:rsidRDefault="0094548B" w:rsidP="00DF3BC3">
            <w:pPr>
              <w:ind w:right="-108"/>
            </w:pPr>
            <w:r w:rsidRPr="00F274A0">
              <w:t xml:space="preserve">Slovensko-maďarská dvojjazyčná národnostná základná škola a internát v Novom Meste pod Šiatrom </w:t>
            </w:r>
          </w:p>
        </w:tc>
        <w:tc>
          <w:tcPr>
            <w:tcW w:w="1559" w:type="dxa"/>
            <w:shd w:val="clear" w:color="auto" w:fill="FFFFFF" w:themeFill="background1"/>
          </w:tcPr>
          <w:p w14:paraId="7E4F8544" w14:textId="77777777" w:rsidR="0094548B" w:rsidRPr="00F274A0" w:rsidRDefault="0094548B" w:rsidP="009679A2">
            <w:r>
              <w:t>sekundárne vzdelávanie</w:t>
            </w:r>
          </w:p>
        </w:tc>
        <w:tc>
          <w:tcPr>
            <w:tcW w:w="1417" w:type="dxa"/>
            <w:shd w:val="clear" w:color="auto" w:fill="FFFFFF" w:themeFill="background1"/>
          </w:tcPr>
          <w:p w14:paraId="4BB88880" w14:textId="77777777" w:rsidR="0094548B" w:rsidRPr="00F274A0" w:rsidRDefault="0094548B" w:rsidP="009679A2">
            <w:proofErr w:type="spellStart"/>
            <w:r>
              <w:t>SJaL</w:t>
            </w:r>
            <w:proofErr w:type="spellEnd"/>
          </w:p>
        </w:tc>
      </w:tr>
      <w:tr w:rsidR="0094548B" w:rsidRPr="004909DC" w14:paraId="20C3EA20" w14:textId="77777777" w:rsidTr="00C40F05">
        <w:trPr>
          <w:trHeight w:val="555"/>
        </w:trPr>
        <w:tc>
          <w:tcPr>
            <w:tcW w:w="1305" w:type="dxa"/>
            <w:vMerge/>
            <w:shd w:val="clear" w:color="auto" w:fill="FFFFFF" w:themeFill="background1"/>
          </w:tcPr>
          <w:p w14:paraId="5DEA1A47" w14:textId="77777777" w:rsidR="0094548B" w:rsidRPr="006343AC" w:rsidRDefault="0094548B" w:rsidP="009679A2"/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14:paraId="78FF00DD" w14:textId="77777777" w:rsidR="0094548B" w:rsidRPr="006343AC" w:rsidRDefault="0094548B" w:rsidP="00DF3BC3">
            <w:pPr>
              <w:ind w:right="-108"/>
            </w:pPr>
            <w:proofErr w:type="spellStart"/>
            <w:r>
              <w:t>Sarvaš</w:t>
            </w:r>
            <w:proofErr w:type="spellEnd"/>
          </w:p>
          <w:p w14:paraId="69D1193E" w14:textId="77777777" w:rsidR="0094548B" w:rsidRPr="006343AC" w:rsidRDefault="0094548B" w:rsidP="00547FCC">
            <w:pPr>
              <w:ind w:right="-108"/>
            </w:pPr>
          </w:p>
        </w:tc>
        <w:tc>
          <w:tcPr>
            <w:tcW w:w="5245" w:type="dxa"/>
            <w:tcBorders>
              <w:top w:val="nil"/>
            </w:tcBorders>
            <w:shd w:val="clear" w:color="auto" w:fill="FFFFFF" w:themeFill="background1"/>
          </w:tcPr>
          <w:p w14:paraId="15C23C36" w14:textId="77777777" w:rsidR="0094548B" w:rsidRPr="006343AC" w:rsidRDefault="0094548B" w:rsidP="00DF3BC3">
            <w:pPr>
              <w:ind w:right="-108"/>
            </w:pPr>
            <w:r w:rsidRPr="006343AC">
              <w:t>Slovenská základná škola, materská škola a kolégium v </w:t>
            </w:r>
            <w:proofErr w:type="spellStart"/>
            <w:r w:rsidRPr="006343AC">
              <w:t>Sarvaši</w:t>
            </w:r>
            <w:proofErr w:type="spellEnd"/>
            <w:r w:rsidRPr="006343AC">
              <w:t xml:space="preserve">  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14:paraId="578CB18B" w14:textId="77777777" w:rsidR="0094548B" w:rsidRPr="006343AC" w:rsidRDefault="0094548B" w:rsidP="001379E3">
            <w:r w:rsidRPr="0094548B">
              <w:t>primárne vzdelávanie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FFFFFF" w:themeFill="background1"/>
          </w:tcPr>
          <w:p w14:paraId="4B83F7BD" w14:textId="77777777" w:rsidR="0094548B" w:rsidRPr="006343AC" w:rsidRDefault="0094548B" w:rsidP="001379E3">
            <w:r>
              <w:t>SJ</w:t>
            </w:r>
          </w:p>
        </w:tc>
      </w:tr>
      <w:tr w:rsidR="0094548B" w:rsidRPr="004909DC" w14:paraId="12A9530C" w14:textId="77777777" w:rsidTr="00C40F05">
        <w:trPr>
          <w:trHeight w:val="552"/>
        </w:trPr>
        <w:tc>
          <w:tcPr>
            <w:tcW w:w="1305" w:type="dxa"/>
            <w:vMerge/>
            <w:shd w:val="clear" w:color="auto" w:fill="FFFFFF" w:themeFill="background1"/>
          </w:tcPr>
          <w:p w14:paraId="16F986A6" w14:textId="77777777" w:rsidR="0094548B" w:rsidRPr="006343AC" w:rsidRDefault="0094548B" w:rsidP="009679A2"/>
        </w:tc>
        <w:tc>
          <w:tcPr>
            <w:tcW w:w="1276" w:type="dxa"/>
            <w:vMerge/>
            <w:shd w:val="clear" w:color="auto" w:fill="FFFFFF" w:themeFill="background1"/>
          </w:tcPr>
          <w:p w14:paraId="7DAF4A8B" w14:textId="77777777" w:rsidR="0094548B" w:rsidRPr="006343AC" w:rsidRDefault="0094548B" w:rsidP="00547FCC">
            <w:pPr>
              <w:ind w:right="-108"/>
            </w:pPr>
          </w:p>
        </w:tc>
        <w:tc>
          <w:tcPr>
            <w:tcW w:w="5245" w:type="dxa"/>
            <w:tcBorders>
              <w:top w:val="nil"/>
            </w:tcBorders>
            <w:shd w:val="clear" w:color="auto" w:fill="FFFFFF" w:themeFill="background1"/>
          </w:tcPr>
          <w:p w14:paraId="48CBB832" w14:textId="77777777" w:rsidR="0094548B" w:rsidRPr="006343AC" w:rsidRDefault="0094548B" w:rsidP="00DF3BC3">
            <w:pPr>
              <w:ind w:right="-108"/>
            </w:pPr>
            <w:r w:rsidRPr="006343AC">
              <w:t>Slovenská základná škola, materská škola a kolégium v </w:t>
            </w:r>
            <w:proofErr w:type="spellStart"/>
            <w:r w:rsidRPr="006343AC">
              <w:t>Sarvaši</w:t>
            </w:r>
            <w:proofErr w:type="spellEnd"/>
            <w:r w:rsidRPr="006343AC">
              <w:t xml:space="preserve"> 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14:paraId="4A664030" w14:textId="77777777" w:rsidR="0094548B" w:rsidRPr="006343AC" w:rsidRDefault="0094548B" w:rsidP="00380C1A">
            <w:r>
              <w:t>sekundárne vzdelávanie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FFFFFF" w:themeFill="background1"/>
          </w:tcPr>
          <w:p w14:paraId="4FB94C1A" w14:textId="77777777" w:rsidR="0094548B" w:rsidRPr="006343AC" w:rsidRDefault="0094548B" w:rsidP="00380C1A">
            <w:proofErr w:type="spellStart"/>
            <w:r>
              <w:t>SJaL</w:t>
            </w:r>
            <w:proofErr w:type="spellEnd"/>
          </w:p>
        </w:tc>
      </w:tr>
      <w:tr w:rsidR="0094548B" w:rsidRPr="004909DC" w14:paraId="4E8AB162" w14:textId="77777777" w:rsidTr="00C40F05">
        <w:trPr>
          <w:trHeight w:val="552"/>
        </w:trPr>
        <w:tc>
          <w:tcPr>
            <w:tcW w:w="1305" w:type="dxa"/>
            <w:vMerge/>
            <w:shd w:val="clear" w:color="auto" w:fill="FFFFFF" w:themeFill="background1"/>
          </w:tcPr>
          <w:p w14:paraId="04E39F6C" w14:textId="77777777" w:rsidR="0094548B" w:rsidRPr="006343AC" w:rsidRDefault="0094548B" w:rsidP="009679A2"/>
        </w:tc>
        <w:tc>
          <w:tcPr>
            <w:tcW w:w="1276" w:type="dxa"/>
            <w:vMerge/>
            <w:shd w:val="clear" w:color="auto" w:fill="FFFFFF" w:themeFill="background1"/>
          </w:tcPr>
          <w:p w14:paraId="2B679E38" w14:textId="77777777" w:rsidR="0094548B" w:rsidRPr="006343AC" w:rsidRDefault="0094548B" w:rsidP="00547FCC">
            <w:pPr>
              <w:ind w:right="-108"/>
            </w:pPr>
          </w:p>
        </w:tc>
        <w:tc>
          <w:tcPr>
            <w:tcW w:w="5245" w:type="dxa"/>
            <w:tcBorders>
              <w:top w:val="nil"/>
            </w:tcBorders>
            <w:shd w:val="clear" w:color="auto" w:fill="FFFFFF" w:themeFill="background1"/>
          </w:tcPr>
          <w:p w14:paraId="412D95B9" w14:textId="77777777" w:rsidR="0094548B" w:rsidRPr="006343AC" w:rsidRDefault="0094548B" w:rsidP="00547FCC">
            <w:pPr>
              <w:ind w:right="-108"/>
            </w:pPr>
            <w:r w:rsidRPr="006343AC">
              <w:t>Slovenská základná škola, materská škola a kolégium v </w:t>
            </w:r>
            <w:proofErr w:type="spellStart"/>
            <w:r w:rsidRPr="006343AC">
              <w:t>Sarvaši</w:t>
            </w:r>
            <w:proofErr w:type="spellEnd"/>
            <w:r w:rsidRPr="006343AC">
              <w:t xml:space="preserve">  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14:paraId="0CD5A9B6" w14:textId="77777777" w:rsidR="0094548B" w:rsidRPr="006343AC" w:rsidRDefault="0094548B" w:rsidP="00547FCC">
            <w:r>
              <w:t>sekundárne vzdelávanie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FFFFFF" w:themeFill="background1"/>
          </w:tcPr>
          <w:p w14:paraId="7BDC53E0" w14:textId="77777777" w:rsidR="0094548B" w:rsidRPr="006343AC" w:rsidRDefault="0094548B" w:rsidP="00547FCC">
            <w:r>
              <w:t>GEO, ETI</w:t>
            </w:r>
          </w:p>
        </w:tc>
      </w:tr>
      <w:tr w:rsidR="0094548B" w:rsidRPr="004909DC" w14:paraId="02D999C9" w14:textId="77777777" w:rsidTr="00C40F05">
        <w:trPr>
          <w:trHeight w:val="439"/>
        </w:trPr>
        <w:tc>
          <w:tcPr>
            <w:tcW w:w="1305" w:type="dxa"/>
            <w:vMerge/>
            <w:shd w:val="clear" w:color="auto" w:fill="FFFFFF" w:themeFill="background1"/>
          </w:tcPr>
          <w:p w14:paraId="39C3E3EE" w14:textId="77777777" w:rsidR="0094548B" w:rsidRPr="00B33B1B" w:rsidRDefault="0094548B" w:rsidP="009679A2"/>
        </w:tc>
        <w:tc>
          <w:tcPr>
            <w:tcW w:w="1276" w:type="dxa"/>
            <w:vMerge w:val="restart"/>
            <w:shd w:val="clear" w:color="auto" w:fill="FFFFFF" w:themeFill="background1"/>
          </w:tcPr>
          <w:p w14:paraId="2B0BE772" w14:textId="77777777" w:rsidR="0094548B" w:rsidRPr="00B33B1B" w:rsidRDefault="0094548B" w:rsidP="00560842">
            <w:pPr>
              <w:tabs>
                <w:tab w:val="left" w:pos="7122"/>
              </w:tabs>
              <w:ind w:right="-108"/>
            </w:pPr>
            <w:proofErr w:type="spellStart"/>
            <w:r>
              <w:t>Békešská</w:t>
            </w:r>
            <w:proofErr w:type="spellEnd"/>
            <w:r>
              <w:t xml:space="preserve"> Čaba</w:t>
            </w:r>
          </w:p>
        </w:tc>
        <w:tc>
          <w:tcPr>
            <w:tcW w:w="5245" w:type="dxa"/>
            <w:shd w:val="clear" w:color="auto" w:fill="FFFFFF" w:themeFill="background1"/>
          </w:tcPr>
          <w:p w14:paraId="02BACCEB" w14:textId="77777777" w:rsidR="0094548B" w:rsidRPr="00B33B1B" w:rsidRDefault="0094548B" w:rsidP="00560842">
            <w:pPr>
              <w:tabs>
                <w:tab w:val="left" w:pos="7122"/>
              </w:tabs>
              <w:ind w:right="-108"/>
            </w:pPr>
            <w:r w:rsidRPr="00B33B1B">
              <w:t>Slovenské gymnázium, základná škola, materská škola a kolégium v </w:t>
            </w:r>
            <w:proofErr w:type="spellStart"/>
            <w:r w:rsidRPr="00B33B1B">
              <w:t>Békešskej</w:t>
            </w:r>
            <w:proofErr w:type="spellEnd"/>
            <w:r w:rsidRPr="00B33B1B">
              <w:t xml:space="preserve"> Čabe </w:t>
            </w:r>
          </w:p>
        </w:tc>
        <w:tc>
          <w:tcPr>
            <w:tcW w:w="1559" w:type="dxa"/>
            <w:shd w:val="clear" w:color="auto" w:fill="FFFFFF" w:themeFill="background1"/>
          </w:tcPr>
          <w:p w14:paraId="5354184E" w14:textId="77777777" w:rsidR="0094548B" w:rsidRPr="00B33B1B" w:rsidRDefault="0094548B" w:rsidP="0092663D">
            <w:r>
              <w:t>sekundárne vzdelávanie</w:t>
            </w:r>
          </w:p>
        </w:tc>
        <w:tc>
          <w:tcPr>
            <w:tcW w:w="1417" w:type="dxa"/>
            <w:shd w:val="clear" w:color="auto" w:fill="FFFFFF" w:themeFill="background1"/>
          </w:tcPr>
          <w:p w14:paraId="5C35465F" w14:textId="77777777" w:rsidR="0094548B" w:rsidRPr="00B33B1B" w:rsidRDefault="0094548B" w:rsidP="0092663D">
            <w:proofErr w:type="spellStart"/>
            <w:r>
              <w:t>SJaL</w:t>
            </w:r>
            <w:proofErr w:type="spellEnd"/>
          </w:p>
        </w:tc>
      </w:tr>
      <w:tr w:rsidR="0094548B" w:rsidRPr="004909DC" w14:paraId="1F0EEF76" w14:textId="77777777" w:rsidTr="00C40F05">
        <w:trPr>
          <w:trHeight w:val="499"/>
        </w:trPr>
        <w:tc>
          <w:tcPr>
            <w:tcW w:w="1305" w:type="dxa"/>
            <w:vMerge/>
            <w:shd w:val="clear" w:color="auto" w:fill="FFFFFF" w:themeFill="background1"/>
          </w:tcPr>
          <w:p w14:paraId="70ED5D61" w14:textId="77777777" w:rsidR="0094548B" w:rsidRPr="00B33B1B" w:rsidRDefault="0094548B" w:rsidP="009679A2"/>
        </w:tc>
        <w:tc>
          <w:tcPr>
            <w:tcW w:w="1276" w:type="dxa"/>
            <w:vMerge/>
            <w:shd w:val="clear" w:color="auto" w:fill="FFFFFF" w:themeFill="background1"/>
          </w:tcPr>
          <w:p w14:paraId="5D243645" w14:textId="77777777" w:rsidR="0094548B" w:rsidRPr="00B33B1B" w:rsidRDefault="0094548B" w:rsidP="00560842">
            <w:pPr>
              <w:ind w:left="-107" w:right="-108"/>
            </w:pPr>
          </w:p>
        </w:tc>
        <w:tc>
          <w:tcPr>
            <w:tcW w:w="5245" w:type="dxa"/>
            <w:shd w:val="clear" w:color="auto" w:fill="FFFFFF" w:themeFill="background1"/>
          </w:tcPr>
          <w:p w14:paraId="5142D25A" w14:textId="77777777" w:rsidR="0094548B" w:rsidRPr="00B33B1B" w:rsidRDefault="0094548B" w:rsidP="00C40F05">
            <w:pPr>
              <w:ind w:right="-108"/>
            </w:pPr>
            <w:r w:rsidRPr="00B33B1B">
              <w:t xml:space="preserve">Slovenské gymnázium, základná škola, materská </w:t>
            </w:r>
            <w:r w:rsidR="00C40F05">
              <w:t xml:space="preserve">  </w:t>
            </w:r>
            <w:r w:rsidRPr="00B33B1B">
              <w:t>škola a</w:t>
            </w:r>
            <w:r w:rsidR="0059752A">
              <w:t> </w:t>
            </w:r>
            <w:r w:rsidRPr="00B33B1B">
              <w:t>kolégium</w:t>
            </w:r>
            <w:r w:rsidR="0059752A">
              <w:t xml:space="preserve"> </w:t>
            </w:r>
            <w:r w:rsidRPr="00B33B1B">
              <w:t>v </w:t>
            </w:r>
            <w:proofErr w:type="spellStart"/>
            <w:r w:rsidRPr="00B33B1B">
              <w:t>Békešskej</w:t>
            </w:r>
            <w:proofErr w:type="spellEnd"/>
            <w:r w:rsidRPr="00B33B1B">
              <w:t xml:space="preserve"> Čabe </w:t>
            </w:r>
          </w:p>
        </w:tc>
        <w:tc>
          <w:tcPr>
            <w:tcW w:w="1559" w:type="dxa"/>
            <w:shd w:val="clear" w:color="auto" w:fill="FFFFFF" w:themeFill="background1"/>
          </w:tcPr>
          <w:p w14:paraId="0B8CA602" w14:textId="77777777" w:rsidR="0094548B" w:rsidRPr="00B33B1B" w:rsidRDefault="0094548B" w:rsidP="00482F91">
            <w:r>
              <w:t>sekundárne vzdelávanie</w:t>
            </w:r>
          </w:p>
        </w:tc>
        <w:tc>
          <w:tcPr>
            <w:tcW w:w="1417" w:type="dxa"/>
            <w:shd w:val="clear" w:color="auto" w:fill="FFFFFF" w:themeFill="background1"/>
          </w:tcPr>
          <w:p w14:paraId="2DC95001" w14:textId="77777777" w:rsidR="0094548B" w:rsidRPr="00B33B1B" w:rsidRDefault="0094548B" w:rsidP="00482F91">
            <w:proofErr w:type="spellStart"/>
            <w:r>
              <w:t>SJaL</w:t>
            </w:r>
            <w:proofErr w:type="spellEnd"/>
          </w:p>
        </w:tc>
      </w:tr>
      <w:tr w:rsidR="0094548B" w:rsidRPr="004909DC" w14:paraId="320DD9D4" w14:textId="77777777" w:rsidTr="00C40F05">
        <w:trPr>
          <w:trHeight w:val="557"/>
        </w:trPr>
        <w:tc>
          <w:tcPr>
            <w:tcW w:w="1305" w:type="dxa"/>
            <w:vMerge/>
            <w:shd w:val="clear" w:color="auto" w:fill="FFFFFF" w:themeFill="background1"/>
          </w:tcPr>
          <w:p w14:paraId="1B054515" w14:textId="77777777" w:rsidR="0094548B" w:rsidRPr="00B33B1B" w:rsidRDefault="0094548B" w:rsidP="009679A2"/>
        </w:tc>
        <w:tc>
          <w:tcPr>
            <w:tcW w:w="1276" w:type="dxa"/>
            <w:shd w:val="clear" w:color="auto" w:fill="FFFFFF" w:themeFill="background1"/>
          </w:tcPr>
          <w:p w14:paraId="3437E77C" w14:textId="77777777" w:rsidR="0094548B" w:rsidRPr="00B33B1B" w:rsidRDefault="0094548B" w:rsidP="00D97427">
            <w:pPr>
              <w:ind w:right="-108"/>
            </w:pPr>
            <w:proofErr w:type="spellStart"/>
            <w:r>
              <w:t>Jášč</w:t>
            </w:r>
            <w:proofErr w:type="spellEnd"/>
          </w:p>
        </w:tc>
        <w:tc>
          <w:tcPr>
            <w:tcW w:w="5245" w:type="dxa"/>
            <w:shd w:val="clear" w:color="auto" w:fill="FFFFFF" w:themeFill="background1"/>
          </w:tcPr>
          <w:p w14:paraId="5FB84401" w14:textId="77777777" w:rsidR="0094548B" w:rsidRPr="00B33B1B" w:rsidRDefault="0094548B" w:rsidP="00D97427">
            <w:pPr>
              <w:ind w:right="-108"/>
            </w:pPr>
            <w:r w:rsidRPr="00B33B1B">
              <w:t xml:space="preserve">Základná škola </w:t>
            </w:r>
            <w:proofErr w:type="spellStart"/>
            <w:r w:rsidRPr="00B33B1B">
              <w:t>Ármina</w:t>
            </w:r>
            <w:proofErr w:type="spellEnd"/>
            <w:r w:rsidRPr="00B33B1B">
              <w:t xml:space="preserve"> </w:t>
            </w:r>
            <w:proofErr w:type="spellStart"/>
            <w:r w:rsidRPr="00B33B1B">
              <w:t>Vámbériho</w:t>
            </w:r>
            <w:proofErr w:type="spellEnd"/>
            <w:r w:rsidRPr="00B33B1B">
              <w:t xml:space="preserve"> v </w:t>
            </w:r>
            <w:proofErr w:type="spellStart"/>
            <w:r w:rsidRPr="00B33B1B">
              <w:t>Csetényi</w:t>
            </w:r>
            <w:proofErr w:type="spellEnd"/>
            <w:r w:rsidRPr="00B33B1B">
              <w:t>, Členská škola v </w:t>
            </w:r>
            <w:proofErr w:type="spellStart"/>
            <w:r w:rsidRPr="00B33B1B">
              <w:t>Jášči</w:t>
            </w:r>
            <w:proofErr w:type="spellEnd"/>
            <w:r w:rsidRPr="00B33B1B"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14:paraId="3B15D0E7" w14:textId="286B6C96" w:rsidR="0094548B" w:rsidRPr="00B33B1B" w:rsidRDefault="00687C56" w:rsidP="00761527">
            <w:r>
              <w:t>sekundárne</w:t>
            </w:r>
            <w:r w:rsidR="0094548B" w:rsidRPr="0094548B">
              <w:t xml:space="preserve"> vzdelávanie</w:t>
            </w:r>
          </w:p>
        </w:tc>
        <w:tc>
          <w:tcPr>
            <w:tcW w:w="1417" w:type="dxa"/>
            <w:shd w:val="clear" w:color="auto" w:fill="FFFFFF" w:themeFill="background1"/>
          </w:tcPr>
          <w:p w14:paraId="4EFBEF08" w14:textId="4F001DA9" w:rsidR="0094548B" w:rsidRPr="00B33B1B" w:rsidRDefault="0094548B" w:rsidP="00761527">
            <w:r>
              <w:t>SJ</w:t>
            </w:r>
            <w:r w:rsidR="00687C56">
              <w:t>aL</w:t>
            </w:r>
          </w:p>
        </w:tc>
      </w:tr>
      <w:tr w:rsidR="0094548B" w:rsidRPr="004909DC" w14:paraId="4BCCD129" w14:textId="77777777" w:rsidTr="00C40F05">
        <w:trPr>
          <w:trHeight w:val="557"/>
        </w:trPr>
        <w:tc>
          <w:tcPr>
            <w:tcW w:w="1305" w:type="dxa"/>
            <w:vMerge/>
            <w:shd w:val="clear" w:color="auto" w:fill="FFFFFF" w:themeFill="background1"/>
          </w:tcPr>
          <w:p w14:paraId="586A5E46" w14:textId="77777777" w:rsidR="0094548B" w:rsidRPr="00B33B1B" w:rsidRDefault="0094548B" w:rsidP="009679A2"/>
        </w:tc>
        <w:tc>
          <w:tcPr>
            <w:tcW w:w="1276" w:type="dxa"/>
            <w:shd w:val="clear" w:color="auto" w:fill="FFFFFF" w:themeFill="background1"/>
          </w:tcPr>
          <w:p w14:paraId="03AF8F7B" w14:textId="77777777" w:rsidR="0094548B" w:rsidRPr="00B33B1B" w:rsidRDefault="0094548B" w:rsidP="00D97427">
            <w:pPr>
              <w:ind w:right="-108"/>
            </w:pPr>
            <w:proofErr w:type="spellStart"/>
            <w:r>
              <w:t>Čív</w:t>
            </w:r>
            <w:proofErr w:type="spellEnd"/>
          </w:p>
        </w:tc>
        <w:tc>
          <w:tcPr>
            <w:tcW w:w="5245" w:type="dxa"/>
            <w:shd w:val="clear" w:color="auto" w:fill="FFFFFF" w:themeFill="background1"/>
          </w:tcPr>
          <w:p w14:paraId="01201251" w14:textId="77777777" w:rsidR="0094548B" w:rsidRPr="00B33B1B" w:rsidRDefault="0094548B" w:rsidP="00D97427">
            <w:pPr>
              <w:ind w:right="-108"/>
            </w:pPr>
            <w:r w:rsidRPr="00B33B1B">
              <w:t>Základná škola v </w:t>
            </w:r>
            <w:proofErr w:type="spellStart"/>
            <w:r w:rsidRPr="00B33B1B">
              <w:t>Číve</w:t>
            </w:r>
            <w:proofErr w:type="spellEnd"/>
            <w:r w:rsidRPr="00B33B1B"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14:paraId="466B5C7B" w14:textId="77777777" w:rsidR="0094548B" w:rsidRPr="00B33B1B" w:rsidRDefault="0094548B" w:rsidP="00AE3C96">
            <w:pPr>
              <w:ind w:right="-138"/>
              <w:rPr>
                <w:color w:val="FF0000"/>
              </w:rPr>
            </w:pPr>
            <w:r>
              <w:t>sekundárne vzdelávanie</w:t>
            </w:r>
          </w:p>
        </w:tc>
        <w:tc>
          <w:tcPr>
            <w:tcW w:w="1417" w:type="dxa"/>
            <w:shd w:val="clear" w:color="auto" w:fill="FFFFFF" w:themeFill="background1"/>
          </w:tcPr>
          <w:p w14:paraId="1FC7B739" w14:textId="77777777" w:rsidR="0094548B" w:rsidRPr="0094548B" w:rsidRDefault="0094548B" w:rsidP="00AE3C96">
            <w:pPr>
              <w:ind w:right="-138"/>
              <w:rPr>
                <w:color w:val="FF0000"/>
              </w:rPr>
            </w:pPr>
            <w:proofErr w:type="spellStart"/>
            <w:r w:rsidRPr="0094548B">
              <w:t>SJaL</w:t>
            </w:r>
            <w:proofErr w:type="spellEnd"/>
          </w:p>
        </w:tc>
      </w:tr>
      <w:tr w:rsidR="0094548B" w:rsidRPr="004909DC" w14:paraId="6CA27F42" w14:textId="77777777" w:rsidTr="00C40F05">
        <w:trPr>
          <w:trHeight w:val="582"/>
        </w:trPr>
        <w:tc>
          <w:tcPr>
            <w:tcW w:w="1305" w:type="dxa"/>
            <w:vMerge/>
            <w:shd w:val="clear" w:color="auto" w:fill="FFFFFF" w:themeFill="background1"/>
          </w:tcPr>
          <w:p w14:paraId="0B80E85E" w14:textId="77777777" w:rsidR="0094548B" w:rsidRPr="00B33B1B" w:rsidRDefault="0094548B" w:rsidP="009679A2"/>
        </w:tc>
        <w:tc>
          <w:tcPr>
            <w:tcW w:w="1276" w:type="dxa"/>
            <w:shd w:val="clear" w:color="auto" w:fill="FFFFFF" w:themeFill="background1"/>
          </w:tcPr>
          <w:p w14:paraId="6B5F02C9" w14:textId="77777777" w:rsidR="0094548B" w:rsidRPr="00B33B1B" w:rsidRDefault="0094548B" w:rsidP="00D97427">
            <w:pPr>
              <w:ind w:right="-108"/>
            </w:pPr>
            <w:r>
              <w:t>Níž</w:t>
            </w:r>
          </w:p>
        </w:tc>
        <w:tc>
          <w:tcPr>
            <w:tcW w:w="5245" w:type="dxa"/>
            <w:shd w:val="clear" w:color="auto" w:fill="FFFFFF" w:themeFill="background1"/>
          </w:tcPr>
          <w:p w14:paraId="36FAD267" w14:textId="77777777" w:rsidR="0094548B" w:rsidRPr="00B33B1B" w:rsidRDefault="0094548B" w:rsidP="0059752A">
            <w:pPr>
              <w:ind w:right="-108"/>
            </w:pPr>
            <w:r w:rsidRPr="00B33B1B">
              <w:t xml:space="preserve">Slovenská národnostná základná škola Kálmána </w:t>
            </w:r>
            <w:proofErr w:type="spellStart"/>
            <w:r w:rsidRPr="00B33B1B">
              <w:t>Mikszátha</w:t>
            </w:r>
            <w:proofErr w:type="spellEnd"/>
            <w:r w:rsidRPr="00B33B1B">
              <w:t xml:space="preserve"> v Níži </w:t>
            </w:r>
          </w:p>
        </w:tc>
        <w:tc>
          <w:tcPr>
            <w:tcW w:w="1559" w:type="dxa"/>
            <w:shd w:val="clear" w:color="auto" w:fill="FFFFFF" w:themeFill="background1"/>
          </w:tcPr>
          <w:p w14:paraId="4F669D26" w14:textId="77777777" w:rsidR="0094548B" w:rsidRPr="00B33B1B" w:rsidRDefault="0094548B" w:rsidP="00761527">
            <w:pPr>
              <w:rPr>
                <w:color w:val="FF0000"/>
              </w:rPr>
            </w:pPr>
            <w:r>
              <w:t>sekundárne vzdelávanie</w:t>
            </w:r>
          </w:p>
        </w:tc>
        <w:tc>
          <w:tcPr>
            <w:tcW w:w="1417" w:type="dxa"/>
            <w:shd w:val="clear" w:color="auto" w:fill="FFFFFF" w:themeFill="background1"/>
          </w:tcPr>
          <w:p w14:paraId="2EA78B94" w14:textId="77777777" w:rsidR="0094548B" w:rsidRPr="00B33B1B" w:rsidRDefault="0094548B" w:rsidP="00761527">
            <w:pPr>
              <w:rPr>
                <w:color w:val="FF0000"/>
              </w:rPr>
            </w:pPr>
            <w:proofErr w:type="spellStart"/>
            <w:r w:rsidRPr="0094548B">
              <w:t>SJaL</w:t>
            </w:r>
            <w:proofErr w:type="spellEnd"/>
          </w:p>
        </w:tc>
      </w:tr>
      <w:tr w:rsidR="0094548B" w:rsidRPr="00761527" w14:paraId="29A58E3F" w14:textId="77777777" w:rsidTr="00C40F05">
        <w:trPr>
          <w:trHeight w:val="423"/>
        </w:trPr>
        <w:tc>
          <w:tcPr>
            <w:tcW w:w="1305" w:type="dxa"/>
            <w:shd w:val="clear" w:color="auto" w:fill="FFFFFF" w:themeFill="background1"/>
          </w:tcPr>
          <w:p w14:paraId="30F906A8" w14:textId="77777777" w:rsidR="0094548B" w:rsidRPr="00B33B1B" w:rsidRDefault="0094548B" w:rsidP="002E1DDC">
            <w:r w:rsidRPr="00B33B1B">
              <w:t>Rumunsko</w:t>
            </w:r>
          </w:p>
        </w:tc>
        <w:tc>
          <w:tcPr>
            <w:tcW w:w="1276" w:type="dxa"/>
            <w:shd w:val="clear" w:color="auto" w:fill="FFFFFF" w:themeFill="background1"/>
          </w:tcPr>
          <w:p w14:paraId="5C812249" w14:textId="77777777" w:rsidR="0094548B" w:rsidRPr="00B33B1B" w:rsidRDefault="0094548B" w:rsidP="00D97427">
            <w:pPr>
              <w:ind w:right="-108"/>
            </w:pPr>
            <w:proofErr w:type="spellStart"/>
            <w:r>
              <w:t>Oradea</w:t>
            </w:r>
            <w:proofErr w:type="spellEnd"/>
          </w:p>
        </w:tc>
        <w:tc>
          <w:tcPr>
            <w:tcW w:w="5245" w:type="dxa"/>
            <w:shd w:val="clear" w:color="auto" w:fill="FFFFFF" w:themeFill="background1"/>
          </w:tcPr>
          <w:p w14:paraId="610D40C1" w14:textId="77777777" w:rsidR="0094548B" w:rsidRPr="00B33B1B" w:rsidRDefault="0094548B" w:rsidP="00D97427">
            <w:pPr>
              <w:ind w:right="-108"/>
            </w:pPr>
            <w:r w:rsidRPr="00B33B1B">
              <w:t xml:space="preserve">Národné Gymnázium </w:t>
            </w:r>
            <w:proofErr w:type="spellStart"/>
            <w:r w:rsidRPr="00B33B1B">
              <w:t>Mihaia</w:t>
            </w:r>
            <w:proofErr w:type="spellEnd"/>
            <w:r w:rsidRPr="00B33B1B">
              <w:t xml:space="preserve"> </w:t>
            </w:r>
            <w:proofErr w:type="spellStart"/>
            <w:r w:rsidRPr="00B33B1B">
              <w:t>Eminescu</w:t>
            </w:r>
            <w:proofErr w:type="spellEnd"/>
            <w:r w:rsidRPr="00B33B1B">
              <w:t xml:space="preserve"> v </w:t>
            </w:r>
            <w:proofErr w:type="spellStart"/>
            <w:r w:rsidRPr="00B33B1B">
              <w:t>Oradea</w:t>
            </w:r>
            <w:proofErr w:type="spellEnd"/>
            <w:r w:rsidRPr="00B33B1B"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14:paraId="547A1E14" w14:textId="77777777" w:rsidR="0094548B" w:rsidRPr="00B33B1B" w:rsidRDefault="0094548B" w:rsidP="001379E3">
            <w:r>
              <w:t>sekundárne vzdelávanie</w:t>
            </w:r>
          </w:p>
        </w:tc>
        <w:tc>
          <w:tcPr>
            <w:tcW w:w="1417" w:type="dxa"/>
            <w:shd w:val="clear" w:color="auto" w:fill="FFFFFF" w:themeFill="background1"/>
          </w:tcPr>
          <w:p w14:paraId="6BE0C9AB" w14:textId="77777777" w:rsidR="0094548B" w:rsidRPr="00B33B1B" w:rsidRDefault="0094548B" w:rsidP="001379E3">
            <w:proofErr w:type="spellStart"/>
            <w:r>
              <w:t>SJaL</w:t>
            </w:r>
            <w:proofErr w:type="spellEnd"/>
          </w:p>
        </w:tc>
      </w:tr>
      <w:tr w:rsidR="0094548B" w:rsidRPr="004909DC" w14:paraId="0346EE01" w14:textId="77777777" w:rsidTr="00C40F05">
        <w:trPr>
          <w:trHeight w:val="394"/>
        </w:trPr>
        <w:tc>
          <w:tcPr>
            <w:tcW w:w="1305" w:type="dxa"/>
            <w:vMerge w:val="restart"/>
            <w:shd w:val="clear" w:color="auto" w:fill="FFFFFF"/>
          </w:tcPr>
          <w:p w14:paraId="4F4EDABB" w14:textId="77777777" w:rsidR="0094548B" w:rsidRPr="00B33B1B" w:rsidRDefault="0094548B" w:rsidP="009679A2">
            <w:r w:rsidRPr="00B33B1B">
              <w:t>Ukrajina</w:t>
            </w:r>
          </w:p>
          <w:p w14:paraId="1F2A1B97" w14:textId="77777777" w:rsidR="0094548B" w:rsidRPr="00B33B1B" w:rsidRDefault="0094548B" w:rsidP="009679A2"/>
        </w:tc>
        <w:tc>
          <w:tcPr>
            <w:tcW w:w="1276" w:type="dxa"/>
            <w:vMerge w:val="restart"/>
            <w:shd w:val="clear" w:color="auto" w:fill="FFFFFF"/>
          </w:tcPr>
          <w:p w14:paraId="2D7139A9" w14:textId="77777777" w:rsidR="0094548B" w:rsidRDefault="0094548B" w:rsidP="00D97427">
            <w:pPr>
              <w:ind w:right="-108"/>
            </w:pPr>
            <w:r>
              <w:t>Užhorod</w:t>
            </w:r>
          </w:p>
        </w:tc>
        <w:tc>
          <w:tcPr>
            <w:tcW w:w="5245" w:type="dxa"/>
            <w:shd w:val="clear" w:color="auto" w:fill="FFFFFF"/>
          </w:tcPr>
          <w:p w14:paraId="6BBDDF02" w14:textId="77777777" w:rsidR="0094548B" w:rsidRPr="00B33B1B" w:rsidRDefault="0094548B" w:rsidP="00D97427">
            <w:pPr>
              <w:ind w:right="-108"/>
            </w:pPr>
            <w:r>
              <w:t xml:space="preserve">Užhorodské lýceum č. </w:t>
            </w:r>
            <w:r w:rsidRPr="00B33B1B">
              <w:t>4</w:t>
            </w:r>
            <w:r>
              <w:t xml:space="preserve"> v Užhorode </w:t>
            </w:r>
          </w:p>
        </w:tc>
        <w:tc>
          <w:tcPr>
            <w:tcW w:w="1559" w:type="dxa"/>
            <w:shd w:val="clear" w:color="auto" w:fill="FFFFFF"/>
          </w:tcPr>
          <w:p w14:paraId="6E214F07" w14:textId="77777777" w:rsidR="0094548B" w:rsidRPr="00B33B1B" w:rsidRDefault="0094548B" w:rsidP="00210EDC">
            <w:pPr>
              <w:rPr>
                <w:i/>
                <w:strike/>
              </w:rPr>
            </w:pPr>
            <w:r w:rsidRPr="0094548B">
              <w:t>primárne vzdelávanie</w:t>
            </w:r>
          </w:p>
        </w:tc>
        <w:tc>
          <w:tcPr>
            <w:tcW w:w="1417" w:type="dxa"/>
            <w:shd w:val="clear" w:color="auto" w:fill="FFFFFF"/>
          </w:tcPr>
          <w:p w14:paraId="0EE1B0C3" w14:textId="77777777" w:rsidR="0094548B" w:rsidRPr="0094225F" w:rsidRDefault="0094225F" w:rsidP="00210EDC">
            <w:r w:rsidRPr="0094225F">
              <w:t>SJ</w:t>
            </w:r>
          </w:p>
        </w:tc>
      </w:tr>
      <w:tr w:rsidR="0094548B" w:rsidRPr="004909DC" w14:paraId="7E7AAEDA" w14:textId="77777777" w:rsidTr="00C40F05">
        <w:trPr>
          <w:trHeight w:val="272"/>
        </w:trPr>
        <w:tc>
          <w:tcPr>
            <w:tcW w:w="1305" w:type="dxa"/>
            <w:vMerge/>
            <w:shd w:val="clear" w:color="auto" w:fill="FFFFFF"/>
          </w:tcPr>
          <w:p w14:paraId="53254293" w14:textId="77777777" w:rsidR="0094548B" w:rsidRPr="00B33B1B" w:rsidRDefault="0094548B" w:rsidP="009679A2"/>
        </w:tc>
        <w:tc>
          <w:tcPr>
            <w:tcW w:w="1276" w:type="dxa"/>
            <w:vMerge/>
            <w:shd w:val="clear" w:color="auto" w:fill="FFFFFF"/>
          </w:tcPr>
          <w:p w14:paraId="5777F3AB" w14:textId="77777777" w:rsidR="0094548B" w:rsidRDefault="0094548B" w:rsidP="00D97427">
            <w:pPr>
              <w:ind w:right="-108"/>
            </w:pPr>
          </w:p>
        </w:tc>
        <w:tc>
          <w:tcPr>
            <w:tcW w:w="5245" w:type="dxa"/>
            <w:shd w:val="clear" w:color="auto" w:fill="FFFFFF"/>
          </w:tcPr>
          <w:p w14:paraId="2FCBD80A" w14:textId="77777777" w:rsidR="0094548B" w:rsidRPr="00B33B1B" w:rsidRDefault="0094548B" w:rsidP="00D97427">
            <w:pPr>
              <w:ind w:right="-108"/>
            </w:pPr>
            <w:r>
              <w:t xml:space="preserve">Užhorodské lýceum č. 4 </w:t>
            </w:r>
            <w:r w:rsidRPr="00B33B1B">
              <w:t xml:space="preserve">v Užhorode </w:t>
            </w:r>
          </w:p>
        </w:tc>
        <w:tc>
          <w:tcPr>
            <w:tcW w:w="1559" w:type="dxa"/>
            <w:shd w:val="clear" w:color="auto" w:fill="FFFFFF"/>
          </w:tcPr>
          <w:p w14:paraId="3A2BC735" w14:textId="77777777" w:rsidR="0094548B" w:rsidRPr="00B33B1B" w:rsidRDefault="0094548B" w:rsidP="00482F91">
            <w:pPr>
              <w:ind w:right="-108"/>
              <w:rPr>
                <w:i/>
                <w:strike/>
              </w:rPr>
            </w:pPr>
            <w:r w:rsidRPr="0094548B">
              <w:t>primárne vzdelávanie</w:t>
            </w:r>
          </w:p>
        </w:tc>
        <w:tc>
          <w:tcPr>
            <w:tcW w:w="1417" w:type="dxa"/>
            <w:shd w:val="clear" w:color="auto" w:fill="FFFFFF"/>
          </w:tcPr>
          <w:p w14:paraId="3C861259" w14:textId="77777777" w:rsidR="0094548B" w:rsidRPr="001413D9" w:rsidRDefault="001413D9" w:rsidP="00482F91">
            <w:pPr>
              <w:ind w:right="-108"/>
            </w:pPr>
            <w:r w:rsidRPr="001413D9">
              <w:t>SJ</w:t>
            </w:r>
          </w:p>
        </w:tc>
      </w:tr>
      <w:tr w:rsidR="0094548B" w:rsidRPr="004909DC" w14:paraId="4FDF4A5E" w14:textId="77777777" w:rsidTr="00C40F05">
        <w:trPr>
          <w:trHeight w:val="568"/>
        </w:trPr>
        <w:tc>
          <w:tcPr>
            <w:tcW w:w="1305" w:type="dxa"/>
            <w:vMerge/>
          </w:tcPr>
          <w:p w14:paraId="4392EF2F" w14:textId="77777777" w:rsidR="0094548B" w:rsidRPr="00B33B1B" w:rsidRDefault="0094548B" w:rsidP="009679A2"/>
        </w:tc>
        <w:tc>
          <w:tcPr>
            <w:tcW w:w="1276" w:type="dxa"/>
            <w:vMerge/>
          </w:tcPr>
          <w:p w14:paraId="76EEC001" w14:textId="77777777" w:rsidR="0094548B" w:rsidRDefault="0094548B" w:rsidP="00D97427">
            <w:pPr>
              <w:ind w:right="-108"/>
            </w:pPr>
          </w:p>
        </w:tc>
        <w:tc>
          <w:tcPr>
            <w:tcW w:w="5245" w:type="dxa"/>
          </w:tcPr>
          <w:p w14:paraId="4048CFB6" w14:textId="77777777" w:rsidR="0094548B" w:rsidRPr="00B33B1B" w:rsidRDefault="0094548B" w:rsidP="00D97427">
            <w:pPr>
              <w:ind w:right="-108"/>
            </w:pPr>
            <w:r>
              <w:t xml:space="preserve">Užhorodské lýceum č. </w:t>
            </w:r>
            <w:r w:rsidRPr="00B33B1B">
              <w:t>4</w:t>
            </w:r>
            <w:r>
              <w:t xml:space="preserve"> </w:t>
            </w:r>
            <w:r w:rsidRPr="00B33B1B">
              <w:t xml:space="preserve">v Užhorode </w:t>
            </w:r>
          </w:p>
        </w:tc>
        <w:tc>
          <w:tcPr>
            <w:tcW w:w="1559" w:type="dxa"/>
          </w:tcPr>
          <w:p w14:paraId="445561F1" w14:textId="77777777" w:rsidR="0094548B" w:rsidRPr="00B33B1B" w:rsidRDefault="0094548B" w:rsidP="00D93998">
            <w:r w:rsidRPr="0094548B">
              <w:t>primárne vzdelávanie</w:t>
            </w:r>
          </w:p>
        </w:tc>
        <w:tc>
          <w:tcPr>
            <w:tcW w:w="1417" w:type="dxa"/>
          </w:tcPr>
          <w:p w14:paraId="1A9B38D0" w14:textId="77777777" w:rsidR="0094548B" w:rsidRPr="001413D9" w:rsidRDefault="001413D9" w:rsidP="00D93998">
            <w:r>
              <w:t>SJ</w:t>
            </w:r>
          </w:p>
        </w:tc>
      </w:tr>
      <w:tr w:rsidR="0094548B" w:rsidRPr="004909DC" w14:paraId="70760FF1" w14:textId="77777777" w:rsidTr="00C40F05">
        <w:trPr>
          <w:trHeight w:val="416"/>
        </w:trPr>
        <w:tc>
          <w:tcPr>
            <w:tcW w:w="1305" w:type="dxa"/>
            <w:vMerge/>
          </w:tcPr>
          <w:p w14:paraId="4434EAF0" w14:textId="77777777" w:rsidR="0094548B" w:rsidRPr="00B33B1B" w:rsidRDefault="0094548B" w:rsidP="009679A2"/>
        </w:tc>
        <w:tc>
          <w:tcPr>
            <w:tcW w:w="1276" w:type="dxa"/>
            <w:vMerge/>
          </w:tcPr>
          <w:p w14:paraId="3D25DD84" w14:textId="77777777" w:rsidR="0094548B" w:rsidRDefault="0094548B" w:rsidP="00D97427">
            <w:pPr>
              <w:ind w:right="-108"/>
            </w:pPr>
          </w:p>
        </w:tc>
        <w:tc>
          <w:tcPr>
            <w:tcW w:w="5245" w:type="dxa"/>
          </w:tcPr>
          <w:p w14:paraId="70AFF31B" w14:textId="77777777" w:rsidR="0094548B" w:rsidRPr="00B33B1B" w:rsidRDefault="0094548B" w:rsidP="00D97427">
            <w:pPr>
              <w:ind w:right="-108"/>
            </w:pPr>
            <w:r>
              <w:t xml:space="preserve">Užhorodské lýceum č. </w:t>
            </w:r>
            <w:r w:rsidRPr="00B33B1B">
              <w:t>4</w:t>
            </w:r>
            <w:r>
              <w:t xml:space="preserve"> </w:t>
            </w:r>
            <w:r w:rsidRPr="00B33B1B">
              <w:t xml:space="preserve">v Užhorode </w:t>
            </w:r>
          </w:p>
        </w:tc>
        <w:tc>
          <w:tcPr>
            <w:tcW w:w="1559" w:type="dxa"/>
          </w:tcPr>
          <w:p w14:paraId="290E5111" w14:textId="77777777" w:rsidR="0094548B" w:rsidRPr="00B33B1B" w:rsidRDefault="0094548B" w:rsidP="0092663D">
            <w:r w:rsidRPr="0094548B">
              <w:t>primárne vzdelávanie</w:t>
            </w:r>
          </w:p>
        </w:tc>
        <w:tc>
          <w:tcPr>
            <w:tcW w:w="1417" w:type="dxa"/>
          </w:tcPr>
          <w:p w14:paraId="2548AF33" w14:textId="77777777" w:rsidR="0094548B" w:rsidRPr="001413D9" w:rsidRDefault="001413D9" w:rsidP="0092663D">
            <w:r>
              <w:t>SJ</w:t>
            </w:r>
          </w:p>
        </w:tc>
      </w:tr>
      <w:tr w:rsidR="0094548B" w:rsidRPr="004909DC" w14:paraId="6AAFFF0F" w14:textId="77777777" w:rsidTr="00C40F05">
        <w:trPr>
          <w:trHeight w:val="408"/>
        </w:trPr>
        <w:tc>
          <w:tcPr>
            <w:tcW w:w="1305" w:type="dxa"/>
            <w:vMerge/>
          </w:tcPr>
          <w:p w14:paraId="7C4E7746" w14:textId="77777777" w:rsidR="0094548B" w:rsidRPr="006343AC" w:rsidRDefault="0094548B" w:rsidP="009679A2"/>
        </w:tc>
        <w:tc>
          <w:tcPr>
            <w:tcW w:w="1276" w:type="dxa"/>
            <w:vMerge/>
          </w:tcPr>
          <w:p w14:paraId="6942B9D4" w14:textId="77777777" w:rsidR="0094548B" w:rsidRDefault="0094548B" w:rsidP="00D97427"/>
        </w:tc>
        <w:tc>
          <w:tcPr>
            <w:tcW w:w="5245" w:type="dxa"/>
          </w:tcPr>
          <w:p w14:paraId="3FDFEE88" w14:textId="77777777" w:rsidR="0094548B" w:rsidRPr="006343AC" w:rsidRDefault="0094548B" w:rsidP="00D97427">
            <w:r>
              <w:t xml:space="preserve">Užhorodské lýceum č. </w:t>
            </w:r>
            <w:r w:rsidRPr="00B33B1B">
              <w:t>4</w:t>
            </w:r>
            <w:r>
              <w:t xml:space="preserve"> </w:t>
            </w:r>
            <w:r w:rsidRPr="00B33B1B">
              <w:t xml:space="preserve">v Užhorode </w:t>
            </w:r>
          </w:p>
        </w:tc>
        <w:tc>
          <w:tcPr>
            <w:tcW w:w="1559" w:type="dxa"/>
          </w:tcPr>
          <w:p w14:paraId="0CCE9C32" w14:textId="77777777" w:rsidR="0094548B" w:rsidRPr="006343AC" w:rsidRDefault="0094548B" w:rsidP="00C40F05">
            <w:pPr>
              <w:ind w:right="-138"/>
            </w:pPr>
            <w:r>
              <w:t>sekundárne vzdelávanie</w:t>
            </w:r>
          </w:p>
        </w:tc>
        <w:tc>
          <w:tcPr>
            <w:tcW w:w="1417" w:type="dxa"/>
          </w:tcPr>
          <w:p w14:paraId="6D4AD3E6" w14:textId="77777777" w:rsidR="0094548B" w:rsidRPr="001413D9" w:rsidRDefault="001413D9" w:rsidP="006343AC">
            <w:pPr>
              <w:ind w:left="-71" w:right="-138"/>
            </w:pPr>
            <w:proofErr w:type="spellStart"/>
            <w:r>
              <w:t>SJaL</w:t>
            </w:r>
            <w:proofErr w:type="spellEnd"/>
          </w:p>
        </w:tc>
      </w:tr>
      <w:bookmarkEnd w:id="0"/>
    </w:tbl>
    <w:p w14:paraId="7CD8E0DA" w14:textId="77777777" w:rsidR="00EF3717" w:rsidRDefault="00EF3717" w:rsidP="00EC1678">
      <w:pPr>
        <w:ind w:right="-597"/>
        <w:jc w:val="both"/>
      </w:pPr>
    </w:p>
    <w:sectPr w:rsidR="00EF3717" w:rsidSect="0094548B">
      <w:pgSz w:w="11906" w:h="16838"/>
      <w:pgMar w:top="1418" w:right="284" w:bottom="1418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4A23"/>
    <w:multiLevelType w:val="hybridMultilevel"/>
    <w:tmpl w:val="C7D60872"/>
    <w:lvl w:ilvl="0" w:tplc="4F4EC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781CB8"/>
    <w:multiLevelType w:val="hybridMultilevel"/>
    <w:tmpl w:val="F7F88002"/>
    <w:lvl w:ilvl="0" w:tplc="041B000F">
      <w:start w:val="1"/>
      <w:numFmt w:val="decimal"/>
      <w:lvlText w:val="%1."/>
      <w:lvlJc w:val="left"/>
      <w:pPr>
        <w:ind w:left="754" w:hanging="360"/>
      </w:pPr>
    </w:lvl>
    <w:lvl w:ilvl="1" w:tplc="041B0019" w:tentative="1">
      <w:start w:val="1"/>
      <w:numFmt w:val="lowerLetter"/>
      <w:lvlText w:val="%2."/>
      <w:lvlJc w:val="left"/>
      <w:pPr>
        <w:ind w:left="1474" w:hanging="360"/>
      </w:pPr>
    </w:lvl>
    <w:lvl w:ilvl="2" w:tplc="041B001B" w:tentative="1">
      <w:start w:val="1"/>
      <w:numFmt w:val="lowerRoman"/>
      <w:lvlText w:val="%3."/>
      <w:lvlJc w:val="right"/>
      <w:pPr>
        <w:ind w:left="2194" w:hanging="180"/>
      </w:pPr>
    </w:lvl>
    <w:lvl w:ilvl="3" w:tplc="041B000F" w:tentative="1">
      <w:start w:val="1"/>
      <w:numFmt w:val="decimal"/>
      <w:lvlText w:val="%4."/>
      <w:lvlJc w:val="left"/>
      <w:pPr>
        <w:ind w:left="2914" w:hanging="360"/>
      </w:pPr>
    </w:lvl>
    <w:lvl w:ilvl="4" w:tplc="041B0019" w:tentative="1">
      <w:start w:val="1"/>
      <w:numFmt w:val="lowerLetter"/>
      <w:lvlText w:val="%5."/>
      <w:lvlJc w:val="left"/>
      <w:pPr>
        <w:ind w:left="3634" w:hanging="360"/>
      </w:pPr>
    </w:lvl>
    <w:lvl w:ilvl="5" w:tplc="041B001B" w:tentative="1">
      <w:start w:val="1"/>
      <w:numFmt w:val="lowerRoman"/>
      <w:lvlText w:val="%6."/>
      <w:lvlJc w:val="right"/>
      <w:pPr>
        <w:ind w:left="4354" w:hanging="180"/>
      </w:pPr>
    </w:lvl>
    <w:lvl w:ilvl="6" w:tplc="041B000F" w:tentative="1">
      <w:start w:val="1"/>
      <w:numFmt w:val="decimal"/>
      <w:lvlText w:val="%7."/>
      <w:lvlJc w:val="left"/>
      <w:pPr>
        <w:ind w:left="5074" w:hanging="360"/>
      </w:pPr>
    </w:lvl>
    <w:lvl w:ilvl="7" w:tplc="041B0019" w:tentative="1">
      <w:start w:val="1"/>
      <w:numFmt w:val="lowerLetter"/>
      <w:lvlText w:val="%8."/>
      <w:lvlJc w:val="left"/>
      <w:pPr>
        <w:ind w:left="5794" w:hanging="360"/>
      </w:pPr>
    </w:lvl>
    <w:lvl w:ilvl="8" w:tplc="041B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5EFA74ED"/>
    <w:multiLevelType w:val="hybridMultilevel"/>
    <w:tmpl w:val="26C604C6"/>
    <w:lvl w:ilvl="0" w:tplc="7632F38A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692920367">
    <w:abstractNumId w:val="0"/>
  </w:num>
  <w:num w:numId="2" w16cid:durableId="585959154">
    <w:abstractNumId w:val="1"/>
  </w:num>
  <w:num w:numId="3" w16cid:durableId="187331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EDD"/>
    <w:rsid w:val="00055AA8"/>
    <w:rsid w:val="0006181A"/>
    <w:rsid w:val="00067540"/>
    <w:rsid w:val="00097FA5"/>
    <w:rsid w:val="000E0D96"/>
    <w:rsid w:val="001379E3"/>
    <w:rsid w:val="001413D9"/>
    <w:rsid w:val="00190518"/>
    <w:rsid w:val="001A7C8E"/>
    <w:rsid w:val="001B0E30"/>
    <w:rsid w:val="001D6550"/>
    <w:rsid w:val="001E01BF"/>
    <w:rsid w:val="001E234B"/>
    <w:rsid w:val="001F4D4A"/>
    <w:rsid w:val="00210EDC"/>
    <w:rsid w:val="0021468D"/>
    <w:rsid w:val="00220E4D"/>
    <w:rsid w:val="00251DF2"/>
    <w:rsid w:val="0026106A"/>
    <w:rsid w:val="00270EDD"/>
    <w:rsid w:val="002A4386"/>
    <w:rsid w:val="002A7532"/>
    <w:rsid w:val="002E1DDC"/>
    <w:rsid w:val="002E6274"/>
    <w:rsid w:val="00311DB6"/>
    <w:rsid w:val="00315E14"/>
    <w:rsid w:val="0033667E"/>
    <w:rsid w:val="003509FF"/>
    <w:rsid w:val="00380C1A"/>
    <w:rsid w:val="00381953"/>
    <w:rsid w:val="00386324"/>
    <w:rsid w:val="003911B1"/>
    <w:rsid w:val="003A0A16"/>
    <w:rsid w:val="003D101E"/>
    <w:rsid w:val="00401573"/>
    <w:rsid w:val="00445802"/>
    <w:rsid w:val="0047292F"/>
    <w:rsid w:val="00480BE4"/>
    <w:rsid w:val="004814DB"/>
    <w:rsid w:val="00482F91"/>
    <w:rsid w:val="004B7A45"/>
    <w:rsid w:val="00547FCC"/>
    <w:rsid w:val="00560842"/>
    <w:rsid w:val="005816E6"/>
    <w:rsid w:val="005828B3"/>
    <w:rsid w:val="0059752A"/>
    <w:rsid w:val="005B050E"/>
    <w:rsid w:val="005B656C"/>
    <w:rsid w:val="006131CE"/>
    <w:rsid w:val="00625BFC"/>
    <w:rsid w:val="006343AC"/>
    <w:rsid w:val="0064441D"/>
    <w:rsid w:val="00653940"/>
    <w:rsid w:val="00674406"/>
    <w:rsid w:val="00677AD8"/>
    <w:rsid w:val="00687C56"/>
    <w:rsid w:val="006A7058"/>
    <w:rsid w:val="006E025B"/>
    <w:rsid w:val="00761527"/>
    <w:rsid w:val="00787946"/>
    <w:rsid w:val="00814FF8"/>
    <w:rsid w:val="00824B9D"/>
    <w:rsid w:val="00834458"/>
    <w:rsid w:val="00840546"/>
    <w:rsid w:val="008955CE"/>
    <w:rsid w:val="008A582A"/>
    <w:rsid w:val="008C65CA"/>
    <w:rsid w:val="008D04FF"/>
    <w:rsid w:val="008F0D69"/>
    <w:rsid w:val="0092663D"/>
    <w:rsid w:val="00934ACB"/>
    <w:rsid w:val="0094225F"/>
    <w:rsid w:val="0094548B"/>
    <w:rsid w:val="00975A8A"/>
    <w:rsid w:val="00987329"/>
    <w:rsid w:val="00997D6E"/>
    <w:rsid w:val="009E0992"/>
    <w:rsid w:val="009E24F1"/>
    <w:rsid w:val="00A07A95"/>
    <w:rsid w:val="00A14BA8"/>
    <w:rsid w:val="00A9073D"/>
    <w:rsid w:val="00AB560A"/>
    <w:rsid w:val="00AE3C96"/>
    <w:rsid w:val="00B33B1B"/>
    <w:rsid w:val="00B354F7"/>
    <w:rsid w:val="00B83002"/>
    <w:rsid w:val="00B84A39"/>
    <w:rsid w:val="00BC5021"/>
    <w:rsid w:val="00BC6D3A"/>
    <w:rsid w:val="00C11659"/>
    <w:rsid w:val="00C1500C"/>
    <w:rsid w:val="00C23053"/>
    <w:rsid w:val="00C40F05"/>
    <w:rsid w:val="00C43C8E"/>
    <w:rsid w:val="00CC5A16"/>
    <w:rsid w:val="00D070D0"/>
    <w:rsid w:val="00D2046B"/>
    <w:rsid w:val="00D216D3"/>
    <w:rsid w:val="00D27E9B"/>
    <w:rsid w:val="00D54FAD"/>
    <w:rsid w:val="00D846EF"/>
    <w:rsid w:val="00D93998"/>
    <w:rsid w:val="00D97427"/>
    <w:rsid w:val="00DC0517"/>
    <w:rsid w:val="00DC77A5"/>
    <w:rsid w:val="00DD725E"/>
    <w:rsid w:val="00DE5C28"/>
    <w:rsid w:val="00DF3BC3"/>
    <w:rsid w:val="00E40C05"/>
    <w:rsid w:val="00E57E47"/>
    <w:rsid w:val="00E841EC"/>
    <w:rsid w:val="00EC1678"/>
    <w:rsid w:val="00EC1DF2"/>
    <w:rsid w:val="00EF3717"/>
    <w:rsid w:val="00F274A0"/>
    <w:rsid w:val="00F31718"/>
    <w:rsid w:val="00F96402"/>
    <w:rsid w:val="00FC7A62"/>
    <w:rsid w:val="00FF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2CF7"/>
  <w15:docId w15:val="{C1AF7931-3934-48C9-8CDC-A5C6A0CA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70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270ED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lavikaChar">
    <w:name w:val="Hlavička Char"/>
    <w:basedOn w:val="Predvolenpsmoodseku"/>
    <w:link w:val="Hlavika"/>
    <w:rsid w:val="00270ED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230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3053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677AD8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251D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Guthová</dc:creator>
  <cp:lastModifiedBy>Guthová Vera</cp:lastModifiedBy>
  <cp:revision>4</cp:revision>
  <cp:lastPrinted>2024-10-11T07:43:00Z</cp:lastPrinted>
  <dcterms:created xsi:type="dcterms:W3CDTF">2026-03-09T08:44:00Z</dcterms:created>
  <dcterms:modified xsi:type="dcterms:W3CDTF">2026-03-09T08:45:00Z</dcterms:modified>
</cp:coreProperties>
</file>