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8579" w14:textId="77777777" w:rsidR="00BA23CB" w:rsidRPr="00675E7E" w:rsidRDefault="00BA23CB" w:rsidP="00BA23CB">
      <w:pPr>
        <w:pStyle w:val="Nadpis1"/>
        <w:rPr>
          <w:rFonts w:ascii="Arial Narrow" w:hAnsi="Arial Narrow"/>
        </w:rPr>
      </w:pPr>
    </w:p>
    <w:p w14:paraId="557A64FF" w14:textId="4DDD091D" w:rsidR="00BA23CB" w:rsidRPr="00675E7E" w:rsidRDefault="00BA23CB" w:rsidP="00BA23CB">
      <w:pPr>
        <w:pStyle w:val="Nadpis1"/>
        <w:rPr>
          <w:rFonts w:ascii="Arial Narrow" w:hAnsi="Arial Narrow"/>
        </w:rPr>
      </w:pPr>
      <w:bookmarkStart w:id="0" w:name="_Toc125355208"/>
      <w:r w:rsidRPr="004553A0">
        <w:rPr>
          <w:rFonts w:ascii="Arial Narrow" w:hAnsi="Arial Narrow"/>
          <w:b/>
          <w:bCs/>
          <w:color w:val="0070C0"/>
          <w:sz w:val="22"/>
          <w:szCs w:val="22"/>
        </w:rPr>
        <w:t xml:space="preserve">Príloha č. </w:t>
      </w:r>
      <w:bookmarkEnd w:id="0"/>
      <w:r w:rsidR="000531B0">
        <w:rPr>
          <w:rFonts w:ascii="Arial Narrow" w:hAnsi="Arial Narrow"/>
          <w:b/>
          <w:bCs/>
          <w:color w:val="0070C0"/>
          <w:sz w:val="22"/>
          <w:szCs w:val="22"/>
        </w:rPr>
        <w:t>5</w:t>
      </w:r>
      <w:bookmarkStart w:id="1" w:name="_GoBack"/>
      <w:bookmarkEnd w:id="1"/>
    </w:p>
    <w:p w14:paraId="53817602" w14:textId="77777777" w:rsidR="00BA23CB" w:rsidRPr="00675E7E" w:rsidRDefault="00BA23CB" w:rsidP="00BA23CB">
      <w:pPr>
        <w:rPr>
          <w:rFonts w:ascii="Arial Narrow" w:hAnsi="Arial Narrow"/>
        </w:rPr>
      </w:pPr>
    </w:p>
    <w:p w14:paraId="28990FBB" w14:textId="77777777" w:rsidR="00BA23CB" w:rsidRPr="00675E7E" w:rsidRDefault="00BA23CB" w:rsidP="00BA23CB">
      <w:pPr>
        <w:rPr>
          <w:rFonts w:ascii="Arial Narrow" w:hAnsi="Arial Narrow"/>
        </w:rPr>
      </w:pPr>
    </w:p>
    <w:p w14:paraId="12FD4D15" w14:textId="77777777" w:rsidR="00BA23CB" w:rsidRPr="00675E7E" w:rsidRDefault="00BA23CB" w:rsidP="00BA23CB">
      <w:pPr>
        <w:rPr>
          <w:rFonts w:ascii="Arial Narrow" w:hAnsi="Arial Narrow"/>
        </w:rPr>
      </w:pPr>
    </w:p>
    <w:p w14:paraId="1A82D16F" w14:textId="77777777" w:rsidR="00BA23CB" w:rsidRPr="00675E7E" w:rsidRDefault="00BA23CB" w:rsidP="00BA23CB">
      <w:pPr>
        <w:rPr>
          <w:rFonts w:ascii="Arial Narrow" w:hAnsi="Arial Narrow"/>
        </w:rPr>
      </w:pPr>
    </w:p>
    <w:p w14:paraId="27A948A5" w14:textId="77777777" w:rsidR="00BA23CB" w:rsidRPr="00675E7E" w:rsidRDefault="00BA23CB" w:rsidP="00BA23CB">
      <w:pPr>
        <w:rPr>
          <w:rFonts w:ascii="Arial Narrow" w:hAnsi="Arial Narrow"/>
        </w:rPr>
      </w:pPr>
    </w:p>
    <w:p w14:paraId="2454BA0F" w14:textId="77777777" w:rsidR="00BA23CB" w:rsidRPr="00675E7E" w:rsidRDefault="00BA23CB" w:rsidP="00BA23CB">
      <w:pPr>
        <w:rPr>
          <w:rFonts w:ascii="Arial Narrow" w:hAnsi="Arial Narrow"/>
        </w:rPr>
      </w:pPr>
    </w:p>
    <w:p w14:paraId="61729C4D" w14:textId="77777777" w:rsidR="00BA23CB" w:rsidRPr="00675E7E" w:rsidRDefault="00BA23CB" w:rsidP="00BA23CB">
      <w:pPr>
        <w:rPr>
          <w:rFonts w:ascii="Arial Narrow" w:hAnsi="Arial Narrow"/>
        </w:rPr>
      </w:pPr>
    </w:p>
    <w:p w14:paraId="04E3216C" w14:textId="77777777" w:rsidR="00BA23CB" w:rsidRPr="00675E7E" w:rsidRDefault="00BA23CB" w:rsidP="00BA23CB">
      <w:pPr>
        <w:rPr>
          <w:rFonts w:ascii="Arial Narrow" w:hAnsi="Arial Narrow"/>
        </w:rPr>
      </w:pPr>
    </w:p>
    <w:p w14:paraId="1885F1D8" w14:textId="77777777" w:rsidR="00BA23CB" w:rsidRPr="00675E7E" w:rsidRDefault="00BA23CB" w:rsidP="00BA23CB">
      <w:pPr>
        <w:rPr>
          <w:rFonts w:ascii="Arial Narrow" w:hAnsi="Arial Narrow"/>
        </w:rPr>
      </w:pPr>
    </w:p>
    <w:p w14:paraId="659BBB7D" w14:textId="77777777" w:rsidR="00BA23CB" w:rsidRPr="00675E7E" w:rsidRDefault="00BA23CB" w:rsidP="00BA23CB">
      <w:pPr>
        <w:rPr>
          <w:rFonts w:ascii="Arial Narrow" w:hAnsi="Arial Narrow"/>
        </w:rPr>
      </w:pPr>
    </w:p>
    <w:p w14:paraId="2274AA51" w14:textId="77777777" w:rsidR="00BA23CB" w:rsidRPr="00675E7E" w:rsidRDefault="00BA23CB" w:rsidP="00BA23CB">
      <w:pPr>
        <w:rPr>
          <w:rFonts w:ascii="Arial Narrow" w:hAnsi="Arial Narrow"/>
        </w:rPr>
      </w:pPr>
    </w:p>
    <w:p w14:paraId="70B69B39" w14:textId="77777777" w:rsidR="00BA23CB" w:rsidRPr="00675E7E" w:rsidRDefault="00BA23CB" w:rsidP="00BA23CB">
      <w:pPr>
        <w:rPr>
          <w:rFonts w:ascii="Arial Narrow" w:hAnsi="Arial Narrow"/>
        </w:rPr>
      </w:pPr>
    </w:p>
    <w:p w14:paraId="286DC395" w14:textId="77777777" w:rsidR="00BA23CB" w:rsidRPr="00675E7E" w:rsidRDefault="00BA23CB" w:rsidP="00BA23CB">
      <w:pPr>
        <w:jc w:val="center"/>
        <w:rPr>
          <w:rFonts w:ascii="Arial Narrow" w:hAnsi="Arial Narrow"/>
        </w:rPr>
      </w:pPr>
    </w:p>
    <w:p w14:paraId="15F4F7EF" w14:textId="77777777" w:rsidR="00BA23CB" w:rsidRPr="00675E7E" w:rsidRDefault="00BA23CB" w:rsidP="00BA23CB">
      <w:pPr>
        <w:spacing w:after="360" w:line="276" w:lineRule="auto"/>
        <w:jc w:val="center"/>
        <w:rPr>
          <w:rFonts w:ascii="Arial Narrow" w:hAnsi="Arial Narrow"/>
          <w:b/>
          <w:bCs/>
          <w:sz w:val="36"/>
          <w:szCs w:val="36"/>
          <w:lang w:val="en-GB"/>
        </w:rPr>
      </w:pPr>
      <w:r w:rsidRPr="00675E7E">
        <w:rPr>
          <w:rFonts w:ascii="Arial Narrow" w:hAnsi="Arial Narrow"/>
          <w:b/>
          <w:bCs/>
          <w:sz w:val="36"/>
          <w:szCs w:val="36"/>
        </w:rPr>
        <w:t>Metodická príručka</w:t>
      </w:r>
      <w:r>
        <w:rPr>
          <w:rFonts w:ascii="Arial Narrow" w:hAnsi="Arial Narrow"/>
          <w:b/>
          <w:bCs/>
          <w:sz w:val="36"/>
          <w:szCs w:val="36"/>
        </w:rPr>
        <w:t xml:space="preserve"> </w:t>
      </w:r>
      <w:r>
        <w:rPr>
          <w:rFonts w:ascii="Arial Narrow" w:hAnsi="Arial Narrow"/>
          <w:b/>
          <w:bCs/>
          <w:sz w:val="36"/>
          <w:szCs w:val="36"/>
          <w:lang w:val="en-GB"/>
        </w:rPr>
        <w:t xml:space="preserve">k </w:t>
      </w:r>
      <w:proofErr w:type="spellStart"/>
      <w:r>
        <w:rPr>
          <w:rFonts w:ascii="Arial Narrow" w:hAnsi="Arial Narrow"/>
          <w:b/>
          <w:bCs/>
          <w:sz w:val="36"/>
          <w:szCs w:val="36"/>
          <w:lang w:val="en-GB"/>
        </w:rPr>
        <w:t>výstavbe</w:t>
      </w:r>
      <w:proofErr w:type="spellEnd"/>
      <w:r>
        <w:rPr>
          <w:rFonts w:ascii="Arial Narrow" w:hAnsi="Arial Narrow"/>
          <w:b/>
          <w:bCs/>
          <w:sz w:val="36"/>
          <w:szCs w:val="36"/>
          <w:lang w:val="en-GB"/>
        </w:rPr>
        <w:t xml:space="preserve"> a </w:t>
      </w:r>
      <w:proofErr w:type="spellStart"/>
      <w:r>
        <w:rPr>
          <w:rFonts w:ascii="Arial Narrow" w:hAnsi="Arial Narrow"/>
          <w:b/>
          <w:bCs/>
          <w:sz w:val="36"/>
          <w:szCs w:val="36"/>
          <w:lang w:val="en-GB"/>
        </w:rPr>
        <w:t>obnove</w:t>
      </w:r>
      <w:proofErr w:type="spellEnd"/>
      <w:r>
        <w:rPr>
          <w:rFonts w:ascii="Arial Narrow" w:hAnsi="Arial Narrow"/>
          <w:b/>
          <w:bCs/>
          <w:sz w:val="36"/>
          <w:szCs w:val="36"/>
          <w:lang w:val="en-GB"/>
        </w:rPr>
        <w:t xml:space="preserve"> </w:t>
      </w:r>
      <w:proofErr w:type="spellStart"/>
      <w:r>
        <w:rPr>
          <w:rFonts w:ascii="Arial Narrow" w:hAnsi="Arial Narrow"/>
          <w:b/>
          <w:bCs/>
          <w:sz w:val="36"/>
          <w:szCs w:val="36"/>
          <w:lang w:val="en-GB"/>
        </w:rPr>
        <w:t>budov</w:t>
      </w:r>
      <w:proofErr w:type="spellEnd"/>
    </w:p>
    <w:p w14:paraId="71D84644" w14:textId="77777777" w:rsidR="00BA23CB" w:rsidRPr="00675E7E" w:rsidRDefault="00BA23CB" w:rsidP="00BA23CB">
      <w:pPr>
        <w:rPr>
          <w:rFonts w:ascii="Arial Narrow" w:hAnsi="Arial Narrow"/>
        </w:rPr>
      </w:pPr>
    </w:p>
    <w:p w14:paraId="110C929F" w14:textId="77777777" w:rsidR="00BA23CB" w:rsidRPr="00675E7E" w:rsidRDefault="00BA23CB" w:rsidP="00BA23CB">
      <w:pPr>
        <w:rPr>
          <w:rFonts w:ascii="Arial Narrow" w:hAnsi="Arial Narrow"/>
        </w:rPr>
      </w:pPr>
    </w:p>
    <w:p w14:paraId="2A61913D" w14:textId="77777777" w:rsidR="00BA23CB" w:rsidRPr="00675E7E" w:rsidRDefault="00BA23CB" w:rsidP="00BA23CB">
      <w:pPr>
        <w:rPr>
          <w:rFonts w:ascii="Arial Narrow" w:hAnsi="Arial Narrow"/>
        </w:rPr>
      </w:pPr>
    </w:p>
    <w:p w14:paraId="7C0DA2D4" w14:textId="77777777" w:rsidR="00BA23CB" w:rsidRPr="00675E7E" w:rsidRDefault="00BA23CB" w:rsidP="00BA23CB">
      <w:pPr>
        <w:rPr>
          <w:rFonts w:ascii="Arial Narrow" w:hAnsi="Arial Narrow"/>
        </w:rPr>
      </w:pPr>
    </w:p>
    <w:p w14:paraId="322C9EC5" w14:textId="77777777" w:rsidR="00BA23CB" w:rsidRPr="00675E7E" w:rsidRDefault="00BA23CB" w:rsidP="00BA23CB">
      <w:pPr>
        <w:rPr>
          <w:rFonts w:ascii="Arial Narrow" w:hAnsi="Arial Narrow"/>
        </w:rPr>
      </w:pPr>
    </w:p>
    <w:p w14:paraId="74D3B9DD" w14:textId="77777777" w:rsidR="00BA23CB" w:rsidRPr="00675E7E" w:rsidRDefault="00BA23CB" w:rsidP="00BA23CB">
      <w:pPr>
        <w:rPr>
          <w:rFonts w:ascii="Arial Narrow" w:hAnsi="Arial Narrow"/>
        </w:rPr>
      </w:pPr>
    </w:p>
    <w:p w14:paraId="798E4C5E" w14:textId="77777777" w:rsidR="00BA23CB" w:rsidRPr="00675E7E" w:rsidRDefault="00BA23CB" w:rsidP="00BA23CB">
      <w:pPr>
        <w:rPr>
          <w:rFonts w:ascii="Arial Narrow" w:hAnsi="Arial Narrow"/>
        </w:rPr>
      </w:pPr>
    </w:p>
    <w:p w14:paraId="6314A05E" w14:textId="77777777" w:rsidR="00BA23CB" w:rsidRPr="00675E7E" w:rsidRDefault="00BA23CB" w:rsidP="00BA23CB">
      <w:pPr>
        <w:rPr>
          <w:rFonts w:ascii="Arial Narrow" w:hAnsi="Arial Narrow"/>
        </w:rPr>
      </w:pPr>
    </w:p>
    <w:p w14:paraId="2959177B" w14:textId="77777777" w:rsidR="00BA23CB" w:rsidRPr="00675E7E" w:rsidRDefault="00BA23CB" w:rsidP="00BA23CB">
      <w:pPr>
        <w:rPr>
          <w:rFonts w:ascii="Arial Narrow" w:hAnsi="Arial Narrow"/>
        </w:rPr>
      </w:pPr>
    </w:p>
    <w:p w14:paraId="59E6A1A6" w14:textId="77777777" w:rsidR="00BA23CB" w:rsidRPr="00675E7E" w:rsidRDefault="00BA23CB" w:rsidP="00BA23CB">
      <w:pPr>
        <w:rPr>
          <w:rFonts w:ascii="Arial Narrow" w:hAnsi="Arial Narrow"/>
        </w:rPr>
      </w:pPr>
    </w:p>
    <w:p w14:paraId="7FD44095" w14:textId="77777777" w:rsidR="00BA23CB" w:rsidRDefault="00BA23CB" w:rsidP="00BA23CB">
      <w:pPr>
        <w:rPr>
          <w:rFonts w:ascii="Arial Narrow" w:hAnsi="Arial Narrow"/>
        </w:rPr>
      </w:pPr>
    </w:p>
    <w:p w14:paraId="0CBE87D2" w14:textId="77777777" w:rsidR="00BA23CB" w:rsidRPr="00675E7E" w:rsidRDefault="00BA23CB" w:rsidP="00BA23CB">
      <w:pPr>
        <w:rPr>
          <w:rFonts w:ascii="Arial Narrow" w:hAnsi="Arial Narrow"/>
        </w:rPr>
      </w:pPr>
    </w:p>
    <w:p w14:paraId="046D4827" w14:textId="77777777" w:rsidR="00BA23CB" w:rsidRPr="00675E7E" w:rsidRDefault="00BA23CB" w:rsidP="00BA23CB">
      <w:pPr>
        <w:rPr>
          <w:rFonts w:ascii="Arial Narrow" w:hAnsi="Arial Narrow"/>
        </w:rPr>
      </w:pPr>
    </w:p>
    <w:p w14:paraId="6F75B0DE" w14:textId="77777777" w:rsidR="00BA23CB" w:rsidRPr="00675E7E" w:rsidRDefault="00BA23CB" w:rsidP="00BA23CB">
      <w:pPr>
        <w:rPr>
          <w:rFonts w:ascii="Arial Narrow" w:hAnsi="Arial Narrow"/>
        </w:rPr>
      </w:pPr>
    </w:p>
    <w:sdt>
      <w:sdtPr>
        <w:rPr>
          <w:rFonts w:ascii="Arial Narrow" w:hAnsi="Arial Narrow"/>
          <w:lang w:val="cs-CZ"/>
        </w:rPr>
        <w:id w:val="440423510"/>
        <w:docPartObj>
          <w:docPartGallery w:val="Table of Contents"/>
          <w:docPartUnique/>
        </w:docPartObj>
      </w:sdtPr>
      <w:sdtEndPr/>
      <w:sdtContent>
        <w:p w14:paraId="110F3767" w14:textId="77777777" w:rsidR="00BA23CB" w:rsidRPr="00675E7E" w:rsidRDefault="00BA23CB" w:rsidP="00BA23CB">
          <w:pPr>
            <w:pStyle w:val="Obsah2"/>
            <w:spacing w:after="120"/>
            <w:ind w:left="0"/>
            <w:rPr>
              <w:rStyle w:val="Nadpis1Char"/>
              <w:rFonts w:ascii="Arial Narrow" w:hAnsi="Arial Narrow" w:cstheme="minorHAnsi"/>
              <w:b/>
              <w:bCs/>
            </w:rPr>
          </w:pPr>
          <w:r w:rsidRPr="00675E7E">
            <w:rPr>
              <w:rStyle w:val="Nadpis1Char"/>
              <w:rFonts w:ascii="Arial Narrow" w:hAnsi="Arial Narrow" w:cstheme="minorHAnsi"/>
              <w:b/>
              <w:bCs/>
            </w:rPr>
            <w:t>Obsah</w:t>
          </w:r>
        </w:p>
        <w:p w14:paraId="2C780163" w14:textId="3E604E49" w:rsidR="00E73A40" w:rsidRDefault="00BA23CB">
          <w:pPr>
            <w:pStyle w:val="Obsah1"/>
            <w:tabs>
              <w:tab w:val="right" w:leader="dot" w:pos="9062"/>
            </w:tabs>
            <w:rPr>
              <w:rFonts w:eastAsiaTheme="minorEastAsia"/>
              <w:noProof/>
              <w:lang w:eastAsia="sk-SK"/>
            </w:rPr>
          </w:pPr>
          <w:r w:rsidRPr="00675E7E">
            <w:rPr>
              <w:rFonts w:ascii="Arial Narrow" w:hAnsi="Arial Narrow"/>
            </w:rPr>
            <w:fldChar w:fldCharType="begin"/>
          </w:r>
          <w:r w:rsidRPr="00675E7E">
            <w:rPr>
              <w:rFonts w:ascii="Arial Narrow" w:hAnsi="Arial Narrow"/>
            </w:rPr>
            <w:instrText xml:space="preserve"> TOC \o "1-3" \h \z \u </w:instrText>
          </w:r>
          <w:r w:rsidRPr="00675E7E">
            <w:rPr>
              <w:rFonts w:ascii="Arial Narrow" w:hAnsi="Arial Narrow"/>
            </w:rPr>
            <w:fldChar w:fldCharType="separate"/>
          </w:r>
          <w:hyperlink w:anchor="_Toc125355208" w:history="1">
            <w:r w:rsidR="00E73A40" w:rsidRPr="00A841CD">
              <w:rPr>
                <w:rStyle w:val="Hypertextovprepojenie"/>
                <w:rFonts w:ascii="Arial Narrow" w:hAnsi="Arial Narrow"/>
                <w:b/>
                <w:bCs/>
                <w:noProof/>
              </w:rPr>
              <w:t>Príloha č. 3.1 - 4</w:t>
            </w:r>
            <w:r w:rsidR="00E73A40">
              <w:rPr>
                <w:noProof/>
                <w:webHidden/>
              </w:rPr>
              <w:tab/>
            </w:r>
            <w:r w:rsidR="00E73A40">
              <w:rPr>
                <w:noProof/>
                <w:webHidden/>
              </w:rPr>
              <w:fldChar w:fldCharType="begin"/>
            </w:r>
            <w:r w:rsidR="00E73A40">
              <w:rPr>
                <w:noProof/>
                <w:webHidden/>
              </w:rPr>
              <w:instrText xml:space="preserve"> PAGEREF _Toc125355208 \h </w:instrText>
            </w:r>
            <w:r w:rsidR="00E73A40">
              <w:rPr>
                <w:noProof/>
                <w:webHidden/>
              </w:rPr>
            </w:r>
            <w:r w:rsidR="00E73A40">
              <w:rPr>
                <w:noProof/>
                <w:webHidden/>
              </w:rPr>
              <w:fldChar w:fldCharType="separate"/>
            </w:r>
            <w:r w:rsidR="00E73A40">
              <w:rPr>
                <w:noProof/>
                <w:webHidden/>
              </w:rPr>
              <w:t>1</w:t>
            </w:r>
            <w:r w:rsidR="00E73A40">
              <w:rPr>
                <w:noProof/>
                <w:webHidden/>
              </w:rPr>
              <w:fldChar w:fldCharType="end"/>
            </w:r>
          </w:hyperlink>
        </w:p>
        <w:p w14:paraId="12D9F534" w14:textId="0DAC7AAE" w:rsidR="00E73A40" w:rsidRDefault="000531B0">
          <w:pPr>
            <w:pStyle w:val="Obsah1"/>
            <w:tabs>
              <w:tab w:val="right" w:leader="dot" w:pos="9062"/>
            </w:tabs>
            <w:rPr>
              <w:rFonts w:eastAsiaTheme="minorEastAsia"/>
              <w:noProof/>
              <w:lang w:eastAsia="sk-SK"/>
            </w:rPr>
          </w:pPr>
          <w:hyperlink w:anchor="_Toc125355209" w:history="1">
            <w:r w:rsidR="00E73A40" w:rsidRPr="00A841CD">
              <w:rPr>
                <w:rStyle w:val="Hypertextovprepojenie"/>
                <w:rFonts w:ascii="Arial Narrow" w:hAnsi="Arial Narrow"/>
                <w:b/>
                <w:bCs/>
                <w:noProof/>
              </w:rPr>
              <w:t>Popis a cieľ metodickej príručky</w:t>
            </w:r>
            <w:r w:rsidR="00E73A40">
              <w:rPr>
                <w:noProof/>
                <w:webHidden/>
              </w:rPr>
              <w:tab/>
            </w:r>
            <w:r w:rsidR="00E73A40">
              <w:rPr>
                <w:noProof/>
                <w:webHidden/>
              </w:rPr>
              <w:fldChar w:fldCharType="begin"/>
            </w:r>
            <w:r w:rsidR="00E73A40">
              <w:rPr>
                <w:noProof/>
                <w:webHidden/>
              </w:rPr>
              <w:instrText xml:space="preserve"> PAGEREF _Toc125355209 \h </w:instrText>
            </w:r>
            <w:r w:rsidR="00E73A40">
              <w:rPr>
                <w:noProof/>
                <w:webHidden/>
              </w:rPr>
            </w:r>
            <w:r w:rsidR="00E73A40">
              <w:rPr>
                <w:noProof/>
                <w:webHidden/>
              </w:rPr>
              <w:fldChar w:fldCharType="separate"/>
            </w:r>
            <w:r w:rsidR="00E73A40">
              <w:rPr>
                <w:noProof/>
                <w:webHidden/>
              </w:rPr>
              <w:t>3</w:t>
            </w:r>
            <w:r w:rsidR="00E73A40">
              <w:rPr>
                <w:noProof/>
                <w:webHidden/>
              </w:rPr>
              <w:fldChar w:fldCharType="end"/>
            </w:r>
          </w:hyperlink>
        </w:p>
        <w:p w14:paraId="4EA0953F" w14:textId="0307F9D5" w:rsidR="00E73A40" w:rsidRDefault="000531B0">
          <w:pPr>
            <w:pStyle w:val="Obsah1"/>
            <w:tabs>
              <w:tab w:val="right" w:leader="dot" w:pos="9062"/>
            </w:tabs>
            <w:rPr>
              <w:rFonts w:eastAsiaTheme="minorEastAsia"/>
              <w:noProof/>
              <w:lang w:eastAsia="sk-SK"/>
            </w:rPr>
          </w:pPr>
          <w:hyperlink w:anchor="_Toc125355210" w:history="1">
            <w:r w:rsidR="00E73A40" w:rsidRPr="00A841CD">
              <w:rPr>
                <w:rStyle w:val="Hypertextovprepojenie"/>
                <w:rFonts w:ascii="Arial Narrow" w:hAnsi="Arial Narrow"/>
                <w:b/>
                <w:bCs/>
                <w:noProof/>
              </w:rPr>
              <w:t>Definovanie použitých pojmov</w:t>
            </w:r>
            <w:r w:rsidR="00E73A40">
              <w:rPr>
                <w:noProof/>
                <w:webHidden/>
              </w:rPr>
              <w:tab/>
            </w:r>
            <w:r w:rsidR="00E73A40">
              <w:rPr>
                <w:noProof/>
                <w:webHidden/>
              </w:rPr>
              <w:fldChar w:fldCharType="begin"/>
            </w:r>
            <w:r w:rsidR="00E73A40">
              <w:rPr>
                <w:noProof/>
                <w:webHidden/>
              </w:rPr>
              <w:instrText xml:space="preserve"> PAGEREF _Toc125355210 \h </w:instrText>
            </w:r>
            <w:r w:rsidR="00E73A40">
              <w:rPr>
                <w:noProof/>
                <w:webHidden/>
              </w:rPr>
            </w:r>
            <w:r w:rsidR="00E73A40">
              <w:rPr>
                <w:noProof/>
                <w:webHidden/>
              </w:rPr>
              <w:fldChar w:fldCharType="separate"/>
            </w:r>
            <w:r w:rsidR="00E73A40">
              <w:rPr>
                <w:noProof/>
                <w:webHidden/>
              </w:rPr>
              <w:t>4</w:t>
            </w:r>
            <w:r w:rsidR="00E73A40">
              <w:rPr>
                <w:noProof/>
                <w:webHidden/>
              </w:rPr>
              <w:fldChar w:fldCharType="end"/>
            </w:r>
          </w:hyperlink>
        </w:p>
        <w:p w14:paraId="018A6510" w14:textId="15F7529A" w:rsidR="00E73A40" w:rsidRDefault="000531B0">
          <w:pPr>
            <w:pStyle w:val="Obsah1"/>
            <w:tabs>
              <w:tab w:val="right" w:leader="dot" w:pos="9062"/>
            </w:tabs>
            <w:rPr>
              <w:rFonts w:eastAsiaTheme="minorEastAsia"/>
              <w:noProof/>
              <w:lang w:eastAsia="sk-SK"/>
            </w:rPr>
          </w:pPr>
          <w:hyperlink w:anchor="_Toc125355211" w:history="1">
            <w:r w:rsidR="00E73A40" w:rsidRPr="00A841CD">
              <w:rPr>
                <w:rStyle w:val="Hypertextovprepojenie"/>
                <w:rFonts w:ascii="Arial Narrow" w:hAnsi="Arial Narrow"/>
                <w:b/>
                <w:bCs/>
                <w:noProof/>
              </w:rPr>
              <w:t>1. Špecifické požiadavky vyplývajúce z plnenia cieľov v oblasti klímy</w:t>
            </w:r>
            <w:r w:rsidR="00E73A40">
              <w:rPr>
                <w:noProof/>
                <w:webHidden/>
              </w:rPr>
              <w:tab/>
            </w:r>
            <w:r w:rsidR="00E73A40">
              <w:rPr>
                <w:noProof/>
                <w:webHidden/>
              </w:rPr>
              <w:fldChar w:fldCharType="begin"/>
            </w:r>
            <w:r w:rsidR="00E73A40">
              <w:rPr>
                <w:noProof/>
                <w:webHidden/>
              </w:rPr>
              <w:instrText xml:space="preserve"> PAGEREF _Toc125355211 \h </w:instrText>
            </w:r>
            <w:r w:rsidR="00E73A40">
              <w:rPr>
                <w:noProof/>
                <w:webHidden/>
              </w:rPr>
            </w:r>
            <w:r w:rsidR="00E73A40">
              <w:rPr>
                <w:noProof/>
                <w:webHidden/>
              </w:rPr>
              <w:fldChar w:fldCharType="separate"/>
            </w:r>
            <w:r w:rsidR="00E73A40">
              <w:rPr>
                <w:noProof/>
                <w:webHidden/>
              </w:rPr>
              <w:t>5</w:t>
            </w:r>
            <w:r w:rsidR="00E73A40">
              <w:rPr>
                <w:noProof/>
                <w:webHidden/>
              </w:rPr>
              <w:fldChar w:fldCharType="end"/>
            </w:r>
          </w:hyperlink>
        </w:p>
        <w:p w14:paraId="3553BBC1" w14:textId="39E3B0C7" w:rsidR="00E73A40" w:rsidRDefault="000531B0">
          <w:pPr>
            <w:pStyle w:val="Obsah1"/>
            <w:tabs>
              <w:tab w:val="right" w:leader="dot" w:pos="9062"/>
            </w:tabs>
            <w:rPr>
              <w:rFonts w:eastAsiaTheme="minorEastAsia"/>
              <w:noProof/>
              <w:lang w:eastAsia="sk-SK"/>
            </w:rPr>
          </w:pPr>
          <w:hyperlink w:anchor="_Toc125355212" w:history="1">
            <w:r w:rsidR="00E73A40" w:rsidRPr="00A841CD">
              <w:rPr>
                <w:rStyle w:val="Hypertextovprepojenie"/>
                <w:rFonts w:ascii="Arial Narrow" w:hAnsi="Arial Narrow"/>
                <w:b/>
                <w:bCs/>
                <w:noProof/>
              </w:rPr>
              <w:t>2. Prehľad investícií spojených s výstavbou alebo obnovou budov v jednotlivých komponentoch</w:t>
            </w:r>
            <w:r w:rsidR="00E73A40">
              <w:rPr>
                <w:noProof/>
                <w:webHidden/>
              </w:rPr>
              <w:tab/>
            </w:r>
            <w:r w:rsidR="00E73A40">
              <w:rPr>
                <w:noProof/>
                <w:webHidden/>
              </w:rPr>
              <w:fldChar w:fldCharType="begin"/>
            </w:r>
            <w:r w:rsidR="00E73A40">
              <w:rPr>
                <w:noProof/>
                <w:webHidden/>
              </w:rPr>
              <w:instrText xml:space="preserve"> PAGEREF _Toc125355212 \h </w:instrText>
            </w:r>
            <w:r w:rsidR="00E73A40">
              <w:rPr>
                <w:noProof/>
                <w:webHidden/>
              </w:rPr>
            </w:r>
            <w:r w:rsidR="00E73A40">
              <w:rPr>
                <w:noProof/>
                <w:webHidden/>
              </w:rPr>
              <w:fldChar w:fldCharType="separate"/>
            </w:r>
            <w:r w:rsidR="00E73A40">
              <w:rPr>
                <w:noProof/>
                <w:webHidden/>
              </w:rPr>
              <w:t>8</w:t>
            </w:r>
            <w:r w:rsidR="00E73A40">
              <w:rPr>
                <w:noProof/>
                <w:webHidden/>
              </w:rPr>
              <w:fldChar w:fldCharType="end"/>
            </w:r>
          </w:hyperlink>
        </w:p>
        <w:p w14:paraId="6856A3A5" w14:textId="18F2EB10" w:rsidR="00E73A40" w:rsidRDefault="000531B0">
          <w:pPr>
            <w:pStyle w:val="Obsah1"/>
            <w:tabs>
              <w:tab w:val="right" w:leader="dot" w:pos="9062"/>
            </w:tabs>
            <w:rPr>
              <w:rFonts w:eastAsiaTheme="minorEastAsia"/>
              <w:noProof/>
              <w:lang w:eastAsia="sk-SK"/>
            </w:rPr>
          </w:pPr>
          <w:hyperlink w:anchor="_Toc125355213" w:history="1">
            <w:r w:rsidR="00E73A40" w:rsidRPr="00A841CD">
              <w:rPr>
                <w:rStyle w:val="Hypertextovprepojenie"/>
                <w:rFonts w:ascii="Arial Narrow" w:hAnsi="Arial Narrow"/>
                <w:b/>
                <w:bCs/>
                <w:noProof/>
              </w:rPr>
              <w:t>3. Špecifikácia opatrení, ktoré prispievajú k cieľom v oblasti klímy (monitorovanie a vykazovanie nákladov)</w:t>
            </w:r>
            <w:r w:rsidR="00E73A40">
              <w:rPr>
                <w:noProof/>
                <w:webHidden/>
              </w:rPr>
              <w:tab/>
            </w:r>
            <w:r w:rsidR="00E73A40">
              <w:rPr>
                <w:noProof/>
                <w:webHidden/>
              </w:rPr>
              <w:fldChar w:fldCharType="begin"/>
            </w:r>
            <w:r w:rsidR="00E73A40">
              <w:rPr>
                <w:noProof/>
                <w:webHidden/>
              </w:rPr>
              <w:instrText xml:space="preserve"> PAGEREF _Toc125355213 \h </w:instrText>
            </w:r>
            <w:r w:rsidR="00E73A40">
              <w:rPr>
                <w:noProof/>
                <w:webHidden/>
              </w:rPr>
            </w:r>
            <w:r w:rsidR="00E73A40">
              <w:rPr>
                <w:noProof/>
                <w:webHidden/>
              </w:rPr>
              <w:fldChar w:fldCharType="separate"/>
            </w:r>
            <w:r w:rsidR="00E73A40">
              <w:rPr>
                <w:noProof/>
                <w:webHidden/>
              </w:rPr>
              <w:t>10</w:t>
            </w:r>
            <w:r w:rsidR="00E73A40">
              <w:rPr>
                <w:noProof/>
                <w:webHidden/>
              </w:rPr>
              <w:fldChar w:fldCharType="end"/>
            </w:r>
          </w:hyperlink>
        </w:p>
        <w:p w14:paraId="5ED0CFB0" w14:textId="3497EEE0" w:rsidR="00E73A40" w:rsidRDefault="000531B0">
          <w:pPr>
            <w:pStyle w:val="Obsah1"/>
            <w:tabs>
              <w:tab w:val="right" w:leader="dot" w:pos="9062"/>
            </w:tabs>
            <w:rPr>
              <w:rFonts w:eastAsiaTheme="minorEastAsia"/>
              <w:noProof/>
              <w:lang w:eastAsia="sk-SK"/>
            </w:rPr>
          </w:pPr>
          <w:hyperlink w:anchor="_Toc125355214" w:history="1">
            <w:r w:rsidR="00E73A40" w:rsidRPr="00A841CD">
              <w:rPr>
                <w:rStyle w:val="Hypertextovprepojenie"/>
                <w:rFonts w:ascii="Arial Narrow" w:hAnsi="Arial Narrow"/>
                <w:b/>
                <w:bCs/>
                <w:noProof/>
              </w:rPr>
              <w:t>4. Overovanie požiadavky – príspevok ku klimatickým cieľom (025ter, 025bis a 026bis)</w:t>
            </w:r>
            <w:r w:rsidR="00E73A40">
              <w:rPr>
                <w:noProof/>
                <w:webHidden/>
              </w:rPr>
              <w:tab/>
            </w:r>
            <w:r w:rsidR="00E73A40">
              <w:rPr>
                <w:noProof/>
                <w:webHidden/>
              </w:rPr>
              <w:fldChar w:fldCharType="begin"/>
            </w:r>
            <w:r w:rsidR="00E73A40">
              <w:rPr>
                <w:noProof/>
                <w:webHidden/>
              </w:rPr>
              <w:instrText xml:space="preserve"> PAGEREF _Toc125355214 \h </w:instrText>
            </w:r>
            <w:r w:rsidR="00E73A40">
              <w:rPr>
                <w:noProof/>
                <w:webHidden/>
              </w:rPr>
            </w:r>
            <w:r w:rsidR="00E73A40">
              <w:rPr>
                <w:noProof/>
                <w:webHidden/>
              </w:rPr>
              <w:fldChar w:fldCharType="separate"/>
            </w:r>
            <w:r w:rsidR="00E73A40">
              <w:rPr>
                <w:noProof/>
                <w:webHidden/>
              </w:rPr>
              <w:t>13</w:t>
            </w:r>
            <w:r w:rsidR="00E73A40">
              <w:rPr>
                <w:noProof/>
                <w:webHidden/>
              </w:rPr>
              <w:fldChar w:fldCharType="end"/>
            </w:r>
          </w:hyperlink>
        </w:p>
        <w:p w14:paraId="0BBC73E6" w14:textId="6C13A83F" w:rsidR="00E73A40" w:rsidRDefault="000531B0">
          <w:pPr>
            <w:pStyle w:val="Obsah1"/>
            <w:tabs>
              <w:tab w:val="right" w:leader="dot" w:pos="9062"/>
            </w:tabs>
            <w:rPr>
              <w:rFonts w:eastAsiaTheme="minorEastAsia"/>
              <w:noProof/>
              <w:lang w:eastAsia="sk-SK"/>
            </w:rPr>
          </w:pPr>
          <w:hyperlink w:anchor="_Toc125355215" w:history="1">
            <w:r w:rsidR="00E73A40" w:rsidRPr="00A841CD">
              <w:rPr>
                <w:rStyle w:val="Hypertextovprepojenie"/>
                <w:rFonts w:ascii="Arial Narrow" w:hAnsi="Arial Narrow"/>
                <w:b/>
                <w:bCs/>
                <w:noProof/>
              </w:rPr>
              <w:t>5. Povinné požiadavky</w:t>
            </w:r>
            <w:r w:rsidR="00E73A40">
              <w:rPr>
                <w:noProof/>
                <w:webHidden/>
              </w:rPr>
              <w:tab/>
            </w:r>
            <w:r w:rsidR="00E73A40">
              <w:rPr>
                <w:noProof/>
                <w:webHidden/>
              </w:rPr>
              <w:fldChar w:fldCharType="begin"/>
            </w:r>
            <w:r w:rsidR="00E73A40">
              <w:rPr>
                <w:noProof/>
                <w:webHidden/>
              </w:rPr>
              <w:instrText xml:space="preserve"> PAGEREF _Toc125355215 \h </w:instrText>
            </w:r>
            <w:r w:rsidR="00E73A40">
              <w:rPr>
                <w:noProof/>
                <w:webHidden/>
              </w:rPr>
            </w:r>
            <w:r w:rsidR="00E73A40">
              <w:rPr>
                <w:noProof/>
                <w:webHidden/>
              </w:rPr>
              <w:fldChar w:fldCharType="separate"/>
            </w:r>
            <w:r w:rsidR="00E73A40">
              <w:rPr>
                <w:noProof/>
                <w:webHidden/>
              </w:rPr>
              <w:t>17</w:t>
            </w:r>
            <w:r w:rsidR="00E73A40">
              <w:rPr>
                <w:noProof/>
                <w:webHidden/>
              </w:rPr>
              <w:fldChar w:fldCharType="end"/>
            </w:r>
          </w:hyperlink>
        </w:p>
        <w:p w14:paraId="57B6F3AD" w14:textId="39CE12D2" w:rsidR="00E73A40" w:rsidRDefault="000531B0">
          <w:pPr>
            <w:pStyle w:val="Obsah1"/>
            <w:tabs>
              <w:tab w:val="right" w:leader="dot" w:pos="9062"/>
            </w:tabs>
            <w:rPr>
              <w:rFonts w:eastAsiaTheme="minorEastAsia"/>
              <w:noProof/>
              <w:lang w:eastAsia="sk-SK"/>
            </w:rPr>
          </w:pPr>
          <w:hyperlink w:anchor="_Toc125355216" w:history="1">
            <w:r w:rsidR="00E73A40" w:rsidRPr="00A841CD">
              <w:rPr>
                <w:rStyle w:val="Hypertextovprepojenie"/>
                <w:rFonts w:ascii="Arial Narrow" w:hAnsi="Arial Narrow"/>
                <w:b/>
                <w:bCs/>
                <w:noProof/>
              </w:rPr>
              <w:t>Príloha 1. Usmernenie k špecifickým požiadavkám v kapitole 5</w:t>
            </w:r>
            <w:r w:rsidR="00E73A40">
              <w:rPr>
                <w:noProof/>
                <w:webHidden/>
              </w:rPr>
              <w:tab/>
            </w:r>
            <w:r w:rsidR="00E73A40">
              <w:rPr>
                <w:noProof/>
                <w:webHidden/>
              </w:rPr>
              <w:fldChar w:fldCharType="begin"/>
            </w:r>
            <w:r w:rsidR="00E73A40">
              <w:rPr>
                <w:noProof/>
                <w:webHidden/>
              </w:rPr>
              <w:instrText xml:space="preserve"> PAGEREF _Toc125355216 \h </w:instrText>
            </w:r>
            <w:r w:rsidR="00E73A40">
              <w:rPr>
                <w:noProof/>
                <w:webHidden/>
              </w:rPr>
            </w:r>
            <w:r w:rsidR="00E73A40">
              <w:rPr>
                <w:noProof/>
                <w:webHidden/>
              </w:rPr>
              <w:fldChar w:fldCharType="separate"/>
            </w:r>
            <w:r w:rsidR="00E73A40">
              <w:rPr>
                <w:noProof/>
                <w:webHidden/>
              </w:rPr>
              <w:t>21</w:t>
            </w:r>
            <w:r w:rsidR="00E73A40">
              <w:rPr>
                <w:noProof/>
                <w:webHidden/>
              </w:rPr>
              <w:fldChar w:fldCharType="end"/>
            </w:r>
          </w:hyperlink>
        </w:p>
        <w:p w14:paraId="20AF2BBC" w14:textId="610E95F6" w:rsidR="00E73A40" w:rsidRDefault="000531B0">
          <w:pPr>
            <w:pStyle w:val="Obsah1"/>
            <w:tabs>
              <w:tab w:val="right" w:leader="dot" w:pos="9062"/>
            </w:tabs>
            <w:rPr>
              <w:rFonts w:eastAsiaTheme="minorEastAsia"/>
              <w:noProof/>
              <w:lang w:eastAsia="sk-SK"/>
            </w:rPr>
          </w:pPr>
          <w:hyperlink w:anchor="_Toc125355217" w:history="1">
            <w:r w:rsidR="00E73A40" w:rsidRPr="00A841CD">
              <w:rPr>
                <w:rStyle w:val="Hypertextovprepojenie"/>
                <w:rFonts w:ascii="Arial Narrow" w:hAnsi="Arial Narrow"/>
                <w:b/>
                <w:bCs/>
                <w:noProof/>
              </w:rPr>
              <w:t>Príloha 2. Metodická príručka k nakladaniu so stavebnými odpadmi a odpadmi z demolácií</w:t>
            </w:r>
            <w:r w:rsidR="00E73A40">
              <w:rPr>
                <w:noProof/>
                <w:webHidden/>
              </w:rPr>
              <w:tab/>
            </w:r>
            <w:r w:rsidR="00E73A40">
              <w:rPr>
                <w:noProof/>
                <w:webHidden/>
              </w:rPr>
              <w:fldChar w:fldCharType="begin"/>
            </w:r>
            <w:r w:rsidR="00E73A40">
              <w:rPr>
                <w:noProof/>
                <w:webHidden/>
              </w:rPr>
              <w:instrText xml:space="preserve"> PAGEREF _Toc125355217 \h </w:instrText>
            </w:r>
            <w:r w:rsidR="00E73A40">
              <w:rPr>
                <w:noProof/>
                <w:webHidden/>
              </w:rPr>
            </w:r>
            <w:r w:rsidR="00E73A40">
              <w:rPr>
                <w:noProof/>
                <w:webHidden/>
              </w:rPr>
              <w:fldChar w:fldCharType="separate"/>
            </w:r>
            <w:r w:rsidR="00E73A40">
              <w:rPr>
                <w:noProof/>
                <w:webHidden/>
              </w:rPr>
              <w:t>23</w:t>
            </w:r>
            <w:r w:rsidR="00E73A40">
              <w:rPr>
                <w:noProof/>
                <w:webHidden/>
              </w:rPr>
              <w:fldChar w:fldCharType="end"/>
            </w:r>
          </w:hyperlink>
        </w:p>
        <w:p w14:paraId="585B80F4" w14:textId="7B2D96BF" w:rsidR="00BA23CB" w:rsidRPr="00675E7E" w:rsidRDefault="00BA23CB" w:rsidP="00E73A40">
          <w:pPr>
            <w:pStyle w:val="Obsah1"/>
            <w:tabs>
              <w:tab w:val="right" w:leader="dot" w:pos="9062"/>
            </w:tabs>
            <w:rPr>
              <w:rFonts w:ascii="Arial Narrow" w:hAnsi="Arial Narrow"/>
            </w:rPr>
          </w:pPr>
          <w:r w:rsidRPr="00675E7E">
            <w:rPr>
              <w:rFonts w:ascii="Arial Narrow" w:hAnsi="Arial Narrow"/>
              <w:lang w:val="cs-CZ"/>
            </w:rPr>
            <w:fldChar w:fldCharType="end"/>
          </w:r>
        </w:p>
      </w:sdtContent>
    </w:sdt>
    <w:p w14:paraId="496EEED3" w14:textId="77777777" w:rsidR="00BA23CB" w:rsidRPr="00675E7E" w:rsidRDefault="00BA23CB" w:rsidP="00BA23CB">
      <w:pPr>
        <w:rPr>
          <w:rFonts w:ascii="Arial Narrow" w:hAnsi="Arial Narrow"/>
        </w:rPr>
      </w:pPr>
    </w:p>
    <w:p w14:paraId="3FCCFADB" w14:textId="77777777" w:rsidR="00BA23CB" w:rsidRPr="00675E7E" w:rsidRDefault="00BA23CB" w:rsidP="00BA23CB">
      <w:pPr>
        <w:rPr>
          <w:rFonts w:ascii="Arial Narrow" w:hAnsi="Arial Narrow"/>
        </w:rPr>
      </w:pPr>
    </w:p>
    <w:p w14:paraId="35C0741C" w14:textId="77777777" w:rsidR="00BA23CB" w:rsidRPr="00675E7E" w:rsidRDefault="00BA23CB" w:rsidP="00BA23CB">
      <w:pPr>
        <w:rPr>
          <w:rFonts w:ascii="Arial Narrow" w:hAnsi="Arial Narrow"/>
        </w:rPr>
      </w:pPr>
    </w:p>
    <w:p w14:paraId="333313C4" w14:textId="77777777" w:rsidR="00BA23CB" w:rsidRPr="00675E7E" w:rsidRDefault="00BA23CB" w:rsidP="00BA23CB">
      <w:pPr>
        <w:rPr>
          <w:rFonts w:ascii="Arial Narrow" w:hAnsi="Arial Narrow"/>
        </w:rPr>
      </w:pPr>
    </w:p>
    <w:p w14:paraId="498A0584" w14:textId="77777777" w:rsidR="00BA23CB" w:rsidRPr="00675E7E" w:rsidRDefault="00BA23CB" w:rsidP="00BA23CB">
      <w:pPr>
        <w:rPr>
          <w:rFonts w:ascii="Arial Narrow" w:hAnsi="Arial Narrow"/>
        </w:rPr>
      </w:pPr>
    </w:p>
    <w:p w14:paraId="4F028573" w14:textId="77777777" w:rsidR="00BA23CB" w:rsidRPr="00675E7E" w:rsidRDefault="00BA23CB" w:rsidP="00BA23CB">
      <w:pPr>
        <w:rPr>
          <w:rFonts w:ascii="Arial Narrow" w:hAnsi="Arial Narrow"/>
        </w:rPr>
      </w:pPr>
    </w:p>
    <w:p w14:paraId="2EC66738" w14:textId="77777777" w:rsidR="00BA23CB" w:rsidRPr="00675E7E" w:rsidRDefault="00BA23CB" w:rsidP="00BA23CB">
      <w:pPr>
        <w:rPr>
          <w:rFonts w:ascii="Arial Narrow" w:hAnsi="Arial Narrow"/>
        </w:rPr>
      </w:pPr>
    </w:p>
    <w:p w14:paraId="0C728C0A" w14:textId="77777777" w:rsidR="00BA23CB" w:rsidRPr="00675E7E" w:rsidRDefault="00BA23CB" w:rsidP="00BA23CB">
      <w:pPr>
        <w:rPr>
          <w:rFonts w:ascii="Arial Narrow" w:hAnsi="Arial Narrow"/>
        </w:rPr>
      </w:pPr>
    </w:p>
    <w:p w14:paraId="2173140E" w14:textId="77777777" w:rsidR="00BA23CB" w:rsidRPr="00675E7E" w:rsidRDefault="00BA23CB" w:rsidP="00BA23CB">
      <w:pPr>
        <w:rPr>
          <w:rFonts w:ascii="Arial Narrow" w:hAnsi="Arial Narrow"/>
        </w:rPr>
      </w:pPr>
    </w:p>
    <w:p w14:paraId="56D52E4F" w14:textId="77777777" w:rsidR="00BA23CB" w:rsidRPr="00675E7E" w:rsidRDefault="00BA23CB" w:rsidP="00BA23CB">
      <w:pPr>
        <w:rPr>
          <w:rFonts w:ascii="Arial Narrow" w:hAnsi="Arial Narrow"/>
        </w:rPr>
      </w:pPr>
    </w:p>
    <w:p w14:paraId="4B5E62A4" w14:textId="77777777" w:rsidR="00BA23CB" w:rsidRPr="00675E7E" w:rsidRDefault="00BA23CB" w:rsidP="00BA23CB">
      <w:pPr>
        <w:rPr>
          <w:rFonts w:ascii="Arial Narrow" w:hAnsi="Arial Narrow"/>
        </w:rPr>
      </w:pPr>
    </w:p>
    <w:p w14:paraId="7EFB1487" w14:textId="77777777" w:rsidR="00BA23CB" w:rsidRPr="00675E7E" w:rsidRDefault="00BA23CB" w:rsidP="00BA23CB">
      <w:pPr>
        <w:rPr>
          <w:rFonts w:ascii="Arial Narrow" w:hAnsi="Arial Narrow"/>
        </w:rPr>
      </w:pPr>
    </w:p>
    <w:p w14:paraId="014F6EEA" w14:textId="77777777" w:rsidR="00BA23CB" w:rsidRPr="00675E7E" w:rsidRDefault="00BA23CB" w:rsidP="00BA23CB">
      <w:pPr>
        <w:rPr>
          <w:rFonts w:ascii="Arial Narrow" w:hAnsi="Arial Narrow"/>
        </w:rPr>
      </w:pPr>
    </w:p>
    <w:p w14:paraId="5F5EC1D3" w14:textId="77777777" w:rsidR="00BA23CB" w:rsidRPr="00675E7E" w:rsidRDefault="00BA23CB" w:rsidP="00BA23CB">
      <w:pPr>
        <w:rPr>
          <w:rFonts w:ascii="Arial Narrow" w:hAnsi="Arial Narrow"/>
        </w:rPr>
      </w:pPr>
    </w:p>
    <w:p w14:paraId="513EAC0C" w14:textId="77777777" w:rsidR="00BA23CB" w:rsidRPr="00675E7E" w:rsidRDefault="00BA23CB" w:rsidP="00BA23CB">
      <w:pPr>
        <w:rPr>
          <w:rFonts w:ascii="Arial Narrow" w:hAnsi="Arial Narrow"/>
        </w:rPr>
      </w:pPr>
    </w:p>
    <w:p w14:paraId="6C5B18FB" w14:textId="77777777" w:rsidR="00BA23CB" w:rsidRPr="00675E7E" w:rsidRDefault="00BA23CB" w:rsidP="00BA23CB">
      <w:pPr>
        <w:rPr>
          <w:rFonts w:ascii="Arial Narrow" w:hAnsi="Arial Narrow"/>
        </w:rPr>
      </w:pPr>
    </w:p>
    <w:p w14:paraId="7DDA401A" w14:textId="77777777" w:rsidR="00BA23CB" w:rsidRDefault="00BA23CB" w:rsidP="00BA23CB">
      <w:pPr>
        <w:rPr>
          <w:rFonts w:ascii="Arial Narrow" w:hAnsi="Arial Narrow"/>
        </w:rPr>
      </w:pPr>
    </w:p>
    <w:p w14:paraId="38DA2D71" w14:textId="77777777" w:rsidR="00BA23CB" w:rsidRPr="00675E7E" w:rsidRDefault="00BA23CB" w:rsidP="00BA23CB">
      <w:pPr>
        <w:rPr>
          <w:rFonts w:ascii="Arial Narrow" w:hAnsi="Arial Narrow"/>
        </w:rPr>
      </w:pPr>
    </w:p>
    <w:p w14:paraId="250E159B" w14:textId="77777777" w:rsidR="00BA23CB" w:rsidRPr="00675E7E" w:rsidRDefault="00BA23CB" w:rsidP="00BA23CB">
      <w:pPr>
        <w:rPr>
          <w:rFonts w:ascii="Arial Narrow" w:hAnsi="Arial Narrow"/>
        </w:rPr>
      </w:pPr>
    </w:p>
    <w:p w14:paraId="285F8EB6" w14:textId="77777777" w:rsidR="00BA23CB" w:rsidRPr="00675E7E" w:rsidRDefault="00BA23CB" w:rsidP="00BA23CB">
      <w:pPr>
        <w:rPr>
          <w:rFonts w:ascii="Arial Narrow" w:hAnsi="Arial Narrow"/>
        </w:rPr>
      </w:pPr>
    </w:p>
    <w:p w14:paraId="74F2A6D1" w14:textId="77777777" w:rsidR="00BA23CB" w:rsidRPr="00675E7E" w:rsidRDefault="00BA23CB" w:rsidP="00BA23CB">
      <w:pPr>
        <w:rPr>
          <w:rFonts w:ascii="Arial Narrow" w:hAnsi="Arial Narrow"/>
        </w:rPr>
      </w:pPr>
    </w:p>
    <w:p w14:paraId="1BF6A3CD" w14:textId="77777777" w:rsidR="00BA23CB" w:rsidRPr="00675E7E" w:rsidRDefault="00BA23CB" w:rsidP="00BA23CB">
      <w:pPr>
        <w:pStyle w:val="Nadpis1"/>
        <w:spacing w:before="120" w:after="120"/>
        <w:rPr>
          <w:rFonts w:ascii="Arial Narrow" w:hAnsi="Arial Narrow"/>
          <w:b/>
          <w:bCs/>
        </w:rPr>
      </w:pPr>
      <w:bookmarkStart w:id="2" w:name="_Toc125355209"/>
      <w:r w:rsidRPr="00675E7E">
        <w:rPr>
          <w:rFonts w:ascii="Arial Narrow" w:hAnsi="Arial Narrow"/>
          <w:b/>
          <w:bCs/>
        </w:rPr>
        <w:lastRenderedPageBreak/>
        <w:t>Popis a cieľ metodickej príručky</w:t>
      </w:r>
      <w:bookmarkEnd w:id="2"/>
    </w:p>
    <w:p w14:paraId="5FF6BD52"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 xml:space="preserve">Cieľom metodickej príručky je definovať a sprehľadniť záväzné požiadavky pre investície spojené s výstavbou alebo obnovou budov v Pláne obnovy a poskytnúť usmernenia, ktoré popisujú akým spôsobom je nutné alebo možné požiadavky plniť. Metodická príručka obsahuje prehľad informácií a usmernení potrebných k plneniu požiadaviek v zmysle </w:t>
      </w:r>
      <w:r>
        <w:rPr>
          <w:rFonts w:ascii="Arial Narrow" w:hAnsi="Arial Narrow"/>
        </w:rPr>
        <w:t>n</w:t>
      </w:r>
      <w:r w:rsidRPr="00675E7E">
        <w:rPr>
          <w:rFonts w:ascii="Arial Narrow" w:hAnsi="Arial Narrow"/>
        </w:rPr>
        <w:t xml:space="preserve">ariadenia o mechanizme, </w:t>
      </w:r>
      <w:r>
        <w:rPr>
          <w:rFonts w:ascii="Arial Narrow" w:hAnsi="Arial Narrow"/>
        </w:rPr>
        <w:t>v</w:t>
      </w:r>
      <w:r w:rsidRPr="00675E7E">
        <w:rPr>
          <w:rFonts w:ascii="Arial Narrow" w:hAnsi="Arial Narrow"/>
        </w:rPr>
        <w:t xml:space="preserve">ykonávacieho rozhodnutia Rady a požiadaviek definovaných v Pláne obnovy. </w:t>
      </w:r>
    </w:p>
    <w:p w14:paraId="17C9E86E" w14:textId="77777777" w:rsidR="00BA23CB" w:rsidRPr="00675E7E" w:rsidRDefault="00BA23CB" w:rsidP="00BA23CB">
      <w:pPr>
        <w:rPr>
          <w:rFonts w:ascii="Arial Narrow" w:hAnsi="Arial Narrow"/>
        </w:rPr>
      </w:pPr>
      <w:r w:rsidRPr="00675E7E">
        <w:rPr>
          <w:rFonts w:ascii="Arial Narrow" w:hAnsi="Arial Narrow"/>
        </w:rPr>
        <w:t>Metodická príručka sa zameriava na:</w:t>
      </w:r>
    </w:p>
    <w:p w14:paraId="37E67E2E"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definovanie, usmernenie a spôsob verifikácie plnenia špecifických požiadaviek vyplývajúcich z plnenia cieľov v oblasti klímy na základe metodiky sledovania klímy stanovenej v prílohe VI </w:t>
      </w:r>
      <w:r>
        <w:rPr>
          <w:rFonts w:ascii="Arial Narrow" w:hAnsi="Arial Narrow"/>
        </w:rPr>
        <w:t>n</w:t>
      </w:r>
      <w:r w:rsidRPr="00675E7E">
        <w:rPr>
          <w:rFonts w:ascii="Arial Narrow" w:hAnsi="Arial Narrow"/>
        </w:rPr>
        <w:t xml:space="preserve">ariadenia o mechanizme pre investície spojené s výstavbou alebo obnovou budov v Pláne obnovy, </w:t>
      </w:r>
    </w:p>
    <w:p w14:paraId="208389B9"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sumarizáciu investícií spojených z obnovou alebo výstavbou budov v Pláne obnovy,</w:t>
      </w:r>
    </w:p>
    <w:p w14:paraId="71473DF8"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usmernia k monitorovaniu a vykazovaniu sumy pridelených prostriedkov v daných investíciách na základe metodiky sledovania klímy stanovenej v prílohe VI </w:t>
      </w:r>
      <w:r>
        <w:rPr>
          <w:rFonts w:ascii="Arial Narrow" w:hAnsi="Arial Narrow"/>
        </w:rPr>
        <w:t>n</w:t>
      </w:r>
      <w:r w:rsidRPr="00675E7E">
        <w:rPr>
          <w:rFonts w:ascii="Arial Narrow" w:hAnsi="Arial Narrow"/>
        </w:rPr>
        <w:t xml:space="preserve">ariadenia o mechanizme, </w:t>
      </w:r>
    </w:p>
    <w:p w14:paraId="55214309"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definovania záväzných požiadaviek v zmysle plnenia požiadaviek </w:t>
      </w:r>
      <w:r>
        <w:rPr>
          <w:rFonts w:ascii="Arial Narrow" w:hAnsi="Arial Narrow"/>
        </w:rPr>
        <w:t>n</w:t>
      </w:r>
      <w:r w:rsidRPr="00675E7E">
        <w:rPr>
          <w:rFonts w:ascii="Arial Narrow" w:hAnsi="Arial Narrow"/>
        </w:rPr>
        <w:t xml:space="preserve">ariadenia o mechanizme, </w:t>
      </w:r>
    </w:p>
    <w:p w14:paraId="7815987E"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definovania a usmernenie záväzných požiadaviek zásady „výrazne nenarušiť“ v zmysle článku 5 ods. 2 </w:t>
      </w:r>
      <w:r>
        <w:rPr>
          <w:rFonts w:ascii="Arial Narrow" w:hAnsi="Arial Narrow"/>
        </w:rPr>
        <w:t>n</w:t>
      </w:r>
      <w:r w:rsidRPr="00675E7E">
        <w:rPr>
          <w:rFonts w:ascii="Arial Narrow" w:hAnsi="Arial Narrow"/>
        </w:rPr>
        <w:t>ariadenia o mechanizme pre investície spojené s výstavbou alebo obnovou budov v Pláne obnovy.</w:t>
      </w:r>
    </w:p>
    <w:p w14:paraId="6F880D0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r w:rsidRPr="00675E7E">
        <w:rPr>
          <w:rFonts w:ascii="Arial Narrow" w:hAnsi="Arial Narrow"/>
        </w:rPr>
        <w:t>Metodickú príručka je určená predovšetkým pre vykonávateľov v zmysle § 5 zákona o mechanizme.</w:t>
      </w:r>
    </w:p>
    <w:p w14:paraId="51681404"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20D4B4E6"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1B2C8E0F"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1752994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56CE619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4682341F"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0C165C70"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50E4D9A0" w14:textId="77777777" w:rsidR="00BA23CB" w:rsidRPr="00675E7E" w:rsidRDefault="00BA23CB" w:rsidP="00BA23CB">
      <w:pPr>
        <w:pStyle w:val="Nadpis1"/>
        <w:spacing w:before="120" w:after="120"/>
        <w:rPr>
          <w:rFonts w:ascii="Arial Narrow" w:hAnsi="Arial Narrow"/>
          <w:b/>
          <w:bCs/>
        </w:rPr>
      </w:pPr>
      <w:bookmarkStart w:id="3" w:name="_Toc86998269"/>
      <w:r w:rsidRPr="00675E7E">
        <w:rPr>
          <w:rFonts w:ascii="Arial Narrow" w:hAnsi="Arial Narrow"/>
          <w:b/>
          <w:bCs/>
        </w:rPr>
        <w:br w:type="column"/>
      </w:r>
      <w:bookmarkStart w:id="4" w:name="_Toc125355210"/>
      <w:r w:rsidRPr="00675E7E">
        <w:rPr>
          <w:rFonts w:ascii="Arial Narrow" w:hAnsi="Arial Narrow"/>
          <w:b/>
          <w:bCs/>
        </w:rPr>
        <w:lastRenderedPageBreak/>
        <w:t>Definovanie použitých pojmov</w:t>
      </w:r>
      <w:bookmarkEnd w:id="3"/>
      <w:bookmarkEnd w:id="4"/>
    </w:p>
    <w:p w14:paraId="767DBE04"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Energetická hospodárnosť budovy </w:t>
      </w:r>
      <w:r w:rsidRPr="00675E7E">
        <w:rPr>
          <w:rFonts w:ascii="Arial Narrow" w:hAnsi="Arial Narrow"/>
        </w:rPr>
        <w:t>je v zmysle § 3 ods.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50EF9910"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Primárna energia </w:t>
      </w:r>
      <w:r w:rsidRPr="00675E7E">
        <w:rPr>
          <w:rFonts w:ascii="Arial Narrow" w:hAnsi="Arial Narrow"/>
        </w:rPr>
        <w:t>je v zmysle § 2 ods.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12CFCD29"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Významná obnova budovy</w:t>
      </w:r>
      <w:r w:rsidRPr="00675E7E">
        <w:rPr>
          <w:rFonts w:ascii="Arial Narrow" w:hAnsi="Arial Narrow"/>
        </w:rPr>
        <w:t xml:space="preserve"> je v zmysle § 2 ods. 7 zákona č. 555/2005 Z. z. definovaná ako stavebné úpravy existujúcej budovy, ktorými sa vykonáva zásah do jej obalovej konštrukcie v rozsahu viac ako 25 % jej plochy, najmä zateplením obvodového plášťa a strešného plášťa a výmenou pôvodných otvorových výplní. </w:t>
      </w:r>
    </w:p>
    <w:p w14:paraId="48FE6946"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Významná obnova technického zariadenia budovy</w:t>
      </w:r>
      <w:r w:rsidRPr="00675E7E">
        <w:rPr>
          <w:rFonts w:ascii="Arial Narrow" w:hAnsi="Arial Narrow"/>
        </w:rPr>
        <w:t xml:space="preserve"> je v zmysle § 2 ods. 9 zákona č. 555/2005 Z. z. definovaná obnova technického systému budovy, ktorej investičné náklady sú vyššie ako 50 % investičných nákladov na obstaranie nového porovnateľného technického zariadenia budovy.</w:t>
      </w:r>
    </w:p>
    <w:p w14:paraId="631971ED"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je v zmysle § 2 ods. 8 zákona č. 555/2005 Z. z. definovaná ako významná obnova budovy a významná obnova technického zariadenia budovy, ktorou sa dosiahne zatriedenie budovy do energetickej triedy požadovanej pre kategóriu budovy, pri ktorej sa zohľadní ekonomický životný cyklus jednotlivých prvkov budovy.</w:t>
      </w:r>
    </w:p>
    <w:p w14:paraId="62348695"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 xml:space="preserve">je v zmysle Nariadenia a Odporúčania Komisie o obnove budov (EÚ) 2019/786 definovaná ako obnova budovy, ktorou sa dosiahne viac ako 60% úspora primárnej energie. </w:t>
      </w:r>
    </w:p>
    <w:p w14:paraId="141BFB24"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Stredná hĺbková obnova budovy </w:t>
      </w:r>
      <w:r w:rsidRPr="00675E7E">
        <w:rPr>
          <w:rFonts w:ascii="Arial Narrow" w:hAnsi="Arial Narrow"/>
        </w:rPr>
        <w:t xml:space="preserve">je v zmysle Nariadenia a Odporúčania Komisie o obnove budov (EÚ) 2019/786 definovaná ako obnova budovy, ktorou sa dosiahne viac ako 30% úspora primárnej energie ale menej ako 60% úspora primárnej energie. </w:t>
      </w:r>
    </w:p>
    <w:p w14:paraId="107E54F8" w14:textId="77777777" w:rsidR="00BA23CB" w:rsidRPr="00675E7E" w:rsidRDefault="00BA23CB" w:rsidP="00BA23CB">
      <w:pPr>
        <w:jc w:val="both"/>
        <w:rPr>
          <w:rFonts w:ascii="Arial Narrow" w:hAnsi="Arial Narrow"/>
        </w:rPr>
      </w:pPr>
      <w:r w:rsidRPr="00675E7E">
        <w:rPr>
          <w:rFonts w:ascii="Arial Narrow" w:hAnsi="Arial Narrow"/>
          <w:b/>
          <w:bCs/>
        </w:rPr>
        <w:t>Komplexná obnova budovy</w:t>
      </w:r>
      <w:r w:rsidRPr="00675E7E">
        <w:rPr>
          <w:rFonts w:ascii="Arial Narrow" w:hAnsi="Arial Narrow"/>
        </w:rPr>
        <w:t xml:space="preserve"> je pre účely plnenia požiadavky 1.3.2 v kapitole č. 5 definovaná prostredníctvom minimálnych požiadaviek hodnôt energetických ukazovateľov, ktoré ovplyvňujú tepelno-technické vlastnosti tepelnej obálky budov. Presné znenie usmernenia sa nachádza v Prílohe 1 tohto dokumentu.</w:t>
      </w:r>
    </w:p>
    <w:p w14:paraId="598E6D1B" w14:textId="77777777" w:rsidR="00BA23CB" w:rsidRPr="00675E7E" w:rsidRDefault="00BA23CB" w:rsidP="00BA23CB">
      <w:pPr>
        <w:jc w:val="both"/>
        <w:rPr>
          <w:rFonts w:ascii="Arial Narrow" w:hAnsi="Arial Narrow"/>
        </w:rPr>
      </w:pPr>
    </w:p>
    <w:p w14:paraId="47FC9BCB" w14:textId="77777777" w:rsidR="00BA23CB" w:rsidRPr="00675E7E" w:rsidRDefault="00BA23CB" w:rsidP="00BA23CB">
      <w:pPr>
        <w:spacing w:line="276" w:lineRule="auto"/>
        <w:jc w:val="both"/>
        <w:rPr>
          <w:rFonts w:ascii="Arial Narrow" w:hAnsi="Arial Narrow"/>
        </w:rPr>
      </w:pPr>
    </w:p>
    <w:p w14:paraId="40F1A5AB" w14:textId="77777777" w:rsidR="00BA23CB" w:rsidRPr="00675E7E" w:rsidRDefault="00BA23CB" w:rsidP="00BA23CB">
      <w:pPr>
        <w:spacing w:line="276" w:lineRule="auto"/>
        <w:jc w:val="both"/>
        <w:rPr>
          <w:rFonts w:ascii="Arial Narrow" w:hAnsi="Arial Narrow"/>
        </w:rPr>
      </w:pPr>
    </w:p>
    <w:p w14:paraId="116D72AE" w14:textId="77777777" w:rsidR="00BA23CB" w:rsidRDefault="00BA23CB" w:rsidP="00BA23CB">
      <w:pPr>
        <w:spacing w:line="276" w:lineRule="auto"/>
        <w:jc w:val="both"/>
        <w:rPr>
          <w:rFonts w:ascii="Arial Narrow" w:hAnsi="Arial Narrow"/>
        </w:rPr>
      </w:pPr>
    </w:p>
    <w:p w14:paraId="2ED543B8" w14:textId="77777777" w:rsidR="00BA23CB" w:rsidRDefault="00BA23CB" w:rsidP="00BA23CB">
      <w:pPr>
        <w:spacing w:line="276" w:lineRule="auto"/>
        <w:jc w:val="both"/>
        <w:rPr>
          <w:rFonts w:ascii="Arial Narrow" w:hAnsi="Arial Narrow"/>
        </w:rPr>
      </w:pPr>
    </w:p>
    <w:p w14:paraId="4693C0C3" w14:textId="77777777" w:rsidR="00BA23CB" w:rsidRDefault="00BA23CB" w:rsidP="00BA23CB">
      <w:pPr>
        <w:spacing w:line="276" w:lineRule="auto"/>
        <w:jc w:val="both"/>
        <w:rPr>
          <w:rFonts w:ascii="Arial Narrow" w:hAnsi="Arial Narrow"/>
        </w:rPr>
      </w:pPr>
    </w:p>
    <w:p w14:paraId="2D56C74B" w14:textId="77777777" w:rsidR="00BA23CB" w:rsidRPr="00675E7E" w:rsidRDefault="00BA23CB" w:rsidP="00BA23CB">
      <w:pPr>
        <w:spacing w:line="276" w:lineRule="auto"/>
        <w:jc w:val="both"/>
        <w:rPr>
          <w:rFonts w:ascii="Arial Narrow" w:hAnsi="Arial Narrow"/>
        </w:rPr>
      </w:pPr>
    </w:p>
    <w:p w14:paraId="7528428A" w14:textId="77777777" w:rsidR="00BA23CB" w:rsidRPr="00675E7E" w:rsidRDefault="00BA23CB" w:rsidP="00BA23CB">
      <w:pPr>
        <w:spacing w:line="276" w:lineRule="auto"/>
        <w:jc w:val="both"/>
        <w:rPr>
          <w:rFonts w:ascii="Arial Narrow" w:hAnsi="Arial Narrow"/>
        </w:rPr>
      </w:pPr>
    </w:p>
    <w:p w14:paraId="248D8E1D" w14:textId="77777777" w:rsidR="00BA23CB" w:rsidRPr="00675E7E" w:rsidRDefault="00BA23CB" w:rsidP="00BA23CB">
      <w:pPr>
        <w:pStyle w:val="Nadpis1"/>
        <w:spacing w:before="120" w:after="120"/>
        <w:rPr>
          <w:rFonts w:ascii="Arial Narrow" w:hAnsi="Arial Narrow"/>
          <w:b/>
          <w:bCs/>
        </w:rPr>
      </w:pPr>
      <w:bookmarkStart w:id="5" w:name="_Toc125355211"/>
      <w:r w:rsidRPr="00675E7E">
        <w:rPr>
          <w:rFonts w:ascii="Arial Narrow" w:hAnsi="Arial Narrow"/>
          <w:b/>
          <w:bCs/>
        </w:rPr>
        <w:lastRenderedPageBreak/>
        <w:t>1. Špecifické požiadavky vyplývajúce z plnenia cieľov v oblasti klímy</w:t>
      </w:r>
      <w:bookmarkEnd w:id="5"/>
    </w:p>
    <w:p w14:paraId="6591AA40"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Plán obnovy obsahuje opatrenia, ktoré účinne prispievajú k zelenej transformácii vrátane biodiverzity alebo k riešeniu výziev, ktoré z nej vyplývajú, a predstavujú sumu, ktorá sa rovná najmenej 37 % celkových pridelených prostriedkov Plánu obnovy na základe metodiky sledovania klímy stanovenej v prílohe VI </w:t>
      </w:r>
      <w:r>
        <w:rPr>
          <w:rFonts w:ascii="Arial Narrow" w:hAnsi="Arial Narrow"/>
        </w:rPr>
        <w:t>n</w:t>
      </w:r>
      <w:r w:rsidRPr="00675E7E">
        <w:rPr>
          <w:rFonts w:ascii="Arial Narrow" w:hAnsi="Arial Narrow"/>
        </w:rPr>
        <w:t xml:space="preserve">ariadenia o mechanizme. Metodika spočíva v priradení opatrenia v Pláne obnovy k intervenčnej oblasti, ktorá odráža rozsah, v akom toto opatrenie prispieva k plneniu cieľov v oblasti klímy, a pri vybraných oblastiach definuje špecifické požiadavky na základe ktorých je možné dané opatrenie k intervenčnej oblasti priradiť.  </w:t>
      </w:r>
    </w:p>
    <w:p w14:paraId="203D508A" w14:textId="77777777" w:rsidR="00BA23CB" w:rsidRPr="00675E7E" w:rsidRDefault="00BA23CB" w:rsidP="00BA23CB">
      <w:pPr>
        <w:spacing w:line="276" w:lineRule="auto"/>
        <w:jc w:val="both"/>
        <w:rPr>
          <w:rFonts w:ascii="Arial Narrow" w:hAnsi="Arial Narrow"/>
        </w:rPr>
      </w:pPr>
      <w:r w:rsidRPr="00675E7E">
        <w:rPr>
          <w:rFonts w:ascii="Arial Narrow" w:hAnsi="Arial Narrow"/>
        </w:rPr>
        <w:t>Intervenčné oblasti týkajúce sa investícií do výstavby a obnovy budov sú nasledovné:</w:t>
      </w:r>
      <w:r w:rsidRPr="00675E7E">
        <w:rPr>
          <w:rFonts w:ascii="Arial Narrow" w:hAnsi="Arial Narrow"/>
        </w:rPr>
        <w:tab/>
      </w:r>
    </w:p>
    <w:p w14:paraId="6B477833"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b/>
          <w:bCs/>
        </w:rPr>
      </w:pPr>
      <w:r w:rsidRPr="00675E7E">
        <w:rPr>
          <w:rFonts w:ascii="Arial Narrow" w:hAnsi="Arial Narrow"/>
          <w:b/>
          <w:bCs/>
        </w:rPr>
        <w:t xml:space="preserve">Intervenčná oblasť 025 - </w:t>
      </w:r>
      <w:r w:rsidRPr="00675E7E">
        <w:rPr>
          <w:rFonts w:ascii="Arial Narrow" w:hAnsi="Arial Narrow"/>
        </w:rPr>
        <w:t xml:space="preserve">Obnova </w:t>
      </w:r>
      <w:r>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w:t>
      </w:r>
    </w:p>
    <w:p w14:paraId="2FDB33F7"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Intervenčná oblasť 025bis</w:t>
      </w:r>
      <w:r w:rsidRPr="00675E7E">
        <w:rPr>
          <w:rFonts w:ascii="Arial Narrow" w:hAnsi="Arial Narrow"/>
        </w:rPr>
        <w:t xml:space="preserve"> - Obnova </w:t>
      </w:r>
      <w:r>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 v súlade s kritériami energetickej efektívnosti</w:t>
      </w:r>
      <w:r w:rsidRPr="00675E7E">
        <w:rPr>
          <w:rStyle w:val="Odkaznapoznmkupodiarou"/>
          <w:rFonts w:ascii="Arial Narrow" w:hAnsi="Arial Narrow"/>
        </w:rPr>
        <w:footnoteReference w:id="1"/>
      </w:r>
    </w:p>
    <w:p w14:paraId="076552E4"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025ter - </w:t>
      </w:r>
      <w:r w:rsidRPr="00675E7E">
        <w:rPr>
          <w:rFonts w:ascii="Arial Narrow" w:hAnsi="Arial Narrow"/>
        </w:rPr>
        <w:t>Výstavba nových energeticky úsporných budov</w:t>
      </w:r>
      <w:r w:rsidRPr="00675E7E">
        <w:rPr>
          <w:rStyle w:val="Odkaznapoznmkupodiarou"/>
          <w:rFonts w:ascii="Arial Narrow" w:hAnsi="Arial Narrow"/>
        </w:rPr>
        <w:footnoteReference w:id="2"/>
      </w:r>
    </w:p>
    <w:p w14:paraId="5529A53B"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shd w:val="clear" w:color="auto" w:fill="FFFFFF"/>
        </w:rPr>
      </w:pPr>
      <w:r w:rsidRPr="00675E7E">
        <w:rPr>
          <w:rFonts w:ascii="Arial Narrow" w:hAnsi="Arial Narrow"/>
          <w:b/>
          <w:bCs/>
        </w:rPr>
        <w:t xml:space="preserve">Intervenčná oblasť 026 - </w:t>
      </w:r>
      <w:r w:rsidRPr="00675E7E">
        <w:rPr>
          <w:rFonts w:ascii="Arial Narrow" w:hAnsi="Arial Narrow"/>
        </w:rPr>
        <w:t>Obnova zameraná na energetickú efektívnosť alebo opatrenia zamerané na energetickú efektívnosť verejnej infraštruktúry, demonštračné projekty a podporné opatrenia</w:t>
      </w:r>
    </w:p>
    <w:p w14:paraId="39B4AF50" w14:textId="77777777" w:rsidR="00BA23CB"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026bis - </w:t>
      </w:r>
      <w:r w:rsidRPr="00675E7E">
        <w:rPr>
          <w:rFonts w:ascii="Arial Narrow" w:hAnsi="Arial Narrow"/>
        </w:rPr>
        <w:t>Obnova zameraná na energetickú efektívnosť alebo opatrenia zamerané na energetickú efektívnosť verejnej infraštruktúry, demonštračné projekty a podporné opatrenia v súlade s kritériami energetickej efektívnosti</w:t>
      </w:r>
      <w:r w:rsidRPr="00675E7E">
        <w:rPr>
          <w:rStyle w:val="Odkaznapoznmkupodiarou"/>
          <w:rFonts w:ascii="Arial Narrow" w:hAnsi="Arial Narrow"/>
        </w:rPr>
        <w:footnoteReference w:id="3"/>
      </w:r>
    </w:p>
    <w:p w14:paraId="63B65299" w14:textId="77777777" w:rsidR="00BA23CB" w:rsidRDefault="00BA23CB" w:rsidP="00BA23CB">
      <w:pPr>
        <w:pStyle w:val="Odsekzoznamu"/>
        <w:spacing w:before="120" w:after="120" w:line="276" w:lineRule="auto"/>
        <w:ind w:left="714"/>
        <w:contextualSpacing w:val="0"/>
        <w:jc w:val="both"/>
        <w:rPr>
          <w:rFonts w:ascii="Arial Narrow" w:hAnsi="Arial Narrow"/>
          <w:b/>
          <w:bCs/>
        </w:rPr>
      </w:pPr>
    </w:p>
    <w:p w14:paraId="648B9CCF" w14:textId="77777777" w:rsidR="00BA23CB" w:rsidRPr="00675E7E" w:rsidRDefault="00BA23CB" w:rsidP="00BA23CB">
      <w:pPr>
        <w:pStyle w:val="Odsekzoznamu"/>
        <w:spacing w:before="120" w:after="120" w:line="276" w:lineRule="auto"/>
        <w:ind w:left="714"/>
        <w:contextualSpacing w:val="0"/>
        <w:jc w:val="both"/>
        <w:rPr>
          <w:rFonts w:ascii="Arial Narrow" w:hAnsi="Arial Narrow"/>
        </w:rPr>
      </w:pPr>
    </w:p>
    <w:p w14:paraId="5B0B9A3F" w14:textId="77777777" w:rsidR="00BA23CB" w:rsidRPr="00675E7E" w:rsidRDefault="00BA23CB" w:rsidP="00BA23CB">
      <w:pPr>
        <w:rPr>
          <w:rFonts w:ascii="Arial Narrow" w:hAnsi="Arial Narrow"/>
        </w:rPr>
      </w:pPr>
      <w:r w:rsidRPr="00675E7E">
        <w:rPr>
          <w:rFonts w:ascii="Arial Narrow" w:hAnsi="Arial Narrow"/>
          <w:b/>
          <w:bCs/>
          <w:noProof/>
          <w:lang w:eastAsia="sk-SK"/>
        </w:rPr>
        <w:lastRenderedPageBreak/>
        <mc:AlternateContent>
          <mc:Choice Requires="wps">
            <w:drawing>
              <wp:anchor distT="45720" distB="45720" distL="114300" distR="114300" simplePos="0" relativeHeight="251659264" behindDoc="0" locked="0" layoutInCell="1" allowOverlap="1" wp14:anchorId="158EBD01" wp14:editId="1FF587C9">
                <wp:simplePos x="0" y="0"/>
                <wp:positionH relativeFrom="margin">
                  <wp:align>left</wp:align>
                </wp:positionH>
                <wp:positionV relativeFrom="paragraph">
                  <wp:posOffset>268605</wp:posOffset>
                </wp:positionV>
                <wp:extent cx="5829935" cy="2861945"/>
                <wp:effectExtent l="0" t="0" r="18415" b="1460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62469"/>
                        </a:xfrm>
                        <a:prstGeom prst="rect">
                          <a:avLst/>
                        </a:prstGeom>
                        <a:solidFill>
                          <a:srgbClr val="FFFFFF"/>
                        </a:solidFill>
                        <a:ln w="9525">
                          <a:solidFill>
                            <a:srgbClr val="000000"/>
                          </a:solidFill>
                          <a:miter lim="800000"/>
                          <a:headEnd/>
                          <a:tailEnd/>
                        </a:ln>
                      </wps:spPr>
                      <wps:txbx>
                        <w:txbxContent>
                          <w:p w14:paraId="7EE0228A" w14:textId="77777777" w:rsidR="00BA23CB" w:rsidRPr="00675E7E" w:rsidRDefault="00BA23CB" w:rsidP="00BA23CB">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779A1405" w14:textId="77777777" w:rsidR="00BA23CB" w:rsidRPr="00675E7E" w:rsidRDefault="00BA23CB"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6CFF08D0" w14:textId="77777777" w:rsidR="00BA23CB" w:rsidRPr="00675E7E" w:rsidRDefault="00BA23CB"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0F01FD4A"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5A5EBEBF"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6" w:name="_Hlk84404316"/>
                            <w:r w:rsidRPr="00675E7E">
                              <w:rPr>
                                <w:rFonts w:ascii="Arial Narrow" w:hAnsi="Arial Narrow"/>
                              </w:rPr>
                              <w:t xml:space="preserve"> 30 %),</w:t>
                            </w:r>
                            <w:bookmarkEnd w:id="6"/>
                          </w:p>
                          <w:p w14:paraId="7FC88E6F"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C0D2B7D"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304A3B4B" w14:textId="77777777" w:rsidR="00BA23CB" w:rsidRPr="007F74F0" w:rsidRDefault="00BA23CB" w:rsidP="00BA23CB">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58EBD01" id="_x0000_t202" coordsize="21600,21600" o:spt="202" path="m,l,21600r21600,l21600,xe">
                <v:stroke joinstyle="miter"/>
                <v:path gradientshapeok="t" o:connecttype="rect"/>
              </v:shapetype>
              <v:shape id="Textové pole 2" o:spid="_x0000_s1026" type="#_x0000_t202" style="position:absolute;margin-left:0;margin-top:21.15pt;width:459.05pt;height:22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">
                <v:textbox>
                  <w:txbxContent>
                    <w:p w14:paraId="7EE0228A" w14:textId="77777777" w:rsidR="00BA23CB" w:rsidRPr="00675E7E" w:rsidRDefault="00BA23CB" w:rsidP="00BA23CB">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779A1405" w14:textId="77777777" w:rsidR="00BA23CB" w:rsidRPr="00675E7E" w:rsidRDefault="00BA23CB"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6CFF08D0" w14:textId="77777777" w:rsidR="00BA23CB" w:rsidRPr="00675E7E" w:rsidRDefault="00BA23CB"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w:t>
                      </w:r>
                      <w:proofErr w:type="spellStart"/>
                      <w:r w:rsidRPr="00675E7E">
                        <w:rPr>
                          <w:rFonts w:ascii="Arial Narrow" w:hAnsi="Arial Narrow"/>
                        </w:rPr>
                        <w:t>ante</w:t>
                      </w:r>
                      <w:proofErr w:type="spellEnd"/>
                      <w:r w:rsidRPr="00675E7E">
                        <w:rPr>
                          <w:rFonts w:ascii="Arial Narrow" w:hAnsi="Arial Narrow"/>
                        </w:rPr>
                        <w:t xml:space="preserve"> </w:t>
                      </w:r>
                    </w:p>
                    <w:p w14:paraId="0F01FD4A"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5A5EBEBF"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6" w:name="_Hlk84404316"/>
                      <w:r w:rsidRPr="00675E7E">
                        <w:rPr>
                          <w:rFonts w:ascii="Arial Narrow" w:hAnsi="Arial Narrow"/>
                        </w:rPr>
                        <w:t xml:space="preserve"> 30 %),</w:t>
                      </w:r>
                      <w:bookmarkEnd w:id="6"/>
                    </w:p>
                    <w:p w14:paraId="7FC88E6F"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C0D2B7D" w14:textId="77777777" w:rsidR="00BA23CB" w:rsidRPr="00675E7E" w:rsidRDefault="00BA23CB"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304A3B4B" w14:textId="77777777" w:rsidR="00BA23CB" w:rsidRPr="007F74F0" w:rsidRDefault="00BA23CB" w:rsidP="00BA23CB">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rPr>
        <w:t>Box 1 – Vysvetlenie požiadaviek intervenčných oblastí 025bis a 026bis</w:t>
      </w:r>
    </w:p>
    <w:p w14:paraId="6729560D" w14:textId="77777777" w:rsidR="00BA23CB" w:rsidRPr="00675E7E" w:rsidRDefault="00BA23CB" w:rsidP="00BA23CB">
      <w:pPr>
        <w:rPr>
          <w:rFonts w:ascii="Arial Narrow" w:hAnsi="Arial Narrow"/>
        </w:rPr>
      </w:pPr>
    </w:p>
    <w:p w14:paraId="37D71188"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Obnova budov (025bis a 026bis)</w:t>
      </w:r>
    </w:p>
    <w:p w14:paraId="50C85BF5"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Pre opatrenia priradené k intervenčným oblastiam 025bis a 026bis je minimálnym cieľom splnenie v priemere 30 % úspor primárnej energie. </w:t>
      </w:r>
    </w:p>
    <w:p w14:paraId="317C9FC5"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 xml:space="preserve">Splnenie podmienky týkajúceho sa tých častí komponentov, v ktorých sú investície do obnovy budov označené intervenčnými oblasťami 026bis alebo 025bis (viď tabuľka 2) bude preukázané v súlade s usmernením v kapitole 4 tohto dokumentu. </w:t>
      </w:r>
    </w:p>
    <w:p w14:paraId="150A1346" w14:textId="77777777" w:rsidR="00BA23CB" w:rsidRPr="00675E7E" w:rsidRDefault="00BA23CB" w:rsidP="00BA23CB">
      <w:pPr>
        <w:spacing w:before="120" w:after="120" w:line="276" w:lineRule="auto"/>
        <w:jc w:val="both"/>
        <w:rPr>
          <w:rFonts w:ascii="Arial Narrow" w:hAnsi="Arial Narrow"/>
          <w:i/>
          <w:iCs/>
        </w:rPr>
      </w:pPr>
      <w:r w:rsidRPr="00675E7E">
        <w:rPr>
          <w:rFonts w:ascii="Arial Narrow" w:hAnsi="Arial Narrow"/>
          <w:i/>
          <w:iCs/>
        </w:rPr>
        <w:t>Odporúčanie:</w:t>
      </w:r>
    </w:p>
    <w:p w14:paraId="3E921B94"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Ak daná investícia obsahuje vopred určený zoznam podporovaných projektov (renovovaných budov) a je možné prostredníctvom projektových dokumentácií, energetického hodnotenia alebo energetického auditu určiť potenciál úspor primárnej energie každej budovy, minimálna požiadavka nemusí byť stanovená ako 30 % úspory potreby primárnej energie pre každý projekt (teda každú budovu), nakoľko požiadavkou je dosiahnutie daných úspor primárnej energie v priemere, v rámci danej investície. </w:t>
      </w:r>
    </w:p>
    <w:p w14:paraId="0638CA9F"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Podobný princíp je možné uplatniť v prípade investície, ktorá zahŕňa obnovu súboru budov (napríklad projekt, ktorého predmetom je obnova komplexu viacerých budov v zdravotníckom zariadení alebo komplexu budov v univerzitnom kampuse). V takomto prípade je úsporu energie možné vykázať ako priemer úspory primárnej energie celého súboru budov. </w:t>
      </w:r>
    </w:p>
    <w:p w14:paraId="4BC1DEAC"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Ak sa však investícia bude realizovať prostredníctvom otvorených výziev (v ktorých nie je možné vopred vedieť aké konkrétne projekty budú podporené), odporúča sa stanoviť minimálnu požiadavku pre každý projekt (budovu), nakoľko v tomto prípade nie je možné vopred predpokladať potenciál úspor energie. </w:t>
      </w:r>
    </w:p>
    <w:p w14:paraId="67884D11" w14:textId="77777777" w:rsidR="00BA23CB" w:rsidRDefault="00BA23CB" w:rsidP="00BA23CB">
      <w:pPr>
        <w:rPr>
          <w:rFonts w:ascii="Arial Narrow" w:hAnsi="Arial Narrow"/>
        </w:rPr>
      </w:pPr>
    </w:p>
    <w:p w14:paraId="7301642F" w14:textId="77777777" w:rsidR="00BA23CB" w:rsidRDefault="00BA23CB" w:rsidP="00BA23CB">
      <w:pPr>
        <w:rPr>
          <w:rFonts w:ascii="Arial Narrow" w:hAnsi="Arial Narrow"/>
        </w:rPr>
      </w:pPr>
    </w:p>
    <w:p w14:paraId="176D4534" w14:textId="77777777" w:rsidR="00BA23CB" w:rsidRDefault="00BA23CB" w:rsidP="00BA23CB">
      <w:pPr>
        <w:rPr>
          <w:rFonts w:ascii="Arial Narrow" w:hAnsi="Arial Narrow"/>
        </w:rPr>
      </w:pPr>
    </w:p>
    <w:p w14:paraId="5604A58B" w14:textId="77777777" w:rsidR="00BA23CB" w:rsidRDefault="00BA23CB" w:rsidP="00BA23CB">
      <w:pPr>
        <w:rPr>
          <w:rFonts w:ascii="Arial Narrow" w:hAnsi="Arial Narrow"/>
        </w:rPr>
      </w:pPr>
    </w:p>
    <w:p w14:paraId="0B4FB48B" w14:textId="77777777" w:rsidR="00BA23CB" w:rsidRPr="00675E7E" w:rsidRDefault="00BA23CB" w:rsidP="00BA23CB">
      <w:pPr>
        <w:rPr>
          <w:rFonts w:ascii="Arial Narrow" w:hAnsi="Arial Narrow"/>
        </w:rPr>
      </w:pPr>
    </w:p>
    <w:p w14:paraId="0BCDF351"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lastRenderedPageBreak/>
        <w:t>Výstavby nových budov (025ter)</w:t>
      </w:r>
    </w:p>
    <w:p w14:paraId="76FC3474" w14:textId="77777777" w:rsidR="00BA23CB" w:rsidRPr="00675E7E" w:rsidRDefault="00BA23CB" w:rsidP="00BA23CB">
      <w:pPr>
        <w:spacing w:line="276" w:lineRule="auto"/>
        <w:jc w:val="both"/>
        <w:rPr>
          <w:rFonts w:ascii="Arial Narrow" w:hAnsi="Arial Narrow"/>
        </w:rPr>
      </w:pPr>
      <w:r w:rsidRPr="00675E7E">
        <w:rPr>
          <w:rFonts w:ascii="Arial Narrow" w:hAnsi="Arial Narrow"/>
        </w:rPr>
        <w:t>Pre opatrenia priradené k intervenčným oblastiam 025ter (viď tabuľka 2)  je minimálnym cieľom výstavba nových budov, ktorých potreba primárnej energie je aspoň o 20 % nižšia ako požiadavka pre budovy s takmer nulovou potrebou energie definovanou podľa národnej legislatívy. Požiadavky na energetickú hospodárnosť budov upravuje zákon</w:t>
      </w:r>
      <w:r w:rsidRPr="00675E7E">
        <w:rPr>
          <w:rStyle w:val="Odkaznapoznmkupodiarou"/>
          <w:rFonts w:ascii="Arial Narrow" w:hAnsi="Arial Narrow"/>
        </w:rPr>
        <w:footnoteReference w:id="4"/>
      </w:r>
      <w:r w:rsidRPr="00675E7E">
        <w:rPr>
          <w:rFonts w:ascii="Arial Narrow" w:hAnsi="Arial Narrow"/>
        </w:rPr>
        <w:t xml:space="preserve"> č. 555/2005 Z. z.  o energetickej hospodárnosti budov. Minimálna požiadavka na budovu s takmer nulovou potrebou energie je stanovená hornou hranicou energetickej triedy A0 pre globálny ukazovateľ. Rozsah energetických tried a minimálna požiadavka na primárnu energiu je definovaná v prílohe 3 vyhlášky</w:t>
      </w:r>
      <w:r w:rsidRPr="00675E7E">
        <w:rPr>
          <w:rStyle w:val="Odkaznapoznmkupodiarou"/>
          <w:rFonts w:ascii="Arial Narrow" w:hAnsi="Arial Narrow"/>
        </w:rPr>
        <w:footnoteReference w:id="5"/>
      </w:r>
      <w:r w:rsidRPr="00675E7E">
        <w:rPr>
          <w:rFonts w:ascii="Arial Narrow" w:hAnsi="Arial Narrow"/>
        </w:rPr>
        <w:t xml:space="preserve"> č. 364/2012 Z. z. Minimálna požiadavka na primárnu energiu pre každú energetickú triedu je stanovená pre rôzne kategórie budov (napr. obytné budovy, administratívne budovy, školské budovy, nemocnice atď.)</w:t>
      </w:r>
    </w:p>
    <w:p w14:paraId="447531AA" w14:textId="47C94A7B" w:rsidR="00BA23CB" w:rsidRPr="00675E7E" w:rsidRDefault="00BA23CB" w:rsidP="00BA23CB">
      <w:pPr>
        <w:jc w:val="both"/>
        <w:rPr>
          <w:rFonts w:ascii="Arial Narrow" w:hAnsi="Arial Narrow"/>
        </w:rPr>
      </w:pPr>
      <w:r w:rsidRPr="00675E7E">
        <w:rPr>
          <w:rFonts w:ascii="Arial Narrow" w:hAnsi="Arial Narrow"/>
        </w:rPr>
        <w:t>Tab. 1 – Príklad minimálnych požiadaviek týkajúcich sa nových budov v intervenčnej oblasti 025ter podľa maximálnych hodnôt primárnej energie globálneho ukazovateľa pre dané kategórie budov v zmysle aktuálne platných predpisov (k </w:t>
      </w:r>
      <w:r w:rsidR="00057D1B">
        <w:rPr>
          <w:rFonts w:ascii="Arial Narrow" w:hAnsi="Arial Narrow"/>
        </w:rPr>
        <w:t>01</w:t>
      </w:r>
      <w:r w:rsidRPr="00675E7E">
        <w:rPr>
          <w:rFonts w:ascii="Arial Narrow" w:hAnsi="Arial Narrow"/>
        </w:rPr>
        <w:t>.</w:t>
      </w:r>
      <w:r w:rsidR="00E85B5C">
        <w:rPr>
          <w:rFonts w:ascii="Arial Narrow" w:hAnsi="Arial Narrow"/>
        </w:rPr>
        <w:t>0</w:t>
      </w:r>
      <w:r w:rsidR="00057D1B">
        <w:rPr>
          <w:rFonts w:ascii="Arial Narrow" w:hAnsi="Arial Narrow"/>
        </w:rPr>
        <w:t>1</w:t>
      </w:r>
      <w:r w:rsidRPr="00675E7E">
        <w:rPr>
          <w:rFonts w:ascii="Arial Narrow" w:hAnsi="Arial Narrow"/>
        </w:rPr>
        <w:t>.202</w:t>
      </w:r>
      <w:r w:rsidR="00057D1B">
        <w:rPr>
          <w:rFonts w:ascii="Arial Narrow" w:hAnsi="Arial Narrow"/>
        </w:rPr>
        <w:t>3</w:t>
      </w:r>
      <w:r w:rsidRPr="00675E7E">
        <w:rPr>
          <w:rFonts w:ascii="Arial Narrow" w:hAnsi="Arial Narrow"/>
        </w:rPr>
        <w:t>):</w:t>
      </w:r>
    </w:p>
    <w:tbl>
      <w:tblPr>
        <w:tblStyle w:val="Mriekatabuky"/>
        <w:tblW w:w="0" w:type="auto"/>
        <w:tblLook w:val="04A0" w:firstRow="1" w:lastRow="0" w:firstColumn="1" w:lastColumn="0" w:noHBand="0" w:noVBand="1"/>
      </w:tblPr>
      <w:tblGrid>
        <w:gridCol w:w="3114"/>
        <w:gridCol w:w="2977"/>
        <w:gridCol w:w="2971"/>
      </w:tblGrid>
      <w:tr w:rsidR="00BA23CB" w:rsidRPr="00675E7E" w14:paraId="484442FA" w14:textId="77777777" w:rsidTr="00CC7E98">
        <w:trPr>
          <w:trHeight w:val="1376"/>
        </w:trPr>
        <w:tc>
          <w:tcPr>
            <w:tcW w:w="3114" w:type="dxa"/>
            <w:vAlign w:val="center"/>
          </w:tcPr>
          <w:p w14:paraId="5EFF1368" w14:textId="77777777" w:rsidR="00BA23CB" w:rsidRPr="00675E7E" w:rsidRDefault="00BA23CB" w:rsidP="00CC7E98">
            <w:pPr>
              <w:rPr>
                <w:rFonts w:ascii="Arial Narrow" w:hAnsi="Arial Narrow"/>
              </w:rPr>
            </w:pPr>
            <w:r w:rsidRPr="00675E7E">
              <w:rPr>
                <w:rFonts w:ascii="Arial Narrow" w:hAnsi="Arial Narrow"/>
              </w:rPr>
              <w:t>Kategória budovy</w:t>
            </w:r>
          </w:p>
        </w:tc>
        <w:tc>
          <w:tcPr>
            <w:tcW w:w="2977" w:type="dxa"/>
            <w:vAlign w:val="center"/>
          </w:tcPr>
          <w:p w14:paraId="7A987603" w14:textId="77777777" w:rsidR="00BA23CB" w:rsidRPr="00675E7E" w:rsidRDefault="00BA23CB" w:rsidP="00CC7E98">
            <w:pPr>
              <w:jc w:val="center"/>
              <w:rPr>
                <w:rFonts w:ascii="Arial Narrow" w:hAnsi="Arial Narrow"/>
              </w:rPr>
            </w:pPr>
            <w:r w:rsidRPr="00675E7E">
              <w:rPr>
                <w:rFonts w:ascii="Arial Narrow" w:hAnsi="Arial Narrow"/>
              </w:rPr>
              <w:t>Primárna energia pre energetickú triedu A0 (Budova s takmer nulovou potrebou energie) – globálny ukazovateľ</w:t>
            </w:r>
          </w:p>
        </w:tc>
        <w:tc>
          <w:tcPr>
            <w:tcW w:w="2971" w:type="dxa"/>
            <w:vAlign w:val="center"/>
          </w:tcPr>
          <w:p w14:paraId="45F44D3F" w14:textId="77777777" w:rsidR="00BA23CB" w:rsidRPr="00675E7E" w:rsidRDefault="00BA23CB" w:rsidP="00CC7E98">
            <w:pPr>
              <w:jc w:val="center"/>
              <w:rPr>
                <w:rFonts w:ascii="Arial Narrow" w:hAnsi="Arial Narrow"/>
              </w:rPr>
            </w:pPr>
            <w:r w:rsidRPr="00675E7E">
              <w:rPr>
                <w:rFonts w:ascii="Arial Narrow" w:hAnsi="Arial Narrow"/>
              </w:rPr>
              <w:t>Minimálna požiadavka na primárnu energiu pre budovy v intervenčnej oblasti 025ter – globálny ukazovateľ</w:t>
            </w:r>
          </w:p>
        </w:tc>
      </w:tr>
      <w:tr w:rsidR="00BA23CB" w:rsidRPr="00675E7E" w14:paraId="1949E5BC" w14:textId="77777777" w:rsidTr="00CC7E98">
        <w:trPr>
          <w:trHeight w:val="567"/>
        </w:trPr>
        <w:tc>
          <w:tcPr>
            <w:tcW w:w="3114" w:type="dxa"/>
            <w:vAlign w:val="center"/>
          </w:tcPr>
          <w:p w14:paraId="7DCA4988" w14:textId="77777777" w:rsidR="00BA23CB" w:rsidRPr="00675E7E" w:rsidRDefault="00BA23CB" w:rsidP="00CC7E98">
            <w:pPr>
              <w:rPr>
                <w:rFonts w:ascii="Arial Narrow" w:hAnsi="Arial Narrow"/>
              </w:rPr>
            </w:pPr>
            <w:r w:rsidRPr="00675E7E">
              <w:rPr>
                <w:rFonts w:ascii="Arial Narrow" w:hAnsi="Arial Narrow"/>
              </w:rPr>
              <w:t>Rodinné domy</w:t>
            </w:r>
          </w:p>
        </w:tc>
        <w:tc>
          <w:tcPr>
            <w:tcW w:w="2977" w:type="dxa"/>
            <w:vAlign w:val="center"/>
          </w:tcPr>
          <w:p w14:paraId="5473E901"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54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DBEBC47"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43,2 kWh/(m</w:t>
            </w:r>
            <w:r w:rsidRPr="00675E7E">
              <w:rPr>
                <w:rFonts w:ascii="Arial Narrow" w:hAnsi="Arial Narrow"/>
                <w:vertAlign w:val="superscript"/>
              </w:rPr>
              <w:t>2</w:t>
            </w:r>
            <w:r w:rsidRPr="00675E7E">
              <w:rPr>
                <w:rFonts w:ascii="Arial Narrow" w:hAnsi="Arial Narrow"/>
              </w:rPr>
              <w:t>. a)</w:t>
            </w:r>
          </w:p>
        </w:tc>
      </w:tr>
      <w:tr w:rsidR="00BA23CB" w:rsidRPr="00675E7E" w14:paraId="672635BC" w14:textId="77777777" w:rsidTr="00CC7E98">
        <w:trPr>
          <w:trHeight w:val="567"/>
        </w:trPr>
        <w:tc>
          <w:tcPr>
            <w:tcW w:w="3114" w:type="dxa"/>
            <w:vAlign w:val="center"/>
          </w:tcPr>
          <w:p w14:paraId="42FF0D2D" w14:textId="77777777" w:rsidR="00BA23CB" w:rsidRPr="00675E7E" w:rsidRDefault="00BA23CB" w:rsidP="00CC7E98">
            <w:pPr>
              <w:rPr>
                <w:rFonts w:ascii="Arial Narrow" w:hAnsi="Arial Narrow"/>
              </w:rPr>
            </w:pPr>
            <w:r w:rsidRPr="00675E7E">
              <w:rPr>
                <w:rFonts w:ascii="Arial Narrow" w:hAnsi="Arial Narrow"/>
              </w:rPr>
              <w:t>Bytové domy</w:t>
            </w:r>
          </w:p>
        </w:tc>
        <w:tc>
          <w:tcPr>
            <w:tcW w:w="2977" w:type="dxa"/>
            <w:vAlign w:val="center"/>
          </w:tcPr>
          <w:p w14:paraId="4DA953CF"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4010B95"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25,6 kWh/(m</w:t>
            </w:r>
            <w:r w:rsidRPr="00675E7E">
              <w:rPr>
                <w:rFonts w:ascii="Arial Narrow" w:hAnsi="Arial Narrow"/>
                <w:vertAlign w:val="superscript"/>
              </w:rPr>
              <w:t>2</w:t>
            </w:r>
            <w:r w:rsidRPr="00675E7E">
              <w:rPr>
                <w:rFonts w:ascii="Arial Narrow" w:hAnsi="Arial Narrow"/>
              </w:rPr>
              <w:t>. a)</w:t>
            </w:r>
          </w:p>
        </w:tc>
      </w:tr>
      <w:tr w:rsidR="00BA23CB" w:rsidRPr="00675E7E" w14:paraId="15193B58" w14:textId="77777777" w:rsidTr="00CC7E98">
        <w:trPr>
          <w:trHeight w:val="567"/>
        </w:trPr>
        <w:tc>
          <w:tcPr>
            <w:tcW w:w="3114" w:type="dxa"/>
            <w:vAlign w:val="center"/>
          </w:tcPr>
          <w:p w14:paraId="3FE848A3" w14:textId="77777777" w:rsidR="00BA23CB" w:rsidRPr="00675E7E" w:rsidRDefault="00BA23CB" w:rsidP="00CC7E98">
            <w:pPr>
              <w:rPr>
                <w:rFonts w:ascii="Arial Narrow" w:hAnsi="Arial Narrow"/>
              </w:rPr>
            </w:pPr>
            <w:r w:rsidRPr="00675E7E">
              <w:rPr>
                <w:rFonts w:ascii="Arial Narrow" w:hAnsi="Arial Narrow"/>
              </w:rPr>
              <w:t>Administratívne budovy</w:t>
            </w:r>
          </w:p>
        </w:tc>
        <w:tc>
          <w:tcPr>
            <w:tcW w:w="2977" w:type="dxa"/>
            <w:vAlign w:val="center"/>
          </w:tcPr>
          <w:p w14:paraId="4D3758CD"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61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5F56842A"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48,8  kWh/(m</w:t>
            </w:r>
            <w:r w:rsidRPr="00675E7E">
              <w:rPr>
                <w:rFonts w:ascii="Arial Narrow" w:hAnsi="Arial Narrow"/>
                <w:vertAlign w:val="superscript"/>
              </w:rPr>
              <w:t>2</w:t>
            </w:r>
            <w:r w:rsidRPr="00675E7E">
              <w:rPr>
                <w:rFonts w:ascii="Arial Narrow" w:hAnsi="Arial Narrow"/>
              </w:rPr>
              <w:t>. a)</w:t>
            </w:r>
          </w:p>
        </w:tc>
      </w:tr>
      <w:tr w:rsidR="00BA23CB" w:rsidRPr="00675E7E" w14:paraId="4FAB52BD" w14:textId="77777777" w:rsidTr="00CC7E98">
        <w:trPr>
          <w:trHeight w:val="567"/>
        </w:trPr>
        <w:tc>
          <w:tcPr>
            <w:tcW w:w="3114" w:type="dxa"/>
            <w:vAlign w:val="center"/>
          </w:tcPr>
          <w:p w14:paraId="04064AA8" w14:textId="77777777" w:rsidR="00BA23CB" w:rsidRPr="00675E7E" w:rsidRDefault="00BA23CB" w:rsidP="00CC7E98">
            <w:pPr>
              <w:rPr>
                <w:rFonts w:ascii="Arial Narrow" w:hAnsi="Arial Narrow"/>
              </w:rPr>
            </w:pPr>
            <w:r w:rsidRPr="00675E7E">
              <w:rPr>
                <w:rFonts w:ascii="Arial Narrow" w:hAnsi="Arial Narrow"/>
              </w:rPr>
              <w:t>Budovy škôl a školských zariadení</w:t>
            </w:r>
          </w:p>
        </w:tc>
        <w:tc>
          <w:tcPr>
            <w:tcW w:w="2977" w:type="dxa"/>
            <w:vAlign w:val="center"/>
          </w:tcPr>
          <w:p w14:paraId="006ABE8A"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A1C6DC1"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 xml:space="preserve">&lt; 27,2 </w:t>
            </w:r>
            <w:r w:rsidRPr="00675E7E">
              <w:rPr>
                <w:rFonts w:ascii="Arial Narrow" w:hAnsi="Arial Narrow"/>
              </w:rPr>
              <w:t>kWh/(m</w:t>
            </w:r>
            <w:r w:rsidRPr="00675E7E">
              <w:rPr>
                <w:rFonts w:ascii="Arial Narrow" w:hAnsi="Arial Narrow"/>
                <w:vertAlign w:val="superscript"/>
              </w:rPr>
              <w:t>2</w:t>
            </w:r>
            <w:r w:rsidRPr="00675E7E">
              <w:rPr>
                <w:rFonts w:ascii="Arial Narrow" w:hAnsi="Arial Narrow"/>
              </w:rPr>
              <w:t>. a)</w:t>
            </w:r>
          </w:p>
        </w:tc>
      </w:tr>
      <w:tr w:rsidR="00BA23CB" w:rsidRPr="00675E7E" w14:paraId="0FF2EA92" w14:textId="77777777" w:rsidTr="00CC7E98">
        <w:trPr>
          <w:trHeight w:val="567"/>
        </w:trPr>
        <w:tc>
          <w:tcPr>
            <w:tcW w:w="3114" w:type="dxa"/>
            <w:vAlign w:val="center"/>
          </w:tcPr>
          <w:p w14:paraId="7A9208E4" w14:textId="77777777" w:rsidR="00BA23CB" w:rsidRPr="00675E7E" w:rsidRDefault="00BA23CB" w:rsidP="00CC7E98">
            <w:pPr>
              <w:rPr>
                <w:rFonts w:ascii="Arial Narrow" w:hAnsi="Arial Narrow"/>
              </w:rPr>
            </w:pPr>
            <w:r w:rsidRPr="00675E7E">
              <w:rPr>
                <w:rFonts w:ascii="Arial Narrow" w:hAnsi="Arial Narrow"/>
              </w:rPr>
              <w:t>Budovy nemocníc</w:t>
            </w:r>
          </w:p>
        </w:tc>
        <w:tc>
          <w:tcPr>
            <w:tcW w:w="2977" w:type="dxa"/>
            <w:vAlign w:val="center"/>
          </w:tcPr>
          <w:p w14:paraId="4F6C0E76"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98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F73939D"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78,4 kWh/(m</w:t>
            </w:r>
            <w:r w:rsidRPr="00675E7E">
              <w:rPr>
                <w:rFonts w:ascii="Arial Narrow" w:hAnsi="Arial Narrow"/>
                <w:vertAlign w:val="superscript"/>
              </w:rPr>
              <w:t>2</w:t>
            </w:r>
            <w:r w:rsidRPr="00675E7E">
              <w:rPr>
                <w:rFonts w:ascii="Arial Narrow" w:hAnsi="Arial Narrow"/>
              </w:rPr>
              <w:t>. a)</w:t>
            </w:r>
          </w:p>
        </w:tc>
      </w:tr>
      <w:tr w:rsidR="00BA23CB" w:rsidRPr="00675E7E" w14:paraId="43788091" w14:textId="77777777" w:rsidTr="00CC7E98">
        <w:trPr>
          <w:trHeight w:val="567"/>
        </w:trPr>
        <w:tc>
          <w:tcPr>
            <w:tcW w:w="3114" w:type="dxa"/>
            <w:vAlign w:val="center"/>
          </w:tcPr>
          <w:p w14:paraId="751D9251" w14:textId="77777777" w:rsidR="00BA23CB" w:rsidRPr="00675E7E" w:rsidRDefault="00BA23CB" w:rsidP="00CC7E98">
            <w:pPr>
              <w:rPr>
                <w:rFonts w:ascii="Arial Narrow" w:hAnsi="Arial Narrow"/>
              </w:rPr>
            </w:pPr>
            <w:r w:rsidRPr="00675E7E">
              <w:rPr>
                <w:rFonts w:ascii="Arial Narrow" w:hAnsi="Arial Narrow"/>
              </w:rPr>
              <w:t>Budovy hotelov a reštaurácií</w:t>
            </w:r>
          </w:p>
        </w:tc>
        <w:tc>
          <w:tcPr>
            <w:tcW w:w="2977" w:type="dxa"/>
            <w:vAlign w:val="center"/>
          </w:tcPr>
          <w:p w14:paraId="0A831EDF"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82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634404C9"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65,6 kWh/(m</w:t>
            </w:r>
            <w:r w:rsidRPr="00675E7E">
              <w:rPr>
                <w:rFonts w:ascii="Arial Narrow" w:hAnsi="Arial Narrow"/>
                <w:vertAlign w:val="superscript"/>
              </w:rPr>
              <w:t>2</w:t>
            </w:r>
            <w:r w:rsidRPr="00675E7E">
              <w:rPr>
                <w:rFonts w:ascii="Arial Narrow" w:hAnsi="Arial Narrow"/>
              </w:rPr>
              <w:t>. a)</w:t>
            </w:r>
          </w:p>
        </w:tc>
      </w:tr>
      <w:tr w:rsidR="00BA23CB" w:rsidRPr="00675E7E" w14:paraId="222EFFDA" w14:textId="77777777" w:rsidTr="00CC7E98">
        <w:trPr>
          <w:trHeight w:val="765"/>
        </w:trPr>
        <w:tc>
          <w:tcPr>
            <w:tcW w:w="3114" w:type="dxa"/>
            <w:vAlign w:val="center"/>
          </w:tcPr>
          <w:p w14:paraId="00E90396" w14:textId="77777777" w:rsidR="00BA23CB" w:rsidRPr="00675E7E" w:rsidRDefault="00BA23CB" w:rsidP="00CC7E98">
            <w:pPr>
              <w:rPr>
                <w:rFonts w:ascii="Arial Narrow" w:hAnsi="Arial Narrow"/>
              </w:rPr>
            </w:pPr>
            <w:r w:rsidRPr="00675E7E">
              <w:rPr>
                <w:rFonts w:ascii="Arial Narrow" w:hAnsi="Arial Narrow"/>
              </w:rPr>
              <w:t>Športové haly a iné budovy určené na šport</w:t>
            </w:r>
          </w:p>
        </w:tc>
        <w:tc>
          <w:tcPr>
            <w:tcW w:w="2977" w:type="dxa"/>
            <w:vAlign w:val="center"/>
          </w:tcPr>
          <w:p w14:paraId="063B3ADB" w14:textId="77777777" w:rsidR="00BA23CB" w:rsidRPr="00675E7E" w:rsidRDefault="00BA23CB" w:rsidP="00CC7E9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46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294DA13A"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36,8 kWh/(m</w:t>
            </w:r>
            <w:r w:rsidRPr="00675E7E">
              <w:rPr>
                <w:rFonts w:ascii="Arial Narrow" w:hAnsi="Arial Narrow"/>
                <w:vertAlign w:val="superscript"/>
              </w:rPr>
              <w:t>2</w:t>
            </w:r>
            <w:r w:rsidRPr="00675E7E">
              <w:rPr>
                <w:rFonts w:ascii="Arial Narrow" w:hAnsi="Arial Narrow"/>
              </w:rPr>
              <w:t>. a)</w:t>
            </w:r>
          </w:p>
        </w:tc>
      </w:tr>
      <w:tr w:rsidR="00BA23CB" w:rsidRPr="00675E7E" w14:paraId="0CF5C4A1" w14:textId="77777777" w:rsidTr="00CC7E98">
        <w:trPr>
          <w:trHeight w:val="759"/>
        </w:trPr>
        <w:tc>
          <w:tcPr>
            <w:tcW w:w="3114" w:type="dxa"/>
            <w:vAlign w:val="center"/>
          </w:tcPr>
          <w:p w14:paraId="001A1738" w14:textId="77777777" w:rsidR="00BA23CB" w:rsidRPr="00675E7E" w:rsidRDefault="00BA23CB" w:rsidP="00CC7E98">
            <w:pPr>
              <w:rPr>
                <w:rFonts w:ascii="Arial Narrow" w:hAnsi="Arial Narrow"/>
              </w:rPr>
            </w:pPr>
            <w:r w:rsidRPr="00675E7E">
              <w:rPr>
                <w:rFonts w:ascii="Arial Narrow" w:hAnsi="Arial Narrow"/>
              </w:rPr>
              <w:t>Budovy pre veľkoobchodné služby a maloobchodné služby</w:t>
            </w:r>
          </w:p>
        </w:tc>
        <w:tc>
          <w:tcPr>
            <w:tcW w:w="2977" w:type="dxa"/>
            <w:vAlign w:val="center"/>
          </w:tcPr>
          <w:p w14:paraId="03F95FFB" w14:textId="77777777" w:rsidR="00BA23CB" w:rsidRPr="00675E7E" w:rsidRDefault="00BA23CB" w:rsidP="00CC7E98">
            <w:pPr>
              <w:jc w:val="center"/>
              <w:rPr>
                <w:rFonts w:ascii="Arial Narrow" w:hAnsi="Arial Narrow"/>
              </w:rPr>
            </w:pPr>
            <w:r w:rsidRPr="00675E7E">
              <w:rPr>
                <w:rFonts w:ascii="Arial Narrow" w:hAnsi="Arial Narrow" w:cstheme="minorHAnsi"/>
              </w:rPr>
              <w:t>≤ 107</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0E3C47E" w14:textId="77777777" w:rsidR="00BA23CB" w:rsidRPr="00675E7E" w:rsidRDefault="00BA23CB" w:rsidP="00CC7E9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cstheme="minorHAnsi"/>
              </w:rPr>
              <w:t xml:space="preserve"> 85,6</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r>
    </w:tbl>
    <w:p w14:paraId="4B851BE5" w14:textId="77777777" w:rsidR="00BA23CB" w:rsidRDefault="00BA23CB" w:rsidP="00BA23CB">
      <w:pPr>
        <w:rPr>
          <w:rFonts w:ascii="Arial Narrow" w:hAnsi="Arial Narrow"/>
        </w:rPr>
      </w:pPr>
    </w:p>
    <w:p w14:paraId="4C8BFE00" w14:textId="77777777" w:rsidR="00BA23CB" w:rsidRPr="00675E7E" w:rsidRDefault="00BA23CB" w:rsidP="00BA23CB">
      <w:pPr>
        <w:rPr>
          <w:rFonts w:ascii="Arial Narrow" w:hAnsi="Arial Narrow"/>
        </w:rPr>
      </w:pPr>
    </w:p>
    <w:p w14:paraId="319C2FBA" w14:textId="77777777" w:rsidR="00BA23CB" w:rsidRPr="00675E7E" w:rsidRDefault="00BA23CB" w:rsidP="00BA23CB">
      <w:pPr>
        <w:rPr>
          <w:rFonts w:ascii="Arial Narrow" w:hAnsi="Arial Narrow"/>
        </w:rPr>
      </w:pPr>
    </w:p>
    <w:p w14:paraId="4FDFB15C" w14:textId="77777777" w:rsidR="00BA23CB" w:rsidRPr="00675E7E" w:rsidRDefault="00BA23CB" w:rsidP="00BA23CB">
      <w:pPr>
        <w:pStyle w:val="Nadpis1"/>
        <w:spacing w:before="120" w:after="120"/>
        <w:rPr>
          <w:rFonts w:ascii="Arial Narrow" w:hAnsi="Arial Narrow"/>
          <w:b/>
          <w:bCs/>
        </w:rPr>
      </w:pPr>
      <w:bookmarkStart w:id="7" w:name="_Toc125355212"/>
      <w:r w:rsidRPr="00675E7E">
        <w:rPr>
          <w:rFonts w:ascii="Arial Narrow" w:hAnsi="Arial Narrow"/>
          <w:b/>
          <w:bCs/>
        </w:rPr>
        <w:lastRenderedPageBreak/>
        <w:t>2. Prehľad investícií spojených s výstavbou alebo obnovou budov v jednotlivých komponentoch</w:t>
      </w:r>
      <w:bookmarkEnd w:id="7"/>
    </w:p>
    <w:p w14:paraId="53A3F881" w14:textId="77777777" w:rsidR="00BA23CB" w:rsidRPr="00675E7E" w:rsidRDefault="00BA23CB" w:rsidP="00BA23CB">
      <w:pPr>
        <w:jc w:val="both"/>
        <w:rPr>
          <w:rFonts w:ascii="Arial Narrow" w:hAnsi="Arial Narrow"/>
        </w:rPr>
      </w:pPr>
      <w:r w:rsidRPr="00675E7E">
        <w:rPr>
          <w:rFonts w:ascii="Arial Narrow" w:hAnsi="Arial Narrow"/>
        </w:rPr>
        <w:t>Nasledujúca tabuľka sumarizuje investície spojené s obnovou alebo výstavbou budov v Pláne obnovy , celkovú alokáciu určená pre danú investíciu, „zelenú časť“ alokácie a intervenčnú oblasť investície.</w:t>
      </w:r>
    </w:p>
    <w:p w14:paraId="54813DC9" w14:textId="77777777" w:rsidR="00BA23CB" w:rsidRPr="00675E7E" w:rsidRDefault="00BA23CB" w:rsidP="00BA23CB">
      <w:pPr>
        <w:tabs>
          <w:tab w:val="left" w:pos="1037"/>
        </w:tabs>
        <w:rPr>
          <w:rFonts w:ascii="Arial Narrow" w:hAnsi="Arial Narrow"/>
        </w:rPr>
      </w:pPr>
      <w:r w:rsidRPr="00675E7E">
        <w:rPr>
          <w:rFonts w:ascii="Arial Narrow" w:hAnsi="Arial Narrow"/>
        </w:rPr>
        <w:t>Tab. 2 – Prehľad investícií spojených s výstavbou alebo obnovou budov</w:t>
      </w:r>
    </w:p>
    <w:tbl>
      <w:tblPr>
        <w:tblW w:w="8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1722"/>
        <w:gridCol w:w="2552"/>
        <w:gridCol w:w="1417"/>
        <w:gridCol w:w="1479"/>
        <w:gridCol w:w="1210"/>
      </w:tblGrid>
      <w:tr w:rsidR="00BA23CB" w:rsidRPr="00675E7E" w14:paraId="715C7DD9" w14:textId="77777777" w:rsidTr="00CC7E98">
        <w:trPr>
          <w:trHeight w:val="529"/>
        </w:trPr>
        <w:tc>
          <w:tcPr>
            <w:tcW w:w="2263" w:type="dxa"/>
            <w:gridSpan w:val="2"/>
            <w:tcBorders>
              <w:top w:val="single" w:sz="12" w:space="0" w:color="auto"/>
              <w:bottom w:val="single" w:sz="4" w:space="0" w:color="auto"/>
            </w:tcBorders>
            <w:shd w:val="clear" w:color="000000" w:fill="EDEDED"/>
            <w:noWrap/>
            <w:vAlign w:val="center"/>
            <w:hideMark/>
          </w:tcPr>
          <w:p w14:paraId="7D2C2873"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bottom w:val="single" w:sz="4" w:space="0" w:color="auto"/>
            </w:tcBorders>
            <w:shd w:val="clear" w:color="000000" w:fill="EDEDED"/>
            <w:noWrap/>
            <w:vAlign w:val="center"/>
            <w:hideMark/>
          </w:tcPr>
          <w:p w14:paraId="2218BB37"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bottom w:val="single" w:sz="4" w:space="0" w:color="auto"/>
            </w:tcBorders>
            <w:shd w:val="clear" w:color="000000" w:fill="EDEDED"/>
            <w:vAlign w:val="center"/>
          </w:tcPr>
          <w:p w14:paraId="29D2F523"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r w:rsidRPr="00675E7E">
              <w:rPr>
                <w:rStyle w:val="Odkaznapoznmkupodiarou"/>
                <w:rFonts w:ascii="Arial Narrow" w:eastAsia="Times New Roman" w:hAnsi="Arial Narrow" w:cstheme="minorHAnsi"/>
                <w:b/>
                <w:bCs/>
                <w:color w:val="000000"/>
                <w:sz w:val="20"/>
                <w:szCs w:val="20"/>
                <w:lang w:eastAsia="sk-SK"/>
              </w:rPr>
              <w:footnoteReference w:id="6"/>
            </w:r>
            <w:r w:rsidRPr="00675E7E">
              <w:rPr>
                <w:rFonts w:ascii="Arial Narrow" w:eastAsia="Times New Roman" w:hAnsi="Arial Narrow" w:cstheme="minorHAnsi"/>
                <w:b/>
                <w:bCs/>
                <w:color w:val="000000"/>
                <w:sz w:val="20"/>
                <w:szCs w:val="20"/>
                <w:lang w:eastAsia="sk-SK"/>
              </w:rPr>
              <w:t xml:space="preserve"> </w:t>
            </w:r>
          </w:p>
        </w:tc>
        <w:tc>
          <w:tcPr>
            <w:tcW w:w="1479" w:type="dxa"/>
            <w:vMerge w:val="restart"/>
            <w:tcBorders>
              <w:top w:val="single" w:sz="12" w:space="0" w:color="auto"/>
              <w:bottom w:val="single" w:sz="4" w:space="0" w:color="auto"/>
            </w:tcBorders>
            <w:shd w:val="clear" w:color="000000" w:fill="EDEDED"/>
            <w:vAlign w:val="center"/>
          </w:tcPr>
          <w:p w14:paraId="1D13167C"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 toho „zelená časť“ alokácie</w:t>
            </w:r>
            <w:r w:rsidRPr="00675E7E">
              <w:rPr>
                <w:rStyle w:val="Odkaznapoznmkupodiarou"/>
                <w:rFonts w:ascii="Arial Narrow" w:eastAsia="Times New Roman" w:hAnsi="Arial Narrow" w:cstheme="minorHAnsi"/>
                <w:b/>
                <w:bCs/>
                <w:color w:val="000000"/>
                <w:sz w:val="20"/>
                <w:szCs w:val="20"/>
                <w:lang w:eastAsia="sk-SK"/>
              </w:rPr>
              <w:footnoteReference w:id="7"/>
            </w:r>
          </w:p>
        </w:tc>
        <w:tc>
          <w:tcPr>
            <w:tcW w:w="1210" w:type="dxa"/>
            <w:vMerge w:val="restart"/>
            <w:tcBorders>
              <w:top w:val="single" w:sz="12" w:space="0" w:color="auto"/>
              <w:bottom w:val="single" w:sz="4" w:space="0" w:color="auto"/>
            </w:tcBorders>
            <w:shd w:val="clear" w:color="000000" w:fill="EDEDED"/>
            <w:vAlign w:val="center"/>
          </w:tcPr>
          <w:p w14:paraId="00525390"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BA23CB" w:rsidRPr="00675E7E" w14:paraId="701CD076" w14:textId="77777777" w:rsidTr="00CC7E98">
        <w:trPr>
          <w:trHeight w:val="537"/>
        </w:trPr>
        <w:tc>
          <w:tcPr>
            <w:tcW w:w="541" w:type="dxa"/>
            <w:tcBorders>
              <w:top w:val="single" w:sz="4" w:space="0" w:color="auto"/>
              <w:bottom w:val="single" w:sz="12" w:space="0" w:color="auto"/>
            </w:tcBorders>
            <w:shd w:val="clear" w:color="000000" w:fill="EDEDED"/>
            <w:noWrap/>
            <w:vAlign w:val="center"/>
            <w:hideMark/>
          </w:tcPr>
          <w:p w14:paraId="0454D311"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22" w:type="dxa"/>
            <w:tcBorders>
              <w:top w:val="single" w:sz="4" w:space="0" w:color="auto"/>
              <w:bottom w:val="single" w:sz="12" w:space="0" w:color="auto"/>
            </w:tcBorders>
            <w:shd w:val="clear" w:color="000000" w:fill="EDEDED"/>
            <w:noWrap/>
            <w:vAlign w:val="center"/>
            <w:hideMark/>
          </w:tcPr>
          <w:p w14:paraId="4531DDF6"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top w:val="single" w:sz="4" w:space="0" w:color="auto"/>
              <w:bottom w:val="single" w:sz="12" w:space="0" w:color="auto"/>
            </w:tcBorders>
            <w:vAlign w:val="center"/>
            <w:hideMark/>
          </w:tcPr>
          <w:p w14:paraId="251CF558"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c>
          <w:tcPr>
            <w:tcW w:w="1417" w:type="dxa"/>
            <w:vMerge/>
            <w:tcBorders>
              <w:top w:val="single" w:sz="4" w:space="0" w:color="auto"/>
              <w:bottom w:val="single" w:sz="12" w:space="0" w:color="auto"/>
            </w:tcBorders>
          </w:tcPr>
          <w:p w14:paraId="62FCF5AD"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top w:val="single" w:sz="4" w:space="0" w:color="auto"/>
              <w:bottom w:val="single" w:sz="12" w:space="0" w:color="auto"/>
            </w:tcBorders>
            <w:shd w:val="clear" w:color="auto" w:fill="E7E6E6" w:themeFill="background2"/>
            <w:vAlign w:val="center"/>
          </w:tcPr>
          <w:p w14:paraId="1D69DD58"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top w:val="single" w:sz="4" w:space="0" w:color="auto"/>
              <w:bottom w:val="single" w:sz="12" w:space="0" w:color="auto"/>
            </w:tcBorders>
            <w:vAlign w:val="center"/>
          </w:tcPr>
          <w:p w14:paraId="015D373D"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r>
      <w:tr w:rsidR="00BA23CB" w:rsidRPr="00675E7E" w14:paraId="27D0B7CE" w14:textId="77777777" w:rsidTr="00CC7E98">
        <w:trPr>
          <w:trHeight w:val="850"/>
        </w:trPr>
        <w:tc>
          <w:tcPr>
            <w:tcW w:w="541" w:type="dxa"/>
            <w:vMerge w:val="restart"/>
            <w:tcBorders>
              <w:top w:val="single" w:sz="12" w:space="0" w:color="auto"/>
            </w:tcBorders>
            <w:shd w:val="clear" w:color="auto" w:fill="auto"/>
            <w:noWrap/>
            <w:vAlign w:val="center"/>
            <w:hideMark/>
          </w:tcPr>
          <w:p w14:paraId="1C762CA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p>
        </w:tc>
        <w:tc>
          <w:tcPr>
            <w:tcW w:w="1722" w:type="dxa"/>
            <w:vMerge w:val="restart"/>
            <w:tcBorders>
              <w:top w:val="single" w:sz="12" w:space="0" w:color="auto"/>
            </w:tcBorders>
            <w:shd w:val="clear" w:color="auto" w:fill="auto"/>
            <w:vAlign w:val="center"/>
            <w:hideMark/>
          </w:tcPr>
          <w:p w14:paraId="7C9B52A3"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Obnova budov</w:t>
            </w:r>
          </w:p>
        </w:tc>
        <w:tc>
          <w:tcPr>
            <w:tcW w:w="2552" w:type="dxa"/>
            <w:tcBorders>
              <w:top w:val="single" w:sz="12" w:space="0" w:color="auto"/>
            </w:tcBorders>
            <w:shd w:val="clear" w:color="auto" w:fill="auto"/>
            <w:vAlign w:val="center"/>
            <w:hideMark/>
          </w:tcPr>
          <w:p w14:paraId="6DBE26DB"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Zlepšenie energetickej hospodárnosti rodinných domov</w:t>
            </w:r>
          </w:p>
        </w:tc>
        <w:tc>
          <w:tcPr>
            <w:tcW w:w="1417" w:type="dxa"/>
            <w:tcBorders>
              <w:top w:val="single" w:sz="12" w:space="0" w:color="auto"/>
            </w:tcBorders>
            <w:vAlign w:val="center"/>
          </w:tcPr>
          <w:p w14:paraId="32E5924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506,03 mil. €</w:t>
            </w:r>
          </w:p>
        </w:tc>
        <w:tc>
          <w:tcPr>
            <w:tcW w:w="1479" w:type="dxa"/>
            <w:tcBorders>
              <w:top w:val="single" w:sz="12" w:space="0" w:color="auto"/>
            </w:tcBorders>
            <w:vAlign w:val="center"/>
          </w:tcPr>
          <w:p w14:paraId="2C2964DE"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506,03 mil. €</w:t>
            </w:r>
          </w:p>
        </w:tc>
        <w:tc>
          <w:tcPr>
            <w:tcW w:w="1210" w:type="dxa"/>
            <w:tcBorders>
              <w:top w:val="single" w:sz="12" w:space="0" w:color="auto"/>
            </w:tcBorders>
            <w:vAlign w:val="center"/>
          </w:tcPr>
          <w:p w14:paraId="4B0F5F88"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025bis</w:t>
            </w:r>
          </w:p>
        </w:tc>
      </w:tr>
      <w:tr w:rsidR="00BA23CB" w:rsidRPr="00675E7E" w14:paraId="08012231" w14:textId="77777777" w:rsidTr="00CC7E98">
        <w:trPr>
          <w:trHeight w:val="850"/>
        </w:trPr>
        <w:tc>
          <w:tcPr>
            <w:tcW w:w="541" w:type="dxa"/>
            <w:vMerge/>
            <w:vAlign w:val="center"/>
            <w:hideMark/>
          </w:tcPr>
          <w:p w14:paraId="0D2813AF"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5587DCBE"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582C396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p>
        </w:tc>
        <w:tc>
          <w:tcPr>
            <w:tcW w:w="1417" w:type="dxa"/>
            <w:vAlign w:val="center"/>
          </w:tcPr>
          <w:p w14:paraId="33A29F6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200,18 mil. €</w:t>
            </w:r>
          </w:p>
        </w:tc>
        <w:tc>
          <w:tcPr>
            <w:tcW w:w="1479" w:type="dxa"/>
            <w:vAlign w:val="center"/>
          </w:tcPr>
          <w:p w14:paraId="00C9DF61"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200,18 mil. €</w:t>
            </w:r>
          </w:p>
        </w:tc>
        <w:tc>
          <w:tcPr>
            <w:tcW w:w="1210" w:type="dxa"/>
            <w:vAlign w:val="center"/>
          </w:tcPr>
          <w:p w14:paraId="5B8B3F1D"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1A7EE7C4" w14:textId="77777777" w:rsidTr="00CC7E98">
        <w:trPr>
          <w:trHeight w:val="850"/>
        </w:trPr>
        <w:tc>
          <w:tcPr>
            <w:tcW w:w="541" w:type="dxa"/>
            <w:vMerge w:val="restart"/>
            <w:shd w:val="clear" w:color="auto" w:fill="auto"/>
            <w:noWrap/>
            <w:vAlign w:val="center"/>
            <w:hideMark/>
          </w:tcPr>
          <w:p w14:paraId="2E896AE6"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6.</w:t>
            </w:r>
          </w:p>
        </w:tc>
        <w:tc>
          <w:tcPr>
            <w:tcW w:w="1722" w:type="dxa"/>
            <w:vMerge w:val="restart"/>
            <w:shd w:val="clear" w:color="auto" w:fill="auto"/>
            <w:vAlign w:val="center"/>
            <w:hideMark/>
          </w:tcPr>
          <w:p w14:paraId="68D6BCC3"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Dostupnosť, rozvoj a kvalita inkluzívneho vzdelávania na všetkých stupňoch</w:t>
            </w:r>
          </w:p>
        </w:tc>
        <w:tc>
          <w:tcPr>
            <w:tcW w:w="2552" w:type="dxa"/>
            <w:shd w:val="clear" w:color="auto" w:fill="auto"/>
            <w:vAlign w:val="center"/>
            <w:hideMark/>
          </w:tcPr>
          <w:p w14:paraId="1114826C" w14:textId="77777777" w:rsidR="00BA23CB" w:rsidRPr="00675E7E" w:rsidRDefault="00BA23CB" w:rsidP="00CC7E98">
            <w:pPr>
              <w:rPr>
                <w:rFonts w:ascii="Arial Narrow" w:hAnsi="Arial Narrow" w:cstheme="minorHAnsi"/>
                <w:sz w:val="20"/>
                <w:szCs w:val="20"/>
              </w:rPr>
            </w:pPr>
            <w:r w:rsidRPr="00675E7E">
              <w:rPr>
                <w:rFonts w:ascii="Arial Narrow" w:hAnsi="Arial Narrow" w:cstheme="minorHAnsi"/>
                <w:sz w:val="20"/>
                <w:szCs w:val="20"/>
              </w:rPr>
              <w:t>Investícia do budovania kapacít materských škôl (v rámci reformy 1)</w:t>
            </w:r>
          </w:p>
        </w:tc>
        <w:tc>
          <w:tcPr>
            <w:tcW w:w="1417" w:type="dxa"/>
            <w:vAlign w:val="center"/>
          </w:tcPr>
          <w:p w14:paraId="5ADC2D31"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141,6 mil. €</w:t>
            </w:r>
          </w:p>
        </w:tc>
        <w:tc>
          <w:tcPr>
            <w:tcW w:w="1479" w:type="dxa"/>
            <w:vAlign w:val="center"/>
          </w:tcPr>
          <w:p w14:paraId="4BBEA75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39,3 mil. €</w:t>
            </w:r>
          </w:p>
        </w:tc>
        <w:tc>
          <w:tcPr>
            <w:tcW w:w="1210" w:type="dxa"/>
            <w:vAlign w:val="center"/>
          </w:tcPr>
          <w:p w14:paraId="6C2675B7"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665C50D6" w14:textId="77777777" w:rsidTr="00CC7E98">
        <w:trPr>
          <w:trHeight w:val="850"/>
        </w:trPr>
        <w:tc>
          <w:tcPr>
            <w:tcW w:w="541" w:type="dxa"/>
            <w:vMerge/>
            <w:vAlign w:val="center"/>
            <w:hideMark/>
          </w:tcPr>
          <w:p w14:paraId="118E0E77"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1CDB0EB"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1B08D801" w14:textId="77777777" w:rsidR="00BA23CB" w:rsidRPr="00675E7E" w:rsidRDefault="00BA23CB" w:rsidP="00CC7E98">
            <w:pPr>
              <w:rPr>
                <w:rFonts w:ascii="Arial Narrow" w:hAnsi="Arial Narrow" w:cstheme="minorHAnsi"/>
                <w:sz w:val="20"/>
                <w:szCs w:val="20"/>
              </w:rPr>
            </w:pPr>
            <w:proofErr w:type="spellStart"/>
            <w:r w:rsidRPr="00675E7E">
              <w:rPr>
                <w:rFonts w:ascii="Arial Narrow" w:hAnsi="Arial Narrow" w:cstheme="minorHAnsi"/>
                <w:sz w:val="20"/>
                <w:szCs w:val="20"/>
              </w:rPr>
              <w:t>Debarierizácia</w:t>
            </w:r>
            <w:proofErr w:type="spellEnd"/>
            <w:r w:rsidRPr="00675E7E">
              <w:rPr>
                <w:rFonts w:ascii="Arial Narrow" w:hAnsi="Arial Narrow" w:cstheme="minorHAnsi"/>
                <w:sz w:val="20"/>
                <w:szCs w:val="20"/>
              </w:rPr>
              <w:t xml:space="preserve"> školských budov na všetkých úrovniach vzdelávacieho systému</w:t>
            </w:r>
          </w:p>
        </w:tc>
        <w:tc>
          <w:tcPr>
            <w:tcW w:w="1417" w:type="dxa"/>
            <w:vAlign w:val="center"/>
          </w:tcPr>
          <w:p w14:paraId="3D534D6B"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27,2 mil. €</w:t>
            </w:r>
          </w:p>
        </w:tc>
        <w:tc>
          <w:tcPr>
            <w:tcW w:w="1479" w:type="dxa"/>
            <w:vAlign w:val="center"/>
          </w:tcPr>
          <w:p w14:paraId="3FCDDE68"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57DA2222"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w:t>
            </w:r>
          </w:p>
        </w:tc>
      </w:tr>
      <w:tr w:rsidR="00BA23CB" w:rsidRPr="00675E7E" w14:paraId="60F24506" w14:textId="77777777" w:rsidTr="00CC7E98">
        <w:trPr>
          <w:trHeight w:val="850"/>
        </w:trPr>
        <w:tc>
          <w:tcPr>
            <w:tcW w:w="541" w:type="dxa"/>
            <w:shd w:val="clear" w:color="auto" w:fill="auto"/>
            <w:noWrap/>
            <w:vAlign w:val="center"/>
            <w:hideMark/>
          </w:tcPr>
          <w:p w14:paraId="7E95FD73"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7. </w:t>
            </w:r>
          </w:p>
        </w:tc>
        <w:tc>
          <w:tcPr>
            <w:tcW w:w="1722" w:type="dxa"/>
            <w:shd w:val="clear" w:color="auto" w:fill="auto"/>
            <w:vAlign w:val="center"/>
            <w:hideMark/>
          </w:tcPr>
          <w:p w14:paraId="5B29319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Vzdelávanie pre 21.storočie</w:t>
            </w:r>
          </w:p>
        </w:tc>
        <w:tc>
          <w:tcPr>
            <w:tcW w:w="2552" w:type="dxa"/>
            <w:shd w:val="clear" w:color="auto" w:fill="auto"/>
            <w:vAlign w:val="center"/>
            <w:hideMark/>
          </w:tcPr>
          <w:p w14:paraId="565F6D3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Dobudovanie školskej infraštruktúry</w:t>
            </w:r>
          </w:p>
        </w:tc>
        <w:tc>
          <w:tcPr>
            <w:tcW w:w="1417" w:type="dxa"/>
            <w:vAlign w:val="center"/>
          </w:tcPr>
          <w:p w14:paraId="25ED4274"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123,26 mil. €</w:t>
            </w:r>
          </w:p>
        </w:tc>
        <w:tc>
          <w:tcPr>
            <w:tcW w:w="1479" w:type="dxa"/>
            <w:vAlign w:val="center"/>
          </w:tcPr>
          <w:p w14:paraId="1A1B187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12,33 mil. €</w:t>
            </w:r>
          </w:p>
        </w:tc>
        <w:tc>
          <w:tcPr>
            <w:tcW w:w="1210" w:type="dxa"/>
            <w:vAlign w:val="center"/>
          </w:tcPr>
          <w:p w14:paraId="1C8622D0"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19AA5D18" w14:textId="77777777" w:rsidTr="00CC7E98">
        <w:trPr>
          <w:trHeight w:val="850"/>
        </w:trPr>
        <w:tc>
          <w:tcPr>
            <w:tcW w:w="541" w:type="dxa"/>
            <w:shd w:val="clear" w:color="auto" w:fill="auto"/>
            <w:noWrap/>
            <w:vAlign w:val="center"/>
            <w:hideMark/>
          </w:tcPr>
          <w:p w14:paraId="494EF19D"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8.</w:t>
            </w:r>
          </w:p>
        </w:tc>
        <w:tc>
          <w:tcPr>
            <w:tcW w:w="1722" w:type="dxa"/>
            <w:shd w:val="clear" w:color="auto" w:fill="auto"/>
            <w:vAlign w:val="center"/>
            <w:hideMark/>
          </w:tcPr>
          <w:p w14:paraId="7497E63B"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Zvýšenie výkonnosti slovenských vysokých škôl</w:t>
            </w:r>
          </w:p>
        </w:tc>
        <w:tc>
          <w:tcPr>
            <w:tcW w:w="2552" w:type="dxa"/>
            <w:shd w:val="clear" w:color="auto" w:fill="auto"/>
            <w:vAlign w:val="center"/>
            <w:hideMark/>
          </w:tcPr>
          <w:p w14:paraId="0268493E"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Investičná podpora pri strategickom rozvoji vysokých škôl</w:t>
            </w:r>
          </w:p>
        </w:tc>
        <w:tc>
          <w:tcPr>
            <w:tcW w:w="1417" w:type="dxa"/>
            <w:vAlign w:val="center"/>
          </w:tcPr>
          <w:p w14:paraId="75CE80E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184 mil. €</w:t>
            </w:r>
          </w:p>
        </w:tc>
        <w:tc>
          <w:tcPr>
            <w:tcW w:w="1479" w:type="dxa"/>
            <w:vAlign w:val="center"/>
          </w:tcPr>
          <w:p w14:paraId="0E33EC4C"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63 mil. €</w:t>
            </w:r>
          </w:p>
        </w:tc>
        <w:tc>
          <w:tcPr>
            <w:tcW w:w="1210" w:type="dxa"/>
            <w:vAlign w:val="center"/>
          </w:tcPr>
          <w:p w14:paraId="78FCEA03"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02D6C366" w14:textId="77777777" w:rsidTr="00CC7E98">
        <w:trPr>
          <w:trHeight w:val="850"/>
        </w:trPr>
        <w:tc>
          <w:tcPr>
            <w:tcW w:w="541" w:type="dxa"/>
            <w:vMerge w:val="restart"/>
            <w:shd w:val="clear" w:color="auto" w:fill="auto"/>
            <w:noWrap/>
            <w:vAlign w:val="center"/>
            <w:hideMark/>
          </w:tcPr>
          <w:p w14:paraId="37C219B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11.</w:t>
            </w:r>
          </w:p>
        </w:tc>
        <w:tc>
          <w:tcPr>
            <w:tcW w:w="1722" w:type="dxa"/>
            <w:vMerge w:val="restart"/>
            <w:shd w:val="clear" w:color="auto" w:fill="auto"/>
            <w:vAlign w:val="center"/>
            <w:hideMark/>
          </w:tcPr>
          <w:p w14:paraId="2C60691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Moderná a dostupná ústavná a akútna starostlivosť</w:t>
            </w:r>
          </w:p>
        </w:tc>
        <w:tc>
          <w:tcPr>
            <w:tcW w:w="2552" w:type="dxa"/>
            <w:shd w:val="clear" w:color="auto" w:fill="auto"/>
            <w:vAlign w:val="center"/>
            <w:hideMark/>
          </w:tcPr>
          <w:p w14:paraId="09ABEC93"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výstavba</w:t>
            </w:r>
          </w:p>
        </w:tc>
        <w:tc>
          <w:tcPr>
            <w:tcW w:w="1417" w:type="dxa"/>
            <w:vAlign w:val="center"/>
          </w:tcPr>
          <w:p w14:paraId="239F81BF"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817 mil. €</w:t>
            </w:r>
          </w:p>
        </w:tc>
        <w:tc>
          <w:tcPr>
            <w:tcW w:w="1479" w:type="dxa"/>
            <w:vAlign w:val="center"/>
          </w:tcPr>
          <w:p w14:paraId="394134A9"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692 mil. €</w:t>
            </w:r>
          </w:p>
        </w:tc>
        <w:tc>
          <w:tcPr>
            <w:tcW w:w="1210" w:type="dxa"/>
            <w:vAlign w:val="center"/>
          </w:tcPr>
          <w:p w14:paraId="158DFAAF"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025ter</w:t>
            </w:r>
          </w:p>
        </w:tc>
      </w:tr>
      <w:tr w:rsidR="00BA23CB" w:rsidRPr="00675E7E" w14:paraId="1864773F" w14:textId="77777777" w:rsidTr="00CC7E98">
        <w:trPr>
          <w:trHeight w:val="709"/>
        </w:trPr>
        <w:tc>
          <w:tcPr>
            <w:tcW w:w="541" w:type="dxa"/>
            <w:vMerge/>
            <w:vAlign w:val="center"/>
            <w:hideMark/>
          </w:tcPr>
          <w:p w14:paraId="0412DFE6"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632424BD"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7CA2619B"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rekonštrukcie</w:t>
            </w:r>
          </w:p>
        </w:tc>
        <w:tc>
          <w:tcPr>
            <w:tcW w:w="1417" w:type="dxa"/>
            <w:vAlign w:val="center"/>
          </w:tcPr>
          <w:p w14:paraId="7C876AFF"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128 mil. €</w:t>
            </w:r>
          </w:p>
        </w:tc>
        <w:tc>
          <w:tcPr>
            <w:tcW w:w="1479" w:type="dxa"/>
            <w:vAlign w:val="center"/>
          </w:tcPr>
          <w:p w14:paraId="7220A3DB"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17 mil. €</w:t>
            </w:r>
          </w:p>
        </w:tc>
        <w:tc>
          <w:tcPr>
            <w:tcW w:w="1210" w:type="dxa"/>
            <w:vAlign w:val="center"/>
          </w:tcPr>
          <w:p w14:paraId="693B0610"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725FEB00" w14:textId="77777777" w:rsidTr="00CC7E98">
        <w:trPr>
          <w:trHeight w:val="691"/>
        </w:trPr>
        <w:tc>
          <w:tcPr>
            <w:tcW w:w="541" w:type="dxa"/>
            <w:vMerge/>
            <w:vAlign w:val="center"/>
            <w:hideMark/>
          </w:tcPr>
          <w:p w14:paraId="613F60C9"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5770E200"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209AF1D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Výstavba staníc záchrannej zdravotnej služby (ZZS)</w:t>
            </w:r>
          </w:p>
        </w:tc>
        <w:tc>
          <w:tcPr>
            <w:tcW w:w="1417" w:type="dxa"/>
            <w:vAlign w:val="center"/>
          </w:tcPr>
          <w:p w14:paraId="733BB444"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25 mil. €</w:t>
            </w:r>
          </w:p>
        </w:tc>
        <w:tc>
          <w:tcPr>
            <w:tcW w:w="1479" w:type="dxa"/>
            <w:vAlign w:val="center"/>
          </w:tcPr>
          <w:p w14:paraId="547F90A2"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3CDC817A"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w:t>
            </w:r>
          </w:p>
        </w:tc>
      </w:tr>
      <w:tr w:rsidR="00BA23CB" w:rsidRPr="00675E7E" w14:paraId="69FB515C" w14:textId="77777777" w:rsidTr="00CC7E98">
        <w:trPr>
          <w:trHeight w:val="701"/>
        </w:trPr>
        <w:tc>
          <w:tcPr>
            <w:tcW w:w="541" w:type="dxa"/>
            <w:vMerge/>
            <w:vAlign w:val="center"/>
            <w:hideMark/>
          </w:tcPr>
          <w:p w14:paraId="64C75C5A"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4F2EE48D"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5502D8BA"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Obnova staníc záchrannej zdravotnej služby (ZZS)</w:t>
            </w:r>
          </w:p>
        </w:tc>
        <w:tc>
          <w:tcPr>
            <w:tcW w:w="1417" w:type="dxa"/>
            <w:vAlign w:val="center"/>
          </w:tcPr>
          <w:p w14:paraId="694139CD"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6 mil. €</w:t>
            </w:r>
          </w:p>
        </w:tc>
        <w:tc>
          <w:tcPr>
            <w:tcW w:w="1479" w:type="dxa"/>
            <w:vAlign w:val="center"/>
          </w:tcPr>
          <w:p w14:paraId="06534C56"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 mil. €</w:t>
            </w:r>
          </w:p>
        </w:tc>
        <w:tc>
          <w:tcPr>
            <w:tcW w:w="1210" w:type="dxa"/>
            <w:vAlign w:val="center"/>
          </w:tcPr>
          <w:p w14:paraId="44A43112"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026bis</w:t>
            </w:r>
          </w:p>
        </w:tc>
      </w:tr>
    </w:tbl>
    <w:p w14:paraId="696D1DBF" w14:textId="77777777" w:rsidR="00BA23CB" w:rsidRDefault="00BA23CB" w:rsidP="00BA23CB">
      <w:pPr>
        <w:rPr>
          <w:rFonts w:ascii="Arial Narrow" w:hAnsi="Arial Narrow"/>
        </w:rPr>
      </w:pPr>
    </w:p>
    <w:p w14:paraId="1A1B14BC" w14:textId="77777777" w:rsidR="00BA23CB" w:rsidRDefault="00BA23CB" w:rsidP="00BA23CB">
      <w:pPr>
        <w:rPr>
          <w:rFonts w:ascii="Arial Narrow" w:hAnsi="Arial Narrow"/>
        </w:rPr>
      </w:pPr>
    </w:p>
    <w:p w14:paraId="1BF73CCD" w14:textId="77777777" w:rsidR="00BA23CB" w:rsidRPr="00675E7E" w:rsidRDefault="00BA23CB" w:rsidP="00BA23CB">
      <w:pPr>
        <w:rPr>
          <w:rFonts w:ascii="Arial Narrow" w:hAnsi="Arial Narrow"/>
        </w:rPr>
      </w:pPr>
      <w:r w:rsidRPr="00675E7E">
        <w:rPr>
          <w:rFonts w:ascii="Arial Narrow" w:hAnsi="Arial Narrow"/>
        </w:rPr>
        <w:lastRenderedPageBreak/>
        <w:t>Pokračovanie tab. 2</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2552"/>
        <w:gridCol w:w="1417"/>
        <w:gridCol w:w="1479"/>
        <w:gridCol w:w="1210"/>
      </w:tblGrid>
      <w:tr w:rsidR="00BA23CB" w:rsidRPr="00675E7E" w14:paraId="2A436A73" w14:textId="77777777" w:rsidTr="00CC7E98">
        <w:trPr>
          <w:trHeight w:val="450"/>
        </w:trPr>
        <w:tc>
          <w:tcPr>
            <w:tcW w:w="2263" w:type="dxa"/>
            <w:gridSpan w:val="2"/>
            <w:tcBorders>
              <w:top w:val="single" w:sz="12" w:space="0" w:color="auto"/>
              <w:left w:val="single" w:sz="12" w:space="0" w:color="auto"/>
            </w:tcBorders>
            <w:shd w:val="clear" w:color="auto" w:fill="F2F2F2" w:themeFill="background1" w:themeFillShade="F2"/>
            <w:vAlign w:val="center"/>
          </w:tcPr>
          <w:p w14:paraId="76E44967"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tcBorders>
            <w:shd w:val="clear" w:color="auto" w:fill="F2F2F2" w:themeFill="background1" w:themeFillShade="F2"/>
            <w:vAlign w:val="center"/>
          </w:tcPr>
          <w:p w14:paraId="2EE0F8D1" w14:textId="77777777" w:rsidR="00BA23CB" w:rsidRPr="00675E7E" w:rsidRDefault="00BA23CB" w:rsidP="00CC7E98">
            <w:pPr>
              <w:spacing w:after="0" w:line="276" w:lineRule="auto"/>
              <w:jc w:val="center"/>
              <w:rPr>
                <w:rFonts w:ascii="Arial Narrow" w:hAnsi="Arial Narrow" w:cstheme="minorHAnsi"/>
                <w:b/>
                <w:bCs/>
                <w:color w:val="000000"/>
                <w:sz w:val="20"/>
                <w:szCs w:val="20"/>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tcBorders>
            <w:shd w:val="clear" w:color="auto" w:fill="F2F2F2" w:themeFill="background1" w:themeFillShade="F2"/>
            <w:vAlign w:val="center"/>
          </w:tcPr>
          <w:p w14:paraId="07B64245"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p>
        </w:tc>
        <w:tc>
          <w:tcPr>
            <w:tcW w:w="1479" w:type="dxa"/>
            <w:vMerge w:val="restart"/>
            <w:tcBorders>
              <w:top w:val="single" w:sz="12" w:space="0" w:color="auto"/>
            </w:tcBorders>
            <w:shd w:val="clear" w:color="auto" w:fill="F2F2F2" w:themeFill="background1" w:themeFillShade="F2"/>
            <w:vAlign w:val="center"/>
          </w:tcPr>
          <w:p w14:paraId="76190A75"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„Zelená časť“ alokácie</w:t>
            </w:r>
          </w:p>
        </w:tc>
        <w:tc>
          <w:tcPr>
            <w:tcW w:w="1210" w:type="dxa"/>
            <w:vMerge w:val="restart"/>
            <w:tcBorders>
              <w:top w:val="single" w:sz="12" w:space="0" w:color="auto"/>
              <w:right w:val="single" w:sz="12" w:space="0" w:color="auto"/>
            </w:tcBorders>
            <w:shd w:val="clear" w:color="auto" w:fill="F2F2F2" w:themeFill="background1" w:themeFillShade="F2"/>
            <w:vAlign w:val="center"/>
          </w:tcPr>
          <w:p w14:paraId="39B32FF4"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BA23CB" w:rsidRPr="00675E7E" w14:paraId="2612029A" w14:textId="77777777" w:rsidTr="00CC7E98">
        <w:trPr>
          <w:trHeight w:val="517"/>
        </w:trPr>
        <w:tc>
          <w:tcPr>
            <w:tcW w:w="562" w:type="dxa"/>
            <w:tcBorders>
              <w:left w:val="single" w:sz="12" w:space="0" w:color="auto"/>
              <w:bottom w:val="single" w:sz="12" w:space="0" w:color="auto"/>
            </w:tcBorders>
            <w:shd w:val="clear" w:color="auto" w:fill="F2F2F2" w:themeFill="background1" w:themeFillShade="F2"/>
            <w:vAlign w:val="center"/>
          </w:tcPr>
          <w:p w14:paraId="77578A33"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01" w:type="dxa"/>
            <w:tcBorders>
              <w:bottom w:val="single" w:sz="12" w:space="0" w:color="auto"/>
            </w:tcBorders>
            <w:shd w:val="clear" w:color="auto" w:fill="F2F2F2" w:themeFill="background1" w:themeFillShade="F2"/>
            <w:vAlign w:val="center"/>
          </w:tcPr>
          <w:p w14:paraId="745DD137"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bottom w:val="single" w:sz="12" w:space="0" w:color="auto"/>
            </w:tcBorders>
            <w:shd w:val="clear" w:color="auto" w:fill="F2F2F2" w:themeFill="background1" w:themeFillShade="F2"/>
            <w:vAlign w:val="center"/>
          </w:tcPr>
          <w:p w14:paraId="4E303393" w14:textId="77777777" w:rsidR="00BA23CB" w:rsidRPr="00675E7E" w:rsidRDefault="00BA23CB" w:rsidP="00CC7E98">
            <w:pPr>
              <w:spacing w:after="0" w:line="276" w:lineRule="auto"/>
              <w:jc w:val="center"/>
              <w:rPr>
                <w:rFonts w:ascii="Arial Narrow" w:hAnsi="Arial Narrow" w:cstheme="minorHAnsi"/>
                <w:b/>
                <w:bCs/>
                <w:color w:val="000000"/>
                <w:sz w:val="20"/>
                <w:szCs w:val="20"/>
              </w:rPr>
            </w:pPr>
          </w:p>
        </w:tc>
        <w:tc>
          <w:tcPr>
            <w:tcW w:w="1417" w:type="dxa"/>
            <w:vMerge/>
            <w:tcBorders>
              <w:bottom w:val="single" w:sz="12" w:space="0" w:color="auto"/>
            </w:tcBorders>
            <w:shd w:val="clear" w:color="auto" w:fill="F2F2F2" w:themeFill="background1" w:themeFillShade="F2"/>
            <w:vAlign w:val="center"/>
          </w:tcPr>
          <w:p w14:paraId="2A376D57"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bottom w:val="single" w:sz="12" w:space="0" w:color="auto"/>
            </w:tcBorders>
            <w:shd w:val="clear" w:color="auto" w:fill="F2F2F2" w:themeFill="background1" w:themeFillShade="F2"/>
            <w:vAlign w:val="center"/>
          </w:tcPr>
          <w:p w14:paraId="2B6A5B67"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bottom w:val="single" w:sz="12" w:space="0" w:color="auto"/>
              <w:right w:val="single" w:sz="12" w:space="0" w:color="auto"/>
            </w:tcBorders>
            <w:shd w:val="clear" w:color="auto" w:fill="F2F2F2" w:themeFill="background1" w:themeFillShade="F2"/>
            <w:vAlign w:val="center"/>
          </w:tcPr>
          <w:p w14:paraId="2A414C1F" w14:textId="77777777" w:rsidR="00BA23CB" w:rsidRPr="00675E7E" w:rsidRDefault="00BA23CB" w:rsidP="00CC7E98">
            <w:pPr>
              <w:spacing w:after="0" w:line="276" w:lineRule="auto"/>
              <w:jc w:val="center"/>
              <w:rPr>
                <w:rFonts w:ascii="Arial Narrow" w:eastAsia="Times New Roman" w:hAnsi="Arial Narrow" w:cstheme="minorHAnsi"/>
                <w:b/>
                <w:bCs/>
                <w:color w:val="000000"/>
                <w:sz w:val="20"/>
                <w:szCs w:val="20"/>
                <w:lang w:eastAsia="sk-SK"/>
              </w:rPr>
            </w:pPr>
          </w:p>
        </w:tc>
      </w:tr>
      <w:tr w:rsidR="00BA23CB" w:rsidRPr="00675E7E" w14:paraId="690FDAF6" w14:textId="77777777" w:rsidTr="00CC7E98">
        <w:trPr>
          <w:trHeight w:val="1077"/>
        </w:trPr>
        <w:tc>
          <w:tcPr>
            <w:tcW w:w="562" w:type="dxa"/>
            <w:vMerge w:val="restart"/>
            <w:tcBorders>
              <w:top w:val="single" w:sz="12" w:space="0" w:color="auto"/>
              <w:left w:val="single" w:sz="12" w:space="0" w:color="auto"/>
            </w:tcBorders>
            <w:vAlign w:val="center"/>
          </w:tcPr>
          <w:p w14:paraId="1BFA9069"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12.</w:t>
            </w:r>
          </w:p>
        </w:tc>
        <w:tc>
          <w:tcPr>
            <w:tcW w:w="1701" w:type="dxa"/>
            <w:vMerge w:val="restart"/>
            <w:tcBorders>
              <w:top w:val="single" w:sz="12" w:space="0" w:color="auto"/>
            </w:tcBorders>
            <w:vAlign w:val="center"/>
          </w:tcPr>
          <w:p w14:paraId="7682C40A"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Humánna, moderná a dostupná starostlivosť o duševné zdravie</w:t>
            </w:r>
          </w:p>
        </w:tc>
        <w:tc>
          <w:tcPr>
            <w:tcW w:w="2552" w:type="dxa"/>
            <w:tcBorders>
              <w:top w:val="single" w:sz="12" w:space="0" w:color="auto"/>
            </w:tcBorders>
            <w:shd w:val="clear" w:color="auto" w:fill="auto"/>
            <w:vAlign w:val="center"/>
          </w:tcPr>
          <w:p w14:paraId="11A7A0CE"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Vytvorenie </w:t>
            </w:r>
            <w:proofErr w:type="spellStart"/>
            <w:r w:rsidRPr="00675E7E">
              <w:rPr>
                <w:rFonts w:ascii="Arial Narrow" w:hAnsi="Arial Narrow" w:cstheme="minorHAnsi"/>
                <w:color w:val="000000"/>
                <w:sz w:val="20"/>
                <w:szCs w:val="20"/>
              </w:rPr>
              <w:t>detenčných</w:t>
            </w:r>
            <w:proofErr w:type="spellEnd"/>
            <w:r w:rsidRPr="00675E7E">
              <w:rPr>
                <w:rFonts w:ascii="Arial Narrow" w:hAnsi="Arial Narrow" w:cstheme="minorHAnsi"/>
                <w:color w:val="000000"/>
                <w:sz w:val="20"/>
                <w:szCs w:val="20"/>
              </w:rPr>
              <w:t xml:space="preserve"> zariadení </w:t>
            </w:r>
          </w:p>
        </w:tc>
        <w:tc>
          <w:tcPr>
            <w:tcW w:w="1417" w:type="dxa"/>
            <w:tcBorders>
              <w:top w:val="single" w:sz="12" w:space="0" w:color="auto"/>
            </w:tcBorders>
            <w:vAlign w:val="center"/>
          </w:tcPr>
          <w:p w14:paraId="66D0CB56"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37,46 </w:t>
            </w:r>
            <w:r w:rsidRPr="00675E7E">
              <w:rPr>
                <w:rFonts w:ascii="Arial Narrow" w:hAnsi="Arial Narrow"/>
                <w:sz w:val="20"/>
                <w:szCs w:val="20"/>
              </w:rPr>
              <w:t>mil. €</w:t>
            </w:r>
          </w:p>
        </w:tc>
        <w:tc>
          <w:tcPr>
            <w:tcW w:w="1479" w:type="dxa"/>
            <w:tcBorders>
              <w:top w:val="single" w:sz="12" w:space="0" w:color="auto"/>
            </w:tcBorders>
            <w:vAlign w:val="center"/>
          </w:tcPr>
          <w:p w14:paraId="73158D89"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top w:val="single" w:sz="12" w:space="0" w:color="auto"/>
              <w:right w:val="single" w:sz="12" w:space="0" w:color="auto"/>
            </w:tcBorders>
            <w:vAlign w:val="center"/>
          </w:tcPr>
          <w:p w14:paraId="1CE3C52C"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210C2AB3" w14:textId="77777777" w:rsidTr="00CC7E98">
        <w:trPr>
          <w:trHeight w:val="1077"/>
        </w:trPr>
        <w:tc>
          <w:tcPr>
            <w:tcW w:w="562" w:type="dxa"/>
            <w:vMerge/>
            <w:tcBorders>
              <w:left w:val="single" w:sz="12" w:space="0" w:color="auto"/>
            </w:tcBorders>
            <w:vAlign w:val="center"/>
          </w:tcPr>
          <w:p w14:paraId="204FEF2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35957DB6"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430475DA"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nové stavby</w:t>
            </w:r>
          </w:p>
        </w:tc>
        <w:tc>
          <w:tcPr>
            <w:tcW w:w="1417" w:type="dxa"/>
            <w:vAlign w:val="center"/>
          </w:tcPr>
          <w:p w14:paraId="1D29F1A8"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27,14 </w:t>
            </w:r>
            <w:r w:rsidRPr="00675E7E">
              <w:rPr>
                <w:rFonts w:ascii="Arial Narrow" w:hAnsi="Arial Narrow"/>
                <w:sz w:val="20"/>
                <w:szCs w:val="20"/>
              </w:rPr>
              <w:t>mil. €</w:t>
            </w:r>
          </w:p>
        </w:tc>
        <w:tc>
          <w:tcPr>
            <w:tcW w:w="1479" w:type="dxa"/>
            <w:vAlign w:val="center"/>
          </w:tcPr>
          <w:p w14:paraId="6D287C1E"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452E6CAE"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66172205" w14:textId="77777777" w:rsidTr="00CC7E98">
        <w:trPr>
          <w:trHeight w:val="1077"/>
        </w:trPr>
        <w:tc>
          <w:tcPr>
            <w:tcW w:w="562" w:type="dxa"/>
            <w:vMerge/>
            <w:tcBorders>
              <w:left w:val="single" w:sz="12" w:space="0" w:color="auto"/>
            </w:tcBorders>
            <w:vAlign w:val="center"/>
          </w:tcPr>
          <w:p w14:paraId="6ACEE68C"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1E6F7AAE"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5C21564"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rekonštrukcie</w:t>
            </w:r>
          </w:p>
        </w:tc>
        <w:tc>
          <w:tcPr>
            <w:tcW w:w="1417" w:type="dxa"/>
            <w:vAlign w:val="center"/>
          </w:tcPr>
          <w:p w14:paraId="71BB6F4C"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6,52 </w:t>
            </w:r>
            <w:r w:rsidRPr="00675E7E">
              <w:rPr>
                <w:rFonts w:ascii="Arial Narrow" w:hAnsi="Arial Narrow"/>
                <w:sz w:val="20"/>
                <w:szCs w:val="20"/>
              </w:rPr>
              <w:t>mil. €</w:t>
            </w:r>
          </w:p>
        </w:tc>
        <w:tc>
          <w:tcPr>
            <w:tcW w:w="1479" w:type="dxa"/>
            <w:vAlign w:val="center"/>
          </w:tcPr>
          <w:p w14:paraId="3EA9ABDF"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0,7 </w:t>
            </w:r>
            <w:r w:rsidRPr="00675E7E">
              <w:rPr>
                <w:rFonts w:ascii="Arial Narrow" w:hAnsi="Arial Narrow"/>
                <w:sz w:val="20"/>
                <w:szCs w:val="20"/>
              </w:rPr>
              <w:t>mil. €</w:t>
            </w:r>
          </w:p>
        </w:tc>
        <w:tc>
          <w:tcPr>
            <w:tcW w:w="1210" w:type="dxa"/>
            <w:tcBorders>
              <w:right w:val="single" w:sz="12" w:space="0" w:color="auto"/>
            </w:tcBorders>
            <w:vAlign w:val="center"/>
          </w:tcPr>
          <w:p w14:paraId="0E336E32"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777D407E" w14:textId="77777777" w:rsidTr="00CC7E98">
        <w:trPr>
          <w:trHeight w:val="882"/>
        </w:trPr>
        <w:tc>
          <w:tcPr>
            <w:tcW w:w="562" w:type="dxa"/>
            <w:vMerge/>
            <w:tcBorders>
              <w:left w:val="single" w:sz="12" w:space="0" w:color="auto"/>
            </w:tcBorders>
            <w:vAlign w:val="center"/>
          </w:tcPr>
          <w:p w14:paraId="2080F9F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0F01BAD8"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5069A298"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Humanizácia oddelení v ústavnej starostlivosti </w:t>
            </w:r>
          </w:p>
        </w:tc>
        <w:tc>
          <w:tcPr>
            <w:tcW w:w="1417" w:type="dxa"/>
            <w:vAlign w:val="center"/>
          </w:tcPr>
          <w:p w14:paraId="7F8F8EE9"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10,64 </w:t>
            </w:r>
            <w:r w:rsidRPr="00675E7E">
              <w:rPr>
                <w:rFonts w:ascii="Arial Narrow" w:hAnsi="Arial Narrow"/>
                <w:sz w:val="20"/>
                <w:szCs w:val="20"/>
              </w:rPr>
              <w:t>mil. €</w:t>
            </w:r>
          </w:p>
        </w:tc>
        <w:tc>
          <w:tcPr>
            <w:tcW w:w="1479" w:type="dxa"/>
            <w:vAlign w:val="center"/>
          </w:tcPr>
          <w:p w14:paraId="416A7DDA"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2,08 </w:t>
            </w:r>
            <w:r w:rsidRPr="00675E7E">
              <w:rPr>
                <w:rFonts w:ascii="Arial Narrow" w:hAnsi="Arial Narrow"/>
                <w:sz w:val="20"/>
                <w:szCs w:val="20"/>
              </w:rPr>
              <w:t>mil. €</w:t>
            </w:r>
          </w:p>
        </w:tc>
        <w:tc>
          <w:tcPr>
            <w:tcW w:w="1210" w:type="dxa"/>
            <w:tcBorders>
              <w:right w:val="single" w:sz="12" w:space="0" w:color="auto"/>
            </w:tcBorders>
            <w:vAlign w:val="center"/>
          </w:tcPr>
          <w:p w14:paraId="2D6ADBC1"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1F240C10" w14:textId="77777777" w:rsidTr="00CC7E98">
        <w:trPr>
          <w:trHeight w:val="981"/>
        </w:trPr>
        <w:tc>
          <w:tcPr>
            <w:tcW w:w="562" w:type="dxa"/>
            <w:vMerge w:val="restart"/>
            <w:tcBorders>
              <w:left w:val="single" w:sz="12" w:space="0" w:color="auto"/>
            </w:tcBorders>
            <w:vAlign w:val="center"/>
          </w:tcPr>
          <w:p w14:paraId="1B20299F"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13.</w:t>
            </w:r>
          </w:p>
        </w:tc>
        <w:tc>
          <w:tcPr>
            <w:tcW w:w="1701" w:type="dxa"/>
            <w:vMerge w:val="restart"/>
            <w:vAlign w:val="center"/>
          </w:tcPr>
          <w:p w14:paraId="3BE97860"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Dostupná a kvalitná dlhodobá sociálno-zdravotná starostlivosť</w:t>
            </w:r>
          </w:p>
        </w:tc>
        <w:tc>
          <w:tcPr>
            <w:tcW w:w="2552" w:type="dxa"/>
            <w:shd w:val="clear" w:color="auto" w:fill="auto"/>
            <w:vAlign w:val="center"/>
          </w:tcPr>
          <w:p w14:paraId="06BBDCE3"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kapacít komunitnej sociálnej starostlivosti</w:t>
            </w:r>
          </w:p>
        </w:tc>
        <w:tc>
          <w:tcPr>
            <w:tcW w:w="1417" w:type="dxa"/>
            <w:vAlign w:val="center"/>
          </w:tcPr>
          <w:p w14:paraId="7015940E"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193 </w:t>
            </w:r>
            <w:r w:rsidRPr="00675E7E">
              <w:rPr>
                <w:rFonts w:ascii="Arial Narrow" w:hAnsi="Arial Narrow"/>
                <w:sz w:val="20"/>
                <w:szCs w:val="20"/>
              </w:rPr>
              <w:t>mil. €</w:t>
            </w:r>
          </w:p>
        </w:tc>
        <w:tc>
          <w:tcPr>
            <w:tcW w:w="1479" w:type="dxa"/>
            <w:vAlign w:val="center"/>
          </w:tcPr>
          <w:p w14:paraId="06DDC1A5"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12 </w:t>
            </w:r>
            <w:r w:rsidRPr="00675E7E">
              <w:rPr>
                <w:rFonts w:ascii="Arial Narrow" w:hAnsi="Arial Narrow"/>
                <w:sz w:val="20"/>
                <w:szCs w:val="20"/>
              </w:rPr>
              <w:t>mil. €</w:t>
            </w:r>
          </w:p>
        </w:tc>
        <w:tc>
          <w:tcPr>
            <w:tcW w:w="1210" w:type="dxa"/>
            <w:tcBorders>
              <w:right w:val="single" w:sz="12" w:space="0" w:color="auto"/>
            </w:tcBorders>
            <w:vAlign w:val="center"/>
          </w:tcPr>
          <w:p w14:paraId="045A816E"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386D61FB" w14:textId="77777777" w:rsidTr="00CC7E98">
        <w:trPr>
          <w:trHeight w:val="995"/>
        </w:trPr>
        <w:tc>
          <w:tcPr>
            <w:tcW w:w="562" w:type="dxa"/>
            <w:vMerge/>
            <w:tcBorders>
              <w:left w:val="single" w:sz="12" w:space="0" w:color="auto"/>
            </w:tcBorders>
            <w:vAlign w:val="center"/>
          </w:tcPr>
          <w:p w14:paraId="44EF9702"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3680EF5C"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B6B68C7"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následnej a ošetrovateľskej starostlivosti</w:t>
            </w:r>
          </w:p>
        </w:tc>
        <w:tc>
          <w:tcPr>
            <w:tcW w:w="1417" w:type="dxa"/>
            <w:vAlign w:val="center"/>
          </w:tcPr>
          <w:p w14:paraId="329F514B"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32 </w:t>
            </w:r>
            <w:r w:rsidRPr="00675E7E">
              <w:rPr>
                <w:rFonts w:ascii="Arial Narrow" w:hAnsi="Arial Narrow"/>
                <w:sz w:val="20"/>
                <w:szCs w:val="20"/>
              </w:rPr>
              <w:t>mil. €</w:t>
            </w:r>
          </w:p>
        </w:tc>
        <w:tc>
          <w:tcPr>
            <w:tcW w:w="1479" w:type="dxa"/>
            <w:vAlign w:val="center"/>
          </w:tcPr>
          <w:p w14:paraId="24FE6A29"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r w:rsidRPr="00675E7E">
              <w:rPr>
                <w:rFonts w:ascii="Arial Narrow" w:hAnsi="Arial Narrow"/>
                <w:sz w:val="20"/>
                <w:szCs w:val="20"/>
              </w:rPr>
              <w:t>mil. €</w:t>
            </w:r>
          </w:p>
        </w:tc>
        <w:tc>
          <w:tcPr>
            <w:tcW w:w="1210" w:type="dxa"/>
            <w:tcBorders>
              <w:right w:val="single" w:sz="12" w:space="0" w:color="auto"/>
            </w:tcBorders>
            <w:vAlign w:val="center"/>
          </w:tcPr>
          <w:p w14:paraId="4F3B7E69"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093186EE" w14:textId="77777777" w:rsidTr="00CC7E98">
        <w:trPr>
          <w:trHeight w:val="840"/>
        </w:trPr>
        <w:tc>
          <w:tcPr>
            <w:tcW w:w="562" w:type="dxa"/>
            <w:vMerge/>
            <w:tcBorders>
              <w:left w:val="single" w:sz="12" w:space="0" w:color="auto"/>
            </w:tcBorders>
            <w:vAlign w:val="center"/>
          </w:tcPr>
          <w:p w14:paraId="575499DF"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39FE8FC"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8B9F7BF"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paliatívnej starostlivosti</w:t>
            </w:r>
          </w:p>
        </w:tc>
        <w:tc>
          <w:tcPr>
            <w:tcW w:w="1417" w:type="dxa"/>
            <w:vAlign w:val="center"/>
          </w:tcPr>
          <w:p w14:paraId="616218F3"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 </w:t>
            </w:r>
            <w:r w:rsidRPr="00675E7E">
              <w:rPr>
                <w:rFonts w:ascii="Arial Narrow" w:hAnsi="Arial Narrow"/>
                <w:sz w:val="20"/>
                <w:szCs w:val="20"/>
              </w:rPr>
              <w:t>mil. €</w:t>
            </w:r>
          </w:p>
        </w:tc>
        <w:tc>
          <w:tcPr>
            <w:tcW w:w="1479" w:type="dxa"/>
            <w:vAlign w:val="center"/>
          </w:tcPr>
          <w:p w14:paraId="0B6415D2"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19A5D037"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44378698" w14:textId="77777777" w:rsidTr="00CC7E98">
        <w:trPr>
          <w:trHeight w:val="1077"/>
        </w:trPr>
        <w:tc>
          <w:tcPr>
            <w:tcW w:w="562" w:type="dxa"/>
            <w:vMerge w:val="restart"/>
            <w:tcBorders>
              <w:left w:val="single" w:sz="12" w:space="0" w:color="auto"/>
            </w:tcBorders>
            <w:vAlign w:val="center"/>
          </w:tcPr>
          <w:p w14:paraId="4C120DBC"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15.</w:t>
            </w:r>
          </w:p>
        </w:tc>
        <w:tc>
          <w:tcPr>
            <w:tcW w:w="1701" w:type="dxa"/>
            <w:vMerge w:val="restart"/>
            <w:vAlign w:val="center"/>
          </w:tcPr>
          <w:p w14:paraId="6BA5C4C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Reforma justície</w:t>
            </w:r>
          </w:p>
        </w:tc>
        <w:tc>
          <w:tcPr>
            <w:tcW w:w="2552" w:type="dxa"/>
            <w:shd w:val="clear" w:color="auto" w:fill="auto"/>
            <w:vAlign w:val="center"/>
          </w:tcPr>
          <w:p w14:paraId="517A09B0"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výstavba / obstaranie nových budov</w:t>
            </w:r>
          </w:p>
        </w:tc>
        <w:tc>
          <w:tcPr>
            <w:tcW w:w="1417" w:type="dxa"/>
            <w:vAlign w:val="center"/>
          </w:tcPr>
          <w:p w14:paraId="51D27C3A"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146,04 mil. €</w:t>
            </w:r>
          </w:p>
        </w:tc>
        <w:tc>
          <w:tcPr>
            <w:tcW w:w="1479" w:type="dxa"/>
            <w:vAlign w:val="center"/>
          </w:tcPr>
          <w:p w14:paraId="12F4AE5D"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w:t>
            </w:r>
          </w:p>
        </w:tc>
        <w:tc>
          <w:tcPr>
            <w:tcW w:w="1210" w:type="dxa"/>
            <w:tcBorders>
              <w:right w:val="single" w:sz="12" w:space="0" w:color="auto"/>
            </w:tcBorders>
            <w:vAlign w:val="center"/>
          </w:tcPr>
          <w:p w14:paraId="4FD1F1D6"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0CA65D41" w14:textId="77777777" w:rsidTr="00CC7E98">
        <w:trPr>
          <w:trHeight w:val="1077"/>
        </w:trPr>
        <w:tc>
          <w:tcPr>
            <w:tcW w:w="562" w:type="dxa"/>
            <w:vMerge/>
            <w:tcBorders>
              <w:left w:val="single" w:sz="12" w:space="0" w:color="auto"/>
            </w:tcBorders>
            <w:vAlign w:val="center"/>
          </w:tcPr>
          <w:p w14:paraId="2133459E"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702946A"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4904946D"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rekonštrukcie</w:t>
            </w:r>
          </w:p>
        </w:tc>
        <w:tc>
          <w:tcPr>
            <w:tcW w:w="1417" w:type="dxa"/>
            <w:vAlign w:val="center"/>
          </w:tcPr>
          <w:p w14:paraId="4FBF0558"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62,39 mil. €</w:t>
            </w:r>
          </w:p>
        </w:tc>
        <w:tc>
          <w:tcPr>
            <w:tcW w:w="1479" w:type="dxa"/>
            <w:vAlign w:val="center"/>
          </w:tcPr>
          <w:p w14:paraId="6E3CE273"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17,96 mil. €</w:t>
            </w:r>
          </w:p>
        </w:tc>
        <w:tc>
          <w:tcPr>
            <w:tcW w:w="1210" w:type="dxa"/>
            <w:tcBorders>
              <w:right w:val="single" w:sz="12" w:space="0" w:color="auto"/>
            </w:tcBorders>
            <w:vAlign w:val="center"/>
          </w:tcPr>
          <w:p w14:paraId="30C83BAE"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06788C3F" w14:textId="77777777" w:rsidTr="00CC7E98">
        <w:trPr>
          <w:trHeight w:val="1308"/>
        </w:trPr>
        <w:tc>
          <w:tcPr>
            <w:tcW w:w="562" w:type="dxa"/>
            <w:vMerge w:val="restart"/>
            <w:tcBorders>
              <w:left w:val="single" w:sz="12" w:space="0" w:color="auto"/>
            </w:tcBorders>
            <w:vAlign w:val="center"/>
          </w:tcPr>
          <w:p w14:paraId="65542E53"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16.</w:t>
            </w:r>
          </w:p>
        </w:tc>
        <w:tc>
          <w:tcPr>
            <w:tcW w:w="1701" w:type="dxa"/>
            <w:vMerge w:val="restart"/>
            <w:vAlign w:val="center"/>
          </w:tcPr>
          <w:p w14:paraId="69820A54"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Boj proti korupcii a praniu špinavých peňazí, bezpečnosť a ochrana obyvateľstva</w:t>
            </w:r>
          </w:p>
        </w:tc>
        <w:tc>
          <w:tcPr>
            <w:tcW w:w="2552" w:type="dxa"/>
            <w:shd w:val="clear" w:color="auto" w:fill="auto"/>
            <w:vAlign w:val="center"/>
          </w:tcPr>
          <w:p w14:paraId="3CD33319"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Modernizácia a budovanie odborných kapacít policajného zboru - rekonštrukcia budov </w:t>
            </w:r>
          </w:p>
        </w:tc>
        <w:tc>
          <w:tcPr>
            <w:tcW w:w="1417" w:type="dxa"/>
            <w:vAlign w:val="center"/>
          </w:tcPr>
          <w:p w14:paraId="0D5C2638"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18,86 mil. €</w:t>
            </w:r>
          </w:p>
        </w:tc>
        <w:tc>
          <w:tcPr>
            <w:tcW w:w="1479" w:type="dxa"/>
            <w:vAlign w:val="center"/>
          </w:tcPr>
          <w:p w14:paraId="2332E78C"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10,13 mil. €</w:t>
            </w:r>
          </w:p>
        </w:tc>
        <w:tc>
          <w:tcPr>
            <w:tcW w:w="1210" w:type="dxa"/>
            <w:tcBorders>
              <w:right w:val="single" w:sz="12" w:space="0" w:color="auto"/>
            </w:tcBorders>
            <w:vAlign w:val="center"/>
          </w:tcPr>
          <w:p w14:paraId="72E997FC"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4EB29B26" w14:textId="77777777" w:rsidTr="00CC7E98">
        <w:trPr>
          <w:trHeight w:val="1126"/>
        </w:trPr>
        <w:tc>
          <w:tcPr>
            <w:tcW w:w="562" w:type="dxa"/>
            <w:vMerge/>
            <w:tcBorders>
              <w:left w:val="single" w:sz="12" w:space="0" w:color="auto"/>
              <w:bottom w:val="single" w:sz="12" w:space="0" w:color="auto"/>
            </w:tcBorders>
            <w:vAlign w:val="center"/>
          </w:tcPr>
          <w:p w14:paraId="59A8FD5D"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1701" w:type="dxa"/>
            <w:vMerge/>
            <w:tcBorders>
              <w:bottom w:val="single" w:sz="12" w:space="0" w:color="auto"/>
            </w:tcBorders>
            <w:vAlign w:val="center"/>
          </w:tcPr>
          <w:p w14:paraId="430CC6A1" w14:textId="77777777" w:rsidR="00BA23CB" w:rsidRPr="00675E7E" w:rsidRDefault="00BA23CB" w:rsidP="00CC7E98">
            <w:pPr>
              <w:spacing w:after="0" w:line="276" w:lineRule="auto"/>
              <w:rPr>
                <w:rFonts w:ascii="Arial Narrow" w:eastAsia="Times New Roman" w:hAnsi="Arial Narrow" w:cstheme="minorHAnsi"/>
                <w:color w:val="000000"/>
                <w:sz w:val="20"/>
                <w:szCs w:val="20"/>
                <w:lang w:eastAsia="sk-SK"/>
              </w:rPr>
            </w:pPr>
          </w:p>
        </w:tc>
        <w:tc>
          <w:tcPr>
            <w:tcW w:w="2552" w:type="dxa"/>
            <w:tcBorders>
              <w:bottom w:val="single" w:sz="12" w:space="0" w:color="auto"/>
            </w:tcBorders>
            <w:shd w:val="clear" w:color="auto" w:fill="auto"/>
            <w:vAlign w:val="center"/>
          </w:tcPr>
          <w:p w14:paraId="5C2CF344" w14:textId="77777777" w:rsidR="00BA23CB" w:rsidRPr="00675E7E" w:rsidRDefault="00BA23CB" w:rsidP="00CC7E9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Modernizácia hasičského a záchranného systému - obnova budov hasičských staníc</w:t>
            </w:r>
          </w:p>
        </w:tc>
        <w:tc>
          <w:tcPr>
            <w:tcW w:w="1417" w:type="dxa"/>
            <w:tcBorders>
              <w:bottom w:val="single" w:sz="12" w:space="0" w:color="auto"/>
            </w:tcBorders>
            <w:vAlign w:val="center"/>
          </w:tcPr>
          <w:p w14:paraId="437D5D4E"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13,09 mil. €</w:t>
            </w:r>
          </w:p>
        </w:tc>
        <w:tc>
          <w:tcPr>
            <w:tcW w:w="1479" w:type="dxa"/>
            <w:tcBorders>
              <w:bottom w:val="single" w:sz="12" w:space="0" w:color="auto"/>
            </w:tcBorders>
            <w:vAlign w:val="center"/>
          </w:tcPr>
          <w:p w14:paraId="3B715EDD" w14:textId="77777777" w:rsidR="00BA23CB" w:rsidRPr="00675E7E" w:rsidRDefault="00BA23CB" w:rsidP="00CC7E98">
            <w:pPr>
              <w:spacing w:after="0"/>
              <w:jc w:val="center"/>
              <w:rPr>
                <w:rFonts w:ascii="Arial Narrow" w:hAnsi="Arial Narrow"/>
                <w:sz w:val="20"/>
                <w:szCs w:val="20"/>
              </w:rPr>
            </w:pPr>
            <w:r w:rsidRPr="00675E7E">
              <w:rPr>
                <w:rFonts w:ascii="Arial Narrow" w:hAnsi="Arial Narrow"/>
                <w:sz w:val="20"/>
                <w:szCs w:val="20"/>
              </w:rPr>
              <w:t>1,21 mil. €</w:t>
            </w:r>
          </w:p>
        </w:tc>
        <w:tc>
          <w:tcPr>
            <w:tcW w:w="1210" w:type="dxa"/>
            <w:tcBorders>
              <w:bottom w:val="single" w:sz="12" w:space="0" w:color="auto"/>
              <w:right w:val="single" w:sz="12" w:space="0" w:color="auto"/>
            </w:tcBorders>
            <w:vAlign w:val="center"/>
          </w:tcPr>
          <w:p w14:paraId="075122D9" w14:textId="77777777" w:rsidR="00BA23CB" w:rsidRPr="00675E7E" w:rsidRDefault="00BA23CB" w:rsidP="00CC7E9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bl>
    <w:p w14:paraId="34F6E31D" w14:textId="77777777" w:rsidR="00BA23CB" w:rsidRPr="00675E7E" w:rsidRDefault="00BA23CB" w:rsidP="00BA23CB">
      <w:pPr>
        <w:pStyle w:val="Nadpis1"/>
        <w:spacing w:before="120" w:after="120"/>
        <w:rPr>
          <w:rFonts w:ascii="Arial Narrow" w:hAnsi="Arial Narrow"/>
          <w:b/>
          <w:bCs/>
        </w:rPr>
      </w:pPr>
      <w:bookmarkStart w:id="8" w:name="_Toc125355213"/>
      <w:r w:rsidRPr="00675E7E">
        <w:rPr>
          <w:rFonts w:ascii="Arial Narrow" w:hAnsi="Arial Narrow"/>
          <w:b/>
          <w:bCs/>
        </w:rPr>
        <w:lastRenderedPageBreak/>
        <w:t>3. Špecifikácia opatrení, ktoré prispievajú k cieľom v oblasti klímy (monitorovanie a vykazovanie nákladov)</w:t>
      </w:r>
      <w:bookmarkEnd w:id="8"/>
    </w:p>
    <w:p w14:paraId="7E738EFF"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Nasledujúca tabuľka obsahuje zoznam opatrení, ktoré je možné v rámci monitorovania a vykazovania nákladov zahrnúť do „zelenej časti“ alokácie (podľa tabuľky č. 2). Súčasne je však nutné rešpektovať špecifické požiadavky (napr. technické požiadavky v prípade výmeny plynového kotla) definované v kapitole 6. </w:t>
      </w:r>
    </w:p>
    <w:p w14:paraId="3241C712" w14:textId="77777777" w:rsidR="00BA23CB" w:rsidRPr="00675E7E" w:rsidRDefault="00BA23CB" w:rsidP="00BA23CB">
      <w:pPr>
        <w:rPr>
          <w:rFonts w:ascii="Arial Narrow" w:hAnsi="Arial Narrow"/>
        </w:rPr>
      </w:pPr>
      <w:r w:rsidRPr="00675E7E">
        <w:rPr>
          <w:rFonts w:ascii="Arial Narrow" w:hAnsi="Arial Narrow"/>
        </w:rPr>
        <w:t>Tab. 3 – Zoznam opatrení, ktoré prispievajú k cieľov v oblasti klímy</w:t>
      </w:r>
    </w:p>
    <w:tbl>
      <w:tblPr>
        <w:tblStyle w:val="Mriekatabuky"/>
        <w:tblW w:w="9062" w:type="dxa"/>
        <w:tblLayout w:type="fixed"/>
        <w:tblLook w:val="04A0" w:firstRow="1" w:lastRow="0" w:firstColumn="1" w:lastColumn="0" w:noHBand="0" w:noVBand="1"/>
      </w:tblPr>
      <w:tblGrid>
        <w:gridCol w:w="562"/>
        <w:gridCol w:w="1701"/>
        <w:gridCol w:w="6799"/>
      </w:tblGrid>
      <w:tr w:rsidR="00BA23CB" w:rsidRPr="00675E7E" w14:paraId="014BE7F9" w14:textId="77777777" w:rsidTr="00CC7E98">
        <w:trPr>
          <w:trHeight w:val="572"/>
        </w:trPr>
        <w:tc>
          <w:tcPr>
            <w:tcW w:w="2263"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07ECFE3" w14:textId="77777777" w:rsidR="00BA23CB" w:rsidRPr="00675E7E" w:rsidRDefault="00BA23CB" w:rsidP="00CC7E98">
            <w:pPr>
              <w:tabs>
                <w:tab w:val="left" w:pos="1603"/>
              </w:tabs>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BFA02D8" w14:textId="77777777" w:rsidR="00BA23CB" w:rsidRPr="00675E7E" w:rsidRDefault="00BA23CB" w:rsidP="00CC7E98">
            <w:pPr>
              <w:pStyle w:val="Default"/>
              <w:spacing w:before="40" w:after="40"/>
              <w:jc w:val="center"/>
              <w:rPr>
                <w:rFonts w:ascii="Arial Narrow" w:hAnsi="Arial Narrow"/>
                <w:b/>
                <w:bCs/>
                <w:sz w:val="20"/>
                <w:szCs w:val="20"/>
              </w:rPr>
            </w:pPr>
            <w:r w:rsidRPr="00675E7E">
              <w:rPr>
                <w:rFonts w:ascii="Arial Narrow" w:hAnsi="Arial Narrow"/>
                <w:b/>
                <w:bCs/>
                <w:sz w:val="20"/>
                <w:szCs w:val="20"/>
              </w:rPr>
              <w:t>Názov opatrenia</w:t>
            </w:r>
          </w:p>
        </w:tc>
      </w:tr>
      <w:tr w:rsidR="00BA23CB" w:rsidRPr="00675E7E" w14:paraId="06369D7D" w14:textId="77777777" w:rsidTr="00CC7E98">
        <w:trPr>
          <w:trHeight w:val="907"/>
        </w:trPr>
        <w:tc>
          <w:tcPr>
            <w:tcW w:w="562" w:type="dxa"/>
            <w:vMerge w:val="restart"/>
            <w:tcBorders>
              <w:top w:val="single" w:sz="12" w:space="0" w:color="auto"/>
              <w:left w:val="single" w:sz="12" w:space="0" w:color="auto"/>
            </w:tcBorders>
            <w:textDirection w:val="btLr"/>
            <w:vAlign w:val="center"/>
          </w:tcPr>
          <w:p w14:paraId="580EE438" w14:textId="77777777" w:rsidR="00BA23CB" w:rsidRPr="00675E7E" w:rsidRDefault="00BA23CB" w:rsidP="00CC7E98">
            <w:pPr>
              <w:tabs>
                <w:tab w:val="left" w:pos="1603"/>
              </w:tabs>
              <w:ind w:left="113" w:right="113"/>
              <w:jc w:val="center"/>
              <w:rPr>
                <w:rFonts w:ascii="Arial Narrow" w:hAnsi="Arial Narrow"/>
                <w:b/>
                <w:bCs/>
                <w:sz w:val="20"/>
                <w:szCs w:val="20"/>
              </w:rPr>
            </w:pPr>
            <w:r w:rsidRPr="00675E7E">
              <w:rPr>
                <w:rFonts w:ascii="Arial Narrow" w:hAnsi="Arial Narrow"/>
                <w:b/>
                <w:bCs/>
                <w:sz w:val="20"/>
                <w:szCs w:val="20"/>
              </w:rPr>
              <w:t>Zateplenie</w:t>
            </w:r>
          </w:p>
        </w:tc>
        <w:tc>
          <w:tcPr>
            <w:tcW w:w="1701" w:type="dxa"/>
            <w:tcBorders>
              <w:top w:val="single" w:sz="12" w:space="0" w:color="auto"/>
            </w:tcBorders>
            <w:vAlign w:val="center"/>
          </w:tcPr>
          <w:p w14:paraId="4E560AFE" w14:textId="77777777" w:rsidR="00BA23CB" w:rsidRPr="00675E7E" w:rsidRDefault="00BA23CB" w:rsidP="00CC7E98">
            <w:pPr>
              <w:tabs>
                <w:tab w:val="left" w:pos="1603"/>
              </w:tabs>
              <w:rPr>
                <w:rFonts w:ascii="Arial Narrow" w:hAnsi="Arial Narrow"/>
                <w:b/>
                <w:bCs/>
                <w:sz w:val="20"/>
                <w:szCs w:val="20"/>
              </w:rPr>
            </w:pPr>
            <w:r w:rsidRPr="00675E7E">
              <w:rPr>
                <w:rFonts w:ascii="Arial Narrow" w:hAnsi="Arial Narrow"/>
                <w:b/>
                <w:bCs/>
                <w:sz w:val="20"/>
                <w:szCs w:val="20"/>
              </w:rPr>
              <w:t>Obvodový plášť</w:t>
            </w:r>
          </w:p>
        </w:tc>
        <w:tc>
          <w:tcPr>
            <w:tcW w:w="6799" w:type="dxa"/>
            <w:tcBorders>
              <w:top w:val="single" w:sz="12" w:space="0" w:color="auto"/>
              <w:right w:val="single" w:sz="12" w:space="0" w:color="auto"/>
            </w:tcBorders>
            <w:vAlign w:val="center"/>
          </w:tcPr>
          <w:p w14:paraId="55F07EA0"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energetickú hospodárnosť budov (EHB)</w:t>
            </w:r>
          </w:p>
        </w:tc>
      </w:tr>
      <w:tr w:rsidR="00BA23CB" w:rsidRPr="00675E7E" w14:paraId="44C1ECC5" w14:textId="77777777" w:rsidTr="00CC7E98">
        <w:trPr>
          <w:trHeight w:val="756"/>
        </w:trPr>
        <w:tc>
          <w:tcPr>
            <w:tcW w:w="562" w:type="dxa"/>
            <w:vMerge/>
            <w:tcBorders>
              <w:left w:val="single" w:sz="12" w:space="0" w:color="auto"/>
            </w:tcBorders>
            <w:vAlign w:val="center"/>
          </w:tcPr>
          <w:p w14:paraId="78448452" w14:textId="77777777" w:rsidR="00BA23CB" w:rsidRPr="00675E7E" w:rsidRDefault="00BA23CB" w:rsidP="00CC7E98">
            <w:pPr>
              <w:rPr>
                <w:rFonts w:ascii="Arial Narrow" w:hAnsi="Arial Narrow"/>
                <w:b/>
                <w:bCs/>
                <w:sz w:val="20"/>
                <w:szCs w:val="20"/>
              </w:rPr>
            </w:pPr>
          </w:p>
        </w:tc>
        <w:tc>
          <w:tcPr>
            <w:tcW w:w="1701" w:type="dxa"/>
            <w:vAlign w:val="center"/>
          </w:tcPr>
          <w:p w14:paraId="77953BAA" w14:textId="77777777" w:rsidR="00BA23CB" w:rsidRPr="00675E7E" w:rsidRDefault="00BA23CB" w:rsidP="00CC7E98">
            <w:pPr>
              <w:tabs>
                <w:tab w:val="left" w:pos="1603"/>
              </w:tabs>
              <w:rPr>
                <w:rFonts w:ascii="Arial Narrow" w:hAnsi="Arial Narrow"/>
                <w:b/>
                <w:bCs/>
                <w:sz w:val="20"/>
                <w:szCs w:val="20"/>
              </w:rPr>
            </w:pPr>
            <w:r w:rsidRPr="00675E7E">
              <w:rPr>
                <w:rFonts w:ascii="Arial Narrow" w:hAnsi="Arial Narrow"/>
                <w:b/>
                <w:bCs/>
                <w:sz w:val="20"/>
                <w:szCs w:val="20"/>
              </w:rPr>
              <w:t>Strešný plášť</w:t>
            </w:r>
          </w:p>
        </w:tc>
        <w:tc>
          <w:tcPr>
            <w:tcW w:w="6799" w:type="dxa"/>
            <w:tcBorders>
              <w:right w:val="single" w:sz="12" w:space="0" w:color="auto"/>
            </w:tcBorders>
            <w:vAlign w:val="center"/>
          </w:tcPr>
          <w:p w14:paraId="331EEEF5"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EHB</w:t>
            </w:r>
          </w:p>
        </w:tc>
      </w:tr>
      <w:tr w:rsidR="00BA23CB" w:rsidRPr="00675E7E" w14:paraId="57D808A1" w14:textId="77777777" w:rsidTr="00CC7E98">
        <w:trPr>
          <w:trHeight w:val="825"/>
        </w:trPr>
        <w:tc>
          <w:tcPr>
            <w:tcW w:w="562" w:type="dxa"/>
            <w:vMerge/>
            <w:tcBorders>
              <w:left w:val="single" w:sz="12" w:space="0" w:color="auto"/>
            </w:tcBorders>
            <w:vAlign w:val="center"/>
          </w:tcPr>
          <w:p w14:paraId="5EA50B25" w14:textId="77777777" w:rsidR="00BA23CB" w:rsidRPr="00675E7E" w:rsidRDefault="00BA23CB" w:rsidP="00CC7E98">
            <w:pPr>
              <w:rPr>
                <w:rFonts w:ascii="Arial Narrow" w:hAnsi="Arial Narrow"/>
                <w:b/>
                <w:bCs/>
                <w:sz w:val="20"/>
                <w:szCs w:val="20"/>
              </w:rPr>
            </w:pPr>
          </w:p>
        </w:tc>
        <w:tc>
          <w:tcPr>
            <w:tcW w:w="1701" w:type="dxa"/>
            <w:vAlign w:val="center"/>
          </w:tcPr>
          <w:p w14:paraId="7CA97283" w14:textId="77777777" w:rsidR="00BA23CB" w:rsidRPr="00675E7E" w:rsidRDefault="00BA23CB" w:rsidP="00CC7E98">
            <w:pPr>
              <w:rPr>
                <w:rFonts w:ascii="Arial Narrow" w:hAnsi="Arial Narrow"/>
                <w:b/>
                <w:bCs/>
                <w:sz w:val="20"/>
                <w:szCs w:val="20"/>
              </w:rPr>
            </w:pPr>
            <w:r w:rsidRPr="00675E7E">
              <w:rPr>
                <w:rFonts w:ascii="Arial Narrow" w:hAnsi="Arial Narrow"/>
                <w:b/>
                <w:bCs/>
                <w:sz w:val="20"/>
                <w:szCs w:val="20"/>
              </w:rPr>
              <w:t>Strop nad nevykurovaným priestorom</w:t>
            </w:r>
          </w:p>
        </w:tc>
        <w:tc>
          <w:tcPr>
            <w:tcW w:w="6799" w:type="dxa"/>
            <w:tcBorders>
              <w:right w:val="single" w:sz="12" w:space="0" w:color="auto"/>
            </w:tcBorders>
            <w:vAlign w:val="center"/>
          </w:tcPr>
          <w:p w14:paraId="0B9B1742"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4CA6F0A0" w14:textId="77777777" w:rsidTr="00CC7E98">
        <w:trPr>
          <w:trHeight w:val="753"/>
        </w:trPr>
        <w:tc>
          <w:tcPr>
            <w:tcW w:w="562" w:type="dxa"/>
            <w:vMerge/>
            <w:tcBorders>
              <w:left w:val="single" w:sz="12" w:space="0" w:color="auto"/>
            </w:tcBorders>
            <w:vAlign w:val="center"/>
          </w:tcPr>
          <w:p w14:paraId="15CFF789" w14:textId="77777777" w:rsidR="00BA23CB" w:rsidRPr="00675E7E" w:rsidRDefault="00BA23CB" w:rsidP="00CC7E98">
            <w:pPr>
              <w:rPr>
                <w:rFonts w:ascii="Arial Narrow" w:hAnsi="Arial Narrow"/>
                <w:b/>
                <w:bCs/>
                <w:sz w:val="20"/>
                <w:szCs w:val="20"/>
              </w:rPr>
            </w:pPr>
          </w:p>
        </w:tc>
        <w:tc>
          <w:tcPr>
            <w:tcW w:w="1701" w:type="dxa"/>
            <w:vAlign w:val="center"/>
          </w:tcPr>
          <w:p w14:paraId="6657FD96" w14:textId="77777777" w:rsidR="00BA23CB" w:rsidRPr="00675E7E" w:rsidRDefault="00BA23CB" w:rsidP="00CC7E98">
            <w:pPr>
              <w:rPr>
                <w:rFonts w:ascii="Arial Narrow" w:hAnsi="Arial Narrow"/>
                <w:b/>
                <w:bCs/>
                <w:sz w:val="20"/>
                <w:szCs w:val="20"/>
              </w:rPr>
            </w:pPr>
            <w:r w:rsidRPr="00675E7E">
              <w:rPr>
                <w:rFonts w:ascii="Arial Narrow" w:hAnsi="Arial Narrow"/>
                <w:b/>
                <w:bCs/>
                <w:sz w:val="20"/>
                <w:szCs w:val="20"/>
              </w:rPr>
              <w:t>Podlaha nad terénom</w:t>
            </w:r>
          </w:p>
        </w:tc>
        <w:tc>
          <w:tcPr>
            <w:tcW w:w="6799" w:type="dxa"/>
            <w:tcBorders>
              <w:right w:val="single" w:sz="12" w:space="0" w:color="auto"/>
            </w:tcBorders>
            <w:vAlign w:val="center"/>
          </w:tcPr>
          <w:p w14:paraId="58A853E2"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6329D388" w14:textId="77777777" w:rsidTr="00CC7E98">
        <w:trPr>
          <w:trHeight w:val="1452"/>
        </w:trPr>
        <w:tc>
          <w:tcPr>
            <w:tcW w:w="562" w:type="dxa"/>
            <w:vMerge/>
            <w:tcBorders>
              <w:left w:val="single" w:sz="12" w:space="0" w:color="auto"/>
            </w:tcBorders>
            <w:vAlign w:val="center"/>
          </w:tcPr>
          <w:p w14:paraId="3B69F6B4" w14:textId="77777777" w:rsidR="00BA23CB" w:rsidRPr="00675E7E" w:rsidRDefault="00BA23CB" w:rsidP="00CC7E98">
            <w:pPr>
              <w:rPr>
                <w:rFonts w:ascii="Arial Narrow" w:hAnsi="Arial Narrow"/>
                <w:b/>
                <w:bCs/>
                <w:sz w:val="20"/>
                <w:szCs w:val="20"/>
              </w:rPr>
            </w:pPr>
          </w:p>
        </w:tc>
        <w:tc>
          <w:tcPr>
            <w:tcW w:w="1701" w:type="dxa"/>
            <w:vAlign w:val="center"/>
          </w:tcPr>
          <w:p w14:paraId="6B2A234A" w14:textId="77777777" w:rsidR="00BA23CB" w:rsidRPr="00675E7E" w:rsidRDefault="00BA23CB" w:rsidP="00CC7E98">
            <w:pPr>
              <w:rPr>
                <w:rFonts w:ascii="Arial Narrow" w:hAnsi="Arial Narrow"/>
                <w:b/>
                <w:bCs/>
                <w:sz w:val="20"/>
                <w:szCs w:val="20"/>
              </w:rPr>
            </w:pPr>
            <w:r w:rsidRPr="00675E7E">
              <w:rPr>
                <w:rFonts w:ascii="Arial Narrow" w:hAnsi="Arial Narrow"/>
                <w:b/>
                <w:bCs/>
                <w:sz w:val="20"/>
                <w:szCs w:val="20"/>
              </w:rPr>
              <w:t>Iná konštrukcia tepelnej obálky susediaca s nevykurovaným priestorom</w:t>
            </w:r>
          </w:p>
        </w:tc>
        <w:tc>
          <w:tcPr>
            <w:tcW w:w="6799" w:type="dxa"/>
            <w:tcBorders>
              <w:right w:val="single" w:sz="12" w:space="0" w:color="auto"/>
            </w:tcBorders>
            <w:vAlign w:val="center"/>
          </w:tcPr>
          <w:p w14:paraId="4A98CE29"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66604007" w14:textId="77777777" w:rsidTr="00CC7E98">
        <w:trPr>
          <w:trHeight w:val="693"/>
        </w:trPr>
        <w:tc>
          <w:tcPr>
            <w:tcW w:w="2263" w:type="dxa"/>
            <w:gridSpan w:val="2"/>
            <w:tcBorders>
              <w:left w:val="single" w:sz="12" w:space="0" w:color="auto"/>
            </w:tcBorders>
            <w:vAlign w:val="center"/>
          </w:tcPr>
          <w:p w14:paraId="56A50409" w14:textId="77777777" w:rsidR="00BA23CB" w:rsidRPr="00675E7E" w:rsidRDefault="00BA23CB" w:rsidP="00CC7E98">
            <w:pPr>
              <w:rPr>
                <w:rFonts w:ascii="Arial Narrow" w:hAnsi="Arial Narrow"/>
                <w:b/>
                <w:bCs/>
                <w:sz w:val="20"/>
                <w:szCs w:val="20"/>
              </w:rPr>
            </w:pPr>
            <w:r w:rsidRPr="00675E7E">
              <w:rPr>
                <w:rFonts w:ascii="Arial Narrow" w:hAnsi="Arial Narrow"/>
                <w:b/>
                <w:bCs/>
                <w:sz w:val="20"/>
                <w:szCs w:val="20"/>
              </w:rPr>
              <w:t>Výplne otvorov</w:t>
            </w:r>
          </w:p>
        </w:tc>
        <w:tc>
          <w:tcPr>
            <w:tcW w:w="6799" w:type="dxa"/>
            <w:tcBorders>
              <w:right w:val="single" w:sz="12" w:space="0" w:color="auto"/>
            </w:tcBorders>
            <w:vAlign w:val="center"/>
          </w:tcPr>
          <w:p w14:paraId="1398C23C"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Výmena pôvodných otvorových konštrukcií v tepelnej obálke budovy podľa úrovne požiadaviek na EHB</w:t>
            </w:r>
          </w:p>
        </w:tc>
      </w:tr>
      <w:tr w:rsidR="00BA23CB" w:rsidRPr="00675E7E" w14:paraId="2E09D60F" w14:textId="77777777" w:rsidTr="00CC7E98">
        <w:trPr>
          <w:trHeight w:val="397"/>
        </w:trPr>
        <w:tc>
          <w:tcPr>
            <w:tcW w:w="2263" w:type="dxa"/>
            <w:gridSpan w:val="2"/>
            <w:vMerge w:val="restart"/>
            <w:tcBorders>
              <w:left w:val="single" w:sz="12" w:space="0" w:color="auto"/>
            </w:tcBorders>
            <w:vAlign w:val="center"/>
          </w:tcPr>
          <w:p w14:paraId="15852A48"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Vykurovanie</w:t>
            </w:r>
          </w:p>
          <w:p w14:paraId="30B3C88D" w14:textId="77777777" w:rsidR="00BA23CB" w:rsidRPr="00675E7E" w:rsidRDefault="00BA23CB" w:rsidP="00CC7E98">
            <w:pPr>
              <w:tabs>
                <w:tab w:val="left" w:pos="1603"/>
              </w:tabs>
              <w:rPr>
                <w:rFonts w:ascii="Arial Narrow" w:hAnsi="Arial Narrow"/>
                <w:b/>
                <w:bCs/>
                <w:sz w:val="20"/>
                <w:szCs w:val="20"/>
              </w:rPr>
            </w:pPr>
          </w:p>
        </w:tc>
        <w:tc>
          <w:tcPr>
            <w:tcW w:w="6799" w:type="dxa"/>
            <w:tcBorders>
              <w:right w:val="single" w:sz="12" w:space="0" w:color="auto"/>
            </w:tcBorders>
            <w:vAlign w:val="center"/>
          </w:tcPr>
          <w:p w14:paraId="7C218C21"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tepla za nový</w:t>
            </w:r>
          </w:p>
        </w:tc>
      </w:tr>
      <w:tr w:rsidR="00BA23CB" w:rsidRPr="00675E7E" w14:paraId="7E246FD8" w14:textId="77777777" w:rsidTr="00CC7E98">
        <w:trPr>
          <w:trHeight w:val="397"/>
        </w:trPr>
        <w:tc>
          <w:tcPr>
            <w:tcW w:w="2263" w:type="dxa"/>
            <w:gridSpan w:val="2"/>
            <w:vMerge/>
            <w:tcBorders>
              <w:left w:val="single" w:sz="12" w:space="0" w:color="auto"/>
            </w:tcBorders>
            <w:vAlign w:val="center"/>
          </w:tcPr>
          <w:p w14:paraId="4A65D1E5"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3F320CDE" w14:textId="77777777" w:rsidR="00BA23CB" w:rsidRPr="00675E7E" w:rsidRDefault="00BA23CB" w:rsidP="00CC7E98">
            <w:pPr>
              <w:tabs>
                <w:tab w:val="left" w:pos="1603"/>
              </w:tabs>
              <w:spacing w:before="40" w:after="40"/>
              <w:rPr>
                <w:rFonts w:ascii="Arial Narrow" w:hAnsi="Arial Narrow"/>
                <w:sz w:val="20"/>
                <w:szCs w:val="20"/>
              </w:rPr>
            </w:pPr>
            <w:r>
              <w:rPr>
                <w:rFonts w:ascii="Arial Narrow" w:hAnsi="Arial Narrow"/>
                <w:sz w:val="20"/>
                <w:szCs w:val="20"/>
              </w:rPr>
              <w:t xml:space="preserve">Výmena alebo modernizácia VST (výmenníkové  stanice tepla) a OST (odovzdávacie stanice tepla) v rámci obnovy budov </w:t>
            </w:r>
          </w:p>
        </w:tc>
      </w:tr>
      <w:tr w:rsidR="00BA23CB" w:rsidRPr="00675E7E" w14:paraId="4947CB40" w14:textId="77777777" w:rsidTr="00CC7E98">
        <w:trPr>
          <w:trHeight w:val="397"/>
        </w:trPr>
        <w:tc>
          <w:tcPr>
            <w:tcW w:w="2263" w:type="dxa"/>
            <w:gridSpan w:val="2"/>
            <w:vMerge/>
            <w:tcBorders>
              <w:left w:val="single" w:sz="12" w:space="0" w:color="auto"/>
            </w:tcBorders>
            <w:vAlign w:val="center"/>
          </w:tcPr>
          <w:p w14:paraId="56E3B172"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781B458B"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vykurovacích telies</w:t>
            </w:r>
          </w:p>
        </w:tc>
      </w:tr>
      <w:tr w:rsidR="00BA23CB" w:rsidRPr="00675E7E" w14:paraId="76E3CC4C" w14:textId="77777777" w:rsidTr="00CC7E98">
        <w:trPr>
          <w:trHeight w:val="397"/>
        </w:trPr>
        <w:tc>
          <w:tcPr>
            <w:tcW w:w="2263" w:type="dxa"/>
            <w:gridSpan w:val="2"/>
            <w:vMerge/>
            <w:tcBorders>
              <w:left w:val="single" w:sz="12" w:space="0" w:color="auto"/>
            </w:tcBorders>
            <w:vAlign w:val="center"/>
          </w:tcPr>
          <w:p w14:paraId="624D2380"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4457C9C1"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Systémy spätného získavania tepla – rekuperácia</w:t>
            </w:r>
          </w:p>
        </w:tc>
      </w:tr>
      <w:tr w:rsidR="00BA23CB" w:rsidRPr="00675E7E" w14:paraId="11A87605" w14:textId="77777777" w:rsidTr="00CC7E98">
        <w:trPr>
          <w:trHeight w:val="397"/>
        </w:trPr>
        <w:tc>
          <w:tcPr>
            <w:tcW w:w="2263" w:type="dxa"/>
            <w:gridSpan w:val="2"/>
            <w:vMerge/>
            <w:tcBorders>
              <w:left w:val="single" w:sz="12" w:space="0" w:color="auto"/>
            </w:tcBorders>
            <w:vAlign w:val="center"/>
          </w:tcPr>
          <w:p w14:paraId="1C2181FD"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4C847C7C"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Inštalovanie alebo výmena termoregulačných ventilov</w:t>
            </w:r>
          </w:p>
        </w:tc>
      </w:tr>
      <w:tr w:rsidR="00BA23CB" w:rsidRPr="00675E7E" w14:paraId="65319CDA" w14:textId="77777777" w:rsidTr="00CC7E98">
        <w:trPr>
          <w:trHeight w:val="397"/>
        </w:trPr>
        <w:tc>
          <w:tcPr>
            <w:tcW w:w="2263" w:type="dxa"/>
            <w:gridSpan w:val="2"/>
            <w:vMerge/>
            <w:tcBorders>
              <w:left w:val="single" w:sz="12" w:space="0" w:color="auto"/>
            </w:tcBorders>
            <w:vAlign w:val="center"/>
          </w:tcPr>
          <w:p w14:paraId="06C4508C"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3452BD36"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Meranie a regulácia spotreby tepla</w:t>
            </w:r>
          </w:p>
        </w:tc>
      </w:tr>
      <w:tr w:rsidR="00BA23CB" w:rsidRPr="00675E7E" w14:paraId="44C9AE60" w14:textId="77777777" w:rsidTr="00CC7E98">
        <w:trPr>
          <w:trHeight w:val="397"/>
        </w:trPr>
        <w:tc>
          <w:tcPr>
            <w:tcW w:w="2263" w:type="dxa"/>
            <w:gridSpan w:val="2"/>
            <w:vMerge/>
            <w:tcBorders>
              <w:left w:val="single" w:sz="12" w:space="0" w:color="auto"/>
            </w:tcBorders>
            <w:vAlign w:val="center"/>
          </w:tcPr>
          <w:p w14:paraId="3B5B480A"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37E7703D"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Zníženie teplotného spádu vykurovacej sústavy</w:t>
            </w:r>
          </w:p>
        </w:tc>
      </w:tr>
      <w:tr w:rsidR="00BA23CB" w:rsidRPr="00675E7E" w14:paraId="388B329D" w14:textId="77777777" w:rsidTr="00CC7E98">
        <w:trPr>
          <w:trHeight w:val="397"/>
        </w:trPr>
        <w:tc>
          <w:tcPr>
            <w:tcW w:w="2263" w:type="dxa"/>
            <w:gridSpan w:val="2"/>
            <w:vMerge/>
            <w:tcBorders>
              <w:left w:val="single" w:sz="12" w:space="0" w:color="auto"/>
            </w:tcBorders>
            <w:vAlign w:val="center"/>
          </w:tcPr>
          <w:p w14:paraId="08336707"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37043C54"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Zlepšenie tepelnej izolácie rozvodov</w:t>
            </w:r>
          </w:p>
        </w:tc>
      </w:tr>
      <w:tr w:rsidR="00BA23CB" w:rsidRPr="00675E7E" w14:paraId="0E4CC705" w14:textId="77777777" w:rsidTr="00CC7E98">
        <w:trPr>
          <w:trHeight w:val="397"/>
        </w:trPr>
        <w:tc>
          <w:tcPr>
            <w:tcW w:w="2263" w:type="dxa"/>
            <w:gridSpan w:val="2"/>
            <w:vMerge/>
            <w:tcBorders>
              <w:left w:val="single" w:sz="12" w:space="0" w:color="auto"/>
            </w:tcBorders>
            <w:vAlign w:val="center"/>
          </w:tcPr>
          <w:p w14:paraId="4F21918B"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55D95989"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vykurovacieho systému</w:t>
            </w:r>
          </w:p>
        </w:tc>
      </w:tr>
      <w:tr w:rsidR="00BA23CB" w:rsidRPr="00675E7E" w14:paraId="3133490E" w14:textId="77777777" w:rsidTr="00CC7E98">
        <w:trPr>
          <w:trHeight w:val="397"/>
        </w:trPr>
        <w:tc>
          <w:tcPr>
            <w:tcW w:w="2263" w:type="dxa"/>
            <w:gridSpan w:val="2"/>
            <w:vMerge/>
            <w:tcBorders>
              <w:left w:val="single" w:sz="12" w:space="0" w:color="auto"/>
            </w:tcBorders>
            <w:vAlign w:val="center"/>
          </w:tcPr>
          <w:p w14:paraId="327BD406"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5381AF6A"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BA23CB" w:rsidRPr="00675E7E" w14:paraId="5F7BFF4E" w14:textId="77777777" w:rsidTr="00CC7E98">
        <w:trPr>
          <w:trHeight w:val="397"/>
        </w:trPr>
        <w:tc>
          <w:tcPr>
            <w:tcW w:w="2263" w:type="dxa"/>
            <w:gridSpan w:val="2"/>
            <w:vMerge/>
            <w:tcBorders>
              <w:left w:val="single" w:sz="12" w:space="0" w:color="auto"/>
              <w:bottom w:val="single" w:sz="4" w:space="0" w:color="auto"/>
              <w:right w:val="single" w:sz="4" w:space="0" w:color="auto"/>
            </w:tcBorders>
            <w:vAlign w:val="center"/>
          </w:tcPr>
          <w:p w14:paraId="178665DF" w14:textId="77777777" w:rsidR="00BA23CB" w:rsidRPr="00675E7E" w:rsidRDefault="00BA23CB" w:rsidP="00CC7E98">
            <w:pPr>
              <w:pStyle w:val="Default"/>
              <w:rPr>
                <w:rFonts w:ascii="Arial Narrow" w:hAnsi="Arial Narrow"/>
                <w:b/>
                <w:bCs/>
                <w:sz w:val="20"/>
                <w:szCs w:val="20"/>
              </w:rPr>
            </w:pPr>
          </w:p>
        </w:tc>
        <w:tc>
          <w:tcPr>
            <w:tcW w:w="6799" w:type="dxa"/>
            <w:tcBorders>
              <w:left w:val="single" w:sz="4" w:space="0" w:color="auto"/>
              <w:bottom w:val="single" w:sz="4" w:space="0" w:color="auto"/>
              <w:right w:val="single" w:sz="12" w:space="0" w:color="auto"/>
            </w:tcBorders>
            <w:vAlign w:val="center"/>
          </w:tcPr>
          <w:p w14:paraId="19FECFF1"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Inštalovanie zónovej regulácie </w:t>
            </w:r>
          </w:p>
        </w:tc>
      </w:tr>
      <w:tr w:rsidR="00BA23CB" w:rsidRPr="00675E7E" w14:paraId="6CBC0AF6" w14:textId="77777777" w:rsidTr="00CC7E98">
        <w:trPr>
          <w:trHeight w:val="497"/>
        </w:trPr>
        <w:tc>
          <w:tcPr>
            <w:tcW w:w="2263" w:type="dxa"/>
            <w:gridSpan w:val="2"/>
            <w:vMerge/>
            <w:tcBorders>
              <w:top w:val="single" w:sz="4" w:space="0" w:color="auto"/>
              <w:left w:val="single" w:sz="12" w:space="0" w:color="auto"/>
              <w:bottom w:val="single" w:sz="12" w:space="0" w:color="auto"/>
              <w:right w:val="single" w:sz="4" w:space="0" w:color="auto"/>
            </w:tcBorders>
            <w:vAlign w:val="center"/>
          </w:tcPr>
          <w:p w14:paraId="32FE3A5D" w14:textId="77777777" w:rsidR="00BA23CB" w:rsidRPr="00675E7E" w:rsidRDefault="00BA23CB" w:rsidP="00CC7E98">
            <w:pPr>
              <w:pStyle w:val="Default"/>
              <w:rPr>
                <w:rFonts w:ascii="Arial Narrow" w:hAnsi="Arial Narrow"/>
                <w:b/>
                <w:bCs/>
                <w:sz w:val="20"/>
                <w:szCs w:val="20"/>
              </w:rPr>
            </w:pPr>
          </w:p>
        </w:tc>
        <w:tc>
          <w:tcPr>
            <w:tcW w:w="6799" w:type="dxa"/>
            <w:tcBorders>
              <w:top w:val="single" w:sz="4" w:space="0" w:color="auto"/>
              <w:left w:val="single" w:sz="4" w:space="0" w:color="auto"/>
              <w:bottom w:val="single" w:sz="12" w:space="0" w:color="auto"/>
              <w:right w:val="single" w:sz="12" w:space="0" w:color="auto"/>
            </w:tcBorders>
            <w:vAlign w:val="center"/>
          </w:tcPr>
          <w:p w14:paraId="5E11D242"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 xml:space="preserve">Zavedenie nočného a víkendového útlmu teploty vo vykurovaných miestnostiach </w:t>
            </w:r>
          </w:p>
        </w:tc>
      </w:tr>
    </w:tbl>
    <w:p w14:paraId="4727EA94" w14:textId="77777777" w:rsidR="00E85B5C" w:rsidRDefault="00E85B5C" w:rsidP="00BA23CB">
      <w:pPr>
        <w:rPr>
          <w:rFonts w:ascii="Arial Narrow" w:hAnsi="Arial Narrow"/>
        </w:rPr>
      </w:pPr>
    </w:p>
    <w:p w14:paraId="04FD692B" w14:textId="5EED0D66" w:rsidR="00BA23CB" w:rsidRPr="00675E7E" w:rsidRDefault="00BA23CB" w:rsidP="00BA23CB">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BA23CB" w:rsidRPr="00675E7E" w14:paraId="1DFF1CD4" w14:textId="77777777" w:rsidTr="00CC7E98">
        <w:trPr>
          <w:trHeight w:val="667"/>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08B85C62" w14:textId="77777777" w:rsidR="00BA23CB" w:rsidRPr="00675E7E" w:rsidRDefault="00BA23CB" w:rsidP="00CC7E98">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23BCD333" w14:textId="77777777" w:rsidR="00BA23CB" w:rsidRPr="00675E7E" w:rsidRDefault="00BA23CB" w:rsidP="00CC7E9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BA23CB" w:rsidRPr="00675E7E" w14:paraId="7CCABA5F" w14:textId="77777777" w:rsidTr="00CC7E98">
        <w:trPr>
          <w:trHeight w:val="680"/>
        </w:trPr>
        <w:tc>
          <w:tcPr>
            <w:tcW w:w="2263" w:type="dxa"/>
            <w:vMerge w:val="restart"/>
            <w:tcBorders>
              <w:top w:val="single" w:sz="12" w:space="0" w:color="auto"/>
              <w:left w:val="single" w:sz="12" w:space="0" w:color="auto"/>
            </w:tcBorders>
            <w:vAlign w:val="center"/>
          </w:tcPr>
          <w:p w14:paraId="5F01A790"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Príprava teplej vody</w:t>
            </w:r>
          </w:p>
          <w:p w14:paraId="5D862224" w14:textId="77777777" w:rsidR="00BA23CB" w:rsidRPr="00675E7E" w:rsidRDefault="00BA23CB" w:rsidP="00CC7E98">
            <w:pPr>
              <w:tabs>
                <w:tab w:val="left" w:pos="1603"/>
              </w:tabs>
              <w:rPr>
                <w:rFonts w:ascii="Arial Narrow" w:hAnsi="Arial Narrow"/>
                <w:b/>
                <w:bCs/>
                <w:sz w:val="20"/>
                <w:szCs w:val="20"/>
              </w:rPr>
            </w:pPr>
          </w:p>
        </w:tc>
        <w:tc>
          <w:tcPr>
            <w:tcW w:w="6799" w:type="dxa"/>
            <w:tcBorders>
              <w:top w:val="single" w:sz="12" w:space="0" w:color="auto"/>
              <w:right w:val="single" w:sz="12" w:space="0" w:color="auto"/>
            </w:tcBorders>
            <w:vAlign w:val="center"/>
          </w:tcPr>
          <w:p w14:paraId="7DD8AF51"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na prípravu TV za nový</w:t>
            </w:r>
          </w:p>
        </w:tc>
      </w:tr>
      <w:tr w:rsidR="00BA23CB" w:rsidRPr="00675E7E" w14:paraId="4AB488A5" w14:textId="77777777" w:rsidTr="00CC7E98">
        <w:trPr>
          <w:trHeight w:val="680"/>
        </w:trPr>
        <w:tc>
          <w:tcPr>
            <w:tcW w:w="2263" w:type="dxa"/>
            <w:vMerge/>
            <w:tcBorders>
              <w:left w:val="single" w:sz="12" w:space="0" w:color="auto"/>
            </w:tcBorders>
            <w:vAlign w:val="center"/>
          </w:tcPr>
          <w:p w14:paraId="085CC9C6"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6AB55CC3"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Alternatívne zrušenie ústrednej prípravy TV a inštalácia miestnej prípravy</w:t>
            </w:r>
          </w:p>
        </w:tc>
      </w:tr>
      <w:tr w:rsidR="00BA23CB" w:rsidRPr="00675E7E" w14:paraId="16BB4FF8" w14:textId="77777777" w:rsidTr="00CC7E98">
        <w:trPr>
          <w:trHeight w:val="680"/>
        </w:trPr>
        <w:tc>
          <w:tcPr>
            <w:tcW w:w="2263" w:type="dxa"/>
            <w:vMerge/>
            <w:tcBorders>
              <w:left w:val="single" w:sz="12" w:space="0" w:color="auto"/>
            </w:tcBorders>
            <w:vAlign w:val="center"/>
          </w:tcPr>
          <w:p w14:paraId="0AEAF9B0"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73797CF2"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Zmenšenie objemu zásobníkov a zlepšenie ich tepelnej izolácie/výmena zásobníkov</w:t>
            </w:r>
          </w:p>
        </w:tc>
      </w:tr>
      <w:tr w:rsidR="00BA23CB" w:rsidRPr="00675E7E" w14:paraId="76D505AB" w14:textId="77777777" w:rsidTr="00CC7E98">
        <w:trPr>
          <w:trHeight w:val="680"/>
        </w:trPr>
        <w:tc>
          <w:tcPr>
            <w:tcW w:w="2263" w:type="dxa"/>
            <w:vMerge/>
            <w:tcBorders>
              <w:left w:val="single" w:sz="12" w:space="0" w:color="auto"/>
            </w:tcBorders>
            <w:vAlign w:val="center"/>
          </w:tcPr>
          <w:p w14:paraId="2AF7A0E8"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78E4A684"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 xml:space="preserve">Výmena batérií za pákové batérie vrátane inštalácie </w:t>
            </w:r>
            <w:proofErr w:type="spellStart"/>
            <w:r w:rsidRPr="00675E7E">
              <w:rPr>
                <w:rFonts w:ascii="Arial Narrow" w:hAnsi="Arial Narrow"/>
                <w:sz w:val="20"/>
                <w:szCs w:val="20"/>
              </w:rPr>
              <w:t>perlátorov</w:t>
            </w:r>
            <w:proofErr w:type="spellEnd"/>
          </w:p>
        </w:tc>
      </w:tr>
      <w:tr w:rsidR="00BA23CB" w:rsidRPr="00675E7E" w14:paraId="5D524788" w14:textId="77777777" w:rsidTr="00CC7E98">
        <w:trPr>
          <w:trHeight w:val="680"/>
        </w:trPr>
        <w:tc>
          <w:tcPr>
            <w:tcW w:w="2263" w:type="dxa"/>
            <w:vMerge/>
            <w:tcBorders>
              <w:left w:val="single" w:sz="12" w:space="0" w:color="auto"/>
            </w:tcBorders>
            <w:vAlign w:val="center"/>
          </w:tcPr>
          <w:p w14:paraId="65476ABA"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7FD65A47"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Výmena batérií za termostatické a automatické</w:t>
            </w:r>
          </w:p>
        </w:tc>
      </w:tr>
      <w:tr w:rsidR="00BA23CB" w:rsidRPr="00675E7E" w14:paraId="31297E3B" w14:textId="77777777" w:rsidTr="00CC7E98">
        <w:trPr>
          <w:trHeight w:val="680"/>
        </w:trPr>
        <w:tc>
          <w:tcPr>
            <w:tcW w:w="2263" w:type="dxa"/>
            <w:vMerge/>
            <w:tcBorders>
              <w:left w:val="single" w:sz="12" w:space="0" w:color="auto"/>
            </w:tcBorders>
            <w:vAlign w:val="center"/>
          </w:tcPr>
          <w:p w14:paraId="388F226B"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66283FEE"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Tepelná izolácia stúpacích a ležatých rozvodov</w:t>
            </w:r>
          </w:p>
        </w:tc>
      </w:tr>
      <w:tr w:rsidR="00BA23CB" w:rsidRPr="00675E7E" w14:paraId="565F4626" w14:textId="77777777" w:rsidTr="00CC7E98">
        <w:trPr>
          <w:trHeight w:val="680"/>
        </w:trPr>
        <w:tc>
          <w:tcPr>
            <w:tcW w:w="2263" w:type="dxa"/>
            <w:vMerge/>
            <w:tcBorders>
              <w:left w:val="single" w:sz="12" w:space="0" w:color="auto"/>
            </w:tcBorders>
            <w:vAlign w:val="center"/>
          </w:tcPr>
          <w:p w14:paraId="1FDC5F13"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643813DF"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distribučného systému</w:t>
            </w:r>
          </w:p>
        </w:tc>
      </w:tr>
      <w:tr w:rsidR="00BA23CB" w:rsidRPr="00675E7E" w14:paraId="429B5E07" w14:textId="77777777" w:rsidTr="00CC7E98">
        <w:trPr>
          <w:trHeight w:val="680"/>
        </w:trPr>
        <w:tc>
          <w:tcPr>
            <w:tcW w:w="2263" w:type="dxa"/>
            <w:vMerge/>
            <w:tcBorders>
              <w:left w:val="single" w:sz="12" w:space="0" w:color="auto"/>
            </w:tcBorders>
            <w:vAlign w:val="center"/>
          </w:tcPr>
          <w:p w14:paraId="20130E7A"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161F1CAA"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BA23CB" w:rsidRPr="00675E7E" w14:paraId="3074E6C0" w14:textId="77777777" w:rsidTr="00CC7E98">
        <w:trPr>
          <w:trHeight w:val="737"/>
        </w:trPr>
        <w:tc>
          <w:tcPr>
            <w:tcW w:w="2263" w:type="dxa"/>
            <w:vMerge/>
            <w:tcBorders>
              <w:left w:val="single" w:sz="12" w:space="0" w:color="auto"/>
            </w:tcBorders>
            <w:vAlign w:val="center"/>
          </w:tcPr>
          <w:p w14:paraId="5D731C31"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240D61FD"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Inštalácia alebo výmena centrálnych alebo decentralizovaných systémov využívajúcich teplo z odpadových vôd pre predohrev teplej vody</w:t>
            </w:r>
          </w:p>
        </w:tc>
      </w:tr>
      <w:tr w:rsidR="00BA23CB" w:rsidRPr="00675E7E" w14:paraId="56DB88FD" w14:textId="77777777" w:rsidTr="00CC7E98">
        <w:trPr>
          <w:trHeight w:val="737"/>
        </w:trPr>
        <w:tc>
          <w:tcPr>
            <w:tcW w:w="2263" w:type="dxa"/>
            <w:vMerge w:val="restart"/>
            <w:tcBorders>
              <w:left w:val="single" w:sz="12" w:space="0" w:color="auto"/>
            </w:tcBorders>
            <w:vAlign w:val="center"/>
          </w:tcPr>
          <w:p w14:paraId="0FC5244D"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Vetranie a chladenie</w:t>
            </w:r>
          </w:p>
        </w:tc>
        <w:tc>
          <w:tcPr>
            <w:tcW w:w="6799" w:type="dxa"/>
            <w:tcBorders>
              <w:right w:val="single" w:sz="12" w:space="0" w:color="auto"/>
            </w:tcBorders>
            <w:vAlign w:val="center"/>
          </w:tcPr>
          <w:p w14:paraId="190E5B91"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vetrania s rekuperáciou odpadného tepla</w:t>
            </w:r>
          </w:p>
        </w:tc>
      </w:tr>
      <w:tr w:rsidR="00BA23CB" w:rsidRPr="00675E7E" w14:paraId="067BA567" w14:textId="77777777" w:rsidTr="00CC7E98">
        <w:trPr>
          <w:trHeight w:val="737"/>
        </w:trPr>
        <w:tc>
          <w:tcPr>
            <w:tcW w:w="2263" w:type="dxa"/>
            <w:vMerge/>
            <w:tcBorders>
              <w:left w:val="single" w:sz="12" w:space="0" w:color="auto"/>
            </w:tcBorders>
            <w:vAlign w:val="center"/>
          </w:tcPr>
          <w:p w14:paraId="3F233E68"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461DF638"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alebo hybridného vetrania majúcich preukázateľný vplyv na zníženie energetickej náročnosti budovy</w:t>
            </w:r>
          </w:p>
        </w:tc>
      </w:tr>
      <w:tr w:rsidR="00BA23CB" w:rsidRPr="00675E7E" w14:paraId="0D038976" w14:textId="77777777" w:rsidTr="00CC7E98">
        <w:trPr>
          <w:trHeight w:val="737"/>
        </w:trPr>
        <w:tc>
          <w:tcPr>
            <w:tcW w:w="2263" w:type="dxa"/>
            <w:vMerge/>
            <w:tcBorders>
              <w:left w:val="single" w:sz="12" w:space="0" w:color="auto"/>
            </w:tcBorders>
            <w:vAlign w:val="center"/>
          </w:tcPr>
          <w:p w14:paraId="508518D7"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1D16C155" w14:textId="77777777" w:rsidR="00BA23CB" w:rsidRPr="00675E7E" w:rsidRDefault="00BA23CB" w:rsidP="00CC7E98">
            <w:pPr>
              <w:pStyle w:val="Default"/>
              <w:spacing w:before="40" w:after="40"/>
              <w:rPr>
                <w:rFonts w:ascii="Arial Narrow" w:hAnsi="Arial Narrow"/>
                <w:sz w:val="20"/>
                <w:szCs w:val="20"/>
              </w:rPr>
            </w:pPr>
            <w:r w:rsidRPr="00675E7E">
              <w:rPr>
                <w:rFonts w:ascii="Arial Narrow" w:hAnsi="Arial Narrow"/>
                <w:sz w:val="20"/>
                <w:szCs w:val="20"/>
              </w:rPr>
              <w:t>Inštalácia alebo výmena systémov chladenia majúcich preukázateľný vplyv na zníženie energetickej náročnosti budovy</w:t>
            </w:r>
          </w:p>
        </w:tc>
      </w:tr>
      <w:tr w:rsidR="00BA23CB" w:rsidRPr="00675E7E" w14:paraId="364E93CE" w14:textId="77777777" w:rsidTr="00CC7E98">
        <w:trPr>
          <w:trHeight w:val="680"/>
        </w:trPr>
        <w:tc>
          <w:tcPr>
            <w:tcW w:w="2263" w:type="dxa"/>
            <w:vMerge w:val="restart"/>
            <w:tcBorders>
              <w:left w:val="single" w:sz="12" w:space="0" w:color="auto"/>
            </w:tcBorders>
            <w:vAlign w:val="center"/>
          </w:tcPr>
          <w:p w14:paraId="5BBD3474"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Osvetlenie</w:t>
            </w:r>
          </w:p>
          <w:p w14:paraId="04923603" w14:textId="77777777" w:rsidR="00BA23CB" w:rsidRPr="00675E7E" w:rsidRDefault="00BA23CB" w:rsidP="00CC7E98">
            <w:pPr>
              <w:tabs>
                <w:tab w:val="left" w:pos="1603"/>
              </w:tabs>
              <w:rPr>
                <w:rFonts w:ascii="Arial Narrow" w:hAnsi="Arial Narrow"/>
                <w:b/>
                <w:bCs/>
                <w:sz w:val="20"/>
                <w:szCs w:val="20"/>
              </w:rPr>
            </w:pPr>
          </w:p>
        </w:tc>
        <w:tc>
          <w:tcPr>
            <w:tcW w:w="6799" w:type="dxa"/>
            <w:tcBorders>
              <w:right w:val="single" w:sz="12" w:space="0" w:color="auto"/>
            </w:tcBorders>
            <w:vAlign w:val="center"/>
          </w:tcPr>
          <w:p w14:paraId="782ECBD5"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Modernizácia systému umelého osvetlenia založená na inštalácií nových svietidiel využívajúcich LED technológiou</w:t>
            </w:r>
          </w:p>
        </w:tc>
      </w:tr>
      <w:tr w:rsidR="00BA23CB" w:rsidRPr="00675E7E" w14:paraId="737124E8" w14:textId="77777777" w:rsidTr="00CC7E98">
        <w:trPr>
          <w:trHeight w:val="680"/>
        </w:trPr>
        <w:tc>
          <w:tcPr>
            <w:tcW w:w="2263" w:type="dxa"/>
            <w:vMerge/>
            <w:tcBorders>
              <w:left w:val="single" w:sz="12" w:space="0" w:color="auto"/>
            </w:tcBorders>
            <w:vAlign w:val="center"/>
          </w:tcPr>
          <w:p w14:paraId="7F890F30"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48189DF9"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Inštalácia alebo modernizácia systému osvetlenia s pokročilým systémom automatického ovládania</w:t>
            </w:r>
          </w:p>
        </w:tc>
      </w:tr>
      <w:tr w:rsidR="00BA23CB" w:rsidRPr="00675E7E" w14:paraId="65E434E5" w14:textId="77777777" w:rsidTr="00CC7E98">
        <w:trPr>
          <w:trHeight w:val="680"/>
        </w:trPr>
        <w:tc>
          <w:tcPr>
            <w:tcW w:w="2263" w:type="dxa"/>
            <w:vMerge/>
            <w:tcBorders>
              <w:left w:val="single" w:sz="12" w:space="0" w:color="auto"/>
            </w:tcBorders>
            <w:vAlign w:val="center"/>
          </w:tcPr>
          <w:p w14:paraId="56A1D51C"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197984B1"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Zmena usporiadania svietidiel</w:t>
            </w:r>
          </w:p>
        </w:tc>
      </w:tr>
      <w:tr w:rsidR="00BA23CB" w:rsidRPr="00675E7E" w14:paraId="5FBC5BC0" w14:textId="77777777" w:rsidTr="00CC7E98">
        <w:trPr>
          <w:trHeight w:val="680"/>
        </w:trPr>
        <w:tc>
          <w:tcPr>
            <w:tcW w:w="2263" w:type="dxa"/>
            <w:vMerge/>
            <w:tcBorders>
              <w:left w:val="single" w:sz="12" w:space="0" w:color="auto"/>
            </w:tcBorders>
            <w:vAlign w:val="center"/>
          </w:tcPr>
          <w:p w14:paraId="7ECE10AD"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4262B4BC"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Inštalovanie pohybových snímačov</w:t>
            </w:r>
          </w:p>
        </w:tc>
      </w:tr>
      <w:tr w:rsidR="00BA23CB" w:rsidRPr="00675E7E" w14:paraId="0D637F5B" w14:textId="77777777" w:rsidTr="00CC7E98">
        <w:trPr>
          <w:trHeight w:val="680"/>
        </w:trPr>
        <w:tc>
          <w:tcPr>
            <w:tcW w:w="2263" w:type="dxa"/>
            <w:vMerge/>
            <w:tcBorders>
              <w:left w:val="single" w:sz="12" w:space="0" w:color="auto"/>
              <w:bottom w:val="single" w:sz="12" w:space="0" w:color="auto"/>
            </w:tcBorders>
            <w:vAlign w:val="center"/>
          </w:tcPr>
          <w:p w14:paraId="5818AB37" w14:textId="77777777" w:rsidR="00BA23CB" w:rsidRPr="00675E7E" w:rsidRDefault="00BA23CB" w:rsidP="00CC7E98">
            <w:pPr>
              <w:pStyle w:val="Default"/>
              <w:rPr>
                <w:rFonts w:ascii="Arial Narrow" w:hAnsi="Arial Narrow"/>
                <w:b/>
                <w:bCs/>
                <w:sz w:val="20"/>
                <w:szCs w:val="20"/>
              </w:rPr>
            </w:pPr>
          </w:p>
        </w:tc>
        <w:tc>
          <w:tcPr>
            <w:tcW w:w="6799" w:type="dxa"/>
            <w:tcBorders>
              <w:bottom w:val="single" w:sz="12" w:space="0" w:color="auto"/>
              <w:right w:val="single" w:sz="12" w:space="0" w:color="auto"/>
            </w:tcBorders>
            <w:vAlign w:val="center"/>
          </w:tcPr>
          <w:p w14:paraId="456D4E59"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 xml:space="preserve">Inštalovanie </w:t>
            </w:r>
            <w:proofErr w:type="spellStart"/>
            <w:r w:rsidRPr="00675E7E">
              <w:rPr>
                <w:rFonts w:ascii="Arial Narrow" w:hAnsi="Arial Narrow"/>
                <w:sz w:val="20"/>
                <w:szCs w:val="20"/>
              </w:rPr>
              <w:t>jasových</w:t>
            </w:r>
            <w:proofErr w:type="spellEnd"/>
            <w:r w:rsidRPr="00675E7E">
              <w:rPr>
                <w:rFonts w:ascii="Arial Narrow" w:hAnsi="Arial Narrow"/>
                <w:sz w:val="20"/>
                <w:szCs w:val="20"/>
              </w:rPr>
              <w:t xml:space="preserve"> snímačov </w:t>
            </w:r>
          </w:p>
        </w:tc>
      </w:tr>
    </w:tbl>
    <w:p w14:paraId="3D19836D" w14:textId="77777777" w:rsidR="00BA23CB" w:rsidRPr="00675E7E" w:rsidRDefault="00BA23CB" w:rsidP="00BA23CB">
      <w:pPr>
        <w:rPr>
          <w:rFonts w:ascii="Arial Narrow" w:hAnsi="Arial Narrow"/>
          <w:b/>
          <w:bCs/>
          <w:u w:val="single"/>
        </w:rPr>
      </w:pPr>
    </w:p>
    <w:p w14:paraId="16D3BD60" w14:textId="77777777" w:rsidR="00BA23CB" w:rsidRDefault="00BA23CB" w:rsidP="00BA23CB">
      <w:pPr>
        <w:rPr>
          <w:rFonts w:ascii="Arial Narrow" w:hAnsi="Arial Narrow"/>
          <w:b/>
          <w:bCs/>
          <w:u w:val="single"/>
        </w:rPr>
      </w:pPr>
    </w:p>
    <w:p w14:paraId="39E3FE0B" w14:textId="77777777" w:rsidR="00BA23CB" w:rsidRPr="00675E7E" w:rsidRDefault="00BA23CB" w:rsidP="00BA23CB">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BA23CB" w:rsidRPr="00675E7E" w14:paraId="1CEF4B2A" w14:textId="77777777" w:rsidTr="00CC7E98">
        <w:trPr>
          <w:trHeight w:val="686"/>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7A95B340" w14:textId="77777777" w:rsidR="00BA23CB" w:rsidRPr="00675E7E" w:rsidRDefault="00BA23CB" w:rsidP="00CC7E98">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5C0A947C" w14:textId="77777777" w:rsidR="00BA23CB" w:rsidRPr="00675E7E" w:rsidRDefault="00BA23CB" w:rsidP="00CC7E9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BA23CB" w:rsidRPr="00675E7E" w14:paraId="084913BC" w14:textId="77777777" w:rsidTr="00CC7E98">
        <w:trPr>
          <w:trHeight w:val="1253"/>
        </w:trPr>
        <w:tc>
          <w:tcPr>
            <w:tcW w:w="2263" w:type="dxa"/>
            <w:vMerge w:val="restart"/>
            <w:tcBorders>
              <w:top w:val="single" w:sz="12" w:space="0" w:color="auto"/>
              <w:left w:val="single" w:sz="12" w:space="0" w:color="auto"/>
            </w:tcBorders>
            <w:vAlign w:val="center"/>
          </w:tcPr>
          <w:p w14:paraId="2323563D"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Obnoviteľné zdroje energie</w:t>
            </w:r>
          </w:p>
        </w:tc>
        <w:tc>
          <w:tcPr>
            <w:tcW w:w="6799" w:type="dxa"/>
            <w:tcBorders>
              <w:top w:val="single" w:sz="12" w:space="0" w:color="auto"/>
              <w:right w:val="single" w:sz="12" w:space="0" w:color="auto"/>
            </w:tcBorders>
            <w:vAlign w:val="center"/>
          </w:tcPr>
          <w:p w14:paraId="1DB01CAE"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Inštalácia </w:t>
            </w:r>
            <w:proofErr w:type="spellStart"/>
            <w:r w:rsidRPr="00675E7E">
              <w:rPr>
                <w:rFonts w:ascii="Arial Narrow" w:hAnsi="Arial Narrow"/>
                <w:sz w:val="20"/>
                <w:szCs w:val="20"/>
              </w:rPr>
              <w:t>fotovoltických</w:t>
            </w:r>
            <w:proofErr w:type="spellEnd"/>
            <w:r w:rsidRPr="00675E7E">
              <w:rPr>
                <w:rFonts w:ascii="Arial Narrow" w:hAnsi="Arial Narrow"/>
                <w:sz w:val="20"/>
                <w:szCs w:val="20"/>
              </w:rPr>
              <w:t xml:space="preserve"> systémov za účelom výroby elektrickej energie</w:t>
            </w:r>
            <w:r>
              <w:rPr>
                <w:rFonts w:ascii="Arial Narrow" w:hAnsi="Arial Narrow"/>
                <w:sz w:val="20"/>
                <w:szCs w:val="20"/>
              </w:rPr>
              <w:t xml:space="preserve"> prioritne pre vlastnú spotrebu budovy</w:t>
            </w:r>
            <w:r w:rsidRPr="00675E7E">
              <w:rPr>
                <w:rFonts w:ascii="Arial Narrow" w:hAnsi="Arial Narrow"/>
                <w:sz w:val="20"/>
                <w:szCs w:val="20"/>
              </w:rPr>
              <w:t xml:space="preserve"> a batériových systémov, ktoré zabezpečia ukladanie energie v prípade prebytku výroby z </w:t>
            </w:r>
            <w:proofErr w:type="spellStart"/>
            <w:r w:rsidRPr="00675E7E">
              <w:rPr>
                <w:rFonts w:ascii="Arial Narrow" w:hAnsi="Arial Narrow"/>
                <w:sz w:val="20"/>
                <w:szCs w:val="20"/>
              </w:rPr>
              <w:t>fotovoltaických</w:t>
            </w:r>
            <w:proofErr w:type="spellEnd"/>
            <w:r w:rsidRPr="00675E7E">
              <w:rPr>
                <w:rFonts w:ascii="Arial Narrow" w:hAnsi="Arial Narrow"/>
                <w:sz w:val="20"/>
                <w:szCs w:val="20"/>
              </w:rPr>
              <w:t xml:space="preserve"> systémov a spotreby energie</w:t>
            </w:r>
            <w:r>
              <w:rPr>
                <w:rFonts w:ascii="Arial Narrow" w:hAnsi="Arial Narrow"/>
                <w:sz w:val="20"/>
                <w:szCs w:val="20"/>
              </w:rPr>
              <w:t>.</w:t>
            </w:r>
            <w:r w:rsidRPr="00675E7E">
              <w:rPr>
                <w:rFonts w:ascii="Arial Narrow" w:hAnsi="Arial Narrow"/>
                <w:sz w:val="20"/>
                <w:szCs w:val="20"/>
              </w:rPr>
              <w:t xml:space="preserve"> </w:t>
            </w:r>
          </w:p>
        </w:tc>
      </w:tr>
      <w:tr w:rsidR="00BA23CB" w:rsidRPr="00675E7E" w14:paraId="72B9A29B" w14:textId="77777777" w:rsidTr="00CC7E98">
        <w:trPr>
          <w:trHeight w:val="743"/>
        </w:trPr>
        <w:tc>
          <w:tcPr>
            <w:tcW w:w="2263" w:type="dxa"/>
            <w:vMerge/>
            <w:tcBorders>
              <w:left w:val="single" w:sz="12" w:space="0" w:color="auto"/>
            </w:tcBorders>
            <w:vAlign w:val="center"/>
          </w:tcPr>
          <w:p w14:paraId="7686C293"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2AE372D8" w14:textId="77777777" w:rsidR="00BA23CB" w:rsidRPr="00675E7E" w:rsidRDefault="00BA23CB" w:rsidP="00CC7E98">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Inštalácia </w:t>
            </w:r>
            <w:proofErr w:type="spellStart"/>
            <w:r w:rsidRPr="00675E7E">
              <w:rPr>
                <w:rFonts w:ascii="Arial Narrow" w:hAnsi="Arial Narrow"/>
                <w:sz w:val="20"/>
                <w:szCs w:val="20"/>
              </w:rPr>
              <w:t>fototermických</w:t>
            </w:r>
            <w:proofErr w:type="spellEnd"/>
            <w:r w:rsidRPr="00675E7E">
              <w:rPr>
                <w:rFonts w:ascii="Arial Narrow" w:hAnsi="Arial Narrow"/>
                <w:sz w:val="20"/>
                <w:szCs w:val="20"/>
              </w:rPr>
              <w:t xml:space="preserve"> systémov a batériových systémov</w:t>
            </w:r>
          </w:p>
        </w:tc>
      </w:tr>
      <w:tr w:rsidR="00BA23CB" w:rsidRPr="00675E7E" w14:paraId="22EF1FB3" w14:textId="77777777" w:rsidTr="00CC7E98">
        <w:trPr>
          <w:trHeight w:val="821"/>
        </w:trPr>
        <w:tc>
          <w:tcPr>
            <w:tcW w:w="2263" w:type="dxa"/>
            <w:vMerge w:val="restart"/>
            <w:tcBorders>
              <w:left w:val="single" w:sz="12" w:space="0" w:color="auto"/>
            </w:tcBorders>
            <w:vAlign w:val="center"/>
          </w:tcPr>
          <w:p w14:paraId="56A001DA"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Energetický manažment</w:t>
            </w:r>
          </w:p>
        </w:tc>
        <w:tc>
          <w:tcPr>
            <w:tcW w:w="6799" w:type="dxa"/>
            <w:tcBorders>
              <w:right w:val="single" w:sz="12" w:space="0" w:color="auto"/>
            </w:tcBorders>
            <w:vAlign w:val="center"/>
          </w:tcPr>
          <w:p w14:paraId="5373F79D"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Opatrenia spojené s optimalizáciou, riadením, reguláciou a/alebo monitorovaním spotreby energie</w:t>
            </w:r>
          </w:p>
        </w:tc>
      </w:tr>
      <w:tr w:rsidR="00BA23CB" w:rsidRPr="00675E7E" w14:paraId="7473C150" w14:textId="77777777" w:rsidTr="00CC7E98">
        <w:trPr>
          <w:trHeight w:val="674"/>
        </w:trPr>
        <w:tc>
          <w:tcPr>
            <w:tcW w:w="2263" w:type="dxa"/>
            <w:vMerge/>
            <w:tcBorders>
              <w:left w:val="single" w:sz="12" w:space="0" w:color="auto"/>
            </w:tcBorders>
            <w:vAlign w:val="center"/>
          </w:tcPr>
          <w:p w14:paraId="4A9FCB73" w14:textId="77777777" w:rsidR="00BA23CB" w:rsidRPr="00675E7E" w:rsidRDefault="00BA23CB" w:rsidP="00CC7E98">
            <w:pPr>
              <w:pStyle w:val="Default"/>
              <w:rPr>
                <w:rFonts w:ascii="Arial Narrow" w:hAnsi="Arial Narrow"/>
                <w:b/>
                <w:bCs/>
                <w:sz w:val="20"/>
                <w:szCs w:val="20"/>
              </w:rPr>
            </w:pPr>
          </w:p>
        </w:tc>
        <w:tc>
          <w:tcPr>
            <w:tcW w:w="6799" w:type="dxa"/>
            <w:tcBorders>
              <w:right w:val="single" w:sz="12" w:space="0" w:color="auto"/>
            </w:tcBorders>
            <w:vAlign w:val="center"/>
          </w:tcPr>
          <w:p w14:paraId="6F4CE82C"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Integrácia inteligentných BMS (</w:t>
            </w:r>
            <w:proofErr w:type="spellStart"/>
            <w:r w:rsidRPr="00675E7E">
              <w:rPr>
                <w:rFonts w:ascii="Arial Narrow" w:hAnsi="Arial Narrow"/>
                <w:sz w:val="20"/>
                <w:szCs w:val="20"/>
              </w:rPr>
              <w:t>Building</w:t>
            </w:r>
            <w:proofErr w:type="spellEnd"/>
            <w:r w:rsidRPr="00675E7E">
              <w:rPr>
                <w:rFonts w:ascii="Arial Narrow" w:hAnsi="Arial Narrow"/>
                <w:sz w:val="20"/>
                <w:szCs w:val="20"/>
              </w:rPr>
              <w:t xml:space="preserve"> Management </w:t>
            </w:r>
            <w:proofErr w:type="spellStart"/>
            <w:r w:rsidRPr="00675E7E">
              <w:rPr>
                <w:rFonts w:ascii="Arial Narrow" w:hAnsi="Arial Narrow"/>
                <w:sz w:val="20"/>
                <w:szCs w:val="20"/>
              </w:rPr>
              <w:t>System</w:t>
            </w:r>
            <w:proofErr w:type="spellEnd"/>
            <w:r w:rsidRPr="00675E7E">
              <w:rPr>
                <w:rFonts w:ascii="Arial Narrow" w:hAnsi="Arial Narrow"/>
                <w:sz w:val="20"/>
                <w:szCs w:val="20"/>
              </w:rPr>
              <w:t>) na báze IT</w:t>
            </w:r>
            <w:r>
              <w:rPr>
                <w:rFonts w:ascii="Arial Narrow" w:hAnsi="Arial Narrow"/>
                <w:sz w:val="20"/>
                <w:szCs w:val="20"/>
              </w:rPr>
              <w:t>/</w:t>
            </w:r>
            <w:proofErr w:type="spellStart"/>
            <w:r>
              <w:rPr>
                <w:rFonts w:ascii="Arial Narrow" w:hAnsi="Arial Narrow"/>
                <w:sz w:val="20"/>
                <w:szCs w:val="20"/>
              </w:rPr>
              <w:t>IoT</w:t>
            </w:r>
            <w:proofErr w:type="spellEnd"/>
            <w:r>
              <w:rPr>
                <w:rStyle w:val="Odkaznapoznmkupodiarou"/>
                <w:rFonts w:ascii="Arial Narrow" w:hAnsi="Arial Narrow"/>
                <w:sz w:val="20"/>
                <w:szCs w:val="20"/>
              </w:rPr>
              <w:footnoteReference w:id="8"/>
            </w:r>
            <w:r w:rsidRPr="00675E7E">
              <w:rPr>
                <w:rFonts w:ascii="Arial Narrow" w:hAnsi="Arial Narrow"/>
                <w:sz w:val="20"/>
                <w:szCs w:val="20"/>
              </w:rPr>
              <w:t xml:space="preserve"> riešení</w:t>
            </w:r>
          </w:p>
        </w:tc>
      </w:tr>
      <w:tr w:rsidR="00BA23CB" w:rsidRPr="00675E7E" w14:paraId="4A9E52C2" w14:textId="77777777" w:rsidTr="00CC7E98">
        <w:trPr>
          <w:trHeight w:val="1090"/>
        </w:trPr>
        <w:tc>
          <w:tcPr>
            <w:tcW w:w="2263" w:type="dxa"/>
            <w:vMerge w:val="restart"/>
            <w:tcBorders>
              <w:left w:val="single" w:sz="12" w:space="0" w:color="auto"/>
            </w:tcBorders>
            <w:vAlign w:val="center"/>
          </w:tcPr>
          <w:p w14:paraId="17CC1878" w14:textId="77777777" w:rsidR="00BA23CB" w:rsidRPr="00675E7E" w:rsidRDefault="00BA23CB" w:rsidP="00CC7E98">
            <w:pPr>
              <w:pStyle w:val="Default"/>
              <w:rPr>
                <w:rFonts w:ascii="Arial Narrow" w:hAnsi="Arial Narrow"/>
                <w:b/>
                <w:bCs/>
                <w:sz w:val="20"/>
                <w:szCs w:val="20"/>
              </w:rPr>
            </w:pPr>
            <w:r w:rsidRPr="00675E7E">
              <w:rPr>
                <w:rFonts w:ascii="Arial Narrow" w:hAnsi="Arial Narrow"/>
                <w:b/>
                <w:bCs/>
                <w:sz w:val="20"/>
                <w:szCs w:val="20"/>
              </w:rPr>
              <w:t>Adaptačné opatrenia</w:t>
            </w:r>
          </w:p>
        </w:tc>
        <w:tc>
          <w:tcPr>
            <w:tcW w:w="6799" w:type="dxa"/>
            <w:tcBorders>
              <w:right w:val="single" w:sz="12" w:space="0" w:color="auto"/>
            </w:tcBorders>
            <w:vAlign w:val="center"/>
          </w:tcPr>
          <w:p w14:paraId="0BD3778F" w14:textId="77777777" w:rsidR="00BA23CB" w:rsidRPr="00675E7E" w:rsidRDefault="00BA23CB" w:rsidP="00CC7E98">
            <w:pPr>
              <w:spacing w:before="40" w:after="40"/>
              <w:rPr>
                <w:rFonts w:ascii="Arial Narrow" w:hAnsi="Arial Narrow"/>
              </w:rPr>
            </w:pPr>
            <w:r w:rsidRPr="00675E7E">
              <w:rPr>
                <w:rFonts w:ascii="Arial Narrow" w:hAnsi="Arial Narrow"/>
                <w:sz w:val="20"/>
                <w:szCs w:val="20"/>
              </w:rPr>
              <w:t>Inštalácia tieniacej techniky alebo iných tieniacich prvkov za účelom zníženia spotreby energie, inštalácia systémov aktívneho tienenia budov</w:t>
            </w:r>
          </w:p>
        </w:tc>
      </w:tr>
      <w:tr w:rsidR="00BA23CB" w:rsidRPr="00675E7E" w14:paraId="23DCC793" w14:textId="77777777" w:rsidTr="00CC7E98">
        <w:trPr>
          <w:trHeight w:val="551"/>
        </w:trPr>
        <w:tc>
          <w:tcPr>
            <w:tcW w:w="2263" w:type="dxa"/>
            <w:vMerge/>
            <w:tcBorders>
              <w:left w:val="single" w:sz="12" w:space="0" w:color="auto"/>
            </w:tcBorders>
            <w:vAlign w:val="center"/>
          </w:tcPr>
          <w:p w14:paraId="36D9C3F4" w14:textId="77777777" w:rsidR="00BA23CB" w:rsidRPr="00675E7E" w:rsidRDefault="00BA23CB" w:rsidP="00CC7E98">
            <w:pPr>
              <w:pStyle w:val="Default"/>
              <w:rPr>
                <w:rFonts w:ascii="Arial Narrow" w:hAnsi="Arial Narrow"/>
                <w:sz w:val="20"/>
                <w:szCs w:val="20"/>
              </w:rPr>
            </w:pPr>
          </w:p>
        </w:tc>
        <w:tc>
          <w:tcPr>
            <w:tcW w:w="6799" w:type="dxa"/>
            <w:tcBorders>
              <w:right w:val="single" w:sz="12" w:space="0" w:color="auto"/>
            </w:tcBorders>
            <w:vAlign w:val="center"/>
          </w:tcPr>
          <w:p w14:paraId="5B3F3B8F" w14:textId="77777777" w:rsidR="00BA23CB" w:rsidRPr="00675E7E" w:rsidRDefault="00BA23CB" w:rsidP="00CC7E98">
            <w:pPr>
              <w:spacing w:before="40" w:after="40"/>
              <w:rPr>
                <w:rFonts w:ascii="Arial Narrow" w:hAnsi="Arial Narrow"/>
              </w:rPr>
            </w:pPr>
            <w:r w:rsidRPr="00675E7E">
              <w:rPr>
                <w:rFonts w:ascii="Arial Narrow" w:hAnsi="Arial Narrow"/>
                <w:sz w:val="20"/>
                <w:szCs w:val="20"/>
              </w:rPr>
              <w:t>Inštalácia vegetačných striech a stien</w:t>
            </w:r>
          </w:p>
        </w:tc>
      </w:tr>
      <w:tr w:rsidR="00BA23CB" w:rsidRPr="00675E7E" w14:paraId="7B8ECAF6" w14:textId="77777777" w:rsidTr="00CC7E98">
        <w:trPr>
          <w:trHeight w:val="911"/>
        </w:trPr>
        <w:tc>
          <w:tcPr>
            <w:tcW w:w="2263" w:type="dxa"/>
            <w:tcBorders>
              <w:left w:val="single" w:sz="12" w:space="0" w:color="auto"/>
              <w:bottom w:val="single" w:sz="12" w:space="0" w:color="auto"/>
            </w:tcBorders>
            <w:vAlign w:val="center"/>
          </w:tcPr>
          <w:p w14:paraId="67E11815" w14:textId="77777777" w:rsidR="00BA23CB" w:rsidRPr="00675E7E" w:rsidRDefault="00BA23CB" w:rsidP="00CC7E98">
            <w:pPr>
              <w:pStyle w:val="Default"/>
              <w:rPr>
                <w:rFonts w:ascii="Arial Narrow" w:hAnsi="Arial Narrow"/>
                <w:sz w:val="20"/>
                <w:szCs w:val="20"/>
              </w:rPr>
            </w:pPr>
            <w:r w:rsidRPr="00675E7E">
              <w:rPr>
                <w:rFonts w:ascii="Arial Narrow" w:hAnsi="Arial Narrow"/>
                <w:b/>
                <w:bCs/>
                <w:sz w:val="20"/>
                <w:szCs w:val="20"/>
              </w:rPr>
              <w:t xml:space="preserve">Ďalšie opatrenia </w:t>
            </w:r>
          </w:p>
        </w:tc>
        <w:tc>
          <w:tcPr>
            <w:tcW w:w="6799" w:type="dxa"/>
            <w:tcBorders>
              <w:bottom w:val="single" w:sz="12" w:space="0" w:color="auto"/>
              <w:right w:val="single" w:sz="12" w:space="0" w:color="auto"/>
            </w:tcBorders>
            <w:vAlign w:val="center"/>
          </w:tcPr>
          <w:p w14:paraId="4165DAFC" w14:textId="77777777" w:rsidR="00BA23CB" w:rsidRPr="00675E7E" w:rsidRDefault="00BA23CB" w:rsidP="00CC7E98">
            <w:pPr>
              <w:spacing w:before="40" w:after="40"/>
              <w:rPr>
                <w:rFonts w:ascii="Arial Narrow" w:hAnsi="Arial Narrow"/>
                <w:sz w:val="20"/>
                <w:szCs w:val="20"/>
              </w:rPr>
            </w:pPr>
            <w:r w:rsidRPr="00675E7E">
              <w:rPr>
                <w:rFonts w:ascii="Arial Narrow" w:hAnsi="Arial Narrow"/>
                <w:sz w:val="20"/>
                <w:szCs w:val="20"/>
              </w:rPr>
              <w:t>Realizácia ďalších relevantných opatrení majúcich preukázateľný vplyv na zníženie energetickej náročnosti budovy</w:t>
            </w:r>
          </w:p>
        </w:tc>
      </w:tr>
    </w:tbl>
    <w:p w14:paraId="300D4245" w14:textId="77777777" w:rsidR="00BA23CB" w:rsidRPr="00675E7E" w:rsidRDefault="00BA23CB" w:rsidP="00BA23CB">
      <w:pPr>
        <w:spacing w:before="120" w:after="120"/>
        <w:rPr>
          <w:rFonts w:ascii="Arial Narrow" w:hAnsi="Arial Narrow"/>
          <w:b/>
          <w:bCs/>
          <w:u w:val="single"/>
        </w:rPr>
      </w:pPr>
      <w:r w:rsidRPr="00675E7E">
        <w:rPr>
          <w:rFonts w:ascii="Arial Narrow" w:hAnsi="Arial Narrow"/>
          <w:b/>
          <w:bCs/>
          <w:u w:val="single"/>
        </w:rPr>
        <w:t>Poznámky k tabuľke č. 3:</w:t>
      </w:r>
    </w:p>
    <w:p w14:paraId="07B41122" w14:textId="77777777" w:rsidR="00BA23CB" w:rsidRPr="00675E7E" w:rsidRDefault="00BA23CB" w:rsidP="00BA23CB">
      <w:pPr>
        <w:pStyle w:val="Odsekzoznamu"/>
        <w:numPr>
          <w:ilvl w:val="0"/>
          <w:numId w:val="5"/>
        </w:numPr>
        <w:spacing w:before="120" w:after="120"/>
        <w:ind w:left="567" w:hanging="425"/>
        <w:contextualSpacing w:val="0"/>
        <w:jc w:val="both"/>
        <w:rPr>
          <w:rFonts w:ascii="Arial Narrow" w:hAnsi="Arial Narrow"/>
        </w:rPr>
      </w:pPr>
      <w:r w:rsidRPr="00675E7E">
        <w:rPr>
          <w:rFonts w:ascii="Arial Narrow" w:hAnsi="Arial Narrow"/>
        </w:rPr>
        <w:t xml:space="preserve">Za  výdavky </w:t>
      </w:r>
      <w:r w:rsidRPr="00EE338E">
        <w:rPr>
          <w:rFonts w:ascii="Arial Narrow" w:hAnsi="Arial Narrow"/>
        </w:rPr>
        <w:t>priamo súvisiace so zabezpečením</w:t>
      </w:r>
      <w:r>
        <w:rPr>
          <w:rFonts w:ascii="Arial Narrow" w:hAnsi="Arial Narrow"/>
        </w:rPr>
        <w:t xml:space="preserve"> realizácie investície </w:t>
      </w:r>
      <w:r w:rsidRPr="00675E7E">
        <w:rPr>
          <w:rFonts w:ascii="Arial Narrow" w:hAnsi="Arial Narrow"/>
        </w:rPr>
        <w:t xml:space="preserve">v rámci 025bis a 026bis sú všeobecne považované stavebné práce, montáž, dodávky a služby bezprostredne súvisiace s menovanými opatreniami, </w:t>
      </w:r>
    </w:p>
    <w:p w14:paraId="22020471" w14:textId="77777777" w:rsidR="00BA23CB" w:rsidRDefault="00BA23CB" w:rsidP="00BA23CB">
      <w:pPr>
        <w:pStyle w:val="Odsekzoznamu"/>
        <w:numPr>
          <w:ilvl w:val="0"/>
          <w:numId w:val="5"/>
        </w:numPr>
        <w:spacing w:before="120" w:after="120"/>
        <w:ind w:left="527" w:hanging="357"/>
        <w:contextualSpacing w:val="0"/>
        <w:jc w:val="both"/>
        <w:rPr>
          <w:rFonts w:ascii="Arial Narrow" w:hAnsi="Arial Narrow"/>
        </w:rPr>
      </w:pPr>
      <w:r w:rsidRPr="00675E7E">
        <w:rPr>
          <w:rFonts w:ascii="Arial Narrow" w:hAnsi="Arial Narrow"/>
        </w:rPr>
        <w:t>Za výdavky spojené s realizáciou môžu byť považované tiež niektoré ďalšie opatrenia, vrátane úprav, ak súvisia s menovanými opatreniami (napríklad súvisiace stavebné úpravy vyvolané zatepľovacími prácami ako sú demontáž a opätovná montáž zábradlí, bleskozvodu, zateplenie balkónov, lodžie, prístrešku, obnova vstupu do budovy a pod.),</w:t>
      </w:r>
    </w:p>
    <w:p w14:paraId="42713AA4" w14:textId="77777777" w:rsidR="00BA23CB" w:rsidRDefault="00BA23CB" w:rsidP="00BA23CB">
      <w:pPr>
        <w:spacing w:before="120" w:after="120"/>
        <w:jc w:val="both"/>
        <w:rPr>
          <w:rFonts w:ascii="Arial Narrow" w:hAnsi="Arial Narrow"/>
        </w:rPr>
      </w:pPr>
    </w:p>
    <w:p w14:paraId="0CE38C62" w14:textId="77777777" w:rsidR="00BA23CB" w:rsidRDefault="00BA23CB" w:rsidP="00BA23CB">
      <w:pPr>
        <w:spacing w:before="120" w:after="120"/>
        <w:jc w:val="both"/>
        <w:rPr>
          <w:rFonts w:ascii="Arial Narrow" w:hAnsi="Arial Narrow"/>
        </w:rPr>
      </w:pPr>
    </w:p>
    <w:p w14:paraId="108D472C" w14:textId="77777777" w:rsidR="00BA23CB" w:rsidRDefault="00BA23CB" w:rsidP="00BA23CB">
      <w:pPr>
        <w:spacing w:before="120" w:after="120"/>
        <w:jc w:val="both"/>
        <w:rPr>
          <w:rFonts w:ascii="Arial Narrow" w:hAnsi="Arial Narrow"/>
        </w:rPr>
      </w:pPr>
    </w:p>
    <w:p w14:paraId="16F025F9" w14:textId="77777777" w:rsidR="00BA23CB" w:rsidRDefault="00BA23CB" w:rsidP="00BA23CB">
      <w:pPr>
        <w:spacing w:before="120" w:after="120"/>
        <w:jc w:val="both"/>
        <w:rPr>
          <w:rFonts w:ascii="Arial Narrow" w:hAnsi="Arial Narrow"/>
        </w:rPr>
      </w:pPr>
    </w:p>
    <w:p w14:paraId="15ED83C5" w14:textId="77777777" w:rsidR="00BA23CB" w:rsidRDefault="00BA23CB" w:rsidP="00BA23CB">
      <w:pPr>
        <w:spacing w:before="120" w:after="120"/>
        <w:jc w:val="both"/>
        <w:rPr>
          <w:rFonts w:ascii="Arial Narrow" w:hAnsi="Arial Narrow"/>
        </w:rPr>
      </w:pPr>
    </w:p>
    <w:p w14:paraId="53E4ECE3" w14:textId="77777777" w:rsidR="00BA23CB" w:rsidRDefault="00BA23CB" w:rsidP="00BA23CB">
      <w:pPr>
        <w:spacing w:before="120" w:after="120"/>
        <w:jc w:val="both"/>
        <w:rPr>
          <w:rFonts w:ascii="Arial Narrow" w:hAnsi="Arial Narrow"/>
        </w:rPr>
      </w:pPr>
    </w:p>
    <w:p w14:paraId="1060B5E1" w14:textId="77777777" w:rsidR="00BA23CB" w:rsidRDefault="00BA23CB" w:rsidP="00BA23CB">
      <w:pPr>
        <w:spacing w:before="120" w:after="120"/>
        <w:jc w:val="both"/>
        <w:rPr>
          <w:rFonts w:ascii="Arial Narrow" w:hAnsi="Arial Narrow"/>
        </w:rPr>
      </w:pPr>
    </w:p>
    <w:p w14:paraId="692E446A" w14:textId="77777777" w:rsidR="00BA23CB" w:rsidRDefault="00BA23CB" w:rsidP="00BA23CB">
      <w:pPr>
        <w:spacing w:before="120" w:after="120"/>
        <w:jc w:val="both"/>
        <w:rPr>
          <w:rFonts w:ascii="Arial Narrow" w:hAnsi="Arial Narrow"/>
        </w:rPr>
      </w:pPr>
    </w:p>
    <w:p w14:paraId="253D422B" w14:textId="77777777" w:rsidR="00BA23CB" w:rsidRPr="00675E7E" w:rsidRDefault="00BA23CB" w:rsidP="00BA23CB">
      <w:pPr>
        <w:pStyle w:val="Nadpis1"/>
        <w:spacing w:before="120" w:after="120"/>
        <w:jc w:val="both"/>
        <w:rPr>
          <w:rFonts w:ascii="Arial Narrow" w:hAnsi="Arial Narrow"/>
          <w:b/>
          <w:bCs/>
        </w:rPr>
      </w:pPr>
      <w:bookmarkStart w:id="9" w:name="_Toc125355214"/>
      <w:r w:rsidRPr="00675E7E">
        <w:rPr>
          <w:rFonts w:ascii="Arial Narrow" w:hAnsi="Arial Narrow"/>
          <w:b/>
          <w:bCs/>
        </w:rPr>
        <w:lastRenderedPageBreak/>
        <w:t xml:space="preserve">4. </w:t>
      </w:r>
      <w:r>
        <w:rPr>
          <w:rFonts w:ascii="Arial Narrow" w:hAnsi="Arial Narrow"/>
          <w:b/>
          <w:bCs/>
        </w:rPr>
        <w:t>Overovanie</w:t>
      </w:r>
      <w:r w:rsidRPr="00675E7E">
        <w:rPr>
          <w:rFonts w:ascii="Arial Narrow" w:hAnsi="Arial Narrow"/>
          <w:b/>
          <w:bCs/>
        </w:rPr>
        <w:t xml:space="preserve"> požiadavky – príspevok ku klimatickým cieľom (025ter, 025bis a 026bis)</w:t>
      </w:r>
      <w:bookmarkEnd w:id="9"/>
    </w:p>
    <w:p w14:paraId="3A2044C9"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Výstavby nových budov (025ter)</w:t>
      </w:r>
    </w:p>
    <w:p w14:paraId="02FBB2B5" w14:textId="77777777" w:rsidR="00BA23CB" w:rsidRPr="00675E7E" w:rsidRDefault="00BA23CB" w:rsidP="00BA23CB">
      <w:pPr>
        <w:spacing w:line="276" w:lineRule="auto"/>
        <w:jc w:val="both"/>
        <w:rPr>
          <w:rFonts w:ascii="Arial Narrow" w:hAnsi="Arial Narrow"/>
          <w:b/>
          <w:bCs/>
        </w:rPr>
      </w:pPr>
      <w:r w:rsidRPr="00675E7E">
        <w:rPr>
          <w:rFonts w:ascii="Arial Narrow" w:hAnsi="Arial Narrow"/>
        </w:rPr>
        <w:t>Splnenie požiadavky (výstavba nových budov, ktorých potreba primárnej energie je aspoň o 20 % nižšia ako požiadavka pre budovy s takmer nulovou potrebou energie definovanou podľa národnej legislatívy.) týkajúca sa tých častí komponentov, v ktorých sú investície do označené intervenčnými oblasťami 025ter (viď tabuľka 2) bude preukázané výpočtovo určenou hodnotou primárnej energie (globálneho ukazovateľa) uvedenou v energetickom certifikáte v zmysle zákona</w:t>
      </w:r>
      <w:r w:rsidRPr="00675E7E">
        <w:rPr>
          <w:rStyle w:val="Odkaznapoznmkupodiarou"/>
          <w:rFonts w:ascii="Arial Narrow" w:hAnsi="Arial Narrow"/>
        </w:rPr>
        <w:footnoteReference w:id="9"/>
      </w:r>
      <w:r w:rsidRPr="00675E7E">
        <w:rPr>
          <w:rFonts w:ascii="Arial Narrow" w:hAnsi="Arial Narrow"/>
        </w:rPr>
        <w:t xml:space="preserve"> č. 555/2005 Z. z.</w:t>
      </w:r>
    </w:p>
    <w:p w14:paraId="0D037B82"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Obnova existujúcich budov (025bis a 026bis)</w:t>
      </w:r>
    </w:p>
    <w:p w14:paraId="59A5F515"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Splnenie požiadavky (dosiahnutie úspor primárnej energie v priemere aspoň na úrovni 30 % - podmienka pre investíciu prospievajúca ku klimatickému cieľu) týkajúca sa tých častí komponentov, v ktorých sú investície do obnovy budov označené intervenčnými oblasťami 026bis alebo 025bis (viď tabuľka 2) bude preukázané výpočtovo určenou hodnotou primárnej energie (globálneho ukazovateľa) existujúceho stavu budovy pred obnovou, ktorej výpočet bude súčasťou projektového energetického hodnotenia alebo iného príslušného dokumentu spracovaného v súlade s vyhláškou</w:t>
      </w:r>
      <w:r w:rsidRPr="00675E7E">
        <w:rPr>
          <w:rStyle w:val="Odkaznapoznmkupodiarou"/>
          <w:rFonts w:ascii="Arial Narrow" w:hAnsi="Arial Narrow"/>
        </w:rPr>
        <w:footnoteReference w:id="10"/>
      </w:r>
      <w:r w:rsidRPr="00675E7E">
        <w:rPr>
          <w:rFonts w:ascii="Arial Narrow" w:hAnsi="Arial Narrow"/>
        </w:rPr>
        <w:t xml:space="preserve"> č. 364/2012 Z. z. a výpočtovo určenou hodnotou primárnej energie (globálneho ukazovateľa) nového stavu budovy po uskutočnení obnovy uvedenou v energetickom certifikáte v zmysle zákona č. 555/2005 Z. z. alebo iného príslušného dokumentu spracovaného v súlade s vyhláškou č. 364/2012 Z. z. V prípade využitia projektového energetického hodnotenia musí výpočet obsahovať energetické hodnotenie existujúceho stavu budovy pred uskutočnením projektu obnovy v súlade </w:t>
      </w:r>
      <w:bookmarkStart w:id="10" w:name="_Hlk79318910"/>
      <w:r w:rsidRPr="00675E7E">
        <w:rPr>
          <w:rFonts w:ascii="Arial Narrow" w:hAnsi="Arial Narrow"/>
        </w:rPr>
        <w:t>s vyhláškou č. 364/2012 Z. z</w:t>
      </w:r>
      <w:bookmarkEnd w:id="10"/>
      <w:r w:rsidRPr="00675E7E">
        <w:rPr>
          <w:rFonts w:ascii="Arial Narrow" w:hAnsi="Arial Narrow"/>
        </w:rPr>
        <w:t>.</w:t>
      </w:r>
    </w:p>
    <w:p w14:paraId="0CA40AA1" w14:textId="77777777" w:rsidR="00BA23CB" w:rsidRPr="00675E7E" w:rsidRDefault="00BA23CB" w:rsidP="00BA23CB">
      <w:pPr>
        <w:spacing w:before="60" w:after="120" w:line="276" w:lineRule="auto"/>
        <w:jc w:val="both"/>
        <w:rPr>
          <w:rFonts w:ascii="Arial Narrow" w:hAnsi="Arial Narrow" w:cstheme="minorHAnsi"/>
        </w:rPr>
      </w:pPr>
    </w:p>
    <w:p w14:paraId="0C38724C" w14:textId="77777777" w:rsidR="00BA23CB" w:rsidRPr="00675E7E" w:rsidRDefault="00BA23CB" w:rsidP="00BA23CB">
      <w:pPr>
        <w:tabs>
          <w:tab w:val="left" w:pos="1037"/>
        </w:tabs>
        <w:rPr>
          <w:rFonts w:ascii="Arial Narrow" w:hAnsi="Arial Narrow"/>
        </w:rPr>
      </w:pPr>
    </w:p>
    <w:p w14:paraId="6C857CBD" w14:textId="77777777" w:rsidR="00BA23CB" w:rsidRPr="00675E7E" w:rsidRDefault="00BA23CB" w:rsidP="00BA23CB">
      <w:pPr>
        <w:tabs>
          <w:tab w:val="left" w:pos="1037"/>
        </w:tabs>
        <w:rPr>
          <w:rFonts w:ascii="Arial Narrow" w:hAnsi="Arial Narrow"/>
        </w:rPr>
      </w:pPr>
    </w:p>
    <w:p w14:paraId="580F422A" w14:textId="77777777" w:rsidR="00BA23CB" w:rsidRPr="00675E7E" w:rsidRDefault="00BA23CB" w:rsidP="00BA23CB">
      <w:pPr>
        <w:tabs>
          <w:tab w:val="left" w:pos="1037"/>
        </w:tabs>
        <w:rPr>
          <w:rFonts w:ascii="Arial Narrow" w:hAnsi="Arial Narrow"/>
        </w:rPr>
      </w:pPr>
    </w:p>
    <w:p w14:paraId="5C6A277D" w14:textId="77777777" w:rsidR="00BA23CB" w:rsidRPr="00675E7E" w:rsidRDefault="00BA23CB" w:rsidP="00BA23CB">
      <w:pPr>
        <w:tabs>
          <w:tab w:val="left" w:pos="1037"/>
        </w:tabs>
        <w:rPr>
          <w:rFonts w:ascii="Arial Narrow" w:hAnsi="Arial Narrow"/>
        </w:rPr>
      </w:pPr>
    </w:p>
    <w:p w14:paraId="6F79C544" w14:textId="77777777" w:rsidR="00BA23CB" w:rsidRPr="00675E7E" w:rsidRDefault="00BA23CB" w:rsidP="00BA23CB">
      <w:pPr>
        <w:tabs>
          <w:tab w:val="left" w:pos="1037"/>
        </w:tabs>
        <w:rPr>
          <w:rFonts w:ascii="Arial Narrow" w:hAnsi="Arial Narrow"/>
        </w:rPr>
      </w:pPr>
    </w:p>
    <w:p w14:paraId="2D91C042" w14:textId="77777777" w:rsidR="00BA23CB" w:rsidRPr="00675E7E" w:rsidRDefault="00BA23CB" w:rsidP="00BA23CB">
      <w:pPr>
        <w:tabs>
          <w:tab w:val="left" w:pos="1037"/>
        </w:tabs>
        <w:rPr>
          <w:rFonts w:ascii="Arial Narrow" w:hAnsi="Arial Narrow"/>
        </w:rPr>
      </w:pPr>
    </w:p>
    <w:p w14:paraId="4B8975DF" w14:textId="77777777" w:rsidR="00BA23CB" w:rsidRPr="00675E7E" w:rsidRDefault="00BA23CB" w:rsidP="00BA23CB">
      <w:pPr>
        <w:tabs>
          <w:tab w:val="left" w:pos="1037"/>
        </w:tabs>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1312" behindDoc="0" locked="0" layoutInCell="1" allowOverlap="1" wp14:anchorId="2966FB3E" wp14:editId="601A3648">
                <wp:simplePos x="0" y="0"/>
                <wp:positionH relativeFrom="margin">
                  <wp:align>left</wp:align>
                </wp:positionH>
                <wp:positionV relativeFrom="paragraph">
                  <wp:posOffset>224155</wp:posOffset>
                </wp:positionV>
                <wp:extent cx="5780405" cy="7962900"/>
                <wp:effectExtent l="0" t="0" r="10795"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7962900"/>
                        </a:xfrm>
                        <a:prstGeom prst="rect">
                          <a:avLst/>
                        </a:prstGeom>
                        <a:solidFill>
                          <a:srgbClr val="FFFFFF"/>
                        </a:solidFill>
                        <a:ln w="9525">
                          <a:solidFill>
                            <a:srgbClr val="000000"/>
                          </a:solidFill>
                          <a:miter lim="800000"/>
                          <a:headEnd/>
                          <a:tailEnd/>
                        </a:ln>
                      </wps:spPr>
                      <wps:txbx>
                        <w:txbxContent>
                          <w:p w14:paraId="4245B4D9" w14:textId="77777777" w:rsidR="00BA23CB" w:rsidRPr="00675E7E" w:rsidRDefault="00BA23CB" w:rsidP="00BA23CB">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0737B3EA"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7EFDCBA1"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6979E575"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0464B105"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5E7B56E"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452801AC" w14:textId="77777777" w:rsidR="00BA23CB" w:rsidRPr="00675E7E" w:rsidRDefault="00BA23CB" w:rsidP="00BA23CB">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2AD4EC9E" w14:textId="77777777" w:rsidR="00BA23CB" w:rsidRPr="00675E7E" w:rsidRDefault="00BA23CB" w:rsidP="00BA23CB">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458627AA" w14:textId="77777777" w:rsidR="00BA23CB" w:rsidRPr="00675E7E" w:rsidRDefault="00BA23CB" w:rsidP="00BA23CB">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46AC7C6D" w14:textId="77777777" w:rsidR="00BA23CB" w:rsidRPr="00675E7E" w:rsidRDefault="00BA23CB" w:rsidP="00BA23CB">
                            <w:pPr>
                              <w:spacing w:before="240" w:after="120" w:line="276" w:lineRule="auto"/>
                              <w:jc w:val="both"/>
                              <w:rPr>
                                <w:rFonts w:ascii="Arial Narrow" w:hAnsi="Arial Narrow"/>
                                <w:b/>
                                <w:bCs/>
                              </w:rPr>
                            </w:pPr>
                            <w:r w:rsidRPr="00675E7E">
                              <w:rPr>
                                <w:rFonts w:ascii="Arial Narrow" w:hAnsi="Arial Narrow"/>
                                <w:b/>
                                <w:bCs/>
                              </w:rPr>
                              <w:t>Energetický certifikát budovy</w:t>
                            </w:r>
                          </w:p>
                          <w:p w14:paraId="622E2901" w14:textId="77777777" w:rsidR="00BA23CB" w:rsidRPr="00675E7E" w:rsidRDefault="00BA23CB" w:rsidP="00BA23CB">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1FE7E92D" w14:textId="77777777" w:rsidR="00BA23CB" w:rsidRPr="00675E7E" w:rsidRDefault="00BA23CB" w:rsidP="00BA23CB">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1EE926B6" w14:textId="77777777" w:rsidR="00BA23CB" w:rsidRPr="00675E7E" w:rsidRDefault="00BA23CB" w:rsidP="00BA23CB">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66FB3E" id="_x0000_s1027" type="#_x0000_t202" style="position:absolute;margin-left:0;margin-top:17.65pt;width:455.15pt;height:62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">
                <v:textbox>
                  <w:txbxContent>
                    <w:p w14:paraId="4245B4D9" w14:textId="77777777" w:rsidR="00BA23CB" w:rsidRPr="00675E7E" w:rsidRDefault="00BA23CB" w:rsidP="00BA23CB">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0737B3EA"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7EFDCBA1"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6979E575"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0464B105"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5E7B56E" w14:textId="77777777" w:rsidR="00BA23CB" w:rsidRPr="00675E7E" w:rsidRDefault="00BA23CB"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452801AC" w14:textId="77777777" w:rsidR="00BA23CB" w:rsidRPr="00675E7E" w:rsidRDefault="00BA23CB" w:rsidP="00BA23CB">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2AD4EC9E" w14:textId="77777777" w:rsidR="00BA23CB" w:rsidRPr="00675E7E" w:rsidRDefault="00BA23CB" w:rsidP="00BA23CB">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458627AA" w14:textId="77777777" w:rsidR="00BA23CB" w:rsidRPr="00675E7E" w:rsidRDefault="00BA23CB" w:rsidP="00BA23CB">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46AC7C6D" w14:textId="77777777" w:rsidR="00BA23CB" w:rsidRPr="00675E7E" w:rsidRDefault="00BA23CB" w:rsidP="00BA23CB">
                      <w:pPr>
                        <w:spacing w:before="240" w:after="120" w:line="276" w:lineRule="auto"/>
                        <w:jc w:val="both"/>
                        <w:rPr>
                          <w:rFonts w:ascii="Arial Narrow" w:hAnsi="Arial Narrow"/>
                          <w:b/>
                          <w:bCs/>
                        </w:rPr>
                      </w:pPr>
                      <w:r w:rsidRPr="00675E7E">
                        <w:rPr>
                          <w:rFonts w:ascii="Arial Narrow" w:hAnsi="Arial Narrow"/>
                          <w:b/>
                          <w:bCs/>
                        </w:rPr>
                        <w:t>Energetický certifikát budovy</w:t>
                      </w:r>
                    </w:p>
                    <w:p w14:paraId="622E2901" w14:textId="77777777" w:rsidR="00BA23CB" w:rsidRPr="00675E7E" w:rsidRDefault="00BA23CB" w:rsidP="00BA23CB">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1FE7E92D" w14:textId="77777777" w:rsidR="00BA23CB" w:rsidRPr="00675E7E" w:rsidRDefault="00BA23CB" w:rsidP="00BA23CB">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1EE926B6" w14:textId="77777777" w:rsidR="00BA23CB" w:rsidRPr="00675E7E" w:rsidRDefault="00BA23CB" w:rsidP="00BA23CB">
                      <w:pPr>
                        <w:rPr>
                          <w:rFonts w:ascii="Arial Narrow" w:hAnsi="Arial Narrow"/>
                        </w:rPr>
                      </w:pPr>
                    </w:p>
                  </w:txbxContent>
                </v:textbox>
                <w10:wrap type="square" anchorx="margin"/>
              </v:shape>
            </w:pict>
          </mc:Fallback>
        </mc:AlternateContent>
      </w:r>
      <w:r w:rsidRPr="00675E7E">
        <w:rPr>
          <w:rFonts w:ascii="Arial Narrow" w:hAnsi="Arial Narrow"/>
        </w:rPr>
        <w:t>Box 2: Projektové energetické hodnotenie a energetická certifikácia budov</w:t>
      </w:r>
    </w:p>
    <w:p w14:paraId="57BAF723" w14:textId="77777777" w:rsidR="00EA038A" w:rsidRDefault="00EA038A" w:rsidP="00BA23CB">
      <w:pPr>
        <w:tabs>
          <w:tab w:val="left" w:pos="1037"/>
        </w:tabs>
        <w:rPr>
          <w:rFonts w:ascii="Arial Narrow" w:hAnsi="Arial Narrow"/>
        </w:rPr>
      </w:pPr>
    </w:p>
    <w:p w14:paraId="10A9E172" w14:textId="77777777" w:rsidR="00EA038A" w:rsidRDefault="00EA038A" w:rsidP="00BA23CB">
      <w:pPr>
        <w:tabs>
          <w:tab w:val="left" w:pos="1037"/>
        </w:tabs>
        <w:rPr>
          <w:rFonts w:ascii="Arial Narrow" w:hAnsi="Arial Narrow"/>
        </w:rPr>
      </w:pPr>
    </w:p>
    <w:p w14:paraId="737BDA4E" w14:textId="2BBD1A62" w:rsidR="00BA23CB" w:rsidRPr="00675E7E" w:rsidRDefault="00BA23CB" w:rsidP="00BA23CB">
      <w:pPr>
        <w:tabs>
          <w:tab w:val="left" w:pos="1037"/>
        </w:tabs>
        <w:rPr>
          <w:rFonts w:ascii="Arial Narrow" w:hAnsi="Arial Narrow"/>
        </w:rPr>
      </w:pPr>
      <w:r w:rsidRPr="00675E7E">
        <w:rPr>
          <w:rFonts w:ascii="Arial Narrow" w:hAnsi="Arial Narrow"/>
        </w:rPr>
        <w:lastRenderedPageBreak/>
        <w:t>Tab. 4 – Usmernenie k postupu verifikácie plnenia požiadavky pri rôznych úrovniach obnovy budov</w:t>
      </w:r>
    </w:p>
    <w:tbl>
      <w:tblPr>
        <w:tblStyle w:val="Mriekatabuky"/>
        <w:tblW w:w="0" w:type="auto"/>
        <w:tblLook w:val="04A0" w:firstRow="1" w:lastRow="0" w:firstColumn="1" w:lastColumn="0" w:noHBand="0" w:noVBand="1"/>
      </w:tblPr>
      <w:tblGrid>
        <w:gridCol w:w="702"/>
        <w:gridCol w:w="1699"/>
        <w:gridCol w:w="2122"/>
        <w:gridCol w:w="2262"/>
        <w:gridCol w:w="2257"/>
      </w:tblGrid>
      <w:tr w:rsidR="00BA23CB" w:rsidRPr="00675E7E" w14:paraId="270A4B61" w14:textId="77777777" w:rsidTr="00CC7E98">
        <w:trPr>
          <w:trHeight w:val="828"/>
        </w:trPr>
        <w:tc>
          <w:tcPr>
            <w:tcW w:w="2401"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14:paraId="7172CA8F" w14:textId="77777777" w:rsidR="00BA23CB" w:rsidRPr="00675E7E" w:rsidRDefault="00BA23CB" w:rsidP="00CC7E98">
            <w:pPr>
              <w:tabs>
                <w:tab w:val="left" w:pos="1037"/>
              </w:tabs>
              <w:rPr>
                <w:rFonts w:ascii="Arial Narrow" w:hAnsi="Arial Narrow"/>
              </w:rPr>
            </w:pPr>
            <w:r w:rsidRPr="00675E7E">
              <w:rPr>
                <w:rFonts w:ascii="Arial Narrow" w:hAnsi="Arial Narrow"/>
              </w:rPr>
              <w:t>Úroveň obnovy</w:t>
            </w:r>
          </w:p>
        </w:tc>
        <w:tc>
          <w:tcPr>
            <w:tcW w:w="2122" w:type="dxa"/>
            <w:tcBorders>
              <w:top w:val="single" w:sz="12" w:space="0" w:color="auto"/>
              <w:left w:val="single" w:sz="12" w:space="0" w:color="auto"/>
            </w:tcBorders>
            <w:shd w:val="clear" w:color="auto" w:fill="E7E6E6" w:themeFill="background2"/>
            <w:vAlign w:val="center"/>
          </w:tcPr>
          <w:p w14:paraId="5BD1C343" w14:textId="77777777" w:rsidR="00BA23CB" w:rsidRPr="00675E7E" w:rsidRDefault="00BA23CB" w:rsidP="00CC7E98">
            <w:pPr>
              <w:tabs>
                <w:tab w:val="left" w:pos="1037"/>
              </w:tabs>
              <w:jc w:val="center"/>
              <w:rPr>
                <w:rFonts w:ascii="Arial Narrow" w:hAnsi="Arial Narrow"/>
                <w:i/>
                <w:iCs/>
              </w:rPr>
            </w:pPr>
            <w:r w:rsidRPr="00675E7E">
              <w:rPr>
                <w:rFonts w:ascii="Arial Narrow" w:hAnsi="Arial Narrow"/>
                <w:i/>
                <w:iCs/>
              </w:rPr>
              <w:t>„Rozsiahla obnova“</w:t>
            </w:r>
          </w:p>
        </w:tc>
        <w:tc>
          <w:tcPr>
            <w:tcW w:w="2262" w:type="dxa"/>
            <w:tcBorders>
              <w:top w:val="single" w:sz="12" w:space="0" w:color="auto"/>
            </w:tcBorders>
            <w:shd w:val="clear" w:color="auto" w:fill="E7E6E6" w:themeFill="background2"/>
            <w:vAlign w:val="center"/>
          </w:tcPr>
          <w:p w14:paraId="193CD029" w14:textId="77777777" w:rsidR="00BA23CB" w:rsidRPr="00675E7E" w:rsidRDefault="00BA23CB" w:rsidP="00CC7E98">
            <w:pPr>
              <w:tabs>
                <w:tab w:val="left" w:pos="1037"/>
              </w:tabs>
              <w:jc w:val="center"/>
              <w:rPr>
                <w:rFonts w:ascii="Arial Narrow" w:hAnsi="Arial Narrow"/>
                <w:i/>
                <w:iCs/>
              </w:rPr>
            </w:pPr>
            <w:r w:rsidRPr="00675E7E">
              <w:rPr>
                <w:rFonts w:ascii="Arial Narrow" w:hAnsi="Arial Narrow"/>
                <w:i/>
                <w:iCs/>
              </w:rPr>
              <w:t>„Stredne rozsiahla obnova“</w:t>
            </w:r>
          </w:p>
        </w:tc>
        <w:tc>
          <w:tcPr>
            <w:tcW w:w="2257" w:type="dxa"/>
            <w:tcBorders>
              <w:top w:val="single" w:sz="12" w:space="0" w:color="auto"/>
              <w:right w:val="single" w:sz="12" w:space="0" w:color="auto"/>
            </w:tcBorders>
            <w:shd w:val="clear" w:color="auto" w:fill="E7E6E6" w:themeFill="background2"/>
            <w:vAlign w:val="center"/>
          </w:tcPr>
          <w:p w14:paraId="4D0A812C" w14:textId="77777777" w:rsidR="00BA23CB" w:rsidRPr="00675E7E" w:rsidRDefault="00BA23CB" w:rsidP="00CC7E98">
            <w:pPr>
              <w:tabs>
                <w:tab w:val="left" w:pos="1037"/>
              </w:tabs>
              <w:jc w:val="center"/>
              <w:rPr>
                <w:rFonts w:ascii="Arial Narrow" w:hAnsi="Arial Narrow"/>
                <w:i/>
                <w:iCs/>
              </w:rPr>
            </w:pPr>
            <w:r w:rsidRPr="00675E7E">
              <w:rPr>
                <w:rFonts w:ascii="Arial Narrow" w:hAnsi="Arial Narrow"/>
                <w:i/>
                <w:iCs/>
              </w:rPr>
              <w:t>„Malá obnova“</w:t>
            </w:r>
          </w:p>
        </w:tc>
      </w:tr>
      <w:tr w:rsidR="00BA23CB" w:rsidRPr="00675E7E" w14:paraId="37D3DCB9" w14:textId="77777777" w:rsidTr="00CC7E98">
        <w:trPr>
          <w:trHeight w:val="1960"/>
        </w:trPr>
        <w:tc>
          <w:tcPr>
            <w:tcW w:w="2401" w:type="dxa"/>
            <w:gridSpan w:val="2"/>
            <w:vMerge/>
            <w:tcBorders>
              <w:left w:val="single" w:sz="12" w:space="0" w:color="auto"/>
              <w:bottom w:val="single" w:sz="12" w:space="0" w:color="auto"/>
              <w:right w:val="single" w:sz="12" w:space="0" w:color="auto"/>
            </w:tcBorders>
            <w:shd w:val="clear" w:color="auto" w:fill="E7E6E6" w:themeFill="background2"/>
          </w:tcPr>
          <w:p w14:paraId="50FA8C46" w14:textId="77777777" w:rsidR="00BA23CB" w:rsidRPr="00675E7E" w:rsidRDefault="00BA23CB" w:rsidP="00CC7E98">
            <w:pPr>
              <w:tabs>
                <w:tab w:val="left" w:pos="1037"/>
              </w:tabs>
              <w:jc w:val="center"/>
              <w:rPr>
                <w:rFonts w:ascii="Arial Narrow" w:hAnsi="Arial Narrow"/>
              </w:rPr>
            </w:pPr>
          </w:p>
        </w:tc>
        <w:tc>
          <w:tcPr>
            <w:tcW w:w="2122" w:type="dxa"/>
            <w:tcBorders>
              <w:left w:val="single" w:sz="12" w:space="0" w:color="auto"/>
              <w:bottom w:val="single" w:sz="12" w:space="0" w:color="auto"/>
            </w:tcBorders>
            <w:shd w:val="clear" w:color="auto" w:fill="E7E6E6" w:themeFill="background2"/>
            <w:vAlign w:val="center"/>
          </w:tcPr>
          <w:p w14:paraId="36E43092"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Obnova budovy, ktorá podlieha stavebnému povoleniu v zmysle zákona č. 55/1976 Zb.</w:t>
            </w:r>
          </w:p>
        </w:tc>
        <w:tc>
          <w:tcPr>
            <w:tcW w:w="2262" w:type="dxa"/>
            <w:tcBorders>
              <w:bottom w:val="single" w:sz="12" w:space="0" w:color="auto"/>
            </w:tcBorders>
            <w:shd w:val="clear" w:color="auto" w:fill="E7E6E6" w:themeFill="background2"/>
            <w:vAlign w:val="center"/>
          </w:tcPr>
          <w:p w14:paraId="6B283464"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Obnova budovy, ktorá podlieha ohláseniu stavebnému úradu v zmysle zákona č. 55/1976 Zb.</w:t>
            </w:r>
          </w:p>
        </w:tc>
        <w:tc>
          <w:tcPr>
            <w:tcW w:w="2257" w:type="dxa"/>
            <w:tcBorders>
              <w:bottom w:val="single" w:sz="12" w:space="0" w:color="auto"/>
              <w:right w:val="single" w:sz="12" w:space="0" w:color="auto"/>
            </w:tcBorders>
            <w:shd w:val="clear" w:color="auto" w:fill="E7E6E6" w:themeFill="background2"/>
            <w:vAlign w:val="center"/>
          </w:tcPr>
          <w:p w14:paraId="006EDAFD"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Obnova budovy, ktorá nepodlieha ohláseniu stavebnému úradu ani stavebnému povoleniu v  zmysle zákona č. 55/1976 Zb.</w:t>
            </w:r>
          </w:p>
        </w:tc>
      </w:tr>
      <w:tr w:rsidR="00BA23CB" w:rsidRPr="00675E7E" w14:paraId="65000BDC" w14:textId="77777777" w:rsidTr="00CC7E98">
        <w:trPr>
          <w:cantSplit/>
          <w:trHeight w:val="2789"/>
        </w:trPr>
        <w:tc>
          <w:tcPr>
            <w:tcW w:w="702" w:type="dxa"/>
            <w:tcBorders>
              <w:top w:val="single" w:sz="12" w:space="0" w:color="auto"/>
              <w:left w:val="single" w:sz="12" w:space="0" w:color="auto"/>
            </w:tcBorders>
            <w:textDirection w:val="btLr"/>
            <w:vAlign w:val="center"/>
          </w:tcPr>
          <w:p w14:paraId="55C7839E" w14:textId="77777777" w:rsidR="00BA23CB" w:rsidRPr="00675E7E" w:rsidRDefault="00BA23CB" w:rsidP="00CC7E98">
            <w:pPr>
              <w:tabs>
                <w:tab w:val="left" w:pos="1037"/>
              </w:tabs>
              <w:ind w:left="113" w:right="113"/>
              <w:jc w:val="center"/>
              <w:rPr>
                <w:rFonts w:ascii="Arial Narrow" w:hAnsi="Arial Narrow"/>
              </w:rPr>
            </w:pPr>
            <w:r w:rsidRPr="00675E7E">
              <w:rPr>
                <w:rFonts w:ascii="Arial Narrow" w:hAnsi="Arial Narrow"/>
                <w:i/>
                <w:iCs/>
              </w:rPr>
              <w:t>Ex-</w:t>
            </w:r>
            <w:proofErr w:type="spellStart"/>
            <w:r w:rsidRPr="00675E7E">
              <w:rPr>
                <w:rFonts w:ascii="Arial Narrow" w:hAnsi="Arial Narrow"/>
                <w:i/>
                <w:iCs/>
              </w:rPr>
              <w:t>ante</w:t>
            </w:r>
            <w:proofErr w:type="spellEnd"/>
            <w:r w:rsidRPr="00675E7E">
              <w:rPr>
                <w:rFonts w:ascii="Arial Narrow" w:hAnsi="Arial Narrow"/>
                <w:i/>
                <w:iCs/>
              </w:rPr>
              <w:t xml:space="preserve"> primárna energie</w:t>
            </w:r>
          </w:p>
        </w:tc>
        <w:tc>
          <w:tcPr>
            <w:tcW w:w="1699" w:type="dxa"/>
            <w:tcBorders>
              <w:top w:val="single" w:sz="12" w:space="0" w:color="auto"/>
              <w:right w:val="single" w:sz="12" w:space="0" w:color="auto"/>
            </w:tcBorders>
            <w:vAlign w:val="center"/>
          </w:tcPr>
          <w:p w14:paraId="6211249B" w14:textId="77777777" w:rsidR="00BA23CB" w:rsidRPr="00675E7E" w:rsidRDefault="00BA23CB" w:rsidP="00CC7E98">
            <w:pPr>
              <w:tabs>
                <w:tab w:val="left" w:pos="1037"/>
              </w:tabs>
              <w:rPr>
                <w:rFonts w:ascii="Arial Narrow" w:hAnsi="Arial Narrow"/>
                <w:i/>
                <w:iCs/>
              </w:rPr>
            </w:pPr>
            <w:r w:rsidRPr="00675E7E">
              <w:rPr>
                <w:rFonts w:ascii="Arial Narrow" w:hAnsi="Arial Narrow"/>
              </w:rPr>
              <w:t>Dokument preukazujúci energetickú hospodárnosť budovy pred realizáciou obnovy</w:t>
            </w:r>
          </w:p>
        </w:tc>
        <w:tc>
          <w:tcPr>
            <w:tcW w:w="2122" w:type="dxa"/>
            <w:tcBorders>
              <w:top w:val="single" w:sz="12" w:space="0" w:color="auto"/>
              <w:left w:val="single" w:sz="12" w:space="0" w:color="auto"/>
            </w:tcBorders>
            <w:vAlign w:val="center"/>
          </w:tcPr>
          <w:p w14:paraId="46B630D7"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p>
        </w:tc>
        <w:tc>
          <w:tcPr>
            <w:tcW w:w="2262" w:type="dxa"/>
            <w:tcBorders>
              <w:top w:val="single" w:sz="12" w:space="0" w:color="auto"/>
            </w:tcBorders>
            <w:vAlign w:val="center"/>
          </w:tcPr>
          <w:p w14:paraId="567C7C79"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r>
              <w:rPr>
                <w:rFonts w:ascii="Arial Narrow" w:hAnsi="Arial Narrow"/>
              </w:rPr>
              <w:t xml:space="preserve"> alebo </w:t>
            </w:r>
            <w:r w:rsidRPr="00675E7E">
              <w:rPr>
                <w:rFonts w:ascii="Arial Narrow" w:hAnsi="Arial Narrow"/>
              </w:rPr>
              <w:t>Energetický certifikát existujúceho stavu budovy</w:t>
            </w:r>
          </w:p>
        </w:tc>
        <w:tc>
          <w:tcPr>
            <w:tcW w:w="2257" w:type="dxa"/>
            <w:tcBorders>
              <w:top w:val="single" w:sz="12" w:space="0" w:color="auto"/>
              <w:right w:val="single" w:sz="12" w:space="0" w:color="auto"/>
            </w:tcBorders>
            <w:vAlign w:val="center"/>
          </w:tcPr>
          <w:p w14:paraId="00C01C08"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Energetický certifikát existujúceho stavu budovy</w:t>
            </w:r>
          </w:p>
        </w:tc>
      </w:tr>
      <w:tr w:rsidR="00BA23CB" w:rsidRPr="00675E7E" w14:paraId="5EC4BDC7" w14:textId="77777777" w:rsidTr="00CC7E98">
        <w:trPr>
          <w:cantSplit/>
          <w:trHeight w:val="2725"/>
        </w:trPr>
        <w:tc>
          <w:tcPr>
            <w:tcW w:w="702" w:type="dxa"/>
            <w:tcBorders>
              <w:left w:val="single" w:sz="12" w:space="0" w:color="auto"/>
            </w:tcBorders>
            <w:textDirection w:val="btLr"/>
            <w:vAlign w:val="center"/>
          </w:tcPr>
          <w:p w14:paraId="4DD3F687" w14:textId="77777777" w:rsidR="00BA23CB" w:rsidRPr="00675E7E" w:rsidRDefault="00BA23CB" w:rsidP="00CC7E98">
            <w:pPr>
              <w:tabs>
                <w:tab w:val="left" w:pos="1037"/>
              </w:tabs>
              <w:ind w:left="113" w:right="113"/>
              <w:jc w:val="center"/>
              <w:rPr>
                <w:rFonts w:ascii="Arial Narrow" w:hAnsi="Arial Narrow"/>
              </w:rPr>
            </w:pPr>
            <w:r w:rsidRPr="00675E7E">
              <w:rPr>
                <w:rFonts w:ascii="Arial Narrow" w:hAnsi="Arial Narrow"/>
                <w:i/>
                <w:iCs/>
              </w:rPr>
              <w:t>Ex-post primárna energie</w:t>
            </w:r>
          </w:p>
        </w:tc>
        <w:tc>
          <w:tcPr>
            <w:tcW w:w="1699" w:type="dxa"/>
            <w:tcBorders>
              <w:right w:val="single" w:sz="12" w:space="0" w:color="auto"/>
            </w:tcBorders>
            <w:vAlign w:val="center"/>
          </w:tcPr>
          <w:p w14:paraId="57A564CB" w14:textId="77777777" w:rsidR="00BA23CB" w:rsidRPr="00675E7E" w:rsidRDefault="00BA23CB" w:rsidP="00CC7E98">
            <w:pPr>
              <w:tabs>
                <w:tab w:val="left" w:pos="1037"/>
              </w:tabs>
              <w:rPr>
                <w:rFonts w:ascii="Arial Narrow" w:hAnsi="Arial Narrow"/>
              </w:rPr>
            </w:pPr>
            <w:r w:rsidRPr="00675E7E">
              <w:rPr>
                <w:rFonts w:ascii="Arial Narrow" w:hAnsi="Arial Narrow"/>
              </w:rPr>
              <w:t xml:space="preserve">Dokument preukazujúci energetickú hospodárnosť budovy po realizácii obnovy </w:t>
            </w:r>
          </w:p>
        </w:tc>
        <w:tc>
          <w:tcPr>
            <w:tcW w:w="2122" w:type="dxa"/>
            <w:tcBorders>
              <w:left w:val="single" w:sz="12" w:space="0" w:color="auto"/>
            </w:tcBorders>
            <w:vAlign w:val="center"/>
          </w:tcPr>
          <w:p w14:paraId="7F18B215"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Energetický certifikát nového stavu budovy</w:t>
            </w:r>
          </w:p>
        </w:tc>
        <w:tc>
          <w:tcPr>
            <w:tcW w:w="2262" w:type="dxa"/>
            <w:vAlign w:val="center"/>
          </w:tcPr>
          <w:p w14:paraId="7174D6DF"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Energetický certifikát nového stavu budovy</w:t>
            </w:r>
          </w:p>
        </w:tc>
        <w:tc>
          <w:tcPr>
            <w:tcW w:w="2257" w:type="dxa"/>
            <w:tcBorders>
              <w:right w:val="single" w:sz="12" w:space="0" w:color="auto"/>
            </w:tcBorders>
            <w:vAlign w:val="center"/>
          </w:tcPr>
          <w:p w14:paraId="2A6423F8"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Energetický certifikát nového stavu budovy</w:t>
            </w:r>
          </w:p>
        </w:tc>
      </w:tr>
      <w:tr w:rsidR="00BA23CB" w:rsidRPr="00675E7E" w14:paraId="0F6A3675" w14:textId="77777777" w:rsidTr="00CC7E98">
        <w:trPr>
          <w:trHeight w:val="1555"/>
        </w:trPr>
        <w:tc>
          <w:tcPr>
            <w:tcW w:w="2401" w:type="dxa"/>
            <w:gridSpan w:val="2"/>
            <w:tcBorders>
              <w:left w:val="single" w:sz="12" w:space="0" w:color="auto"/>
              <w:bottom w:val="single" w:sz="12" w:space="0" w:color="auto"/>
              <w:right w:val="single" w:sz="12" w:space="0" w:color="auto"/>
            </w:tcBorders>
            <w:vAlign w:val="center"/>
          </w:tcPr>
          <w:p w14:paraId="3CB16F95"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Dokument preukazujúci ukončenie projektu obnovy budovy</w:t>
            </w:r>
          </w:p>
        </w:tc>
        <w:tc>
          <w:tcPr>
            <w:tcW w:w="2122" w:type="dxa"/>
            <w:tcBorders>
              <w:left w:val="single" w:sz="12" w:space="0" w:color="auto"/>
              <w:bottom w:val="single" w:sz="12" w:space="0" w:color="auto"/>
            </w:tcBorders>
            <w:vAlign w:val="center"/>
          </w:tcPr>
          <w:p w14:paraId="7E127D5E" w14:textId="77777777" w:rsidR="00BA23CB" w:rsidRPr="00675E7E" w:rsidRDefault="00BA23CB" w:rsidP="00CC7E98">
            <w:pPr>
              <w:tabs>
                <w:tab w:val="left" w:pos="1037"/>
              </w:tabs>
              <w:jc w:val="center"/>
              <w:rPr>
                <w:rFonts w:ascii="Arial Narrow" w:hAnsi="Arial Narrow"/>
              </w:rPr>
            </w:pPr>
            <w:r w:rsidRPr="00675E7E">
              <w:rPr>
                <w:rFonts w:ascii="Arial Narrow" w:hAnsi="Arial Narrow"/>
              </w:rPr>
              <w:t xml:space="preserve">Kolaudačné rozhodnutie </w:t>
            </w:r>
          </w:p>
        </w:tc>
        <w:tc>
          <w:tcPr>
            <w:tcW w:w="2262" w:type="dxa"/>
            <w:tcBorders>
              <w:bottom w:val="single" w:sz="12" w:space="0" w:color="auto"/>
            </w:tcBorders>
            <w:vAlign w:val="center"/>
          </w:tcPr>
          <w:p w14:paraId="266081FA" w14:textId="77777777" w:rsidR="00BA23CB" w:rsidRPr="00675E7E" w:rsidRDefault="00BA23CB" w:rsidP="00CC7E98">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 </w:t>
            </w:r>
            <w:r>
              <w:rPr>
                <w:rStyle w:val="Odkaznapoznmkupodiarou"/>
                <w:rFonts w:ascii="Arial Narrow" w:hAnsi="Arial Narrow"/>
              </w:rPr>
              <w:footnoteReference w:id="11"/>
            </w:r>
          </w:p>
        </w:tc>
        <w:tc>
          <w:tcPr>
            <w:tcW w:w="2257" w:type="dxa"/>
            <w:tcBorders>
              <w:bottom w:val="single" w:sz="12" w:space="0" w:color="auto"/>
              <w:right w:val="single" w:sz="12" w:space="0" w:color="auto"/>
            </w:tcBorders>
            <w:vAlign w:val="center"/>
          </w:tcPr>
          <w:p w14:paraId="5F670CFD" w14:textId="77777777" w:rsidR="00BA23CB" w:rsidRPr="00675E7E" w:rsidRDefault="00BA23CB" w:rsidP="00CC7E98">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w:t>
            </w:r>
            <w:r w:rsidRPr="00675E7E">
              <w:rPr>
                <w:rFonts w:ascii="Arial Narrow" w:hAnsi="Arial Narrow"/>
              </w:rPr>
              <w:t xml:space="preserve">. </w:t>
            </w:r>
          </w:p>
        </w:tc>
      </w:tr>
    </w:tbl>
    <w:p w14:paraId="78B7D33C" w14:textId="77777777" w:rsidR="00BA23CB" w:rsidRPr="00675E7E" w:rsidRDefault="00BA23CB" w:rsidP="00BA23CB">
      <w:pPr>
        <w:tabs>
          <w:tab w:val="left" w:pos="1037"/>
        </w:tabs>
        <w:rPr>
          <w:rFonts w:ascii="Arial Narrow" w:hAnsi="Arial Narrow"/>
        </w:rPr>
      </w:pPr>
    </w:p>
    <w:p w14:paraId="3F2F8F7F"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0288" behindDoc="0" locked="0" layoutInCell="1" allowOverlap="1" wp14:anchorId="09126F30" wp14:editId="62E30684">
                <wp:simplePos x="0" y="0"/>
                <wp:positionH relativeFrom="margin">
                  <wp:posOffset>-635</wp:posOffset>
                </wp:positionH>
                <wp:positionV relativeFrom="paragraph">
                  <wp:posOffset>219075</wp:posOffset>
                </wp:positionV>
                <wp:extent cx="5780405" cy="1931035"/>
                <wp:effectExtent l="0" t="0" r="10795" b="1206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931035"/>
                        </a:xfrm>
                        <a:prstGeom prst="rect">
                          <a:avLst/>
                        </a:prstGeom>
                        <a:solidFill>
                          <a:srgbClr val="FFFFFF"/>
                        </a:solidFill>
                        <a:ln w="9525">
                          <a:solidFill>
                            <a:srgbClr val="000000"/>
                          </a:solidFill>
                          <a:miter lim="800000"/>
                          <a:headEnd/>
                          <a:tailEnd/>
                        </a:ln>
                      </wps:spPr>
                      <wps:txbx>
                        <w:txbxContent>
                          <w:p w14:paraId="296DF05D" w14:textId="372C12A2" w:rsidR="00BA23CB" w:rsidRPr="00675E7E" w:rsidRDefault="00BA23CB" w:rsidP="00AF3153">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 xml:space="preserve">spadajú pod definíciu intervenčnej oblasti 026bis vtedy, ak je predmetom projektu taktiež obnova existujúcej časti budovy (minimálne významná obnova). </w:t>
                            </w:r>
                          </w:p>
                          <w:p w14:paraId="79AAF0C8" w14:textId="77777777" w:rsidR="00BA23CB" w:rsidRPr="00675E7E" w:rsidRDefault="00BA23CB" w:rsidP="00BA23CB">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2DE4100F" w14:textId="77777777" w:rsidR="00BA23CB" w:rsidRPr="00675E7E" w:rsidRDefault="00BA23CB" w:rsidP="00BA23CB">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126F30" id="_x0000_s1028" type="#_x0000_t202" style="position:absolute;left:0;text-align:left;margin-left:-.05pt;margin-top:17.25pt;width:455.15pt;height:152.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535FgIAACcEAAAOAAAAZHJzL2Uyb0RvYy54bWysU9tu2zAMfR+wfxD0vthO4z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">
                <v:textbox>
                  <w:txbxContent>
                    <w:p w14:paraId="296DF05D" w14:textId="372C12A2" w:rsidR="00BA23CB" w:rsidRPr="00675E7E" w:rsidRDefault="00BA23CB" w:rsidP="00AF3153">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 xml:space="preserve">spadajú pod definíciu intervenčnej oblasti 026bis vtedy, ak je predmetom projektu taktiež obnova existujúcej časti budovy (minimálne významná obnova). </w:t>
                      </w:r>
                    </w:p>
                    <w:p w14:paraId="79AAF0C8" w14:textId="77777777" w:rsidR="00BA23CB" w:rsidRPr="00675E7E" w:rsidRDefault="00BA23CB" w:rsidP="00BA23CB">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2DE4100F" w14:textId="77777777" w:rsidR="00BA23CB" w:rsidRPr="00675E7E" w:rsidRDefault="00BA23CB" w:rsidP="00BA23CB">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v:textbox>
                <w10:wrap type="square" anchorx="margin"/>
              </v:shape>
            </w:pict>
          </mc:Fallback>
        </mc:AlternateContent>
      </w:r>
      <w:r w:rsidRPr="00675E7E">
        <w:rPr>
          <w:rFonts w:ascii="Arial Narrow" w:hAnsi="Arial Narrow"/>
        </w:rPr>
        <w:t>Box 3: Usmernenie k zmiešanému typu projektov (napr. obnova + prístavba)</w:t>
      </w:r>
    </w:p>
    <w:p w14:paraId="1EA0C7CA" w14:textId="77777777" w:rsidR="00BA23CB" w:rsidRPr="00675E7E" w:rsidRDefault="00BA23CB" w:rsidP="00BA23CB">
      <w:pPr>
        <w:tabs>
          <w:tab w:val="left" w:pos="1037"/>
        </w:tabs>
        <w:rPr>
          <w:rFonts w:ascii="Arial Narrow" w:hAnsi="Arial Narrow" w:cs="Calibri"/>
          <w:color w:val="1F497D"/>
          <w:shd w:val="clear" w:color="auto" w:fill="FFFFFF"/>
        </w:rPr>
      </w:pPr>
    </w:p>
    <w:p w14:paraId="191D6342" w14:textId="77777777" w:rsidR="00BA23CB" w:rsidRPr="00675E7E" w:rsidRDefault="00BA23CB" w:rsidP="00BA23CB">
      <w:pPr>
        <w:tabs>
          <w:tab w:val="left" w:pos="1037"/>
        </w:tabs>
        <w:rPr>
          <w:rFonts w:ascii="Arial Narrow" w:hAnsi="Arial Narrow" w:cs="Calibri"/>
          <w:color w:val="1F497D"/>
          <w:shd w:val="clear" w:color="auto" w:fill="FFFFFF"/>
        </w:rPr>
      </w:pPr>
    </w:p>
    <w:p w14:paraId="17758A69" w14:textId="77777777" w:rsidR="00BA23CB" w:rsidRPr="00675E7E" w:rsidRDefault="00BA23CB" w:rsidP="00BA23CB">
      <w:pPr>
        <w:tabs>
          <w:tab w:val="left" w:pos="1037"/>
        </w:tabs>
        <w:rPr>
          <w:rFonts w:ascii="Arial Narrow" w:hAnsi="Arial Narrow" w:cs="Calibri"/>
          <w:color w:val="1F497D"/>
          <w:shd w:val="clear" w:color="auto" w:fill="FFFFFF"/>
        </w:rPr>
      </w:pPr>
    </w:p>
    <w:p w14:paraId="134B90CD" w14:textId="77777777" w:rsidR="00BA23CB" w:rsidRPr="00675E7E" w:rsidRDefault="00BA23CB" w:rsidP="00BA23CB">
      <w:pPr>
        <w:tabs>
          <w:tab w:val="left" w:pos="1037"/>
        </w:tabs>
        <w:rPr>
          <w:rFonts w:ascii="Arial Narrow" w:hAnsi="Arial Narrow" w:cs="Calibri"/>
          <w:color w:val="1F497D"/>
          <w:shd w:val="clear" w:color="auto" w:fill="FFFFFF"/>
        </w:rPr>
      </w:pPr>
    </w:p>
    <w:p w14:paraId="54FEB3DB" w14:textId="77777777" w:rsidR="00BA23CB" w:rsidRPr="00675E7E" w:rsidRDefault="00BA23CB" w:rsidP="00BA23CB">
      <w:pPr>
        <w:tabs>
          <w:tab w:val="left" w:pos="1037"/>
        </w:tabs>
        <w:rPr>
          <w:rFonts w:ascii="Arial Narrow" w:hAnsi="Arial Narrow" w:cs="Calibri"/>
          <w:color w:val="1F497D"/>
          <w:shd w:val="clear" w:color="auto" w:fill="FFFFFF"/>
        </w:rPr>
      </w:pPr>
    </w:p>
    <w:p w14:paraId="4A46B8EB" w14:textId="77777777" w:rsidR="00BA23CB" w:rsidRPr="00675E7E" w:rsidRDefault="00BA23CB" w:rsidP="00BA23CB">
      <w:pPr>
        <w:tabs>
          <w:tab w:val="left" w:pos="1037"/>
        </w:tabs>
        <w:rPr>
          <w:rFonts w:ascii="Arial Narrow" w:hAnsi="Arial Narrow" w:cs="Calibri"/>
          <w:color w:val="1F497D"/>
          <w:shd w:val="clear" w:color="auto" w:fill="FFFFFF"/>
        </w:rPr>
      </w:pPr>
    </w:p>
    <w:p w14:paraId="1630D97A" w14:textId="77777777" w:rsidR="00BA23CB" w:rsidRPr="00675E7E" w:rsidRDefault="00BA23CB" w:rsidP="00BA23CB">
      <w:pPr>
        <w:tabs>
          <w:tab w:val="left" w:pos="1037"/>
        </w:tabs>
        <w:rPr>
          <w:rFonts w:ascii="Arial Narrow" w:hAnsi="Arial Narrow" w:cs="Calibri"/>
          <w:color w:val="1F497D"/>
          <w:shd w:val="clear" w:color="auto" w:fill="FFFFFF"/>
        </w:rPr>
      </w:pPr>
    </w:p>
    <w:p w14:paraId="6B13E972" w14:textId="77777777" w:rsidR="00BA23CB" w:rsidRPr="00675E7E" w:rsidRDefault="00BA23CB" w:rsidP="00BA23CB">
      <w:pPr>
        <w:tabs>
          <w:tab w:val="left" w:pos="1037"/>
        </w:tabs>
        <w:rPr>
          <w:rFonts w:ascii="Arial Narrow" w:hAnsi="Arial Narrow" w:cs="Calibri"/>
          <w:color w:val="1F497D"/>
          <w:shd w:val="clear" w:color="auto" w:fill="FFFFFF"/>
        </w:rPr>
      </w:pPr>
    </w:p>
    <w:p w14:paraId="75EFA93B" w14:textId="77777777" w:rsidR="00BA23CB" w:rsidRPr="00675E7E" w:rsidRDefault="00BA23CB" w:rsidP="00BA23CB">
      <w:pPr>
        <w:tabs>
          <w:tab w:val="left" w:pos="1037"/>
        </w:tabs>
        <w:rPr>
          <w:rFonts w:ascii="Arial Narrow" w:hAnsi="Arial Narrow" w:cs="Calibri"/>
          <w:color w:val="1F497D"/>
          <w:shd w:val="clear" w:color="auto" w:fill="FFFFFF"/>
        </w:rPr>
      </w:pPr>
    </w:p>
    <w:p w14:paraId="063C2F27" w14:textId="77777777" w:rsidR="00BA23CB" w:rsidRPr="00675E7E" w:rsidRDefault="00BA23CB" w:rsidP="00BA23CB">
      <w:pPr>
        <w:tabs>
          <w:tab w:val="left" w:pos="1037"/>
        </w:tabs>
        <w:rPr>
          <w:rFonts w:ascii="Arial Narrow" w:hAnsi="Arial Narrow" w:cs="Calibri"/>
          <w:color w:val="1F497D"/>
          <w:shd w:val="clear" w:color="auto" w:fill="FFFFFF"/>
        </w:rPr>
      </w:pPr>
    </w:p>
    <w:p w14:paraId="4DE9A23D" w14:textId="77777777" w:rsidR="00BA23CB" w:rsidRPr="00675E7E" w:rsidRDefault="00BA23CB" w:rsidP="00BA23CB">
      <w:pPr>
        <w:spacing w:before="120" w:after="120" w:line="276" w:lineRule="auto"/>
        <w:jc w:val="both"/>
        <w:rPr>
          <w:rFonts w:ascii="Arial Narrow" w:hAnsi="Arial Narrow"/>
        </w:rPr>
      </w:pPr>
    </w:p>
    <w:p w14:paraId="1701EB69" w14:textId="77777777" w:rsidR="00BA23CB" w:rsidRPr="00675E7E" w:rsidRDefault="00BA23CB" w:rsidP="00BA23CB">
      <w:pPr>
        <w:spacing w:before="120" w:after="120" w:line="276" w:lineRule="auto"/>
        <w:jc w:val="both"/>
        <w:rPr>
          <w:rFonts w:ascii="Arial Narrow" w:hAnsi="Arial Narrow"/>
          <w:b/>
          <w:bCs/>
          <w:u w:val="single"/>
        </w:rPr>
      </w:pPr>
    </w:p>
    <w:p w14:paraId="3FB0C82D" w14:textId="77777777" w:rsidR="00BA23CB" w:rsidRPr="00675E7E" w:rsidRDefault="00BA23CB" w:rsidP="00BA23CB">
      <w:pPr>
        <w:tabs>
          <w:tab w:val="left" w:pos="1037"/>
        </w:tabs>
        <w:rPr>
          <w:rFonts w:ascii="Arial Narrow" w:hAnsi="Arial Narrow"/>
        </w:rPr>
      </w:pPr>
    </w:p>
    <w:p w14:paraId="7BFC468D" w14:textId="77777777" w:rsidR="00BA23CB" w:rsidRPr="00675E7E" w:rsidRDefault="00BA23CB" w:rsidP="00BA23CB">
      <w:pPr>
        <w:tabs>
          <w:tab w:val="left" w:pos="1037"/>
        </w:tabs>
        <w:rPr>
          <w:rFonts w:ascii="Arial Narrow" w:hAnsi="Arial Narrow" w:cs="Calibri"/>
          <w:color w:val="1F497D"/>
          <w:shd w:val="clear" w:color="auto" w:fill="FFFFFF"/>
        </w:rPr>
      </w:pPr>
    </w:p>
    <w:p w14:paraId="182B981F" w14:textId="77777777" w:rsidR="00BA23CB" w:rsidRPr="00675E7E" w:rsidRDefault="00BA23CB" w:rsidP="00BA23CB">
      <w:pPr>
        <w:tabs>
          <w:tab w:val="left" w:pos="1037"/>
        </w:tabs>
        <w:rPr>
          <w:rFonts w:ascii="Arial Narrow" w:hAnsi="Arial Narrow"/>
        </w:rPr>
      </w:pPr>
    </w:p>
    <w:p w14:paraId="5B778B57" w14:textId="77777777" w:rsidR="00BA23CB" w:rsidRPr="00675E7E" w:rsidRDefault="00BA23CB" w:rsidP="00BA23CB">
      <w:pPr>
        <w:tabs>
          <w:tab w:val="left" w:pos="1037"/>
        </w:tabs>
        <w:rPr>
          <w:rFonts w:ascii="Arial Narrow" w:hAnsi="Arial Narrow"/>
        </w:rPr>
      </w:pPr>
    </w:p>
    <w:p w14:paraId="14297DA5" w14:textId="77777777" w:rsidR="00BA23CB" w:rsidRPr="00675E7E" w:rsidRDefault="00BA23CB" w:rsidP="00BA23CB">
      <w:pPr>
        <w:tabs>
          <w:tab w:val="left" w:pos="1037"/>
        </w:tabs>
        <w:rPr>
          <w:rFonts w:ascii="Arial Narrow" w:hAnsi="Arial Narrow"/>
        </w:rPr>
      </w:pPr>
    </w:p>
    <w:p w14:paraId="16C5F225" w14:textId="77777777" w:rsidR="00BA23CB" w:rsidRPr="00675E7E" w:rsidRDefault="00BA23CB" w:rsidP="00BA23CB">
      <w:pPr>
        <w:tabs>
          <w:tab w:val="left" w:pos="1037"/>
        </w:tabs>
        <w:rPr>
          <w:rFonts w:ascii="Arial Narrow" w:hAnsi="Arial Narrow"/>
        </w:rPr>
      </w:pPr>
    </w:p>
    <w:p w14:paraId="42E728B1" w14:textId="77777777" w:rsidR="00BA23CB" w:rsidRPr="00675E7E" w:rsidRDefault="00BA23CB" w:rsidP="00BA23CB">
      <w:pPr>
        <w:tabs>
          <w:tab w:val="left" w:pos="1037"/>
        </w:tabs>
        <w:rPr>
          <w:rFonts w:ascii="Arial Narrow" w:hAnsi="Arial Narrow"/>
        </w:rPr>
      </w:pPr>
    </w:p>
    <w:p w14:paraId="3910F16F" w14:textId="43604AF2" w:rsidR="00BA23CB" w:rsidRDefault="00BA23CB" w:rsidP="00BA23CB">
      <w:pPr>
        <w:tabs>
          <w:tab w:val="left" w:pos="1037"/>
        </w:tabs>
        <w:rPr>
          <w:rFonts w:ascii="Arial Narrow" w:hAnsi="Arial Narrow"/>
        </w:rPr>
      </w:pPr>
    </w:p>
    <w:p w14:paraId="60280FC9" w14:textId="2663783C" w:rsidR="00D25D45" w:rsidRDefault="00D25D45" w:rsidP="00BA23CB">
      <w:pPr>
        <w:tabs>
          <w:tab w:val="left" w:pos="1037"/>
        </w:tabs>
        <w:rPr>
          <w:rFonts w:ascii="Arial Narrow" w:hAnsi="Arial Narrow"/>
        </w:rPr>
      </w:pPr>
    </w:p>
    <w:p w14:paraId="51086CF0" w14:textId="77777777" w:rsidR="00D25D45" w:rsidRPr="00675E7E" w:rsidRDefault="00D25D45" w:rsidP="00BA23CB">
      <w:pPr>
        <w:tabs>
          <w:tab w:val="left" w:pos="1037"/>
        </w:tabs>
        <w:rPr>
          <w:rFonts w:ascii="Arial Narrow" w:hAnsi="Arial Narrow"/>
        </w:rPr>
      </w:pPr>
    </w:p>
    <w:p w14:paraId="5A0AEEB6" w14:textId="77777777" w:rsidR="00BA23CB" w:rsidRPr="00675E7E" w:rsidRDefault="00BA23CB" w:rsidP="00BA23CB">
      <w:pPr>
        <w:pStyle w:val="Nadpis1"/>
        <w:spacing w:before="120" w:after="120"/>
        <w:rPr>
          <w:rFonts w:ascii="Arial Narrow" w:hAnsi="Arial Narrow"/>
          <w:b/>
          <w:bCs/>
        </w:rPr>
      </w:pPr>
      <w:bookmarkStart w:id="11" w:name="_Toc125355215"/>
      <w:r w:rsidRPr="00675E7E">
        <w:rPr>
          <w:rFonts w:ascii="Arial Narrow" w:hAnsi="Arial Narrow"/>
          <w:b/>
          <w:bCs/>
        </w:rPr>
        <w:lastRenderedPageBreak/>
        <w:t>5. Povinné požiadavky</w:t>
      </w:r>
      <w:bookmarkEnd w:id="11"/>
    </w:p>
    <w:p w14:paraId="7074AF94"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V zmysle plnenia požiadaviek </w:t>
      </w:r>
      <w:r>
        <w:rPr>
          <w:rFonts w:ascii="Arial Narrow" w:hAnsi="Arial Narrow"/>
        </w:rPr>
        <w:t>n</w:t>
      </w:r>
      <w:r w:rsidRPr="00675E7E">
        <w:rPr>
          <w:rFonts w:ascii="Arial Narrow" w:hAnsi="Arial Narrow"/>
        </w:rPr>
        <w:t xml:space="preserve">ariadenia o mechanizme, </w:t>
      </w:r>
      <w:r>
        <w:rPr>
          <w:rFonts w:ascii="Arial Narrow" w:hAnsi="Arial Narrow"/>
        </w:rPr>
        <w:t>v</w:t>
      </w:r>
      <w:r w:rsidRPr="00675E7E">
        <w:rPr>
          <w:rFonts w:ascii="Arial Narrow" w:hAnsi="Arial Narrow"/>
        </w:rPr>
        <w:t>ykonávacieho rozhodnutia Rady a požiadaviek definovaných v Pláne obnovy obsahuje táto kapitola povinné požiadavky, ktoré sú záväzné pre všetky investície v</w:t>
      </w:r>
      <w:r>
        <w:rPr>
          <w:rFonts w:ascii="Arial Narrow" w:hAnsi="Arial Narrow"/>
        </w:rPr>
        <w:t> </w:t>
      </w:r>
      <w:r w:rsidRPr="00675E7E">
        <w:rPr>
          <w:rFonts w:ascii="Arial Narrow" w:hAnsi="Arial Narrow"/>
        </w:rPr>
        <w:t>tabuľke</w:t>
      </w:r>
      <w:r>
        <w:rPr>
          <w:rFonts w:ascii="Arial Narrow" w:hAnsi="Arial Narrow"/>
        </w:rPr>
        <w:t xml:space="preserve"> č.2</w:t>
      </w:r>
      <w:r w:rsidRPr="00675E7E">
        <w:rPr>
          <w:rFonts w:ascii="Arial Narrow" w:hAnsi="Arial Narrow"/>
        </w:rPr>
        <w:t xml:space="preserve">, pokiaľ nie je v danej požiadavke uvedené inak. </w:t>
      </w:r>
    </w:p>
    <w:p w14:paraId="4780BD72" w14:textId="77777777" w:rsidR="00BA23CB" w:rsidRPr="00675E7E" w:rsidRDefault="00BA23CB" w:rsidP="00BA23CB">
      <w:pPr>
        <w:rPr>
          <w:rFonts w:ascii="Arial Narrow" w:hAnsi="Arial Narrow"/>
        </w:rPr>
      </w:pPr>
      <w:r w:rsidRPr="00675E7E">
        <w:rPr>
          <w:rFonts w:ascii="Arial Narrow" w:hAnsi="Arial Narrow"/>
          <w:b/>
          <w:bCs/>
        </w:rPr>
        <w:t>POŽIADAVKY SPOJENÉ S PLNENÍM KLIMATICKÝCH CIEĽOV</w:t>
      </w:r>
    </w:p>
    <w:p w14:paraId="30F0A1D8" w14:textId="77777777" w:rsidR="00BA23CB" w:rsidRPr="00675E7E" w:rsidRDefault="00BA23CB" w:rsidP="00BA23CB">
      <w:pPr>
        <w:pStyle w:val="Odsekzoznamu"/>
        <w:numPr>
          <w:ilvl w:val="1"/>
          <w:numId w:val="4"/>
        </w:numPr>
        <w:ind w:left="437" w:hanging="437"/>
        <w:rPr>
          <w:rFonts w:ascii="Arial Narrow" w:hAnsi="Arial Narrow"/>
        </w:rPr>
      </w:pPr>
      <w:r w:rsidRPr="00675E7E">
        <w:rPr>
          <w:rFonts w:ascii="Arial Narrow" w:hAnsi="Arial Narrow"/>
          <w:u w:val="single"/>
        </w:rPr>
        <w:t>Požiadavky spojené s plnením špecifických klimatických požiadaviek:</w:t>
      </w:r>
    </w:p>
    <w:p w14:paraId="1A7DB6BC" w14:textId="77777777" w:rsidR="00BA23CB" w:rsidRPr="00675E7E" w:rsidRDefault="00BA23CB" w:rsidP="00BA23CB">
      <w:pPr>
        <w:pStyle w:val="Bezriadkovania"/>
        <w:numPr>
          <w:ilvl w:val="2"/>
          <w:numId w:val="4"/>
        </w:numPr>
        <w:spacing w:line="276" w:lineRule="auto"/>
        <w:jc w:val="both"/>
        <w:rPr>
          <w:rFonts w:ascii="Arial Narrow" w:hAnsi="Arial Narrow"/>
        </w:rPr>
      </w:pPr>
      <w:r w:rsidRPr="00675E7E">
        <w:rPr>
          <w:rFonts w:ascii="Arial Narrow" w:hAnsi="Arial Narrow"/>
        </w:rPr>
        <w:t xml:space="preserve">Realizáciou investícií, ktoré sú označené intervenčnou oblasťou 025bis a 026bis musí dôjsť k úspore primárnej energie v priemere minimálne o 30 % oproti výpočtovo určenej primárnej energie pred realizáciou investícií podľa usmernenia v kapitole 4. Splnenie požiadavky bude preukázané podľa usmernenia v kapitole </w:t>
      </w:r>
      <w:r>
        <w:rPr>
          <w:rFonts w:ascii="Arial Narrow" w:hAnsi="Arial Narrow"/>
        </w:rPr>
        <w:t>4</w:t>
      </w:r>
      <w:r w:rsidRPr="00675E7E">
        <w:rPr>
          <w:rFonts w:ascii="Arial Narrow" w:hAnsi="Arial Narrow"/>
        </w:rPr>
        <w:t>,</w:t>
      </w:r>
    </w:p>
    <w:p w14:paraId="63D806E9" w14:textId="77777777" w:rsidR="00BA23CB" w:rsidRPr="00675E7E" w:rsidRDefault="00BA23CB" w:rsidP="00BA23CB">
      <w:pPr>
        <w:pStyle w:val="Bezriadkovania"/>
        <w:numPr>
          <w:ilvl w:val="2"/>
          <w:numId w:val="4"/>
        </w:numPr>
        <w:spacing w:before="120" w:after="120" w:line="276" w:lineRule="auto"/>
        <w:jc w:val="both"/>
        <w:rPr>
          <w:rFonts w:ascii="Arial Narrow" w:hAnsi="Arial Narrow"/>
        </w:rPr>
      </w:pPr>
      <w:r w:rsidRPr="00675E7E">
        <w:rPr>
          <w:rFonts w:ascii="Arial Narrow" w:hAnsi="Arial Narrow"/>
        </w:rPr>
        <w:t>Hodnota globálneho ukazovateľa primárnej energie budovy pre projekty novostavieb v rámci investícií, ktoré sú označené intervenčnou oblasťou 025ter, musí byť aspoň o 20 % nižšia ako hodnota globálneho ukazovateľa primárnej energie hornej hranice energetickej triedy A0 pre danú kategóriu budovy</w:t>
      </w:r>
      <w:r w:rsidRPr="00675E7E">
        <w:rPr>
          <w:rStyle w:val="Odkaznapoznmkupodiarou"/>
          <w:rFonts w:ascii="Arial Narrow" w:hAnsi="Arial Narrow"/>
        </w:rPr>
        <w:footnoteReference w:id="12"/>
      </w:r>
      <w:r w:rsidRPr="00675E7E">
        <w:rPr>
          <w:rFonts w:ascii="Arial Narrow" w:hAnsi="Arial Narrow"/>
        </w:rPr>
        <w:t xml:space="preserve">. Splnenie požiadavky maximálnej úrovne potreby primárnej energie bude preukázané hodnotou globálneho ukazovateľa primárnej energie podľa usmernenia v kapitole </w:t>
      </w:r>
      <w:r>
        <w:rPr>
          <w:rFonts w:ascii="Arial Narrow" w:hAnsi="Arial Narrow"/>
        </w:rPr>
        <w:t>4</w:t>
      </w:r>
      <w:r w:rsidRPr="00675E7E">
        <w:rPr>
          <w:rFonts w:ascii="Arial Narrow" w:hAnsi="Arial Narrow"/>
        </w:rPr>
        <w:t>,</w:t>
      </w:r>
    </w:p>
    <w:p w14:paraId="718E16D2" w14:textId="77777777" w:rsidR="00BA23CB" w:rsidRPr="00675E7E" w:rsidRDefault="00BA23CB" w:rsidP="00BA23CB">
      <w:pPr>
        <w:pStyle w:val="Odsekzoznamu"/>
        <w:numPr>
          <w:ilvl w:val="1"/>
          <w:numId w:val="4"/>
        </w:numPr>
        <w:spacing w:line="276" w:lineRule="auto"/>
        <w:ind w:left="437" w:hanging="437"/>
        <w:rPr>
          <w:rFonts w:ascii="Arial Narrow" w:hAnsi="Arial Narrow"/>
        </w:rPr>
      </w:pPr>
      <w:r w:rsidRPr="00675E7E">
        <w:rPr>
          <w:rFonts w:ascii="Arial Narrow" w:hAnsi="Arial Narrow"/>
          <w:u w:val="single"/>
        </w:rPr>
        <w:t>Všeobecné požiadavky:</w:t>
      </w:r>
    </w:p>
    <w:p w14:paraId="730E71FE" w14:textId="77777777" w:rsidR="00BA23CB" w:rsidRDefault="00BA23CB" w:rsidP="00BA23CB">
      <w:pPr>
        <w:pStyle w:val="Bezriadkovania"/>
        <w:numPr>
          <w:ilvl w:val="2"/>
          <w:numId w:val="4"/>
        </w:numPr>
        <w:spacing w:before="120" w:after="120" w:line="276" w:lineRule="auto"/>
        <w:jc w:val="both"/>
        <w:rPr>
          <w:rFonts w:ascii="Arial Narrow" w:hAnsi="Arial Narrow"/>
        </w:rPr>
      </w:pPr>
      <w:r w:rsidRPr="00675E7E">
        <w:rPr>
          <w:rFonts w:ascii="Arial Narrow" w:hAnsi="Arial Narrow"/>
        </w:rPr>
        <w:t>V rámci investícií, ktoré sú označené intervenčnou oblasťou 025bis a 026bis,  spojených s obnovou budov (tam kde je to relevantné a technicky, funkčne a ekonomicky možné) bude nastavenie investície podporovať realizáciu hĺbkových obnov</w:t>
      </w:r>
      <w:r w:rsidRPr="00675E7E">
        <w:rPr>
          <w:rStyle w:val="Odkaznapoznmkupodiarou"/>
          <w:rFonts w:ascii="Arial Narrow" w:hAnsi="Arial Narrow"/>
        </w:rPr>
        <w:footnoteReference w:id="13"/>
      </w:r>
      <w:r w:rsidRPr="00675E7E">
        <w:rPr>
          <w:rFonts w:ascii="Arial Narrow" w:hAnsi="Arial Narrow"/>
        </w:rPr>
        <w:t>.</w:t>
      </w:r>
    </w:p>
    <w:p w14:paraId="0C381949" w14:textId="77777777" w:rsidR="00BA23CB" w:rsidRPr="00675E7E" w:rsidRDefault="00BA23CB" w:rsidP="00BA23CB">
      <w:pPr>
        <w:rPr>
          <w:rFonts w:ascii="Arial Narrow" w:hAnsi="Arial Narrow"/>
        </w:rPr>
      </w:pPr>
      <w:r w:rsidRPr="00675E7E">
        <w:rPr>
          <w:rFonts w:ascii="Arial Narrow" w:hAnsi="Arial Narrow"/>
          <w:b/>
          <w:bCs/>
        </w:rPr>
        <w:t>POŽIADAVKY SPOJENÉ S PRINCÍPOM „VÝRAZNE NENARUŠIŤ“ (DO NO SIGNIFICANT HARM – DNSH)</w:t>
      </w:r>
    </w:p>
    <w:p w14:paraId="5F2EAA4F" w14:textId="77777777" w:rsidR="00BA23CB" w:rsidRPr="00675E7E" w:rsidRDefault="00BA23CB" w:rsidP="00BA23CB">
      <w:pPr>
        <w:pStyle w:val="Odsekzoznamu"/>
        <w:numPr>
          <w:ilvl w:val="1"/>
          <w:numId w:val="4"/>
        </w:numPr>
        <w:spacing w:before="120" w:after="120"/>
        <w:ind w:left="437" w:hanging="437"/>
        <w:contextualSpacing w:val="0"/>
        <w:rPr>
          <w:rFonts w:ascii="Arial Narrow" w:hAnsi="Arial Narrow"/>
          <w:u w:val="single"/>
        </w:rPr>
      </w:pPr>
      <w:proofErr w:type="spellStart"/>
      <w:r w:rsidRPr="00675E7E">
        <w:rPr>
          <w:rFonts w:ascii="Arial Narrow" w:hAnsi="Arial Narrow"/>
          <w:u w:val="single"/>
        </w:rPr>
        <w:t>Mitigácia</w:t>
      </w:r>
      <w:proofErr w:type="spellEnd"/>
      <w:r w:rsidRPr="00675E7E">
        <w:rPr>
          <w:rFonts w:ascii="Arial Narrow" w:hAnsi="Arial Narrow"/>
          <w:u w:val="single"/>
        </w:rPr>
        <w:t>/Zmierňovanie zmeny klímy:</w:t>
      </w:r>
    </w:p>
    <w:p w14:paraId="1C4879A9"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je možné podporu poskytnúť len v prípade ak sa jedná o výmenu pôvodného zdroja tepla na báze uhlia/oleja alebo zastaraných plynových kotlov,</w:t>
      </w:r>
    </w:p>
    <w:p w14:paraId="236FFD8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675E7E">
        <w:rPr>
          <w:rStyle w:val="Odkaznapoznmkupodiarou"/>
          <w:rFonts w:ascii="Arial Narrow" w:hAnsi="Arial Narrow"/>
        </w:rPr>
        <w:footnoteReference w:id="14"/>
      </w:r>
      <w:r w:rsidRPr="00675E7E">
        <w:rPr>
          <w:rFonts w:ascii="Arial Narrow" w:hAnsi="Arial Narrow"/>
        </w:rPr>
        <w:t xml:space="preserve"> celkovej alokácie, </w:t>
      </w:r>
    </w:p>
    <w:p w14:paraId="1A5DA8D7"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musí plynový kotol zodpovedať energetickej triede A podľa osobitného predpisu</w:t>
      </w:r>
      <w:r w:rsidRPr="00675E7E">
        <w:rPr>
          <w:rStyle w:val="Odkaznapoznmkupodiarou"/>
          <w:rFonts w:ascii="Arial Narrow" w:hAnsi="Arial Narrow"/>
        </w:rPr>
        <w:footnoteReference w:id="15"/>
      </w:r>
      <w:r w:rsidRPr="00675E7E">
        <w:rPr>
          <w:rFonts w:ascii="Arial Narrow" w:hAnsi="Arial Narrow"/>
        </w:rPr>
        <w:t xml:space="preserve">, ktorá je pod najvyššími dvoma triedami energetickej účinnosti, </w:t>
      </w:r>
    </w:p>
    <w:p w14:paraId="16230B90"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prípade inštalácie kotlov na zemný plyn budú podporované len kondenzačné p</w:t>
      </w:r>
      <w:r>
        <w:rPr>
          <w:rFonts w:ascii="Arial Narrow" w:hAnsi="Arial Narrow"/>
        </w:rPr>
        <w:t>lynové kotly plniace parametre N</w:t>
      </w:r>
      <w:r w:rsidRPr="00675E7E">
        <w:rPr>
          <w:rFonts w:ascii="Arial Narrow" w:hAnsi="Arial Narrow"/>
        </w:rPr>
        <w:t xml:space="preserve">ariadenia Komisie (EÚ) č. 813/2013, ktorým sa vykonáva smernica Európskeho parlamentu a Rady 2009/125/ES, pokiaľ ide o požiadavky na </w:t>
      </w:r>
      <w:proofErr w:type="spellStart"/>
      <w:r w:rsidRPr="00675E7E">
        <w:rPr>
          <w:rFonts w:ascii="Arial Narrow" w:hAnsi="Arial Narrow"/>
        </w:rPr>
        <w:t>ekodizajn</w:t>
      </w:r>
      <w:proofErr w:type="spellEnd"/>
      <w:r w:rsidRPr="00675E7E">
        <w:rPr>
          <w:rFonts w:ascii="Arial Narrow" w:hAnsi="Arial Narrow"/>
        </w:rPr>
        <w:t xml:space="preserve"> ohrievačov pre vykurovanie vnútorných priestorov a kombinovaných ohrievačov (požiadavky od 26. 9. 2018),</w:t>
      </w:r>
    </w:p>
    <w:p w14:paraId="597F436A"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lastRenderedPageBreak/>
        <w:t xml:space="preserve">Nastavenie investícií, ktorá bude zahŕňať výmenu hlavného zdroja tepla za nové plynové kondenzačné kotly bude, tam kde je to technicky možné, </w:t>
      </w:r>
      <w:r>
        <w:rPr>
          <w:rFonts w:ascii="Arial Narrow" w:hAnsi="Arial Narrow"/>
        </w:rPr>
        <w:t xml:space="preserve">môcť súčasne podporiť </w:t>
      </w:r>
      <w:r w:rsidRPr="00675E7E">
        <w:rPr>
          <w:rFonts w:ascii="Arial Narrow" w:hAnsi="Arial Narrow"/>
        </w:rPr>
        <w:t xml:space="preserve">aj inštaláciu solárnych </w:t>
      </w:r>
      <w:proofErr w:type="spellStart"/>
      <w:r w:rsidRPr="00675E7E">
        <w:rPr>
          <w:rFonts w:ascii="Arial Narrow" w:hAnsi="Arial Narrow"/>
        </w:rPr>
        <w:t>fotovoltických</w:t>
      </w:r>
      <w:proofErr w:type="spellEnd"/>
      <w:r w:rsidRPr="00675E7E">
        <w:rPr>
          <w:rFonts w:ascii="Arial Narrow" w:hAnsi="Arial Narrow"/>
        </w:rPr>
        <w:t xml:space="preserve"> a/alebo </w:t>
      </w:r>
      <w:proofErr w:type="spellStart"/>
      <w:r w:rsidRPr="00675E7E">
        <w:rPr>
          <w:rFonts w:ascii="Arial Narrow" w:hAnsi="Arial Narrow"/>
        </w:rPr>
        <w:t>fototermických</w:t>
      </w:r>
      <w:proofErr w:type="spellEnd"/>
      <w:r w:rsidRPr="00675E7E">
        <w:rPr>
          <w:rFonts w:ascii="Arial Narrow" w:hAnsi="Arial Narrow"/>
        </w:rPr>
        <w:t xml:space="preserve"> systémov,</w:t>
      </w:r>
    </w:p>
    <w:p w14:paraId="024A2AE1" w14:textId="77777777" w:rsidR="00BA23CB" w:rsidRPr="00675E7E" w:rsidRDefault="00BA23CB" w:rsidP="00BA23CB">
      <w:pPr>
        <w:pStyle w:val="Bezriadkovania"/>
        <w:numPr>
          <w:ilvl w:val="2"/>
          <w:numId w:val="4"/>
        </w:numPr>
        <w:spacing w:before="120" w:after="120"/>
        <w:jc w:val="both"/>
        <w:rPr>
          <w:rFonts w:ascii="Arial Narrow" w:hAnsi="Arial Narrow"/>
        </w:rPr>
      </w:pPr>
      <w:r w:rsidRPr="00675E7E">
        <w:rPr>
          <w:rFonts w:ascii="Arial Narrow" w:hAnsi="Arial Narrow"/>
        </w:rPr>
        <w:t>V rámci investícií nebude poskytovaná podpora na kotly určené na spaľovanie biomasy a to aj v prípade kotlov umožňujúcich spaľovanie viacerých druhov palív,</w:t>
      </w:r>
    </w:p>
    <w:p w14:paraId="725BA665" w14:textId="77777777" w:rsidR="00BA23CB" w:rsidRPr="00675E7E" w:rsidRDefault="00BA23CB" w:rsidP="00BA23CB">
      <w:pPr>
        <w:pStyle w:val="Bezriadkovania"/>
        <w:numPr>
          <w:ilvl w:val="2"/>
          <w:numId w:val="4"/>
        </w:numPr>
        <w:spacing w:before="120" w:after="120"/>
        <w:jc w:val="both"/>
        <w:rPr>
          <w:rFonts w:ascii="Arial Narrow" w:hAnsi="Arial Narrow"/>
        </w:rPr>
      </w:pPr>
      <w:r w:rsidRPr="00675E7E">
        <w:rPr>
          <w:rFonts w:ascii="Arial Narrow" w:hAnsi="Arial Narrow"/>
        </w:rPr>
        <w:t xml:space="preserve">Nastavenie investícií bude podporovať, tam kde je to vhodné a ekonomicky, funkčne a technicky možné, inštaláciu solárnych </w:t>
      </w:r>
      <w:proofErr w:type="spellStart"/>
      <w:r w:rsidRPr="00675E7E">
        <w:rPr>
          <w:rFonts w:ascii="Arial Narrow" w:hAnsi="Arial Narrow"/>
        </w:rPr>
        <w:t>fotovoltických</w:t>
      </w:r>
      <w:proofErr w:type="spellEnd"/>
      <w:r w:rsidRPr="00675E7E">
        <w:rPr>
          <w:rFonts w:ascii="Arial Narrow" w:hAnsi="Arial Narrow"/>
        </w:rPr>
        <w:t xml:space="preserve"> panelov ako súčasť obnovy budov a zavádzanie nízko uhlíkových alternatív ako sú tepelné čerpadlá,</w:t>
      </w:r>
    </w:p>
    <w:p w14:paraId="410B546C"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Obnova a výstavba budov bude realizovaná v súlade so zákonom č. 555/2005 Z. z. o energetickej hospodárnosti budov.</w:t>
      </w:r>
    </w:p>
    <w:p w14:paraId="6AB29B02" w14:textId="77777777" w:rsidR="00BA23CB" w:rsidRPr="00675E7E" w:rsidRDefault="00BA23CB" w:rsidP="00BA23CB">
      <w:pPr>
        <w:pStyle w:val="Odsekzoznamu"/>
        <w:numPr>
          <w:ilvl w:val="1"/>
          <w:numId w:val="4"/>
        </w:numPr>
        <w:spacing w:before="120" w:after="120"/>
        <w:ind w:left="437" w:hanging="437"/>
        <w:contextualSpacing w:val="0"/>
        <w:jc w:val="both"/>
        <w:rPr>
          <w:rFonts w:ascii="Arial Narrow" w:hAnsi="Arial Narrow"/>
          <w:u w:val="single"/>
        </w:rPr>
      </w:pPr>
      <w:r w:rsidRPr="00675E7E">
        <w:rPr>
          <w:rFonts w:ascii="Arial Narrow" w:hAnsi="Arial Narrow"/>
          <w:u w:val="single"/>
        </w:rPr>
        <w:t>Adaptácia na zmenu klímy/prispôsobovanie sa zmene klímy:</w:t>
      </w:r>
    </w:p>
    <w:p w14:paraId="60F18B8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alebo zisťovacieho konania v súlade so </w:t>
      </w:r>
      <w:r>
        <w:rPr>
          <w:rFonts w:ascii="Arial Narrow" w:hAnsi="Arial Narrow"/>
        </w:rPr>
        <w:t xml:space="preserve">zákonom č. 24/2006 </w:t>
      </w:r>
      <w:proofErr w:type="spellStart"/>
      <w:r>
        <w:rPr>
          <w:rFonts w:ascii="Arial Narrow" w:hAnsi="Arial Narrow"/>
        </w:rPr>
        <w:t>Z.z</w:t>
      </w:r>
      <w:proofErr w:type="spellEnd"/>
      <w:r>
        <w:rPr>
          <w:rFonts w:ascii="Arial Narrow" w:hAnsi="Arial Narrow"/>
        </w:rPr>
        <w:t>..</w:t>
      </w:r>
      <w:r w:rsidRPr="00675E7E">
        <w:rPr>
          <w:rStyle w:val="Odkaznapoznmkupodiarou"/>
          <w:rFonts w:ascii="Arial Narrow" w:hAnsi="Arial Narrow"/>
        </w:rPr>
        <w:footnoteReference w:id="16"/>
      </w:r>
      <w:r w:rsidRPr="00675E7E">
        <w:rPr>
          <w:rFonts w:ascii="Arial Narrow" w:hAnsi="Arial Narrow"/>
        </w:rPr>
        <w:t>,</w:t>
      </w:r>
    </w:p>
    <w:p w14:paraId="2D824775"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Klimatické riziká vyplývajúce zo zmeny klímy budú riešené v súlade so Stratégiou adaptácie Slovenskej republiky na zmenu klímy</w:t>
      </w:r>
      <w:r w:rsidRPr="00675E7E">
        <w:rPr>
          <w:rStyle w:val="Odkaznapoznmkupodiarou"/>
          <w:rFonts w:ascii="Arial Narrow" w:hAnsi="Arial Narrow"/>
        </w:rPr>
        <w:footnoteReference w:id="17"/>
      </w:r>
      <w:r w:rsidRPr="00675E7E">
        <w:rPr>
          <w:rFonts w:ascii="Arial Narrow" w:hAnsi="Arial Narrow"/>
        </w:rPr>
        <w:t xml:space="preserve"> a na ňu nadväzujúcim Národným akčným plánom pre adaptáciu</w:t>
      </w:r>
      <w:r w:rsidRPr="00675E7E">
        <w:rPr>
          <w:rStyle w:val="Odkaznapoznmkupodiarou"/>
          <w:rFonts w:ascii="Arial Narrow" w:hAnsi="Arial Narrow"/>
        </w:rPr>
        <w:footnoteReference w:id="18"/>
      </w:r>
      <w:r w:rsidRPr="00675E7E">
        <w:rPr>
          <w:rFonts w:ascii="Arial Narrow" w:hAnsi="Arial Narrow"/>
        </w:rPr>
        <w:t>,</w:t>
      </w:r>
    </w:p>
    <w:p w14:paraId="79FC1AAF"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Nastavenie investícií bude podporovať (tam kde je to ekonomicky, funkčne a technicky možné) inštaláciou opatrení na zvýšenie odolnosti proti možným negatívnym klimatickým vplyvom (tzv. adaptačných opatrení</w:t>
      </w:r>
      <w:r w:rsidRPr="00675E7E">
        <w:rPr>
          <w:rStyle w:val="Odkaznapoznmkupodiarou"/>
          <w:rFonts w:ascii="Arial Narrow" w:hAnsi="Arial Narrow"/>
        </w:rPr>
        <w:footnoteReference w:id="19"/>
      </w:r>
      <w:r w:rsidRPr="00675E7E">
        <w:rPr>
          <w:rFonts w:ascii="Arial Narrow" w:hAnsi="Arial Narrow"/>
        </w:rPr>
        <w:t>) realizovaných na budove alebo v jej okolí podporujúce zamedzovanie prílišného prehrievanie stavieb a ich okolia a udržateľné hospodárenie s vodou (napr. využitie prvkov zelenej a modrej infraštruktúry),</w:t>
      </w:r>
    </w:p>
    <w:p w14:paraId="57989AD7" w14:textId="447AF891" w:rsidR="00BA23CB"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Obnovené aj novopostavené budovy budú optimalizované na poskytovanie tepelného komfortu užívateľov aj pri extrémnych teplotách</w:t>
      </w:r>
      <w:r w:rsidR="00ED623D">
        <w:rPr>
          <w:rFonts w:ascii="Arial Narrow" w:hAnsi="Arial Narrow"/>
        </w:rPr>
        <w:t xml:space="preserve"> pokiaľ je to ekonomicky, technicky a funkčne možné</w:t>
      </w:r>
      <w:r w:rsidRPr="00675E7E">
        <w:rPr>
          <w:rFonts w:ascii="Arial Narrow" w:hAnsi="Arial Narrow"/>
        </w:rPr>
        <w:t>.</w:t>
      </w:r>
    </w:p>
    <w:p w14:paraId="14792045" w14:textId="77777777" w:rsidR="00BA23CB" w:rsidRPr="00675E7E" w:rsidRDefault="00BA23CB" w:rsidP="00BA23CB">
      <w:pPr>
        <w:pStyle w:val="Odsekzoznamu"/>
        <w:spacing w:before="120" w:after="120"/>
        <w:ind w:left="1077"/>
        <w:contextualSpacing w:val="0"/>
        <w:jc w:val="both"/>
        <w:rPr>
          <w:rFonts w:ascii="Arial Narrow" w:hAnsi="Arial Narrow"/>
        </w:rPr>
      </w:pPr>
    </w:p>
    <w:p w14:paraId="05D7BBB4" w14:textId="77777777" w:rsidR="00BA23CB" w:rsidRPr="00675E7E" w:rsidRDefault="00BA23CB" w:rsidP="00BA23CB">
      <w:pPr>
        <w:pStyle w:val="Bezriadkovania"/>
        <w:numPr>
          <w:ilvl w:val="1"/>
          <w:numId w:val="4"/>
        </w:numPr>
        <w:rPr>
          <w:rFonts w:ascii="Arial Narrow" w:hAnsi="Arial Narrow"/>
          <w:u w:val="single"/>
        </w:rPr>
      </w:pPr>
      <w:r w:rsidRPr="00675E7E">
        <w:rPr>
          <w:rFonts w:ascii="Arial Narrow" w:hAnsi="Arial Narrow"/>
          <w:u w:val="single"/>
        </w:rPr>
        <w:t>Obehové hospodárstvo vrátane predchádzania vzniku odpadu a recyklácia:</w:t>
      </w:r>
    </w:p>
    <w:p w14:paraId="4048AA8D" w14:textId="7F1D4601" w:rsidR="00BA23CB" w:rsidRPr="00675E7E" w:rsidRDefault="00BA23CB" w:rsidP="00BA23CB">
      <w:pPr>
        <w:pStyle w:val="Bezriadkovania"/>
        <w:numPr>
          <w:ilvl w:val="2"/>
          <w:numId w:val="4"/>
        </w:numPr>
        <w:spacing w:before="120" w:after="120" w:line="276" w:lineRule="auto"/>
        <w:ind w:left="1077"/>
        <w:jc w:val="both"/>
        <w:rPr>
          <w:rFonts w:ascii="Arial Narrow" w:hAnsi="Arial Narrow" w:cstheme="minorHAnsi"/>
        </w:rPr>
      </w:pPr>
      <w:r w:rsidRPr="00675E7E">
        <w:rPr>
          <w:rFonts w:ascii="Arial Narrow" w:hAnsi="Arial Narrow" w:cstheme="minorHAnsi"/>
        </w:rPr>
        <w:t>V súlade s hierarchiou odpadového hospodárstva a Protokolom EÚ o nakladaní so stavebným odpadom a odpadom z demolácie</w:t>
      </w:r>
      <w:r w:rsidRPr="00675E7E">
        <w:rPr>
          <w:rStyle w:val="Odkaznapoznmkupodiarou"/>
          <w:rFonts w:ascii="Arial Narrow" w:hAnsi="Arial Narrow" w:cstheme="minorHAnsi"/>
        </w:rPr>
        <w:footnoteReference w:id="20"/>
      </w:r>
      <w:r w:rsidRPr="00675E7E">
        <w:rPr>
          <w:rFonts w:ascii="Arial Narrow" w:hAnsi="Arial Narrow" w:cstheme="minorHAnsi"/>
        </w:rPr>
        <w:t xml:space="preserve"> zabezpečia subjekty vykonávajúce výstavbu alebo obnovu budov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 </w:t>
      </w:r>
      <w:r w:rsidR="008C2AAA">
        <w:rPr>
          <w:rStyle w:val="Odkaznapoznmkupodiarou"/>
          <w:rFonts w:ascii="Arial Narrow" w:hAnsi="Arial Narrow" w:cstheme="minorHAnsi"/>
        </w:rPr>
        <w:footnoteReference w:id="21"/>
      </w:r>
    </w:p>
    <w:p w14:paraId="3EC3CBF9"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Projekt obnovy alebo výstavby budovy a stavebnotechnické postupy budú podporovať obehové hospodárstvo</w:t>
      </w:r>
      <w:r w:rsidRPr="00675E7E">
        <w:rPr>
          <w:rStyle w:val="Odkaznapoznmkupodiarou"/>
          <w:rFonts w:ascii="Arial Narrow" w:hAnsi="Arial Narrow"/>
        </w:rPr>
        <w:footnoteReference w:id="22"/>
      </w:r>
      <w:r w:rsidRPr="00675E7E">
        <w:rPr>
          <w:rFonts w:ascii="Arial Narrow" w:hAnsi="Arial Narrow"/>
        </w:rPr>
        <w:t xml:space="preserve"> a budú brať do úvahy celý materiálový cyklus stavebných výrobkov, budú podporovať </w:t>
      </w:r>
      <w:r w:rsidRPr="00675E7E">
        <w:rPr>
          <w:rFonts w:ascii="Arial Narrow" w:hAnsi="Arial Narrow"/>
        </w:rPr>
        <w:lastRenderedPageBreak/>
        <w:t>využívanie ekologicky menej škodlivých materiálov v stavebných konštrukciách, komponentoch alebo iných materiálov,</w:t>
      </w:r>
      <w:r w:rsidRPr="00675E7E">
        <w:rPr>
          <w:rStyle w:val="Odkaznapoznmkupodiarou"/>
          <w:rFonts w:ascii="Arial Narrow" w:hAnsi="Arial Narrow"/>
        </w:rPr>
        <w:footnoteReference w:id="23"/>
      </w:r>
    </w:p>
    <w:p w14:paraId="7874E6BF"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Investície budú rešpektovať a plniť ciele a opatrenia Programu predchádzania vzniku odpadu SR na roky 2019 – 2025</w:t>
      </w:r>
      <w:r w:rsidRPr="00675E7E">
        <w:rPr>
          <w:rStyle w:val="Odkaznapoznmkupodiarou"/>
          <w:rFonts w:ascii="Arial Narrow" w:hAnsi="Arial Narrow"/>
        </w:rPr>
        <w:footnoteReference w:id="24"/>
      </w:r>
      <w:r w:rsidRPr="00675E7E">
        <w:rPr>
          <w:rFonts w:ascii="Arial Narrow" w:hAnsi="Arial Narrow"/>
        </w:rPr>
        <w:t>,</w:t>
      </w:r>
    </w:p>
    <w:p w14:paraId="37C51EA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procesoch súvisiacich s výstavbou a demoláciami je potrebné obmedziť tvorbu odpadu v súlade s Protokolom EÚ o nakladaní so stavebným odpadom a odpadom z demolácie, pričom sa prihliada na najlepšie dostupné techniky a využíva sa selektívna demolácia,</w:t>
      </w:r>
    </w:p>
    <w:p w14:paraId="2036C544"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 xml:space="preserve">Pri použití selektívnej demolácie je potrebné zabezpečiť odstránenie a bezpečnú manipuláciu s nebezpečnými látkami, ako aj uľahčiť opätovné použitie </w:t>
      </w:r>
      <w:r>
        <w:rPr>
          <w:rFonts w:ascii="Arial Narrow" w:hAnsi="Arial Narrow"/>
        </w:rPr>
        <w:t>materiálov ich</w:t>
      </w:r>
      <w:r w:rsidRPr="00675E7E">
        <w:rPr>
          <w:rFonts w:ascii="Arial Narrow" w:hAnsi="Arial Narrow"/>
        </w:rPr>
        <w:t xml:space="preserve"> selektívnym odstraňovaním s využitím dostupných triediacich systémov pre stavebný a demolačný odpad.</w:t>
      </w:r>
    </w:p>
    <w:p w14:paraId="703A8330" w14:textId="77777777" w:rsidR="00BA23CB" w:rsidRPr="00675E7E" w:rsidRDefault="00BA23CB" w:rsidP="00BA23CB">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Prevencia a kontrola znečisťovania ovzdušia, vody alebo pôdy:</w:t>
      </w:r>
      <w:r w:rsidRPr="00675E7E">
        <w:rPr>
          <w:rFonts w:ascii="Arial Narrow" w:hAnsi="Arial Narrow"/>
        </w:rPr>
        <w:t xml:space="preserve"> </w:t>
      </w:r>
    </w:p>
    <w:p w14:paraId="0FC7BF34"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komponenty a materiály použité pri obnove alebo výstavbe budovy nebudú obsahovať azbest ani iné nebezpečné a toxické látky (zoznam látok podliehajúcich autorizácii stanoveného v prílohe XIV k Nariadeniu EK č. 1907/2006 Európskeho parlamentu a Európskej rady</w:t>
      </w:r>
      <w:r w:rsidRPr="00675E7E">
        <w:rPr>
          <w:rStyle w:val="Odkaznapoznmkupodiarou"/>
          <w:rFonts w:ascii="Arial Narrow" w:hAnsi="Arial Narrow"/>
        </w:rPr>
        <w:footnoteReference w:id="25"/>
      </w:r>
      <w:r w:rsidRPr="00675E7E">
        <w:rPr>
          <w:rFonts w:ascii="Arial Narrow" w:hAnsi="Arial Narrow"/>
        </w:rPr>
        <w:t>),</w:t>
      </w:r>
    </w:p>
    <w:p w14:paraId="7CFEDD9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prvky a materiály použité pri obnove alebo výstavbe budovy, ktoré môžu prísť do styku s užívateľmi</w:t>
      </w:r>
      <w:r w:rsidRPr="00675E7E">
        <w:rPr>
          <w:rStyle w:val="Odkaznapoznmkupodiarou"/>
          <w:rFonts w:ascii="Arial Narrow" w:hAnsi="Arial Narrow"/>
        </w:rPr>
        <w:footnoteReference w:id="26"/>
      </w:r>
      <w:r>
        <w:rPr>
          <w:rFonts w:ascii="Arial Narrow" w:hAnsi="Arial Narrow"/>
        </w:rPr>
        <w:t xml:space="preserve"> </w:t>
      </w:r>
      <w:r w:rsidRPr="00675E7E">
        <w:rPr>
          <w:rFonts w:ascii="Arial Narrow" w:hAnsi="Arial Narrow"/>
        </w:rPr>
        <w:t>budú emitovať menej ako 0,06 mg formaldehydu na m³ materiálu alebo zložky a menej ako 0,001 mg karcinogénnych prchavých organických zlúčenín kategórie 1A a 1B na m³ materiálu alebo prvku, čo sa preukáže skúšaním v súlade s normou CEN / TS 16 516</w:t>
      </w:r>
      <w:r w:rsidRPr="00675E7E">
        <w:rPr>
          <w:rStyle w:val="Odkaznapoznmkupodiarou"/>
          <w:rFonts w:ascii="Arial Narrow" w:hAnsi="Arial Narrow"/>
        </w:rPr>
        <w:footnoteReference w:id="27"/>
      </w:r>
      <w:r w:rsidRPr="00675E7E">
        <w:rPr>
          <w:rFonts w:ascii="Arial Narrow" w:hAnsi="Arial Narrow"/>
        </w:rPr>
        <w:t xml:space="preserve"> a ISO 16 000-3</w:t>
      </w:r>
      <w:r w:rsidRPr="00675E7E">
        <w:rPr>
          <w:rStyle w:val="Odkaznapoznmkupodiarou"/>
          <w:rFonts w:ascii="Arial Narrow" w:hAnsi="Arial Narrow"/>
        </w:rPr>
        <w:footnoteReference w:id="28"/>
      </w:r>
      <w:r w:rsidRPr="00675E7E">
        <w:rPr>
          <w:rFonts w:ascii="Arial Narrow" w:hAnsi="Arial Narrow"/>
        </w:rPr>
        <w:t xml:space="preserve"> alebo inými porovnateľnými štandardizovanými skúšobnými podmienkami a metódami stanovenia,</w:t>
      </w:r>
    </w:p>
    <w:p w14:paraId="5888EB49"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prípade ak sa  nová stavba nachádza na potenciálne kontaminovanom mieste (</w:t>
      </w:r>
      <w:proofErr w:type="spellStart"/>
      <w:r w:rsidRPr="00675E7E">
        <w:rPr>
          <w:rFonts w:ascii="Arial Narrow" w:hAnsi="Arial Narrow"/>
        </w:rPr>
        <w:t>brownfield</w:t>
      </w:r>
      <w:proofErr w:type="spellEnd"/>
      <w:r w:rsidRPr="00675E7E">
        <w:rPr>
          <w:rFonts w:ascii="Arial Narrow" w:hAnsi="Arial Narrow"/>
        </w:rPr>
        <w:t>), je nutné aby bolo dané miesto predmetom skúmania potenciálnych kontaminantov, napríklad pomocou normy ISO 18400</w:t>
      </w:r>
      <w:r w:rsidRPr="00675E7E">
        <w:rPr>
          <w:rStyle w:val="Odkaznapoznmkupodiarou"/>
          <w:rFonts w:ascii="Arial Narrow" w:hAnsi="Arial Narrow"/>
        </w:rPr>
        <w:footnoteReference w:id="29"/>
      </w:r>
      <w:r w:rsidRPr="00675E7E">
        <w:rPr>
          <w:rFonts w:ascii="Arial Narrow" w:hAnsi="Arial Narrow"/>
        </w:rPr>
        <w:t>,</w:t>
      </w:r>
    </w:p>
    <w:p w14:paraId="17B73726" w14:textId="0A08CC1B" w:rsidR="00BA23CB"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 xml:space="preserve">Pri stavebných prácach budú prijaté opatrenie na zníženie hluku, prachu a emisií znečisťujúcich látok v súlade so zákonom č. 355/2007 </w:t>
      </w:r>
      <w:proofErr w:type="spellStart"/>
      <w:r w:rsidRPr="00675E7E">
        <w:rPr>
          <w:rFonts w:ascii="Arial Narrow" w:hAnsi="Arial Narrow"/>
        </w:rPr>
        <w:t>Z.z</w:t>
      </w:r>
      <w:proofErr w:type="spellEnd"/>
      <w:r w:rsidRPr="00675E7E">
        <w:rPr>
          <w:rFonts w:ascii="Arial Narrow" w:hAnsi="Arial Narrow"/>
        </w:rPr>
        <w:t>. o ochrane, podpore a rozvoji verejného zdravia a o zmene a doplnení niektorých zákonov spolu s vykonávacou vyhláškou Ministerstva zdravotníctva Slovenskej republiky č. 549/2007 Z. z.</w:t>
      </w:r>
    </w:p>
    <w:p w14:paraId="0E8ADF8F" w14:textId="43777686" w:rsidR="0050345D" w:rsidRDefault="0050345D" w:rsidP="0050345D">
      <w:pPr>
        <w:spacing w:before="120" w:after="120" w:line="276" w:lineRule="auto"/>
        <w:jc w:val="both"/>
        <w:rPr>
          <w:rFonts w:ascii="Arial Narrow" w:hAnsi="Arial Narrow"/>
        </w:rPr>
      </w:pPr>
    </w:p>
    <w:p w14:paraId="590ADC8D" w14:textId="77777777" w:rsidR="0050345D" w:rsidRPr="00057D1B" w:rsidRDefault="0050345D" w:rsidP="00057D1B">
      <w:pPr>
        <w:spacing w:before="120" w:after="120" w:line="276" w:lineRule="auto"/>
        <w:jc w:val="both"/>
        <w:rPr>
          <w:rFonts w:ascii="Arial Narrow" w:hAnsi="Arial Narrow"/>
        </w:rPr>
      </w:pPr>
    </w:p>
    <w:p w14:paraId="6ACB684C" w14:textId="77777777" w:rsidR="00BA23CB" w:rsidRPr="00675E7E" w:rsidRDefault="00BA23CB" w:rsidP="00BA23CB">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lastRenderedPageBreak/>
        <w:t>Udržateľné využívanie a ochrana vôd a morských zdrojov:</w:t>
      </w:r>
    </w:p>
    <w:p w14:paraId="186D0DF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Aby sa zabránilo dopadu stavby na životné prostredie, identifikujú sa a riešia riziká vodných zdrojov súvisiace so zachovaním kvality vody a predchádzaním vodnému znečistenia v súlade s plánom riadenia a ochrany vôd (bude poskytnuté pozitívne hodnotenie EIA),</w:t>
      </w:r>
    </w:p>
    <w:p w14:paraId="2ABE8FC8"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Ak stavba nie je predmetom posúdenia vplyvov na životné prostredie v súlade so zákonom č. 24/2006 Z. z.</w:t>
      </w:r>
      <w:r w:rsidRPr="00675E7E">
        <w:rPr>
          <w:rStyle w:val="Odkaznapoznmkupodiarou"/>
          <w:rFonts w:ascii="Arial Narrow" w:hAnsi="Arial Narrow"/>
        </w:rPr>
        <w:footnoteReference w:id="30"/>
      </w:r>
      <w:r w:rsidRPr="00675E7E">
        <w:rPr>
          <w:rFonts w:ascii="Arial Narrow" w:hAnsi="Arial Narrow"/>
        </w:rPr>
        <w:t>, environmentálne riziká budú identifikované a riadené počas stavby alebo rekonštrukcie zabezpečením manažmentu využívania vody a jej ochrany s cieľom predchádzať a riešiť prípadné environmentálne riziká,</w:t>
      </w:r>
    </w:p>
    <w:p w14:paraId="6B9EC292"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w:t>
      </w:r>
      <w:r w:rsidRPr="00675E7E">
        <w:rPr>
          <w:rStyle w:val="Odkaznapoznmkupodiarou"/>
          <w:rFonts w:ascii="Arial Narrow" w:hAnsi="Arial Narrow"/>
        </w:rPr>
        <w:footnoteReference w:id="31"/>
      </w:r>
      <w:r w:rsidRPr="00675E7E">
        <w:rPr>
          <w:rFonts w:ascii="Arial Narrow" w:hAnsi="Arial Narrow"/>
        </w:rPr>
        <w:t>, ktorý je doložený technickými listami výrobku, existujúcim štítkom výrobku alebo certifikátom budovy.</w:t>
      </w:r>
      <w:r w:rsidRPr="00675E7E">
        <w:rPr>
          <w:rStyle w:val="Odkaznapoznmkupodiarou"/>
          <w:rFonts w:ascii="Arial Narrow" w:hAnsi="Arial Narrow"/>
        </w:rPr>
        <w:footnoteReference w:id="32"/>
      </w:r>
    </w:p>
    <w:p w14:paraId="449B4FDA" w14:textId="77777777" w:rsidR="00BA23CB" w:rsidRPr="00675E7E" w:rsidRDefault="00BA23CB" w:rsidP="00BA23CB">
      <w:pPr>
        <w:pStyle w:val="Odsekzoznamu"/>
        <w:numPr>
          <w:ilvl w:val="1"/>
          <w:numId w:val="4"/>
        </w:numPr>
        <w:spacing w:before="120" w:after="120"/>
        <w:contextualSpacing w:val="0"/>
        <w:rPr>
          <w:rFonts w:ascii="Arial Narrow" w:hAnsi="Arial Narrow"/>
          <w:u w:val="single"/>
        </w:rPr>
      </w:pPr>
      <w:r w:rsidRPr="00675E7E">
        <w:rPr>
          <w:rFonts w:ascii="Arial Narrow" w:hAnsi="Arial Narrow"/>
          <w:u w:val="single"/>
        </w:rPr>
        <w:t>Ochrana a obnova biodiverzity a ekosystémov:</w:t>
      </w:r>
    </w:p>
    <w:p w14:paraId="15533EEE"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Stavebné práce sa nebudú vykonávať v oblastiach citlivých na biodiverzitu alebo v ich blízkosti (vrátane siete chránených oblastí sústavy Natura 2000, lokalít svetového dedičstva UNESCO a kľúčových oblastí biodiverzity, ako aj iných chránených oblastí),</w:t>
      </w:r>
      <w:r w:rsidRPr="00675E7E">
        <w:rPr>
          <w:rStyle w:val="Odkaznapoznmkupodiarou"/>
          <w:rFonts w:ascii="Arial Narrow" w:hAnsi="Arial Narrow"/>
        </w:rPr>
        <w:footnoteReference w:id="33"/>
      </w:r>
    </w:p>
    <w:p w14:paraId="35A1F70B"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Ak sa stavebné práce vykonávajú v oblastiach citlivých na biodiverzitu, bude sa vyžadovať súlad s článkom 6 ods. 3 a článkom 12 smernice o biotopoch</w:t>
      </w:r>
      <w:r w:rsidRPr="00675E7E">
        <w:rPr>
          <w:rStyle w:val="Odkaznapoznmkupodiarou"/>
          <w:rFonts w:ascii="Arial Narrow" w:hAnsi="Arial Narrow"/>
        </w:rPr>
        <w:footnoteReference w:id="34"/>
      </w:r>
      <w:r w:rsidRPr="00675E7E">
        <w:rPr>
          <w:rFonts w:ascii="Arial Narrow" w:hAnsi="Arial Narrow"/>
        </w:rPr>
        <w:t xml:space="preserve"> a článkom 5 smernice o vtáctve</w:t>
      </w:r>
      <w:r w:rsidRPr="00675E7E">
        <w:rPr>
          <w:rStyle w:val="Odkaznapoznmkupodiarou"/>
          <w:rFonts w:ascii="Arial Narrow" w:hAnsi="Arial Narrow"/>
        </w:rPr>
        <w:footnoteReference w:id="35"/>
      </w:r>
      <w:r w:rsidRPr="00675E7E">
        <w:rPr>
          <w:rFonts w:ascii="Arial Narrow" w:hAnsi="Arial Narrow"/>
        </w:rPr>
        <w:t>.</w:t>
      </w:r>
    </w:p>
    <w:p w14:paraId="218F3EE2" w14:textId="536F23B3"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v súlade so </w:t>
      </w:r>
      <w:r>
        <w:rPr>
          <w:rFonts w:ascii="Arial Narrow" w:hAnsi="Arial Narrow"/>
        </w:rPr>
        <w:t>zákonom č. 24/2006 Z.</w:t>
      </w:r>
      <w:r w:rsidR="00300803">
        <w:rPr>
          <w:rFonts w:ascii="Arial Narrow" w:hAnsi="Arial Narrow"/>
        </w:rPr>
        <w:t xml:space="preserve"> </w:t>
      </w:r>
      <w:r>
        <w:rPr>
          <w:rFonts w:ascii="Arial Narrow" w:hAnsi="Arial Narrow"/>
        </w:rPr>
        <w:t xml:space="preserve">z. </w:t>
      </w:r>
      <w:r w:rsidRPr="00675E7E">
        <w:rPr>
          <w:rStyle w:val="Odkaznapoznmkupodiarou"/>
          <w:rFonts w:ascii="Arial Narrow" w:hAnsi="Arial Narrow"/>
        </w:rPr>
        <w:footnoteReference w:id="36"/>
      </w:r>
      <w:r w:rsidRPr="00675E7E">
        <w:rPr>
          <w:rFonts w:ascii="Arial Narrow" w:hAnsi="Arial Narrow"/>
        </w:rPr>
        <w:t>.</w:t>
      </w:r>
    </w:p>
    <w:p w14:paraId="0F6C2E6F"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Najmenej 70 % všetkých výrobkov z dreva použitých v novej konštrukcii na konštrukcie, obklady a povrchové úpravy a použitých pri renovácii konštrukcií, opláštenia a povrchových úprav bude recyklovaných / opätovne použitých, alebo pochádzajú z trvalo udržateľne obhospodarovaných lesov, ako sú certifikované certifikačnými auditmi tretích strán vykonávanými akreditovanými certifikačnými orgánmi, napr. Normy FSC / PEFC alebo ekvivalentné normy.</w:t>
      </w:r>
    </w:p>
    <w:p w14:paraId="443E12FE" w14:textId="77777777" w:rsidR="00BA23CB" w:rsidRPr="00675E7E" w:rsidRDefault="00BA23CB" w:rsidP="00BA23CB">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Technické požiadavky pre zariadenia OZE:</w:t>
      </w:r>
    </w:p>
    <w:p w14:paraId="1C6B7CBB" w14:textId="77777777" w:rsidR="00BA23CB" w:rsidRPr="00675E7E" w:rsidRDefault="00BA23CB" w:rsidP="00BA23CB">
      <w:pPr>
        <w:pStyle w:val="Odsekzoznamu"/>
        <w:numPr>
          <w:ilvl w:val="2"/>
          <w:numId w:val="4"/>
        </w:numPr>
        <w:spacing w:before="120" w:after="120"/>
        <w:ind w:left="1077"/>
        <w:contextualSpacing w:val="0"/>
        <w:rPr>
          <w:rFonts w:ascii="Arial Narrow" w:hAnsi="Arial Narrow"/>
        </w:rPr>
      </w:pPr>
      <w:r w:rsidRPr="00675E7E">
        <w:rPr>
          <w:rFonts w:ascii="Arial Narrow" w:hAnsi="Arial Narrow"/>
        </w:rPr>
        <w:t>Podporované bude len také zariadenie, ktoré má vydané vyhlásenie o zhode</w:t>
      </w:r>
      <w:r w:rsidRPr="00675E7E">
        <w:rPr>
          <w:rStyle w:val="Odkaznapoznmkupodiarou"/>
          <w:rFonts w:ascii="Arial Narrow" w:hAnsi="Arial Narrow"/>
        </w:rPr>
        <w:footnoteReference w:id="37"/>
      </w:r>
    </w:p>
    <w:p w14:paraId="629CDF5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Podporované budú len také tepelné čerpadlá, ktoré sú určené na využívanie </w:t>
      </w:r>
      <w:proofErr w:type="spellStart"/>
      <w:r w:rsidRPr="00675E7E">
        <w:rPr>
          <w:rFonts w:ascii="Arial Narrow" w:hAnsi="Arial Narrow"/>
        </w:rPr>
        <w:t>aerotermálnej</w:t>
      </w:r>
      <w:proofErr w:type="spellEnd"/>
      <w:r w:rsidRPr="00675E7E">
        <w:rPr>
          <w:rFonts w:ascii="Arial Narrow" w:hAnsi="Arial Narrow"/>
        </w:rPr>
        <w:t xml:space="preserve">, geotermálnej alebo </w:t>
      </w:r>
      <w:proofErr w:type="spellStart"/>
      <w:r w:rsidRPr="00675E7E">
        <w:rPr>
          <w:rFonts w:ascii="Arial Narrow" w:hAnsi="Arial Narrow"/>
        </w:rPr>
        <w:t>hydrotermálnej</w:t>
      </w:r>
      <w:proofErr w:type="spellEnd"/>
      <w:r w:rsidRPr="00675E7E">
        <w:rPr>
          <w:rFonts w:ascii="Arial Narrow" w:hAnsi="Arial Narrow"/>
        </w:rPr>
        <w:t xml:space="preserve"> energie,</w:t>
      </w:r>
    </w:p>
    <w:p w14:paraId="3730B212" w14:textId="77777777" w:rsidR="00BA23CB" w:rsidRPr="00675E7E" w:rsidRDefault="00BA23CB" w:rsidP="00BA23CB">
      <w:pPr>
        <w:spacing w:before="120" w:after="120"/>
        <w:rPr>
          <w:rFonts w:ascii="Arial Narrow" w:hAnsi="Arial Narrow"/>
          <w:sz w:val="16"/>
          <w:szCs w:val="16"/>
          <w:lang w:val="en-GB"/>
        </w:rPr>
      </w:pPr>
    </w:p>
    <w:p w14:paraId="622C2F7C" w14:textId="77777777" w:rsidR="00BA23CB" w:rsidRPr="00675E7E" w:rsidRDefault="00BA23CB" w:rsidP="00BA23CB">
      <w:pPr>
        <w:spacing w:before="120" w:after="120"/>
        <w:rPr>
          <w:rFonts w:ascii="Arial Narrow" w:hAnsi="Arial Narrow"/>
          <w:sz w:val="16"/>
          <w:szCs w:val="16"/>
          <w:lang w:val="en-GB"/>
        </w:rPr>
      </w:pPr>
    </w:p>
    <w:p w14:paraId="542684CF" w14:textId="77777777" w:rsidR="00BA23CB" w:rsidRDefault="00BA23CB" w:rsidP="00BA23CB">
      <w:pPr>
        <w:spacing w:before="120" w:after="120"/>
        <w:rPr>
          <w:rFonts w:ascii="Arial Narrow" w:hAnsi="Arial Narrow"/>
          <w:sz w:val="16"/>
          <w:szCs w:val="16"/>
          <w:lang w:val="en-GB"/>
        </w:rPr>
      </w:pPr>
    </w:p>
    <w:p w14:paraId="64C1CE17" w14:textId="77777777" w:rsidR="00BA23CB" w:rsidRDefault="00BA23CB" w:rsidP="00BA23CB">
      <w:pPr>
        <w:spacing w:before="120" w:after="120"/>
        <w:rPr>
          <w:rFonts w:ascii="Arial Narrow" w:hAnsi="Arial Narrow"/>
          <w:sz w:val="16"/>
          <w:szCs w:val="16"/>
          <w:lang w:val="en-GB"/>
        </w:rPr>
      </w:pPr>
    </w:p>
    <w:p w14:paraId="7A0C40D6" w14:textId="77777777" w:rsidR="00BA23CB" w:rsidRDefault="00BA23CB" w:rsidP="00BA23CB">
      <w:pPr>
        <w:spacing w:before="120" w:after="120"/>
        <w:rPr>
          <w:rFonts w:ascii="Arial Narrow" w:hAnsi="Arial Narrow"/>
          <w:sz w:val="16"/>
          <w:szCs w:val="16"/>
          <w:lang w:val="en-GB"/>
        </w:rPr>
      </w:pPr>
    </w:p>
    <w:p w14:paraId="432054F1" w14:textId="77777777" w:rsidR="00BA23CB" w:rsidRDefault="00BA23CB" w:rsidP="00BA23CB">
      <w:pPr>
        <w:spacing w:before="120" w:after="120"/>
        <w:rPr>
          <w:rFonts w:ascii="Arial Narrow" w:hAnsi="Arial Narrow"/>
          <w:sz w:val="16"/>
          <w:szCs w:val="16"/>
          <w:lang w:val="en-GB"/>
        </w:rPr>
      </w:pPr>
    </w:p>
    <w:p w14:paraId="4A677D7D" w14:textId="77777777" w:rsidR="00BA23CB" w:rsidRDefault="00BA23CB" w:rsidP="00BA23CB">
      <w:pPr>
        <w:spacing w:before="120" w:after="120"/>
        <w:rPr>
          <w:rFonts w:ascii="Arial Narrow" w:hAnsi="Arial Narrow"/>
          <w:sz w:val="16"/>
          <w:szCs w:val="16"/>
          <w:lang w:val="en-GB"/>
        </w:rPr>
      </w:pPr>
    </w:p>
    <w:p w14:paraId="7F45F960" w14:textId="77777777" w:rsidR="00BA23CB" w:rsidRDefault="00BA23CB" w:rsidP="00BA23CB">
      <w:pPr>
        <w:spacing w:before="120" w:after="120"/>
        <w:rPr>
          <w:rFonts w:ascii="Arial Narrow" w:hAnsi="Arial Narrow"/>
          <w:sz w:val="16"/>
          <w:szCs w:val="16"/>
          <w:lang w:val="en-GB"/>
        </w:rPr>
      </w:pPr>
    </w:p>
    <w:p w14:paraId="1D2728A1" w14:textId="77777777" w:rsidR="00BA23CB" w:rsidRPr="00675E7E" w:rsidRDefault="00BA23CB" w:rsidP="00BA23CB">
      <w:pPr>
        <w:pStyle w:val="Nadpis1"/>
        <w:spacing w:before="0" w:after="240"/>
        <w:rPr>
          <w:rFonts w:ascii="Arial Narrow" w:hAnsi="Arial Narrow"/>
          <w:b/>
          <w:bCs/>
        </w:rPr>
      </w:pPr>
      <w:bookmarkStart w:id="12" w:name="_Toc85293213"/>
      <w:bookmarkStart w:id="13" w:name="_Toc125355216"/>
      <w:r w:rsidRPr="00675E7E">
        <w:rPr>
          <w:rFonts w:ascii="Arial Narrow" w:hAnsi="Arial Narrow"/>
          <w:b/>
          <w:bCs/>
        </w:rPr>
        <w:t xml:space="preserve">Príloha 1. Usmernenie k špecifickým požiadavkám v kapitole </w:t>
      </w:r>
      <w:bookmarkEnd w:id="12"/>
      <w:r w:rsidRPr="00675E7E">
        <w:rPr>
          <w:rFonts w:ascii="Arial Narrow" w:hAnsi="Arial Narrow"/>
          <w:b/>
          <w:bCs/>
        </w:rPr>
        <w:t>5</w:t>
      </w:r>
      <w:bookmarkEnd w:id="13"/>
    </w:p>
    <w:p w14:paraId="024E7046" w14:textId="77777777" w:rsidR="00BA23CB" w:rsidRPr="00675E7E" w:rsidRDefault="00BA23CB" w:rsidP="00BA23CB">
      <w:pPr>
        <w:jc w:val="both"/>
        <w:rPr>
          <w:rFonts w:ascii="Arial Narrow" w:hAnsi="Arial Narrow"/>
          <w:i/>
          <w:iCs/>
        </w:rPr>
      </w:pPr>
      <w:r>
        <w:rPr>
          <w:rFonts w:ascii="Arial Narrow" w:hAnsi="Arial Narrow"/>
          <w:b/>
          <w:bCs/>
          <w:u w:val="single"/>
        </w:rPr>
        <w:t>Požiadavka 1.3.2</w:t>
      </w:r>
      <w:r w:rsidRPr="00675E7E">
        <w:rPr>
          <w:rFonts w:ascii="Arial Narrow" w:hAnsi="Arial Narrow"/>
          <w:b/>
          <w:bCs/>
        </w:rPr>
        <w:t>:</w:t>
      </w:r>
      <w:r w:rsidRPr="00675E7E">
        <w:rPr>
          <w:rFonts w:ascii="Arial Narrow" w:hAnsi="Arial Narrow"/>
        </w:rPr>
        <w:t xml:space="preserve"> </w:t>
      </w:r>
      <w:r w:rsidRPr="00713874">
        <w:rPr>
          <w:rFonts w:ascii="Arial Narrow" w:hAnsi="Arial Narrow"/>
          <w:i/>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713874">
        <w:rPr>
          <w:rStyle w:val="Odkaznapoznmkupodiarou"/>
          <w:rFonts w:ascii="Arial Narrow" w:hAnsi="Arial Narrow"/>
          <w:i/>
        </w:rPr>
        <w:footnoteReference w:id="38"/>
      </w:r>
      <w:r w:rsidRPr="00713874">
        <w:rPr>
          <w:rFonts w:ascii="Arial Narrow" w:hAnsi="Arial Narrow"/>
          <w:i/>
        </w:rPr>
        <w:t xml:space="preserve"> celkovej alokácie</w:t>
      </w:r>
      <w:r w:rsidRPr="00713874">
        <w:rPr>
          <w:rFonts w:ascii="Arial Narrow" w:hAnsi="Arial Narrow"/>
          <w:i/>
          <w:iCs/>
        </w:rPr>
        <w:t>.</w:t>
      </w:r>
    </w:p>
    <w:p w14:paraId="1635E15C" w14:textId="77777777" w:rsidR="00BA23CB" w:rsidRPr="00675E7E" w:rsidRDefault="00BA23CB" w:rsidP="00BA23CB">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2C13352E" w14:textId="77777777" w:rsidR="00BA23CB" w:rsidRPr="00675E7E" w:rsidRDefault="00BA23CB" w:rsidP="00BA23CB">
      <w:pPr>
        <w:pStyle w:val="Textkomentra"/>
        <w:jc w:val="both"/>
        <w:rPr>
          <w:rFonts w:ascii="Arial Narrow" w:hAnsi="Arial Narrow"/>
          <w:sz w:val="22"/>
          <w:szCs w:val="22"/>
        </w:rPr>
      </w:pPr>
      <w:r w:rsidRPr="00675E7E">
        <w:rPr>
          <w:rFonts w:ascii="Arial Narrow" w:hAnsi="Arial Narrow"/>
          <w:sz w:val="22"/>
          <w:szCs w:val="22"/>
        </w:rPr>
        <w:t>Pre účely implementácie požiadavky je nutné špecifikovať „komplexnú obnov</w:t>
      </w:r>
      <w:r>
        <w:rPr>
          <w:rFonts w:ascii="Arial Narrow" w:hAnsi="Arial Narrow"/>
          <w:sz w:val="22"/>
          <w:szCs w:val="22"/>
        </w:rPr>
        <w:t>u</w:t>
      </w:r>
      <w:r w:rsidRPr="00675E7E">
        <w:rPr>
          <w:rFonts w:ascii="Arial Narrow" w:hAnsi="Arial Narrow"/>
          <w:sz w:val="22"/>
          <w:szCs w:val="22"/>
        </w:rPr>
        <w:t>“, nakoľko takýto typ obnovy nie je definovaný v národnej legislatívne a rovnako tak nie je definovaný usmernením EK. Strategický dokument Plán Obnovy popisuje komplexnú obnovu ako obnovu, ktorej súčasťou je</w:t>
      </w:r>
      <w:r>
        <w:rPr>
          <w:rFonts w:ascii="Arial Narrow" w:hAnsi="Arial Narrow"/>
          <w:sz w:val="22"/>
          <w:szCs w:val="22"/>
        </w:rPr>
        <w:t xml:space="preserve"> zlepšovanie </w:t>
      </w:r>
      <w:proofErr w:type="spellStart"/>
      <w:r>
        <w:rPr>
          <w:rFonts w:ascii="Arial Narrow" w:hAnsi="Arial Narrow"/>
          <w:sz w:val="22"/>
          <w:szCs w:val="22"/>
        </w:rPr>
        <w:t>tepelnotechnických</w:t>
      </w:r>
      <w:proofErr w:type="spellEnd"/>
      <w:r>
        <w:rPr>
          <w:rFonts w:ascii="Arial Narrow" w:hAnsi="Arial Narrow"/>
          <w:sz w:val="22"/>
          <w:szCs w:val="22"/>
        </w:rPr>
        <w:t xml:space="preserve"> vlastností tepelnej obálky budovy</w:t>
      </w:r>
      <w:r w:rsidRPr="00675E7E">
        <w:rPr>
          <w:rFonts w:ascii="Arial Narrow" w:hAnsi="Arial Narrow"/>
          <w:sz w:val="22"/>
          <w:szCs w:val="22"/>
        </w:rPr>
        <w:t>.</w:t>
      </w:r>
    </w:p>
    <w:p w14:paraId="77EBFD60" w14:textId="77777777" w:rsidR="00BA23CB" w:rsidRPr="00675E7E" w:rsidRDefault="00BA23CB" w:rsidP="00BA23CB">
      <w:pPr>
        <w:pStyle w:val="Textkomentra"/>
        <w:jc w:val="both"/>
        <w:rPr>
          <w:rFonts w:ascii="Arial Narrow" w:hAnsi="Arial Narrow"/>
          <w:sz w:val="22"/>
          <w:szCs w:val="22"/>
        </w:rPr>
      </w:pPr>
      <w:r w:rsidRPr="00675E7E">
        <w:rPr>
          <w:rFonts w:ascii="Arial Narrow" w:hAnsi="Arial Narrow"/>
          <w:sz w:val="22"/>
          <w:szCs w:val="22"/>
        </w:rPr>
        <w:t>Požiadavku na komplexnú obnovu, je najefektívnejšie špecifikovať cez minimálne požiadavky na hodnoty energetických ukazovateľov, ktoré ovplyvňujú tepelnotechnické parametre obálky budov. Cieľom požiadavky má byť zabezpečenie súladu s princípom prvoradosti energetickej efektívnosti a zabezpečiť aby nebol plynový kotol inštalovaný do budovy, ktorá má vysoké tepelné straty obálkou budovy (</w:t>
      </w:r>
      <w:r>
        <w:rPr>
          <w:rFonts w:ascii="Arial Narrow" w:hAnsi="Arial Narrow"/>
          <w:sz w:val="22"/>
          <w:szCs w:val="22"/>
        </w:rPr>
        <w:t xml:space="preserve">napr. </w:t>
      </w:r>
      <w:r w:rsidRPr="00675E7E">
        <w:rPr>
          <w:rFonts w:ascii="Arial Narrow" w:hAnsi="Arial Narrow"/>
          <w:sz w:val="22"/>
          <w:szCs w:val="22"/>
        </w:rPr>
        <w:t xml:space="preserve">stenami, oknami, strechou). Požiadavku na tepelnotechnické vlastnosti obálky budov je možné definovať podľa Boxu </w:t>
      </w:r>
      <w:r>
        <w:rPr>
          <w:rFonts w:ascii="Arial Narrow" w:hAnsi="Arial Narrow"/>
          <w:sz w:val="22"/>
          <w:szCs w:val="22"/>
        </w:rPr>
        <w:t>5</w:t>
      </w:r>
      <w:r w:rsidRPr="00675E7E">
        <w:rPr>
          <w:rFonts w:ascii="Arial Narrow" w:hAnsi="Arial Narrow"/>
          <w:sz w:val="22"/>
          <w:szCs w:val="22"/>
        </w:rPr>
        <w:t>.</w:t>
      </w:r>
    </w:p>
    <w:p w14:paraId="336439A5" w14:textId="77777777" w:rsidR="00BA23CB" w:rsidRPr="00675E7E" w:rsidRDefault="00BA23CB" w:rsidP="00BA23CB">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62336" behindDoc="0" locked="0" layoutInCell="1" allowOverlap="1" wp14:anchorId="6F40F99D" wp14:editId="2AB4DD38">
                <wp:simplePos x="0" y="0"/>
                <wp:positionH relativeFrom="margin">
                  <wp:align>left</wp:align>
                </wp:positionH>
                <wp:positionV relativeFrom="paragraph">
                  <wp:posOffset>301625</wp:posOffset>
                </wp:positionV>
                <wp:extent cx="5760085" cy="1483360"/>
                <wp:effectExtent l="0" t="0" r="12065" b="2159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83360"/>
                        </a:xfrm>
                        <a:prstGeom prst="rect">
                          <a:avLst/>
                        </a:prstGeom>
                        <a:solidFill>
                          <a:srgbClr val="FFFFFF"/>
                        </a:solidFill>
                        <a:ln w="9525">
                          <a:solidFill>
                            <a:srgbClr val="000000"/>
                          </a:solidFill>
                          <a:miter lim="800000"/>
                          <a:headEnd/>
                          <a:tailEnd/>
                        </a:ln>
                      </wps:spPr>
                      <wps:txbx>
                        <w:txbxContent>
                          <w:p w14:paraId="033C23CE" w14:textId="77777777" w:rsidR="00BA23CB" w:rsidRPr="00675E7E" w:rsidRDefault="00BA23CB" w:rsidP="00BA23CB">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353634C8" w14:textId="77777777" w:rsidR="00BA23CB" w:rsidRPr="00675E7E" w:rsidRDefault="00BA23CB" w:rsidP="00BA23CB">
                            <w:pPr>
                              <w:pStyle w:val="Textkomentra"/>
                              <w:numPr>
                                <w:ilvl w:val="0"/>
                                <w:numId w:val="8"/>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7B93B72B" w14:textId="77777777" w:rsidR="00BA23CB" w:rsidRPr="00675E7E" w:rsidRDefault="00BA23CB"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6CE6EDA5" w14:textId="77777777" w:rsidR="00BA23CB" w:rsidRPr="00675E7E" w:rsidRDefault="00BA23CB" w:rsidP="00BA23CB">
                            <w:pPr>
                              <w:rPr>
                                <w:rFonts w:ascii="Arial Narrow" w:hAnsi="Arial Narrow"/>
                              </w:rPr>
                            </w:pPr>
                            <w:r w:rsidRPr="00675E7E">
                              <w:rPr>
                                <w:rFonts w:ascii="Arial Narrow" w:hAnsi="Arial Narrow"/>
                              </w:rPr>
                              <w:t>Požiadavka sa netýka pamiatkovo chránených a architektonicky hodnotných budov</w:t>
                            </w:r>
                          </w:p>
                          <w:p w14:paraId="7237CB0C" w14:textId="77777777" w:rsidR="00BA23CB" w:rsidRPr="007F74F0" w:rsidRDefault="00BA23CB" w:rsidP="00BA23CB">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F40F99D" id="Textové pole 1" o:spid="_x0000_s1029" type="#_x0000_t202" style="position:absolute;margin-left:0;margin-top:23.75pt;width:453.55pt;height:116.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">
                <v:textbox>
                  <w:txbxContent>
                    <w:p w14:paraId="033C23CE" w14:textId="77777777" w:rsidR="00BA23CB" w:rsidRPr="00675E7E" w:rsidRDefault="00BA23CB" w:rsidP="00BA23CB">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353634C8" w14:textId="77777777" w:rsidR="00BA23CB" w:rsidRPr="00675E7E" w:rsidRDefault="00BA23CB"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Požiadavku maximálnej hodnoty súčiniteľa prechodu tepla </w:t>
                      </w:r>
                      <w:proofErr w:type="spellStart"/>
                      <w:r w:rsidRPr="00675E7E">
                        <w:rPr>
                          <w:rFonts w:ascii="Arial Narrow" w:hAnsi="Arial Narrow"/>
                          <w:sz w:val="22"/>
                          <w:szCs w:val="22"/>
                        </w:rPr>
                        <w:t>U</w:t>
                      </w:r>
                      <w:r w:rsidRPr="00675E7E">
                        <w:rPr>
                          <w:rFonts w:ascii="Arial Narrow" w:hAnsi="Arial Narrow"/>
                          <w:sz w:val="22"/>
                          <w:szCs w:val="22"/>
                          <w:vertAlign w:val="subscript"/>
                        </w:rPr>
                        <w:t>e.m</w:t>
                      </w:r>
                      <w:proofErr w:type="spellEnd"/>
                      <w:r w:rsidRPr="00675E7E">
                        <w:rPr>
                          <w:rFonts w:ascii="Arial Narrow" w:hAnsi="Arial Narrow"/>
                          <w:sz w:val="22"/>
                          <w:szCs w:val="22"/>
                          <w:vertAlign w:val="subscript"/>
                        </w:rPr>
                        <w:t xml:space="preserve">, </w:t>
                      </w:r>
                      <w:r w:rsidRPr="00675E7E">
                        <w:rPr>
                          <w:rFonts w:ascii="Arial Narrow" w:hAnsi="Arial Narrow"/>
                          <w:sz w:val="22"/>
                          <w:szCs w:val="22"/>
                        </w:rPr>
                        <w:t>podľa tabuľky 3 v STN 730540-2/Z1+Z2, alebo</w:t>
                      </w:r>
                    </w:p>
                    <w:p w14:paraId="7B93B72B" w14:textId="77777777" w:rsidR="00BA23CB" w:rsidRPr="00675E7E" w:rsidRDefault="00BA23CB"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 Požiadavku maximálne hodnoty potreby tepla na vykurovanie </w:t>
                      </w:r>
                      <w:proofErr w:type="spellStart"/>
                      <w:r w:rsidRPr="00675E7E">
                        <w:rPr>
                          <w:rFonts w:ascii="Arial Narrow" w:hAnsi="Arial Narrow"/>
                          <w:sz w:val="22"/>
                          <w:szCs w:val="22"/>
                        </w:rPr>
                        <w:t>Q</w:t>
                      </w:r>
                      <w:r w:rsidRPr="00675E7E">
                        <w:rPr>
                          <w:rFonts w:ascii="Arial Narrow" w:hAnsi="Arial Narrow"/>
                          <w:sz w:val="22"/>
                          <w:szCs w:val="22"/>
                          <w:vertAlign w:val="subscript"/>
                        </w:rPr>
                        <w:t>H,nd,max</w:t>
                      </w:r>
                      <w:proofErr w:type="spellEnd"/>
                      <w:r w:rsidRPr="00675E7E">
                        <w:rPr>
                          <w:rFonts w:ascii="Arial Narrow" w:hAnsi="Arial Narrow"/>
                          <w:sz w:val="22"/>
                          <w:szCs w:val="22"/>
                          <w:vertAlign w:val="subscript"/>
                        </w:rPr>
                        <w:t xml:space="preserve">  </w:t>
                      </w:r>
                      <w:r w:rsidRPr="00675E7E">
                        <w:rPr>
                          <w:rFonts w:ascii="Arial Narrow" w:hAnsi="Arial Narrow"/>
                          <w:sz w:val="22"/>
                          <w:szCs w:val="22"/>
                        </w:rPr>
                        <w:t>podľa tabuľky 9 v STN 730540-2/Z1+Z2</w:t>
                      </w:r>
                    </w:p>
                    <w:p w14:paraId="6CE6EDA5" w14:textId="77777777" w:rsidR="00BA23CB" w:rsidRPr="00675E7E" w:rsidRDefault="00BA23CB" w:rsidP="00BA23CB">
                      <w:pPr>
                        <w:rPr>
                          <w:rFonts w:ascii="Arial Narrow" w:hAnsi="Arial Narrow"/>
                        </w:rPr>
                      </w:pPr>
                      <w:r w:rsidRPr="00675E7E">
                        <w:rPr>
                          <w:rFonts w:ascii="Arial Narrow" w:hAnsi="Arial Narrow"/>
                        </w:rPr>
                        <w:t>Požiadavka sa netýka pamiatkovo chránených a architektonicky hodnotných budov</w:t>
                      </w:r>
                    </w:p>
                    <w:p w14:paraId="7237CB0C" w14:textId="77777777" w:rsidR="00BA23CB" w:rsidRPr="007F74F0" w:rsidRDefault="00BA23CB" w:rsidP="00BA23CB">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sz w:val="22"/>
          <w:szCs w:val="22"/>
        </w:rPr>
        <w:t>Box 5: Príklad požiadavky, ktorou je m</w:t>
      </w:r>
      <w:r>
        <w:rPr>
          <w:rFonts w:ascii="Arial Narrow" w:hAnsi="Arial Narrow"/>
          <w:sz w:val="22"/>
          <w:szCs w:val="22"/>
        </w:rPr>
        <w:t>ožné požadovať komplexnú obnovu</w:t>
      </w:r>
    </w:p>
    <w:p w14:paraId="01008E20" w14:textId="77777777" w:rsidR="00EA038A" w:rsidRDefault="00EA038A" w:rsidP="00BA23CB">
      <w:pPr>
        <w:jc w:val="both"/>
        <w:rPr>
          <w:rFonts w:ascii="Arial Narrow" w:hAnsi="Arial Narrow"/>
          <w:b/>
          <w:bCs/>
          <w:u w:val="single"/>
        </w:rPr>
      </w:pPr>
    </w:p>
    <w:p w14:paraId="2E4ECF53" w14:textId="77777777" w:rsidR="00EA038A" w:rsidRDefault="00EA038A">
      <w:pPr>
        <w:rPr>
          <w:rFonts w:ascii="Arial Narrow" w:hAnsi="Arial Narrow"/>
          <w:b/>
          <w:bCs/>
          <w:u w:val="single"/>
        </w:rPr>
      </w:pPr>
      <w:r>
        <w:rPr>
          <w:rFonts w:ascii="Arial Narrow" w:hAnsi="Arial Narrow"/>
          <w:b/>
          <w:bCs/>
          <w:u w:val="single"/>
        </w:rPr>
        <w:br w:type="page"/>
      </w:r>
    </w:p>
    <w:p w14:paraId="27044CD4" w14:textId="59BB3DB5" w:rsidR="00BA23CB" w:rsidRPr="00675E7E" w:rsidRDefault="00BA23CB" w:rsidP="00BA23CB">
      <w:pPr>
        <w:jc w:val="both"/>
        <w:rPr>
          <w:rFonts w:ascii="Arial Narrow" w:hAnsi="Arial Narrow"/>
        </w:rPr>
      </w:pPr>
      <w:r>
        <w:rPr>
          <w:rFonts w:ascii="Arial Narrow" w:hAnsi="Arial Narrow"/>
          <w:b/>
          <w:bCs/>
          <w:u w:val="single"/>
        </w:rPr>
        <w:lastRenderedPageBreak/>
        <w:t>Požiadavka 1.4.5</w:t>
      </w:r>
      <w:r w:rsidRPr="00675E7E">
        <w:rPr>
          <w:rFonts w:ascii="Arial Narrow" w:hAnsi="Arial Narrow"/>
          <w:b/>
          <w:bCs/>
          <w:u w:val="single"/>
        </w:rPr>
        <w:t>:</w:t>
      </w:r>
      <w:r w:rsidRPr="00675E7E">
        <w:rPr>
          <w:rFonts w:ascii="Arial Narrow" w:hAnsi="Arial Narrow"/>
          <w:i/>
          <w:iCs/>
        </w:rPr>
        <w:t xml:space="preserve"> Obnovené aj novopostavené budovy budú optimalizované na poskytovanie tepelného komfortu užívateľov aj pri extrémnych teplotách</w:t>
      </w:r>
      <w:r w:rsidR="00AF3153">
        <w:rPr>
          <w:rFonts w:ascii="Arial Narrow" w:hAnsi="Arial Narrow"/>
          <w:i/>
          <w:iCs/>
        </w:rPr>
        <w:t xml:space="preserve"> </w:t>
      </w:r>
      <w:r w:rsidR="00AF3153" w:rsidRPr="00057D1B">
        <w:rPr>
          <w:rFonts w:ascii="Arial Narrow" w:hAnsi="Arial Narrow"/>
          <w:i/>
          <w:iCs/>
        </w:rPr>
        <w:t>pokiaľ je to ekonomicky, technicky a funkčne možné</w:t>
      </w:r>
      <w:r w:rsidRPr="00675E7E">
        <w:rPr>
          <w:rFonts w:ascii="Arial Narrow" w:hAnsi="Arial Narrow"/>
          <w:i/>
          <w:iCs/>
        </w:rPr>
        <w:t>.</w:t>
      </w:r>
    </w:p>
    <w:p w14:paraId="6B042B58" w14:textId="77777777" w:rsidR="00BA23CB" w:rsidRPr="00675E7E" w:rsidRDefault="00BA23CB" w:rsidP="00BA23CB">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19FFB001" w14:textId="77777777"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Príklad implementácie požiadavky: posúdenie poskytovania tepelného komfortu je možné vykonať zhodnotením plnenia  požiadaviek STN 73 0540-2+Z1+Z2 na tepelnú stabilitu miestností v letnom období. Splnenie kritéria vytvára predpoklady na zabezpečenie tepelnej pohody v letnom období a prípadnú aplikáciu adaptačných opatrení.</w:t>
      </w:r>
    </w:p>
    <w:p w14:paraId="010FD289" w14:textId="6472338B" w:rsidR="00BA23CB" w:rsidRDefault="00BA23CB" w:rsidP="00BA23CB">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63360" behindDoc="0" locked="0" layoutInCell="1" allowOverlap="1" wp14:anchorId="77977772" wp14:editId="0B61A2F6">
                <wp:simplePos x="0" y="0"/>
                <wp:positionH relativeFrom="margin">
                  <wp:align>left</wp:align>
                </wp:positionH>
                <wp:positionV relativeFrom="paragraph">
                  <wp:posOffset>324485</wp:posOffset>
                </wp:positionV>
                <wp:extent cx="5760085" cy="2124075"/>
                <wp:effectExtent l="0" t="0" r="12065" b="28575"/>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24075"/>
                        </a:xfrm>
                        <a:prstGeom prst="rect">
                          <a:avLst/>
                        </a:prstGeom>
                        <a:solidFill>
                          <a:srgbClr val="FFFFFF"/>
                        </a:solidFill>
                        <a:ln w="9525">
                          <a:solidFill>
                            <a:srgbClr val="000000"/>
                          </a:solidFill>
                          <a:miter lim="800000"/>
                          <a:headEnd/>
                          <a:tailEnd/>
                        </a:ln>
                      </wps:spPr>
                      <wps:txbx>
                        <w:txbxContent>
                          <w:p w14:paraId="7674D9AD" w14:textId="77777777"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7BCFB72F" w14:textId="184E514C"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Pr>
                                <w:rFonts w:ascii="Arial Narrow" w:hAnsi="Arial Narrow"/>
                                <w:sz w:val="22"/>
                                <w:szCs w:val="22"/>
                              </w:rPr>
                              <w:t>,</w:t>
                            </w:r>
                            <w:r w:rsidR="00990D2D">
                              <w:rPr>
                                <w:rFonts w:ascii="Arial Narrow" w:hAnsi="Arial Narrow"/>
                                <w:sz w:val="22"/>
                                <w:szCs w:val="22"/>
                              </w:rPr>
                              <w:t xml:space="preserve"> </w:t>
                            </w:r>
                            <w:r w:rsidRPr="00675E7E">
                              <w:rPr>
                                <w:rFonts w:ascii="Arial Narrow" w:hAnsi="Arial Narrow"/>
                                <w:sz w:val="22"/>
                                <w:szCs w:val="22"/>
                              </w:rPr>
                              <w:t>klimatizáciu</w:t>
                            </w:r>
                            <w:r>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6AB3714B" w14:textId="77777777" w:rsidR="00BA23CB" w:rsidRPr="00CA1FB3" w:rsidRDefault="00BA23CB" w:rsidP="00BA23CB">
                            <w:pPr>
                              <w:pStyle w:val="Textkomentra"/>
                              <w:spacing w:line="276" w:lineRule="auto"/>
                              <w:jc w:val="both"/>
                              <w:rPr>
                                <w:sz w:val="22"/>
                                <w:szCs w:val="22"/>
                              </w:rPr>
                            </w:pPr>
                          </w:p>
                          <w:p w14:paraId="010E47C1" w14:textId="77777777" w:rsidR="00BA23CB" w:rsidRPr="007F74F0" w:rsidRDefault="00BA23CB" w:rsidP="00BA23CB">
                            <w:pPr>
                              <w:spacing w:before="120" w:after="120"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7977772" id="Textové pole 3" o:spid="_x0000_s1030" type="#_x0000_t202" style="position:absolute;margin-left:0;margin-top:25.55pt;width:453.55pt;height:167.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EFgIAACcEAAAOAAAAZHJzL2Uyb0RvYy54bWysU81u2zAMvg/YOwi6L3aMuEm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">
                <v:textbox>
                  <w:txbxContent>
                    <w:p w14:paraId="7674D9AD" w14:textId="77777777"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 xml:space="preserve">Výpočet hodnoty najvyššej dennej teploty vzduchu v miestnosti v letnom období </w:t>
                      </w:r>
                      <w:proofErr w:type="spellStart"/>
                      <w:r w:rsidRPr="00675E7E">
                        <w:rPr>
                          <w:rFonts w:ascii="Arial Narrow" w:hAnsi="Arial Narrow"/>
                          <w:sz w:val="22"/>
                          <w:szCs w:val="22"/>
                        </w:rPr>
                        <w:t>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proofErr w:type="spellEnd"/>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xml:space="preserve">≤ </w:t>
                      </w:r>
                      <w:proofErr w:type="spellStart"/>
                      <w:r w:rsidRPr="00675E7E">
                        <w:rPr>
                          <w:rFonts w:ascii="Arial Narrow" w:hAnsi="Arial Narrow"/>
                          <w:sz w:val="22"/>
                          <w:szCs w:val="22"/>
                        </w:rPr>
                        <w:t>QAI,</w:t>
                      </w:r>
                      <w:r w:rsidRPr="00675E7E">
                        <w:rPr>
                          <w:rFonts w:ascii="Arial Narrow" w:hAnsi="Arial Narrow"/>
                          <w:sz w:val="22"/>
                          <w:szCs w:val="22"/>
                          <w:vertAlign w:val="subscript"/>
                        </w:rPr>
                        <w:t>max</w:t>
                      </w:r>
                      <w:proofErr w:type="spellEnd"/>
                      <w:r w:rsidRPr="00675E7E">
                        <w:rPr>
                          <w:rFonts w:ascii="Arial Narrow" w:hAnsi="Arial Narrow"/>
                          <w:sz w:val="22"/>
                          <w:szCs w:val="22"/>
                          <w:vertAlign w:val="subscript"/>
                        </w:rPr>
                        <w:t>,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7BCFB72F" w14:textId="184E514C"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Pr>
                          <w:rFonts w:ascii="Arial Narrow" w:hAnsi="Arial Narrow"/>
                          <w:sz w:val="22"/>
                          <w:szCs w:val="22"/>
                        </w:rPr>
                        <w:t>,</w:t>
                      </w:r>
                      <w:r w:rsidR="00990D2D">
                        <w:rPr>
                          <w:rFonts w:ascii="Arial Narrow" w:hAnsi="Arial Narrow"/>
                          <w:sz w:val="22"/>
                          <w:szCs w:val="22"/>
                        </w:rPr>
                        <w:t xml:space="preserve"> </w:t>
                      </w:r>
                      <w:r w:rsidRPr="00675E7E">
                        <w:rPr>
                          <w:rFonts w:ascii="Arial Narrow" w:hAnsi="Arial Narrow"/>
                          <w:sz w:val="22"/>
                          <w:szCs w:val="22"/>
                        </w:rPr>
                        <w:t>klimatizáciu</w:t>
                      </w:r>
                      <w:r>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6AB3714B" w14:textId="77777777" w:rsidR="00BA23CB" w:rsidRPr="00CA1FB3" w:rsidRDefault="00BA23CB" w:rsidP="00BA23CB">
                      <w:pPr>
                        <w:pStyle w:val="Textkomentra"/>
                        <w:spacing w:line="276" w:lineRule="auto"/>
                        <w:jc w:val="both"/>
                        <w:rPr>
                          <w:sz w:val="22"/>
                          <w:szCs w:val="22"/>
                        </w:rPr>
                      </w:pPr>
                    </w:p>
                    <w:p w14:paraId="010E47C1" w14:textId="77777777" w:rsidR="00BA23CB" w:rsidRPr="007F74F0" w:rsidRDefault="00BA23CB" w:rsidP="00BA23CB">
                      <w:pPr>
                        <w:spacing w:before="120" w:after="120" w:line="276" w:lineRule="auto"/>
                        <w:jc w:val="both"/>
                      </w:pPr>
                    </w:p>
                  </w:txbxContent>
                </v:textbox>
                <w10:wrap type="square" anchorx="margin"/>
              </v:shape>
            </w:pict>
          </mc:Fallback>
        </mc:AlternateContent>
      </w:r>
      <w:r w:rsidRPr="00675E7E">
        <w:rPr>
          <w:rFonts w:ascii="Arial Narrow" w:hAnsi="Arial Narrow"/>
          <w:sz w:val="22"/>
          <w:szCs w:val="22"/>
        </w:rPr>
        <w:t>Box 6: Príklad požiadavky</w:t>
      </w:r>
    </w:p>
    <w:p w14:paraId="0C30368A" w14:textId="25674BC0" w:rsidR="0050345D" w:rsidRDefault="0050345D" w:rsidP="0050345D">
      <w:pPr>
        <w:ind w:firstLine="708"/>
      </w:pPr>
    </w:p>
    <w:p w14:paraId="06D1D933" w14:textId="77777777" w:rsidR="0050345D" w:rsidRDefault="0050345D">
      <w:r>
        <w:br w:type="page"/>
      </w:r>
    </w:p>
    <w:p w14:paraId="3ECF553D" w14:textId="34B80AD7" w:rsidR="00D91BE4" w:rsidRPr="00675E7E" w:rsidRDefault="00D91BE4" w:rsidP="00D91BE4">
      <w:pPr>
        <w:pStyle w:val="Nadpis1"/>
        <w:spacing w:before="0" w:after="240"/>
        <w:rPr>
          <w:rFonts w:ascii="Arial Narrow" w:hAnsi="Arial Narrow"/>
          <w:b/>
          <w:bCs/>
        </w:rPr>
      </w:pPr>
      <w:bookmarkStart w:id="14" w:name="_Toc125355217"/>
      <w:r w:rsidRPr="00675E7E">
        <w:rPr>
          <w:rFonts w:ascii="Arial Narrow" w:hAnsi="Arial Narrow"/>
          <w:b/>
          <w:bCs/>
        </w:rPr>
        <w:lastRenderedPageBreak/>
        <w:t xml:space="preserve">Príloha </w:t>
      </w:r>
      <w:r>
        <w:rPr>
          <w:rFonts w:ascii="Arial Narrow" w:hAnsi="Arial Narrow"/>
          <w:b/>
          <w:bCs/>
        </w:rPr>
        <w:t>2</w:t>
      </w:r>
      <w:r w:rsidRPr="00675E7E">
        <w:rPr>
          <w:rFonts w:ascii="Arial Narrow" w:hAnsi="Arial Narrow"/>
          <w:b/>
          <w:bCs/>
        </w:rPr>
        <w:t xml:space="preserve">. </w:t>
      </w:r>
      <w:r>
        <w:rPr>
          <w:rFonts w:ascii="Arial Narrow" w:hAnsi="Arial Narrow"/>
          <w:b/>
          <w:bCs/>
        </w:rPr>
        <w:t>Metodická príručka k nakladaniu so stavebnými odpadmi a odpadmi z demoláci</w:t>
      </w:r>
      <w:r w:rsidR="00E73A40">
        <w:rPr>
          <w:rFonts w:ascii="Arial Narrow" w:hAnsi="Arial Narrow"/>
          <w:b/>
          <w:bCs/>
        </w:rPr>
        <w:t>í</w:t>
      </w:r>
      <w:bookmarkEnd w:id="14"/>
    </w:p>
    <w:p w14:paraId="33B90E7C" w14:textId="77777777" w:rsidR="00E73A40" w:rsidRPr="001A03DC" w:rsidRDefault="00E73A40" w:rsidP="00E73A40">
      <w:pPr>
        <w:rPr>
          <w:rFonts w:ascii="Arial Narrow" w:hAnsi="Arial Narrow" w:cs="Times New Roman"/>
        </w:rPr>
      </w:pPr>
    </w:p>
    <w:p w14:paraId="5D6D72B7" w14:textId="77777777" w:rsidR="00E73A40" w:rsidRPr="00792BFF" w:rsidRDefault="00E73A40" w:rsidP="00E73A40">
      <w:pPr>
        <w:spacing w:after="120" w:line="288" w:lineRule="auto"/>
        <w:jc w:val="both"/>
        <w:rPr>
          <w:rFonts w:ascii="Arial Narrow" w:hAnsi="Arial Narrow" w:cs="Times New Roman"/>
          <w:b/>
          <w:bCs/>
          <w:color w:val="2E74B5" w:themeColor="accent1" w:themeShade="BF"/>
          <w:sz w:val="32"/>
          <w:szCs w:val="32"/>
        </w:rPr>
      </w:pPr>
      <w:r w:rsidRPr="00792BFF">
        <w:rPr>
          <w:rFonts w:ascii="Arial Narrow" w:hAnsi="Arial Narrow" w:cs="Times New Roman"/>
          <w:b/>
          <w:bCs/>
          <w:color w:val="2E74B5" w:themeColor="accent1" w:themeShade="BF"/>
          <w:sz w:val="32"/>
          <w:szCs w:val="32"/>
        </w:rPr>
        <w:t>Obsah</w:t>
      </w:r>
    </w:p>
    <w:p w14:paraId="4AD6B97F" w14:textId="77777777" w:rsidR="00E73A40" w:rsidRPr="00792BFF" w:rsidRDefault="00E73A40" w:rsidP="00E73A40">
      <w:pPr>
        <w:spacing w:after="120" w:line="288" w:lineRule="auto"/>
        <w:jc w:val="both"/>
        <w:rPr>
          <w:rFonts w:ascii="Arial Narrow" w:hAnsi="Arial Narrow" w:cs="Times New Roman"/>
          <w:b/>
          <w:bCs/>
        </w:rPr>
      </w:pPr>
      <w:r w:rsidRPr="00792BFF">
        <w:rPr>
          <w:rFonts w:ascii="Arial Narrow" w:hAnsi="Arial Narrow" w:cs="Times New Roman"/>
          <w:b/>
          <w:bCs/>
        </w:rPr>
        <w:t>Popis a cieľ metodickej príručky</w:t>
      </w:r>
    </w:p>
    <w:p w14:paraId="2A972B95" w14:textId="77777777" w:rsidR="00E73A40" w:rsidRPr="00792BFF" w:rsidRDefault="00E73A40" w:rsidP="00E73A40">
      <w:pPr>
        <w:spacing w:after="120" w:line="288" w:lineRule="auto"/>
        <w:jc w:val="both"/>
        <w:rPr>
          <w:rFonts w:ascii="Arial Narrow" w:hAnsi="Arial Narrow" w:cs="Times New Roman"/>
          <w:b/>
          <w:bCs/>
        </w:rPr>
      </w:pPr>
      <w:r w:rsidRPr="00792BFF">
        <w:rPr>
          <w:rFonts w:ascii="Arial Narrow" w:hAnsi="Arial Narrow" w:cs="Times New Roman"/>
          <w:b/>
          <w:bCs/>
        </w:rPr>
        <w:t>Definovanie použitých pojmov</w:t>
      </w:r>
    </w:p>
    <w:p w14:paraId="046FC2EE" w14:textId="77777777" w:rsidR="00E73A40" w:rsidRPr="00792BFF" w:rsidRDefault="00E73A40" w:rsidP="00E73A40">
      <w:pPr>
        <w:pStyle w:val="Odsekzoznamu"/>
        <w:numPr>
          <w:ilvl w:val="0"/>
          <w:numId w:val="10"/>
        </w:numPr>
        <w:spacing w:after="120" w:line="288" w:lineRule="auto"/>
        <w:ind w:left="284" w:hanging="284"/>
        <w:contextualSpacing w:val="0"/>
        <w:jc w:val="both"/>
        <w:rPr>
          <w:rFonts w:ascii="Arial Narrow" w:hAnsi="Arial Narrow" w:cs="Times New Roman"/>
          <w:b/>
          <w:bCs/>
        </w:rPr>
      </w:pPr>
      <w:r w:rsidRPr="00792BFF">
        <w:rPr>
          <w:rFonts w:ascii="Arial Narrow" w:hAnsi="Arial Narrow" w:cs="Times New Roman"/>
          <w:b/>
          <w:bCs/>
        </w:rPr>
        <w:t xml:space="preserve">Právne požiadavky </w:t>
      </w:r>
      <w:r>
        <w:rPr>
          <w:rFonts w:ascii="Arial Narrow" w:hAnsi="Arial Narrow" w:cs="Times New Roman"/>
          <w:b/>
          <w:bCs/>
        </w:rPr>
        <w:t xml:space="preserve">a verifikácia ich plnenia </w:t>
      </w:r>
      <w:r w:rsidRPr="00792BFF">
        <w:rPr>
          <w:rFonts w:ascii="Arial Narrow" w:hAnsi="Arial Narrow" w:cs="Times New Roman"/>
          <w:b/>
          <w:bCs/>
        </w:rPr>
        <w:t xml:space="preserve">pri nakladaní so stavebnými odpadmi a odpadmi z demolácií </w:t>
      </w:r>
      <w:r>
        <w:rPr>
          <w:rFonts w:ascii="Arial Narrow" w:hAnsi="Arial Narrow" w:cs="Times New Roman"/>
          <w:b/>
          <w:bCs/>
        </w:rPr>
        <w:t>v prípade projektov rekonštrukcie rodinných domov</w:t>
      </w:r>
    </w:p>
    <w:p w14:paraId="4E95E918"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 prípade svojpomoci</w:t>
      </w:r>
    </w:p>
    <w:p w14:paraId="681C263E"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1AF40147"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Verifikácia požiadaviek</w:t>
      </w:r>
    </w:p>
    <w:p w14:paraId="1DE1B1B9" w14:textId="77777777" w:rsidR="00E73A4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1.3.1.</w:t>
      </w:r>
      <w:r>
        <w:rPr>
          <w:rFonts w:ascii="Arial Narrow" w:hAnsi="Arial Narrow" w:cs="Times New Roman"/>
          <w:b/>
          <w:bCs/>
        </w:rPr>
        <w:tab/>
        <w:t>V prípade svojpomoci</w:t>
      </w:r>
    </w:p>
    <w:p w14:paraId="766BD122" w14:textId="77777777" w:rsidR="00E73A40" w:rsidRPr="00363C5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1.3.2.</w:t>
      </w:r>
      <w:r>
        <w:rPr>
          <w:rFonts w:ascii="Arial Narrow" w:hAnsi="Arial Narrow" w:cs="Times New Roman"/>
          <w:b/>
          <w:bCs/>
        </w:rPr>
        <w:tab/>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2142F7C5" w14:textId="77777777" w:rsidR="00E73A40" w:rsidRPr="00792BFF" w:rsidRDefault="00E73A40" w:rsidP="00E73A40">
      <w:pPr>
        <w:pStyle w:val="Odsekzoznamu"/>
        <w:numPr>
          <w:ilvl w:val="0"/>
          <w:numId w:val="10"/>
        </w:numPr>
        <w:spacing w:after="120" w:line="288" w:lineRule="auto"/>
        <w:ind w:left="284" w:hanging="284"/>
        <w:contextualSpacing w:val="0"/>
        <w:jc w:val="both"/>
        <w:rPr>
          <w:rFonts w:ascii="Arial Narrow" w:hAnsi="Arial Narrow" w:cs="Times New Roman"/>
          <w:b/>
          <w:bCs/>
        </w:rPr>
      </w:pPr>
      <w:r w:rsidRPr="00792BFF">
        <w:rPr>
          <w:rFonts w:ascii="Arial Narrow" w:hAnsi="Arial Narrow" w:cs="Times New Roman"/>
          <w:b/>
          <w:bCs/>
        </w:rPr>
        <w:t xml:space="preserve">Právne požiadavky </w:t>
      </w:r>
      <w:r>
        <w:rPr>
          <w:rFonts w:ascii="Arial Narrow" w:hAnsi="Arial Narrow" w:cs="Times New Roman"/>
          <w:b/>
          <w:bCs/>
        </w:rPr>
        <w:t xml:space="preserve">a verifikácia ich plnenia </w:t>
      </w:r>
      <w:r w:rsidRPr="00792BFF">
        <w:rPr>
          <w:rFonts w:ascii="Arial Narrow" w:hAnsi="Arial Narrow" w:cs="Times New Roman"/>
          <w:b/>
          <w:bCs/>
        </w:rPr>
        <w:t xml:space="preserve">pri nakladaní so stavebnými odpadmi a odpadmi z demolácií </w:t>
      </w:r>
      <w:r>
        <w:rPr>
          <w:rFonts w:ascii="Arial Narrow" w:hAnsi="Arial Narrow" w:cs="Times New Roman"/>
          <w:b/>
          <w:bCs/>
        </w:rPr>
        <w:t>v prípade projektov rekonštrukcie verejných budov</w:t>
      </w:r>
    </w:p>
    <w:p w14:paraId="21280222"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Pred 30.6.2022</w:t>
      </w:r>
    </w:p>
    <w:p w14:paraId="16E6835C"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Po 30.6.2022</w:t>
      </w:r>
    </w:p>
    <w:p w14:paraId="244A0BF5"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Verifikácia požiadaviek</w:t>
      </w:r>
    </w:p>
    <w:p w14:paraId="47B97DEF" w14:textId="77777777" w:rsidR="00E73A40" w:rsidRDefault="00E73A40" w:rsidP="00E73A40">
      <w:pPr>
        <w:rPr>
          <w:rFonts w:ascii="Arial Narrow" w:hAnsi="Arial Narrow" w:cs="Times New Roman"/>
          <w:sz w:val="24"/>
          <w:szCs w:val="24"/>
        </w:rPr>
      </w:pPr>
    </w:p>
    <w:p w14:paraId="3221220D" w14:textId="77777777" w:rsidR="00E73A40" w:rsidRDefault="00E73A40" w:rsidP="00E73A40">
      <w:pPr>
        <w:rPr>
          <w:rFonts w:ascii="Arial Narrow" w:hAnsi="Arial Narrow" w:cs="Times New Roman"/>
          <w:sz w:val="24"/>
          <w:szCs w:val="24"/>
        </w:rPr>
      </w:pPr>
    </w:p>
    <w:p w14:paraId="3C24199A" w14:textId="77777777" w:rsidR="00E73A40" w:rsidRDefault="00E73A40" w:rsidP="00E73A40">
      <w:pPr>
        <w:rPr>
          <w:rFonts w:ascii="Arial Narrow" w:hAnsi="Arial Narrow" w:cs="Times New Roman"/>
          <w:sz w:val="24"/>
          <w:szCs w:val="24"/>
        </w:rPr>
      </w:pPr>
    </w:p>
    <w:p w14:paraId="4FF6EA5B" w14:textId="77777777" w:rsidR="00E73A40" w:rsidRPr="001A03DC" w:rsidRDefault="00E73A40" w:rsidP="00E73A40">
      <w:pPr>
        <w:rPr>
          <w:rFonts w:ascii="Arial Narrow" w:hAnsi="Arial Narrow" w:cs="Times New Roman"/>
          <w:sz w:val="24"/>
          <w:szCs w:val="24"/>
        </w:rPr>
      </w:pPr>
    </w:p>
    <w:p w14:paraId="4E8994DA" w14:textId="77777777" w:rsidR="00E73A40" w:rsidRPr="00E73A40" w:rsidRDefault="00E73A40" w:rsidP="00E73A40">
      <w:pPr>
        <w:spacing w:after="120" w:line="288" w:lineRule="auto"/>
        <w:jc w:val="both"/>
        <w:rPr>
          <w:rFonts w:ascii="Arial Narrow" w:hAnsi="Arial Narrow" w:cs="Times New Roman"/>
          <w:b/>
          <w:bCs/>
          <w:color w:val="2E74B5" w:themeColor="accent1" w:themeShade="BF"/>
          <w:sz w:val="32"/>
          <w:szCs w:val="32"/>
        </w:rPr>
      </w:pPr>
      <w:r w:rsidRPr="00E73A40">
        <w:rPr>
          <w:rFonts w:ascii="Arial Narrow" w:hAnsi="Arial Narrow" w:cs="Times New Roman"/>
          <w:b/>
          <w:bCs/>
          <w:color w:val="2E74B5" w:themeColor="accent1" w:themeShade="BF"/>
          <w:sz w:val="32"/>
          <w:szCs w:val="32"/>
        </w:rPr>
        <w:t>Popis a cieľ metodickej príručky</w:t>
      </w:r>
    </w:p>
    <w:p w14:paraId="0F204956" w14:textId="77777777" w:rsidR="00E73A40" w:rsidRPr="001A03DC" w:rsidRDefault="00E73A40" w:rsidP="00E73A40">
      <w:pPr>
        <w:spacing w:after="0" w:line="288" w:lineRule="auto"/>
        <w:jc w:val="both"/>
        <w:rPr>
          <w:rFonts w:ascii="Arial Narrow" w:hAnsi="Arial Narrow" w:cs="Times New Roman"/>
          <w:sz w:val="24"/>
          <w:szCs w:val="24"/>
        </w:rPr>
      </w:pPr>
    </w:p>
    <w:p w14:paraId="64AA2F6C" w14:textId="77777777" w:rsidR="00E73A40" w:rsidRDefault="00E73A40" w:rsidP="00E73A40">
      <w:pPr>
        <w:spacing w:after="0" w:line="288" w:lineRule="auto"/>
        <w:ind w:left="284"/>
        <w:jc w:val="both"/>
        <w:rPr>
          <w:rFonts w:ascii="Arial Narrow" w:hAnsi="Arial Narrow" w:cs="Times New Roman"/>
        </w:rPr>
      </w:pPr>
      <w:r w:rsidRPr="00404F05">
        <w:rPr>
          <w:rFonts w:ascii="Arial Narrow" w:hAnsi="Arial Narrow" w:cs="Times New Roman"/>
        </w:rPr>
        <w:t xml:space="preserve">Cieľom metodickej príručky je definovať a sprehľadniť záväzné požiadavky </w:t>
      </w:r>
      <w:r>
        <w:rPr>
          <w:rFonts w:ascii="Arial Narrow" w:hAnsi="Arial Narrow" w:cs="Times New Roman"/>
        </w:rPr>
        <w:t xml:space="preserve">pri nakladaní so stavebnými odpadmi a odpadmi z demolácií </w:t>
      </w:r>
      <w:r w:rsidRPr="00404F05">
        <w:rPr>
          <w:rFonts w:ascii="Arial Narrow" w:hAnsi="Arial Narrow" w:cs="Times New Roman"/>
        </w:rPr>
        <w:t>pre investície spojené s výstavbou alebo obnovou budov v Pláne obnovy a odolnosti SR</w:t>
      </w:r>
      <w:r>
        <w:rPr>
          <w:rFonts w:ascii="Arial Narrow" w:hAnsi="Arial Narrow" w:cs="Times New Roman"/>
        </w:rPr>
        <w:t xml:space="preserve"> financované z Mechanizmu na podporu obnovy a odolnosti</w:t>
      </w:r>
      <w:r w:rsidRPr="00404F05">
        <w:rPr>
          <w:rFonts w:ascii="Arial Narrow" w:hAnsi="Arial Narrow" w:cs="Times New Roman"/>
        </w:rPr>
        <w:t xml:space="preserve"> a poskytnúť usmernenia, ktoré popisujú akým spôsobom je nutné alebo možné požiadavky plniť. </w:t>
      </w:r>
    </w:p>
    <w:p w14:paraId="6FEA3180" w14:textId="77777777" w:rsidR="00E73A40" w:rsidRDefault="00E73A40" w:rsidP="00E73A40">
      <w:pPr>
        <w:spacing w:after="0" w:line="288" w:lineRule="auto"/>
        <w:ind w:left="284"/>
        <w:jc w:val="both"/>
        <w:rPr>
          <w:rFonts w:ascii="Arial Narrow" w:hAnsi="Arial Narrow" w:cs="Times New Roman"/>
        </w:rPr>
      </w:pPr>
    </w:p>
    <w:p w14:paraId="0679F197" w14:textId="77777777" w:rsidR="00E73A40" w:rsidRPr="00F56F73" w:rsidRDefault="00E73A40" w:rsidP="00E73A40">
      <w:pPr>
        <w:spacing w:after="0" w:line="288" w:lineRule="auto"/>
        <w:ind w:left="284"/>
        <w:jc w:val="both"/>
        <w:rPr>
          <w:rFonts w:ascii="Arial Narrow" w:hAnsi="Arial Narrow" w:cs="Times New Roman"/>
        </w:rPr>
      </w:pPr>
      <w:r w:rsidRPr="00404F05">
        <w:rPr>
          <w:rFonts w:ascii="Arial Narrow" w:hAnsi="Arial Narrow" w:cs="Times New Roman"/>
        </w:rPr>
        <w:t>Metodická príručka</w:t>
      </w:r>
      <w:r>
        <w:rPr>
          <w:rFonts w:ascii="Arial Narrow" w:hAnsi="Arial Narrow" w:cs="Times New Roman"/>
        </w:rPr>
        <w:t xml:space="preserve"> </w:t>
      </w:r>
      <w:r w:rsidRPr="00404F05">
        <w:rPr>
          <w:rFonts w:ascii="Arial Narrow" w:hAnsi="Arial Narrow" w:cs="Times New Roman"/>
        </w:rPr>
        <w:t>obsahuje prehľad informácií a usmernení potrebných k plneniu požiadaviek v zmysle nariadenia o </w:t>
      </w:r>
      <w:r>
        <w:rPr>
          <w:rFonts w:ascii="Arial Narrow" w:hAnsi="Arial Narrow" w:cs="Times New Roman"/>
        </w:rPr>
        <w:t>M</w:t>
      </w:r>
      <w:r w:rsidRPr="00404F05">
        <w:rPr>
          <w:rFonts w:ascii="Arial Narrow" w:hAnsi="Arial Narrow" w:cs="Times New Roman"/>
        </w:rPr>
        <w:t>echanizme</w:t>
      </w:r>
      <w:r>
        <w:rPr>
          <w:rFonts w:ascii="Arial Narrow" w:hAnsi="Arial Narrow" w:cs="Times New Roman"/>
        </w:rPr>
        <w:t xml:space="preserve"> na podporu obnovy a odolnosti</w:t>
      </w:r>
      <w:r>
        <w:rPr>
          <w:rStyle w:val="Odkaznapoznmkupodiarou"/>
          <w:rFonts w:ascii="Arial Narrow" w:hAnsi="Arial Narrow"/>
        </w:rPr>
        <w:footnoteReference w:id="39"/>
      </w:r>
      <w:r w:rsidRPr="00404F05">
        <w:rPr>
          <w:rFonts w:ascii="Arial Narrow" w:hAnsi="Arial Narrow" w:cs="Times New Roman"/>
        </w:rPr>
        <w:t xml:space="preserve">, vykonávacieho rozhodnutia Rady a požiadaviek </w:t>
      </w:r>
      <w:r>
        <w:rPr>
          <w:rFonts w:ascii="Arial Narrow" w:hAnsi="Arial Narrow" w:cs="Times New Roman"/>
        </w:rPr>
        <w:t>vyplývajúcich zo Zákona o mechanizme na podporu obnovy a odolnosti SR</w:t>
      </w:r>
      <w:r>
        <w:rPr>
          <w:rStyle w:val="Odkaznapoznmkupodiarou"/>
          <w:rFonts w:ascii="Arial Narrow" w:hAnsi="Arial Narrow"/>
        </w:rPr>
        <w:footnoteReference w:id="40"/>
      </w:r>
      <w:r>
        <w:rPr>
          <w:rFonts w:ascii="Arial Narrow" w:hAnsi="Arial Narrow" w:cs="Times New Roman"/>
        </w:rPr>
        <w:t xml:space="preserve">  ako aj v zmysle platnej národnej </w:t>
      </w:r>
      <w:r>
        <w:rPr>
          <w:rFonts w:ascii="Arial Narrow" w:hAnsi="Arial Narrow" w:cs="Times New Roman"/>
        </w:rPr>
        <w:lastRenderedPageBreak/>
        <w:t>legislatívy v oblasti nakladania s odpadmi</w:t>
      </w:r>
      <w:r>
        <w:rPr>
          <w:rStyle w:val="Odkaznapoznmkupodiarou"/>
          <w:rFonts w:ascii="Arial Narrow" w:hAnsi="Arial Narrow"/>
        </w:rPr>
        <w:footnoteReference w:id="41"/>
      </w:r>
      <w:r>
        <w:rPr>
          <w:rFonts w:ascii="Arial Narrow" w:hAnsi="Arial Narrow" w:cs="Times New Roman"/>
        </w:rPr>
        <w:t xml:space="preserve"> . V súlade so Systémom implementácie Plánu obnovy a odolnosti SR</w:t>
      </w:r>
      <w:r>
        <w:rPr>
          <w:rStyle w:val="Odkaznapoznmkupodiarou"/>
          <w:rFonts w:ascii="Arial Narrow" w:hAnsi="Arial Narrow"/>
        </w:rPr>
        <w:footnoteReference w:id="42"/>
      </w:r>
      <w:r>
        <w:rPr>
          <w:rFonts w:ascii="Arial Narrow" w:hAnsi="Arial Narrow" w:cs="Times New Roman"/>
        </w:rPr>
        <w:t> a Metodickou príručkou k výstavbe a obnove budov (príloha č. 3.1 – 4 SIPOO) sa špecifikujú záväzné požiadavky súvisiace s princípom „výrazne nenarušiť“, ktorý pre oblasť odpadov vyžaduje, aby „</w:t>
      </w:r>
      <w:r w:rsidRPr="00B94987">
        <w:rPr>
          <w:rFonts w:ascii="Arial Narrow" w:hAnsi="Arial Narrow" w:cs="Times New Roman"/>
          <w:i/>
        </w:rPr>
        <w:t>najmenej 70% (hmotnosti)  stavebného odpadu a odpadu z demolácií vyprodukovaného na stavenisku</w:t>
      </w:r>
      <w:r>
        <w:rPr>
          <w:rFonts w:ascii="Arial Narrow" w:hAnsi="Arial Narrow" w:cs="Times New Roman"/>
          <w:i/>
        </w:rPr>
        <w:t>,</w:t>
      </w:r>
      <w:r w:rsidRPr="00B94987">
        <w:rPr>
          <w:rFonts w:ascii="Arial Narrow" w:hAnsi="Arial Narrow" w:cs="Times New Roman"/>
          <w:i/>
        </w:rPr>
        <w:t xml:space="preserve"> ktorý vznikne počas realizácie stavby alebo demolácie</w:t>
      </w:r>
      <w:r>
        <w:rPr>
          <w:rFonts w:ascii="Arial Narrow" w:hAnsi="Arial Narrow" w:cs="Times New Roman"/>
          <w:i/>
        </w:rPr>
        <w:t>,</w:t>
      </w:r>
      <w:r w:rsidRPr="00B94987">
        <w:rPr>
          <w:rFonts w:ascii="Arial Narrow" w:hAnsi="Arial Narrow" w:cs="Times New Roman"/>
          <w:i/>
        </w:rPr>
        <w:t xml:space="preserv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cs="Times New Roman"/>
        </w:rPr>
        <w:t>“</w:t>
      </w:r>
      <w:r>
        <w:rPr>
          <w:rStyle w:val="Odkaznapoznmkupodiarou"/>
          <w:rFonts w:ascii="Arial Narrow" w:hAnsi="Arial Narrow"/>
        </w:rPr>
        <w:footnoteReference w:id="43"/>
      </w:r>
      <w:r>
        <w:rPr>
          <w:rFonts w:ascii="Arial Narrow" w:hAnsi="Arial Narrow" w:cs="Times New Roman"/>
        </w:rPr>
        <w:t xml:space="preserve"> („cieľ 70%“). Splnenie tejto požiadavky sa bude vyžadovať pre všetky stavby spojené s výstavbou a rekonštrukciou budov, ktoré sú financované v rámci Plánu obnovy  odolnosti SR a teda sa uplatňuje na každú budovu jednotlivo. Táto príručka zároveň konkretizuje spôsob verifikácie splnenia tejto požiadavky, ktorú je potrebné preukázať jednotlivo pre každú budovu, ktorej výstavba alebo rekonštrukcia je financovaná z Mechanizmu na podporu obnovy a odolnosti (časť 1.3 a 2.3). </w:t>
      </w:r>
    </w:p>
    <w:p w14:paraId="0F35EB86" w14:textId="77777777" w:rsidR="00E73A40" w:rsidRPr="00404F05" w:rsidRDefault="00E73A40" w:rsidP="00E73A40">
      <w:pPr>
        <w:spacing w:after="0" w:line="288" w:lineRule="auto"/>
        <w:rPr>
          <w:rFonts w:ascii="Arial Narrow" w:hAnsi="Arial Narrow" w:cs="Times New Roman"/>
        </w:rPr>
      </w:pPr>
    </w:p>
    <w:p w14:paraId="229939F7" w14:textId="77777777" w:rsidR="00E73A40" w:rsidRPr="00404F05" w:rsidRDefault="00E73A40" w:rsidP="00E73A40">
      <w:pPr>
        <w:spacing w:after="0" w:line="288" w:lineRule="auto"/>
        <w:rPr>
          <w:rFonts w:ascii="Arial Narrow" w:hAnsi="Arial Narrow" w:cs="Times New Roman"/>
        </w:rPr>
      </w:pPr>
      <w:r w:rsidRPr="00404F05">
        <w:rPr>
          <w:rFonts w:ascii="Arial Narrow" w:hAnsi="Arial Narrow" w:cs="Times New Roman"/>
        </w:rPr>
        <w:t>Metodická príručka sa zameriava na</w:t>
      </w:r>
      <w:r>
        <w:rPr>
          <w:rFonts w:ascii="Arial Narrow" w:hAnsi="Arial Narrow" w:cs="Times New Roman"/>
        </w:rPr>
        <w:t xml:space="preserve"> sumarizáciu požiadaviek spojených s nakladaním so stavebným odpadom a odpadom z demolácií</w:t>
      </w:r>
      <w:r w:rsidRPr="00404F05">
        <w:rPr>
          <w:rFonts w:ascii="Arial Narrow" w:hAnsi="Arial Narrow" w:cs="Times New Roman"/>
        </w:rPr>
        <w:t>:</w:t>
      </w:r>
    </w:p>
    <w:p w14:paraId="6B517ABD"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Definíciu a klasifikáciu záväzných požiadaviek</w:t>
      </w:r>
      <w:r w:rsidRPr="00404F05">
        <w:rPr>
          <w:rFonts w:ascii="Arial Narrow" w:hAnsi="Arial Narrow" w:cs="Times New Roman"/>
        </w:rPr>
        <w:t>, ktoré špecificky vyplývajú zo stanovených cieľov v oblasti nakladania so stavebnými odpadmi a odpadmi z demolácií</w:t>
      </w:r>
    </w:p>
    <w:p w14:paraId="2FDEA5D6"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Usmernenie k plneniu</w:t>
      </w:r>
      <w:r w:rsidRPr="00404F05">
        <w:rPr>
          <w:rFonts w:ascii="Arial Narrow" w:hAnsi="Arial Narrow" w:cs="Times New Roman"/>
        </w:rPr>
        <w:t xml:space="preserve"> týchto požiadaviek pre fyzické aj právnické osoby</w:t>
      </w:r>
    </w:p>
    <w:p w14:paraId="0B8CE247"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Konkretizovanie spôsobu verifikácie</w:t>
      </w:r>
      <w:r w:rsidRPr="00404F05">
        <w:rPr>
          <w:rFonts w:ascii="Arial Narrow" w:hAnsi="Arial Narrow" w:cs="Times New Roman"/>
        </w:rPr>
        <w:t xml:space="preserve"> pri plnení týchto </w:t>
      </w:r>
      <w:r>
        <w:rPr>
          <w:rFonts w:ascii="Arial Narrow" w:hAnsi="Arial Narrow" w:cs="Times New Roman"/>
        </w:rPr>
        <w:t xml:space="preserve"> </w:t>
      </w:r>
      <w:r w:rsidRPr="00404F05">
        <w:rPr>
          <w:rFonts w:ascii="Arial Narrow" w:hAnsi="Arial Narrow" w:cs="Times New Roman"/>
        </w:rPr>
        <w:t>požiadaviek</w:t>
      </w:r>
    </w:p>
    <w:p w14:paraId="36D187F9" w14:textId="77777777" w:rsidR="00E73A40" w:rsidRDefault="00E73A40" w:rsidP="00E73A40">
      <w:pPr>
        <w:spacing w:after="0" w:line="288" w:lineRule="auto"/>
        <w:rPr>
          <w:rFonts w:ascii="Arial Narrow" w:hAnsi="Arial Narrow" w:cs="Times New Roman"/>
          <w:b/>
          <w:bCs/>
          <w:sz w:val="24"/>
          <w:szCs w:val="24"/>
        </w:rPr>
      </w:pPr>
    </w:p>
    <w:p w14:paraId="1F5A2E8E" w14:textId="77777777" w:rsidR="00E73A40" w:rsidRPr="001A03DC" w:rsidRDefault="00E73A40" w:rsidP="00E73A40">
      <w:pPr>
        <w:spacing w:after="0" w:line="288" w:lineRule="auto"/>
        <w:rPr>
          <w:rFonts w:ascii="Arial Narrow" w:hAnsi="Arial Narrow" w:cs="Times New Roman"/>
          <w:b/>
          <w:bCs/>
          <w:sz w:val="24"/>
          <w:szCs w:val="24"/>
        </w:rPr>
      </w:pPr>
      <w:r w:rsidRPr="001A03DC">
        <w:rPr>
          <w:rFonts w:ascii="Arial Narrow" w:hAnsi="Arial Narrow" w:cs="Times New Roman"/>
          <w:b/>
          <w:bCs/>
          <w:sz w:val="24"/>
          <w:szCs w:val="24"/>
        </w:rPr>
        <w:t>Definovanie použitých pojmov</w:t>
      </w:r>
    </w:p>
    <w:p w14:paraId="61B8C1EB" w14:textId="77777777" w:rsidR="00E73A40" w:rsidRPr="001A03DC" w:rsidRDefault="00E73A40" w:rsidP="00E73A40">
      <w:pPr>
        <w:spacing w:after="0" w:line="288" w:lineRule="auto"/>
        <w:rPr>
          <w:rFonts w:ascii="Arial Narrow" w:hAnsi="Arial Narrow" w:cs="Times New Roman"/>
          <w:sz w:val="24"/>
          <w:szCs w:val="24"/>
        </w:rPr>
      </w:pPr>
    </w:p>
    <w:p w14:paraId="07F44764"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Odpad</w:t>
      </w:r>
      <w:r w:rsidRPr="00404F05">
        <w:rPr>
          <w:rFonts w:ascii="Arial Narrow" w:hAnsi="Arial Narrow" w:cs="Times New Roman"/>
        </w:rPr>
        <w:t xml:space="preserve"> je v zmysle § 2 ods. 1 zákona č. 79/2015 </w:t>
      </w:r>
      <w:proofErr w:type="spellStart"/>
      <w:r w:rsidRPr="00404F05">
        <w:rPr>
          <w:rFonts w:ascii="Arial Narrow" w:hAnsi="Arial Narrow" w:cs="Times New Roman"/>
        </w:rPr>
        <w:t>Z.z</w:t>
      </w:r>
      <w:proofErr w:type="spellEnd"/>
      <w:r w:rsidRPr="00404F05">
        <w:rPr>
          <w:rFonts w:ascii="Arial Narrow" w:hAnsi="Arial Narrow" w:cs="Times New Roman"/>
        </w:rPr>
        <w:t>. o odpadoch hnuteľná vec alebo látka, ktorej sa jej držiteľ zbavuje, chce sa jej zbaviť alebo je v súlade s týmto zákonom alebo osobitnými predpismi</w:t>
      </w:r>
      <w:r w:rsidRPr="00404F05">
        <w:rPr>
          <w:rStyle w:val="FootnoteSymbol"/>
          <w:rFonts w:ascii="Arial Narrow" w:hAnsi="Arial Narrow" w:cs="Times New Roman"/>
        </w:rPr>
        <w:footnoteReference w:id="44"/>
      </w:r>
      <w:r w:rsidRPr="00404F05">
        <w:rPr>
          <w:rFonts w:ascii="Arial Narrow" w:hAnsi="Arial Narrow" w:cs="Times New Roman"/>
        </w:rPr>
        <w:t>) povinný sa jej zbaviť.</w:t>
      </w:r>
    </w:p>
    <w:p w14:paraId="416373D6" w14:textId="77777777" w:rsidR="00E73A40" w:rsidRPr="00404F05" w:rsidRDefault="00E73A40" w:rsidP="00E73A40">
      <w:pPr>
        <w:spacing w:after="0" w:line="288" w:lineRule="auto"/>
        <w:jc w:val="both"/>
        <w:rPr>
          <w:rFonts w:ascii="Arial Narrow" w:hAnsi="Arial Narrow" w:cs="Times New Roman"/>
        </w:rPr>
      </w:pPr>
    </w:p>
    <w:p w14:paraId="1F5FAE8A"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Zhromažďovanie odpadu</w:t>
      </w:r>
      <w:r w:rsidRPr="00404F05">
        <w:rPr>
          <w:rFonts w:ascii="Arial Narrow" w:hAnsi="Arial Narrow" w:cs="Times New Roman"/>
        </w:rPr>
        <w:t xml:space="preserve"> je v zmysle § 3 ods. 4 zákona č. 79/2015 </w:t>
      </w:r>
      <w:proofErr w:type="spellStart"/>
      <w:r w:rsidRPr="00404F05">
        <w:rPr>
          <w:rFonts w:ascii="Arial Narrow" w:hAnsi="Arial Narrow" w:cs="Times New Roman"/>
        </w:rPr>
        <w:t>Z.z</w:t>
      </w:r>
      <w:proofErr w:type="spellEnd"/>
      <w:r w:rsidRPr="00404F05">
        <w:rPr>
          <w:rFonts w:ascii="Arial Narrow" w:hAnsi="Arial Narrow" w:cs="Times New Roman"/>
        </w:rPr>
        <w:t>. o odpadoch dočasné uloženie odpadu u držiteľa odpadu pred ďalším nakladaním s ním, ktoré nie je skladovaním odpadu.</w:t>
      </w:r>
    </w:p>
    <w:p w14:paraId="34B796C9" w14:textId="77777777" w:rsidR="00E73A40" w:rsidRPr="00404F05" w:rsidRDefault="00E73A40" w:rsidP="00E73A40">
      <w:pPr>
        <w:spacing w:after="0" w:line="288" w:lineRule="auto"/>
        <w:jc w:val="both"/>
        <w:rPr>
          <w:rFonts w:ascii="Arial Narrow" w:hAnsi="Arial Narrow" w:cs="Times New Roman"/>
        </w:rPr>
      </w:pPr>
    </w:p>
    <w:p w14:paraId="02206EC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Skladovanie odpadu</w:t>
      </w:r>
      <w:r w:rsidRPr="00404F05">
        <w:rPr>
          <w:rFonts w:ascii="Arial Narrow" w:hAnsi="Arial Narrow" w:cs="Times New Roman"/>
        </w:rPr>
        <w:t xml:space="preserve"> je v zmysle § 3 ods. 3 zákona č. 79/2015 </w:t>
      </w:r>
      <w:proofErr w:type="spellStart"/>
      <w:r w:rsidRPr="00404F05">
        <w:rPr>
          <w:rFonts w:ascii="Arial Narrow" w:hAnsi="Arial Narrow" w:cs="Times New Roman"/>
        </w:rPr>
        <w:t>Z.z</w:t>
      </w:r>
      <w:proofErr w:type="spellEnd"/>
      <w:r w:rsidRPr="00404F05">
        <w:rPr>
          <w:rFonts w:ascii="Arial Narrow" w:hAnsi="Arial Narrow" w:cs="Times New Roman"/>
        </w:rPr>
        <w:t>. o odpadoch dočasné uloženie odpadu pred niektorou z činností zhodnocovania odpadu alebo zneškodňovania odpadu v zariadení, v ktorom má byť tento odpad zhodnotený alebo zneškodnený.</w:t>
      </w:r>
    </w:p>
    <w:p w14:paraId="31463590" w14:textId="77777777" w:rsidR="00E73A40" w:rsidRPr="00404F05" w:rsidRDefault="00E73A40" w:rsidP="00E73A40">
      <w:pPr>
        <w:spacing w:after="0" w:line="288" w:lineRule="auto"/>
        <w:jc w:val="both"/>
        <w:rPr>
          <w:rFonts w:ascii="Arial Narrow" w:hAnsi="Arial Narrow" w:cs="Times New Roman"/>
        </w:rPr>
      </w:pPr>
    </w:p>
    <w:p w14:paraId="6D819F6B"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Nakladanie s odpadom</w:t>
      </w:r>
      <w:r w:rsidRPr="00404F05">
        <w:rPr>
          <w:rFonts w:ascii="Arial Narrow" w:hAnsi="Arial Narrow" w:cs="Times New Roman"/>
          <w:color w:val="000000" w:themeColor="text1"/>
        </w:rPr>
        <w:t xml:space="preserve"> je v zmysle § 3 ods. 2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o odpadoch zber, preprava, zhodnocovanie, vrátane triedenia a zneškodňovanie odpadu vrátane dohľadu nad týmito činnosťami a nasledujúcej starostlivosti o miesta zneškodňovania a zahŕňa aj konanie obchodníka alebo sprostredkovateľa.</w:t>
      </w:r>
    </w:p>
    <w:p w14:paraId="20CDAF01" w14:textId="77777777" w:rsidR="00E73A40" w:rsidRPr="00404F05" w:rsidRDefault="00E73A40" w:rsidP="00E73A40">
      <w:pPr>
        <w:spacing w:after="0" w:line="288" w:lineRule="auto"/>
        <w:jc w:val="both"/>
        <w:rPr>
          <w:rFonts w:ascii="Arial Narrow" w:hAnsi="Arial Narrow" w:cs="Times New Roman"/>
          <w:color w:val="000000" w:themeColor="text1"/>
        </w:rPr>
      </w:pPr>
    </w:p>
    <w:p w14:paraId="0DBF78D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Zber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5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zhromažďovanie odpadu od inej osoby vrátane jeho predbežného triedenia a dočasného uloženia odpadu na účely prepravy do zariadenia na spracovanie odpadov.</w:t>
      </w:r>
    </w:p>
    <w:p w14:paraId="058B3117" w14:textId="77777777" w:rsidR="00E73A40" w:rsidRPr="00404F05" w:rsidRDefault="00E73A40" w:rsidP="00E73A40">
      <w:pPr>
        <w:spacing w:after="0" w:line="288" w:lineRule="auto"/>
        <w:jc w:val="both"/>
        <w:rPr>
          <w:rFonts w:ascii="Arial Narrow" w:hAnsi="Arial Narrow" w:cs="Times New Roman"/>
        </w:rPr>
      </w:pPr>
    </w:p>
    <w:p w14:paraId="47E6EB30"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Triedenie odpadov</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7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delenie odpadov podľa druhov, kategórií alebo iných kritérií  alebo oddeľovanie zložiek odpadov, ktoré možno po oddelení zaradiť ako samostatné druhy odpadov.</w:t>
      </w:r>
    </w:p>
    <w:p w14:paraId="00D9743F" w14:textId="77777777" w:rsidR="00E73A40" w:rsidRPr="00404F05" w:rsidRDefault="00E73A40" w:rsidP="00E73A40">
      <w:pPr>
        <w:spacing w:after="0" w:line="288" w:lineRule="auto"/>
        <w:jc w:val="both"/>
        <w:rPr>
          <w:rFonts w:ascii="Arial Narrow" w:hAnsi="Arial Narrow" w:cs="Times New Roman"/>
        </w:rPr>
      </w:pPr>
    </w:p>
    <w:p w14:paraId="314D4644"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Spracovanie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11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činnosť zhodnocovania alebo zneškodňovania odpadu vrátane prípravy odpadu pred zhodnocovaním alebo zneškodňovaním, ak nie je v tomto zákone ustanovené inak.</w:t>
      </w:r>
    </w:p>
    <w:p w14:paraId="7C8D6D13" w14:textId="77777777" w:rsidR="00E73A40" w:rsidRPr="00404F05" w:rsidRDefault="00E73A40" w:rsidP="00E73A40">
      <w:pPr>
        <w:spacing w:after="0" w:line="288" w:lineRule="auto"/>
        <w:jc w:val="both"/>
        <w:rPr>
          <w:rFonts w:ascii="Arial Narrow" w:hAnsi="Arial Narrow" w:cs="Times New Roman"/>
        </w:rPr>
      </w:pPr>
    </w:p>
    <w:p w14:paraId="589E7D7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Zhodnocovanie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13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činnosť, ktorej hlavným výsledkom je prospešné využitie odpadu za účelom nahradiť iné materiály vo výrobnej činnosti alebo v širšom hospodárstve, alebo zabezpečenie pripravenosti odpadu na plnenie tejto funkcie; zoznam činností zhodnocovania odpadu je uvedený v prílohe č. 1 zákona o odpadoch.</w:t>
      </w:r>
    </w:p>
    <w:p w14:paraId="533FC400" w14:textId="77777777" w:rsidR="00E73A40" w:rsidRPr="00404F05" w:rsidRDefault="00E73A40" w:rsidP="00E73A40">
      <w:pPr>
        <w:spacing w:after="0" w:line="288" w:lineRule="auto"/>
        <w:jc w:val="both"/>
        <w:rPr>
          <w:rFonts w:ascii="Arial Narrow" w:hAnsi="Arial Narrow" w:cs="Times New Roman"/>
        </w:rPr>
      </w:pPr>
    </w:p>
    <w:p w14:paraId="504F0D50"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Materiálové zhodnocovanie odpadu</w:t>
      </w:r>
      <w:r w:rsidRPr="00404F05">
        <w:rPr>
          <w:rFonts w:ascii="Arial Narrow" w:hAnsi="Arial Narrow" w:cs="Times New Roman"/>
          <w:color w:val="000000" w:themeColor="text1"/>
        </w:rPr>
        <w:t xml:space="preserve"> je v zmysle § 3 ods. 14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o odpadoch činnosť zhodnocovania odpadu okrem energetického zhodnocovania a opätovného spracovania na materiály, ktoré sa majú použiť ako palivo alebo iné prostriedky na výrobu energie. Za materiálové zhodnocovanie sa považuje najmä príprava na opätovné použitie, recyklácia a spätné zasypávanie.</w:t>
      </w:r>
    </w:p>
    <w:p w14:paraId="03BEA3B0" w14:textId="77777777" w:rsidR="00E73A40" w:rsidRPr="001A03DC" w:rsidRDefault="00E73A40" w:rsidP="00E73A40">
      <w:pPr>
        <w:spacing w:after="0" w:line="288" w:lineRule="auto"/>
        <w:jc w:val="both"/>
        <w:rPr>
          <w:rFonts w:ascii="Arial Narrow" w:hAnsi="Arial Narrow" w:cs="Times New Roman"/>
          <w:color w:val="000000" w:themeColor="text1"/>
          <w:sz w:val="24"/>
          <w:szCs w:val="24"/>
        </w:rPr>
      </w:pPr>
    </w:p>
    <w:p w14:paraId="439A4073" w14:textId="77777777" w:rsidR="00E73A40" w:rsidRPr="00404F05" w:rsidRDefault="00E73A40" w:rsidP="00E73A40">
      <w:pPr>
        <w:spacing w:after="0" w:line="288" w:lineRule="auto"/>
        <w:jc w:val="both"/>
        <w:rPr>
          <w:rFonts w:ascii="Arial Narrow" w:hAnsi="Arial Narrow"/>
          <w:lang w:eastAsia="sk-SK"/>
        </w:rPr>
      </w:pPr>
      <w:r w:rsidRPr="00404F05">
        <w:rPr>
          <w:rFonts w:ascii="Arial Narrow" w:hAnsi="Arial Narrow"/>
          <w:b/>
          <w:bCs/>
          <w:lang w:eastAsia="sk-SK"/>
        </w:rPr>
        <w:t>Recyklácia</w:t>
      </w:r>
      <w:r w:rsidRPr="00404F05">
        <w:rPr>
          <w:rFonts w:ascii="Arial Narrow" w:hAnsi="Arial Narrow"/>
          <w:lang w:eastAsia="sk-SK"/>
        </w:rPr>
        <w:t xml:space="preserve"> je </w:t>
      </w:r>
      <w:r w:rsidRPr="00404F05">
        <w:rPr>
          <w:rFonts w:ascii="Arial Narrow" w:hAnsi="Arial Narrow" w:cs="Times New Roman"/>
          <w:color w:val="000000" w:themeColor="text1"/>
        </w:rPr>
        <w:t xml:space="preserve">v zmysle § 3 ods. 15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lang w:eastAsia="sk-SK"/>
        </w:rPr>
        <w:t>každá činnosť zhodnocovania odpadu, ktorou sa odpad opätovne spracuje na výrobky, materiály alebo látky určené na pôvodný účel alebo iné účely, recyklácia zahŕňa aj opätovné spracovanie organického materiálu. Recyklácia nezahŕňa energetické zhodnocovanie a opätovné spracovanie na materiály, ktoré sa majú použiť ako palivo alebo na činnosti spätného zasypávania.</w:t>
      </w:r>
    </w:p>
    <w:p w14:paraId="0FA74762" w14:textId="77777777" w:rsidR="00E73A40" w:rsidRPr="00404F05" w:rsidRDefault="00E73A40" w:rsidP="00E73A40">
      <w:pPr>
        <w:spacing w:after="0" w:line="288" w:lineRule="auto"/>
        <w:jc w:val="both"/>
        <w:rPr>
          <w:rFonts w:ascii="Arial Narrow" w:hAnsi="Arial Narrow"/>
          <w:lang w:eastAsia="sk-SK"/>
        </w:rPr>
      </w:pPr>
    </w:p>
    <w:p w14:paraId="1F6A38A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Zneškodňovanie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16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činnosť, ktorá nie je zhodnocovaním, a to aj vtedy, ak je druhotným výsledkom činnosti spätné získanie látok alebo energie; zoznam činností zneškodňovania odpadu je uvedený v prílohe č. 2 zákona o odpadoch.</w:t>
      </w:r>
    </w:p>
    <w:p w14:paraId="490BD4B4" w14:textId="77777777" w:rsidR="00E73A40" w:rsidRPr="00404F05" w:rsidRDefault="00E73A40" w:rsidP="00E73A40">
      <w:pPr>
        <w:spacing w:after="0" w:line="288" w:lineRule="auto"/>
        <w:jc w:val="both"/>
        <w:rPr>
          <w:rFonts w:ascii="Arial Narrow" w:hAnsi="Arial Narrow" w:cs="Times New Roman"/>
        </w:rPr>
      </w:pPr>
    </w:p>
    <w:p w14:paraId="65EBD129"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Skládkovanie odpadov</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17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ukladanie odpadov na skládku odpadov.</w:t>
      </w:r>
    </w:p>
    <w:p w14:paraId="22C3EE95" w14:textId="77777777" w:rsidR="00E73A40" w:rsidRPr="00404F05" w:rsidRDefault="00E73A40" w:rsidP="00E73A40">
      <w:pPr>
        <w:spacing w:after="0" w:line="288" w:lineRule="auto"/>
        <w:jc w:val="both"/>
        <w:rPr>
          <w:rFonts w:ascii="Arial Narrow" w:hAnsi="Arial Narrow" w:cs="Times New Roman"/>
        </w:rPr>
      </w:pPr>
    </w:p>
    <w:p w14:paraId="51A4980E" w14:textId="77777777" w:rsidR="00E73A40" w:rsidRPr="00404F05" w:rsidRDefault="00E73A40" w:rsidP="00E73A40">
      <w:pPr>
        <w:spacing w:after="0" w:line="288" w:lineRule="auto"/>
        <w:jc w:val="both"/>
        <w:rPr>
          <w:rFonts w:ascii="Arial Narrow" w:hAnsi="Arial Narrow"/>
        </w:rPr>
      </w:pPr>
      <w:r w:rsidRPr="00404F05">
        <w:rPr>
          <w:rFonts w:ascii="Arial Narrow" w:hAnsi="Arial Narrow"/>
          <w:b/>
          <w:bCs/>
        </w:rPr>
        <w:t>Skladovanie výkopovej zeminy</w:t>
      </w:r>
      <w:r w:rsidRPr="00404F05">
        <w:rPr>
          <w:rFonts w:ascii="Arial Narrow" w:hAnsi="Arial Narrow"/>
        </w:rPr>
        <w:t xml:space="preserve"> je </w:t>
      </w:r>
      <w:r w:rsidRPr="00404F05">
        <w:rPr>
          <w:rFonts w:ascii="Arial Narrow" w:hAnsi="Arial Narrow" w:cs="Times New Roman"/>
          <w:color w:val="000000" w:themeColor="text1"/>
        </w:rPr>
        <w:t xml:space="preserve">v zmysle § 3 ods. 19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rPr>
        <w:t xml:space="preserve">dočasné uloženie odpadu – výkopovej zeminy mimo staveniska pred jej využitím na </w:t>
      </w:r>
      <w:r w:rsidRPr="00404F05">
        <w:rPr>
          <w:rFonts w:ascii="Arial Narrow" w:hAnsi="Arial Narrow" w:cs="Times New Roman"/>
          <w:bCs/>
          <w:color w:val="000000" w:themeColor="text1"/>
        </w:rPr>
        <w:t>spätné zasypávanie</w:t>
      </w:r>
      <w:r w:rsidRPr="00404F05">
        <w:rPr>
          <w:rFonts w:ascii="Arial Narrow" w:hAnsi="Arial Narrow"/>
          <w:color w:val="000000" w:themeColor="text1"/>
        </w:rPr>
        <w:t xml:space="preserve"> v mieste, ktoré nie je zariadením na zhodnocovanie odpadov alebo zariade</w:t>
      </w:r>
      <w:r w:rsidRPr="00404F05">
        <w:rPr>
          <w:rFonts w:ascii="Arial Narrow" w:hAnsi="Arial Narrow"/>
        </w:rPr>
        <w:t>ním na zneškodňovanie odpadov a ktoré nie je miestom vzniku výkopovej zeminy.</w:t>
      </w:r>
    </w:p>
    <w:p w14:paraId="326A2754" w14:textId="77777777" w:rsidR="00E73A40" w:rsidRPr="00404F05" w:rsidRDefault="00E73A40" w:rsidP="00E73A40">
      <w:pPr>
        <w:spacing w:after="0" w:line="288" w:lineRule="auto"/>
        <w:jc w:val="both"/>
        <w:rPr>
          <w:rFonts w:ascii="Arial Narrow" w:hAnsi="Arial Narrow"/>
        </w:rPr>
      </w:pPr>
    </w:p>
    <w:p w14:paraId="2D739DFB"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Spätné zasypávanie</w:t>
      </w:r>
      <w:r w:rsidRPr="00404F05">
        <w:rPr>
          <w:rFonts w:ascii="Arial Narrow" w:hAnsi="Arial Narrow" w:cs="Times New Roman"/>
          <w:color w:val="000000" w:themeColor="text1"/>
        </w:rPr>
        <w:t xml:space="preserve"> je v zmysle § 3 ods. 20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o odpadoch činnosť zhodnocovania odpadu, pri ktorej sa vhodný odpad, ktorý nie je nebezpečný, používa na účely rekultivácie vo vyťažených oblastiach alebo na technické účely pri terénnych úpravách. Odpad používaný na spätné zasypávanie musí nahradiť neodpadové materiály, musí byť vhodný na uvedené účely a použitý len v množstve, ktoré je nevyhnutné na dosiahnutie uvedených účelov.</w:t>
      </w:r>
    </w:p>
    <w:p w14:paraId="47805F34" w14:textId="77777777" w:rsidR="00E73A40" w:rsidRPr="00404F05" w:rsidRDefault="00E73A40" w:rsidP="00E73A40">
      <w:pPr>
        <w:spacing w:after="0" w:line="288" w:lineRule="auto"/>
        <w:rPr>
          <w:rFonts w:ascii="Arial Narrow" w:hAnsi="Arial Narrow" w:cs="Times New Roman"/>
        </w:rPr>
      </w:pPr>
    </w:p>
    <w:p w14:paraId="22D13080"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Pôvodca odpadu</w:t>
      </w:r>
      <w:r w:rsidRPr="00404F05">
        <w:rPr>
          <w:rFonts w:ascii="Arial Narrow" w:hAnsi="Arial Narrow" w:cs="Times New Roman"/>
          <w:color w:val="000000" w:themeColor="text1"/>
        </w:rPr>
        <w:t xml:space="preserve"> je v zmysle § 4 ods. 1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každý pôvodný pôvodca, ktorého činnosťou odpad vzniká, alebo ten, kto vykonáva úpravu, zmiešavanie alebo iné úkony s odpadmi, ak ich výsledkom je zmena povahy alebo zloženia týchto odpadov, alebo </w:t>
      </w:r>
      <w:r w:rsidRPr="00404F05">
        <w:rPr>
          <w:rStyle w:val="s2"/>
          <w:rFonts w:ascii="Arial Narrow" w:hAnsi="Arial Narrow" w:cs="Times New Roman"/>
          <w:color w:val="000000" w:themeColor="text1"/>
        </w:rPr>
        <w:t xml:space="preserve">každý prenajímateľ objektu, správca </w:t>
      </w:r>
      <w:r w:rsidRPr="00404F05">
        <w:rPr>
          <w:rStyle w:val="s2"/>
          <w:rFonts w:ascii="Arial Narrow" w:hAnsi="Arial Narrow" w:cs="Times New Roman"/>
          <w:color w:val="000000" w:themeColor="text1"/>
        </w:rPr>
        <w:lastRenderedPageBreak/>
        <w:t>administratívneho alebo obchodného centra, ktorý plní prenesenú poplatkovú povinnosť za poplatníka a zároveň zabezpečuje zhromažďovanie vytriedených zložiek komunálnych odpadov z iných zdrojov svojich nájomcov na základe zmluvy</w:t>
      </w:r>
      <w:r w:rsidRPr="00404F05">
        <w:rPr>
          <w:rFonts w:ascii="Arial Narrow" w:hAnsi="Arial Narrow" w:cs="Times New Roman"/>
          <w:color w:val="000000" w:themeColor="text1"/>
        </w:rPr>
        <w:t>.</w:t>
      </w:r>
    </w:p>
    <w:p w14:paraId="4E3E5379" w14:textId="77777777" w:rsidR="00E73A40" w:rsidRPr="001A03DC" w:rsidRDefault="00E73A40" w:rsidP="00E73A40">
      <w:pPr>
        <w:pStyle w:val="Standard"/>
        <w:spacing w:after="0" w:line="288" w:lineRule="auto"/>
        <w:jc w:val="both"/>
        <w:rPr>
          <w:rFonts w:ascii="Arial Narrow" w:hAnsi="Arial Narrow" w:cs="Times New Roman"/>
          <w:b/>
          <w:bCs/>
          <w:color w:val="000000" w:themeColor="text1"/>
          <w:sz w:val="24"/>
          <w:szCs w:val="24"/>
        </w:rPr>
      </w:pPr>
    </w:p>
    <w:p w14:paraId="481532E8" w14:textId="77777777" w:rsidR="00E73A40" w:rsidRPr="00404F05" w:rsidRDefault="00E73A40" w:rsidP="00E73A40">
      <w:pPr>
        <w:pStyle w:val="Standard"/>
        <w:spacing w:after="0" w:line="288" w:lineRule="auto"/>
        <w:jc w:val="both"/>
        <w:rPr>
          <w:rFonts w:ascii="Arial Narrow" w:hAnsi="Arial Narrow" w:cs="Times New Roman"/>
          <w:b/>
          <w:bCs/>
          <w:color w:val="2E74B5" w:themeColor="accent1" w:themeShade="BF"/>
          <w:sz w:val="24"/>
          <w:szCs w:val="24"/>
        </w:rPr>
      </w:pPr>
      <w:r w:rsidRPr="00404F05">
        <w:rPr>
          <w:rFonts w:ascii="Arial Narrow" w:hAnsi="Arial Narrow" w:cs="Times New Roman"/>
          <w:b/>
          <w:bCs/>
          <w:color w:val="2E74B5" w:themeColor="accent1" w:themeShade="BF"/>
          <w:sz w:val="24"/>
          <w:szCs w:val="24"/>
        </w:rPr>
        <w:t>!!! POZOR !!!</w:t>
      </w:r>
    </w:p>
    <w:p w14:paraId="704EC1F9"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color w:val="000000" w:themeColor="text1"/>
        </w:rPr>
        <w:t>Výnimkou z uvedeného pojmu pri stavebných odpadoch a odpadoch z demolácií je nasledovné:</w:t>
      </w:r>
    </w:p>
    <w:p w14:paraId="1874698B"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p>
    <w:p w14:paraId="4501A52E" w14:textId="77777777" w:rsidR="00E73A40" w:rsidRPr="00404F05" w:rsidRDefault="00E73A40" w:rsidP="00E73A40">
      <w:pPr>
        <w:pStyle w:val="Standard"/>
        <w:spacing w:after="0" w:line="288" w:lineRule="auto"/>
        <w:jc w:val="both"/>
        <w:rPr>
          <w:rFonts w:ascii="Arial Narrow" w:hAnsi="Arial Narrow" w:cs="Times New Roman"/>
          <w:b/>
          <w:bCs/>
          <w:color w:val="000000" w:themeColor="text1"/>
          <w:u w:val="single"/>
        </w:rPr>
      </w:pPr>
      <w:r w:rsidRPr="00404F05">
        <w:rPr>
          <w:rFonts w:ascii="Arial Narrow" w:hAnsi="Arial Narrow" w:cs="Times New Roman"/>
          <w:b/>
          <w:bCs/>
          <w:color w:val="000000" w:themeColor="text1"/>
          <w:u w:val="single"/>
        </w:rPr>
        <w:t>(do 30.6.2022)</w:t>
      </w:r>
    </w:p>
    <w:p w14:paraId="6B2AAB94" w14:textId="77777777" w:rsidR="00E73A40" w:rsidRPr="00404F05" w:rsidRDefault="00E73A40" w:rsidP="00E73A40">
      <w:pPr>
        <w:pStyle w:val="Standard"/>
        <w:spacing w:after="0" w:line="288" w:lineRule="auto"/>
        <w:jc w:val="both"/>
        <w:rPr>
          <w:rFonts w:ascii="Arial Narrow" w:hAnsi="Arial Narrow" w:cs="Times New Roman"/>
        </w:rPr>
      </w:pPr>
      <w:r w:rsidRPr="00404F05">
        <w:rPr>
          <w:rFonts w:ascii="Arial Narrow" w:hAnsi="Arial Narrow" w:cs="Times New Roman"/>
          <w:b/>
          <w:bCs/>
        </w:rPr>
        <w:t>Pôvodcom odpadu</w:t>
      </w:r>
      <w:r w:rsidRPr="00404F05">
        <w:rPr>
          <w:rFonts w:ascii="Arial Narrow" w:hAnsi="Arial Narrow" w:cs="Times New Roman"/>
        </w:rPr>
        <w:t xml:space="preserve">, ak ide o odpady vznikajúce pri </w:t>
      </w:r>
      <w:r w:rsidRPr="00404F05">
        <w:rPr>
          <w:rFonts w:ascii="Arial Narrow" w:hAnsi="Arial Narrow" w:cs="Times New Roman"/>
          <w:b/>
          <w:bCs/>
        </w:rPr>
        <w:t>stavebných prácach a demolačných prácach</w:t>
      </w:r>
      <w:r w:rsidRPr="00404F05">
        <w:rPr>
          <w:rFonts w:ascii="Arial Narrow" w:hAnsi="Arial Narrow" w:cs="Times New Roman"/>
        </w:rPr>
        <w:t xml:space="preserve">, vykonávaných v sídle alebo mieste podnikania, organizačnej zložke alebo v inom mieste pôsobenia právnickej osoby alebo fyzickej osoby - podnikateľa, je </w:t>
      </w:r>
      <w:r w:rsidRPr="00404F05">
        <w:rPr>
          <w:rFonts w:ascii="Arial Narrow" w:hAnsi="Arial Narrow" w:cs="Times New Roman"/>
          <w:color w:val="000000" w:themeColor="text1"/>
        </w:rPr>
        <w:t xml:space="preserve">v zmysle § 77 ods. 2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 xml:space="preserve">právnická osoba alebo fyzická osoba - podnikateľ, </w:t>
      </w:r>
      <w:r w:rsidRPr="00404F05">
        <w:rPr>
          <w:rFonts w:ascii="Arial Narrow" w:hAnsi="Arial Narrow" w:cs="Times New Roman"/>
          <w:b/>
          <w:bCs/>
        </w:rPr>
        <w:t>pre ktorú sa tieto práce v konečnom štádiu vykonávajú</w:t>
      </w:r>
      <w:r w:rsidRPr="00404F05">
        <w:rPr>
          <w:rFonts w:ascii="Arial Narrow" w:hAnsi="Arial Narrow" w:cs="Times New Roman"/>
        </w:rPr>
        <w:t xml:space="preserve">; pri vykonávaní obdobných prác pre </w:t>
      </w:r>
      <w:r w:rsidRPr="00404F05">
        <w:rPr>
          <w:rFonts w:ascii="Arial Narrow" w:hAnsi="Arial Narrow" w:cs="Times New Roman"/>
          <w:b/>
          <w:bCs/>
        </w:rPr>
        <w:t>fyzické osoby</w:t>
      </w:r>
      <w:r w:rsidRPr="00404F05">
        <w:rPr>
          <w:rFonts w:ascii="Arial Narrow" w:hAnsi="Arial Narrow" w:cs="Times New Roman"/>
        </w:rPr>
        <w:t xml:space="preserve"> je </w:t>
      </w:r>
      <w:r w:rsidRPr="00404F05">
        <w:rPr>
          <w:rFonts w:ascii="Arial Narrow" w:hAnsi="Arial Narrow" w:cs="Times New Roman"/>
          <w:b/>
          <w:bCs/>
        </w:rPr>
        <w:t>pôvodcom</w:t>
      </w:r>
      <w:r w:rsidRPr="00404F05">
        <w:rPr>
          <w:rFonts w:ascii="Arial Narrow" w:hAnsi="Arial Narrow" w:cs="Times New Roman"/>
        </w:rPr>
        <w:t xml:space="preserve"> odpadov ten, </w:t>
      </w:r>
      <w:r w:rsidRPr="00404F05">
        <w:rPr>
          <w:rFonts w:ascii="Arial Narrow" w:hAnsi="Arial Narrow" w:cs="Times New Roman"/>
          <w:b/>
          <w:bCs/>
        </w:rPr>
        <w:t xml:space="preserve">kto </w:t>
      </w:r>
      <w:r w:rsidRPr="00404F05">
        <w:rPr>
          <w:rFonts w:ascii="Arial Narrow" w:hAnsi="Arial Narrow" w:cs="Times New Roman"/>
        </w:rPr>
        <w:t xml:space="preserve">uvedené </w:t>
      </w:r>
      <w:r w:rsidRPr="00404F05">
        <w:rPr>
          <w:rFonts w:ascii="Arial Narrow" w:hAnsi="Arial Narrow" w:cs="Times New Roman"/>
          <w:b/>
          <w:bCs/>
        </w:rPr>
        <w:t>práce vykonáva</w:t>
      </w:r>
      <w:r w:rsidRPr="00404F05">
        <w:rPr>
          <w:rFonts w:ascii="Arial Narrow" w:hAnsi="Arial Narrow" w:cs="Times New Roman"/>
        </w:rPr>
        <w:t>.</w:t>
      </w:r>
    </w:p>
    <w:p w14:paraId="5F052CBF" w14:textId="77777777" w:rsidR="00E73A40" w:rsidRPr="00404F05" w:rsidRDefault="00E73A40" w:rsidP="00E73A40">
      <w:pPr>
        <w:pStyle w:val="Standard"/>
        <w:spacing w:after="0" w:line="288" w:lineRule="auto"/>
        <w:jc w:val="both"/>
        <w:rPr>
          <w:rFonts w:ascii="Arial Narrow" w:hAnsi="Arial Narrow" w:cs="Times New Roman"/>
        </w:rPr>
      </w:pPr>
    </w:p>
    <w:p w14:paraId="64928F73" w14:textId="77777777" w:rsidR="00E73A40" w:rsidRPr="00404F05" w:rsidRDefault="00E73A40" w:rsidP="00E73A40">
      <w:pPr>
        <w:pStyle w:val="Standard"/>
        <w:spacing w:after="0" w:line="288" w:lineRule="auto"/>
        <w:jc w:val="both"/>
        <w:rPr>
          <w:rFonts w:ascii="Arial Narrow" w:hAnsi="Arial Narrow" w:cs="Times New Roman"/>
          <w:b/>
          <w:bCs/>
          <w:u w:val="single"/>
        </w:rPr>
      </w:pPr>
      <w:r w:rsidRPr="00404F05">
        <w:rPr>
          <w:rFonts w:ascii="Arial Narrow" w:hAnsi="Arial Narrow" w:cs="Times New Roman"/>
          <w:b/>
          <w:bCs/>
          <w:u w:val="single"/>
        </w:rPr>
        <w:t>(po 30.6.2022)</w:t>
      </w:r>
    </w:p>
    <w:p w14:paraId="6596167A"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Pôvodcom odpadu</w:t>
      </w:r>
      <w:r w:rsidRPr="00404F05">
        <w:rPr>
          <w:rFonts w:ascii="Arial Narrow" w:hAnsi="Arial Narrow" w:cs="Times New Roman"/>
          <w:color w:val="000000" w:themeColor="text1"/>
        </w:rPr>
        <w:t xml:space="preserve">, </w:t>
      </w:r>
      <w:bookmarkStart w:id="15" w:name="_Hlk89440167"/>
      <w:r w:rsidRPr="00404F05">
        <w:rPr>
          <w:rFonts w:ascii="Arial Narrow" w:hAnsi="Arial Narrow" w:cs="Times New Roman"/>
          <w:color w:val="000000" w:themeColor="text1"/>
        </w:rPr>
        <w:t xml:space="preserve">ak ide o odpady vznikajúce pri </w:t>
      </w:r>
      <w:r w:rsidRPr="00404F05">
        <w:rPr>
          <w:rFonts w:ascii="Arial Narrow" w:hAnsi="Arial Narrow" w:cs="Times New Roman"/>
          <w:b/>
          <w:color w:val="000000" w:themeColor="text1"/>
        </w:rPr>
        <w:t>stavebných a demolačných prácach</w:t>
      </w:r>
      <w:bookmarkEnd w:id="15"/>
      <w:r w:rsidRPr="00404F05">
        <w:rPr>
          <w:rFonts w:ascii="Arial Narrow" w:hAnsi="Arial Narrow" w:cs="Times New Roman"/>
          <w:color w:val="000000" w:themeColor="text1"/>
        </w:rPr>
        <w:t xml:space="preserve">, vykonávaných v sídle alebo mieste podnikania, organizačnej zložke alebo v inom mieste pôsobenia právnickej osoby alebo fyzickej osoby - podnikateľa, je </w:t>
      </w:r>
      <w:bookmarkStart w:id="16" w:name="_Hlk89440216"/>
      <w:r w:rsidRPr="00404F05">
        <w:rPr>
          <w:rFonts w:ascii="Arial Narrow" w:hAnsi="Arial Narrow" w:cs="Times New Roman"/>
          <w:color w:val="000000" w:themeColor="text1"/>
        </w:rPr>
        <w:t xml:space="preserve">v zmysle § 77 ods. 2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právnická osoba alebo fyzická osoba - podnikateľ, ktorej bolo </w:t>
      </w:r>
      <w:r w:rsidRPr="00404F05">
        <w:rPr>
          <w:rFonts w:ascii="Arial Narrow" w:hAnsi="Arial Narrow" w:cs="Times New Roman"/>
          <w:b/>
          <w:bCs/>
          <w:color w:val="000000" w:themeColor="text1"/>
        </w:rPr>
        <w:t>vydané povolenie</w:t>
      </w:r>
      <w:bookmarkEnd w:id="16"/>
      <w:r w:rsidRPr="00404F05">
        <w:rPr>
          <w:rFonts w:ascii="Arial Narrow" w:hAnsi="Arial Narrow" w:cs="Times New Roman"/>
          <w:b/>
          <w:bCs/>
          <w:color w:val="000000" w:themeColor="text1"/>
        </w:rPr>
        <w:t xml:space="preserve"> podľa osobitného </w:t>
      </w:r>
      <w:r w:rsidRPr="005E20E5">
        <w:rPr>
          <w:rFonts w:ascii="Arial Narrow" w:hAnsi="Arial Narrow" w:cs="Times New Roman"/>
          <w:b/>
          <w:bCs/>
          <w:color w:val="000000" w:themeColor="text1"/>
        </w:rPr>
        <w:t>predpisu</w:t>
      </w:r>
      <w:r w:rsidRPr="005E20E5">
        <w:rPr>
          <w:rFonts w:ascii="Arial Narrow" w:hAnsi="Arial Narrow" w:cs="Times New Roman"/>
          <w:color w:val="000000" w:themeColor="text1"/>
          <w:vertAlign w:val="superscript"/>
        </w:rPr>
        <w:t>102a)</w:t>
      </w:r>
      <w:r w:rsidRPr="00404F05">
        <w:rPr>
          <w:rFonts w:ascii="Arial Narrow" w:hAnsi="Arial Narrow" w:cs="Times New Roman"/>
          <w:color w:val="000000" w:themeColor="text1"/>
        </w:rPr>
        <w:t xml:space="preserve">; pri vykonávaní obdobných prác pre </w:t>
      </w:r>
      <w:r w:rsidRPr="00404F05">
        <w:rPr>
          <w:rFonts w:ascii="Arial Narrow" w:hAnsi="Arial Narrow" w:cs="Times New Roman"/>
          <w:b/>
          <w:bCs/>
          <w:color w:val="000000" w:themeColor="text1"/>
        </w:rPr>
        <w:t>fyzické osoby</w:t>
      </w:r>
      <w:r w:rsidRPr="00404F05">
        <w:rPr>
          <w:rFonts w:ascii="Arial Narrow" w:hAnsi="Arial Narrow" w:cs="Times New Roman"/>
          <w:color w:val="000000" w:themeColor="text1"/>
        </w:rPr>
        <w:t xml:space="preserve"> je </w:t>
      </w:r>
      <w:r w:rsidRPr="00404F05">
        <w:rPr>
          <w:rFonts w:ascii="Arial Narrow" w:hAnsi="Arial Narrow" w:cs="Times New Roman"/>
          <w:b/>
          <w:bCs/>
          <w:color w:val="000000" w:themeColor="text1"/>
        </w:rPr>
        <w:t>pôvodcom</w:t>
      </w:r>
      <w:r w:rsidRPr="00404F05">
        <w:rPr>
          <w:rFonts w:ascii="Arial Narrow" w:hAnsi="Arial Narrow" w:cs="Times New Roman"/>
          <w:color w:val="000000" w:themeColor="text1"/>
        </w:rPr>
        <w:t xml:space="preserve"> odpadu ten, </w:t>
      </w:r>
      <w:r w:rsidRPr="00404F05">
        <w:rPr>
          <w:rFonts w:ascii="Arial Narrow" w:hAnsi="Arial Narrow" w:cs="Times New Roman"/>
          <w:b/>
          <w:bCs/>
          <w:color w:val="000000" w:themeColor="text1"/>
        </w:rPr>
        <w:t>kto</w:t>
      </w:r>
      <w:r w:rsidRPr="00404F05">
        <w:rPr>
          <w:rFonts w:ascii="Arial Narrow" w:hAnsi="Arial Narrow" w:cs="Times New Roman"/>
          <w:color w:val="000000" w:themeColor="text1"/>
        </w:rPr>
        <w:t xml:space="preserve"> uvedené </w:t>
      </w:r>
      <w:r w:rsidRPr="00404F05">
        <w:rPr>
          <w:rFonts w:ascii="Arial Narrow" w:hAnsi="Arial Narrow" w:cs="Times New Roman"/>
          <w:b/>
          <w:bCs/>
          <w:color w:val="000000" w:themeColor="text1"/>
        </w:rPr>
        <w:t>práce vykonáva</w:t>
      </w:r>
      <w:r w:rsidRPr="00404F05">
        <w:rPr>
          <w:rFonts w:ascii="Arial Narrow" w:hAnsi="Arial Narrow" w:cs="Times New Roman"/>
          <w:color w:val="000000" w:themeColor="text1"/>
        </w:rPr>
        <w:t>.</w:t>
      </w:r>
    </w:p>
    <w:p w14:paraId="49E92F25"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p>
    <w:p w14:paraId="11C27CB4" w14:textId="77777777" w:rsidR="00E73A40" w:rsidRPr="00404F05" w:rsidRDefault="00E73A40" w:rsidP="00E73A40">
      <w:pPr>
        <w:pStyle w:val="Standard"/>
        <w:spacing w:after="0" w:line="288" w:lineRule="auto"/>
        <w:jc w:val="both"/>
        <w:rPr>
          <w:rFonts w:ascii="Arial Narrow" w:hAnsi="Arial Narrow" w:cs="Times New Roman"/>
        </w:rPr>
      </w:pPr>
      <w:r w:rsidRPr="00404F05">
        <w:rPr>
          <w:rFonts w:ascii="Arial Narrow" w:hAnsi="Arial Narrow" w:cs="Times New Roman"/>
          <w:b/>
          <w:bCs/>
        </w:rPr>
        <w:t>Držiteľ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4 ods. 2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pôvodca odpadu alebo osoba, ktorá má odpad v držbe. Držba môže byť fyzická, ale aj len právna.</w:t>
      </w:r>
    </w:p>
    <w:p w14:paraId="6D36CC32" w14:textId="77777777" w:rsidR="00E73A40" w:rsidRPr="00404F05" w:rsidRDefault="00E73A40" w:rsidP="00E73A40">
      <w:pPr>
        <w:pStyle w:val="Standard"/>
        <w:spacing w:after="0" w:line="288" w:lineRule="auto"/>
        <w:jc w:val="both"/>
        <w:rPr>
          <w:rFonts w:ascii="Arial Narrow" w:hAnsi="Arial Narrow" w:cs="Times New Roman"/>
        </w:rPr>
      </w:pPr>
    </w:p>
    <w:p w14:paraId="6A448CF4" w14:textId="77777777" w:rsidR="00E73A40" w:rsidRPr="00404F05" w:rsidRDefault="00E73A40" w:rsidP="00E73A40">
      <w:pPr>
        <w:pStyle w:val="Standard"/>
        <w:spacing w:after="0" w:line="288" w:lineRule="auto"/>
        <w:jc w:val="both"/>
        <w:rPr>
          <w:rFonts w:ascii="Arial Narrow" w:hAnsi="Arial Narrow"/>
          <w:lang w:eastAsia="sk-SK"/>
        </w:rPr>
      </w:pPr>
      <w:r w:rsidRPr="00404F05">
        <w:rPr>
          <w:rFonts w:ascii="Arial Narrow" w:hAnsi="Arial Narrow"/>
          <w:b/>
          <w:bCs/>
          <w:lang w:eastAsia="sk-SK"/>
        </w:rPr>
        <w:t>Dopravca odpadu</w:t>
      </w:r>
      <w:r w:rsidRPr="00404F05">
        <w:rPr>
          <w:rFonts w:ascii="Arial Narrow" w:hAnsi="Arial Narrow"/>
          <w:lang w:eastAsia="sk-SK"/>
        </w:rPr>
        <w:t xml:space="preserve"> </w:t>
      </w:r>
      <w:bookmarkStart w:id="17" w:name="_Hlk89437946"/>
      <w:r w:rsidRPr="00404F05">
        <w:rPr>
          <w:rFonts w:ascii="Arial Narrow" w:hAnsi="Arial Narrow"/>
          <w:lang w:eastAsia="sk-SK"/>
        </w:rPr>
        <w:t>na účely zákona</w:t>
      </w:r>
      <w:bookmarkEnd w:id="17"/>
      <w:r w:rsidRPr="00404F05">
        <w:rPr>
          <w:rFonts w:ascii="Arial Narrow" w:hAnsi="Arial Narrow"/>
          <w:lang w:eastAsia="sk-SK"/>
        </w:rPr>
        <w:t xml:space="preserve"> o odpadoch je </w:t>
      </w:r>
      <w:r w:rsidRPr="00404F05">
        <w:rPr>
          <w:rFonts w:ascii="Arial Narrow" w:hAnsi="Arial Narrow" w:cs="Times New Roman"/>
          <w:color w:val="000000" w:themeColor="text1"/>
        </w:rPr>
        <w:t xml:space="preserve">v zmysle § 4 ods. 5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lang w:eastAsia="sk-SK"/>
        </w:rPr>
        <w:t>podnikateľ, ktorý vykonáva prepravu odpadu pre cudziu potrebu alebo pre vlastnú potrebu; výkonom prepravy sa rozumie premiestňovanie odpadu.</w:t>
      </w:r>
    </w:p>
    <w:p w14:paraId="62E050F8" w14:textId="77777777" w:rsidR="00E73A40" w:rsidRPr="00404F05" w:rsidRDefault="00E73A40" w:rsidP="00E73A40">
      <w:pPr>
        <w:pStyle w:val="Standard"/>
        <w:spacing w:after="0" w:line="288" w:lineRule="auto"/>
        <w:jc w:val="both"/>
        <w:rPr>
          <w:rFonts w:ascii="Arial Narrow" w:hAnsi="Arial Narrow"/>
          <w:lang w:eastAsia="sk-SK"/>
        </w:rPr>
      </w:pPr>
    </w:p>
    <w:p w14:paraId="528F1C40"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rPr>
        <w:t>Drobný stavebný odpad</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80 ods. 5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 xml:space="preserve">odpad z bežných udržiavacích prác </w:t>
      </w:r>
      <w:r w:rsidRPr="00404F05">
        <w:rPr>
          <w:rFonts w:ascii="Arial Narrow" w:hAnsi="Arial Narrow" w:cs="Times New Roman"/>
          <w:b/>
        </w:rPr>
        <w:t>vykonávaných fyzickou osobou alebo pre fyzickú osobu</w:t>
      </w:r>
      <w:r w:rsidRPr="00404F05">
        <w:rPr>
          <w:rFonts w:ascii="Arial Narrow" w:hAnsi="Arial Narrow" w:cs="Times New Roman"/>
        </w:rPr>
        <w:t>, za ktorý sa platí miestny poplatok za komunálne odpady a drobné stavebné odpady.</w:t>
      </w:r>
    </w:p>
    <w:p w14:paraId="573B9B24" w14:textId="77777777" w:rsidR="00E73A40" w:rsidRPr="001A03DC" w:rsidRDefault="00E73A40" w:rsidP="00E73A40">
      <w:pPr>
        <w:spacing w:after="0" w:line="288" w:lineRule="auto"/>
        <w:rPr>
          <w:rFonts w:ascii="Arial Narrow" w:hAnsi="Arial Narrow" w:cs="Times New Roman"/>
          <w:sz w:val="24"/>
          <w:szCs w:val="24"/>
        </w:rPr>
      </w:pPr>
    </w:p>
    <w:p w14:paraId="24BB9064" w14:textId="77777777" w:rsidR="00E73A40" w:rsidRPr="001A03DC" w:rsidRDefault="00E73A40" w:rsidP="00E73A40">
      <w:pPr>
        <w:spacing w:after="0" w:line="288" w:lineRule="auto"/>
        <w:rPr>
          <w:rFonts w:ascii="Arial Narrow" w:hAnsi="Arial Narrow" w:cs="Times New Roman"/>
          <w:sz w:val="24"/>
          <w:szCs w:val="24"/>
        </w:rPr>
      </w:pPr>
    </w:p>
    <w:p w14:paraId="4A9F1DC6" w14:textId="77777777" w:rsidR="00E73A40" w:rsidRPr="00404F05" w:rsidRDefault="00E73A40" w:rsidP="00E73A40">
      <w:pPr>
        <w:pStyle w:val="Odsekzoznamu"/>
        <w:numPr>
          <w:ilvl w:val="0"/>
          <w:numId w:val="14"/>
        </w:numPr>
        <w:spacing w:after="120" w:line="288" w:lineRule="auto"/>
        <w:ind w:left="284" w:hanging="284"/>
        <w:contextualSpacing w:val="0"/>
        <w:jc w:val="both"/>
        <w:rPr>
          <w:rFonts w:ascii="Arial Narrow" w:hAnsi="Arial Narrow" w:cs="Times New Roman"/>
          <w:b/>
          <w:bCs/>
          <w:color w:val="2E74B5" w:themeColor="accent1" w:themeShade="BF"/>
          <w:sz w:val="32"/>
          <w:szCs w:val="32"/>
        </w:rPr>
      </w:pPr>
      <w:r w:rsidRPr="00404F05">
        <w:rPr>
          <w:rFonts w:ascii="Arial Narrow" w:hAnsi="Arial Narrow" w:cs="Times New Roman"/>
          <w:b/>
          <w:bCs/>
          <w:color w:val="2E74B5" w:themeColor="accent1" w:themeShade="BF"/>
          <w:sz w:val="32"/>
          <w:szCs w:val="32"/>
        </w:rPr>
        <w:t>Právne požiadavky pri nakladaní so stavebnými odpadmi a odpadmi z</w:t>
      </w:r>
      <w:r>
        <w:rPr>
          <w:rFonts w:ascii="Arial Narrow" w:hAnsi="Arial Narrow" w:cs="Times New Roman"/>
          <w:b/>
          <w:bCs/>
          <w:color w:val="2E74B5" w:themeColor="accent1" w:themeShade="BF"/>
          <w:sz w:val="32"/>
          <w:szCs w:val="32"/>
        </w:rPr>
        <w:t> </w:t>
      </w:r>
      <w:r w:rsidRPr="00404F05">
        <w:rPr>
          <w:rFonts w:ascii="Arial Narrow" w:hAnsi="Arial Narrow" w:cs="Times New Roman"/>
          <w:b/>
          <w:bCs/>
          <w:color w:val="2E74B5" w:themeColor="accent1" w:themeShade="BF"/>
          <w:sz w:val="32"/>
          <w:szCs w:val="32"/>
        </w:rPr>
        <w:t>demolácií</w:t>
      </w:r>
      <w:r>
        <w:rPr>
          <w:rFonts w:ascii="Arial Narrow" w:hAnsi="Arial Narrow" w:cs="Times New Roman"/>
          <w:b/>
          <w:bCs/>
          <w:color w:val="2E74B5" w:themeColor="accent1" w:themeShade="BF"/>
          <w:sz w:val="32"/>
          <w:szCs w:val="32"/>
        </w:rPr>
        <w:t xml:space="preserve"> v prípade projektov rekonštrukcie rodinných domov</w:t>
      </w:r>
    </w:p>
    <w:p w14:paraId="55461FC7" w14:textId="77777777" w:rsidR="00E73A40" w:rsidRPr="001A03DC" w:rsidRDefault="00E73A40" w:rsidP="00E73A40">
      <w:pPr>
        <w:spacing w:after="120" w:line="288" w:lineRule="auto"/>
        <w:ind w:left="284"/>
        <w:jc w:val="both"/>
        <w:rPr>
          <w:rFonts w:ascii="Arial Narrow" w:hAnsi="Arial Narrow" w:cs="Times New Roman"/>
          <w:sz w:val="24"/>
          <w:szCs w:val="24"/>
        </w:rPr>
      </w:pPr>
    </w:p>
    <w:p w14:paraId="7E3DEFE1" w14:textId="77777777" w:rsidR="00E73A40" w:rsidRPr="001A03DC" w:rsidRDefault="00E73A40" w:rsidP="00E73A40">
      <w:pPr>
        <w:pStyle w:val="Odsekzoznamu"/>
        <w:numPr>
          <w:ilvl w:val="1"/>
          <w:numId w:val="14"/>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V prípade svojpomoci</w:t>
      </w:r>
    </w:p>
    <w:p w14:paraId="29287BBB" w14:textId="77777777" w:rsidR="00E73A40" w:rsidRPr="00404F05" w:rsidRDefault="00E73A40" w:rsidP="00E73A40">
      <w:pPr>
        <w:spacing w:after="0" w:line="288" w:lineRule="auto"/>
        <w:ind w:left="426"/>
        <w:jc w:val="both"/>
        <w:rPr>
          <w:rFonts w:ascii="Arial Narrow" w:hAnsi="Arial Narrow" w:cs="Times New Roman"/>
          <w:lang w:eastAsia="sk-SK"/>
        </w:rPr>
      </w:pPr>
      <w:r w:rsidRPr="00404F05">
        <w:rPr>
          <w:rFonts w:ascii="Arial Narrow" w:hAnsi="Arial Narrow" w:cs="Times New Roman"/>
          <w:lang w:eastAsia="sk-SK"/>
        </w:rPr>
        <w:t xml:space="preserve">Stavebné práce, ktoré si fyzická osoba uskutočňuje sama na svojom majetku je možné rozdeliť podľa zákona č. 50/1976 Zb. na stavebné práce na jednoduchých stavbách, stavebné práce na drobných stavbách a bežné udržiavacie práce. </w:t>
      </w:r>
    </w:p>
    <w:p w14:paraId="111F8B7B" w14:textId="77777777" w:rsidR="00E73A40" w:rsidRPr="00404F05" w:rsidRDefault="00E73A40" w:rsidP="00E73A40">
      <w:pPr>
        <w:spacing w:after="0" w:line="288" w:lineRule="auto"/>
        <w:ind w:left="426" w:firstLine="425"/>
        <w:jc w:val="both"/>
        <w:rPr>
          <w:rFonts w:ascii="Arial Narrow" w:hAnsi="Arial Narrow" w:cs="Times New Roman"/>
          <w:lang w:eastAsia="sk-SK"/>
        </w:rPr>
      </w:pPr>
    </w:p>
    <w:p w14:paraId="0236994C" w14:textId="77777777" w:rsidR="00E73A40" w:rsidRPr="00404F05" w:rsidRDefault="00E73A40" w:rsidP="00E73A40">
      <w:pPr>
        <w:spacing w:after="0" w:line="288" w:lineRule="auto"/>
        <w:ind w:left="426"/>
        <w:jc w:val="both"/>
        <w:rPr>
          <w:rFonts w:ascii="Arial Narrow" w:hAnsi="Arial Narrow" w:cs="Times New Roman"/>
          <w:color w:val="000000" w:themeColor="text1"/>
          <w:shd w:val="clear" w:color="auto" w:fill="FFFFFF"/>
        </w:rPr>
      </w:pPr>
      <w:r w:rsidRPr="00404F05">
        <w:rPr>
          <w:rFonts w:ascii="Arial Narrow" w:hAnsi="Arial Narrow" w:cs="Times New Roman"/>
          <w:lang w:eastAsia="sk-SK"/>
        </w:rPr>
        <w:t xml:space="preserve">Jednoduchými stavbami sú </w:t>
      </w:r>
      <w:r w:rsidRPr="00404F05">
        <w:rPr>
          <w:rFonts w:ascii="Arial Narrow" w:hAnsi="Arial Narrow" w:cs="Times New Roman"/>
          <w:color w:val="000000" w:themeColor="text1"/>
          <w:shd w:val="clear" w:color="auto" w:fill="FFFFFF"/>
        </w:rPr>
        <w:t>bytové budovy, ktorých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majú jedno nadzemné podlažie, môžu mať aj jedno podzemné podlažie a podkrovie,</w:t>
      </w:r>
      <w:r w:rsidRPr="00404F05">
        <w:rPr>
          <w:rFonts w:ascii="Arial Narrow" w:hAnsi="Arial Narrow" w:cs="Times New Roman"/>
          <w:color w:val="000000" w:themeColor="text1"/>
          <w:lang w:eastAsia="sk-SK"/>
        </w:rPr>
        <w:t xml:space="preserve"> </w:t>
      </w:r>
      <w:r w:rsidRPr="00404F05">
        <w:rPr>
          <w:rFonts w:ascii="Arial Narrow" w:hAnsi="Arial Narrow" w:cs="Times New Roman"/>
          <w:color w:val="000000" w:themeColor="text1"/>
          <w:shd w:val="clear" w:color="auto" w:fill="FFFFFF"/>
        </w:rPr>
        <w:t>stavby na individuálnu rekreáciu,</w:t>
      </w:r>
      <w:r w:rsidRPr="00404F05">
        <w:rPr>
          <w:rFonts w:ascii="Arial Narrow" w:hAnsi="Arial Narrow" w:cs="Times New Roman"/>
          <w:color w:val="000000" w:themeColor="text1"/>
          <w:lang w:eastAsia="sk-SK"/>
        </w:rPr>
        <w:t xml:space="preserve"> </w:t>
      </w:r>
      <w:r w:rsidRPr="00404F05">
        <w:rPr>
          <w:rFonts w:ascii="Arial Narrow" w:hAnsi="Arial Narrow" w:cs="Times New Roman"/>
          <w:color w:val="000000" w:themeColor="text1"/>
          <w:shd w:val="clear" w:color="auto" w:fill="FFFFFF"/>
        </w:rPr>
        <w:lastRenderedPageBreak/>
        <w:t>prízemné stavby ak ich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výšku 15 m, podzemné stavby, ak ich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hĺbka 6 m.</w:t>
      </w:r>
    </w:p>
    <w:p w14:paraId="03A3A126" w14:textId="77777777" w:rsidR="00E73A40" w:rsidRPr="00404F05" w:rsidRDefault="00E73A40" w:rsidP="00E73A40">
      <w:pPr>
        <w:spacing w:after="0" w:line="288" w:lineRule="auto"/>
        <w:ind w:left="426" w:firstLine="425"/>
        <w:jc w:val="both"/>
        <w:rPr>
          <w:rFonts w:ascii="Arial Narrow" w:hAnsi="Arial Narrow" w:cs="Times New Roman"/>
          <w:color w:val="000000" w:themeColor="text1"/>
          <w:shd w:val="clear" w:color="auto" w:fill="FFFFFF"/>
        </w:rPr>
      </w:pPr>
    </w:p>
    <w:p w14:paraId="3769EC8C" w14:textId="77777777" w:rsidR="00E73A40" w:rsidRPr="00404F05" w:rsidRDefault="00E73A40" w:rsidP="00E73A40">
      <w:pPr>
        <w:spacing w:after="0" w:line="288" w:lineRule="auto"/>
        <w:ind w:left="426"/>
        <w:jc w:val="both"/>
        <w:rPr>
          <w:rFonts w:ascii="Arial Narrow" w:hAnsi="Arial Narrow" w:cs="Times New Roman"/>
          <w:color w:val="000000" w:themeColor="text1"/>
          <w:lang w:eastAsia="sk-SK"/>
        </w:rPr>
      </w:pPr>
      <w:r w:rsidRPr="00404F05">
        <w:rPr>
          <w:rFonts w:ascii="Arial Narrow" w:hAnsi="Arial Narrow" w:cs="Times New Roman"/>
          <w:color w:val="000000" w:themeColor="text1"/>
          <w:shd w:val="clear" w:color="auto" w:fill="FFFFFF"/>
        </w:rPr>
        <w:t>Drobné stavby sú stavby, ktoré majú doplnkovú funkciu pre hlavnú stavbu (napr. pre stavbu na bývanie, pre stavbu na individuálnu rekreáciu) a ktoré nemôžu podstatne ovplyvniť životné prostredie, a to prízemné stavby, ak ich zastavaná plocha nepresahuje 25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výška 5 m a podzemné stavby, ak ich zastavaná plocha nepresahuje 25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hĺbka 3 m.</w:t>
      </w:r>
    </w:p>
    <w:p w14:paraId="75A49B1A" w14:textId="77777777" w:rsidR="00E73A40" w:rsidRPr="00404F05" w:rsidRDefault="00E73A40" w:rsidP="00E73A40">
      <w:pPr>
        <w:spacing w:after="0" w:line="288" w:lineRule="auto"/>
        <w:ind w:left="426" w:firstLine="425"/>
        <w:jc w:val="both"/>
        <w:rPr>
          <w:rFonts w:ascii="Arial Narrow" w:hAnsi="Arial Narrow" w:cs="Times New Roman"/>
        </w:rPr>
      </w:pPr>
    </w:p>
    <w:p w14:paraId="46DF26B6" w14:textId="77777777" w:rsidR="00E73A40" w:rsidRPr="00404F05" w:rsidRDefault="00E73A40" w:rsidP="00E73A40">
      <w:pPr>
        <w:spacing w:after="0" w:line="288" w:lineRule="auto"/>
        <w:ind w:left="426"/>
        <w:jc w:val="both"/>
        <w:rPr>
          <w:rFonts w:ascii="Arial Narrow" w:hAnsi="Arial Narrow" w:cs="Times New Roman"/>
        </w:rPr>
      </w:pPr>
      <w:r w:rsidRPr="00404F05">
        <w:rPr>
          <w:rFonts w:ascii="Arial Narrow" w:hAnsi="Arial Narrow" w:cs="Times New Roman"/>
        </w:rPr>
        <w:t xml:space="preserve">Za </w:t>
      </w:r>
      <w:r w:rsidRPr="00404F05">
        <w:rPr>
          <w:rFonts w:ascii="Arial Narrow" w:hAnsi="Arial Narrow" w:cs="Times New Roman"/>
          <w:b/>
        </w:rPr>
        <w:t>bežné udržiavacie práce</w:t>
      </w:r>
      <w:r w:rsidRPr="00404F05">
        <w:rPr>
          <w:rFonts w:ascii="Arial Narrow" w:hAnsi="Arial Narrow" w:cs="Times New Roman"/>
        </w:rPr>
        <w:t xml:space="preserve"> možno v súlade s § 139b ods. 16 zákona č. 50/1976 Zb. o územnom plánovaní a stavebnom poriadku (stavebný zákon) považovať najmä: </w:t>
      </w:r>
    </w:p>
    <w:p w14:paraId="79DCEE1A"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opravy fasády, opravy a výmenu strešnej krytiny alebo povrchu plochých striech, výmenu odkvapových žľabov a odtokových zvodov, opravy oplotenia a výmenu jeho častí, ak sa tým nemení jeho trasa, </w:t>
      </w:r>
    </w:p>
    <w:p w14:paraId="2BA7616B"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opravy a výmenu nepodstatných stavebných konštrukcií, najmä vnútorných priečok, omietok, obkladov stien, podláh a dlažby, komínov, okien, dverí a schodišťových zábradlí, </w:t>
      </w:r>
    </w:p>
    <w:p w14:paraId="4F511705"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údržbu a opravy technického, energetického alebo technologického vybavenia stavby, ako aj výmenu jeho súčastí, ak sa tým zásadne nemení jeho napojenie na verejné vybavenie územia ani nezhorší vplyv stavby na okolie alebo na životné prostredie, najmä výmenu klimatizačného zariadenia, výťahu, vykurovacích kotlov a telies a vnútorných rozvodov, </w:t>
      </w:r>
    </w:p>
    <w:p w14:paraId="74ECE9CA" w14:textId="77777777" w:rsidR="00E73A40" w:rsidRPr="00404F05" w:rsidRDefault="00E73A40" w:rsidP="00E73A40">
      <w:pPr>
        <w:pStyle w:val="Odsekzoznamu"/>
        <w:numPr>
          <w:ilvl w:val="0"/>
          <w:numId w:val="15"/>
        </w:numPr>
        <w:spacing w:after="0" w:line="288" w:lineRule="auto"/>
        <w:ind w:left="851" w:hanging="425"/>
        <w:jc w:val="both"/>
        <w:rPr>
          <w:rFonts w:ascii="Arial Narrow" w:hAnsi="Arial Narrow" w:cs="Times New Roman"/>
          <w:lang w:eastAsia="sk-SK"/>
        </w:rPr>
      </w:pPr>
      <w:r w:rsidRPr="00404F05">
        <w:rPr>
          <w:rFonts w:ascii="Arial Narrow" w:hAnsi="Arial Narrow" w:cs="Times New Roman"/>
        </w:rPr>
        <w:t xml:space="preserve">výmenu zariaďovacích predmetov, najmä kuchynských liniek, vaní, vstavaných skríň, </w:t>
      </w:r>
    </w:p>
    <w:p w14:paraId="3FD1D575" w14:textId="77777777" w:rsidR="00E73A40" w:rsidRDefault="00E73A40" w:rsidP="00E73A40">
      <w:pPr>
        <w:pStyle w:val="Odsekzoznamu"/>
        <w:numPr>
          <w:ilvl w:val="0"/>
          <w:numId w:val="15"/>
        </w:numPr>
        <w:spacing w:after="0" w:line="288" w:lineRule="auto"/>
        <w:ind w:left="851" w:hanging="425"/>
        <w:jc w:val="both"/>
        <w:rPr>
          <w:rFonts w:ascii="Arial Narrow" w:hAnsi="Arial Narrow" w:cs="Times New Roman"/>
          <w:lang w:eastAsia="sk-SK"/>
        </w:rPr>
      </w:pPr>
      <w:r w:rsidRPr="00404F05">
        <w:rPr>
          <w:rFonts w:ascii="Arial Narrow" w:hAnsi="Arial Narrow" w:cs="Times New Roman"/>
        </w:rPr>
        <w:t>maliarske a natieračské práce.</w:t>
      </w:r>
    </w:p>
    <w:p w14:paraId="6FF6B2B5" w14:textId="77777777" w:rsidR="00E73A40" w:rsidRDefault="00E73A40" w:rsidP="00E73A40">
      <w:pPr>
        <w:spacing w:after="0" w:line="288" w:lineRule="auto"/>
        <w:jc w:val="both"/>
        <w:rPr>
          <w:rFonts w:ascii="Arial Narrow" w:hAnsi="Arial Narrow" w:cs="Times New Roman"/>
          <w:lang w:eastAsia="sk-SK"/>
        </w:rPr>
      </w:pPr>
    </w:p>
    <w:p w14:paraId="6632B559" w14:textId="77777777" w:rsidR="00E73A40" w:rsidRDefault="00E73A40" w:rsidP="00E73A40">
      <w:pPr>
        <w:spacing w:after="0" w:line="288" w:lineRule="auto"/>
        <w:jc w:val="both"/>
        <w:rPr>
          <w:rFonts w:ascii="Arial Narrow" w:hAnsi="Arial Narrow" w:cs="Times New Roman"/>
          <w:lang w:eastAsia="sk-SK"/>
        </w:rPr>
      </w:pPr>
    </w:p>
    <w:p w14:paraId="4264113E" w14:textId="77777777" w:rsidR="00E73A40" w:rsidRPr="00D57121" w:rsidRDefault="00E73A40" w:rsidP="00E73A40">
      <w:pPr>
        <w:spacing w:after="0" w:line="288" w:lineRule="auto"/>
        <w:jc w:val="both"/>
        <w:rPr>
          <w:rFonts w:ascii="Arial Narrow" w:hAnsi="Arial Narrow" w:cs="Times New Roman"/>
          <w:lang w:eastAsia="sk-SK"/>
        </w:rPr>
      </w:pPr>
    </w:p>
    <w:p w14:paraId="13F63F4F" w14:textId="77777777" w:rsidR="00E73A40" w:rsidRDefault="00E73A40" w:rsidP="00E73A40">
      <w:pPr>
        <w:spacing w:after="0" w:line="288" w:lineRule="auto"/>
        <w:ind w:left="284"/>
        <w:jc w:val="both"/>
        <w:rPr>
          <w:rFonts w:ascii="Arial Narrow" w:hAnsi="Arial Narrow" w:cs="Times New Roman"/>
          <w:sz w:val="24"/>
          <w:szCs w:val="24"/>
          <w:lang w:eastAsia="sk-SK"/>
        </w:rPr>
      </w:pPr>
      <w:r w:rsidRPr="001A03DC">
        <w:rPr>
          <w:rFonts w:ascii="Arial Narrow" w:hAnsi="Arial Narrow" w:cs="Times New Roman"/>
          <w:sz w:val="24"/>
          <w:szCs w:val="24"/>
          <w:lang w:eastAsia="sk-SK"/>
        </w:rPr>
        <w:t xml:space="preserve">Stavebný odpad, ktorý bude fyzickej osobe vznikať pri realizácii jednoduchých stavieb a drobných stavieb ako aj pri realizácii bežných udržiavacích prác : </w:t>
      </w:r>
    </w:p>
    <w:p w14:paraId="68E76D9F" w14:textId="77777777" w:rsidR="00E73A40" w:rsidRDefault="00E73A40" w:rsidP="00E73A40">
      <w:pPr>
        <w:spacing w:after="0" w:line="288" w:lineRule="auto"/>
        <w:ind w:left="284" w:firstLine="567"/>
        <w:jc w:val="both"/>
        <w:rPr>
          <w:rFonts w:ascii="Arial Narrow" w:hAnsi="Arial Narrow" w:cs="Times New Roman"/>
          <w:sz w:val="24"/>
          <w:szCs w:val="24"/>
          <w:lang w:eastAsia="sk-SK"/>
        </w:rPr>
      </w:pPr>
    </w:p>
    <w:p w14:paraId="1165683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67456" behindDoc="0" locked="0" layoutInCell="1" allowOverlap="1" wp14:anchorId="569ECBB0" wp14:editId="24F9104E">
                <wp:simplePos x="0" y="0"/>
                <wp:positionH relativeFrom="column">
                  <wp:posOffset>3354461</wp:posOffset>
                </wp:positionH>
                <wp:positionV relativeFrom="paragraph">
                  <wp:posOffset>196947</wp:posOffset>
                </wp:positionV>
                <wp:extent cx="2095500" cy="527050"/>
                <wp:effectExtent l="0" t="0" r="19050" b="25400"/>
                <wp:wrapNone/>
                <wp:docPr id="16" name="Ovál 16"/>
                <wp:cNvGraphicFramePr/>
                <a:graphic xmlns:a="http://schemas.openxmlformats.org/drawingml/2006/main">
                  <a:graphicData uri="http://schemas.microsoft.com/office/word/2010/wordprocessingShape">
                    <wps:wsp>
                      <wps:cNvSpPr/>
                      <wps:spPr>
                        <a:xfrm>
                          <a:off x="0" y="0"/>
                          <a:ext cx="2095500" cy="527050"/>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E5B82"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569ECBB0" id="Ovál 16" o:spid="_x0000_s1031" style="position:absolute;left:0;text-align:left;margin-left:264.15pt;margin-top:15.5pt;width:165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" fillcolor="#9cc2e5 [1940]" strokecolor="#2e74b5 [2404]" strokeweight="1pt">
                <v:stroke joinstyle="miter"/>
                <v:textbox>
                  <w:txbxContent>
                    <w:p w14:paraId="094E5B82"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v:textbox>
              </v:oval>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5408" behindDoc="0" locked="0" layoutInCell="1" allowOverlap="1" wp14:anchorId="01F3535C" wp14:editId="6ED1ADC9">
                <wp:simplePos x="0" y="0"/>
                <wp:positionH relativeFrom="column">
                  <wp:posOffset>668753</wp:posOffset>
                </wp:positionH>
                <wp:positionV relativeFrom="paragraph">
                  <wp:posOffset>171009</wp:posOffset>
                </wp:positionV>
                <wp:extent cx="2096086" cy="527539"/>
                <wp:effectExtent l="0" t="0" r="19050" b="25400"/>
                <wp:wrapNone/>
                <wp:docPr id="17" name="Ovál 17"/>
                <wp:cNvGraphicFramePr/>
                <a:graphic xmlns:a="http://schemas.openxmlformats.org/drawingml/2006/main">
                  <a:graphicData uri="http://schemas.microsoft.com/office/word/2010/wordprocessingShape">
                    <wps:wsp>
                      <wps:cNvSpPr/>
                      <wps:spPr>
                        <a:xfrm>
                          <a:off x="0" y="0"/>
                          <a:ext cx="2096086" cy="527539"/>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93AC8"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01F3535C" id="Ovál 17" o:spid="_x0000_s1032" style="position:absolute;left:0;text-align:left;margin-left:52.65pt;margin-top:13.45pt;width:165.05pt;height:4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" fillcolor="#9cc2e5 [1940]" strokecolor="#2e74b5 [2404]" strokeweight="1pt">
                <v:stroke joinstyle="miter"/>
                <v:textbox>
                  <w:txbxContent>
                    <w:p w14:paraId="1E193AC8"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v:textbox>
              </v:oval>
            </w:pict>
          </mc:Fallback>
        </mc:AlternateContent>
      </w:r>
    </w:p>
    <w:p w14:paraId="7A5CF98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5BDE66B2"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7E1697C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68480" behindDoc="0" locked="0" layoutInCell="1" allowOverlap="1" wp14:anchorId="7D04EF28" wp14:editId="4157BB1B">
                <wp:simplePos x="0" y="0"/>
                <wp:positionH relativeFrom="column">
                  <wp:posOffset>4358640</wp:posOffset>
                </wp:positionH>
                <wp:positionV relativeFrom="paragraph">
                  <wp:posOffset>184834</wp:posOffset>
                </wp:positionV>
                <wp:extent cx="147711" cy="316523"/>
                <wp:effectExtent l="19050" t="0" r="24130" b="45720"/>
                <wp:wrapNone/>
                <wp:docPr id="18" name="Šípka nadol 4"/>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EAF0F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ípka nadol 4" o:spid="_x0000_s1026" type="#_x0000_t67" style="position:absolute;margin-left:343.2pt;margin-top:14.55pt;width:11.65pt;height: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" adj="16560" fillcolor="#9cc2e5 [1940]" strokecolor="#2e74b5 [2404]" strokeweight="1pt"/>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6432" behindDoc="0" locked="0" layoutInCell="1" allowOverlap="1" wp14:anchorId="5DB1D219" wp14:editId="09D5FA61">
                <wp:simplePos x="0" y="0"/>
                <wp:positionH relativeFrom="column">
                  <wp:posOffset>1603424</wp:posOffset>
                </wp:positionH>
                <wp:positionV relativeFrom="paragraph">
                  <wp:posOffset>166370</wp:posOffset>
                </wp:positionV>
                <wp:extent cx="147711" cy="316523"/>
                <wp:effectExtent l="19050" t="0" r="24130" b="45720"/>
                <wp:wrapNone/>
                <wp:docPr id="19" name="Šípka nadol 2"/>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5FAA261" id="Šípka nadol 2" o:spid="_x0000_s1026" type="#_x0000_t67" style="position:absolute;margin-left:126.25pt;margin-top:13.1pt;width:11.65pt;height:2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" adj="16560" fillcolor="#9cc2e5 [1940]" strokecolor="#2e74b5 [2404]" strokeweight="1pt"/>
            </w:pict>
          </mc:Fallback>
        </mc:AlternateContent>
      </w:r>
    </w:p>
    <w:p w14:paraId="43CA64D8"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468B967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tbl>
      <w:tblPr>
        <w:tblStyle w:val="Mriekatabuky"/>
        <w:tblW w:w="9356" w:type="dxa"/>
        <w:tblInd w:w="-5" w:type="dxa"/>
        <w:tblLook w:val="04A0" w:firstRow="1" w:lastRow="0" w:firstColumn="1" w:lastColumn="0" w:noHBand="0" w:noVBand="1"/>
      </w:tblPr>
      <w:tblGrid>
        <w:gridCol w:w="4678"/>
        <w:gridCol w:w="4678"/>
      </w:tblGrid>
      <w:tr w:rsidR="00E73A40" w:rsidRPr="001A03DC" w14:paraId="7C8AEE3F" w14:textId="77777777" w:rsidTr="00E566BD">
        <w:tc>
          <w:tcPr>
            <w:tcW w:w="4678" w:type="dxa"/>
            <w:vAlign w:val="center"/>
          </w:tcPr>
          <w:p w14:paraId="741972C8" w14:textId="77777777" w:rsidR="00E73A40" w:rsidRPr="00D57121" w:rsidRDefault="00E73A40" w:rsidP="00E566BD">
            <w:pPr>
              <w:spacing w:line="288" w:lineRule="auto"/>
              <w:jc w:val="center"/>
              <w:rPr>
                <w:rFonts w:ascii="Arial Narrow" w:hAnsi="Arial Narrow"/>
                <w:b/>
                <w:szCs w:val="24"/>
                <w:lang w:eastAsia="sk-SK"/>
              </w:rPr>
            </w:pPr>
            <w:r w:rsidRPr="00D57121">
              <w:rPr>
                <w:rFonts w:ascii="Arial Narrow" w:hAnsi="Arial Narrow"/>
                <w:b/>
                <w:szCs w:val="24"/>
                <w:lang w:eastAsia="sk-SK"/>
              </w:rPr>
              <w:t xml:space="preserve">Stavebné odpady a odpady z demolácií </w:t>
            </w:r>
          </w:p>
        </w:tc>
        <w:tc>
          <w:tcPr>
            <w:tcW w:w="4678" w:type="dxa"/>
          </w:tcPr>
          <w:p w14:paraId="0F554B09" w14:textId="77777777" w:rsidR="00E73A40" w:rsidRPr="00D57121" w:rsidRDefault="00E73A40" w:rsidP="00E566BD">
            <w:pPr>
              <w:spacing w:line="288" w:lineRule="auto"/>
              <w:jc w:val="center"/>
              <w:rPr>
                <w:rFonts w:ascii="Arial Narrow" w:hAnsi="Arial Narrow"/>
                <w:b/>
                <w:szCs w:val="24"/>
                <w:lang w:eastAsia="sk-SK"/>
              </w:rPr>
            </w:pPr>
            <w:r w:rsidRPr="00D57121">
              <w:rPr>
                <w:rFonts w:ascii="Arial Narrow" w:hAnsi="Arial Narrow"/>
                <w:b/>
                <w:szCs w:val="24"/>
                <w:lang w:eastAsia="sk-SK"/>
              </w:rPr>
              <w:t>Drobný stavebný odpad</w:t>
            </w:r>
          </w:p>
          <w:p w14:paraId="562C4CCB" w14:textId="77777777" w:rsidR="00E73A40" w:rsidRPr="00D57121" w:rsidRDefault="00E73A40" w:rsidP="00E566BD">
            <w:pPr>
              <w:spacing w:line="288" w:lineRule="auto"/>
              <w:jc w:val="center"/>
              <w:rPr>
                <w:rFonts w:ascii="Arial Narrow" w:hAnsi="Arial Narrow"/>
                <w:b/>
                <w:szCs w:val="24"/>
                <w:lang w:eastAsia="sk-SK"/>
              </w:rPr>
            </w:pPr>
            <w:r w:rsidRPr="00D57121">
              <w:rPr>
                <w:rFonts w:ascii="Arial Narrow" w:hAnsi="Arial Narrow"/>
                <w:b/>
                <w:szCs w:val="24"/>
                <w:lang w:eastAsia="sk-SK"/>
              </w:rPr>
              <w:t>= súčasť komunálneho odpadu</w:t>
            </w:r>
          </w:p>
        </w:tc>
      </w:tr>
      <w:tr w:rsidR="00E73A40" w:rsidRPr="001A03DC" w14:paraId="6926A5BE" w14:textId="77777777" w:rsidTr="00E566BD">
        <w:tc>
          <w:tcPr>
            <w:tcW w:w="4678" w:type="dxa"/>
          </w:tcPr>
          <w:p w14:paraId="78E2D34E" w14:textId="77777777" w:rsidR="00E73A40" w:rsidRPr="00D57121" w:rsidRDefault="00E73A40" w:rsidP="00E566BD">
            <w:pPr>
              <w:spacing w:line="288" w:lineRule="auto"/>
              <w:jc w:val="both"/>
              <w:rPr>
                <w:rFonts w:ascii="Arial Narrow" w:hAnsi="Arial Narrow"/>
                <w:b/>
                <w:szCs w:val="24"/>
                <w:lang w:eastAsia="sk-SK"/>
              </w:rPr>
            </w:pPr>
            <w:r w:rsidRPr="00D57121">
              <w:rPr>
                <w:rFonts w:ascii="Arial Narrow" w:hAnsi="Arial Narrow"/>
                <w:szCs w:val="24"/>
                <w:lang w:eastAsia="sk-SK"/>
              </w:rPr>
              <w:t xml:space="preserve">Fyzická osoba sa riadi </w:t>
            </w:r>
            <w:r w:rsidRPr="00D57121">
              <w:rPr>
                <w:rFonts w:ascii="Arial Narrow" w:hAnsi="Arial Narrow"/>
                <w:szCs w:val="24"/>
              </w:rPr>
              <w:t>zákonom č. 50/1976 Zb. o územnom plánovaní a stavebnom poriadku (stavebný zákon) v znení neskorších predpisov</w:t>
            </w:r>
            <w:r>
              <w:rPr>
                <w:rFonts w:ascii="Arial Narrow" w:hAnsi="Arial Narrow"/>
                <w:szCs w:val="24"/>
              </w:rPr>
              <w:t>.</w:t>
            </w:r>
          </w:p>
        </w:tc>
        <w:tc>
          <w:tcPr>
            <w:tcW w:w="4678" w:type="dxa"/>
          </w:tcPr>
          <w:p w14:paraId="30D1513F" w14:textId="77777777" w:rsidR="00E73A40" w:rsidRPr="00D57121" w:rsidRDefault="00E73A40" w:rsidP="00E566BD">
            <w:pPr>
              <w:spacing w:line="288" w:lineRule="auto"/>
              <w:jc w:val="both"/>
              <w:rPr>
                <w:rFonts w:ascii="Arial Narrow" w:hAnsi="Arial Narrow"/>
                <w:b/>
                <w:szCs w:val="24"/>
                <w:lang w:eastAsia="sk-SK"/>
              </w:rPr>
            </w:pPr>
            <w:r w:rsidRPr="00D57121">
              <w:rPr>
                <w:rFonts w:ascii="Arial Narrow" w:hAnsi="Arial Narrow"/>
                <w:szCs w:val="24"/>
                <w:lang w:eastAsia="sk-SK"/>
              </w:rPr>
              <w:t>Fyzická osoba sa riadi Všeobecne záväzným nariadením obce / mesta</w:t>
            </w:r>
            <w:r>
              <w:rPr>
                <w:rFonts w:ascii="Arial Narrow" w:hAnsi="Arial Narrow"/>
                <w:szCs w:val="24"/>
                <w:lang w:eastAsia="sk-SK"/>
              </w:rPr>
              <w:t>.</w:t>
            </w:r>
          </w:p>
        </w:tc>
      </w:tr>
      <w:tr w:rsidR="00E73A40" w:rsidRPr="001A03DC" w14:paraId="323AF192" w14:textId="77777777" w:rsidTr="00E566BD">
        <w:tc>
          <w:tcPr>
            <w:tcW w:w="4678" w:type="dxa"/>
          </w:tcPr>
          <w:p w14:paraId="0AB14B49" w14:textId="77777777" w:rsidR="00E73A40" w:rsidRPr="00D57121" w:rsidRDefault="00E73A40" w:rsidP="00E566BD">
            <w:pPr>
              <w:spacing w:line="288" w:lineRule="auto"/>
              <w:jc w:val="both"/>
              <w:rPr>
                <w:rFonts w:ascii="Arial Narrow" w:hAnsi="Arial Narrow"/>
                <w:szCs w:val="24"/>
                <w:lang w:eastAsia="sk-SK"/>
              </w:rPr>
            </w:pPr>
            <w:r w:rsidRPr="00D57121">
              <w:rPr>
                <w:rFonts w:ascii="Arial Narrow" w:hAnsi="Arial Narrow"/>
                <w:szCs w:val="24"/>
                <w:lang w:eastAsia="sk-SK"/>
              </w:rPr>
              <w:t>Fyzická osoba je povinná stavebné odpady a odpady z demolácií odovzdať len osobe oprávnenej na nakladanie s nimi = spravidla zberová spoločnosť pôsobiaca v predmetnom regióne</w:t>
            </w:r>
            <w:r>
              <w:rPr>
                <w:rFonts w:ascii="Arial Narrow" w:hAnsi="Arial Narrow"/>
                <w:szCs w:val="24"/>
                <w:lang w:eastAsia="sk-SK"/>
              </w:rPr>
              <w:t>.</w:t>
            </w:r>
          </w:p>
        </w:tc>
        <w:tc>
          <w:tcPr>
            <w:tcW w:w="4678" w:type="dxa"/>
          </w:tcPr>
          <w:p w14:paraId="4EA1DA27" w14:textId="77777777" w:rsidR="00E73A40" w:rsidRPr="00D57121" w:rsidRDefault="00E73A40" w:rsidP="00E566BD">
            <w:pPr>
              <w:spacing w:line="288" w:lineRule="auto"/>
              <w:jc w:val="both"/>
              <w:rPr>
                <w:rFonts w:ascii="Arial Narrow" w:hAnsi="Arial Narrow"/>
                <w:szCs w:val="24"/>
                <w:lang w:eastAsia="sk-SK"/>
              </w:rPr>
            </w:pPr>
            <w:r w:rsidRPr="00D57121">
              <w:rPr>
                <w:rFonts w:ascii="Arial Narrow" w:hAnsi="Arial Narrow"/>
                <w:szCs w:val="24"/>
                <w:lang w:eastAsia="sk-SK"/>
              </w:rPr>
              <w:t>Fyzická osoba je povinná pri manipulácií a odovzdaní odpadu nasledovať nariadenie.</w:t>
            </w:r>
          </w:p>
        </w:tc>
      </w:tr>
    </w:tbl>
    <w:p w14:paraId="1A523AFE"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5FADEAA7"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70528" behindDoc="0" locked="0" layoutInCell="1" allowOverlap="1" wp14:anchorId="70F300ED" wp14:editId="35776BF3">
                <wp:simplePos x="0" y="0"/>
                <wp:positionH relativeFrom="column">
                  <wp:posOffset>3236181</wp:posOffset>
                </wp:positionH>
                <wp:positionV relativeFrom="paragraph">
                  <wp:posOffset>27305</wp:posOffset>
                </wp:positionV>
                <wp:extent cx="2095500" cy="527050"/>
                <wp:effectExtent l="0" t="0" r="19050" b="25400"/>
                <wp:wrapNone/>
                <wp:docPr id="20" name="Ovál 20"/>
                <wp:cNvGraphicFramePr/>
                <a:graphic xmlns:a="http://schemas.openxmlformats.org/drawingml/2006/main">
                  <a:graphicData uri="http://schemas.microsoft.com/office/word/2010/wordprocessingShape">
                    <wps:wsp>
                      <wps:cNvSpPr/>
                      <wps:spPr>
                        <a:xfrm>
                          <a:off x="0" y="0"/>
                          <a:ext cx="2095500" cy="527050"/>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0D91B"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70F300ED" id="Ovál 20" o:spid="_x0000_s1033" style="position:absolute;left:0;text-align:left;margin-left:254.8pt;margin-top:2.15pt;width:165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" fillcolor="#9cc2e5 [1940]" strokecolor="#2e74b5 [2404]" strokeweight="1pt">
                <v:stroke joinstyle="miter"/>
                <v:textbox>
                  <w:txbxContent>
                    <w:p w14:paraId="48F0D91B"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v:textbox>
              </v:oval>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9504" behindDoc="0" locked="0" layoutInCell="1" allowOverlap="1" wp14:anchorId="417519D3" wp14:editId="446C979B">
                <wp:simplePos x="0" y="0"/>
                <wp:positionH relativeFrom="column">
                  <wp:posOffset>659958</wp:posOffset>
                </wp:positionH>
                <wp:positionV relativeFrom="paragraph">
                  <wp:posOffset>26891</wp:posOffset>
                </wp:positionV>
                <wp:extent cx="2096086" cy="527539"/>
                <wp:effectExtent l="0" t="0" r="19050" b="25400"/>
                <wp:wrapNone/>
                <wp:docPr id="21" name="Ovál 21"/>
                <wp:cNvGraphicFramePr/>
                <a:graphic xmlns:a="http://schemas.openxmlformats.org/drawingml/2006/main">
                  <a:graphicData uri="http://schemas.microsoft.com/office/word/2010/wordprocessingShape">
                    <wps:wsp>
                      <wps:cNvSpPr/>
                      <wps:spPr>
                        <a:xfrm>
                          <a:off x="0" y="0"/>
                          <a:ext cx="2096086" cy="527539"/>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5C177"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417519D3" id="Ovál 21" o:spid="_x0000_s1034" style="position:absolute;left:0;text-align:left;margin-left:51.95pt;margin-top:2.1pt;width:165.05pt;height:4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" fillcolor="#9cc2e5 [1940]" strokecolor="#2e74b5 [2404]" strokeweight="1pt">
                <v:stroke joinstyle="miter"/>
                <v:textbox>
                  <w:txbxContent>
                    <w:p w14:paraId="5AC5C177" w14:textId="77777777" w:rsidR="00E73A40" w:rsidRPr="00D57121" w:rsidRDefault="00E73A40"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v:textbox>
              </v:oval>
            </w:pict>
          </mc:Fallback>
        </mc:AlternateContent>
      </w:r>
    </w:p>
    <w:p w14:paraId="2E0FF457"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351D881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71552" behindDoc="0" locked="0" layoutInCell="1" allowOverlap="1" wp14:anchorId="1500FAFD" wp14:editId="61A9820B">
                <wp:simplePos x="0" y="0"/>
                <wp:positionH relativeFrom="column">
                  <wp:posOffset>1602740</wp:posOffset>
                </wp:positionH>
                <wp:positionV relativeFrom="paragraph">
                  <wp:posOffset>196850</wp:posOffset>
                </wp:positionV>
                <wp:extent cx="147320" cy="316230"/>
                <wp:effectExtent l="19050" t="0" r="24130" b="45720"/>
                <wp:wrapNone/>
                <wp:docPr id="22" name="Šípka nadol 2"/>
                <wp:cNvGraphicFramePr/>
                <a:graphic xmlns:a="http://schemas.openxmlformats.org/drawingml/2006/main">
                  <a:graphicData uri="http://schemas.microsoft.com/office/word/2010/wordprocessingShape">
                    <wps:wsp>
                      <wps:cNvSpPr/>
                      <wps:spPr>
                        <a:xfrm>
                          <a:off x="0" y="0"/>
                          <a:ext cx="147320" cy="316230"/>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244057" id="Šípka nadol 2" o:spid="_x0000_s1026" type="#_x0000_t67" style="position:absolute;margin-left:126.2pt;margin-top:15.5pt;width:11.6pt;height:2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" adj="16569" fillcolor="#9cc2e5 [1940]" strokecolor="#2e74b5 [2404]" strokeweight="1pt"/>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72576" behindDoc="0" locked="0" layoutInCell="1" allowOverlap="1" wp14:anchorId="3EEEBA6F" wp14:editId="67731761">
                <wp:simplePos x="0" y="0"/>
                <wp:positionH relativeFrom="column">
                  <wp:posOffset>4198288</wp:posOffset>
                </wp:positionH>
                <wp:positionV relativeFrom="paragraph">
                  <wp:posOffset>193647</wp:posOffset>
                </wp:positionV>
                <wp:extent cx="147711" cy="316523"/>
                <wp:effectExtent l="19050" t="0" r="24130" b="45720"/>
                <wp:wrapNone/>
                <wp:docPr id="8" name="Šípka nadol 2"/>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E387B9" id="Šípka nadol 2" o:spid="_x0000_s1026" type="#_x0000_t67" style="position:absolute;margin-left:330.55pt;margin-top:15.25pt;width:11.65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" adj="16560" fillcolor="#9cc2e5 [1940]" strokecolor="#2e74b5 [2404]" strokeweight="1pt"/>
            </w:pict>
          </mc:Fallback>
        </mc:AlternateContent>
      </w:r>
    </w:p>
    <w:p w14:paraId="48FBD0E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7F8AC865"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tbl>
      <w:tblPr>
        <w:tblStyle w:val="Mriekatabuky"/>
        <w:tblW w:w="0" w:type="auto"/>
        <w:tblLook w:val="04A0" w:firstRow="1" w:lastRow="0" w:firstColumn="1" w:lastColumn="0" w:noHBand="0" w:noVBand="1"/>
      </w:tblPr>
      <w:tblGrid>
        <w:gridCol w:w="2265"/>
        <w:gridCol w:w="2265"/>
        <w:gridCol w:w="2266"/>
        <w:gridCol w:w="2266"/>
      </w:tblGrid>
      <w:tr w:rsidR="00E73A40" w:rsidRPr="00C92895" w14:paraId="7401DC44" w14:textId="77777777" w:rsidTr="00E566BD">
        <w:tc>
          <w:tcPr>
            <w:tcW w:w="2265" w:type="dxa"/>
            <w:vAlign w:val="center"/>
          </w:tcPr>
          <w:p w14:paraId="0A36C2A8"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17 01 01</w:t>
            </w:r>
          </w:p>
        </w:tc>
        <w:tc>
          <w:tcPr>
            <w:tcW w:w="2265" w:type="dxa"/>
            <w:vAlign w:val="center"/>
          </w:tcPr>
          <w:p w14:paraId="71D65329"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betón</w:t>
            </w:r>
          </w:p>
        </w:tc>
        <w:tc>
          <w:tcPr>
            <w:tcW w:w="2266" w:type="dxa"/>
            <w:vMerge w:val="restart"/>
            <w:vAlign w:val="center"/>
          </w:tcPr>
          <w:p w14:paraId="46414B93"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color w:val="0D0D0D" w:themeColor="text1" w:themeTint="F2"/>
                <w:lang w:eastAsia="sk-SK"/>
              </w:rPr>
              <w:t>200308</w:t>
            </w:r>
          </w:p>
        </w:tc>
        <w:tc>
          <w:tcPr>
            <w:tcW w:w="2266" w:type="dxa"/>
            <w:vMerge w:val="restart"/>
            <w:vAlign w:val="center"/>
          </w:tcPr>
          <w:p w14:paraId="51FD0DA9"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drobný stavebný odpad</w:t>
            </w:r>
          </w:p>
        </w:tc>
      </w:tr>
      <w:tr w:rsidR="00E73A40" w:rsidRPr="00C92895" w14:paraId="4725B846" w14:textId="77777777" w:rsidTr="00E566BD">
        <w:tc>
          <w:tcPr>
            <w:tcW w:w="2265" w:type="dxa"/>
            <w:vAlign w:val="center"/>
          </w:tcPr>
          <w:p w14:paraId="066C0EAC"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17 01 02</w:t>
            </w:r>
          </w:p>
        </w:tc>
        <w:tc>
          <w:tcPr>
            <w:tcW w:w="2265" w:type="dxa"/>
            <w:vAlign w:val="center"/>
          </w:tcPr>
          <w:p w14:paraId="7A7B9A99"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tehly</w:t>
            </w:r>
          </w:p>
        </w:tc>
        <w:tc>
          <w:tcPr>
            <w:tcW w:w="2266" w:type="dxa"/>
            <w:vMerge/>
          </w:tcPr>
          <w:p w14:paraId="72E6CFAC"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1BB9EF80" w14:textId="77777777" w:rsidR="00E73A40" w:rsidRPr="00C92895" w:rsidRDefault="00E73A40" w:rsidP="00E566BD">
            <w:pPr>
              <w:spacing w:line="288" w:lineRule="auto"/>
              <w:jc w:val="both"/>
              <w:rPr>
                <w:rFonts w:ascii="Arial Narrow" w:hAnsi="Arial Narrow"/>
                <w:lang w:eastAsia="sk-SK"/>
              </w:rPr>
            </w:pPr>
          </w:p>
        </w:tc>
      </w:tr>
      <w:tr w:rsidR="00E73A40" w:rsidRPr="00C92895" w14:paraId="59AB9855" w14:textId="77777777" w:rsidTr="00E566BD">
        <w:tc>
          <w:tcPr>
            <w:tcW w:w="2265" w:type="dxa"/>
            <w:vAlign w:val="center"/>
          </w:tcPr>
          <w:p w14:paraId="0D1B26CE"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17 01 03</w:t>
            </w:r>
          </w:p>
        </w:tc>
        <w:tc>
          <w:tcPr>
            <w:tcW w:w="2265" w:type="dxa"/>
            <w:vAlign w:val="center"/>
          </w:tcPr>
          <w:p w14:paraId="65AC6A5A"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škridly a obkladový materiál a keramika</w:t>
            </w:r>
          </w:p>
        </w:tc>
        <w:tc>
          <w:tcPr>
            <w:tcW w:w="2266" w:type="dxa"/>
            <w:vMerge/>
          </w:tcPr>
          <w:p w14:paraId="2278DD68"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11D2A90A" w14:textId="77777777" w:rsidR="00E73A40" w:rsidRPr="00C92895" w:rsidRDefault="00E73A40" w:rsidP="00E566BD">
            <w:pPr>
              <w:spacing w:line="288" w:lineRule="auto"/>
              <w:jc w:val="both"/>
              <w:rPr>
                <w:rFonts w:ascii="Arial Narrow" w:hAnsi="Arial Narrow"/>
                <w:lang w:eastAsia="sk-SK"/>
              </w:rPr>
            </w:pPr>
          </w:p>
        </w:tc>
      </w:tr>
      <w:tr w:rsidR="00E73A40" w:rsidRPr="00C92895" w14:paraId="3D271FA5" w14:textId="77777777" w:rsidTr="00E566BD">
        <w:tc>
          <w:tcPr>
            <w:tcW w:w="2265" w:type="dxa"/>
            <w:vAlign w:val="center"/>
          </w:tcPr>
          <w:p w14:paraId="26FFDB75"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17 01 06</w:t>
            </w:r>
          </w:p>
        </w:tc>
        <w:tc>
          <w:tcPr>
            <w:tcW w:w="2265" w:type="dxa"/>
            <w:vAlign w:val="center"/>
          </w:tcPr>
          <w:p w14:paraId="4092E488"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zmesi alebo samostatné úlomky betónu, tehál, škridiel, obkladového materiálu a keramiky obsahujúce nebezpečné látky</w:t>
            </w:r>
          </w:p>
        </w:tc>
        <w:tc>
          <w:tcPr>
            <w:tcW w:w="2266" w:type="dxa"/>
            <w:vMerge/>
          </w:tcPr>
          <w:p w14:paraId="5E5604C1"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50147AB" w14:textId="77777777" w:rsidR="00E73A40" w:rsidRPr="00C92895" w:rsidRDefault="00E73A40" w:rsidP="00E566BD">
            <w:pPr>
              <w:spacing w:line="288" w:lineRule="auto"/>
              <w:jc w:val="both"/>
              <w:rPr>
                <w:rFonts w:ascii="Arial Narrow" w:hAnsi="Arial Narrow"/>
                <w:lang w:eastAsia="sk-SK"/>
              </w:rPr>
            </w:pPr>
          </w:p>
        </w:tc>
      </w:tr>
      <w:tr w:rsidR="00E73A40" w:rsidRPr="00C92895" w14:paraId="4FA14D57" w14:textId="77777777" w:rsidTr="00E566BD">
        <w:tc>
          <w:tcPr>
            <w:tcW w:w="2265" w:type="dxa"/>
            <w:vAlign w:val="center"/>
          </w:tcPr>
          <w:p w14:paraId="20F5E372"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17 01 07</w:t>
            </w:r>
          </w:p>
        </w:tc>
        <w:tc>
          <w:tcPr>
            <w:tcW w:w="2265" w:type="dxa"/>
            <w:vAlign w:val="center"/>
          </w:tcPr>
          <w:p w14:paraId="1423527A"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zmesi betónu, tehál, škridiel, obkladového materiálu a keramiky iné ako uvedené v 17 01 06</w:t>
            </w:r>
          </w:p>
        </w:tc>
        <w:tc>
          <w:tcPr>
            <w:tcW w:w="2266" w:type="dxa"/>
            <w:vMerge/>
          </w:tcPr>
          <w:p w14:paraId="2A1FBF6E"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1EFF9FC7" w14:textId="77777777" w:rsidR="00E73A40" w:rsidRPr="00C92895" w:rsidRDefault="00E73A40" w:rsidP="00E566BD">
            <w:pPr>
              <w:spacing w:line="288" w:lineRule="auto"/>
              <w:jc w:val="both"/>
              <w:rPr>
                <w:rFonts w:ascii="Arial Narrow" w:hAnsi="Arial Narrow"/>
                <w:lang w:eastAsia="sk-SK"/>
              </w:rPr>
            </w:pPr>
          </w:p>
        </w:tc>
      </w:tr>
      <w:tr w:rsidR="00E73A40" w:rsidRPr="00C92895" w14:paraId="1EEDC476" w14:textId="77777777" w:rsidTr="00E566BD">
        <w:tc>
          <w:tcPr>
            <w:tcW w:w="2265" w:type="dxa"/>
            <w:vAlign w:val="center"/>
          </w:tcPr>
          <w:p w14:paraId="7A20D759"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17 04 01</w:t>
            </w:r>
          </w:p>
        </w:tc>
        <w:tc>
          <w:tcPr>
            <w:tcW w:w="2265" w:type="dxa"/>
            <w:vAlign w:val="center"/>
          </w:tcPr>
          <w:p w14:paraId="58F25BE1"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meď, bronz, mosadz</w:t>
            </w:r>
          </w:p>
        </w:tc>
        <w:tc>
          <w:tcPr>
            <w:tcW w:w="2266" w:type="dxa"/>
            <w:vMerge/>
          </w:tcPr>
          <w:p w14:paraId="64BBABF7"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0EC10BC9" w14:textId="77777777" w:rsidR="00E73A40" w:rsidRPr="00C92895" w:rsidRDefault="00E73A40" w:rsidP="00E566BD">
            <w:pPr>
              <w:spacing w:line="288" w:lineRule="auto"/>
              <w:jc w:val="both"/>
              <w:rPr>
                <w:rFonts w:ascii="Arial Narrow" w:hAnsi="Arial Narrow"/>
                <w:lang w:eastAsia="sk-SK"/>
              </w:rPr>
            </w:pPr>
          </w:p>
        </w:tc>
      </w:tr>
      <w:tr w:rsidR="00E73A40" w:rsidRPr="00C92895" w14:paraId="1330B1DC" w14:textId="77777777" w:rsidTr="00E566BD">
        <w:tc>
          <w:tcPr>
            <w:tcW w:w="2265" w:type="dxa"/>
            <w:vAlign w:val="center"/>
          </w:tcPr>
          <w:p w14:paraId="22969D50"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17 04 02</w:t>
            </w:r>
          </w:p>
        </w:tc>
        <w:tc>
          <w:tcPr>
            <w:tcW w:w="2265" w:type="dxa"/>
            <w:vAlign w:val="center"/>
          </w:tcPr>
          <w:p w14:paraId="071DD39E"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hliník</w:t>
            </w:r>
          </w:p>
        </w:tc>
        <w:tc>
          <w:tcPr>
            <w:tcW w:w="2266" w:type="dxa"/>
            <w:vMerge/>
          </w:tcPr>
          <w:p w14:paraId="1E4C07C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65D40E2D" w14:textId="77777777" w:rsidR="00E73A40" w:rsidRPr="00C92895" w:rsidRDefault="00E73A40" w:rsidP="00E566BD">
            <w:pPr>
              <w:spacing w:line="288" w:lineRule="auto"/>
              <w:jc w:val="both"/>
              <w:rPr>
                <w:rFonts w:ascii="Arial Narrow" w:hAnsi="Arial Narrow"/>
                <w:lang w:eastAsia="sk-SK"/>
              </w:rPr>
            </w:pPr>
          </w:p>
        </w:tc>
      </w:tr>
      <w:tr w:rsidR="00E73A40" w:rsidRPr="00C92895" w14:paraId="518B45DB" w14:textId="77777777" w:rsidTr="00E566BD">
        <w:tc>
          <w:tcPr>
            <w:tcW w:w="2265" w:type="dxa"/>
            <w:vAlign w:val="center"/>
          </w:tcPr>
          <w:p w14:paraId="4E2412C6"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17 04 03</w:t>
            </w:r>
          </w:p>
        </w:tc>
        <w:tc>
          <w:tcPr>
            <w:tcW w:w="2265" w:type="dxa"/>
            <w:vAlign w:val="center"/>
          </w:tcPr>
          <w:p w14:paraId="58F10534"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olovo</w:t>
            </w:r>
          </w:p>
        </w:tc>
        <w:tc>
          <w:tcPr>
            <w:tcW w:w="2266" w:type="dxa"/>
            <w:vMerge/>
          </w:tcPr>
          <w:p w14:paraId="31617C79"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03F10CF8" w14:textId="77777777" w:rsidR="00E73A40" w:rsidRPr="00C92895" w:rsidRDefault="00E73A40" w:rsidP="00E566BD">
            <w:pPr>
              <w:spacing w:line="288" w:lineRule="auto"/>
              <w:jc w:val="both"/>
              <w:rPr>
                <w:rFonts w:ascii="Arial Narrow" w:hAnsi="Arial Narrow"/>
                <w:lang w:eastAsia="sk-SK"/>
              </w:rPr>
            </w:pPr>
          </w:p>
        </w:tc>
      </w:tr>
      <w:tr w:rsidR="00E73A40" w:rsidRPr="00C92895" w14:paraId="2E4655D4" w14:textId="77777777" w:rsidTr="00E566BD">
        <w:tc>
          <w:tcPr>
            <w:tcW w:w="2265" w:type="dxa"/>
            <w:vAlign w:val="center"/>
          </w:tcPr>
          <w:p w14:paraId="6703D280"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17 04 04</w:t>
            </w:r>
          </w:p>
        </w:tc>
        <w:tc>
          <w:tcPr>
            <w:tcW w:w="2265" w:type="dxa"/>
            <w:vAlign w:val="center"/>
          </w:tcPr>
          <w:p w14:paraId="18AF6094"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zinok</w:t>
            </w:r>
          </w:p>
        </w:tc>
        <w:tc>
          <w:tcPr>
            <w:tcW w:w="2266" w:type="dxa"/>
            <w:vMerge/>
          </w:tcPr>
          <w:p w14:paraId="1B18CCB5"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1720569" w14:textId="77777777" w:rsidR="00E73A40" w:rsidRPr="00C92895" w:rsidRDefault="00E73A40" w:rsidP="00E566BD">
            <w:pPr>
              <w:spacing w:line="288" w:lineRule="auto"/>
              <w:jc w:val="both"/>
              <w:rPr>
                <w:rFonts w:ascii="Arial Narrow" w:hAnsi="Arial Narrow"/>
                <w:lang w:eastAsia="sk-SK"/>
              </w:rPr>
            </w:pPr>
          </w:p>
        </w:tc>
      </w:tr>
      <w:tr w:rsidR="00E73A40" w:rsidRPr="00C92895" w14:paraId="1FF882E1" w14:textId="77777777" w:rsidTr="00E566BD">
        <w:tc>
          <w:tcPr>
            <w:tcW w:w="2265" w:type="dxa"/>
            <w:vAlign w:val="center"/>
          </w:tcPr>
          <w:p w14:paraId="5B5760D5"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17 04 05</w:t>
            </w:r>
          </w:p>
        </w:tc>
        <w:tc>
          <w:tcPr>
            <w:tcW w:w="2265" w:type="dxa"/>
            <w:vAlign w:val="center"/>
          </w:tcPr>
          <w:p w14:paraId="422ABBC6"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železo a oceľ</w:t>
            </w:r>
          </w:p>
        </w:tc>
        <w:tc>
          <w:tcPr>
            <w:tcW w:w="2266" w:type="dxa"/>
            <w:vMerge/>
          </w:tcPr>
          <w:p w14:paraId="7C726016"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4ADD1EEF" w14:textId="77777777" w:rsidR="00E73A40" w:rsidRPr="00C92895" w:rsidRDefault="00E73A40" w:rsidP="00E566BD">
            <w:pPr>
              <w:spacing w:line="288" w:lineRule="auto"/>
              <w:jc w:val="both"/>
              <w:rPr>
                <w:rFonts w:ascii="Arial Narrow" w:hAnsi="Arial Narrow"/>
                <w:lang w:eastAsia="sk-SK"/>
              </w:rPr>
            </w:pPr>
          </w:p>
        </w:tc>
      </w:tr>
      <w:tr w:rsidR="00E73A40" w:rsidRPr="00C92895" w14:paraId="74C2A3AD" w14:textId="77777777" w:rsidTr="00E566BD">
        <w:tc>
          <w:tcPr>
            <w:tcW w:w="2265" w:type="dxa"/>
            <w:vAlign w:val="center"/>
          </w:tcPr>
          <w:p w14:paraId="1BC1B33A"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17 04 06</w:t>
            </w:r>
          </w:p>
        </w:tc>
        <w:tc>
          <w:tcPr>
            <w:tcW w:w="2265" w:type="dxa"/>
            <w:vAlign w:val="center"/>
          </w:tcPr>
          <w:p w14:paraId="71058877"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cín</w:t>
            </w:r>
          </w:p>
        </w:tc>
        <w:tc>
          <w:tcPr>
            <w:tcW w:w="2266" w:type="dxa"/>
            <w:vMerge/>
          </w:tcPr>
          <w:p w14:paraId="7C51399C"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31C0397" w14:textId="77777777" w:rsidR="00E73A40" w:rsidRPr="00C92895" w:rsidRDefault="00E73A40" w:rsidP="00E566BD">
            <w:pPr>
              <w:spacing w:line="288" w:lineRule="auto"/>
              <w:jc w:val="both"/>
              <w:rPr>
                <w:rFonts w:ascii="Arial Narrow" w:hAnsi="Arial Narrow"/>
                <w:lang w:eastAsia="sk-SK"/>
              </w:rPr>
            </w:pPr>
          </w:p>
        </w:tc>
      </w:tr>
      <w:tr w:rsidR="00E73A40" w:rsidRPr="00C92895" w14:paraId="77EEE8BE" w14:textId="77777777" w:rsidTr="00E566BD">
        <w:tc>
          <w:tcPr>
            <w:tcW w:w="2265" w:type="dxa"/>
            <w:vAlign w:val="center"/>
          </w:tcPr>
          <w:p w14:paraId="6A0E0C4C"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17 04 07</w:t>
            </w:r>
          </w:p>
        </w:tc>
        <w:tc>
          <w:tcPr>
            <w:tcW w:w="2265" w:type="dxa"/>
            <w:vAlign w:val="center"/>
          </w:tcPr>
          <w:p w14:paraId="37FAA18B"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zmiešané kovy</w:t>
            </w:r>
          </w:p>
        </w:tc>
        <w:tc>
          <w:tcPr>
            <w:tcW w:w="2266" w:type="dxa"/>
            <w:vMerge/>
          </w:tcPr>
          <w:p w14:paraId="2514147C"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0E629B5D" w14:textId="77777777" w:rsidR="00E73A40" w:rsidRPr="00C92895" w:rsidRDefault="00E73A40" w:rsidP="00E566BD">
            <w:pPr>
              <w:spacing w:line="288" w:lineRule="auto"/>
              <w:jc w:val="both"/>
              <w:rPr>
                <w:rFonts w:ascii="Arial Narrow" w:hAnsi="Arial Narrow"/>
                <w:lang w:eastAsia="sk-SK"/>
              </w:rPr>
            </w:pPr>
          </w:p>
        </w:tc>
      </w:tr>
      <w:tr w:rsidR="00E73A40" w:rsidRPr="00C92895" w14:paraId="2496901E" w14:textId="77777777" w:rsidTr="00E566BD">
        <w:tc>
          <w:tcPr>
            <w:tcW w:w="2265" w:type="dxa"/>
            <w:vAlign w:val="center"/>
          </w:tcPr>
          <w:p w14:paraId="2363B670"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17 04 09</w:t>
            </w:r>
          </w:p>
        </w:tc>
        <w:tc>
          <w:tcPr>
            <w:tcW w:w="2265" w:type="dxa"/>
            <w:vAlign w:val="center"/>
          </w:tcPr>
          <w:p w14:paraId="435AB271"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kovový odpad kontaminovaný nebezpečnými látkami</w:t>
            </w:r>
          </w:p>
        </w:tc>
        <w:tc>
          <w:tcPr>
            <w:tcW w:w="2266" w:type="dxa"/>
            <w:vMerge/>
          </w:tcPr>
          <w:p w14:paraId="097C6508"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043C9E6E" w14:textId="77777777" w:rsidR="00E73A40" w:rsidRPr="00C92895" w:rsidRDefault="00E73A40" w:rsidP="00E566BD">
            <w:pPr>
              <w:spacing w:line="288" w:lineRule="auto"/>
              <w:jc w:val="both"/>
              <w:rPr>
                <w:rFonts w:ascii="Arial Narrow" w:hAnsi="Arial Narrow"/>
                <w:lang w:eastAsia="sk-SK"/>
              </w:rPr>
            </w:pPr>
          </w:p>
        </w:tc>
      </w:tr>
      <w:tr w:rsidR="00E73A40" w:rsidRPr="00C92895" w14:paraId="4045FF56" w14:textId="77777777" w:rsidTr="00E566BD">
        <w:tc>
          <w:tcPr>
            <w:tcW w:w="2265" w:type="dxa"/>
            <w:vAlign w:val="center"/>
          </w:tcPr>
          <w:p w14:paraId="3F23A48B"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17 04 10</w:t>
            </w:r>
          </w:p>
        </w:tc>
        <w:tc>
          <w:tcPr>
            <w:tcW w:w="2265" w:type="dxa"/>
            <w:vAlign w:val="center"/>
          </w:tcPr>
          <w:p w14:paraId="556C3393"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káble obsahujúce olej, uhoľný decht a iné nebezpečné látky</w:t>
            </w:r>
          </w:p>
        </w:tc>
        <w:tc>
          <w:tcPr>
            <w:tcW w:w="2266" w:type="dxa"/>
            <w:vMerge/>
          </w:tcPr>
          <w:p w14:paraId="33036864"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4C8A3F0" w14:textId="77777777" w:rsidR="00E73A40" w:rsidRPr="00C92895" w:rsidRDefault="00E73A40" w:rsidP="00E566BD">
            <w:pPr>
              <w:spacing w:line="288" w:lineRule="auto"/>
              <w:jc w:val="both"/>
              <w:rPr>
                <w:rFonts w:ascii="Arial Narrow" w:hAnsi="Arial Narrow"/>
                <w:lang w:eastAsia="sk-SK"/>
              </w:rPr>
            </w:pPr>
          </w:p>
        </w:tc>
      </w:tr>
      <w:tr w:rsidR="00E73A40" w:rsidRPr="00C92895" w14:paraId="39823657" w14:textId="77777777" w:rsidTr="00E566BD">
        <w:tc>
          <w:tcPr>
            <w:tcW w:w="2265" w:type="dxa"/>
            <w:vAlign w:val="center"/>
          </w:tcPr>
          <w:p w14:paraId="58615537"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17 04 11</w:t>
            </w:r>
          </w:p>
        </w:tc>
        <w:tc>
          <w:tcPr>
            <w:tcW w:w="2265" w:type="dxa"/>
            <w:vAlign w:val="center"/>
          </w:tcPr>
          <w:p w14:paraId="290F0A0E"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káble iné ako uvedené v 17 04 10</w:t>
            </w:r>
          </w:p>
        </w:tc>
        <w:tc>
          <w:tcPr>
            <w:tcW w:w="2266" w:type="dxa"/>
            <w:vMerge/>
          </w:tcPr>
          <w:p w14:paraId="41018437"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723A169B" w14:textId="77777777" w:rsidR="00E73A40" w:rsidRPr="00C92895" w:rsidRDefault="00E73A40" w:rsidP="00E566BD">
            <w:pPr>
              <w:spacing w:line="288" w:lineRule="auto"/>
              <w:jc w:val="both"/>
              <w:rPr>
                <w:rFonts w:ascii="Arial Narrow" w:hAnsi="Arial Narrow"/>
                <w:lang w:eastAsia="sk-SK"/>
              </w:rPr>
            </w:pPr>
          </w:p>
        </w:tc>
      </w:tr>
      <w:tr w:rsidR="00E73A40" w:rsidRPr="00C92895" w14:paraId="422094BC" w14:textId="77777777" w:rsidTr="00E566BD">
        <w:tc>
          <w:tcPr>
            <w:tcW w:w="2265" w:type="dxa"/>
            <w:vAlign w:val="center"/>
          </w:tcPr>
          <w:p w14:paraId="536B6F29"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17 05 03</w:t>
            </w:r>
          </w:p>
        </w:tc>
        <w:tc>
          <w:tcPr>
            <w:tcW w:w="2265" w:type="dxa"/>
            <w:vAlign w:val="center"/>
          </w:tcPr>
          <w:p w14:paraId="5B9463A4"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zemina a kamenivo obsahujúce nebezpečné látky</w:t>
            </w:r>
          </w:p>
        </w:tc>
        <w:tc>
          <w:tcPr>
            <w:tcW w:w="2266" w:type="dxa"/>
            <w:vMerge/>
          </w:tcPr>
          <w:p w14:paraId="66BF6C0F"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8A1615A" w14:textId="77777777" w:rsidR="00E73A40" w:rsidRPr="00C92895" w:rsidRDefault="00E73A40" w:rsidP="00E566BD">
            <w:pPr>
              <w:spacing w:line="288" w:lineRule="auto"/>
              <w:jc w:val="both"/>
              <w:rPr>
                <w:rFonts w:ascii="Arial Narrow" w:hAnsi="Arial Narrow"/>
                <w:lang w:eastAsia="sk-SK"/>
              </w:rPr>
            </w:pPr>
          </w:p>
        </w:tc>
      </w:tr>
      <w:tr w:rsidR="00E73A40" w:rsidRPr="00C92895" w14:paraId="06A89F1B" w14:textId="77777777" w:rsidTr="00E566BD">
        <w:tc>
          <w:tcPr>
            <w:tcW w:w="2265" w:type="dxa"/>
            <w:vAlign w:val="center"/>
          </w:tcPr>
          <w:p w14:paraId="76F6BE5E"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17 05 04</w:t>
            </w:r>
          </w:p>
        </w:tc>
        <w:tc>
          <w:tcPr>
            <w:tcW w:w="2265" w:type="dxa"/>
            <w:vAlign w:val="center"/>
          </w:tcPr>
          <w:p w14:paraId="72F226B0"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zemina a kamenivo iné ako uvedené v 17 05 03</w:t>
            </w:r>
          </w:p>
        </w:tc>
        <w:tc>
          <w:tcPr>
            <w:tcW w:w="2266" w:type="dxa"/>
            <w:vMerge/>
          </w:tcPr>
          <w:p w14:paraId="4EC32898"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FF93665" w14:textId="77777777" w:rsidR="00E73A40" w:rsidRPr="00C92895" w:rsidRDefault="00E73A40" w:rsidP="00E566BD">
            <w:pPr>
              <w:spacing w:line="288" w:lineRule="auto"/>
              <w:jc w:val="both"/>
              <w:rPr>
                <w:rFonts w:ascii="Arial Narrow" w:hAnsi="Arial Narrow"/>
                <w:lang w:eastAsia="sk-SK"/>
              </w:rPr>
            </w:pPr>
          </w:p>
        </w:tc>
      </w:tr>
      <w:tr w:rsidR="00E73A40" w:rsidRPr="00C92895" w14:paraId="29BCD635" w14:textId="77777777" w:rsidTr="00E566BD">
        <w:tc>
          <w:tcPr>
            <w:tcW w:w="2265" w:type="dxa"/>
            <w:vAlign w:val="center"/>
          </w:tcPr>
          <w:p w14:paraId="0DEC7D31"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17 05 05</w:t>
            </w:r>
          </w:p>
        </w:tc>
        <w:tc>
          <w:tcPr>
            <w:tcW w:w="2265" w:type="dxa"/>
            <w:vAlign w:val="center"/>
          </w:tcPr>
          <w:p w14:paraId="448B84FC"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výkopová zemina obsahujúca nebezpečné látky</w:t>
            </w:r>
          </w:p>
        </w:tc>
        <w:tc>
          <w:tcPr>
            <w:tcW w:w="2266" w:type="dxa"/>
            <w:vMerge/>
          </w:tcPr>
          <w:p w14:paraId="37799CA0"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4F7A813D" w14:textId="77777777" w:rsidR="00E73A40" w:rsidRPr="00C92895" w:rsidRDefault="00E73A40" w:rsidP="00E566BD">
            <w:pPr>
              <w:spacing w:line="288" w:lineRule="auto"/>
              <w:jc w:val="both"/>
              <w:rPr>
                <w:rFonts w:ascii="Arial Narrow" w:hAnsi="Arial Narrow"/>
                <w:lang w:eastAsia="sk-SK"/>
              </w:rPr>
            </w:pPr>
          </w:p>
        </w:tc>
      </w:tr>
      <w:tr w:rsidR="00E73A40" w:rsidRPr="00C92895" w14:paraId="7275F9FD" w14:textId="77777777" w:rsidTr="00E566BD">
        <w:tc>
          <w:tcPr>
            <w:tcW w:w="2265" w:type="dxa"/>
            <w:vAlign w:val="center"/>
          </w:tcPr>
          <w:p w14:paraId="4C7268F3"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17 05 06</w:t>
            </w:r>
          </w:p>
        </w:tc>
        <w:tc>
          <w:tcPr>
            <w:tcW w:w="2265" w:type="dxa"/>
            <w:vAlign w:val="center"/>
          </w:tcPr>
          <w:p w14:paraId="5C3106DF"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výkopová zemina iná ako uvedená v 17 05 05</w:t>
            </w:r>
          </w:p>
        </w:tc>
        <w:tc>
          <w:tcPr>
            <w:tcW w:w="2266" w:type="dxa"/>
            <w:vMerge/>
          </w:tcPr>
          <w:p w14:paraId="5FE1759F"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676A4214" w14:textId="77777777" w:rsidR="00E73A40" w:rsidRPr="00C92895" w:rsidRDefault="00E73A40" w:rsidP="00E566BD">
            <w:pPr>
              <w:spacing w:line="288" w:lineRule="auto"/>
              <w:jc w:val="both"/>
              <w:rPr>
                <w:rFonts w:ascii="Arial Narrow" w:hAnsi="Arial Narrow"/>
                <w:lang w:eastAsia="sk-SK"/>
              </w:rPr>
            </w:pPr>
          </w:p>
        </w:tc>
      </w:tr>
      <w:tr w:rsidR="00E73A40" w:rsidRPr="00C92895" w14:paraId="7D702DA5" w14:textId="77777777" w:rsidTr="00E566BD">
        <w:tc>
          <w:tcPr>
            <w:tcW w:w="2265" w:type="dxa"/>
            <w:vAlign w:val="center"/>
          </w:tcPr>
          <w:p w14:paraId="3304615D"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17 05 07</w:t>
            </w:r>
          </w:p>
        </w:tc>
        <w:tc>
          <w:tcPr>
            <w:tcW w:w="2265" w:type="dxa"/>
            <w:vAlign w:val="center"/>
          </w:tcPr>
          <w:p w14:paraId="4A17E967"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štrk zo železničného zvršku obsahujúci nebezpečné látky</w:t>
            </w:r>
          </w:p>
        </w:tc>
        <w:tc>
          <w:tcPr>
            <w:tcW w:w="2266" w:type="dxa"/>
            <w:vMerge/>
          </w:tcPr>
          <w:p w14:paraId="1261EC3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1B08F24" w14:textId="77777777" w:rsidR="00E73A40" w:rsidRPr="00C92895" w:rsidRDefault="00E73A40" w:rsidP="00E566BD">
            <w:pPr>
              <w:spacing w:line="288" w:lineRule="auto"/>
              <w:jc w:val="both"/>
              <w:rPr>
                <w:rFonts w:ascii="Arial Narrow" w:hAnsi="Arial Narrow"/>
                <w:lang w:eastAsia="sk-SK"/>
              </w:rPr>
            </w:pPr>
          </w:p>
        </w:tc>
      </w:tr>
      <w:tr w:rsidR="00E73A40" w:rsidRPr="00C92895" w14:paraId="60242A19" w14:textId="77777777" w:rsidTr="00E566BD">
        <w:tc>
          <w:tcPr>
            <w:tcW w:w="2265" w:type="dxa"/>
            <w:vAlign w:val="center"/>
          </w:tcPr>
          <w:p w14:paraId="5393FD6A"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lastRenderedPageBreak/>
              <w:t>17 05 08</w:t>
            </w:r>
          </w:p>
        </w:tc>
        <w:tc>
          <w:tcPr>
            <w:tcW w:w="2265" w:type="dxa"/>
            <w:vAlign w:val="center"/>
          </w:tcPr>
          <w:p w14:paraId="6F6DA9B1"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štrk zo železničného zvršku iný ako uvedený v 17 05 07</w:t>
            </w:r>
          </w:p>
        </w:tc>
        <w:tc>
          <w:tcPr>
            <w:tcW w:w="2266" w:type="dxa"/>
            <w:vMerge/>
          </w:tcPr>
          <w:p w14:paraId="5D13D180"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C591269" w14:textId="77777777" w:rsidR="00E73A40" w:rsidRPr="00C92895" w:rsidRDefault="00E73A40" w:rsidP="00E566BD">
            <w:pPr>
              <w:spacing w:line="288" w:lineRule="auto"/>
              <w:jc w:val="both"/>
              <w:rPr>
                <w:rFonts w:ascii="Arial Narrow" w:hAnsi="Arial Narrow"/>
                <w:lang w:eastAsia="sk-SK"/>
              </w:rPr>
            </w:pPr>
          </w:p>
        </w:tc>
      </w:tr>
      <w:tr w:rsidR="00E73A40" w:rsidRPr="00C92895" w14:paraId="4D82C98B" w14:textId="77777777" w:rsidTr="00E566BD">
        <w:tc>
          <w:tcPr>
            <w:tcW w:w="2265" w:type="dxa"/>
            <w:vAlign w:val="center"/>
          </w:tcPr>
          <w:p w14:paraId="666FE6C2"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17 06 01</w:t>
            </w:r>
          </w:p>
        </w:tc>
        <w:tc>
          <w:tcPr>
            <w:tcW w:w="2265" w:type="dxa"/>
            <w:vAlign w:val="center"/>
          </w:tcPr>
          <w:p w14:paraId="6DF48CF8"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izolačné materiály obsahujúce azbest</w:t>
            </w:r>
          </w:p>
        </w:tc>
        <w:tc>
          <w:tcPr>
            <w:tcW w:w="2266" w:type="dxa"/>
            <w:vMerge/>
          </w:tcPr>
          <w:p w14:paraId="59D106E5"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43026252" w14:textId="77777777" w:rsidR="00E73A40" w:rsidRPr="00C92895" w:rsidRDefault="00E73A40" w:rsidP="00E566BD">
            <w:pPr>
              <w:spacing w:line="288" w:lineRule="auto"/>
              <w:jc w:val="both"/>
              <w:rPr>
                <w:rFonts w:ascii="Arial Narrow" w:hAnsi="Arial Narrow"/>
                <w:lang w:eastAsia="sk-SK"/>
              </w:rPr>
            </w:pPr>
          </w:p>
        </w:tc>
      </w:tr>
      <w:tr w:rsidR="00E73A40" w:rsidRPr="00C92895" w14:paraId="5E994D2E" w14:textId="77777777" w:rsidTr="00E566BD">
        <w:tc>
          <w:tcPr>
            <w:tcW w:w="2265" w:type="dxa"/>
            <w:vAlign w:val="center"/>
          </w:tcPr>
          <w:p w14:paraId="2D7AA699"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17 06 03</w:t>
            </w:r>
          </w:p>
        </w:tc>
        <w:tc>
          <w:tcPr>
            <w:tcW w:w="2265" w:type="dxa"/>
            <w:vAlign w:val="center"/>
          </w:tcPr>
          <w:p w14:paraId="555611E6"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iné izolačné materiály pozostávajúce z nebezpečných látok alebo obsahujúce nebezpečné látky</w:t>
            </w:r>
          </w:p>
        </w:tc>
        <w:tc>
          <w:tcPr>
            <w:tcW w:w="2266" w:type="dxa"/>
            <w:vMerge/>
          </w:tcPr>
          <w:p w14:paraId="61F987FC"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3CE2A9CF" w14:textId="77777777" w:rsidR="00E73A40" w:rsidRPr="00C92895" w:rsidRDefault="00E73A40" w:rsidP="00E566BD">
            <w:pPr>
              <w:spacing w:line="288" w:lineRule="auto"/>
              <w:jc w:val="both"/>
              <w:rPr>
                <w:rFonts w:ascii="Arial Narrow" w:hAnsi="Arial Narrow"/>
                <w:lang w:eastAsia="sk-SK"/>
              </w:rPr>
            </w:pPr>
          </w:p>
        </w:tc>
      </w:tr>
      <w:tr w:rsidR="00E73A40" w:rsidRPr="00C92895" w14:paraId="48BF2CD9" w14:textId="77777777" w:rsidTr="00E566BD">
        <w:tc>
          <w:tcPr>
            <w:tcW w:w="2265" w:type="dxa"/>
            <w:vAlign w:val="center"/>
          </w:tcPr>
          <w:p w14:paraId="3A32B587"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17 06 04</w:t>
            </w:r>
          </w:p>
        </w:tc>
        <w:tc>
          <w:tcPr>
            <w:tcW w:w="2265" w:type="dxa"/>
            <w:vAlign w:val="center"/>
          </w:tcPr>
          <w:p w14:paraId="466AD163"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izolačné materiály iné ako uvedené v 17 06 01 a 17 06 03</w:t>
            </w:r>
          </w:p>
        </w:tc>
        <w:tc>
          <w:tcPr>
            <w:tcW w:w="2266" w:type="dxa"/>
            <w:vMerge/>
          </w:tcPr>
          <w:p w14:paraId="0AEF9889"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4BB83E2" w14:textId="77777777" w:rsidR="00E73A40" w:rsidRPr="00C92895" w:rsidRDefault="00E73A40" w:rsidP="00E566BD">
            <w:pPr>
              <w:spacing w:line="288" w:lineRule="auto"/>
              <w:jc w:val="both"/>
              <w:rPr>
                <w:rFonts w:ascii="Arial Narrow" w:hAnsi="Arial Narrow"/>
                <w:lang w:eastAsia="sk-SK"/>
              </w:rPr>
            </w:pPr>
          </w:p>
        </w:tc>
      </w:tr>
      <w:tr w:rsidR="00E73A40" w:rsidRPr="00C92895" w14:paraId="5F7E1BB0" w14:textId="77777777" w:rsidTr="00E566BD">
        <w:tc>
          <w:tcPr>
            <w:tcW w:w="2265" w:type="dxa"/>
            <w:vAlign w:val="center"/>
          </w:tcPr>
          <w:p w14:paraId="69286010"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17 06 05</w:t>
            </w:r>
          </w:p>
        </w:tc>
        <w:tc>
          <w:tcPr>
            <w:tcW w:w="2265" w:type="dxa"/>
            <w:vAlign w:val="center"/>
          </w:tcPr>
          <w:p w14:paraId="4CFA40D8"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stavebné materiály obsahujúce azbest</w:t>
            </w:r>
          </w:p>
        </w:tc>
        <w:tc>
          <w:tcPr>
            <w:tcW w:w="2266" w:type="dxa"/>
            <w:vMerge/>
          </w:tcPr>
          <w:p w14:paraId="3796820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407EF90" w14:textId="77777777" w:rsidR="00E73A40" w:rsidRPr="00C92895" w:rsidRDefault="00E73A40" w:rsidP="00E566BD">
            <w:pPr>
              <w:spacing w:line="288" w:lineRule="auto"/>
              <w:jc w:val="both"/>
              <w:rPr>
                <w:rFonts w:ascii="Arial Narrow" w:hAnsi="Arial Narrow"/>
                <w:lang w:eastAsia="sk-SK"/>
              </w:rPr>
            </w:pPr>
          </w:p>
        </w:tc>
      </w:tr>
      <w:tr w:rsidR="00E73A40" w:rsidRPr="00C92895" w14:paraId="44DE3CF7" w14:textId="77777777" w:rsidTr="00E566BD">
        <w:tc>
          <w:tcPr>
            <w:tcW w:w="2265" w:type="dxa"/>
            <w:vAlign w:val="center"/>
          </w:tcPr>
          <w:p w14:paraId="03F90782"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17 08 01</w:t>
            </w:r>
          </w:p>
        </w:tc>
        <w:tc>
          <w:tcPr>
            <w:tcW w:w="2265" w:type="dxa"/>
            <w:vAlign w:val="center"/>
          </w:tcPr>
          <w:p w14:paraId="03A1AE2B"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stavebné materiály na báze sadry kontaminované nebezpečnými látkami</w:t>
            </w:r>
          </w:p>
        </w:tc>
        <w:tc>
          <w:tcPr>
            <w:tcW w:w="2266" w:type="dxa"/>
            <w:vMerge/>
          </w:tcPr>
          <w:p w14:paraId="6CA353FA"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0D98C0A" w14:textId="77777777" w:rsidR="00E73A40" w:rsidRPr="00C92895" w:rsidRDefault="00E73A40" w:rsidP="00E566BD">
            <w:pPr>
              <w:spacing w:line="288" w:lineRule="auto"/>
              <w:jc w:val="both"/>
              <w:rPr>
                <w:rFonts w:ascii="Arial Narrow" w:hAnsi="Arial Narrow"/>
                <w:lang w:eastAsia="sk-SK"/>
              </w:rPr>
            </w:pPr>
          </w:p>
        </w:tc>
      </w:tr>
      <w:tr w:rsidR="00E73A40" w:rsidRPr="00C92895" w14:paraId="278874AC" w14:textId="77777777" w:rsidTr="00E566BD">
        <w:tc>
          <w:tcPr>
            <w:tcW w:w="2265" w:type="dxa"/>
            <w:vAlign w:val="center"/>
          </w:tcPr>
          <w:p w14:paraId="1CD5A7B3"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17 08 02</w:t>
            </w:r>
          </w:p>
        </w:tc>
        <w:tc>
          <w:tcPr>
            <w:tcW w:w="2265" w:type="dxa"/>
            <w:vAlign w:val="center"/>
          </w:tcPr>
          <w:p w14:paraId="4B8F3AF2"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stavebné materiály na báze sadry iné ako uvedené v 17 08 01</w:t>
            </w:r>
          </w:p>
        </w:tc>
        <w:tc>
          <w:tcPr>
            <w:tcW w:w="2266" w:type="dxa"/>
            <w:vMerge/>
          </w:tcPr>
          <w:p w14:paraId="50D5233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1BB5C663" w14:textId="77777777" w:rsidR="00E73A40" w:rsidRPr="00C92895" w:rsidRDefault="00E73A40" w:rsidP="00E566BD">
            <w:pPr>
              <w:spacing w:line="288" w:lineRule="auto"/>
              <w:jc w:val="both"/>
              <w:rPr>
                <w:rFonts w:ascii="Arial Narrow" w:hAnsi="Arial Narrow"/>
                <w:lang w:eastAsia="sk-SK"/>
              </w:rPr>
            </w:pPr>
          </w:p>
        </w:tc>
      </w:tr>
      <w:tr w:rsidR="00E73A40" w:rsidRPr="00C92895" w14:paraId="176FF029" w14:textId="77777777" w:rsidTr="00E566BD">
        <w:tc>
          <w:tcPr>
            <w:tcW w:w="2265" w:type="dxa"/>
            <w:vAlign w:val="center"/>
          </w:tcPr>
          <w:p w14:paraId="38F0A082"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17 09 01</w:t>
            </w:r>
          </w:p>
        </w:tc>
        <w:tc>
          <w:tcPr>
            <w:tcW w:w="2265" w:type="dxa"/>
            <w:vAlign w:val="center"/>
          </w:tcPr>
          <w:p w14:paraId="024A73A5"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odpady zo stavieb a demolácií obsahujúce ortuť</w:t>
            </w:r>
          </w:p>
        </w:tc>
        <w:tc>
          <w:tcPr>
            <w:tcW w:w="2266" w:type="dxa"/>
            <w:vMerge/>
          </w:tcPr>
          <w:p w14:paraId="7D43414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182D284E" w14:textId="77777777" w:rsidR="00E73A40" w:rsidRPr="00C92895" w:rsidRDefault="00E73A40" w:rsidP="00E566BD">
            <w:pPr>
              <w:spacing w:line="288" w:lineRule="auto"/>
              <w:jc w:val="both"/>
              <w:rPr>
                <w:rFonts w:ascii="Arial Narrow" w:hAnsi="Arial Narrow"/>
                <w:lang w:eastAsia="sk-SK"/>
              </w:rPr>
            </w:pPr>
          </w:p>
        </w:tc>
      </w:tr>
      <w:tr w:rsidR="00E73A40" w:rsidRPr="00C92895" w14:paraId="3FB12D24" w14:textId="77777777" w:rsidTr="00E566BD">
        <w:tc>
          <w:tcPr>
            <w:tcW w:w="2265" w:type="dxa"/>
            <w:vAlign w:val="center"/>
          </w:tcPr>
          <w:p w14:paraId="3C5D14BC"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17 09 02</w:t>
            </w:r>
          </w:p>
        </w:tc>
        <w:tc>
          <w:tcPr>
            <w:tcW w:w="2265" w:type="dxa"/>
            <w:vAlign w:val="center"/>
          </w:tcPr>
          <w:p w14:paraId="59F140D8"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odpady zo stavieb a demolácií obsahujúce PCB, napríklad tesniace materiály obsahujúce PCB, podlahové krytiny na báze živíc obsahujúce PCB, izolačné zasklenie obsahujúce PCB, kondenzátory obsahujúce PCB</w:t>
            </w:r>
          </w:p>
        </w:tc>
        <w:tc>
          <w:tcPr>
            <w:tcW w:w="2266" w:type="dxa"/>
            <w:vMerge/>
          </w:tcPr>
          <w:p w14:paraId="1751826D"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2D054EEA" w14:textId="77777777" w:rsidR="00E73A40" w:rsidRPr="00C92895" w:rsidRDefault="00E73A40" w:rsidP="00E566BD">
            <w:pPr>
              <w:spacing w:line="288" w:lineRule="auto"/>
              <w:jc w:val="both"/>
              <w:rPr>
                <w:rFonts w:ascii="Arial Narrow" w:hAnsi="Arial Narrow"/>
                <w:lang w:eastAsia="sk-SK"/>
              </w:rPr>
            </w:pPr>
          </w:p>
        </w:tc>
      </w:tr>
      <w:tr w:rsidR="00E73A40" w:rsidRPr="00C92895" w14:paraId="4B839D81" w14:textId="77777777" w:rsidTr="00E566BD">
        <w:tc>
          <w:tcPr>
            <w:tcW w:w="2265" w:type="dxa"/>
            <w:vAlign w:val="center"/>
          </w:tcPr>
          <w:p w14:paraId="0B1D9885"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17 09 03</w:t>
            </w:r>
          </w:p>
        </w:tc>
        <w:tc>
          <w:tcPr>
            <w:tcW w:w="2265" w:type="dxa"/>
            <w:vAlign w:val="center"/>
          </w:tcPr>
          <w:p w14:paraId="0970E303"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iné odpady zo stavieb a demolácií vrátane zmiešaných odpadov obsahujúce nebezpečné látky</w:t>
            </w:r>
          </w:p>
        </w:tc>
        <w:tc>
          <w:tcPr>
            <w:tcW w:w="2266" w:type="dxa"/>
            <w:vMerge/>
          </w:tcPr>
          <w:p w14:paraId="4AC1A283"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01844CD1" w14:textId="77777777" w:rsidR="00E73A40" w:rsidRPr="00C92895" w:rsidRDefault="00E73A40" w:rsidP="00E566BD">
            <w:pPr>
              <w:spacing w:line="288" w:lineRule="auto"/>
              <w:jc w:val="both"/>
              <w:rPr>
                <w:rFonts w:ascii="Arial Narrow" w:hAnsi="Arial Narrow"/>
                <w:lang w:eastAsia="sk-SK"/>
              </w:rPr>
            </w:pPr>
          </w:p>
        </w:tc>
      </w:tr>
      <w:tr w:rsidR="00E73A40" w:rsidRPr="00C92895" w14:paraId="0F985D40" w14:textId="77777777" w:rsidTr="00E566BD">
        <w:tc>
          <w:tcPr>
            <w:tcW w:w="2265" w:type="dxa"/>
            <w:vAlign w:val="center"/>
          </w:tcPr>
          <w:p w14:paraId="133E44D2" w14:textId="77777777" w:rsidR="00E73A40" w:rsidRPr="00C92895" w:rsidRDefault="00E73A40" w:rsidP="00E566BD">
            <w:pPr>
              <w:spacing w:line="288" w:lineRule="auto"/>
              <w:jc w:val="center"/>
              <w:rPr>
                <w:rFonts w:ascii="Arial Narrow" w:hAnsi="Arial Narrow"/>
                <w:lang w:eastAsia="sk-SK"/>
              </w:rPr>
            </w:pPr>
            <w:r w:rsidRPr="00C92895">
              <w:rPr>
                <w:rFonts w:ascii="Arial Narrow" w:hAnsi="Arial Narrow"/>
                <w:lang w:eastAsia="sk-SK"/>
              </w:rPr>
              <w:t>17 09 04</w:t>
            </w:r>
          </w:p>
        </w:tc>
        <w:tc>
          <w:tcPr>
            <w:tcW w:w="2265" w:type="dxa"/>
            <w:vAlign w:val="center"/>
          </w:tcPr>
          <w:p w14:paraId="56E2DAE5" w14:textId="77777777" w:rsidR="00E73A40" w:rsidRPr="00C92895" w:rsidRDefault="00E73A40" w:rsidP="00E566BD">
            <w:pPr>
              <w:spacing w:line="288" w:lineRule="auto"/>
              <w:jc w:val="both"/>
              <w:rPr>
                <w:rFonts w:ascii="Arial Narrow" w:hAnsi="Arial Narrow"/>
                <w:lang w:eastAsia="sk-SK"/>
              </w:rPr>
            </w:pPr>
            <w:r w:rsidRPr="00C92895">
              <w:rPr>
                <w:rFonts w:ascii="Arial Narrow" w:hAnsi="Arial Narrow"/>
                <w:lang w:eastAsia="sk-SK"/>
              </w:rPr>
              <w:t>zmiešané odpady zo stavieb a demolácií iné ako uvedené v 17 09 01, 17 09 02 a 17 09 03</w:t>
            </w:r>
          </w:p>
        </w:tc>
        <w:tc>
          <w:tcPr>
            <w:tcW w:w="2266" w:type="dxa"/>
            <w:vMerge/>
          </w:tcPr>
          <w:p w14:paraId="57F45C48" w14:textId="77777777" w:rsidR="00E73A40" w:rsidRPr="00C92895" w:rsidRDefault="00E73A40" w:rsidP="00E566BD">
            <w:pPr>
              <w:spacing w:line="288" w:lineRule="auto"/>
              <w:jc w:val="both"/>
              <w:rPr>
                <w:rFonts w:ascii="Arial Narrow" w:hAnsi="Arial Narrow"/>
                <w:lang w:eastAsia="sk-SK"/>
              </w:rPr>
            </w:pPr>
          </w:p>
        </w:tc>
        <w:tc>
          <w:tcPr>
            <w:tcW w:w="2266" w:type="dxa"/>
            <w:vMerge/>
          </w:tcPr>
          <w:p w14:paraId="54850EDF" w14:textId="77777777" w:rsidR="00E73A40" w:rsidRPr="00C92895" w:rsidRDefault="00E73A40" w:rsidP="00E566BD">
            <w:pPr>
              <w:spacing w:line="288" w:lineRule="auto"/>
              <w:jc w:val="both"/>
              <w:rPr>
                <w:rFonts w:ascii="Arial Narrow" w:hAnsi="Arial Narrow"/>
                <w:lang w:eastAsia="sk-SK"/>
              </w:rPr>
            </w:pPr>
          </w:p>
        </w:tc>
      </w:tr>
    </w:tbl>
    <w:p w14:paraId="633E2ABA"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62FA108A"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2E595859" w14:textId="77777777" w:rsidR="00E73A40" w:rsidRPr="00C92895" w:rsidRDefault="00E73A40" w:rsidP="00E73A40">
      <w:pPr>
        <w:spacing w:after="0" w:line="288" w:lineRule="auto"/>
        <w:ind w:left="284"/>
        <w:jc w:val="both"/>
        <w:rPr>
          <w:rFonts w:ascii="Arial Narrow" w:hAnsi="Arial Narrow" w:cs="Times New Roman"/>
          <w:lang w:eastAsia="sk-SK"/>
        </w:rPr>
      </w:pPr>
      <w:r>
        <w:rPr>
          <w:rFonts w:ascii="Arial Narrow" w:hAnsi="Arial Narrow" w:cs="Times New Roman"/>
          <w:lang w:eastAsia="sk-SK"/>
        </w:rPr>
        <w:t>Stavebný o</w:t>
      </w:r>
      <w:r w:rsidRPr="00C92895">
        <w:rPr>
          <w:rFonts w:ascii="Arial Narrow" w:hAnsi="Arial Narrow" w:cs="Times New Roman"/>
          <w:lang w:eastAsia="sk-SK"/>
        </w:rPr>
        <w:t>dpad</w:t>
      </w:r>
      <w:r>
        <w:rPr>
          <w:rFonts w:ascii="Arial Narrow" w:hAnsi="Arial Narrow" w:cs="Times New Roman"/>
          <w:lang w:eastAsia="sk-SK"/>
        </w:rPr>
        <w:t xml:space="preserve"> z bežných udržiavacích prác</w:t>
      </w:r>
      <w:r w:rsidRPr="00C92895">
        <w:rPr>
          <w:rFonts w:ascii="Arial Narrow" w:hAnsi="Arial Narrow" w:cs="Times New Roman"/>
          <w:lang w:eastAsia="sk-SK"/>
        </w:rPr>
        <w:t xml:space="preserve"> je súčasťou komunálnych odpadov</w:t>
      </w:r>
      <w:r>
        <w:rPr>
          <w:rFonts w:ascii="Arial Narrow" w:hAnsi="Arial Narrow" w:cs="Times New Roman"/>
          <w:lang w:eastAsia="sk-SK"/>
        </w:rPr>
        <w:t>,</w:t>
      </w:r>
      <w:r w:rsidRPr="00C92895">
        <w:rPr>
          <w:rFonts w:ascii="Arial Narrow" w:hAnsi="Arial Narrow" w:cs="Times New Roman"/>
          <w:lang w:eastAsia="sk-SK"/>
        </w:rPr>
        <w:t xml:space="preserve"> za nakladanie s ktorými je zodpovedná obec alebo mesto. Obec alebo mesto sú zároveň povinní určiť vo Všeobecne záväznom nariadení o nakladaní s komunálnymi odpadmi a drobnými stavebnými odpadmi povinnosti pre občana špecifikujúce, ako  má s týmito odpadmi manipulovať a kam ich musí odovzdať. </w:t>
      </w:r>
      <w:r w:rsidRPr="00C92895">
        <w:rPr>
          <w:rFonts w:ascii="Arial Narrow" w:hAnsi="Arial Narrow" w:cs="Times New Roman"/>
        </w:rPr>
        <w:t>Ak túto povinnosť fyzická osoba nesplní, dopustí sa priestupku a obec ju môže sankcionovať.</w:t>
      </w:r>
    </w:p>
    <w:p w14:paraId="349F1C7C" w14:textId="77777777" w:rsidR="00E73A40" w:rsidRPr="00C92895" w:rsidRDefault="00E73A40" w:rsidP="00E73A40">
      <w:pPr>
        <w:spacing w:after="0" w:line="288" w:lineRule="auto"/>
        <w:jc w:val="both"/>
        <w:rPr>
          <w:rFonts w:ascii="Arial Narrow" w:hAnsi="Arial Narrow" w:cs="Times New Roman"/>
        </w:rPr>
      </w:pPr>
    </w:p>
    <w:p w14:paraId="571485D4" w14:textId="77777777" w:rsidR="00E73A40" w:rsidRPr="00C92895" w:rsidRDefault="00E73A40" w:rsidP="00E73A40">
      <w:pPr>
        <w:spacing w:after="0" w:line="288" w:lineRule="auto"/>
        <w:ind w:left="284"/>
        <w:jc w:val="both"/>
        <w:rPr>
          <w:rFonts w:ascii="Arial Narrow" w:hAnsi="Arial Narrow" w:cs="Times New Roman"/>
        </w:rPr>
      </w:pPr>
      <w:r w:rsidRPr="00C92895">
        <w:rPr>
          <w:rFonts w:ascii="Arial Narrow" w:hAnsi="Arial Narrow" w:cs="Times New Roman"/>
        </w:rPr>
        <w:t>Ustanovenie § 12 odseku 6 zákona o odpadoch umožňuje fyzickej osobe – nepodnikateľovi nakladať, či inak zaobchádzať nielen s komunálnym odpadom, drobným stavebným odpadom ale aj so stavebným odpadom z jednoduchých stavieb a drobných stavieb, ktoré sú zadefinované v § 139b ods. 7 zákona č. 50/1976 Zb. o územnom plánovaní a stavebnom poriadku (stavebný zákon) v znení neskorších predpisov. Uvedené ustanovenie určuje právny rámec povinností nakladania, resp. zaobchádzania so stavebným odpadom z jednoduchých stavieb a drobných stavieb. Fyzická osoba je povinná odovzdať tento odpad len osobe oprávnenej nakladať s takýmto odpadom.</w:t>
      </w:r>
    </w:p>
    <w:p w14:paraId="495F0C7A" w14:textId="77777777" w:rsidR="00E73A40" w:rsidRPr="00C92895" w:rsidRDefault="00E73A40" w:rsidP="00E73A40">
      <w:pPr>
        <w:spacing w:after="0" w:line="288" w:lineRule="auto"/>
        <w:ind w:left="284" w:firstLine="567"/>
        <w:jc w:val="both"/>
        <w:rPr>
          <w:rFonts w:ascii="Arial Narrow" w:hAnsi="Arial Narrow" w:cs="Times New Roman"/>
          <w:lang w:eastAsia="sk-SK"/>
        </w:rPr>
      </w:pPr>
    </w:p>
    <w:p w14:paraId="5E6E84D4" w14:textId="77777777" w:rsidR="00E73A40" w:rsidRPr="00E1276F" w:rsidRDefault="00E73A40" w:rsidP="00E73A40">
      <w:pPr>
        <w:spacing w:after="0" w:line="288" w:lineRule="auto"/>
        <w:ind w:left="284"/>
        <w:jc w:val="both"/>
        <w:rPr>
          <w:rFonts w:ascii="Arial Narrow" w:hAnsi="Arial Narrow" w:cs="Times New Roman"/>
          <w:b/>
          <w:bCs/>
          <w:sz w:val="24"/>
          <w:szCs w:val="24"/>
          <w:lang w:eastAsia="sk-SK"/>
        </w:rPr>
      </w:pPr>
      <w:r w:rsidRPr="00C92895">
        <w:rPr>
          <w:rFonts w:ascii="Arial Narrow" w:hAnsi="Arial Narrow" w:cs="Times New Roman"/>
          <w:lang w:eastAsia="sk-SK"/>
        </w:rPr>
        <w:t xml:space="preserve">Z uvedeného teda jednoznačne vyplýva, že </w:t>
      </w:r>
      <w:r w:rsidRPr="00E1276F">
        <w:rPr>
          <w:rFonts w:ascii="Arial Narrow" w:hAnsi="Arial Narrow" w:cs="Times New Roman"/>
          <w:b/>
          <w:bCs/>
          <w:lang w:eastAsia="sk-SK"/>
        </w:rPr>
        <w:t xml:space="preserve">v prípade uskutočňovania jednoduchých a drobných stavieb fyzickou osobou, čiže občanom svojpomocne, je táto osoba povinná stavebné odpady a odpady z demolácií odovzdať len osobe oprávnenej na nakladanie s nimi, ktorou je spravidla zberová spoločnosť pôsobiaca v predmetnom regióne. </w:t>
      </w:r>
    </w:p>
    <w:p w14:paraId="50EA910E"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51CBB055" w14:textId="77777777" w:rsidR="00E73A40" w:rsidRPr="00E1276F" w:rsidRDefault="00E73A40" w:rsidP="00E73A40">
      <w:pPr>
        <w:spacing w:after="0" w:line="288" w:lineRule="auto"/>
        <w:ind w:left="284"/>
        <w:jc w:val="both"/>
        <w:rPr>
          <w:rFonts w:ascii="Arial Narrow" w:hAnsi="Arial Narrow" w:cs="Times New Roman"/>
          <w:lang w:eastAsia="sk-SK"/>
        </w:rPr>
      </w:pPr>
      <w:r w:rsidRPr="00E1276F">
        <w:rPr>
          <w:rFonts w:ascii="Arial Narrow" w:hAnsi="Arial Narrow" w:cs="Times New Roman"/>
        </w:rPr>
        <w:t>Ak túto povinnosť nesplní fyzická osoba, dopustí sa priestupku podľa § 81 ods. 6 a môže jej byť uložená pokuta do 1 500 EUR.</w:t>
      </w:r>
    </w:p>
    <w:p w14:paraId="0E389C73" w14:textId="77777777" w:rsidR="00E73A40" w:rsidRPr="001A03DC" w:rsidRDefault="00E73A40" w:rsidP="00E73A40">
      <w:pPr>
        <w:spacing w:after="0" w:line="288" w:lineRule="auto"/>
        <w:jc w:val="both"/>
        <w:rPr>
          <w:rFonts w:ascii="Arial Narrow" w:hAnsi="Arial Narrow" w:cs="Times New Roman"/>
          <w:sz w:val="24"/>
          <w:szCs w:val="24"/>
        </w:rPr>
      </w:pPr>
    </w:p>
    <w:p w14:paraId="2CD6AD03" w14:textId="77777777" w:rsidR="00E73A40" w:rsidRPr="00E1276F" w:rsidRDefault="00E73A40" w:rsidP="00E73A40">
      <w:pPr>
        <w:spacing w:after="0" w:line="288" w:lineRule="auto"/>
        <w:ind w:left="284"/>
        <w:jc w:val="both"/>
        <w:rPr>
          <w:rFonts w:ascii="Arial Narrow" w:hAnsi="Arial Narrow" w:cs="Times New Roman"/>
          <w:lang w:eastAsia="sk-SK"/>
        </w:rPr>
      </w:pPr>
      <w:r w:rsidRPr="00E1276F">
        <w:rPr>
          <w:rFonts w:ascii="Arial Narrow" w:hAnsi="Arial Narrow" w:cs="Times New Roman"/>
        </w:rPr>
        <w:t>Vzhľadom na mnohé prípady neoprávneného nakladania a zaobchádzania so stavebným odpadom obsahujúcim azbest najmä pri odstraňovaní alebo výmene strešnej krytiny a vzhľadom na skutočnosť, že ide o nebezpečnú látku, ktorá pri neodbornom nakladaní predstavuje riziko pre ľudské zdravie, bolo upravené ustanovenie,  ktorým sa zakazuje fyzickej osobe  zaobchádzať s týmito odpadmi. Pri týchto odpadoch ide predovšetkým o  izolačné   materiály   obsahujúce   azbest  (17 06 01) a  stavebné   materiály   obsahujúce   azbest (17 06 05).</w:t>
      </w:r>
    </w:p>
    <w:p w14:paraId="42B81FA3" w14:textId="77777777" w:rsidR="00E73A40" w:rsidRDefault="00E73A40" w:rsidP="00E73A40">
      <w:pPr>
        <w:spacing w:after="120" w:line="288" w:lineRule="auto"/>
        <w:jc w:val="both"/>
        <w:rPr>
          <w:rFonts w:ascii="Arial Narrow" w:hAnsi="Arial Narrow" w:cs="Times New Roman"/>
          <w:sz w:val="24"/>
          <w:szCs w:val="24"/>
        </w:rPr>
      </w:pPr>
    </w:p>
    <w:p w14:paraId="2CA277FF" w14:textId="77777777" w:rsidR="00E73A40" w:rsidRPr="00F56F73" w:rsidRDefault="00E73A40" w:rsidP="00E73A40">
      <w:pPr>
        <w:spacing w:after="0" w:line="288" w:lineRule="auto"/>
        <w:ind w:left="284"/>
        <w:jc w:val="both"/>
        <w:rPr>
          <w:rFonts w:ascii="Arial Narrow" w:hAnsi="Arial Narrow" w:cs="Times New Roman"/>
          <w:b/>
          <w:bCs/>
        </w:rPr>
      </w:pPr>
      <w:r w:rsidRPr="00F56F73">
        <w:rPr>
          <w:rFonts w:ascii="Arial Narrow" w:hAnsi="Arial Narrow" w:cs="Times New Roman"/>
          <w:b/>
          <w:bCs/>
          <w:lang w:eastAsia="sk-SK"/>
        </w:rPr>
        <w:t xml:space="preserve">Pri realizácii jednoduchých stavieb, na ktoré </w:t>
      </w:r>
      <w:r>
        <w:rPr>
          <w:rFonts w:ascii="Arial Narrow" w:hAnsi="Arial Narrow" w:cs="Times New Roman"/>
          <w:b/>
          <w:bCs/>
          <w:lang w:eastAsia="sk-SK"/>
        </w:rPr>
        <w:t>je po 30.6.2022</w:t>
      </w:r>
      <w:r w:rsidRPr="00F56F73">
        <w:rPr>
          <w:rFonts w:ascii="Arial Narrow" w:hAnsi="Arial Narrow" w:cs="Times New Roman"/>
          <w:b/>
          <w:bCs/>
          <w:lang w:eastAsia="sk-SK"/>
        </w:rPr>
        <w:t xml:space="preserve"> potrebné povolenie stavebného úradu</w:t>
      </w:r>
      <w:r w:rsidRPr="00F56F73">
        <w:rPr>
          <w:rFonts w:ascii="Arial Narrow" w:hAnsi="Arial Narrow" w:cs="Times New Roman"/>
          <w:lang w:eastAsia="sk-SK"/>
        </w:rPr>
        <w:t xml:space="preserve"> v súlade s ustanovením </w:t>
      </w:r>
      <w:r w:rsidRPr="00F56F73">
        <w:rPr>
          <w:rFonts w:ascii="Arial Narrow" w:hAnsi="Arial Narrow" w:cs="Times New Roman"/>
        </w:rPr>
        <w:t xml:space="preserve">zákona č. 50/1976 Zb. o územnom plánovaní a stavebnom poriadku </w:t>
      </w:r>
      <w:r w:rsidRPr="00F56F73">
        <w:rPr>
          <w:rFonts w:ascii="Arial Narrow" w:hAnsi="Arial Narrow" w:cs="Times New Roman"/>
          <w:b/>
          <w:bCs/>
        </w:rPr>
        <w:t>je stavebník, čiže fyzická osoba – občan, povinný dodržať aj nasledovné povinnosti:</w:t>
      </w:r>
    </w:p>
    <w:p w14:paraId="6FE24BEC"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57879837" w14:textId="77777777" w:rsidR="00E73A40" w:rsidRPr="00F56F73" w:rsidRDefault="00E73A40" w:rsidP="00E73A40">
      <w:pPr>
        <w:pStyle w:val="Odsekzoznamu"/>
        <w:widowControl w:val="0"/>
        <w:numPr>
          <w:ilvl w:val="0"/>
          <w:numId w:val="2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F56F73">
        <w:rPr>
          <w:rFonts w:ascii="Arial Narrow" w:hAnsi="Arial Narrow" w:cs="Times New Roman"/>
          <w:b/>
          <w:bCs/>
          <w:u w:val="single"/>
        </w:rPr>
        <w:t>Vykonávať selektívnu demoláciu</w:t>
      </w:r>
      <w:r w:rsidRPr="00F56F73">
        <w:rPr>
          <w:rFonts w:ascii="Arial Narrow" w:hAnsi="Arial Narrow" w:cs="Times New Roman"/>
          <w:u w:val="single"/>
        </w:rPr>
        <w:t xml:space="preserve"> postupmi ustanovenými vykonávacím predpisom pre nakladanie s odstránenými stavebnými materiálmi určenými na opätovné použitie, vedľajšími produktami a stavebnými</w:t>
      </w:r>
      <w:r w:rsidRPr="00F56F73">
        <w:rPr>
          <w:rFonts w:ascii="Arial Narrow" w:hAnsi="Arial Narrow" w:cs="Times New Roman"/>
          <w:color w:val="00B050"/>
          <w:u w:val="single"/>
        </w:rPr>
        <w:t xml:space="preserve"> </w:t>
      </w:r>
      <w:r w:rsidRPr="00F56F73">
        <w:rPr>
          <w:rFonts w:ascii="Arial Narrow" w:hAnsi="Arial Narrow" w:cs="Times New Roman"/>
          <w:u w:val="single"/>
        </w:rPr>
        <w:t>a</w:t>
      </w:r>
      <w:r w:rsidRPr="00F56F73">
        <w:rPr>
          <w:rFonts w:ascii="Arial Narrow" w:hAnsi="Arial Narrow" w:cs="Times New Roman"/>
          <w:color w:val="00B050"/>
          <w:u w:val="single"/>
        </w:rPr>
        <w:t> </w:t>
      </w:r>
      <w:r w:rsidRPr="00F56F73">
        <w:rPr>
          <w:rFonts w:ascii="Arial Narrow" w:hAnsi="Arial Narrow" w:cs="Times New Roman"/>
          <w:u w:val="single"/>
        </w:rPr>
        <w:t>demolačnými odpadmi tak, aby bolo zaistené ich maximálne opätovné využitie a recyklácia.</w:t>
      </w:r>
    </w:p>
    <w:p w14:paraId="07E75D03" w14:textId="77777777" w:rsidR="00E73A40" w:rsidRPr="00F56F73"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F56F73">
        <w:rPr>
          <w:rFonts w:ascii="Arial Narrow" w:hAnsi="Arial Narrow" w:cs="Times New Roman"/>
        </w:rPr>
        <w:t>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ako aj zabezpečiť vytvorenie systémov triedenia stavebného a demolačného odpadu. Bližšie informácie k výkonu selektívnej demolácie ako aj podrobnosti odporúčajúce oddeľovanie jednotlivých materiálov a odpadov sú v ustanovení Vyhlášky o stavebnom odpade a odpade</w:t>
      </w:r>
      <w:r>
        <w:rPr>
          <w:rFonts w:ascii="Arial Narrow" w:hAnsi="Arial Narrow" w:cs="Times New Roman"/>
        </w:rPr>
        <w:t xml:space="preserve"> z demolácií.</w:t>
      </w:r>
    </w:p>
    <w:p w14:paraId="51E7E633" w14:textId="77777777" w:rsidR="00E73A40" w:rsidRPr="00F56F73" w:rsidRDefault="00E73A40" w:rsidP="00E73A40">
      <w:pPr>
        <w:spacing w:after="0" w:line="288" w:lineRule="auto"/>
        <w:ind w:left="284" w:firstLine="567"/>
        <w:jc w:val="both"/>
        <w:rPr>
          <w:rFonts w:ascii="Arial Narrow" w:hAnsi="Arial Narrow" w:cs="Times New Roman"/>
        </w:rPr>
      </w:pPr>
    </w:p>
    <w:p w14:paraId="48770F83" w14:textId="77777777" w:rsidR="00E73A40" w:rsidRPr="00F56F73" w:rsidRDefault="00E73A40" w:rsidP="00E73A40">
      <w:pPr>
        <w:pStyle w:val="Odsekzoznamu"/>
        <w:widowControl w:val="0"/>
        <w:numPr>
          <w:ilvl w:val="0"/>
          <w:numId w:val="20"/>
        </w:numPr>
        <w:suppressAutoHyphens/>
        <w:autoSpaceDN w:val="0"/>
        <w:spacing w:after="0" w:line="288" w:lineRule="auto"/>
        <w:ind w:left="851" w:hanging="567"/>
        <w:jc w:val="both"/>
        <w:textAlignment w:val="baseline"/>
        <w:rPr>
          <w:rFonts w:ascii="Arial Narrow" w:hAnsi="Arial Narrow" w:cs="Times New Roman"/>
          <w:b/>
          <w:bCs/>
          <w:u w:val="single"/>
        </w:rPr>
      </w:pPr>
      <w:r w:rsidRPr="00F56F73">
        <w:rPr>
          <w:rFonts w:ascii="Arial Narrow" w:hAnsi="Arial Narrow" w:cs="Times New Roman"/>
          <w:b/>
          <w:bCs/>
          <w:u w:val="single"/>
        </w:rPr>
        <w:lastRenderedPageBreak/>
        <w:t>Zabezpečiť pred vznikom odpadov odovzdávaných podľa § 14 ods. 1 písm. e) preukázateľný zmluvný vzťah o fyzickom nakladaní s nimi, uzatvorený minimálne v rozsahu určenom vykonávacím predpisom.</w:t>
      </w:r>
    </w:p>
    <w:p w14:paraId="1A9AFE64"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56F73">
        <w:rPr>
          <w:rStyle w:val="Zstupntext"/>
          <w:rFonts w:ascii="Arial Narrow" w:hAnsi="Arial Narrow"/>
          <w:color w:val="000000"/>
        </w:rPr>
        <w:t xml:space="preserve">Uvedenou povinnosťou sa má dosiahnuť jednoduchšie a preukázateľnejšie dokladovanie spôsobu nakladania s odpadmi z akejkoľvek stavebnej činnosti. Táto povinnosť je rozšírenie povinnosti podľa § 14 ods. 1 písm. e) – odovzdať odpady len osobe oprávnenej na nakladanie s odpadmi a má zabezpečiť, aby pôvodca </w:t>
      </w:r>
      <w:r w:rsidRPr="00830914">
        <w:rPr>
          <w:rStyle w:val="Zstupntext"/>
          <w:rFonts w:ascii="Arial Narrow" w:hAnsi="Arial Narrow"/>
          <w:color w:val="auto"/>
        </w:rPr>
        <w:t xml:space="preserve">stavebných odpadov a odpadov z demolácií mal buď priamy zmluvný vzťah, respektíve aspoň reálnu informáciu (od generálneho dodávateľa stavby) o oprávnenej osobe, ktorá bude zabezpečovať fyzické nakladanie (zber alebo spracovanie)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 </w:t>
      </w:r>
      <w:r w:rsidRPr="00F56F73">
        <w:rPr>
          <w:rStyle w:val="Zstupntext"/>
          <w:rFonts w:ascii="Arial Narrow" w:hAnsi="Arial Narrow"/>
          <w:color w:val="000000"/>
        </w:rPr>
        <w:t xml:space="preserve">Uvedená povinnosť platí aj pre fyzické osoby, ktoré si budú stavebnú činnosť realizovať svojpomocne. Spôsob preukazovania uvedenej povinnosti je uvedený v časti </w:t>
      </w:r>
      <w:r>
        <w:rPr>
          <w:rStyle w:val="Zstupntext"/>
          <w:rFonts w:ascii="Arial Narrow" w:hAnsi="Arial Narrow"/>
          <w:color w:val="000000"/>
        </w:rPr>
        <w:t>1.</w:t>
      </w:r>
      <w:r w:rsidRPr="00F56F73">
        <w:rPr>
          <w:rStyle w:val="Zstupntext"/>
          <w:rFonts w:ascii="Arial Narrow" w:hAnsi="Arial Narrow"/>
          <w:color w:val="000000"/>
        </w:rPr>
        <w:t>3 príručky.</w:t>
      </w:r>
    </w:p>
    <w:p w14:paraId="471E0816" w14:textId="77777777" w:rsidR="00E73A40"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662911F3"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Pr>
          <w:rFonts w:ascii="Arial Narrow" w:hAnsi="Arial Narrow" w:cs="Times New Roman"/>
        </w:rPr>
        <w:t>V zmysle Nariadenia o mechanizme a v súlade so Systémom implementácie Plánu obnovy a odolnosti SR a princípom „výrazne nenarušiť“ je pôvodca stavebného odpadu a odpadu z demolácie povinný plniť túto požiadavku (cieľ 70%) a preukázať jej plnenie na úrovni každej budovy jednotlivo, a to aj v prípade stavieb, pri ktorých zastavaná plocha nedosahuje 300</w:t>
      </w:r>
      <w:r w:rsidRPr="00103282">
        <w:rPr>
          <w:rFonts w:ascii="Arial Narrow" w:hAnsi="Arial Narrow" w:cs="Times New Roman"/>
        </w:rPr>
        <w:t xml:space="preserve"> </w:t>
      </w:r>
      <w:r w:rsidRPr="00060C34">
        <w:rPr>
          <w:rFonts w:ascii="Arial Narrow" w:hAnsi="Arial Narrow" w:cs="Times New Roman"/>
        </w:rPr>
        <w:t>m</w:t>
      </w:r>
      <w:r w:rsidRPr="00060C34">
        <w:rPr>
          <w:rFonts w:ascii="Arial Narrow" w:hAnsi="Arial Narrow" w:cs="Times New Roman"/>
          <w:vertAlign w:val="superscript"/>
        </w:rPr>
        <w:t>2</w:t>
      </w:r>
      <w:r>
        <w:rPr>
          <w:rFonts w:ascii="Arial Narrow" w:hAnsi="Arial Narrow" w:cs="Times New Roman"/>
          <w:vertAlign w:val="superscript"/>
        </w:rPr>
        <w:t xml:space="preserve">  </w:t>
      </w:r>
      <w:r>
        <w:rPr>
          <w:rFonts w:ascii="Arial Narrow" w:hAnsi="Arial Narrow" w:cs="Times New Roman"/>
        </w:rPr>
        <w:t xml:space="preserve">(podrobnosti v časti 1.3.1). </w:t>
      </w:r>
    </w:p>
    <w:p w14:paraId="50A28EF0" w14:textId="77777777" w:rsidR="00E73A40" w:rsidRDefault="00E73A40" w:rsidP="00E73A40">
      <w:pPr>
        <w:spacing w:after="120" w:line="288" w:lineRule="auto"/>
        <w:jc w:val="both"/>
        <w:rPr>
          <w:rFonts w:ascii="Arial Narrow" w:hAnsi="Arial Narrow" w:cs="Times New Roman"/>
          <w:sz w:val="24"/>
          <w:szCs w:val="24"/>
        </w:rPr>
      </w:pPr>
    </w:p>
    <w:p w14:paraId="07526A1A" w14:textId="77777777" w:rsidR="00E73A40" w:rsidRPr="00D37B4C" w:rsidRDefault="00E73A40" w:rsidP="00E73A40">
      <w:pPr>
        <w:spacing w:after="0" w:line="288" w:lineRule="auto"/>
        <w:ind w:left="567"/>
        <w:jc w:val="both"/>
        <w:rPr>
          <w:rFonts w:ascii="Arial Narrow" w:hAnsi="Arial Narrow" w:cs="Times New Roman"/>
        </w:rPr>
      </w:pPr>
    </w:p>
    <w:p w14:paraId="7FBD23E9" w14:textId="77777777" w:rsidR="00E73A40" w:rsidRPr="001A03DC" w:rsidRDefault="00E73A40" w:rsidP="00E73A40">
      <w:pPr>
        <w:spacing w:after="120" w:line="288" w:lineRule="auto"/>
        <w:jc w:val="both"/>
        <w:rPr>
          <w:rFonts w:ascii="Arial Narrow" w:hAnsi="Arial Narrow" w:cs="Times New Roman"/>
          <w:sz w:val="24"/>
          <w:szCs w:val="24"/>
        </w:rPr>
      </w:pPr>
    </w:p>
    <w:p w14:paraId="161791E4" w14:textId="77777777" w:rsidR="00E73A40" w:rsidRPr="000C1A6C" w:rsidRDefault="00E73A40" w:rsidP="00E73A40">
      <w:pPr>
        <w:pStyle w:val="Odsekzoznamu"/>
        <w:numPr>
          <w:ilvl w:val="1"/>
          <w:numId w:val="14"/>
        </w:numPr>
        <w:spacing w:after="120" w:line="288" w:lineRule="auto"/>
        <w:ind w:left="851" w:hanging="567"/>
        <w:contextualSpacing w:val="0"/>
        <w:jc w:val="both"/>
        <w:rPr>
          <w:rFonts w:ascii="Arial Narrow" w:hAnsi="Arial Narrow" w:cs="Times New Roman"/>
          <w:b/>
          <w:bCs/>
          <w:sz w:val="24"/>
          <w:szCs w:val="24"/>
        </w:rPr>
      </w:pPr>
      <w:r w:rsidRPr="000C1A6C">
        <w:rPr>
          <w:rFonts w:ascii="Arial Narrow" w:hAnsi="Arial Narrow" w:cs="Times New Roman"/>
          <w:b/>
          <w:bCs/>
          <w:sz w:val="24"/>
          <w:szCs w:val="24"/>
        </w:rPr>
        <w:t>V prípade realizácie právnickou osobou alebo fyzickou osobou - podnikateľom</w:t>
      </w:r>
    </w:p>
    <w:p w14:paraId="21448F34"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Pôvodca stavebných odpadov a odpadov z demolácií, ktorým je právnická osoba alebo fyzická osoba – podnikateľ ktor</w:t>
      </w:r>
      <w:r>
        <w:rPr>
          <w:rFonts w:ascii="Arial Narrow" w:hAnsi="Arial Narrow" w:cs="Times New Roman"/>
        </w:rPr>
        <w:t>á</w:t>
      </w:r>
      <w:r w:rsidRPr="0036050F">
        <w:rPr>
          <w:rFonts w:ascii="Arial Narrow" w:hAnsi="Arial Narrow" w:cs="Times New Roman"/>
        </w:rPr>
        <w:t xml:space="preserve"> </w:t>
      </w:r>
      <w:r>
        <w:rPr>
          <w:rFonts w:ascii="Arial Narrow" w:hAnsi="Arial Narrow" w:cs="Times New Roman"/>
        </w:rPr>
        <w:t>na základe zmluvného vzťahu vykonáva</w:t>
      </w:r>
      <w:r w:rsidRPr="0036050F">
        <w:rPr>
          <w:rFonts w:ascii="Arial Narrow" w:hAnsi="Arial Narrow" w:cs="Times New Roman"/>
        </w:rPr>
        <w:t xml:space="preserve"> stavebn</w:t>
      </w:r>
      <w:r>
        <w:rPr>
          <w:rFonts w:ascii="Arial Narrow" w:hAnsi="Arial Narrow" w:cs="Times New Roman"/>
        </w:rPr>
        <w:t>ú</w:t>
      </w:r>
      <w:r w:rsidRPr="0036050F">
        <w:rPr>
          <w:rFonts w:ascii="Arial Narrow" w:hAnsi="Arial Narrow" w:cs="Times New Roman"/>
        </w:rPr>
        <w:t xml:space="preserve"> činnosť </w:t>
      </w:r>
      <w:r>
        <w:rPr>
          <w:rFonts w:ascii="Arial Narrow" w:hAnsi="Arial Narrow" w:cs="Times New Roman"/>
        </w:rPr>
        <w:t>pre občana (rekonštrukcia rodinného domu)</w:t>
      </w:r>
      <w:r w:rsidRPr="0036050F">
        <w:rPr>
          <w:rFonts w:ascii="Arial Narrow" w:hAnsi="Arial Narrow" w:cs="Times New Roman"/>
        </w:rPr>
        <w:t xml:space="preserve"> je povinná plniť všetky povinnosti ustanovené v § 14 zákona o</w:t>
      </w:r>
      <w:r>
        <w:rPr>
          <w:rFonts w:ascii="Arial Narrow" w:hAnsi="Arial Narrow" w:cs="Times New Roman"/>
        </w:rPr>
        <w:t> </w:t>
      </w:r>
      <w:r w:rsidRPr="0036050F">
        <w:rPr>
          <w:rFonts w:ascii="Arial Narrow" w:hAnsi="Arial Narrow" w:cs="Times New Roman"/>
        </w:rPr>
        <w:t>odpadoch</w:t>
      </w:r>
      <w:r>
        <w:rPr>
          <w:rFonts w:ascii="Arial Narrow" w:hAnsi="Arial Narrow" w:cs="Times New Roman"/>
        </w:rPr>
        <w:t xml:space="preserve"> a povinnosti ustanovené v § 77 ods. 3 písm. b) až e)</w:t>
      </w:r>
      <w:r w:rsidRPr="0036050F">
        <w:rPr>
          <w:rFonts w:ascii="Arial Narrow" w:hAnsi="Arial Narrow" w:cs="Times New Roman"/>
        </w:rPr>
        <w:t>.</w:t>
      </w:r>
    </w:p>
    <w:p w14:paraId="5E367A48"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6AFE056E"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 xml:space="preserve">Medzi hlavné povinnosti pôvodcu stavebných odpadov a odpadov z demolácií </w:t>
      </w:r>
      <w:r>
        <w:rPr>
          <w:rFonts w:ascii="Arial Narrow" w:hAnsi="Arial Narrow" w:cs="Times New Roman"/>
        </w:rPr>
        <w:t xml:space="preserve">podľa § 14 ods. 1 zákona o odpadoch </w:t>
      </w:r>
      <w:r w:rsidRPr="0036050F">
        <w:rPr>
          <w:rFonts w:ascii="Arial Narrow" w:hAnsi="Arial Narrow" w:cs="Times New Roman"/>
        </w:rPr>
        <w:t>patrí:</w:t>
      </w:r>
    </w:p>
    <w:p w14:paraId="2E232EAB"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správne zaradiť odpad alebo zabezpečiť správnosť zaradenia odpadu podľa Katalógu odpadov</w:t>
      </w:r>
      <w:r w:rsidRPr="0036050F">
        <w:rPr>
          <w:rFonts w:ascii="Arial Narrow" w:hAnsi="Arial Narrow" w:cs="Times New Roman"/>
        </w:rPr>
        <w:t>:</w:t>
      </w:r>
    </w:p>
    <w:p w14:paraId="16C22A91"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Odpady sa zaraďujú podľa postupu prílohy č. 1 časť C vyhlášky č. 365/2015 Z., ktorou sa ustanovuje Katalóg odpadov, a ak hovoríme o stavebných odpadoch a odpadoch z demolácií tak sa zaraďujú podľa časti B do skupiny 17 – Stavebné odpady a odpady z demolácií vrátane výkopovej zeminy z kontaminovaných miest.</w:t>
      </w:r>
    </w:p>
    <w:p w14:paraId="31E7CB5A"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Ak pôvodca nevie odpad jednoznačne zaradiť, musí zabezpečiť správnosť zaradenia, alebo požiada podľa § 107 písm. h) o rozhodnutie okresný úrad v sídle kraja, odbor starostlivosti o životné prostredie – OU OŽP, ktorý rozhodne o zaradení odpadu v správnom konaní. Pôvodca stavebného odpadu, ktorý nemá správne zaradený odpad, resp. správne zaradený podľa Katalógu odpadov, sa dopúšťa správneho deliktu podľa § 117 ods. 1, za ktoré sa ukladá pokuta od 500 EUR do 50 000 EUR.</w:t>
      </w:r>
    </w:p>
    <w:p w14:paraId="24710AE6" w14:textId="77777777" w:rsidR="00E73A40" w:rsidRPr="0036050F" w:rsidRDefault="00E73A40" w:rsidP="00E73A40">
      <w:pPr>
        <w:pStyle w:val="Standard"/>
        <w:spacing w:after="0" w:line="288" w:lineRule="auto"/>
        <w:ind w:left="709"/>
        <w:jc w:val="both"/>
        <w:rPr>
          <w:rFonts w:ascii="Arial Narrow" w:hAnsi="Arial Narrow" w:cs="Times New Roman"/>
        </w:rPr>
      </w:pPr>
    </w:p>
    <w:p w14:paraId="1FBBCCCF"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odpady vytriedené podľa druhov odpadov a zabezpečiť ich pred znehodnotením, odcudzením alebo iným nežiaducim únikom</w:t>
      </w:r>
      <w:r w:rsidRPr="0036050F">
        <w:rPr>
          <w:rFonts w:ascii="Arial Narrow" w:hAnsi="Arial Narrow" w:cs="Times New Roman"/>
        </w:rPr>
        <w:t>:</w:t>
      </w:r>
    </w:p>
    <w:p w14:paraId="02ACDDF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lastRenderedPageBreak/>
        <w:t>Povinnosť sa týka každého pôvodcu a držiteľa odpadu. Sleduje sa ňou zabránenie zmiešavaniu odpadov, ktoré by mohlo sťažiť alebo znemožniť ich ďalšie zhodnotenie, prípadne sťažiť ich zneškodnenie. Druh odpadu je označený v Katalógu odpadov šesťmiestnym číslom. Výnimkou z tejto povinnosti je postup podľa § 97 ods. 1 písm. i), kedy je v rozsahu súhlasu orgánu štátnej správy odpadového hospodárstva možné odpady netriediť a zmiešavať.</w:t>
      </w:r>
    </w:p>
    <w:p w14:paraId="3CCC327C"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právnickým osobám a fyzickým osobám–podnikateľom pokutu podľa § 117 ods. 3 od 1 200 EUR do 120 000 EUR.</w:t>
      </w:r>
    </w:p>
    <w:p w14:paraId="00B98C28" w14:textId="77777777" w:rsidR="00E73A40" w:rsidRPr="0036050F" w:rsidRDefault="00E73A40" w:rsidP="00E73A40">
      <w:pPr>
        <w:pStyle w:val="Standard"/>
        <w:spacing w:after="0" w:line="288" w:lineRule="auto"/>
        <w:ind w:left="709"/>
        <w:jc w:val="both"/>
        <w:rPr>
          <w:rFonts w:ascii="Arial Narrow" w:hAnsi="Arial Narrow" w:cs="Times New Roman"/>
        </w:rPr>
      </w:pPr>
    </w:p>
    <w:p w14:paraId="69427B1F"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oddelene nebezpečné odpady podľa ich druhov, označovať ich určeným spôsobom a nakladať s nimi v súlade s týmto zákonom a osobitnými predpismi</w:t>
      </w:r>
      <w:r w:rsidRPr="0036050F">
        <w:rPr>
          <w:rFonts w:ascii="Arial Narrow" w:hAnsi="Arial Narrow" w:cs="Times New Roman"/>
        </w:rPr>
        <w:t>:</w:t>
      </w:r>
    </w:p>
    <w:p w14:paraId="367A54FE"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duplikuje povinnosť uvedenú v predchádzajúcom bode a aj tu sa ňou sleduje zabránenie zmiešavania odpadov, ktoré by mohlo zabrániť alebo znemožniť ich zhodnocovanie alebo aj zneškodňovanie. Toto ustanovenie zákona však ďalej ukladá povinnosť označiť nebezpečné odpady určeným spôsobom, ktorý je charakterizovaný v §  6 ods.  3 Vyhlášky MŽP SR č. 371/2015 Z. z., ktorou sa vykonávajú niektoré ustanovenia zákona o odpadoch. Uvedené ustanovenie ukladá, že nebezpečné odpady a tiež sklad, v ktorom sa skladujú alebo zhromažďujú nebezpečné odpady, sa musia označiť identifikačným listom nebezpečného odpadu, ktorého vzor je ustanovený v prílohe č. 7 uvedenej vyhlášky.</w:t>
      </w:r>
    </w:p>
    <w:p w14:paraId="0E1B5577"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pokutu podľa § 117 ods. 3 od 1 200 EUR do 120 000 EUR.</w:t>
      </w:r>
    </w:p>
    <w:p w14:paraId="49AA6AC1" w14:textId="77777777" w:rsidR="00E73A40" w:rsidRPr="0036050F" w:rsidRDefault="00E73A40" w:rsidP="00E73A40">
      <w:pPr>
        <w:pStyle w:val="Standard"/>
        <w:spacing w:after="0" w:line="288" w:lineRule="auto"/>
        <w:ind w:left="709"/>
        <w:jc w:val="both"/>
        <w:rPr>
          <w:rFonts w:ascii="Arial Narrow" w:hAnsi="Arial Narrow" w:cs="Times New Roman"/>
        </w:rPr>
      </w:pPr>
    </w:p>
    <w:p w14:paraId="29CE549E"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zabezpečiť spracovanie odpadu v zmysle hierarchie odpadového hospodárstva</w:t>
      </w:r>
      <w:r w:rsidRPr="0036050F">
        <w:rPr>
          <w:rFonts w:ascii="Arial Narrow" w:hAnsi="Arial Narrow" w:cs="Times New Roman"/>
        </w:rPr>
        <w:t>:</w:t>
      </w:r>
    </w:p>
    <w:p w14:paraId="6B90F774"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Splnenie povinnosti sa požaduje od všetkých pôvodcov a držiteľov odpadov. Táto povinnosť je v súlade s hierarchiou odpadového hospodárstva vyjadrenou v §  6 zákona o odpadoch. Ak držiteľ nemôže zhodnotiť odpady sám, je povinný ponúknuť ich na zhodnotenie inému, pričom zneškodnenie odpadu je až posledným stupňom nakladania s odpadom. Informáciu o vhodných zariadeniach na zhodnotenie odpadu možno získať aj na základe žiadosti o informáciu na MŽP SR ako aj na okresných a obecných úradoch. </w:t>
      </w:r>
    </w:p>
    <w:p w14:paraId="337216FA" w14:textId="77777777" w:rsidR="00E73A40" w:rsidRPr="0036050F" w:rsidRDefault="00E73A40" w:rsidP="00E73A40">
      <w:pPr>
        <w:spacing w:after="0" w:line="288" w:lineRule="auto"/>
        <w:ind w:left="709"/>
        <w:jc w:val="both"/>
        <w:rPr>
          <w:rFonts w:ascii="Arial Narrow" w:hAnsi="Arial Narrow" w:cs="Times New Roman"/>
        </w:rPr>
      </w:pPr>
    </w:p>
    <w:p w14:paraId="3AE835C9"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odovzdať odpady len osobe oprávnenej nakladať s odpadmi podľa tohto zákona</w:t>
      </w:r>
      <w:r w:rsidRPr="0036050F">
        <w:rPr>
          <w:rFonts w:ascii="Arial Narrow" w:hAnsi="Arial Narrow" w:cs="Times New Roman"/>
        </w:rPr>
        <w:t>:</w:t>
      </w:r>
    </w:p>
    <w:p w14:paraId="79642600"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Predmetná povinnosť zvyšuje zodpovednosť držiteľa za to, čo sa stane s jeho odpadom a komu ho odovzdá na ďalšie nakladanie. S niektorými druhmi alebo kategóriami odpadov môžu nakladať len osoby, ktoré splnia osobitné podmienky (napr. autorizácia, nakladanie s nebezpečnými odpadmi). Držiteľ si musí  overiť, či osoba, ktorej odpad odovzdáva resp. ktorá za neho preberá povinnosti, je oprávnená na nakladanie s týmto odpadom. Overenie oprávnenosti nakladania s odpadmi je možné uskutočniť nasledovným postupom: </w:t>
      </w:r>
    </w:p>
    <w:p w14:paraId="1212C0DE"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1. </w:t>
      </w:r>
      <w:r>
        <w:rPr>
          <w:rFonts w:ascii="Arial Narrow" w:hAnsi="Arial Narrow" w:cs="Times New Roman"/>
        </w:rPr>
        <w:tab/>
      </w:r>
      <w:r w:rsidRPr="0036050F">
        <w:rPr>
          <w:rFonts w:ascii="Arial Narrow" w:hAnsi="Arial Narrow" w:cs="Times New Roman"/>
        </w:rPr>
        <w:t>skontrolovať v Obchodnom registri alebo v Živnostenskom registri, či plánovaný nasledujúci držiteľ má udelenú voľnú živnosť na „nakladanie s ostatnými odpadmi“, alebo  v prípade  nebezpečného odpadu,  či má udelenú viazanú živnosť na „nakladanie s nebezpečnými odpadmi“</w:t>
      </w:r>
    </w:p>
    <w:p w14:paraId="747DC9A8"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2. </w:t>
      </w:r>
      <w:r>
        <w:rPr>
          <w:rFonts w:ascii="Arial Narrow" w:hAnsi="Arial Narrow" w:cs="Times New Roman"/>
        </w:rPr>
        <w:tab/>
      </w:r>
      <w:r w:rsidRPr="0036050F">
        <w:rPr>
          <w:rFonts w:ascii="Arial Narrow" w:hAnsi="Arial Narrow" w:cs="Times New Roman"/>
        </w:rPr>
        <w:t xml:space="preserve">vyžiadať si od plánovaného nasledujúceho  držiteľa súhlas na vykonávanie činnosti (ak sa súhlas na takúto činnosť vyžaduje podľa § 97 ods. 1 alebo §89) alebo, ak sa súhlas nevyžaduje, registráciu (podľa § 98). Ak túto povinnosť nesplní a odovzdá odpad niekomu, kto nemá potrebné oprávnenie, bude držiteľ, ktorý je právnickou osobou alebo fyzickou osobou – podnikateľom, pokutovaný podľa § 117 ods. 3 pokutou od 1 200 EUR do 120 000 EUR. </w:t>
      </w:r>
    </w:p>
    <w:p w14:paraId="18AE170A" w14:textId="77777777" w:rsidR="00E73A40" w:rsidRPr="0036050F" w:rsidRDefault="00E73A40" w:rsidP="00E73A40">
      <w:pPr>
        <w:spacing w:after="0" w:line="288" w:lineRule="auto"/>
        <w:ind w:left="709"/>
        <w:jc w:val="both"/>
        <w:rPr>
          <w:rFonts w:ascii="Arial Narrow" w:hAnsi="Arial Narrow" w:cs="Times New Roman"/>
        </w:rPr>
      </w:pPr>
    </w:p>
    <w:p w14:paraId="69B68869" w14:textId="77777777" w:rsidR="00E73A40" w:rsidRPr="0036050F" w:rsidRDefault="00E73A40" w:rsidP="00E73A40">
      <w:pPr>
        <w:pStyle w:val="Standard"/>
        <w:numPr>
          <w:ilvl w:val="0"/>
          <w:numId w:val="19"/>
        </w:numPr>
        <w:spacing w:after="0" w:line="288" w:lineRule="auto"/>
        <w:ind w:left="714" w:hanging="357"/>
        <w:jc w:val="both"/>
        <w:rPr>
          <w:rFonts w:ascii="Arial Narrow" w:hAnsi="Arial Narrow" w:cs="Times New Roman"/>
        </w:rPr>
      </w:pPr>
      <w:r w:rsidRPr="0036050F">
        <w:rPr>
          <w:rFonts w:ascii="Arial Narrow" w:hAnsi="Arial Narrow" w:cs="Times New Roman"/>
          <w:u w:val="single"/>
        </w:rPr>
        <w:t>viesť a uchovávať evidenciu o druhoch a množstve odpadov a o nakladaní s nimi</w:t>
      </w:r>
      <w:r w:rsidRPr="0036050F">
        <w:rPr>
          <w:rFonts w:ascii="Arial Narrow" w:hAnsi="Arial Narrow" w:cs="Times New Roman"/>
        </w:rPr>
        <w:t>:</w:t>
      </w:r>
    </w:p>
    <w:p w14:paraId="1A9C23AD"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 xml:space="preserve">V súlade s ustanovením Vyhlášky MŽP SR č. 366/2015 Z. z. o evidenčnej povinnosti a ohlasovacej povinnosti sa evidencia odpadov vedie pre všetky kategórie odpadov podľa druhov odpadov a poddruhov odpadov na  Evidenčnom liste odpadu, ktorého vzor je uvedený v prílohe č. 1 Vyhlášky, bez obmedzenia </w:t>
      </w:r>
      <w:r w:rsidRPr="0036050F">
        <w:rPr>
          <w:rFonts w:ascii="Arial Narrow" w:hAnsi="Arial Narrow" w:cs="Times New Roman"/>
        </w:rPr>
        <w:lastRenderedPageBreak/>
        <w:t>množstva; evidencia sa vedie samostatne za každú prevádzkareň, pričom pri stavebnej činnosti sa rozumie prevádzkarňou každá stavba. Držiteľ odpadu uchováva Evidenčný list odpadu päť rokov.</w:t>
      </w:r>
    </w:p>
    <w:p w14:paraId="73115D2A" w14:textId="77777777" w:rsidR="00E73A40" w:rsidRPr="0036050F" w:rsidRDefault="00E73A40" w:rsidP="00E73A40">
      <w:pPr>
        <w:pStyle w:val="Standard"/>
        <w:spacing w:after="0" w:line="240" w:lineRule="auto"/>
        <w:ind w:left="709"/>
        <w:jc w:val="both"/>
        <w:rPr>
          <w:rFonts w:ascii="Arial Narrow" w:hAnsi="Arial Narrow" w:cs="Times New Roman"/>
        </w:rPr>
      </w:pPr>
      <w:r w:rsidRPr="0036050F">
        <w:rPr>
          <w:rFonts w:ascii="Arial Narrow" w:hAnsi="Arial Narrow" w:cs="Times New Roman"/>
        </w:rPr>
        <w:t>Sankcia za nevedenie a neuchovávanie evidencie je od 500 EUR do 50 000 EUR podľa § 117 ods. 1.</w:t>
      </w:r>
    </w:p>
    <w:p w14:paraId="7C3012BC" w14:textId="77777777" w:rsidR="00E73A40" w:rsidRPr="0036050F" w:rsidRDefault="00E73A40" w:rsidP="00E73A40">
      <w:pPr>
        <w:pStyle w:val="Standard"/>
        <w:spacing w:after="0" w:line="240" w:lineRule="auto"/>
        <w:ind w:left="709"/>
        <w:jc w:val="both"/>
        <w:rPr>
          <w:rFonts w:ascii="Arial Narrow" w:hAnsi="Arial Narrow" w:cs="Times New Roman"/>
        </w:rPr>
      </w:pPr>
    </w:p>
    <w:p w14:paraId="5B4BA783"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ohlasovať údaje z evidencie príslušnému orgánu štátnej správy odpadového hospodárstva a uchovávať ohlásené údaje</w:t>
      </w:r>
      <w:r w:rsidRPr="0036050F">
        <w:rPr>
          <w:rFonts w:ascii="Arial Narrow" w:hAnsi="Arial Narrow" w:cs="Times New Roman"/>
        </w:rPr>
        <w:t>:</w:t>
      </w:r>
    </w:p>
    <w:p w14:paraId="0066381E"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Ohlásenie o vzniku odpadu a nakladaní s ním podáva držiteľ odpadu prostredníctvom tlačiva, ktorého vzor je uvedený v prílohe č. 2 Vyhlášky MŽP SR č. 366/2015 Z. z. o evidenčnej povinnosti a ohlasovacej povinnosti, v prípade, že nakladá ročne v súhrne s viac ako 50 kg nebezpečných odpadov alebo s viac ako 1 t ostatných odpadov. Súhrnom je množstvo odpadu za právne samostatný subjekt ako celok. Ohlásenie o vzniku odpadu a nakladaní s ním uchováva držiteľ odpadu v písomnej alebo elektronickej forme päť rokov.</w:t>
      </w:r>
    </w:p>
    <w:p w14:paraId="6C837D1C"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Sankcia za nesplnenie ohlasovacej povinnosti a uchovávanie údajov je od 500 EUR do 50 000 EUR podľa § 117 ods. 1.</w:t>
      </w:r>
    </w:p>
    <w:p w14:paraId="0B638D71" w14:textId="77777777" w:rsidR="00E73A40" w:rsidRPr="0036050F" w:rsidRDefault="00E73A40" w:rsidP="00E73A40">
      <w:pPr>
        <w:spacing w:after="0" w:line="288" w:lineRule="auto"/>
        <w:ind w:left="709"/>
        <w:jc w:val="both"/>
        <w:rPr>
          <w:rFonts w:ascii="Arial Narrow" w:hAnsi="Arial Narrow" w:cs="Times New Roman"/>
        </w:rPr>
      </w:pPr>
    </w:p>
    <w:p w14:paraId="0535EA11"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odpad najdlhšie jeden rok pred jeho zneškodnením alebo najdlhšie  tri roky pred jeho zhodnotením</w:t>
      </w:r>
      <w:r w:rsidRPr="0036050F">
        <w:rPr>
          <w:rFonts w:ascii="Arial Narrow" w:hAnsi="Arial Narrow" w:cs="Times New Roman"/>
        </w:rPr>
        <w:t>:</w:t>
      </w:r>
    </w:p>
    <w:p w14:paraId="006142A1"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Uvedená povinnosť  núti pôvodcu odpadov ako aj držiteľa odpadov odpady zhromažďovať, a teda ponechávať u seba odpady len na nevyhnutný čas. Možnosť zhromažďovania odpadov až tri roky pred zhodnotením má zabezpečiť, že je zhodnotenie ekonomicky prijateľné, hlavne ak je produkované malé množstvo jedného druhu odpadu. Maximálne doby zhromažďovania deklaruje pôvodca odpadov a držiteľ odpadov evidenciou a následným ohlasovaním údajov.</w:t>
      </w:r>
    </w:p>
    <w:p w14:paraId="2E45D3A9"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Za porušenie tejto povinnosti ustanovuje zákon pokutu podľa § 117 ods. 3 od 1 200 EUR do 120 000 EUR. </w:t>
      </w:r>
    </w:p>
    <w:p w14:paraId="47D5C493" w14:textId="77777777" w:rsidR="00E73A40" w:rsidRDefault="00E73A40" w:rsidP="00E73A40">
      <w:pPr>
        <w:spacing w:after="0" w:line="288" w:lineRule="auto"/>
        <w:ind w:left="284"/>
        <w:jc w:val="both"/>
        <w:rPr>
          <w:rFonts w:ascii="Arial Narrow" w:hAnsi="Arial Narrow" w:cs="Times New Roman"/>
          <w:b/>
          <w:bCs/>
          <w:lang w:eastAsia="sk-SK"/>
        </w:rPr>
      </w:pPr>
    </w:p>
    <w:p w14:paraId="6EE31CE2" w14:textId="77777777" w:rsidR="00E73A40" w:rsidRPr="00F56F73" w:rsidRDefault="00E73A40" w:rsidP="00E73A40">
      <w:pPr>
        <w:spacing w:after="0" w:line="288" w:lineRule="auto"/>
        <w:ind w:left="284"/>
        <w:jc w:val="both"/>
        <w:rPr>
          <w:rFonts w:ascii="Arial Narrow" w:hAnsi="Arial Narrow" w:cs="Times New Roman"/>
          <w:b/>
          <w:bCs/>
        </w:rPr>
      </w:pPr>
      <w:r w:rsidRPr="00F56F73">
        <w:rPr>
          <w:rFonts w:ascii="Arial Narrow" w:hAnsi="Arial Narrow" w:cs="Times New Roman"/>
          <w:b/>
          <w:bCs/>
          <w:lang w:eastAsia="sk-SK"/>
        </w:rPr>
        <w:t xml:space="preserve">Pri realizácii jednoduchých stavieb, </w:t>
      </w:r>
      <w:r>
        <w:rPr>
          <w:rFonts w:ascii="Arial Narrow" w:hAnsi="Arial Narrow" w:cs="Times New Roman"/>
          <w:b/>
          <w:bCs/>
          <w:lang w:eastAsia="sk-SK"/>
        </w:rPr>
        <w:t>pre ktoré po 30.6.2022</w:t>
      </w:r>
      <w:r w:rsidRPr="00F56F73">
        <w:rPr>
          <w:rFonts w:ascii="Arial Narrow" w:hAnsi="Arial Narrow" w:cs="Times New Roman"/>
          <w:b/>
          <w:bCs/>
          <w:lang w:eastAsia="sk-SK"/>
        </w:rPr>
        <w:t xml:space="preserve"> bude potrebné povolenie stavebného úradu</w:t>
      </w:r>
      <w:r w:rsidRPr="00F56F73">
        <w:rPr>
          <w:rFonts w:ascii="Arial Narrow" w:hAnsi="Arial Narrow" w:cs="Times New Roman"/>
          <w:lang w:eastAsia="sk-SK"/>
        </w:rPr>
        <w:t xml:space="preserve"> v súlade s ustanovením </w:t>
      </w:r>
      <w:r w:rsidRPr="00F56F73">
        <w:rPr>
          <w:rFonts w:ascii="Arial Narrow" w:hAnsi="Arial Narrow" w:cs="Times New Roman"/>
        </w:rPr>
        <w:t>zákona č. 50/1976 Zb. o územnom plánovaní a stavebnom poriadku</w:t>
      </w:r>
      <w:r>
        <w:rPr>
          <w:rFonts w:ascii="Arial Narrow" w:hAnsi="Arial Narrow" w:cs="Times New Roman"/>
        </w:rPr>
        <w:t>,</w:t>
      </w:r>
      <w:r w:rsidRPr="00F56F73">
        <w:rPr>
          <w:rFonts w:ascii="Arial Narrow" w:hAnsi="Arial Narrow" w:cs="Times New Roman"/>
        </w:rPr>
        <w:t xml:space="preserve"> </w:t>
      </w:r>
      <w:r w:rsidRPr="00F56F73">
        <w:rPr>
          <w:rFonts w:ascii="Arial Narrow" w:hAnsi="Arial Narrow" w:cs="Times New Roman"/>
          <w:b/>
          <w:bCs/>
        </w:rPr>
        <w:t xml:space="preserve">je stavebník, čiže </w:t>
      </w:r>
      <w:r>
        <w:rPr>
          <w:rFonts w:ascii="Arial Narrow" w:hAnsi="Arial Narrow" w:cs="Times New Roman"/>
          <w:b/>
          <w:bCs/>
        </w:rPr>
        <w:t xml:space="preserve">právnická osoba (stavebná firma) alebo </w:t>
      </w:r>
      <w:r w:rsidRPr="00F56F73">
        <w:rPr>
          <w:rFonts w:ascii="Arial Narrow" w:hAnsi="Arial Narrow" w:cs="Times New Roman"/>
          <w:b/>
          <w:bCs/>
        </w:rPr>
        <w:t xml:space="preserve">fyzická osoba – </w:t>
      </w:r>
      <w:r>
        <w:rPr>
          <w:rFonts w:ascii="Arial Narrow" w:hAnsi="Arial Narrow" w:cs="Times New Roman"/>
          <w:b/>
          <w:bCs/>
        </w:rPr>
        <w:t>podnikateľ</w:t>
      </w:r>
      <w:r w:rsidRPr="00F56F73">
        <w:rPr>
          <w:rFonts w:ascii="Arial Narrow" w:hAnsi="Arial Narrow" w:cs="Times New Roman"/>
          <w:b/>
          <w:bCs/>
        </w:rPr>
        <w:t>, povinný dodržať aj nasledovné povinnosti:</w:t>
      </w:r>
    </w:p>
    <w:p w14:paraId="19D7F002"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0C1F3168" w14:textId="77777777" w:rsidR="00E73A40" w:rsidRPr="00F56F73" w:rsidRDefault="00E73A40" w:rsidP="00E73A40">
      <w:pPr>
        <w:pStyle w:val="Odsekzoznamu"/>
        <w:widowControl w:val="0"/>
        <w:numPr>
          <w:ilvl w:val="0"/>
          <w:numId w:val="2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F56F73">
        <w:rPr>
          <w:rFonts w:ascii="Arial Narrow" w:hAnsi="Arial Narrow" w:cs="Times New Roman"/>
          <w:b/>
          <w:bCs/>
          <w:u w:val="single"/>
        </w:rPr>
        <w:t>Vykonávať selektívnu demoláciu</w:t>
      </w:r>
      <w:r w:rsidRPr="00F56F73">
        <w:rPr>
          <w:rFonts w:ascii="Arial Narrow" w:hAnsi="Arial Narrow" w:cs="Times New Roman"/>
          <w:u w:val="single"/>
        </w:rPr>
        <w:t xml:space="preserve"> postupmi ustanovenými vykonávacím predpisom pre nakladanie s odstránenými stavebnými materiálmi určenými na opätovné použitie, vedľajšími produktami a stavebnými</w:t>
      </w:r>
      <w:r w:rsidRPr="00F56F73">
        <w:rPr>
          <w:rFonts w:ascii="Arial Narrow" w:hAnsi="Arial Narrow" w:cs="Times New Roman"/>
          <w:color w:val="00B050"/>
          <w:u w:val="single"/>
        </w:rPr>
        <w:t xml:space="preserve"> </w:t>
      </w:r>
      <w:r w:rsidRPr="00F56F73">
        <w:rPr>
          <w:rFonts w:ascii="Arial Narrow" w:hAnsi="Arial Narrow" w:cs="Times New Roman"/>
          <w:u w:val="single"/>
        </w:rPr>
        <w:t>a</w:t>
      </w:r>
      <w:r w:rsidRPr="00F56F73">
        <w:rPr>
          <w:rFonts w:ascii="Arial Narrow" w:hAnsi="Arial Narrow" w:cs="Times New Roman"/>
          <w:color w:val="00B050"/>
          <w:u w:val="single"/>
        </w:rPr>
        <w:t> </w:t>
      </w:r>
      <w:r w:rsidRPr="00F56F73">
        <w:rPr>
          <w:rFonts w:ascii="Arial Narrow" w:hAnsi="Arial Narrow" w:cs="Times New Roman"/>
          <w:u w:val="single"/>
        </w:rPr>
        <w:t>demolačnými odpadmi tak, aby bolo zaistené ich maximálne opätovné využitie a recyklácia.</w:t>
      </w:r>
    </w:p>
    <w:p w14:paraId="23B70A7F" w14:textId="77777777" w:rsidR="00E73A40" w:rsidRPr="00F56F73"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F56F73">
        <w:rPr>
          <w:rFonts w:ascii="Arial Narrow" w:hAnsi="Arial Narrow" w:cs="Times New Roman"/>
        </w:rPr>
        <w:t>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ako aj zabezpečiť vytvorenie systémov triedenia stavebného a demolačného odpadu. Bližšie informácie k výkonu selektívnej demolácie ako aj podrobnosti odporúčajúce oddeľovanie jednotlivých materiálov a odpadov sú v ustanovení Vyhlášky o stavebnom odpade a odpade</w:t>
      </w:r>
      <w:r>
        <w:rPr>
          <w:rFonts w:ascii="Arial Narrow" w:hAnsi="Arial Narrow" w:cs="Times New Roman"/>
        </w:rPr>
        <w:t xml:space="preserve"> z demolácií.</w:t>
      </w:r>
    </w:p>
    <w:p w14:paraId="401A67F4" w14:textId="77777777" w:rsidR="00E73A40" w:rsidRPr="00F56F73" w:rsidRDefault="00E73A40" w:rsidP="00E73A40">
      <w:pPr>
        <w:spacing w:after="0" w:line="288" w:lineRule="auto"/>
        <w:ind w:left="284" w:firstLine="567"/>
        <w:jc w:val="both"/>
        <w:rPr>
          <w:rFonts w:ascii="Arial Narrow" w:hAnsi="Arial Narrow" w:cs="Times New Roman"/>
        </w:rPr>
      </w:pPr>
    </w:p>
    <w:p w14:paraId="5012CFDC" w14:textId="77777777" w:rsidR="00E73A40" w:rsidRPr="00F56F73" w:rsidRDefault="00E73A40" w:rsidP="00E73A40">
      <w:pPr>
        <w:pStyle w:val="Odsekzoznamu"/>
        <w:widowControl w:val="0"/>
        <w:numPr>
          <w:ilvl w:val="0"/>
          <w:numId w:val="20"/>
        </w:numPr>
        <w:suppressAutoHyphens/>
        <w:autoSpaceDN w:val="0"/>
        <w:spacing w:after="0" w:line="288" w:lineRule="auto"/>
        <w:ind w:left="851" w:hanging="567"/>
        <w:jc w:val="both"/>
        <w:textAlignment w:val="baseline"/>
        <w:rPr>
          <w:rFonts w:ascii="Arial Narrow" w:hAnsi="Arial Narrow" w:cs="Times New Roman"/>
          <w:b/>
          <w:bCs/>
          <w:u w:val="single"/>
        </w:rPr>
      </w:pPr>
      <w:r w:rsidRPr="00F56F73">
        <w:rPr>
          <w:rFonts w:ascii="Arial Narrow" w:hAnsi="Arial Narrow" w:cs="Times New Roman"/>
          <w:b/>
          <w:bCs/>
          <w:u w:val="single"/>
        </w:rPr>
        <w:t>Zabezpečiť pred vznikom odpadov odovzdávaných podľa § 14 ods. 1 písm. e) preukázateľný zmluvný vzťah o fyzickom nakladaní s nimi, uzatvorený minimálne v rozsahu určenom vykonávacím predpisom.</w:t>
      </w:r>
    </w:p>
    <w:p w14:paraId="7CBD0B0D"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56F73">
        <w:rPr>
          <w:rStyle w:val="Zstupntext"/>
          <w:rFonts w:ascii="Arial Narrow" w:hAnsi="Arial Narrow"/>
          <w:color w:val="000000"/>
        </w:rPr>
        <w:t xml:space="preserve">Uvedenou povinnosťou sa má dosiahnuť jednoduchšie a preukázateľnejšie dokladovanie spôsobu nakladania s odpadmi z akejkoľvek stavebnej činnosti. Táto povinnosť je rozšírenie povinnosti podľa § 14 ods. 1 písm. e) – odovzdať odpady len osobe oprávnenej na nakladanie s odpadmi a má zabezpečiť, </w:t>
      </w:r>
      <w:r w:rsidRPr="00F56F73">
        <w:rPr>
          <w:rStyle w:val="Zstupntext"/>
          <w:rFonts w:ascii="Arial Narrow" w:hAnsi="Arial Narrow"/>
          <w:color w:val="000000"/>
        </w:rPr>
        <w:lastRenderedPageBreak/>
        <w:t xml:space="preserve">aby pôvodca </w:t>
      </w:r>
      <w:r w:rsidRPr="00057D1B">
        <w:rPr>
          <w:rStyle w:val="Zstupntext"/>
          <w:rFonts w:ascii="Arial Narrow" w:hAnsi="Arial Narrow"/>
          <w:color w:val="auto"/>
        </w:rPr>
        <w:t xml:space="preserve">stavebných odpadov a odpadov z demolácií mal buď priamy zmluvný vzťah, respektíve aspoň reálnu informáciu (od generálneho dodávateľa stavby) o oprávnenej osobe, ktorá bude zabezpečovať fyzické nakladanie (zber alebo spracovanie)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 </w:t>
      </w:r>
      <w:r w:rsidRPr="00F56F73">
        <w:rPr>
          <w:rStyle w:val="Zstupntext"/>
          <w:rFonts w:ascii="Arial Narrow" w:hAnsi="Arial Narrow"/>
          <w:color w:val="000000"/>
        </w:rPr>
        <w:t xml:space="preserve">Uvedená povinnosť platí aj pre fyzické osoby, ktoré si budú stavebnú činnosť realizovať svojpomocne. Spôsob preukazovania uvedenej povinnosti je uvedený v časti </w:t>
      </w:r>
      <w:r>
        <w:rPr>
          <w:rStyle w:val="Zstupntext"/>
          <w:rFonts w:ascii="Arial Narrow" w:hAnsi="Arial Narrow"/>
          <w:color w:val="000000"/>
        </w:rPr>
        <w:t>1.</w:t>
      </w:r>
      <w:r w:rsidRPr="00F56F73">
        <w:rPr>
          <w:rStyle w:val="Zstupntext"/>
          <w:rFonts w:ascii="Arial Narrow" w:hAnsi="Arial Narrow"/>
          <w:color w:val="000000"/>
        </w:rPr>
        <w:t>3</w:t>
      </w:r>
      <w:r>
        <w:rPr>
          <w:rStyle w:val="Zstupntext"/>
          <w:rFonts w:ascii="Arial Narrow" w:hAnsi="Arial Narrow"/>
          <w:color w:val="000000"/>
        </w:rPr>
        <w:t>.2</w:t>
      </w:r>
      <w:r w:rsidRPr="00F56F73">
        <w:rPr>
          <w:rStyle w:val="Zstupntext"/>
          <w:rFonts w:ascii="Arial Narrow" w:hAnsi="Arial Narrow"/>
          <w:color w:val="000000"/>
        </w:rPr>
        <w:t xml:space="preserve"> príručky.</w:t>
      </w:r>
    </w:p>
    <w:p w14:paraId="7B5DF3A5" w14:textId="77777777" w:rsidR="00E73A40"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5E58FFF1"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Pr>
          <w:rFonts w:ascii="Arial Narrow" w:hAnsi="Arial Narrow" w:cs="Times New Roman"/>
        </w:rPr>
        <w:t>V zmysle Nariadenia o mechanizme a v súlade so Systémom implementácie Plánu obnovy a odolnosti SR a princípom „výrazne nenarušiť“ je pôvodca stavebného odpadu a odpadu z demolácie povinný plniť túto požiadavku (cieľ 70%) a preukázať jej plnenie na úrovni každej budovy jednotlivo, a to aj v prípade stavieb, pri ktorých zastavaná plocha nedosahuje 300</w:t>
      </w:r>
      <w:r w:rsidRPr="00103282">
        <w:rPr>
          <w:rFonts w:ascii="Arial Narrow" w:hAnsi="Arial Narrow" w:cs="Times New Roman"/>
        </w:rPr>
        <w:t xml:space="preserve"> </w:t>
      </w:r>
      <w:r w:rsidRPr="00060C34">
        <w:rPr>
          <w:rFonts w:ascii="Arial Narrow" w:hAnsi="Arial Narrow" w:cs="Times New Roman"/>
        </w:rPr>
        <w:t>m</w:t>
      </w:r>
      <w:r w:rsidRPr="00060C34">
        <w:rPr>
          <w:rFonts w:ascii="Arial Narrow" w:hAnsi="Arial Narrow" w:cs="Times New Roman"/>
          <w:vertAlign w:val="superscript"/>
        </w:rPr>
        <w:t>2</w:t>
      </w:r>
      <w:r>
        <w:rPr>
          <w:rFonts w:ascii="Arial Narrow" w:hAnsi="Arial Narrow" w:cs="Times New Roman"/>
          <w:vertAlign w:val="superscript"/>
        </w:rPr>
        <w:t xml:space="preserve">  </w:t>
      </w:r>
      <w:r>
        <w:rPr>
          <w:rFonts w:ascii="Arial Narrow" w:hAnsi="Arial Narrow" w:cs="Times New Roman"/>
        </w:rPr>
        <w:t xml:space="preserve">(podrobnosti v časti 1.3.2). </w:t>
      </w:r>
    </w:p>
    <w:p w14:paraId="175FBC43" w14:textId="77777777" w:rsidR="00E73A40" w:rsidRDefault="00E73A40" w:rsidP="00E73A40">
      <w:pPr>
        <w:spacing w:after="0" w:line="288" w:lineRule="auto"/>
        <w:ind w:left="284"/>
        <w:rPr>
          <w:rFonts w:ascii="Arial Narrow" w:hAnsi="Arial Narrow" w:cs="Times New Roman"/>
        </w:rPr>
      </w:pPr>
    </w:p>
    <w:p w14:paraId="4EC6058B" w14:textId="77777777" w:rsidR="00E73A40" w:rsidRDefault="00E73A40" w:rsidP="00E73A40">
      <w:pPr>
        <w:spacing w:after="0" w:line="288" w:lineRule="auto"/>
        <w:rPr>
          <w:rFonts w:ascii="Arial Narrow" w:hAnsi="Arial Narrow" w:cs="Times New Roman"/>
          <w:sz w:val="24"/>
          <w:szCs w:val="24"/>
        </w:rPr>
      </w:pPr>
    </w:p>
    <w:p w14:paraId="1DCF8FF9" w14:textId="77777777" w:rsidR="00E73A40" w:rsidRPr="00363C50" w:rsidRDefault="00E73A40" w:rsidP="00E73A40">
      <w:pPr>
        <w:spacing w:after="120" w:line="288" w:lineRule="auto"/>
        <w:ind w:left="567" w:hanging="283"/>
        <w:jc w:val="both"/>
        <w:rPr>
          <w:rFonts w:ascii="Arial Narrow" w:hAnsi="Arial Narrow" w:cs="Times New Roman"/>
          <w:b/>
          <w:bCs/>
        </w:rPr>
      </w:pPr>
      <w:r>
        <w:rPr>
          <w:rFonts w:ascii="Arial Narrow" w:hAnsi="Arial Narrow" w:cs="Times New Roman"/>
          <w:b/>
          <w:bCs/>
        </w:rPr>
        <w:t>1.3.</w:t>
      </w:r>
      <w:r>
        <w:rPr>
          <w:rFonts w:ascii="Arial Narrow" w:hAnsi="Arial Narrow" w:cs="Times New Roman"/>
          <w:b/>
          <w:bCs/>
        </w:rPr>
        <w:tab/>
      </w:r>
      <w:r w:rsidRPr="00363C50">
        <w:rPr>
          <w:rFonts w:ascii="Arial Narrow" w:hAnsi="Arial Narrow" w:cs="Times New Roman"/>
          <w:b/>
          <w:bCs/>
        </w:rPr>
        <w:t>Verifikácia požiadaviek</w:t>
      </w:r>
    </w:p>
    <w:p w14:paraId="3ED2FB34" w14:textId="77777777" w:rsidR="00E73A4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1.3.1.</w:t>
      </w:r>
      <w:r>
        <w:rPr>
          <w:rFonts w:ascii="Arial Narrow" w:hAnsi="Arial Narrow" w:cs="Times New Roman"/>
          <w:b/>
          <w:bCs/>
        </w:rPr>
        <w:tab/>
        <w:t>V prípade svojpomoci</w:t>
      </w:r>
    </w:p>
    <w:p w14:paraId="3EFBD920" w14:textId="77777777" w:rsidR="00E73A40" w:rsidRDefault="00E73A40" w:rsidP="00E73A40">
      <w:pPr>
        <w:spacing w:after="0" w:line="288" w:lineRule="auto"/>
        <w:ind w:left="851" w:firstLine="567"/>
        <w:jc w:val="both"/>
        <w:rPr>
          <w:rFonts w:ascii="Arial Narrow" w:hAnsi="Arial Narrow" w:cs="Times New Roman"/>
        </w:rPr>
      </w:pPr>
      <w:r>
        <w:rPr>
          <w:rFonts w:ascii="Arial Narrow" w:hAnsi="Arial Narrow" w:cs="Times New Roman"/>
        </w:rPr>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 </w:t>
      </w:r>
    </w:p>
    <w:p w14:paraId="5EC5754B" w14:textId="77777777" w:rsidR="00E73A40" w:rsidRPr="00607B81" w:rsidRDefault="00E73A40" w:rsidP="00E73A40">
      <w:pPr>
        <w:spacing w:after="0" w:line="288" w:lineRule="auto"/>
        <w:ind w:left="851" w:firstLine="567"/>
        <w:jc w:val="both"/>
        <w:rPr>
          <w:rFonts w:ascii="Arial Narrow" w:hAnsi="Arial Narrow" w:cs="Times New Roman"/>
        </w:rPr>
      </w:pPr>
    </w:p>
    <w:p w14:paraId="5831A1D3" w14:textId="77777777" w:rsidR="00E73A40" w:rsidRDefault="00E73A40" w:rsidP="00E73A40">
      <w:pPr>
        <w:pStyle w:val="Odsekzoznamu"/>
        <w:numPr>
          <w:ilvl w:val="0"/>
          <w:numId w:val="9"/>
        </w:numPr>
        <w:spacing w:after="0" w:line="288" w:lineRule="auto"/>
        <w:ind w:left="1134" w:hanging="283"/>
        <w:jc w:val="both"/>
        <w:rPr>
          <w:rFonts w:ascii="Arial Narrow" w:hAnsi="Arial Narrow" w:cs="Times New Roman"/>
        </w:rPr>
      </w:pPr>
      <w:r w:rsidRPr="00607B81">
        <w:rPr>
          <w:rFonts w:ascii="Arial Narrow" w:hAnsi="Arial Narrow" w:cs="Times New Roman"/>
          <w:b/>
          <w:bCs/>
        </w:rPr>
        <w:t>Odpad z jednoduchých a drobných stavieb:</w:t>
      </w:r>
      <w:r w:rsidRPr="00607B81">
        <w:rPr>
          <w:rFonts w:ascii="Arial Narrow" w:hAnsi="Arial Narrow" w:cs="Times New Roman"/>
        </w:rPr>
        <w:t xml:space="preserve"> </w:t>
      </w:r>
      <w:r w:rsidRPr="00607B81">
        <w:rPr>
          <w:rFonts w:ascii="Arial Narrow" w:hAnsi="Arial Narrow" w:cs="Times New Roman"/>
          <w:u w:val="single"/>
        </w:rPr>
        <w:t>Potvrdenie o odovzdaní stavebných odpadov a odpadov z rekonštrukcie alebo demolácie</w:t>
      </w:r>
      <w:r>
        <w:rPr>
          <w:rFonts w:ascii="Arial Narrow" w:hAnsi="Arial Narrow" w:cs="Times New Roman"/>
          <w:u w:val="single"/>
        </w:rPr>
        <w:t xml:space="preserve"> (za realizovanú stavbu)</w:t>
      </w:r>
      <w:r w:rsidRPr="00607B81">
        <w:rPr>
          <w:rFonts w:ascii="Arial Narrow" w:hAnsi="Arial Narrow" w:cs="Times New Roman"/>
          <w:u w:val="single"/>
        </w:rPr>
        <w:t xml:space="preserve"> firme oprávnenej na nakladanie s odpadmi</w:t>
      </w:r>
      <w:r w:rsidRPr="00607B81">
        <w:rPr>
          <w:rFonts w:ascii="Arial Narrow" w:hAnsi="Arial Narrow" w:cs="Times New Roman"/>
        </w:rPr>
        <w:t>, čiže zberovej spoločnosti</w:t>
      </w:r>
      <w:r>
        <w:rPr>
          <w:rFonts w:ascii="Arial Narrow" w:hAnsi="Arial Narrow" w:cs="Times New Roman"/>
        </w:rPr>
        <w:t>,</w:t>
      </w:r>
      <w:r w:rsidRPr="00607B81">
        <w:rPr>
          <w:rFonts w:ascii="Arial Narrow" w:hAnsi="Arial Narrow" w:cs="Times New Roman"/>
        </w:rPr>
        <w:t xml:space="preserve"> ak pôjde o stavebné odpady produkované zo stavebnej činnosti, na ktorú bude vydané akékoľvek povolenie stavebného úradu. </w:t>
      </w:r>
    </w:p>
    <w:p w14:paraId="031A04DB" w14:textId="77777777" w:rsidR="00E73A40" w:rsidRPr="00607B81" w:rsidRDefault="00E73A40" w:rsidP="00E73A40">
      <w:pPr>
        <w:pStyle w:val="Odsekzoznamu"/>
        <w:spacing w:after="0" w:line="288" w:lineRule="auto"/>
        <w:ind w:left="1134" w:hanging="283"/>
        <w:jc w:val="both"/>
        <w:rPr>
          <w:rFonts w:ascii="Arial Narrow" w:hAnsi="Arial Narrow" w:cs="Times New Roman"/>
        </w:rPr>
      </w:pPr>
      <w:r w:rsidRPr="00607B81">
        <w:rPr>
          <w:rFonts w:ascii="Arial Narrow" w:hAnsi="Arial Narrow" w:cs="Times New Roman"/>
        </w:rPr>
        <w:t xml:space="preserve">Potvrdením sa rozumie – </w:t>
      </w:r>
      <w:r w:rsidRPr="00607B81">
        <w:rPr>
          <w:rFonts w:ascii="Arial Narrow" w:hAnsi="Arial Narrow" w:cs="Times New Roman"/>
          <w:u w:val="single"/>
        </w:rPr>
        <w:t>vážny lístok zo zariadenia na zber stavebného odpadu obsahujúci údaje odovzdávajúceho a prijímajúceho, číslo odpadu, množstvo odpadu, spôsob nakladania s odpadom a dátum prijatia odpadu.</w:t>
      </w:r>
      <w:r w:rsidRPr="00607B81">
        <w:rPr>
          <w:rFonts w:ascii="Arial Narrow" w:hAnsi="Arial Narrow" w:cs="Times New Roman"/>
        </w:rPr>
        <w:t xml:space="preserve"> Potvrdením môže byť aj </w:t>
      </w:r>
      <w:r w:rsidRPr="00607B81">
        <w:rPr>
          <w:rFonts w:ascii="Arial Narrow" w:hAnsi="Arial Narrow" w:cs="Times New Roman"/>
          <w:u w:val="single"/>
        </w:rPr>
        <w:t>iný doklad (potvrdenie o prevzatí)</w:t>
      </w:r>
      <w:r w:rsidRPr="00607B81">
        <w:rPr>
          <w:rFonts w:ascii="Arial Narrow" w:hAnsi="Arial Narrow" w:cs="Times New Roman"/>
        </w:rPr>
        <w:t xml:space="preserve"> obsahujúci vyššie uvedené údaje.</w:t>
      </w:r>
      <w:r>
        <w:rPr>
          <w:rFonts w:ascii="Arial Narrow" w:hAnsi="Arial Narrow" w:cs="Times New Roman"/>
        </w:rPr>
        <w:t xml:space="preserve"> </w:t>
      </w:r>
    </w:p>
    <w:p w14:paraId="1838F9F0" w14:textId="77777777" w:rsidR="00E73A40" w:rsidRDefault="00E73A40" w:rsidP="00E73A40">
      <w:pPr>
        <w:pStyle w:val="Odsekzoznamu"/>
        <w:numPr>
          <w:ilvl w:val="0"/>
          <w:numId w:val="9"/>
        </w:numPr>
        <w:spacing w:after="0" w:line="288" w:lineRule="auto"/>
        <w:ind w:left="1134" w:hanging="283"/>
        <w:jc w:val="both"/>
        <w:rPr>
          <w:rFonts w:ascii="Arial Narrow" w:hAnsi="Arial Narrow" w:cs="Times New Roman"/>
        </w:rPr>
      </w:pPr>
      <w:r w:rsidRPr="00607B81">
        <w:rPr>
          <w:rFonts w:ascii="Arial Narrow" w:hAnsi="Arial Narrow" w:cs="Times New Roman"/>
          <w:b/>
          <w:bCs/>
        </w:rPr>
        <w:t>Odpad z bežných udržiavacích prác:</w:t>
      </w:r>
      <w:r w:rsidRPr="00607B81">
        <w:rPr>
          <w:rFonts w:ascii="Arial Narrow" w:hAnsi="Arial Narrow" w:cs="Times New Roman"/>
        </w:rPr>
        <w:t xml:space="preserve"> </w:t>
      </w:r>
      <w:r w:rsidRPr="00607B81">
        <w:rPr>
          <w:rFonts w:ascii="Arial Narrow" w:hAnsi="Arial Narrow" w:cs="Times New Roman"/>
          <w:u w:val="single"/>
        </w:rPr>
        <w:t xml:space="preserve">Potvrdenie o odovzdaní drobného stavebného odpadu do systému obce </w:t>
      </w:r>
      <w:r>
        <w:rPr>
          <w:rFonts w:ascii="Arial Narrow" w:hAnsi="Arial Narrow" w:cs="Times New Roman"/>
          <w:u w:val="single"/>
        </w:rPr>
        <w:t xml:space="preserve">(za realizovanú stavbu) </w:t>
      </w:r>
      <w:r w:rsidRPr="00607B81">
        <w:rPr>
          <w:rFonts w:ascii="Arial Narrow" w:hAnsi="Arial Narrow" w:cs="Times New Roman"/>
          <w:u w:val="single"/>
        </w:rPr>
        <w:t>podľa platného VZN</w:t>
      </w:r>
      <w:r w:rsidRPr="00607B81">
        <w:rPr>
          <w:rFonts w:ascii="Arial Narrow" w:hAnsi="Arial Narrow" w:cs="Times New Roman"/>
        </w:rPr>
        <w:t xml:space="preserve"> o nakladaní s komunálnymi odpadmi a drobnými stavebnými odpadmi od obce / mesta, respektíve ním povereného subjektu zabezpečujúceho nakladanie s drobným stavebným odpadom</w:t>
      </w:r>
      <w:r>
        <w:rPr>
          <w:rFonts w:ascii="Arial Narrow" w:hAnsi="Arial Narrow" w:cs="Times New Roman"/>
        </w:rPr>
        <w:t>.</w:t>
      </w:r>
    </w:p>
    <w:p w14:paraId="5CD91E64" w14:textId="77777777" w:rsidR="00E73A40" w:rsidRDefault="00E73A40" w:rsidP="00E73A40">
      <w:pPr>
        <w:pStyle w:val="Odsekzoznamu"/>
        <w:spacing w:after="0" w:line="288" w:lineRule="auto"/>
        <w:ind w:left="851"/>
        <w:jc w:val="both"/>
        <w:rPr>
          <w:rFonts w:ascii="Arial Narrow" w:hAnsi="Arial Narrow" w:cs="Times New Roman"/>
        </w:rPr>
      </w:pPr>
    </w:p>
    <w:p w14:paraId="106FC7A2" w14:textId="77777777" w:rsidR="00E73A40" w:rsidRDefault="00E73A40" w:rsidP="00E73A40">
      <w:pPr>
        <w:spacing w:after="0" w:line="288" w:lineRule="auto"/>
        <w:ind w:left="851" w:firstLine="567"/>
        <w:jc w:val="both"/>
        <w:rPr>
          <w:rFonts w:ascii="Arial Narrow" w:hAnsi="Arial Narrow" w:cs="Times New Roman"/>
          <w:sz w:val="24"/>
          <w:szCs w:val="24"/>
        </w:rPr>
      </w:pPr>
      <w:r w:rsidRPr="008E7A9F">
        <w:rPr>
          <w:rFonts w:ascii="Arial Narrow" w:hAnsi="Arial Narrow" w:cs="Times New Roman"/>
        </w:rPr>
        <w:t>Uvedené potvrdenia fyzická osoba predkladá spolu so súhrnným dokumentom sumarizujúcim údaje o vzniku odpadu a nakladaní s týmto odpadom.</w:t>
      </w:r>
    </w:p>
    <w:p w14:paraId="2B4A5B82" w14:textId="77777777" w:rsidR="00E73A40" w:rsidRDefault="00E73A40" w:rsidP="00E73A40">
      <w:pPr>
        <w:spacing w:after="0" w:line="288" w:lineRule="auto"/>
        <w:rPr>
          <w:rFonts w:ascii="Arial Narrow" w:hAnsi="Arial Narrow" w:cs="Times New Roman"/>
          <w:sz w:val="24"/>
          <w:szCs w:val="24"/>
        </w:rPr>
      </w:pPr>
    </w:p>
    <w:p w14:paraId="5EA552E8" w14:textId="77777777" w:rsidR="00E73A40" w:rsidRDefault="00E73A40" w:rsidP="00E73A40">
      <w:pPr>
        <w:spacing w:after="0" w:line="288" w:lineRule="auto"/>
        <w:ind w:left="1418" w:hanging="567"/>
        <w:rPr>
          <w:rFonts w:ascii="Arial Narrow" w:hAnsi="Arial Narrow" w:cs="Times New Roman"/>
          <w:sz w:val="24"/>
          <w:szCs w:val="24"/>
        </w:rPr>
      </w:pPr>
      <w:r>
        <w:rPr>
          <w:rFonts w:ascii="Arial Narrow" w:hAnsi="Arial Narrow" w:cs="Times New Roman"/>
          <w:b/>
          <w:bCs/>
        </w:rPr>
        <w:t>1.3.2.</w:t>
      </w:r>
      <w:r>
        <w:rPr>
          <w:rFonts w:ascii="Arial Narrow" w:hAnsi="Arial Narrow" w:cs="Times New Roman"/>
          <w:b/>
          <w:bCs/>
        </w:rPr>
        <w:tab/>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076A6F78" w14:textId="77777777" w:rsidR="00E73A40" w:rsidRDefault="00E73A40" w:rsidP="00E73A40">
      <w:pPr>
        <w:spacing w:after="0" w:line="288" w:lineRule="auto"/>
        <w:rPr>
          <w:rFonts w:ascii="Arial Narrow" w:hAnsi="Arial Narrow" w:cs="Times New Roman"/>
          <w:sz w:val="24"/>
          <w:szCs w:val="24"/>
        </w:rPr>
      </w:pPr>
    </w:p>
    <w:p w14:paraId="1942F243" w14:textId="77777777" w:rsidR="00E73A40" w:rsidRDefault="00E73A40" w:rsidP="00E73A40">
      <w:pPr>
        <w:spacing w:after="0" w:line="288" w:lineRule="auto"/>
        <w:ind w:left="851" w:firstLine="567"/>
        <w:jc w:val="both"/>
        <w:rPr>
          <w:rFonts w:ascii="Arial Narrow" w:hAnsi="Arial Narrow" w:cs="Times New Roman"/>
        </w:rPr>
      </w:pPr>
      <w:r>
        <w:rPr>
          <w:rFonts w:ascii="Arial Narrow" w:hAnsi="Arial Narrow" w:cs="Times New Roman"/>
        </w:rPr>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w:t>
      </w:r>
    </w:p>
    <w:p w14:paraId="3854B980" w14:textId="77777777" w:rsidR="00E73A40" w:rsidRDefault="00E73A40" w:rsidP="00E73A40">
      <w:pPr>
        <w:spacing w:after="0" w:line="288" w:lineRule="auto"/>
        <w:ind w:left="284"/>
        <w:jc w:val="both"/>
        <w:rPr>
          <w:rFonts w:ascii="Arial Narrow" w:hAnsi="Arial Narrow" w:cs="Times New Roman"/>
        </w:rPr>
      </w:pPr>
    </w:p>
    <w:p w14:paraId="255D3014"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u w:val="single"/>
        </w:rPr>
      </w:pPr>
      <w:r w:rsidRPr="002A1AE4">
        <w:rPr>
          <w:rFonts w:ascii="Arial Narrow" w:hAnsi="Arial Narrow" w:cs="Times New Roman"/>
          <w:u w:val="single"/>
        </w:rPr>
        <w:t>Potvrdenie alebo iný doklad (napr. faktúra) o odovzdaní stavebných odpadov a odpadov z rekonštrukcie alebo demolácie firme oprávnenej na nakladanie s odpadmi</w:t>
      </w:r>
      <w:r w:rsidRPr="002A1AE4">
        <w:rPr>
          <w:rFonts w:ascii="Arial Narrow" w:hAnsi="Arial Narrow" w:cs="Times New Roman"/>
        </w:rPr>
        <w:t xml:space="preserve"> (spoločnosť oprávnená na zber odpadov, </w:t>
      </w:r>
      <w:r w:rsidRPr="002A1AE4">
        <w:rPr>
          <w:rFonts w:ascii="Arial Narrow" w:hAnsi="Arial Narrow" w:cs="Times New Roman"/>
        </w:rPr>
        <w:lastRenderedPageBreak/>
        <w:t xml:space="preserve">spoločnosť oprávnená na prevádzkovanie zariadenia na zhodnocovanie alebo zneškodňovanie stavebných odpadov a odpadov z demolácií) </w:t>
      </w:r>
      <w:r w:rsidRPr="002A1AE4">
        <w:rPr>
          <w:rFonts w:ascii="Arial Narrow" w:hAnsi="Arial Narrow" w:cs="Times New Roman"/>
          <w:u w:val="single"/>
        </w:rPr>
        <w:t>obsahujúci údaje odovzdávajúceho</w:t>
      </w:r>
      <w:r w:rsidRPr="002A1AE4">
        <w:rPr>
          <w:rFonts w:ascii="Arial Narrow" w:hAnsi="Arial Narrow" w:cs="Times New Roman"/>
        </w:rPr>
        <w:t xml:space="preserve"> (vrátane stavby, z ktorej odpad pochádza) </w:t>
      </w:r>
      <w:r w:rsidRPr="002A1AE4">
        <w:rPr>
          <w:rFonts w:ascii="Arial Narrow" w:hAnsi="Arial Narrow" w:cs="Times New Roman"/>
          <w:u w:val="single"/>
        </w:rPr>
        <w:t>a prijímajúceho, číslo odpadu, množstvo odpadu, spôsob nakladania s odpadom a dátum prijatia odpadu.</w:t>
      </w:r>
    </w:p>
    <w:p w14:paraId="030A3B2C"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Informácia o následnom nakladaní s odpadmi ak nasledovným držiteľom odpadov nie je zariadenie na zhodnocovanie alebo zneškodňovanie odpadov</w:t>
      </w:r>
      <w:r w:rsidRPr="002A1AE4">
        <w:rPr>
          <w:rFonts w:ascii="Arial Narrow" w:hAnsi="Arial Narrow" w:cs="Times New Roman"/>
        </w:rPr>
        <w:t xml:space="preserve"> (</w:t>
      </w:r>
      <w:r>
        <w:rPr>
          <w:rFonts w:ascii="Arial Narrow" w:hAnsi="Arial Narrow" w:cs="Times New Roman"/>
        </w:rPr>
        <w:t>povinnosť</w:t>
      </w:r>
      <w:r w:rsidRPr="002A1AE4">
        <w:rPr>
          <w:rFonts w:ascii="Arial Narrow" w:hAnsi="Arial Narrow" w:cs="Times New Roman"/>
        </w:rPr>
        <w:t xml:space="preserve"> podľa § 14 ods. 1 písm. h) zákona o odpadoch).</w:t>
      </w:r>
    </w:p>
    <w:p w14:paraId="3A8CBA89" w14:textId="77777777" w:rsidR="00E73A40" w:rsidRPr="008E7A9F"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Sumarizácia údajov o vzniku stavebných odpadov a odpadov z demolácie a následnom nakladaní s ním preukazujúca splnenie požiadavky aby minimálne 70 % hmotnosti</w:t>
      </w:r>
      <w:r w:rsidRPr="002A1AE4">
        <w:rPr>
          <w:rFonts w:ascii="Arial Narrow" w:hAnsi="Arial Narrow" w:cs="Times New Roman"/>
        </w:rPr>
        <w:t xml:space="preserve"> takéhoto nie nebezpečného odpadu </w:t>
      </w:r>
      <w:r w:rsidRPr="002A1AE4">
        <w:rPr>
          <w:rFonts w:ascii="Arial Narrow" w:hAnsi="Arial Narrow" w:cs="Times New Roman"/>
          <w:u w:val="single"/>
        </w:rPr>
        <w:t>bolo zhodnocovaných</w:t>
      </w:r>
      <w:r w:rsidRPr="002A1AE4">
        <w:rPr>
          <w:rFonts w:ascii="Arial Narrow" w:hAnsi="Arial Narrow" w:cs="Times New Roman"/>
        </w:rPr>
        <w:t xml:space="preserve"> – v rozsahu Ohlásenia o vzniku odpadov a nakladaní s ním (príloha č. 2 vyhlášky </w:t>
      </w:r>
      <w:r w:rsidRPr="008E7A9F">
        <w:rPr>
          <w:rFonts w:ascii="Arial Narrow" w:hAnsi="Arial Narrow" w:cs="Times New Roman"/>
        </w:rPr>
        <w:t xml:space="preserve">č. 366/2015 </w:t>
      </w:r>
      <w:proofErr w:type="spellStart"/>
      <w:r w:rsidRPr="008E7A9F">
        <w:rPr>
          <w:rFonts w:ascii="Arial Narrow" w:hAnsi="Arial Narrow" w:cs="Times New Roman"/>
        </w:rPr>
        <w:t>Z.z</w:t>
      </w:r>
      <w:proofErr w:type="spellEnd"/>
      <w:r w:rsidRPr="008E7A9F">
        <w:rPr>
          <w:rFonts w:ascii="Arial Narrow" w:hAnsi="Arial Narrow" w:cs="Times New Roman"/>
        </w:rPr>
        <w:t>.).</w:t>
      </w:r>
    </w:p>
    <w:p w14:paraId="43DCF26A" w14:textId="77777777" w:rsidR="00E73A40" w:rsidRDefault="00E73A40" w:rsidP="00E73A40">
      <w:pPr>
        <w:spacing w:after="0" w:line="288" w:lineRule="auto"/>
        <w:ind w:left="284"/>
        <w:jc w:val="both"/>
        <w:rPr>
          <w:rFonts w:ascii="Arial Narrow" w:hAnsi="Arial Narrow" w:cs="Times New Roman"/>
        </w:rPr>
      </w:pPr>
    </w:p>
    <w:p w14:paraId="0E4C926B" w14:textId="77777777" w:rsidR="00E73A40" w:rsidRDefault="00E73A40" w:rsidP="00E73A40">
      <w:pPr>
        <w:spacing w:after="0" w:line="288" w:lineRule="auto"/>
        <w:ind w:left="851" w:firstLine="567"/>
        <w:jc w:val="both"/>
        <w:rPr>
          <w:rFonts w:ascii="Arial Narrow" w:hAnsi="Arial Narrow" w:cs="Times New Roman"/>
          <w:sz w:val="24"/>
          <w:szCs w:val="24"/>
        </w:rPr>
      </w:pPr>
      <w:r w:rsidRPr="008E7A9F">
        <w:rPr>
          <w:rFonts w:ascii="Arial Narrow" w:hAnsi="Arial Narrow" w:cs="Times New Roman"/>
        </w:rPr>
        <w:t>Uvedenú dokumentáciu právnická osoba a fyzická osoba-podnikateľ predkladajú spolu so súhrnným dokumentom sumarizujúcim údaje o vzniku odpadu a nakladaní s týmto odpadom.</w:t>
      </w:r>
    </w:p>
    <w:p w14:paraId="2A99D868" w14:textId="77777777" w:rsidR="00E73A40" w:rsidRPr="001A03DC" w:rsidRDefault="00E73A40" w:rsidP="00E73A40">
      <w:pPr>
        <w:spacing w:after="0" w:line="288" w:lineRule="auto"/>
        <w:rPr>
          <w:rFonts w:ascii="Arial Narrow" w:hAnsi="Arial Narrow" w:cs="Times New Roman"/>
          <w:sz w:val="24"/>
          <w:szCs w:val="24"/>
        </w:rPr>
      </w:pPr>
    </w:p>
    <w:p w14:paraId="6B0FD6D6" w14:textId="77777777" w:rsidR="00E73A40" w:rsidRPr="00830914" w:rsidRDefault="00E73A40" w:rsidP="00E73A40">
      <w:pPr>
        <w:pStyle w:val="Odsekzoznamu"/>
        <w:numPr>
          <w:ilvl w:val="0"/>
          <w:numId w:val="16"/>
        </w:numPr>
        <w:spacing w:after="120" w:line="288" w:lineRule="auto"/>
        <w:ind w:left="284" w:hanging="284"/>
        <w:contextualSpacing w:val="0"/>
        <w:jc w:val="both"/>
        <w:rPr>
          <w:rFonts w:ascii="Arial Narrow" w:hAnsi="Arial Narrow" w:cs="Times New Roman"/>
          <w:b/>
          <w:bCs/>
          <w:color w:val="2E74B5" w:themeColor="accent1" w:themeShade="BF"/>
          <w:sz w:val="32"/>
          <w:szCs w:val="32"/>
        </w:rPr>
      </w:pPr>
      <w:r w:rsidRPr="00830914">
        <w:rPr>
          <w:rFonts w:ascii="Arial Narrow" w:hAnsi="Arial Narrow" w:cs="Times New Roman"/>
          <w:b/>
          <w:bCs/>
          <w:color w:val="2E74B5" w:themeColor="accent1" w:themeShade="BF"/>
          <w:sz w:val="32"/>
          <w:szCs w:val="32"/>
        </w:rPr>
        <w:t>Právne požiadavky a verifikácia ich plnenia pri nakladaní so stavebnými odpadmi a odpadmi z demolácií v prípade projektov rekonštrukcie verejných budov</w:t>
      </w:r>
    </w:p>
    <w:p w14:paraId="59B1AD67" w14:textId="77777777" w:rsidR="00E73A40" w:rsidRPr="00F56F73" w:rsidRDefault="00E73A40" w:rsidP="00E73A40">
      <w:pPr>
        <w:spacing w:after="0" w:line="288" w:lineRule="auto"/>
        <w:ind w:left="284"/>
        <w:jc w:val="both"/>
        <w:rPr>
          <w:rFonts w:ascii="Arial Narrow" w:hAnsi="Arial Narrow" w:cs="Times New Roman"/>
        </w:rPr>
      </w:pPr>
      <w:r w:rsidRPr="00F56F73">
        <w:rPr>
          <w:rFonts w:ascii="Arial Narrow" w:hAnsi="Arial Narrow" w:cs="Times New Roman"/>
        </w:rPr>
        <w:t xml:space="preserve">Stavebné odpady a odpady z demolácií predstavujú dlhodobo, z hľadiska produkcie odpadov, najvýznamnejší odpadový prúd. Zároveň sú špecifické svojím vysokým potenciálom opätovného použitia a recyklácie, vrátane nahradzovania veľkého množstva primárnych surovín. Z novely zákona č. 79/2015 </w:t>
      </w:r>
      <w:proofErr w:type="spellStart"/>
      <w:r w:rsidRPr="00F56F73">
        <w:rPr>
          <w:rFonts w:ascii="Arial Narrow" w:hAnsi="Arial Narrow" w:cs="Times New Roman"/>
        </w:rPr>
        <w:t>Z.z</w:t>
      </w:r>
      <w:proofErr w:type="spellEnd"/>
      <w:r w:rsidRPr="00F56F73">
        <w:rPr>
          <w:rFonts w:ascii="Arial Narrow" w:hAnsi="Arial Narrow" w:cs="Times New Roman"/>
        </w:rPr>
        <w:t xml:space="preserve">. o odpadoch </w:t>
      </w:r>
      <w:r>
        <w:rPr>
          <w:rFonts w:ascii="Arial Narrow" w:hAnsi="Arial Narrow" w:cs="Times New Roman"/>
        </w:rPr>
        <w:t>účinnej od 30.6.2022</w:t>
      </w:r>
      <w:r w:rsidRPr="00F56F73">
        <w:rPr>
          <w:rFonts w:ascii="Arial Narrow" w:hAnsi="Arial Narrow" w:cs="Times New Roman"/>
        </w:rPr>
        <w:t xml:space="preserve"> vyplýva, </w:t>
      </w:r>
      <w:bookmarkStart w:id="18" w:name="_Hlk92567857"/>
      <w:r w:rsidRPr="00F56F73">
        <w:rPr>
          <w:rFonts w:ascii="Arial Narrow" w:hAnsi="Arial Narrow" w:cs="Times New Roman"/>
        </w:rPr>
        <w:t>aby najmenej 70% (hmotnosti) stavebného odpadu a odpadu z demolácií, ktorý vznikne počas realizácie stavby alebo demolácie neznečisteného škodlivinami, bolo zhodnoteného alebo recyklovaného</w:t>
      </w:r>
      <w:bookmarkEnd w:id="18"/>
      <w:r w:rsidRPr="00F56F73">
        <w:rPr>
          <w:rFonts w:ascii="Arial Narrow" w:hAnsi="Arial Narrow" w:cs="Times New Roman"/>
        </w:rPr>
        <w:t>.</w:t>
      </w:r>
      <w:r>
        <w:rPr>
          <w:rFonts w:ascii="Arial Narrow" w:hAnsi="Arial Narrow" w:cs="Times New Roman"/>
        </w:rPr>
        <w:t xml:space="preserve"> Na uvedenú požiadavku sú viazané hlavné zmeny v prijatej novele zákona o odpadoch a spočívajú hlavne v rozšírení povinností pôvodcu odpadov pri stavebných odpadoch a odpadoch z demolácií. Novými povinnosťami je predovšetkým deklarovanie zhodnotenia najmenej 70% nie nebezpečných stavebných odpadov  produkovaných v príslušnom kalendárnom roku, zabezpečenie selektívnej demolácie a oddeľovanie jednotlivých druhov stavebných materiálov a stavebných odpadov, zabezpečenie zhodnotenia odpadov priamo na stavbe a výstup z recyklácie na nej priamo použiť, ak je to ekonomicky, organizačne a technicky možné, ako aj samo auditovanie demolačných prác pred ich uskutočnením a po ich uskutočnení.</w:t>
      </w:r>
    </w:p>
    <w:p w14:paraId="1056245C" w14:textId="77777777" w:rsidR="00E73A40" w:rsidRPr="001A03DC" w:rsidRDefault="00E73A40" w:rsidP="00E73A40">
      <w:pPr>
        <w:spacing w:after="0" w:line="288" w:lineRule="auto"/>
        <w:ind w:left="284"/>
        <w:jc w:val="both"/>
        <w:rPr>
          <w:rFonts w:ascii="Arial Narrow" w:hAnsi="Arial Narrow" w:cs="Times New Roman"/>
          <w:sz w:val="24"/>
          <w:szCs w:val="24"/>
        </w:rPr>
      </w:pPr>
    </w:p>
    <w:p w14:paraId="53BD8C07"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Pred 30.6.2022</w:t>
      </w:r>
    </w:p>
    <w:p w14:paraId="29B1C1A2"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 xml:space="preserve">Pôvodca stavebných odpadov a odpadov z demolácií, ktorým je právnická osoba alebo fyzická osoba – podnikateľ </w:t>
      </w:r>
      <w:r>
        <w:rPr>
          <w:rFonts w:ascii="Arial Narrow" w:hAnsi="Arial Narrow" w:cs="Times New Roman"/>
        </w:rPr>
        <w:t xml:space="preserve">(stavebná firma), </w:t>
      </w:r>
      <w:r w:rsidRPr="0036050F">
        <w:rPr>
          <w:rFonts w:ascii="Arial Narrow" w:hAnsi="Arial Narrow" w:cs="Times New Roman"/>
        </w:rPr>
        <w:t>ktor</w:t>
      </w:r>
      <w:r>
        <w:rPr>
          <w:rFonts w:ascii="Arial Narrow" w:hAnsi="Arial Narrow" w:cs="Times New Roman"/>
        </w:rPr>
        <w:t>á</w:t>
      </w:r>
      <w:r w:rsidRPr="0036050F">
        <w:rPr>
          <w:rFonts w:ascii="Arial Narrow" w:hAnsi="Arial Narrow" w:cs="Times New Roman"/>
        </w:rPr>
        <w:t xml:space="preserve"> </w:t>
      </w:r>
      <w:r>
        <w:rPr>
          <w:rFonts w:ascii="Arial Narrow" w:hAnsi="Arial Narrow" w:cs="Times New Roman"/>
        </w:rPr>
        <w:t>na základe zmluvného vzťahu vykonáva</w:t>
      </w:r>
      <w:r w:rsidRPr="0036050F">
        <w:rPr>
          <w:rFonts w:ascii="Arial Narrow" w:hAnsi="Arial Narrow" w:cs="Times New Roman"/>
        </w:rPr>
        <w:t xml:space="preserve"> stavebn</w:t>
      </w:r>
      <w:r>
        <w:rPr>
          <w:rFonts w:ascii="Arial Narrow" w:hAnsi="Arial Narrow" w:cs="Times New Roman"/>
        </w:rPr>
        <w:t>ú</w:t>
      </w:r>
      <w:r w:rsidRPr="0036050F">
        <w:rPr>
          <w:rFonts w:ascii="Arial Narrow" w:hAnsi="Arial Narrow" w:cs="Times New Roman"/>
        </w:rPr>
        <w:t xml:space="preserve"> činnosť </w:t>
      </w:r>
      <w:r>
        <w:rPr>
          <w:rFonts w:ascii="Arial Narrow" w:hAnsi="Arial Narrow" w:cs="Times New Roman"/>
        </w:rPr>
        <w:t>pre stavebníka</w:t>
      </w:r>
      <w:r w:rsidRPr="0036050F">
        <w:rPr>
          <w:rFonts w:ascii="Arial Narrow" w:hAnsi="Arial Narrow" w:cs="Times New Roman"/>
        </w:rPr>
        <w:t xml:space="preserve"> </w:t>
      </w:r>
      <w:r>
        <w:rPr>
          <w:rFonts w:ascii="Arial Narrow" w:hAnsi="Arial Narrow" w:cs="Times New Roman"/>
        </w:rPr>
        <w:t>bola pred 30.6.2022</w:t>
      </w:r>
      <w:r w:rsidRPr="0036050F">
        <w:rPr>
          <w:rFonts w:ascii="Arial Narrow" w:hAnsi="Arial Narrow" w:cs="Times New Roman"/>
        </w:rPr>
        <w:t xml:space="preserve"> povinná plniť všetky povinnosti ustanovené v § 14 zákona o</w:t>
      </w:r>
      <w:r>
        <w:rPr>
          <w:rFonts w:ascii="Arial Narrow" w:hAnsi="Arial Narrow" w:cs="Times New Roman"/>
        </w:rPr>
        <w:t> </w:t>
      </w:r>
      <w:r w:rsidRPr="0036050F">
        <w:rPr>
          <w:rFonts w:ascii="Arial Narrow" w:hAnsi="Arial Narrow" w:cs="Times New Roman"/>
        </w:rPr>
        <w:t>odpadoch.</w:t>
      </w:r>
    </w:p>
    <w:p w14:paraId="235E3C92"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714662E9" w14:textId="77777777" w:rsidR="00E73A40"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Medzi hlavné povinnosti pôvodcu stavebných odpadov a odpadov z demolácií patrí:</w:t>
      </w:r>
    </w:p>
    <w:p w14:paraId="344D757D" w14:textId="77777777" w:rsidR="00E73A40" w:rsidRPr="0036050F" w:rsidRDefault="00E73A40" w:rsidP="00E73A40">
      <w:pPr>
        <w:spacing w:after="0" w:line="288" w:lineRule="auto"/>
        <w:ind w:left="284"/>
        <w:jc w:val="both"/>
        <w:rPr>
          <w:rFonts w:ascii="Arial Narrow" w:hAnsi="Arial Narrow" w:cs="Times New Roman"/>
        </w:rPr>
      </w:pPr>
    </w:p>
    <w:p w14:paraId="1AA1052B"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správne zaradiť odpad alebo zabezpečiť správnosť zaradenia odpadu podľa Katalógu odpadov</w:t>
      </w:r>
      <w:r w:rsidRPr="0036050F">
        <w:rPr>
          <w:rFonts w:ascii="Arial Narrow" w:hAnsi="Arial Narrow" w:cs="Times New Roman"/>
        </w:rPr>
        <w:t>:</w:t>
      </w:r>
    </w:p>
    <w:p w14:paraId="2E500469"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Odpady sa zaraďujú podľa postupu prílohy č. 1 časť C vyhlášky č. 365/2015 Z., ktorou sa ustanovuje Katalóg odpadov, a ak hovoríme o stavebných odpadoch a odpadoch z demolácií tak sa zaraďujú podľa časti B do skupiny 17 – Stavebné odpady a odpady z demolácií vrátane výkopovej zeminy z kontaminovaných miest.</w:t>
      </w:r>
    </w:p>
    <w:p w14:paraId="4EC5F60D"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lastRenderedPageBreak/>
        <w:t>Ak pôvodca nevie odpad jednoznačne zaradiť, musí zabezpečiť správnosť zaradenia, alebo požiada podľa § 107 písm. h) o rozhodnutie okresný úrad v sídle kraja, odbor starostlivosti o životné prostredie – OU OŽP, ktorý rozhodne o zaradení odpadu v správnom konaní. Pôvodca stavebného odpadu, ktorý nemá správne zaradený odpad, resp. správne zaradený podľa Katalógu odpadov, sa dopúšťa správneho deliktu podľa § 117 ods. 1, za ktoré sa ukladá pokuta od 500 EUR do 50 000 EUR.</w:t>
      </w:r>
    </w:p>
    <w:p w14:paraId="1B7D3C9F" w14:textId="77777777" w:rsidR="00E73A40" w:rsidRPr="0036050F" w:rsidRDefault="00E73A40" w:rsidP="00E73A40">
      <w:pPr>
        <w:pStyle w:val="Standard"/>
        <w:spacing w:after="0" w:line="288" w:lineRule="auto"/>
        <w:ind w:left="709"/>
        <w:jc w:val="both"/>
        <w:rPr>
          <w:rFonts w:ascii="Arial Narrow" w:hAnsi="Arial Narrow" w:cs="Times New Roman"/>
        </w:rPr>
      </w:pPr>
    </w:p>
    <w:p w14:paraId="2E8B68D1"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odpady vytriedené podľa druhov odpadov a zabezpečiť ich pred znehodnotením, odcudzením alebo iným nežiaducim únikom</w:t>
      </w:r>
      <w:r w:rsidRPr="0036050F">
        <w:rPr>
          <w:rFonts w:ascii="Arial Narrow" w:hAnsi="Arial Narrow" w:cs="Times New Roman"/>
        </w:rPr>
        <w:t>:</w:t>
      </w:r>
    </w:p>
    <w:p w14:paraId="3540F796"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sa týka každého pôvodcu a držiteľa odpadu. Sleduje sa ňou zabránenie zmiešavaniu odpadov, ktoré by mohlo sťažiť alebo znemožniť ich ďalšie zhodnotenie, prípadne sťažiť ich zneškodnenie. Druh odpadu je označený v Katalógu odpadov šesťmiestnym číslom. Výnimkou z tejto povinnosti je postup podľa § 97 ods. 1 písm. i), kedy je v rozsahu súhlasu orgánu štátnej správy odpadového hospodárstva možné odpady netriediť a zmiešavať.</w:t>
      </w:r>
    </w:p>
    <w:p w14:paraId="1867114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právnickým osobám a fyzickým osobám–podnikateľom pokutu podľa § 117 ods. 3 od 1 200 EUR do 120 000 EUR.</w:t>
      </w:r>
    </w:p>
    <w:p w14:paraId="450EBE30" w14:textId="77777777" w:rsidR="00E73A40" w:rsidRPr="0036050F" w:rsidRDefault="00E73A40" w:rsidP="00E73A40">
      <w:pPr>
        <w:pStyle w:val="Standard"/>
        <w:spacing w:after="0" w:line="288" w:lineRule="auto"/>
        <w:ind w:left="709"/>
        <w:jc w:val="both"/>
        <w:rPr>
          <w:rFonts w:ascii="Arial Narrow" w:hAnsi="Arial Narrow" w:cs="Times New Roman"/>
        </w:rPr>
      </w:pPr>
    </w:p>
    <w:p w14:paraId="61A318C5"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oddelene nebezpečné odpady podľa ich druhov, označovať ich určeným spôsobom a nakladať s nimi v súlade s týmto zákonom a osobitnými predpismi</w:t>
      </w:r>
      <w:r w:rsidRPr="0036050F">
        <w:rPr>
          <w:rFonts w:ascii="Arial Narrow" w:hAnsi="Arial Narrow" w:cs="Times New Roman"/>
        </w:rPr>
        <w:t>:</w:t>
      </w:r>
    </w:p>
    <w:p w14:paraId="48FA158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duplikuje povinnosť uvedenú v predchádzajúcom bode a aj tu sa ňou sleduje zabránenie zmiešavania odpadov, ktoré by mohlo zabrániť alebo znemožniť ich zhodnocovanie alebo aj zneškodňovanie. Toto ustanovenie zákona však ďalej ukladá povinnosť označiť nebezpečné odpady určeným spôsobom, ktorý je charakterizovaný v §  6 ods.  3 Vyhlášky MŽP SR č. 371/2015 Z. z., ktorou sa vykonávajú niektoré ustanovenia zákona o odpadoch. Uvedené ustanovenie ukladá, že nebezpečné odpady a tiež sklad, v ktorom sa skladujú alebo zhromažďujú nebezpečné odpady, sa musia označiť identifikačným listom nebezpečného odpadu, ktorého vzor je ustanovený v prílohe č. 7 uvedenej vyhlášky.</w:t>
      </w:r>
    </w:p>
    <w:p w14:paraId="3D18E5B0"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pokutu podľa § 117 ods. 3 od 1 200 EUR do 120 000 EUR.</w:t>
      </w:r>
    </w:p>
    <w:p w14:paraId="7F305E43" w14:textId="77777777" w:rsidR="00E73A40" w:rsidRPr="0036050F" w:rsidRDefault="00E73A40" w:rsidP="00E73A40">
      <w:pPr>
        <w:pStyle w:val="Standard"/>
        <w:spacing w:after="0" w:line="288" w:lineRule="auto"/>
        <w:ind w:left="709"/>
        <w:jc w:val="both"/>
        <w:rPr>
          <w:rFonts w:ascii="Arial Narrow" w:hAnsi="Arial Narrow" w:cs="Times New Roman"/>
        </w:rPr>
      </w:pPr>
    </w:p>
    <w:p w14:paraId="7D9D1B8F"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zabezpečiť spracovanie odpadu v zmysle hierarchie odpadového hospodárstva</w:t>
      </w:r>
      <w:r w:rsidRPr="0036050F">
        <w:rPr>
          <w:rFonts w:ascii="Arial Narrow" w:hAnsi="Arial Narrow" w:cs="Times New Roman"/>
        </w:rPr>
        <w:t>:</w:t>
      </w:r>
    </w:p>
    <w:p w14:paraId="0F373A75"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Splnenie povinnosti sa požaduje od všetkých pôvodcov a držiteľov odpadov. Táto povinnosť je v súlade s hierarchiou odpadového hospodárstva vyjadrenou v §  6 zákona o odpadoch. Ak držiteľ nemôže zhodnotiť odpady sám, je povinný ponúknuť ich na zhodnotenie inému, pričom zneškodnenie odpadu je až posledným stupňom nakladania s odpadom. Informáciu o vhodných zariadeniach na zhodnotenie odpadu možno získať aj na základe žiadosti o informáciu na MŽP SR ako aj na okresných a obecných úradoch. </w:t>
      </w:r>
    </w:p>
    <w:p w14:paraId="54CA5792" w14:textId="77777777" w:rsidR="00E73A40" w:rsidRPr="0036050F" w:rsidRDefault="00E73A40" w:rsidP="00E73A40">
      <w:pPr>
        <w:spacing w:after="0" w:line="288" w:lineRule="auto"/>
        <w:ind w:left="709"/>
        <w:jc w:val="both"/>
        <w:rPr>
          <w:rFonts w:ascii="Arial Narrow" w:hAnsi="Arial Narrow" w:cs="Times New Roman"/>
        </w:rPr>
      </w:pPr>
    </w:p>
    <w:p w14:paraId="718E574D"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odovzdať odpady len osobe oprávnenej nakladať s odpadmi podľa tohto zákona</w:t>
      </w:r>
      <w:r w:rsidRPr="0036050F">
        <w:rPr>
          <w:rFonts w:ascii="Arial Narrow" w:hAnsi="Arial Narrow" w:cs="Times New Roman"/>
        </w:rPr>
        <w:t>:</w:t>
      </w:r>
    </w:p>
    <w:p w14:paraId="7CB807F3"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Predmetná povinnosť zvyšuje zodpovednosť držiteľa za to, čo sa stane s jeho odpadom a komu ho odovzdá na ďalšie nakladanie. S niektorými druhmi alebo kategóriami odpadov môžu nakladať len osoby, ktoré splnia osobitné podmienky (napr. autorizácia, nakladanie s nebezpečnými odpadmi). Držiteľ si musí  overiť, či osoba, ktorej odpad odovzdáva resp. ktorá za neho preberá povinnosti, je oprávnená na nakladanie s týmto odpadom. Overenie oprávnenosti nakladania s odpadmi je možné uskutočniť nasledovným postupom: </w:t>
      </w:r>
    </w:p>
    <w:p w14:paraId="3B15F388"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1. </w:t>
      </w:r>
      <w:r>
        <w:rPr>
          <w:rFonts w:ascii="Arial Narrow" w:hAnsi="Arial Narrow" w:cs="Times New Roman"/>
        </w:rPr>
        <w:tab/>
      </w:r>
      <w:r w:rsidRPr="0036050F">
        <w:rPr>
          <w:rFonts w:ascii="Arial Narrow" w:hAnsi="Arial Narrow" w:cs="Times New Roman"/>
        </w:rPr>
        <w:t>skontrolovať v Obchodnom registri alebo v Živnostenskom registri, či plánovaný nasledujúci držiteľ má udelenú voľnú živnosť na „nakladanie s ostatnými odpadmi“, alebo  v prípade  nebezpečného odpadu,  či má udelenú viazanú živnosť na „nakladanie s nebezpečnými odpadmi“</w:t>
      </w:r>
    </w:p>
    <w:p w14:paraId="542C84CB"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2. </w:t>
      </w:r>
      <w:r>
        <w:rPr>
          <w:rFonts w:ascii="Arial Narrow" w:hAnsi="Arial Narrow" w:cs="Times New Roman"/>
        </w:rPr>
        <w:tab/>
      </w:r>
      <w:r w:rsidRPr="0036050F">
        <w:rPr>
          <w:rFonts w:ascii="Arial Narrow" w:hAnsi="Arial Narrow" w:cs="Times New Roman"/>
        </w:rPr>
        <w:t xml:space="preserve">vyžiadať si od plánovaného nasledujúceho  držiteľa súhlas na vykonávanie činnosti (ak sa súhlas na takúto činnosť vyžaduje podľa § 97 ods. 1 alebo §89) alebo, ak sa súhlas nevyžaduje, registráciu </w:t>
      </w:r>
      <w:r w:rsidRPr="0036050F">
        <w:rPr>
          <w:rFonts w:ascii="Arial Narrow" w:hAnsi="Arial Narrow" w:cs="Times New Roman"/>
        </w:rPr>
        <w:lastRenderedPageBreak/>
        <w:t xml:space="preserve">(podľa § 98). Ak túto povinnosť nesplní a odovzdá odpad niekomu, kto nemá potrebné oprávnenie, bude držiteľ, ktorý je právnickou osobou alebo fyzickou osobou – podnikateľom, pokutovaný podľa § 117 ods. 3 pokutou od 1 200 EUR do 120 000 EUR. </w:t>
      </w:r>
    </w:p>
    <w:p w14:paraId="4AEF3829" w14:textId="77777777" w:rsidR="00E73A40" w:rsidRPr="0036050F" w:rsidRDefault="00E73A40" w:rsidP="00E73A40">
      <w:pPr>
        <w:spacing w:after="0" w:line="288" w:lineRule="auto"/>
        <w:ind w:left="709"/>
        <w:jc w:val="both"/>
        <w:rPr>
          <w:rFonts w:ascii="Arial Narrow" w:hAnsi="Arial Narrow" w:cs="Times New Roman"/>
        </w:rPr>
      </w:pPr>
    </w:p>
    <w:p w14:paraId="564A639F" w14:textId="77777777" w:rsidR="00E73A40" w:rsidRPr="0036050F" w:rsidRDefault="00E73A40" w:rsidP="00E73A40">
      <w:pPr>
        <w:pStyle w:val="Standard"/>
        <w:numPr>
          <w:ilvl w:val="0"/>
          <w:numId w:val="46"/>
        </w:numPr>
        <w:spacing w:after="0" w:line="288" w:lineRule="auto"/>
        <w:ind w:left="714" w:hanging="357"/>
        <w:jc w:val="both"/>
        <w:rPr>
          <w:rFonts w:ascii="Arial Narrow" w:hAnsi="Arial Narrow" w:cs="Times New Roman"/>
        </w:rPr>
      </w:pPr>
      <w:r w:rsidRPr="0036050F">
        <w:rPr>
          <w:rFonts w:ascii="Arial Narrow" w:hAnsi="Arial Narrow" w:cs="Times New Roman"/>
          <w:u w:val="single"/>
        </w:rPr>
        <w:t>viesť a uchovávať evidenciu o druhoch a množstve odpadov a o nakladaní s nimi</w:t>
      </w:r>
      <w:r w:rsidRPr="0036050F">
        <w:rPr>
          <w:rFonts w:ascii="Arial Narrow" w:hAnsi="Arial Narrow" w:cs="Times New Roman"/>
        </w:rPr>
        <w:t>:</w:t>
      </w:r>
    </w:p>
    <w:p w14:paraId="7EDCA5B9"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V súlade s ustanovením Vyhlášky MŽP SR č. 366/2015 Z. z. o evidenčnej povinnosti a ohlasovacej povinnosti sa evidencia odpadov vedie pre všetky kategórie odpadov podľa druhov odpadov a poddruhov odpadov na  Evidenčnom liste odpadu, ktorého vzor je uvedený v prílohe č. 1 Vyhlášky, bez obmedzenia množstva; evidencia sa vedie samostatne za každú prevádzkareň, pričom pri stavebnej činnosti sa rozumie prevádzkarňou každá stavba. Držiteľ odpadu uchováva Evidenčný list odpadu päť rokov.</w:t>
      </w:r>
    </w:p>
    <w:p w14:paraId="71CE97AD" w14:textId="77777777" w:rsidR="00E73A40" w:rsidRPr="0036050F" w:rsidRDefault="00E73A40" w:rsidP="00E73A40">
      <w:pPr>
        <w:pStyle w:val="Standard"/>
        <w:spacing w:after="0" w:line="240" w:lineRule="auto"/>
        <w:ind w:left="709"/>
        <w:jc w:val="both"/>
        <w:rPr>
          <w:rFonts w:ascii="Arial Narrow" w:hAnsi="Arial Narrow" w:cs="Times New Roman"/>
        </w:rPr>
      </w:pPr>
      <w:r w:rsidRPr="0036050F">
        <w:rPr>
          <w:rFonts w:ascii="Arial Narrow" w:hAnsi="Arial Narrow" w:cs="Times New Roman"/>
        </w:rPr>
        <w:t>Sankcia za nevedenie a neuchovávanie evidencie je od 500 EUR do 50 000 EUR podľa § 117 ods. 1.</w:t>
      </w:r>
    </w:p>
    <w:p w14:paraId="1D9DB03A" w14:textId="77777777" w:rsidR="00E73A40" w:rsidRPr="0036050F" w:rsidRDefault="00E73A40" w:rsidP="00E73A40">
      <w:pPr>
        <w:pStyle w:val="Standard"/>
        <w:spacing w:after="0" w:line="240" w:lineRule="auto"/>
        <w:ind w:left="709"/>
        <w:jc w:val="both"/>
        <w:rPr>
          <w:rFonts w:ascii="Arial Narrow" w:hAnsi="Arial Narrow" w:cs="Times New Roman"/>
        </w:rPr>
      </w:pPr>
    </w:p>
    <w:p w14:paraId="457E5598"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ohlasovať údaje z evidencie príslušnému orgánu štátnej správy odpadového hospodárstva a uchovávať ohlásené údaje</w:t>
      </w:r>
      <w:r w:rsidRPr="0036050F">
        <w:rPr>
          <w:rFonts w:ascii="Arial Narrow" w:hAnsi="Arial Narrow" w:cs="Times New Roman"/>
        </w:rPr>
        <w:t>:</w:t>
      </w:r>
    </w:p>
    <w:p w14:paraId="1AA68EB9"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Ohlásenie o vzniku odpadu a nakladaní s ním podáva držiteľ odpadu prostredníctvom tlačiva, ktorého vzor je uvedený v prílohe č. 2 Vyhlášky MŽP SR č. 366/2015 Z. z. o evidenčnej povinnosti a ohlasovacej povinnosti, v prípade, že nakladá ročne v súhrne s viac ako 50 kg nebezpečných odpadov alebo s viac ako 1 t ostatných odpadov. Súhrnom je množstvo odpadu za právne samostatný subjekt ako celok. Ohlásenie o vzniku odpadu a nakladaní s ním uchováva držiteľ odpadu v písomnej alebo elektronickej forme päť rokov.</w:t>
      </w:r>
    </w:p>
    <w:p w14:paraId="02BE1545"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Sankcia za nesplnenie ohlasovacej povinnosti a uchovávanie údajov je od 500 EUR do 50 000 EUR podľa § 117 ods. 1.</w:t>
      </w:r>
    </w:p>
    <w:p w14:paraId="5142A52C" w14:textId="77777777" w:rsidR="00E73A40" w:rsidRPr="0036050F" w:rsidRDefault="00E73A40" w:rsidP="00E73A40">
      <w:pPr>
        <w:spacing w:after="0" w:line="288" w:lineRule="auto"/>
        <w:ind w:left="709"/>
        <w:jc w:val="both"/>
        <w:rPr>
          <w:rFonts w:ascii="Arial Narrow" w:hAnsi="Arial Narrow" w:cs="Times New Roman"/>
        </w:rPr>
      </w:pPr>
    </w:p>
    <w:p w14:paraId="04C7702B"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odpad najdlhšie jeden rok pred jeho zneškodnením alebo najdlhšie  tri roky pred jeho zhodnotením</w:t>
      </w:r>
      <w:r w:rsidRPr="0036050F">
        <w:rPr>
          <w:rFonts w:ascii="Arial Narrow" w:hAnsi="Arial Narrow" w:cs="Times New Roman"/>
        </w:rPr>
        <w:t>:</w:t>
      </w:r>
    </w:p>
    <w:p w14:paraId="7226CA4E"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Uvedená povinnosť  núti pôvodcu odpadov ako aj držiteľa odpadov odpady zhromažďovať, a teda ponechávať u seba odpady len na nevyhnutný čas. Možnosť zhromažďovania odpadov až tri roky pred zhodnotením má zabezpečiť, že je zhodnotenie ekonomicky prijateľné, hlavne ak je produkované malé množstvo jedného druhu odpadu. Maximálne doby zhromažďovania deklaruje pôvodca odpadov a držiteľ odpadov evidenciou a následným ohlasovaním údajov.</w:t>
      </w:r>
    </w:p>
    <w:p w14:paraId="552C0460" w14:textId="77777777" w:rsidR="00E73A40" w:rsidRPr="00F56F73" w:rsidRDefault="00E73A40" w:rsidP="00E73A40">
      <w:pPr>
        <w:spacing w:after="0" w:line="288" w:lineRule="auto"/>
        <w:ind w:left="709"/>
        <w:jc w:val="both"/>
        <w:rPr>
          <w:rFonts w:ascii="Arial Narrow" w:hAnsi="Arial Narrow" w:cs="Times New Roman"/>
          <w:lang w:eastAsia="sk-SK"/>
        </w:rPr>
      </w:pPr>
      <w:r w:rsidRPr="0036050F">
        <w:rPr>
          <w:rFonts w:ascii="Arial Narrow" w:hAnsi="Arial Narrow" w:cs="Times New Roman"/>
        </w:rPr>
        <w:t>Za porušenie tejto povinnosti ustanovuje zákon pokutu podľa § 117 ods. 3 od 1 200 EUR do 120 000 EUR</w:t>
      </w:r>
      <w:r w:rsidRPr="00F56F73">
        <w:rPr>
          <w:rFonts w:ascii="Arial Narrow" w:hAnsi="Arial Narrow" w:cs="Times New Roman"/>
        </w:rPr>
        <w:t>.</w:t>
      </w:r>
    </w:p>
    <w:p w14:paraId="14B0C266" w14:textId="77777777" w:rsidR="00E73A40" w:rsidRPr="001A03DC" w:rsidRDefault="00E73A40" w:rsidP="00E73A40">
      <w:pPr>
        <w:spacing w:after="120" w:line="288" w:lineRule="auto"/>
        <w:ind w:left="284" w:firstLine="567"/>
        <w:jc w:val="both"/>
        <w:rPr>
          <w:rFonts w:ascii="Arial Narrow" w:hAnsi="Arial Narrow" w:cs="Times New Roman"/>
          <w:sz w:val="24"/>
          <w:szCs w:val="24"/>
        </w:rPr>
      </w:pPr>
    </w:p>
    <w:p w14:paraId="5C1E8FA1"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Po 30.6.2022</w:t>
      </w:r>
    </w:p>
    <w:p w14:paraId="1B7905C2" w14:textId="77777777" w:rsidR="00E73A40" w:rsidRPr="00060C34" w:rsidRDefault="00E73A40" w:rsidP="00E73A40">
      <w:pPr>
        <w:pStyle w:val="Odsekzoznamu"/>
        <w:ind w:left="284"/>
        <w:jc w:val="both"/>
        <w:rPr>
          <w:rFonts w:ascii="Arial Narrow" w:hAnsi="Arial Narrow" w:cs="Times New Roman"/>
        </w:rPr>
      </w:pPr>
      <w:r w:rsidRPr="00060C34">
        <w:rPr>
          <w:rFonts w:ascii="Arial Narrow" w:hAnsi="Arial Narrow" w:cs="Times New Roman"/>
        </w:rPr>
        <w:t xml:space="preserve">Pôvodcom stavebných odpadov a odpadov z demolácií je po 30.06.2022 právnická osoba alebo fyzická osoba – podnikateľ, </w:t>
      </w:r>
      <w:r w:rsidRPr="00060C34">
        <w:rPr>
          <w:rFonts w:ascii="Arial Narrow" w:hAnsi="Arial Narrow" w:cs="Times New Roman"/>
          <w:color w:val="000000" w:themeColor="text1"/>
        </w:rPr>
        <w:t>ktorej bolo vydané povolenie podľa osobitného predpisu (</w:t>
      </w:r>
      <w:r w:rsidRPr="00060C34">
        <w:rPr>
          <w:rFonts w:ascii="Arial Narrow" w:hAnsi="Arial Narrow" w:cs="Times New Roman"/>
        </w:rPr>
        <w:t>povolenie na realizáciu stavby alebo odstránenie stavby, respektíve iné povolenie podľa zákona č. 50/1976 Zb. o územnom plánovaní a stavebnom poriadku).</w:t>
      </w:r>
    </w:p>
    <w:p w14:paraId="0CDE9708" w14:textId="77777777" w:rsidR="00E73A40" w:rsidRPr="00060C34" w:rsidRDefault="00E73A40" w:rsidP="00E73A40">
      <w:pPr>
        <w:pStyle w:val="Odsekzoznamu"/>
        <w:ind w:left="284" w:firstLine="567"/>
        <w:jc w:val="both"/>
        <w:rPr>
          <w:rFonts w:ascii="Arial Narrow" w:hAnsi="Arial Narrow" w:cs="Times New Roman"/>
        </w:rPr>
      </w:pPr>
    </w:p>
    <w:p w14:paraId="5254C02F" w14:textId="77777777" w:rsidR="00E73A40" w:rsidRPr="006A45BA" w:rsidRDefault="00E73A40" w:rsidP="00E73A40">
      <w:pPr>
        <w:pStyle w:val="Odsekzoznamu"/>
        <w:spacing w:after="0" w:line="288" w:lineRule="auto"/>
        <w:ind w:left="284"/>
        <w:jc w:val="both"/>
        <w:rPr>
          <w:rStyle w:val="Zstupntext"/>
          <w:rFonts w:ascii="Arial Narrow" w:hAnsi="Arial Narrow"/>
          <w:color w:val="auto"/>
        </w:rPr>
      </w:pPr>
      <w:r w:rsidRPr="00060C34">
        <w:rPr>
          <w:rStyle w:val="Zstupntext"/>
          <w:rFonts w:ascii="Arial Narrow" w:hAnsi="Arial Narrow"/>
          <w:color w:val="000000"/>
        </w:rPr>
        <w:t>Oproti predchádzajúcej právnej úprave, podľa ktorej sa na pôvodcu stavebných odpadov a odpadov z demolácií vzťahovali len povinnosti ustanovené v § 14 ods. 1 zákona o odpadoch (</w:t>
      </w:r>
      <w:r>
        <w:rPr>
          <w:rStyle w:val="Zstupntext"/>
          <w:rFonts w:ascii="Arial Narrow" w:hAnsi="Arial Narrow"/>
          <w:color w:val="000000"/>
        </w:rPr>
        <w:t>uvedené v</w:t>
      </w:r>
      <w:r w:rsidRPr="00060C34">
        <w:rPr>
          <w:rStyle w:val="Zstupntext"/>
          <w:rFonts w:ascii="Arial Narrow" w:hAnsi="Arial Narrow"/>
          <w:color w:val="000000"/>
        </w:rPr>
        <w:t xml:space="preserve"> časti 1.2.), sa rozsah povinností </w:t>
      </w:r>
      <w:r w:rsidRPr="006A45BA">
        <w:rPr>
          <w:rStyle w:val="Zstupntext"/>
          <w:rFonts w:ascii="Arial Narrow" w:hAnsi="Arial Narrow"/>
          <w:color w:val="auto"/>
        </w:rPr>
        <w:t>rozširuje, respektíve konkretizuje pre oblasť nakladania so stavebnými odpadmi a odpadmi z demolácií.</w:t>
      </w:r>
    </w:p>
    <w:p w14:paraId="185DA058" w14:textId="77777777" w:rsidR="00E73A40" w:rsidRPr="00060C34" w:rsidRDefault="00E73A40" w:rsidP="00E73A40">
      <w:pPr>
        <w:pStyle w:val="Odsekzoznamu"/>
        <w:spacing w:after="0" w:line="288" w:lineRule="auto"/>
        <w:ind w:left="284" w:firstLine="567"/>
        <w:jc w:val="both"/>
        <w:rPr>
          <w:rStyle w:val="Zstupntext"/>
          <w:rFonts w:ascii="Arial Narrow" w:hAnsi="Arial Narrow"/>
        </w:rPr>
      </w:pPr>
    </w:p>
    <w:p w14:paraId="5ADD1E91" w14:textId="77777777" w:rsidR="00E73A40" w:rsidRPr="00060C34" w:rsidRDefault="00E73A40" w:rsidP="00E73A40">
      <w:pPr>
        <w:pStyle w:val="Odsekzoznamu"/>
        <w:spacing w:after="0" w:line="288" w:lineRule="auto"/>
        <w:ind w:left="284"/>
        <w:jc w:val="both"/>
        <w:rPr>
          <w:rFonts w:ascii="Arial Narrow" w:hAnsi="Arial Narrow" w:cs="Times New Roman"/>
          <w:color w:val="000000" w:themeColor="text1"/>
        </w:rPr>
      </w:pPr>
      <w:r w:rsidRPr="00060C34">
        <w:rPr>
          <w:rFonts w:ascii="Arial Narrow" w:hAnsi="Arial Narrow" w:cs="Times New Roman"/>
          <w:b/>
          <w:bCs/>
        </w:rPr>
        <w:t>Právnická osoba alebo fyzická osoba - podnikateľ</w:t>
      </w:r>
      <w:r w:rsidRPr="00060C34">
        <w:rPr>
          <w:rFonts w:ascii="Arial Narrow" w:hAnsi="Arial Narrow" w:cs="Times New Roman"/>
        </w:rPr>
        <w:t xml:space="preserve">, </w:t>
      </w:r>
      <w:r w:rsidRPr="00060C34">
        <w:rPr>
          <w:rFonts w:ascii="Arial Narrow" w:hAnsi="Arial Narrow" w:cs="Times New Roman"/>
          <w:b/>
          <w:bCs/>
          <w:color w:val="000000" w:themeColor="text1"/>
        </w:rPr>
        <w:t xml:space="preserve">ktorej bolo vydané povolenie na realizáciu alebo odstránenie stavby je </w:t>
      </w:r>
      <w:r w:rsidRPr="00060C34">
        <w:rPr>
          <w:rFonts w:ascii="Arial Narrow" w:hAnsi="Arial Narrow" w:cs="Times New Roman"/>
          <w:color w:val="000000" w:themeColor="text1"/>
        </w:rPr>
        <w:t xml:space="preserve">okrem povinností uvedených v časti 1.2. (§ 14 ods. 1) </w:t>
      </w:r>
      <w:r w:rsidRPr="00060C34">
        <w:rPr>
          <w:rFonts w:ascii="Arial Narrow" w:hAnsi="Arial Narrow" w:cs="Times New Roman"/>
          <w:b/>
          <w:bCs/>
          <w:color w:val="000000" w:themeColor="text1"/>
        </w:rPr>
        <w:t>povinná:</w:t>
      </w:r>
    </w:p>
    <w:p w14:paraId="6FEA8F44" w14:textId="77777777" w:rsidR="00E73A40" w:rsidRPr="00060C34" w:rsidRDefault="00E73A40" w:rsidP="00E73A40">
      <w:pPr>
        <w:pStyle w:val="Odsekzoznamu"/>
        <w:widowControl w:val="0"/>
        <w:numPr>
          <w:ilvl w:val="0"/>
          <w:numId w:val="29"/>
        </w:numPr>
        <w:suppressAutoHyphens/>
        <w:autoSpaceDN w:val="0"/>
        <w:spacing w:after="0" w:line="288" w:lineRule="auto"/>
        <w:ind w:left="851" w:hanging="567"/>
        <w:jc w:val="both"/>
        <w:textAlignment w:val="baseline"/>
        <w:rPr>
          <w:rFonts w:ascii="Arial Narrow" w:hAnsi="Arial Narrow" w:cs="Times New Roman"/>
          <w:u w:val="single"/>
        </w:rPr>
      </w:pPr>
      <w:bookmarkStart w:id="19" w:name="_Hlk89440330"/>
      <w:r w:rsidRPr="00060C34">
        <w:rPr>
          <w:rFonts w:ascii="Arial Narrow" w:hAnsi="Arial Narrow" w:cs="Times New Roman"/>
          <w:b/>
          <w:bCs/>
          <w:u w:val="single"/>
        </w:rPr>
        <w:t xml:space="preserve">Zabezpečiť zhodnotenie a recykláciu stavebného odpadu a odpadu z demolácie vrátane </w:t>
      </w:r>
      <w:r w:rsidRPr="00060C34">
        <w:rPr>
          <w:rFonts w:ascii="Arial Narrow" w:hAnsi="Arial Narrow" w:cs="Times New Roman"/>
          <w:b/>
          <w:bCs/>
          <w:u w:val="single"/>
        </w:rPr>
        <w:lastRenderedPageBreak/>
        <w:t xml:space="preserve">spätného zasypávania ako náhrady za iné materiály najmenej vo výške </w:t>
      </w:r>
      <w:bookmarkEnd w:id="19"/>
      <w:r w:rsidRPr="00060C34">
        <w:rPr>
          <w:rFonts w:ascii="Arial Narrow" w:hAnsi="Arial Narrow" w:cs="Times New Roman"/>
          <w:b/>
          <w:bCs/>
          <w:u w:val="single"/>
        </w:rPr>
        <w:t>záväzných cieľov a limitov zhodnocovania a recyklácie ustanovených v prílohe č. 3 časti VI bodu 2 pri stavbách nad 300 m</w:t>
      </w:r>
      <w:r w:rsidRPr="00060C34">
        <w:rPr>
          <w:rFonts w:ascii="Arial Narrow" w:hAnsi="Arial Narrow" w:cs="Times New Roman"/>
          <w:b/>
          <w:bCs/>
          <w:u w:val="single"/>
          <w:vertAlign w:val="superscript"/>
        </w:rPr>
        <w:t>2</w:t>
      </w:r>
      <w:r w:rsidRPr="00060C34">
        <w:rPr>
          <w:rFonts w:ascii="Arial Narrow" w:hAnsi="Arial Narrow" w:cs="Times New Roman"/>
          <w:b/>
          <w:bCs/>
          <w:u w:val="single"/>
        </w:rPr>
        <w:t xml:space="preserve"> zastavanej plochy</w:t>
      </w:r>
      <w:r w:rsidRPr="00060C34">
        <w:rPr>
          <w:rFonts w:ascii="Arial Narrow" w:hAnsi="Arial Narrow" w:cs="Times New Roman"/>
          <w:u w:val="single"/>
          <w:vertAlign w:val="superscript"/>
        </w:rPr>
        <w:t>2</w:t>
      </w:r>
      <w:r>
        <w:rPr>
          <w:rFonts w:ascii="Arial Narrow" w:hAnsi="Arial Narrow" w:cs="Times New Roman"/>
          <w:u w:val="single"/>
          <w:vertAlign w:val="superscript"/>
        </w:rPr>
        <w:t>2</w:t>
      </w:r>
      <w:r w:rsidRPr="00060C34">
        <w:rPr>
          <w:rFonts w:ascii="Arial Narrow" w:hAnsi="Arial Narrow" w:cs="Times New Roman"/>
          <w:u w:val="single"/>
          <w:vertAlign w:val="superscript"/>
        </w:rPr>
        <w:t>a)</w:t>
      </w:r>
      <w:r w:rsidRPr="00060C34">
        <w:rPr>
          <w:rFonts w:ascii="Arial Narrow" w:hAnsi="Arial Narrow" w:cs="Times New Roman"/>
          <w:u w:val="single"/>
        </w:rPr>
        <w:t>.</w:t>
      </w:r>
    </w:p>
    <w:p w14:paraId="148727CE" w14:textId="77777777" w:rsidR="00E73A40"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Fonts w:ascii="Arial Narrow" w:hAnsi="Arial Narrow" w:cs="Times New Roman"/>
        </w:rPr>
        <w:t xml:space="preserve">Týmto vyplýva pre pôvodcu stavebného odpadu a odpadu z demolácie povinnosť zabezpečiť v danom kalendárnom roku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v rozsahu minimálne 70 % hmotnosti</w:t>
      </w:r>
      <w:r w:rsidRPr="00060C34">
        <w:rPr>
          <w:rFonts w:ascii="Arial Narrow" w:hAnsi="Arial Narrow" w:cs="Times New Roman"/>
        </w:rPr>
        <w:t xml:space="preserve"> takéhoto odpadu. Z uvedeného vyplýva, že uvedený cieľ sa bude počítať z celkového množstva stavebných odpadov, ktoré pôvodca vyprodukuje v príslušnom roku za všetky stavby realizované v príslušnom kalendárnom roku. Tento </w:t>
      </w:r>
      <w:bookmarkStart w:id="20" w:name="_Hlk92567964"/>
      <w:r w:rsidRPr="00060C34">
        <w:rPr>
          <w:rFonts w:ascii="Arial Narrow" w:hAnsi="Arial Narrow" w:cs="Times New Roman"/>
        </w:rPr>
        <w:t>cieľ je jednoznačne delegovaný na pôvodcu uvedených odpadov, nakoľko len on môže manažovať ich následnú cestu a ako pôvodca (ten komu bolo vydané povolenie na realizáciu alebo odstránenie stavby) uvedených odpadov bude povinný pri kolaudácii, respektíve ukončení stavebnej činnosti preukázať</w:t>
      </w:r>
      <w:r>
        <w:rPr>
          <w:rFonts w:ascii="Arial Narrow" w:hAnsi="Arial Narrow" w:cs="Times New Roman"/>
        </w:rPr>
        <w:t>,</w:t>
      </w:r>
      <w:r w:rsidRPr="00060C34">
        <w:rPr>
          <w:rFonts w:ascii="Arial Narrow" w:hAnsi="Arial Narrow" w:cs="Times New Roman"/>
        </w:rPr>
        <w:t xml:space="preserve"> ako bolo s odpadmi naložené.  Príklady preukázania uvedenej povinnosti sú uvedené v časti </w:t>
      </w:r>
      <w:r>
        <w:rPr>
          <w:rFonts w:ascii="Arial Narrow" w:hAnsi="Arial Narrow" w:cs="Times New Roman"/>
        </w:rPr>
        <w:t>2.</w:t>
      </w:r>
      <w:r w:rsidRPr="00060C34">
        <w:rPr>
          <w:rFonts w:ascii="Arial Narrow" w:hAnsi="Arial Narrow" w:cs="Times New Roman"/>
        </w:rPr>
        <w:t>3 príručky. Uvedená povinnosť je záväzná pri realizácii stavieb nad 300 m</w:t>
      </w:r>
      <w:r w:rsidRPr="00060C34">
        <w:rPr>
          <w:rFonts w:ascii="Arial Narrow" w:hAnsi="Arial Narrow" w:cs="Times New Roman"/>
          <w:vertAlign w:val="superscript"/>
        </w:rPr>
        <w:t>2</w:t>
      </w:r>
      <w:bookmarkEnd w:id="20"/>
      <w:r w:rsidRPr="00060C34">
        <w:rPr>
          <w:rFonts w:ascii="Arial Narrow" w:hAnsi="Arial Narrow" w:cs="Times New Roman"/>
        </w:rPr>
        <w:t xml:space="preserve"> zastavanej plochy</w:t>
      </w:r>
      <w:r>
        <w:rPr>
          <w:rFonts w:ascii="Arial Narrow" w:hAnsi="Arial Narrow" w:cs="Times New Roman"/>
        </w:rPr>
        <w:t xml:space="preserve"> a vyplýva z novelizovaného zákona o odpadoch</w:t>
      </w:r>
      <w:r>
        <w:rPr>
          <w:rStyle w:val="Odkaznapoznmkupodiarou"/>
          <w:rFonts w:ascii="Arial Narrow" w:hAnsi="Arial Narrow"/>
        </w:rPr>
        <w:footnoteReference w:id="45"/>
      </w:r>
      <w:r w:rsidRPr="00060C34">
        <w:rPr>
          <w:rFonts w:ascii="Arial Narrow" w:hAnsi="Arial Narrow" w:cs="Times New Roman"/>
        </w:rPr>
        <w:t xml:space="preserve">. </w:t>
      </w:r>
    </w:p>
    <w:p w14:paraId="200EC64E" w14:textId="77777777" w:rsidR="00E73A40"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700F1">
        <w:rPr>
          <w:rFonts w:ascii="Arial Narrow" w:hAnsi="Arial Narrow" w:cs="Times New Roman"/>
          <w:b/>
        </w:rPr>
        <w:t>* V zmysle Nariadenia o mechanizme a v súlade so systémom implementácie Plánu obnovy a odolnosti SR a princípom „výrazne nenarušiť“ je však pôvodca stavebného odpadu a odpadu z demolácie povinný plniť túto požiadavku (cieľ 70%) a preukázať jej plnenie na úrovni každej budovy jednotlivo, a to aj v prípade stavieb, pri ktorých zastavaná plocha nedosahuje 300 m</w:t>
      </w:r>
      <w:r w:rsidRPr="00F700F1">
        <w:rPr>
          <w:rFonts w:ascii="Arial Narrow" w:hAnsi="Arial Narrow" w:cs="Times New Roman"/>
          <w:b/>
          <w:vertAlign w:val="superscript"/>
        </w:rPr>
        <w:t>2</w:t>
      </w:r>
      <w:r>
        <w:rPr>
          <w:rFonts w:ascii="Arial Narrow" w:hAnsi="Arial Narrow" w:cs="Times New Roman"/>
          <w:vertAlign w:val="superscript"/>
        </w:rPr>
        <w:t xml:space="preserve">  </w:t>
      </w:r>
      <w:r w:rsidRPr="00A03ADE">
        <w:rPr>
          <w:rFonts w:ascii="Arial Narrow" w:hAnsi="Arial Narrow" w:cs="Times New Roman"/>
          <w:b/>
        </w:rPr>
        <w:t>a ktoré boli financované z POO</w:t>
      </w:r>
      <w:r>
        <w:rPr>
          <w:rFonts w:ascii="Arial Narrow" w:hAnsi="Arial Narrow" w:cs="Times New Roman"/>
        </w:rPr>
        <w:t>(podrobnosti v časti 2.3).</w:t>
      </w:r>
    </w:p>
    <w:p w14:paraId="71DA6836"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p>
    <w:p w14:paraId="62DCE390" w14:textId="77777777" w:rsidR="00E73A40" w:rsidRPr="00060C34" w:rsidRDefault="00E73A40" w:rsidP="00E73A40">
      <w:pPr>
        <w:pStyle w:val="Odsekzoznamu"/>
        <w:widowControl w:val="0"/>
        <w:numPr>
          <w:ilvl w:val="0"/>
          <w:numId w:val="3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Vykonávať selektívnu demoláciu</w:t>
      </w:r>
      <w:r w:rsidRPr="00060C34">
        <w:rPr>
          <w:rFonts w:ascii="Arial Narrow" w:hAnsi="Arial Narrow" w:cs="Times New Roman"/>
          <w:u w:val="single"/>
        </w:rPr>
        <w:t xml:space="preserve"> postupmi ustanovenými vykonávacím predpisom</w:t>
      </w:r>
      <w:bookmarkStart w:id="21" w:name="_Hlk89438234"/>
      <w:r w:rsidRPr="00060C34">
        <w:rPr>
          <w:rFonts w:ascii="Arial Narrow" w:hAnsi="Arial Narrow" w:cs="Times New Roman"/>
          <w:u w:val="single"/>
        </w:rPr>
        <w:t xml:space="preserve"> pre nakladanie s odstránenými stavebnými materiálmi určenými na opätovné použitie, vedľajšími produktami a stavebnými</w:t>
      </w:r>
      <w:r w:rsidRPr="00060C34">
        <w:rPr>
          <w:rFonts w:ascii="Arial Narrow" w:hAnsi="Arial Narrow" w:cs="Times New Roman"/>
          <w:color w:val="00B050"/>
          <w:u w:val="single"/>
        </w:rPr>
        <w:t xml:space="preserve"> </w:t>
      </w:r>
      <w:r w:rsidRPr="00060C34">
        <w:rPr>
          <w:rFonts w:ascii="Arial Narrow" w:hAnsi="Arial Narrow" w:cs="Times New Roman"/>
          <w:u w:val="single"/>
        </w:rPr>
        <w:t>a</w:t>
      </w:r>
      <w:r w:rsidRPr="00060C34">
        <w:rPr>
          <w:rFonts w:ascii="Arial Narrow" w:hAnsi="Arial Narrow" w:cs="Times New Roman"/>
          <w:color w:val="00B050"/>
          <w:u w:val="single"/>
        </w:rPr>
        <w:t> </w:t>
      </w:r>
      <w:r w:rsidRPr="00060C34">
        <w:rPr>
          <w:rFonts w:ascii="Arial Narrow" w:hAnsi="Arial Narrow" w:cs="Times New Roman"/>
          <w:u w:val="single"/>
        </w:rPr>
        <w:t>demolačnými odpadmi</w:t>
      </w:r>
      <w:bookmarkEnd w:id="21"/>
      <w:r w:rsidRPr="00060C34">
        <w:rPr>
          <w:rFonts w:ascii="Arial Narrow" w:hAnsi="Arial Narrow" w:cs="Times New Roman"/>
          <w:u w:val="single"/>
        </w:rPr>
        <w:t xml:space="preserve"> tak, aby bolo zaistené ich maximálne opätovné využitie a recyklácia.</w:t>
      </w:r>
    </w:p>
    <w:p w14:paraId="4F130692" w14:textId="77777777" w:rsidR="00E73A40" w:rsidRPr="00060C34"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060C34">
        <w:rPr>
          <w:rFonts w:ascii="Arial Narrow" w:hAnsi="Arial Narrow" w:cs="Times New Roman"/>
        </w:rPr>
        <w:t xml:space="preserve">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 zabezpečiť vytvorenie systémov triedenia stavebného a demolačného odpadu. Podrobnosti odporúčajúce oddeľovanie jednotlivých materiálov a odpadov sú v ustanovení Vyhlášky o stavebnom odpade a odpade </w:t>
      </w:r>
      <w:r>
        <w:rPr>
          <w:rFonts w:ascii="Arial Narrow" w:hAnsi="Arial Narrow" w:cs="Times New Roman"/>
        </w:rPr>
        <w:t>z demolácií.</w:t>
      </w:r>
    </w:p>
    <w:p w14:paraId="27EFE12A" w14:textId="77777777" w:rsidR="00E73A40" w:rsidRPr="00060C34" w:rsidRDefault="00E73A40" w:rsidP="00E73A40">
      <w:pPr>
        <w:widowControl w:val="0"/>
        <w:tabs>
          <w:tab w:val="left" w:pos="5670"/>
          <w:tab w:val="center" w:pos="7938"/>
        </w:tabs>
        <w:suppressAutoHyphens/>
        <w:autoSpaceDN w:val="0"/>
        <w:spacing w:after="0" w:line="288" w:lineRule="auto"/>
        <w:ind w:left="567"/>
        <w:jc w:val="both"/>
        <w:textAlignment w:val="baseline"/>
        <w:rPr>
          <w:rFonts w:ascii="Arial Narrow" w:hAnsi="Arial Narrow" w:cs="Times New Roman"/>
        </w:rPr>
      </w:pPr>
    </w:p>
    <w:p w14:paraId="389DBEBB"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Stavebné odpady a odpady z demolácií prednostne materiálovo zhodnotiť a výstup z recyklácie realizovaný v mieste vzniku prednostne využiť pri svojej činnosti,</w:t>
      </w:r>
      <w:r w:rsidRPr="00060C34">
        <w:rPr>
          <w:rFonts w:ascii="Arial Narrow" w:hAnsi="Arial Narrow" w:cs="Times New Roman"/>
          <w:u w:val="single"/>
        </w:rPr>
        <w:t xml:space="preserve"> ak </w:t>
      </w:r>
      <w:r w:rsidRPr="00060C34">
        <w:rPr>
          <w:rFonts w:ascii="Arial Narrow" w:hAnsi="Arial Narrow" w:cs="Times New Roman"/>
          <w:color w:val="000000" w:themeColor="text1"/>
          <w:u w:val="single"/>
        </w:rPr>
        <w:t>to technické, ekonomické a organizačné podmienky dovoľujú.</w:t>
      </w:r>
    </w:p>
    <w:p w14:paraId="16AAE7CC"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s="Times New Roman"/>
          <w:color w:val="000000"/>
        </w:rPr>
        <w:t xml:space="preserve">Uvedená povinnosť </w:t>
      </w:r>
      <w:bookmarkStart w:id="22" w:name="_Hlk92568295"/>
      <w:r w:rsidRPr="00060C34">
        <w:rPr>
          <w:rStyle w:val="Zstupntext"/>
          <w:rFonts w:ascii="Arial Narrow" w:hAnsi="Arial Narrow" w:cs="Times New Roman"/>
          <w:color w:val="000000"/>
        </w:rPr>
        <w:t xml:space="preserve">má za cieľ znížiť uhlíkovú stopu pri demoláciách a rekonštrukciách stavieb, ale aj iných stavebných činnostiach, znížením prepravy tak odpadu ako aj výstupu z recyklácie stavebného odpadu, samozrejme ak to </w:t>
      </w:r>
      <w:r w:rsidRPr="00060C34">
        <w:rPr>
          <w:rFonts w:ascii="Arial Narrow" w:hAnsi="Arial Narrow" w:cs="Times New Roman"/>
          <w:color w:val="000000" w:themeColor="text1"/>
        </w:rPr>
        <w:t>technické, ekonomické a organizačné podmienky dovoľujú</w:t>
      </w:r>
      <w:bookmarkEnd w:id="22"/>
      <w:r w:rsidRPr="00060C34">
        <w:rPr>
          <w:rFonts w:ascii="Arial Narrow" w:hAnsi="Arial Narrow" w:cs="Times New Roman"/>
          <w:color w:val="000000" w:themeColor="text1"/>
        </w:rPr>
        <w:t>.</w:t>
      </w:r>
    </w:p>
    <w:p w14:paraId="358B4B1C"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3BCD4E62"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b/>
          <w:bCs/>
          <w:u w:val="single"/>
        </w:rPr>
      </w:pPr>
      <w:r w:rsidRPr="00060C34">
        <w:rPr>
          <w:rFonts w:ascii="Arial Narrow" w:hAnsi="Arial Narrow" w:cs="Times New Roman"/>
          <w:b/>
          <w:bCs/>
          <w:u w:val="single"/>
        </w:rPr>
        <w:t>Zabezpečiť pred vznikom odpadov odovzdávaných podľa § 14 ods. 1 písm. e) preukázateľný zmluvný vzťah o fyzickom nakladaní s nimi, uzatvorený minimálne v rozsahu určenom vykonávacím predpisom.</w:t>
      </w:r>
    </w:p>
    <w:p w14:paraId="4E44DDF1" w14:textId="77777777" w:rsidR="00E73A40" w:rsidRPr="006A45BA"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olor w:val="000000"/>
        </w:rPr>
        <w:t xml:space="preserve">Uvedenou povinnosťou sa má </w:t>
      </w:r>
      <w:bookmarkStart w:id="23" w:name="_Hlk92568611"/>
      <w:r w:rsidRPr="00060C34">
        <w:rPr>
          <w:rStyle w:val="Zstupntext"/>
          <w:rFonts w:ascii="Arial Narrow" w:hAnsi="Arial Narrow"/>
          <w:color w:val="000000"/>
        </w:rPr>
        <w:t xml:space="preserve">dosiahnuť jednoduchšie a preukázateľnejšie dokladovanie spôsobu nakladania s odpadmi z akejkoľvek stavebnej činnosti. Tiež sa má dosiahnuť, aby </w:t>
      </w:r>
      <w:r w:rsidRPr="006A45BA">
        <w:rPr>
          <w:rStyle w:val="Zstupntext"/>
          <w:rFonts w:ascii="Arial Narrow" w:hAnsi="Arial Narrow"/>
          <w:color w:val="auto"/>
        </w:rPr>
        <w:t xml:space="preserve">pôvodca stavebných odpadov a odpadov z demolácií mal buď priamy zmluvný vzťah, respektíve aspoň reálnu informáciu (od </w:t>
      </w:r>
      <w:r w:rsidRPr="006A45BA">
        <w:rPr>
          <w:rStyle w:val="Zstupntext"/>
          <w:rFonts w:ascii="Arial Narrow" w:hAnsi="Arial Narrow"/>
          <w:color w:val="auto"/>
        </w:rPr>
        <w:lastRenderedPageBreak/>
        <w:t>generálneho dodávateľa stavby) o oprávnenej osobe, ktorá bude zabezpečovať nakladanie (nasledovný držiteľ odpadu)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w:t>
      </w:r>
      <w:bookmarkEnd w:id="23"/>
    </w:p>
    <w:p w14:paraId="4303464F"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6FAD23C8"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b/>
          <w:bCs/>
          <w:u w:val="single"/>
        </w:rPr>
      </w:pPr>
      <w:r w:rsidRPr="00060C34">
        <w:rPr>
          <w:rFonts w:ascii="Arial Narrow" w:hAnsi="Arial Narrow" w:cs="Times New Roman"/>
          <w:b/>
          <w:bCs/>
          <w:u w:val="single"/>
        </w:rPr>
        <w:t>Pred realizáciou demolačných prác, najneskôr tri pracovné dni vopred, písomne ohlásiť orgánu štátnej správy odpadového hospodárstva</w:t>
      </w:r>
      <w:r w:rsidRPr="00060C34">
        <w:rPr>
          <w:rFonts w:ascii="Arial Narrow" w:hAnsi="Arial Narrow" w:cs="Times New Roman"/>
          <w:u w:val="single"/>
        </w:rPr>
        <w:t>, v ktorého územnom obvode bude demolačné práce uskutočňovať</w:t>
      </w:r>
      <w:r>
        <w:rPr>
          <w:rFonts w:ascii="Arial Narrow" w:hAnsi="Arial Narrow" w:cs="Times New Roman"/>
          <w:u w:val="single"/>
        </w:rPr>
        <w:t>,</w:t>
      </w:r>
      <w:r w:rsidRPr="00060C34">
        <w:rPr>
          <w:rFonts w:ascii="Arial Narrow" w:hAnsi="Arial Narrow" w:cs="Times New Roman"/>
          <w:u w:val="single"/>
        </w:rPr>
        <w:t xml:space="preserve"> </w:t>
      </w:r>
      <w:r w:rsidRPr="00060C34">
        <w:rPr>
          <w:rFonts w:ascii="Arial Narrow" w:hAnsi="Arial Narrow" w:cs="Times New Roman"/>
          <w:b/>
          <w:bCs/>
          <w:u w:val="single"/>
        </w:rPr>
        <w:t xml:space="preserve">spôsob selektívnej demolácie obsahujúci aj druh, kategóriu, predpokladané množstvo odpadu a plánovaný spôsob, ktorým bude odpad zhodnocovaný alebo zneškodňovaný, v rozsahu ustanovenom vykonávacím predpisom. </w:t>
      </w:r>
    </w:p>
    <w:p w14:paraId="60429CC0"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s="Times New Roman"/>
          <w:color w:val="000000"/>
        </w:rPr>
        <w:t xml:space="preserve">Uvedená povinnosť pôvodcu odpadov z demolácií </w:t>
      </w:r>
      <w:r w:rsidRPr="00060C34">
        <w:rPr>
          <w:rFonts w:ascii="Arial Narrow" w:hAnsi="Arial Narrow" w:cs="Times New Roman"/>
        </w:rPr>
        <w:t xml:space="preserve">ohlásiť orgánu štátnej správy odpadového hospodárstva, v ktorého územnom obvode bude búracie práce uskutočňovať má za cieľ zabezpečiť kontrolu prípravy selektívnej demolácie. Samotná ohlasovacia povinnosť sa viaže k začiatku fyzického vykonávania demolácie. Vo Vyhláške o stavebnom odpade a odpade z demolácií je ustanovený nevyhnutný rozsah uvedených údajov formou tlačív </w:t>
      </w:r>
      <w:r w:rsidRPr="008E7A9F">
        <w:rPr>
          <w:rFonts w:ascii="Arial Narrow" w:hAnsi="Arial Narrow" w:cs="Times New Roman"/>
          <w:color w:val="000000" w:themeColor="text1"/>
        </w:rPr>
        <w:t xml:space="preserve">(Príloha č. 2 </w:t>
      </w:r>
      <w:r w:rsidRPr="00060C34">
        <w:rPr>
          <w:rFonts w:ascii="Arial Narrow" w:hAnsi="Arial Narrow"/>
        </w:rPr>
        <w:t>V</w:t>
      </w:r>
      <w:r>
        <w:rPr>
          <w:rFonts w:ascii="Arial Narrow" w:hAnsi="Arial Narrow"/>
        </w:rPr>
        <w:t>yhlášky č. 344</w:t>
      </w:r>
      <w:r w:rsidRPr="00060C34">
        <w:rPr>
          <w:rFonts w:ascii="Arial Narrow" w:hAnsi="Arial Narrow"/>
        </w:rPr>
        <w:t xml:space="preserve">/2022 </w:t>
      </w:r>
      <w:proofErr w:type="spellStart"/>
      <w:r w:rsidRPr="00060C34">
        <w:rPr>
          <w:rFonts w:ascii="Arial Narrow" w:hAnsi="Arial Narrow"/>
        </w:rPr>
        <w:t>Z.z</w:t>
      </w:r>
      <w:proofErr w:type="spellEnd"/>
      <w:r w:rsidRPr="00060C34">
        <w:rPr>
          <w:rFonts w:ascii="Arial Narrow" w:hAnsi="Arial Narrow"/>
        </w:rPr>
        <w:t>. o stavebnom odpade a odpade z demolácií</w:t>
      </w:r>
      <w:r w:rsidRPr="00060C34">
        <w:rPr>
          <w:rFonts w:ascii="Arial Narrow" w:hAnsi="Arial Narrow" w:cs="Times New Roman"/>
          <w:color w:val="FF0000"/>
        </w:rPr>
        <w:t xml:space="preserve"> </w:t>
      </w:r>
      <w:r w:rsidRPr="00060C34">
        <w:rPr>
          <w:rFonts w:ascii="Arial Narrow" w:hAnsi="Arial Narrow" w:cs="Times New Roman"/>
        </w:rPr>
        <w:t xml:space="preserve">). V tlačive bude potrebné uviesť druh odpadu (katalógové číslo skupiny odpadov č. 17 podľa vyhlášky č. 365/2015 </w:t>
      </w:r>
      <w:proofErr w:type="spellStart"/>
      <w:r w:rsidRPr="00060C34">
        <w:rPr>
          <w:rFonts w:ascii="Arial Narrow" w:hAnsi="Arial Narrow" w:cs="Times New Roman"/>
        </w:rPr>
        <w:t>Z.z</w:t>
      </w:r>
      <w:proofErr w:type="spellEnd"/>
      <w:r w:rsidRPr="00060C34">
        <w:rPr>
          <w:rFonts w:ascii="Arial Narrow" w:hAnsi="Arial Narrow" w:cs="Times New Roman"/>
        </w:rPr>
        <w:t>.), kategóriu odpadu (ostatný alebo nebezpečný), predpokladané množstvá odpadov (odhadované – pomôcka v prílohe príručky) a plánovaný spôsob ďalšieho nakladania.</w:t>
      </w:r>
    </w:p>
    <w:p w14:paraId="76845D92"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4F06927D"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Po ukončení demolačných prác, najneskôr do  90 dní, písomne ohlásiť orgánu štátnej správy odpadového hospodárstva,</w:t>
      </w:r>
      <w:r w:rsidRPr="00060C34">
        <w:rPr>
          <w:rFonts w:ascii="Arial Narrow" w:hAnsi="Arial Narrow" w:cs="Times New Roman"/>
          <w:u w:val="single"/>
        </w:rPr>
        <w:t xml:space="preserve"> ktorému bolo ohlásené začatie demolačných prác, </w:t>
      </w:r>
      <w:r w:rsidRPr="00060C34">
        <w:rPr>
          <w:rFonts w:ascii="Arial Narrow" w:hAnsi="Arial Narrow" w:cs="Times New Roman"/>
          <w:b/>
          <w:bCs/>
          <w:u w:val="single"/>
        </w:rPr>
        <w:t>vyhodnotenie selektívnej demolácie obsahujúcej druh, kategóriu, množstvo odpadu a spôsob, ktorým bol odpad zhodnocovaný alebo zneškodňovaný, v rozsahu ustanovenom vykonávacím predpisom.</w:t>
      </w:r>
    </w:p>
    <w:p w14:paraId="4A2EA757" w14:textId="77777777" w:rsidR="00E73A40" w:rsidRPr="00060C34" w:rsidRDefault="00E73A40" w:rsidP="00E73A40">
      <w:pPr>
        <w:spacing w:after="0" w:line="288" w:lineRule="auto"/>
        <w:ind w:left="851"/>
        <w:jc w:val="both"/>
        <w:rPr>
          <w:rFonts w:ascii="Arial Narrow" w:hAnsi="Arial Narrow" w:cs="Times New Roman"/>
        </w:rPr>
      </w:pPr>
      <w:bookmarkStart w:id="24" w:name="_Hlk92568474"/>
      <w:r w:rsidRPr="00060C34">
        <w:rPr>
          <w:rStyle w:val="Zstupntext"/>
          <w:rFonts w:ascii="Arial Narrow" w:hAnsi="Arial Narrow" w:cs="Times New Roman"/>
          <w:color w:val="000000"/>
        </w:rPr>
        <w:t xml:space="preserve">Uvedená povinnosť pôvodcu odpadov z demolácií </w:t>
      </w:r>
      <w:r w:rsidRPr="00060C34">
        <w:rPr>
          <w:rFonts w:ascii="Arial Narrow" w:hAnsi="Arial Narrow" w:cs="Times New Roman"/>
        </w:rPr>
        <w:t>ohlásiť vyhodnotenie selektívnej demolácie orgánu štátnej správy odpadového hospodárstva, v ktorého územnom obvode sa búracie práce uskutočnili má za cieľ zabezpečiť kontrolu dodržanie selektívnej demolácie. Samotná ohlasovacia povinnosť sa viaže k  ukončeniu demolačných prác. Vo Vyhláške o </w:t>
      </w:r>
      <w:r w:rsidRPr="008E7A9F">
        <w:rPr>
          <w:rFonts w:ascii="Arial Narrow" w:hAnsi="Arial Narrow" w:cs="Times New Roman"/>
          <w:color w:val="000000" w:themeColor="text1"/>
        </w:rPr>
        <w:t xml:space="preserve">stavebnom odpade a odpade z demolácií je ustanovený nevyhnutný rozsah uvedených údajov formou tlačív (Príloha č. 3 </w:t>
      </w:r>
      <w:r w:rsidRPr="008E7A9F">
        <w:rPr>
          <w:rFonts w:ascii="Arial Narrow" w:hAnsi="Arial Narrow"/>
          <w:color w:val="000000" w:themeColor="text1"/>
        </w:rPr>
        <w:t xml:space="preserve">Vyhlášky č. 344/2022 </w:t>
      </w:r>
      <w:proofErr w:type="spellStart"/>
      <w:r w:rsidRPr="008E7A9F">
        <w:rPr>
          <w:rFonts w:ascii="Arial Narrow" w:hAnsi="Arial Narrow"/>
          <w:color w:val="000000" w:themeColor="text1"/>
        </w:rPr>
        <w:t>Z.z</w:t>
      </w:r>
      <w:proofErr w:type="spellEnd"/>
      <w:r w:rsidRPr="008E7A9F">
        <w:rPr>
          <w:rFonts w:ascii="Arial Narrow" w:hAnsi="Arial Narrow"/>
          <w:color w:val="000000" w:themeColor="text1"/>
        </w:rPr>
        <w:t>. o stavebnom odpade a odpade z demolácií</w:t>
      </w:r>
      <w:r w:rsidRPr="008E7A9F">
        <w:rPr>
          <w:rFonts w:ascii="Arial Narrow" w:hAnsi="Arial Narrow" w:cs="Times New Roman"/>
          <w:color w:val="000000" w:themeColor="text1"/>
        </w:rPr>
        <w:t xml:space="preserve">). </w:t>
      </w:r>
      <w:bookmarkEnd w:id="24"/>
      <w:r w:rsidRPr="008E7A9F">
        <w:rPr>
          <w:rFonts w:ascii="Arial Narrow" w:hAnsi="Arial Narrow" w:cs="Times New Roman"/>
          <w:color w:val="000000" w:themeColor="text1"/>
        </w:rPr>
        <w:t xml:space="preserve">V tlačive bude potrebné uviesť druh odpadu (katalógové číslo skupiny odpadov č. 17 podľa vyhlášky č. 365/2015 </w:t>
      </w:r>
      <w:proofErr w:type="spellStart"/>
      <w:r w:rsidRPr="008E7A9F">
        <w:rPr>
          <w:rFonts w:ascii="Arial Narrow" w:hAnsi="Arial Narrow" w:cs="Times New Roman"/>
          <w:color w:val="000000" w:themeColor="text1"/>
        </w:rPr>
        <w:t>Z.z</w:t>
      </w:r>
      <w:proofErr w:type="spellEnd"/>
      <w:r w:rsidRPr="008E7A9F">
        <w:rPr>
          <w:rFonts w:ascii="Arial Narrow" w:hAnsi="Arial Narrow" w:cs="Times New Roman"/>
          <w:color w:val="000000" w:themeColor="text1"/>
        </w:rPr>
        <w:t>.), kategóriu odpadu (ostat</w:t>
      </w:r>
      <w:r w:rsidRPr="00060C34">
        <w:rPr>
          <w:rFonts w:ascii="Arial Narrow" w:hAnsi="Arial Narrow" w:cs="Times New Roman"/>
        </w:rPr>
        <w:t>ný alebo nebezpečný), reálne množstvá odpadov (musí poskytnúť nasledovný oprávnený držiteľ odpadov) a reálny spôsob ďalšieho nakladania (musí poskytnúť nasledovný oprávnený držiteľ odpadov).</w:t>
      </w:r>
    </w:p>
    <w:p w14:paraId="7AD69DF4" w14:textId="77777777" w:rsidR="00E73A40" w:rsidRPr="00060C34" w:rsidRDefault="00E73A40" w:rsidP="00E73A40">
      <w:pPr>
        <w:spacing w:after="0" w:line="288" w:lineRule="auto"/>
        <w:ind w:left="567"/>
        <w:jc w:val="both"/>
        <w:rPr>
          <w:rFonts w:ascii="Arial Narrow" w:hAnsi="Arial Narrow" w:cs="Times New Roman"/>
        </w:rPr>
      </w:pPr>
    </w:p>
    <w:p w14:paraId="16768251" w14:textId="77777777" w:rsidR="00E73A40" w:rsidRPr="00060C34" w:rsidRDefault="00E73A40" w:rsidP="00E73A40">
      <w:pPr>
        <w:spacing w:after="0" w:line="288" w:lineRule="auto"/>
        <w:ind w:left="567"/>
        <w:jc w:val="both"/>
        <w:rPr>
          <w:rFonts w:ascii="Arial Narrow" w:hAnsi="Arial Narrow" w:cs="Times New Roman"/>
        </w:rPr>
      </w:pPr>
      <w:r w:rsidRPr="00060C34">
        <w:rPr>
          <w:rFonts w:ascii="Arial Narrow" w:hAnsi="Arial Narrow" w:cs="Times New Roman"/>
        </w:rPr>
        <w:t>Za porušenie týchto povinností ustanovuje zákon pokutu podľa § 117 ods. 3 od 1 200 EUR do 120 000 EUR.</w:t>
      </w:r>
    </w:p>
    <w:p w14:paraId="5B722DD3" w14:textId="77777777" w:rsidR="00E73A40" w:rsidRPr="001A03DC" w:rsidRDefault="00E73A40" w:rsidP="00E73A40">
      <w:pPr>
        <w:spacing w:after="120" w:line="288" w:lineRule="auto"/>
        <w:ind w:left="567"/>
        <w:jc w:val="both"/>
        <w:rPr>
          <w:rFonts w:ascii="Arial Narrow" w:hAnsi="Arial Narrow" w:cs="Times New Roman"/>
          <w:sz w:val="24"/>
          <w:szCs w:val="24"/>
        </w:rPr>
      </w:pPr>
    </w:p>
    <w:p w14:paraId="4654CDAC"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Verifikácia požiadaviek</w:t>
      </w:r>
    </w:p>
    <w:p w14:paraId="3E63070B" w14:textId="77777777" w:rsidR="00E73A40" w:rsidRDefault="00E73A40" w:rsidP="00E73A40">
      <w:pPr>
        <w:spacing w:after="0" w:line="288" w:lineRule="auto"/>
        <w:ind w:left="284"/>
        <w:jc w:val="both"/>
        <w:rPr>
          <w:rFonts w:ascii="Arial Narrow" w:hAnsi="Arial Narrow" w:cs="Times New Roman"/>
        </w:rPr>
      </w:pPr>
    </w:p>
    <w:p w14:paraId="7811F660" w14:textId="77777777" w:rsidR="00E73A40" w:rsidRDefault="00E73A40" w:rsidP="00E73A40">
      <w:pPr>
        <w:spacing w:after="0" w:line="288" w:lineRule="auto"/>
        <w:ind w:left="284"/>
        <w:jc w:val="both"/>
        <w:rPr>
          <w:rFonts w:ascii="Arial Narrow" w:hAnsi="Arial Narrow" w:cs="Times New Roman"/>
        </w:rPr>
      </w:pPr>
      <w:r w:rsidRPr="00B26E96">
        <w:rPr>
          <w:rFonts w:ascii="Arial Narrow" w:hAnsi="Arial Narrow" w:cs="Times New Roman"/>
        </w:rPr>
        <w:t>Legislatívny a implementačný rámec Plánu obnovy a odolnosti vyžaduje uplatňovanie princípu „výrazne nenarušiť“ aj pre oblasť „obehového hospodárstva vrátane predchádzania vzniku odpadov a recyklácie“</w:t>
      </w:r>
      <w:r w:rsidRPr="00B26E96">
        <w:rPr>
          <w:rStyle w:val="Odkaznapoznmkupodiarou"/>
          <w:rFonts w:ascii="Arial Narrow" w:hAnsi="Arial Narrow"/>
        </w:rPr>
        <w:footnoteReference w:id="46"/>
      </w:r>
      <w:r w:rsidRPr="00B26E96">
        <w:rPr>
          <w:rFonts w:ascii="Arial Narrow" w:hAnsi="Arial Narrow" w:cs="Times New Roman"/>
        </w:rPr>
        <w:t xml:space="preserve"> a plnenie  požiadavky „70% cieľa“ predstavuje povinný okruh oprávnených aktivít, ktoré vykonávateľ uplatňuje v súlade so Systémom implementácie plánu obnovy a odolnosti.</w:t>
      </w:r>
      <w:r>
        <w:rPr>
          <w:rFonts w:ascii="Arial Narrow" w:hAnsi="Arial Narrow" w:cs="Times New Roman"/>
        </w:rPr>
        <w:t xml:space="preserve"> </w:t>
      </w:r>
    </w:p>
    <w:p w14:paraId="6425C8B8" w14:textId="77777777" w:rsidR="00E73A40" w:rsidRDefault="00E73A40" w:rsidP="00E73A40">
      <w:pPr>
        <w:spacing w:after="0" w:line="288" w:lineRule="auto"/>
        <w:ind w:left="284"/>
        <w:jc w:val="both"/>
        <w:rPr>
          <w:rFonts w:ascii="Arial Narrow" w:hAnsi="Arial Narrow" w:cs="Times New Roman"/>
        </w:rPr>
      </w:pPr>
    </w:p>
    <w:p w14:paraId="189220D3" w14:textId="77777777" w:rsidR="00E73A40" w:rsidRDefault="00E73A40" w:rsidP="00E73A40">
      <w:pPr>
        <w:spacing w:after="0" w:line="288" w:lineRule="auto"/>
        <w:ind w:left="284"/>
        <w:jc w:val="both"/>
        <w:rPr>
          <w:rFonts w:ascii="Arial Narrow" w:hAnsi="Arial Narrow" w:cs="Times New Roman"/>
        </w:rPr>
      </w:pPr>
      <w:r>
        <w:rPr>
          <w:rFonts w:ascii="Arial Narrow" w:hAnsi="Arial Narrow" w:cs="Times New Roman"/>
        </w:rPr>
        <w:lastRenderedPageBreak/>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 </w:t>
      </w:r>
    </w:p>
    <w:p w14:paraId="3901FA4C" w14:textId="77777777" w:rsidR="00E73A40" w:rsidRPr="00607B81" w:rsidRDefault="00E73A40" w:rsidP="00E73A40">
      <w:pPr>
        <w:spacing w:after="0" w:line="288" w:lineRule="auto"/>
        <w:ind w:left="284"/>
        <w:jc w:val="both"/>
        <w:rPr>
          <w:rFonts w:ascii="Arial Narrow" w:hAnsi="Arial Narrow" w:cs="Times New Roman"/>
        </w:rPr>
      </w:pPr>
    </w:p>
    <w:p w14:paraId="1BEBFF91"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u w:val="single"/>
        </w:rPr>
      </w:pPr>
      <w:r w:rsidRPr="002A1AE4">
        <w:rPr>
          <w:rFonts w:ascii="Arial Narrow" w:hAnsi="Arial Narrow" w:cs="Times New Roman"/>
          <w:u w:val="single"/>
        </w:rPr>
        <w:t>Potvrdenie alebo iný doklad (napr. faktúra) o odovzdaní stavebných odpadov a odpadov z rekonštrukcie alebo demolácie firme oprávnenej na nakladanie s odpadmi</w:t>
      </w:r>
      <w:r w:rsidRPr="002A1AE4">
        <w:rPr>
          <w:rFonts w:ascii="Arial Narrow" w:hAnsi="Arial Narrow" w:cs="Times New Roman"/>
        </w:rPr>
        <w:t xml:space="preserve"> (spoločnosť oprávnená na zber odpadov, spoločnosť oprávnená na prevádzkovanie zariadenia na zhodnocovanie alebo zneškodňovanie stavebných odpadov a odpadov z demolácií) </w:t>
      </w:r>
      <w:r w:rsidRPr="002A1AE4">
        <w:rPr>
          <w:rFonts w:ascii="Arial Narrow" w:hAnsi="Arial Narrow" w:cs="Times New Roman"/>
          <w:u w:val="single"/>
        </w:rPr>
        <w:t>obsahujúci údaje odovzdávajúceho</w:t>
      </w:r>
      <w:r w:rsidRPr="002A1AE4">
        <w:rPr>
          <w:rFonts w:ascii="Arial Narrow" w:hAnsi="Arial Narrow" w:cs="Times New Roman"/>
        </w:rPr>
        <w:t xml:space="preserve"> (vrátane stavby, z ktorej odpad pochádza) </w:t>
      </w:r>
      <w:r w:rsidRPr="002A1AE4">
        <w:rPr>
          <w:rFonts w:ascii="Arial Narrow" w:hAnsi="Arial Narrow" w:cs="Times New Roman"/>
          <w:u w:val="single"/>
        </w:rPr>
        <w:t>a prijímajúceho, číslo odpadu, množstvo odpadu, spôsob nakladania s odpadom a dátum prijatia odpadu.</w:t>
      </w:r>
    </w:p>
    <w:p w14:paraId="47B81BDE"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Informácia o následnom nakladaní s odpadmi ak nasledovným držiteľom odpadov nie je zariadenie na zhodnocovanie alebo zneškodňovanie odpadov</w:t>
      </w:r>
      <w:r w:rsidRPr="002A1AE4">
        <w:rPr>
          <w:rFonts w:ascii="Arial Narrow" w:hAnsi="Arial Narrow" w:cs="Times New Roman"/>
        </w:rPr>
        <w:t xml:space="preserve"> (oprávnenie podľa § 14 ods. 1 písm. h) zákona o odpadoch).</w:t>
      </w:r>
    </w:p>
    <w:p w14:paraId="7D11E458" w14:textId="77777777" w:rsidR="00E73A40" w:rsidRPr="008E7A9F"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Sumarizácia údajov o vzniku stavebných odpadov a odpadov z demolácie a následnom nakladaní s ním preukazujúca splnenie požiadavky aby minimálne 70 % hmotnosti</w:t>
      </w:r>
      <w:r w:rsidRPr="002A1AE4">
        <w:rPr>
          <w:rFonts w:ascii="Arial Narrow" w:hAnsi="Arial Narrow" w:cs="Times New Roman"/>
        </w:rPr>
        <w:t xml:space="preserve"> takéhoto nie nebezpečného odpadu </w:t>
      </w:r>
      <w:r w:rsidRPr="002A1AE4">
        <w:rPr>
          <w:rFonts w:ascii="Arial Narrow" w:hAnsi="Arial Narrow" w:cs="Times New Roman"/>
          <w:u w:val="single"/>
        </w:rPr>
        <w:t>bolo zhodnocovaných</w:t>
      </w:r>
      <w:r w:rsidRPr="002A1AE4">
        <w:rPr>
          <w:rFonts w:ascii="Arial Narrow" w:hAnsi="Arial Narrow" w:cs="Times New Roman"/>
        </w:rPr>
        <w:t xml:space="preserve"> – v rozsahu Ohlásenia o vzniku odpadov a nakladaní s ním (príloha č. 2 vyhlášky </w:t>
      </w:r>
      <w:r w:rsidRPr="008E7A9F">
        <w:rPr>
          <w:rFonts w:ascii="Arial Narrow" w:hAnsi="Arial Narrow" w:cs="Times New Roman"/>
        </w:rPr>
        <w:t xml:space="preserve">č. 366/2015 </w:t>
      </w:r>
      <w:proofErr w:type="spellStart"/>
      <w:r w:rsidRPr="008E7A9F">
        <w:rPr>
          <w:rFonts w:ascii="Arial Narrow" w:hAnsi="Arial Narrow" w:cs="Times New Roman"/>
        </w:rPr>
        <w:t>Z.z</w:t>
      </w:r>
      <w:proofErr w:type="spellEnd"/>
      <w:r w:rsidRPr="008E7A9F">
        <w:rPr>
          <w:rFonts w:ascii="Arial Narrow" w:hAnsi="Arial Narrow" w:cs="Times New Roman"/>
        </w:rPr>
        <w:t>.).</w:t>
      </w:r>
    </w:p>
    <w:p w14:paraId="3271F5DC" w14:textId="77777777" w:rsidR="00E73A40" w:rsidRDefault="00E73A40" w:rsidP="00E73A40">
      <w:pPr>
        <w:spacing w:after="0" w:line="288" w:lineRule="auto"/>
        <w:ind w:left="567"/>
        <w:jc w:val="both"/>
        <w:rPr>
          <w:rFonts w:ascii="Arial Narrow" w:hAnsi="Arial Narrow" w:cs="Times New Roman"/>
        </w:rPr>
      </w:pPr>
    </w:p>
    <w:p w14:paraId="58F1D65B" w14:textId="77777777" w:rsidR="00E73A40" w:rsidRPr="0092120A" w:rsidRDefault="00E73A40" w:rsidP="005F4971">
      <w:pPr>
        <w:spacing w:after="0" w:line="288" w:lineRule="auto"/>
        <w:jc w:val="both"/>
        <w:rPr>
          <w:rFonts w:ascii="Arial Narrow" w:hAnsi="Arial Narrow" w:cs="Times New Roman"/>
        </w:rPr>
      </w:pPr>
      <w:r w:rsidRPr="008E7A9F">
        <w:rPr>
          <w:rFonts w:ascii="Arial Narrow" w:hAnsi="Arial Narrow" w:cs="Times New Roman"/>
        </w:rPr>
        <w:t>Uvedenú dokumentáciu právnická osoba a fyzická osoba-podnikateľ predkladajú spolu so súhrnným dokumentom sumarizujúcim údaje o vzniku odpadu a nakladaní s týmto odpadom.</w:t>
      </w:r>
      <w:r>
        <w:rPr>
          <w:rFonts w:ascii="Arial Narrow" w:hAnsi="Arial Narrow" w:cs="Times New Roman"/>
        </w:rPr>
        <w:t xml:space="preserve"> </w:t>
      </w:r>
    </w:p>
    <w:p w14:paraId="50B94E4E" w14:textId="77777777" w:rsidR="00E73A40" w:rsidRPr="001A03DC" w:rsidRDefault="00E73A40" w:rsidP="00E73A40">
      <w:pPr>
        <w:spacing w:after="0" w:line="288" w:lineRule="auto"/>
        <w:jc w:val="both"/>
        <w:rPr>
          <w:rFonts w:ascii="Arial Narrow" w:hAnsi="Arial Narrow" w:cs="Times New Roman"/>
          <w:sz w:val="24"/>
          <w:szCs w:val="24"/>
        </w:rPr>
      </w:pPr>
    </w:p>
    <w:p w14:paraId="6FFDD9BB" w14:textId="77777777" w:rsidR="00E73A40" w:rsidRPr="001A03DC" w:rsidRDefault="00E73A40" w:rsidP="00E73A40">
      <w:pPr>
        <w:spacing w:after="0" w:line="288" w:lineRule="auto"/>
        <w:jc w:val="both"/>
        <w:rPr>
          <w:rFonts w:ascii="Arial Narrow" w:hAnsi="Arial Narrow" w:cs="Times New Roman"/>
          <w:sz w:val="24"/>
          <w:szCs w:val="24"/>
        </w:rPr>
      </w:pPr>
    </w:p>
    <w:p w14:paraId="7896BB23" w14:textId="77777777" w:rsidR="00E73A40" w:rsidRPr="001A03DC" w:rsidRDefault="00E73A40" w:rsidP="00E73A40">
      <w:pPr>
        <w:spacing w:after="0" w:line="288" w:lineRule="auto"/>
        <w:rPr>
          <w:rFonts w:ascii="Arial Narrow" w:hAnsi="Arial Narrow" w:cs="Times New Roman"/>
          <w:sz w:val="24"/>
          <w:szCs w:val="24"/>
        </w:rPr>
      </w:pPr>
    </w:p>
    <w:p w14:paraId="4996369C" w14:textId="77777777" w:rsidR="00E73A40" w:rsidRPr="001A03DC" w:rsidRDefault="00E73A40" w:rsidP="00E73A40">
      <w:pPr>
        <w:spacing w:after="0" w:line="288" w:lineRule="auto"/>
        <w:rPr>
          <w:rFonts w:ascii="Arial Narrow" w:hAnsi="Arial Narrow" w:cs="Times New Roman"/>
          <w:sz w:val="24"/>
          <w:szCs w:val="24"/>
        </w:rPr>
      </w:pPr>
    </w:p>
    <w:p w14:paraId="22B9D31E" w14:textId="77777777" w:rsidR="00E73A40" w:rsidRDefault="00E73A40" w:rsidP="00E73A40">
      <w:pPr>
        <w:spacing w:after="0" w:line="288" w:lineRule="auto"/>
        <w:rPr>
          <w:rFonts w:ascii="Arial Narrow" w:hAnsi="Arial Narrow" w:cs="Times New Roman"/>
          <w:sz w:val="24"/>
          <w:szCs w:val="24"/>
        </w:rPr>
      </w:pPr>
    </w:p>
    <w:p w14:paraId="4DE4F493" w14:textId="77777777" w:rsidR="00E73A40" w:rsidRDefault="00E73A40" w:rsidP="00E73A40">
      <w:pPr>
        <w:spacing w:after="0" w:line="288" w:lineRule="auto"/>
        <w:rPr>
          <w:rFonts w:ascii="Arial Narrow" w:hAnsi="Arial Narrow" w:cs="Times New Roman"/>
          <w:sz w:val="24"/>
          <w:szCs w:val="24"/>
        </w:rPr>
      </w:pPr>
    </w:p>
    <w:p w14:paraId="63877A9A" w14:textId="77777777" w:rsidR="00E73A40" w:rsidRDefault="00E73A40" w:rsidP="00E73A40">
      <w:pPr>
        <w:spacing w:after="0" w:line="288" w:lineRule="auto"/>
        <w:rPr>
          <w:rFonts w:ascii="Arial Narrow" w:hAnsi="Arial Narrow" w:cs="Times New Roman"/>
          <w:sz w:val="24"/>
          <w:szCs w:val="24"/>
        </w:rPr>
      </w:pPr>
    </w:p>
    <w:p w14:paraId="5F773F8F" w14:textId="27995BD9" w:rsidR="00E73A40" w:rsidRDefault="00E73A40" w:rsidP="00E73A40">
      <w:pPr>
        <w:spacing w:after="0" w:line="288" w:lineRule="auto"/>
        <w:rPr>
          <w:rFonts w:ascii="Arial Narrow" w:hAnsi="Arial Narrow" w:cs="Times New Roman"/>
          <w:sz w:val="24"/>
          <w:szCs w:val="24"/>
        </w:rPr>
      </w:pPr>
    </w:p>
    <w:p w14:paraId="41655159" w14:textId="66EEA20A" w:rsidR="00057D1B" w:rsidRDefault="00057D1B" w:rsidP="00E73A40">
      <w:pPr>
        <w:spacing w:after="0" w:line="288" w:lineRule="auto"/>
        <w:rPr>
          <w:rFonts w:ascii="Arial Narrow" w:hAnsi="Arial Narrow" w:cs="Times New Roman"/>
          <w:sz w:val="24"/>
          <w:szCs w:val="24"/>
        </w:rPr>
      </w:pPr>
    </w:p>
    <w:p w14:paraId="6BCB4A3F" w14:textId="70EC5350" w:rsidR="00057D1B" w:rsidRDefault="00057D1B" w:rsidP="00E73A40">
      <w:pPr>
        <w:spacing w:after="0" w:line="288" w:lineRule="auto"/>
        <w:rPr>
          <w:rFonts w:ascii="Arial Narrow" w:hAnsi="Arial Narrow" w:cs="Times New Roman"/>
          <w:sz w:val="24"/>
          <w:szCs w:val="24"/>
        </w:rPr>
      </w:pPr>
    </w:p>
    <w:p w14:paraId="35450ACA" w14:textId="34BBC26C" w:rsidR="00057D1B" w:rsidRDefault="00057D1B" w:rsidP="00E73A40">
      <w:pPr>
        <w:spacing w:after="0" w:line="288" w:lineRule="auto"/>
        <w:rPr>
          <w:rFonts w:ascii="Arial Narrow" w:hAnsi="Arial Narrow" w:cs="Times New Roman"/>
          <w:sz w:val="24"/>
          <w:szCs w:val="24"/>
        </w:rPr>
      </w:pPr>
    </w:p>
    <w:p w14:paraId="221E7750" w14:textId="05D3F5E2" w:rsidR="00057D1B" w:rsidRDefault="00057D1B" w:rsidP="00E73A40">
      <w:pPr>
        <w:spacing w:after="0" w:line="288" w:lineRule="auto"/>
        <w:rPr>
          <w:rFonts w:ascii="Arial Narrow" w:hAnsi="Arial Narrow" w:cs="Times New Roman"/>
          <w:sz w:val="24"/>
          <w:szCs w:val="24"/>
        </w:rPr>
      </w:pPr>
    </w:p>
    <w:p w14:paraId="2F8C8CF6" w14:textId="3E087323" w:rsidR="00057D1B" w:rsidRDefault="00057D1B" w:rsidP="00E73A40">
      <w:pPr>
        <w:spacing w:after="0" w:line="288" w:lineRule="auto"/>
        <w:rPr>
          <w:rFonts w:ascii="Arial Narrow" w:hAnsi="Arial Narrow" w:cs="Times New Roman"/>
          <w:sz w:val="24"/>
          <w:szCs w:val="24"/>
        </w:rPr>
      </w:pPr>
    </w:p>
    <w:p w14:paraId="6535E146" w14:textId="5F103948" w:rsidR="00057D1B" w:rsidRDefault="00057D1B" w:rsidP="00E73A40">
      <w:pPr>
        <w:spacing w:after="0" w:line="288" w:lineRule="auto"/>
        <w:rPr>
          <w:rFonts w:ascii="Arial Narrow" w:hAnsi="Arial Narrow" w:cs="Times New Roman"/>
          <w:sz w:val="24"/>
          <w:szCs w:val="24"/>
        </w:rPr>
      </w:pPr>
    </w:p>
    <w:p w14:paraId="0C726CDB" w14:textId="1CC6BE0A" w:rsidR="00057D1B" w:rsidRDefault="00057D1B" w:rsidP="00E73A40">
      <w:pPr>
        <w:spacing w:after="0" w:line="288" w:lineRule="auto"/>
        <w:rPr>
          <w:rFonts w:ascii="Arial Narrow" w:hAnsi="Arial Narrow" w:cs="Times New Roman"/>
          <w:sz w:val="24"/>
          <w:szCs w:val="24"/>
        </w:rPr>
      </w:pPr>
    </w:p>
    <w:p w14:paraId="0F754D1E" w14:textId="221C3651" w:rsidR="00057D1B" w:rsidRDefault="00057D1B" w:rsidP="00E73A40">
      <w:pPr>
        <w:spacing w:after="0" w:line="288" w:lineRule="auto"/>
        <w:rPr>
          <w:rFonts w:ascii="Arial Narrow" w:hAnsi="Arial Narrow" w:cs="Times New Roman"/>
          <w:sz w:val="24"/>
          <w:szCs w:val="24"/>
        </w:rPr>
      </w:pPr>
    </w:p>
    <w:p w14:paraId="2F5C80AB" w14:textId="0AC0DF4A" w:rsidR="00057D1B" w:rsidRDefault="00057D1B" w:rsidP="00E73A40">
      <w:pPr>
        <w:spacing w:after="0" w:line="288" w:lineRule="auto"/>
        <w:rPr>
          <w:rFonts w:ascii="Arial Narrow" w:hAnsi="Arial Narrow" w:cs="Times New Roman"/>
          <w:sz w:val="24"/>
          <w:szCs w:val="24"/>
        </w:rPr>
      </w:pPr>
    </w:p>
    <w:p w14:paraId="2442D215" w14:textId="32822BF3" w:rsidR="00057D1B" w:rsidRDefault="00057D1B" w:rsidP="00E73A40">
      <w:pPr>
        <w:spacing w:after="0" w:line="288" w:lineRule="auto"/>
        <w:rPr>
          <w:rFonts w:ascii="Arial Narrow" w:hAnsi="Arial Narrow" w:cs="Times New Roman"/>
          <w:sz w:val="24"/>
          <w:szCs w:val="24"/>
        </w:rPr>
      </w:pPr>
    </w:p>
    <w:p w14:paraId="46DCC538" w14:textId="1E86DB2C" w:rsidR="00057D1B" w:rsidRDefault="00057D1B" w:rsidP="00E73A40">
      <w:pPr>
        <w:spacing w:after="0" w:line="288" w:lineRule="auto"/>
        <w:rPr>
          <w:rFonts w:ascii="Arial Narrow" w:hAnsi="Arial Narrow" w:cs="Times New Roman"/>
          <w:sz w:val="24"/>
          <w:szCs w:val="24"/>
        </w:rPr>
      </w:pPr>
    </w:p>
    <w:p w14:paraId="3692FB0E" w14:textId="3FB61A48" w:rsidR="00057D1B" w:rsidRDefault="00057D1B" w:rsidP="00E73A40">
      <w:pPr>
        <w:spacing w:after="0" w:line="288" w:lineRule="auto"/>
        <w:rPr>
          <w:rFonts w:ascii="Arial Narrow" w:hAnsi="Arial Narrow" w:cs="Times New Roman"/>
          <w:sz w:val="24"/>
          <w:szCs w:val="24"/>
        </w:rPr>
      </w:pPr>
    </w:p>
    <w:p w14:paraId="481B1FF6" w14:textId="53A5F81B" w:rsidR="00057D1B" w:rsidRDefault="00057D1B" w:rsidP="00E73A40">
      <w:pPr>
        <w:spacing w:after="0" w:line="288" w:lineRule="auto"/>
        <w:rPr>
          <w:rFonts w:ascii="Arial Narrow" w:hAnsi="Arial Narrow" w:cs="Times New Roman"/>
          <w:sz w:val="24"/>
          <w:szCs w:val="24"/>
        </w:rPr>
      </w:pPr>
    </w:p>
    <w:p w14:paraId="212C188D" w14:textId="33B68C8D" w:rsidR="00057D1B" w:rsidRDefault="00057D1B" w:rsidP="00E73A40">
      <w:pPr>
        <w:spacing w:after="0" w:line="288" w:lineRule="auto"/>
        <w:rPr>
          <w:rFonts w:ascii="Arial Narrow" w:hAnsi="Arial Narrow" w:cs="Times New Roman"/>
          <w:sz w:val="24"/>
          <w:szCs w:val="24"/>
        </w:rPr>
      </w:pPr>
    </w:p>
    <w:p w14:paraId="7D3AC0F4" w14:textId="77777777" w:rsidR="00057D1B" w:rsidRDefault="00057D1B" w:rsidP="00E73A40">
      <w:pPr>
        <w:spacing w:after="0" w:line="288" w:lineRule="auto"/>
        <w:rPr>
          <w:rFonts w:ascii="Arial Narrow" w:hAnsi="Arial Narrow" w:cs="Times New Roman"/>
          <w:sz w:val="24"/>
          <w:szCs w:val="24"/>
        </w:rPr>
      </w:pPr>
    </w:p>
    <w:p w14:paraId="7CCE3413" w14:textId="77777777" w:rsidR="00E73A40" w:rsidRDefault="00E73A40" w:rsidP="00E73A40">
      <w:pPr>
        <w:spacing w:after="0" w:line="288" w:lineRule="auto"/>
        <w:rPr>
          <w:rFonts w:ascii="Arial Narrow" w:hAnsi="Arial Narrow" w:cs="Times New Roman"/>
          <w:sz w:val="24"/>
          <w:szCs w:val="24"/>
        </w:rPr>
      </w:pPr>
    </w:p>
    <w:p w14:paraId="0DB0C906" w14:textId="77777777" w:rsidR="00E73A40" w:rsidRPr="001A03DC" w:rsidRDefault="00E73A40" w:rsidP="00E73A40">
      <w:pPr>
        <w:spacing w:after="0" w:line="288" w:lineRule="auto"/>
        <w:jc w:val="both"/>
        <w:rPr>
          <w:rFonts w:ascii="Arial Narrow" w:hAnsi="Arial Narrow" w:cs="Times New Roman"/>
          <w:b/>
          <w:bCs/>
          <w:sz w:val="24"/>
          <w:szCs w:val="24"/>
        </w:rPr>
      </w:pPr>
      <w:r w:rsidRPr="001A03DC">
        <w:rPr>
          <w:rFonts w:ascii="Arial Narrow" w:hAnsi="Arial Narrow" w:cs="Times New Roman"/>
          <w:b/>
          <w:bCs/>
          <w:sz w:val="24"/>
          <w:szCs w:val="24"/>
        </w:rPr>
        <w:lastRenderedPageBreak/>
        <w:t>Príloha č. 1</w:t>
      </w:r>
    </w:p>
    <w:p w14:paraId="521C9211" w14:textId="77777777" w:rsidR="00E73A40" w:rsidRPr="001A03DC" w:rsidRDefault="00E73A40" w:rsidP="00E73A40">
      <w:pPr>
        <w:spacing w:after="0" w:line="288" w:lineRule="auto"/>
        <w:jc w:val="both"/>
        <w:rPr>
          <w:rFonts w:ascii="Arial Narrow" w:hAnsi="Arial Narrow" w:cs="Times New Roman"/>
          <w:sz w:val="24"/>
          <w:szCs w:val="24"/>
        </w:rPr>
      </w:pPr>
    </w:p>
    <w:p w14:paraId="2D1C7A6E" w14:textId="77777777" w:rsidR="00E73A40" w:rsidRPr="002A1AE4" w:rsidRDefault="00E73A40" w:rsidP="00E73A40">
      <w:pPr>
        <w:pStyle w:val="Odsekzoznamu"/>
        <w:numPr>
          <w:ilvl w:val="0"/>
          <w:numId w:val="31"/>
        </w:numPr>
        <w:spacing w:after="0" w:line="240" w:lineRule="auto"/>
        <w:ind w:left="284" w:hanging="284"/>
        <w:jc w:val="both"/>
        <w:rPr>
          <w:rFonts w:ascii="Arial Narrow" w:hAnsi="Arial Narrow"/>
        </w:rPr>
      </w:pPr>
      <w:r w:rsidRPr="002A1AE4">
        <w:rPr>
          <w:rFonts w:ascii="Arial Narrow" w:hAnsi="Arial Narrow"/>
        </w:rPr>
        <w:t xml:space="preserve">Stavebné odpady a </w:t>
      </w:r>
      <w:r w:rsidRPr="002A1AE4">
        <w:rPr>
          <w:rFonts w:ascii="Arial Narrow" w:hAnsi="Arial Narrow"/>
          <w:bCs/>
          <w:color w:val="000000"/>
        </w:rPr>
        <w:t>odpady z demolácií, ktoré je možné pripraviť na opätovné použitie alebo recyklovať:</w:t>
      </w:r>
    </w:p>
    <w:p w14:paraId="3891A926" w14:textId="77777777" w:rsidR="00E73A40" w:rsidRPr="002A1AE4" w:rsidRDefault="00E73A40" w:rsidP="00E73A40">
      <w:pPr>
        <w:spacing w:after="0" w:line="240" w:lineRule="auto"/>
        <w:jc w:val="both"/>
        <w:rPr>
          <w:rFonts w:ascii="Arial Narrow" w:hAnsi="Arial Narrow"/>
        </w:rPr>
      </w:pPr>
    </w:p>
    <w:p w14:paraId="4712F2D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podlahové konštrukcie</w:t>
      </w:r>
    </w:p>
    <w:p w14:paraId="3CFA17DD"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sanitárna technika</w:t>
      </w:r>
    </w:p>
    <w:p w14:paraId="61724E4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sklo, ploché sklo, izolačné sklo, sklo určené na stavebné účely, sklenené steny a steny z </w:t>
      </w:r>
      <w:proofErr w:type="spellStart"/>
      <w:r w:rsidRPr="002A1AE4">
        <w:rPr>
          <w:rFonts w:ascii="Arial Narrow" w:hAnsi="Arial Narrow"/>
        </w:rPr>
        <w:t>luxfer</w:t>
      </w:r>
      <w:proofErr w:type="spellEnd"/>
      <w:r w:rsidRPr="002A1AE4">
        <w:rPr>
          <w:rFonts w:ascii="Arial Narrow" w:hAnsi="Arial Narrow"/>
        </w:rPr>
        <w:t xml:space="preserve"> (sklobetónu)</w:t>
      </w:r>
    </w:p>
    <w:p w14:paraId="7930ECB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drevo a výrobky z dreva neznečistené nebezpečnými látkami</w:t>
      </w:r>
    </w:p>
    <w:p w14:paraId="64F58E1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dvere a okná a ďalšie výplne stavebných otvorov</w:t>
      </w:r>
    </w:p>
    <w:p w14:paraId="3B597E0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betónové konštrukcie</w:t>
      </w:r>
    </w:p>
    <w:p w14:paraId="73455CD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tehly, pórobetón a podobné konštrukčné prvky</w:t>
      </w:r>
    </w:p>
    <w:p w14:paraId="47076CB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 xml:space="preserve">strešné škridle, </w:t>
      </w:r>
    </w:p>
    <w:p w14:paraId="02E25C6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keramické a iné obkladové prvky, sanitárna keramika</w:t>
      </w:r>
    </w:p>
    <w:p w14:paraId="40FFD6E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asfaltové zmesi neznečistené nebezpečnými látkami</w:t>
      </w:r>
    </w:p>
    <w:p w14:paraId="31E41C9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zemina a kamenivo neznečistené nebezpečnými látkami</w:t>
      </w:r>
    </w:p>
    <w:p w14:paraId="1729679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štrk zo železničného zvršku neznečistený nebezpečnými látkami</w:t>
      </w:r>
    </w:p>
    <w:p w14:paraId="2A78793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sadrokartónové dosky neznečistené nebezpečnými látkami</w:t>
      </w:r>
    </w:p>
    <w:p w14:paraId="6ACF90B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konštrukčné kovové stavebné diely a iné kovové výrobky</w:t>
      </w:r>
    </w:p>
    <w:p w14:paraId="37EEC25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plastové výrobky a materiály z PVC (Polyvin</w:t>
      </w:r>
      <w:r>
        <w:rPr>
          <w:rFonts w:ascii="Arial Narrow" w:hAnsi="Arial Narrow"/>
        </w:rPr>
        <w:t>y</w:t>
      </w:r>
      <w:r w:rsidRPr="002A1AE4">
        <w:rPr>
          <w:rFonts w:ascii="Arial Narrow" w:hAnsi="Arial Narrow"/>
        </w:rPr>
        <w:t>lchlorid) – okenné profily, podlahové krytiny, hydroizolačné fólie, strešná krytina a pod.</w:t>
      </w:r>
    </w:p>
    <w:p w14:paraId="5DA2A77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plastové stavebné výrobky a materiály iné ako z PVC</w:t>
      </w:r>
    </w:p>
    <w:p w14:paraId="43FFB05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penový polystyrén, ktorý neobsahuje nebezpečné látky</w:t>
      </w:r>
    </w:p>
    <w:p w14:paraId="431BC15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minerálna vlna, ktoré neobsahuje nebezpečné látky</w:t>
      </w:r>
    </w:p>
    <w:p w14:paraId="1AD5A72A" w14:textId="77777777" w:rsidR="00E73A40" w:rsidRPr="002A1AE4" w:rsidRDefault="00E73A40" w:rsidP="00E73A40">
      <w:pPr>
        <w:jc w:val="both"/>
        <w:rPr>
          <w:rFonts w:ascii="Arial Narrow" w:hAnsi="Arial Narrow"/>
        </w:rPr>
      </w:pPr>
    </w:p>
    <w:p w14:paraId="117AA757" w14:textId="77777777" w:rsidR="00E73A40" w:rsidRPr="002A1AE4" w:rsidRDefault="00E73A40" w:rsidP="00E73A40">
      <w:pPr>
        <w:pStyle w:val="Odsekzoznamu"/>
        <w:numPr>
          <w:ilvl w:val="0"/>
          <w:numId w:val="31"/>
        </w:numPr>
        <w:spacing w:after="0" w:line="240" w:lineRule="auto"/>
        <w:ind w:left="284" w:hanging="284"/>
        <w:jc w:val="both"/>
        <w:rPr>
          <w:rFonts w:ascii="Arial Narrow" w:hAnsi="Arial Narrow"/>
        </w:rPr>
      </w:pPr>
      <w:r w:rsidRPr="002A1AE4">
        <w:rPr>
          <w:rFonts w:ascii="Arial Narrow" w:hAnsi="Arial Narrow"/>
          <w:bCs/>
          <w:color w:val="000000"/>
        </w:rPr>
        <w:t>Odstránené stavebné materiály, ktoré môžu byť využité ako vedľajší produkt:</w:t>
      </w:r>
    </w:p>
    <w:p w14:paraId="2972671C" w14:textId="77777777" w:rsidR="00E73A40" w:rsidRPr="002A1AE4" w:rsidRDefault="00E73A40" w:rsidP="00E73A40">
      <w:pPr>
        <w:spacing w:after="0" w:line="240" w:lineRule="auto"/>
        <w:jc w:val="both"/>
        <w:rPr>
          <w:rFonts w:ascii="Arial Narrow" w:hAnsi="Arial Narrow"/>
        </w:rPr>
      </w:pPr>
    </w:p>
    <w:p w14:paraId="24EA60FC"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 xml:space="preserve">nekontaminovaná zemina a iný prirodzene sa vyskytujúci materiál </w:t>
      </w:r>
    </w:p>
    <w:p w14:paraId="4E9765C8"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odstránená asfaltová zmes</w:t>
      </w:r>
    </w:p>
    <w:p w14:paraId="21289960"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odstránené stavebné materiály</w:t>
      </w:r>
    </w:p>
    <w:p w14:paraId="2D90CB0C" w14:textId="77777777" w:rsidR="00E73A40" w:rsidRPr="002A1AE4" w:rsidRDefault="00E73A40" w:rsidP="00E73A40">
      <w:pPr>
        <w:spacing w:after="0" w:line="240" w:lineRule="auto"/>
        <w:jc w:val="both"/>
        <w:rPr>
          <w:rFonts w:ascii="Arial Narrow" w:hAnsi="Arial Narrow"/>
        </w:rPr>
      </w:pPr>
    </w:p>
    <w:p w14:paraId="26CA56AA" w14:textId="77777777" w:rsidR="00E73A40" w:rsidRPr="002A1AE4" w:rsidRDefault="00E73A40" w:rsidP="00E73A40">
      <w:pPr>
        <w:pStyle w:val="Odsekzoznamu"/>
        <w:numPr>
          <w:ilvl w:val="0"/>
          <w:numId w:val="31"/>
        </w:numPr>
        <w:spacing w:after="0" w:line="240" w:lineRule="auto"/>
        <w:ind w:left="284" w:hanging="284"/>
        <w:contextualSpacing w:val="0"/>
        <w:jc w:val="both"/>
        <w:rPr>
          <w:rFonts w:ascii="Arial Narrow" w:hAnsi="Arial Narrow"/>
        </w:rPr>
      </w:pPr>
      <w:r w:rsidRPr="002A1AE4">
        <w:rPr>
          <w:rFonts w:ascii="Arial Narrow" w:hAnsi="Arial Narrow"/>
        </w:rPr>
        <w:t>Stavebné odpady a odpady z demolácií obsahujúce nebezpečné látky alebo znečistené nebezpečnými látkami:</w:t>
      </w:r>
    </w:p>
    <w:p w14:paraId="3B6B804A" w14:textId="77777777" w:rsidR="00E73A40" w:rsidRPr="002A1AE4" w:rsidRDefault="00E73A40" w:rsidP="00E73A40">
      <w:pPr>
        <w:pStyle w:val="Standard"/>
        <w:spacing w:after="0" w:line="240" w:lineRule="auto"/>
        <w:ind w:left="567"/>
        <w:rPr>
          <w:rFonts w:ascii="Arial Narrow" w:hAnsi="Arial Narrow" w:cs="Times New Roman"/>
          <w:bCs/>
          <w:color w:val="000000"/>
        </w:rPr>
      </w:pPr>
    </w:p>
    <w:p w14:paraId="26256A2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izolačné materiály s obsahom azbestu</w:t>
      </w:r>
    </w:p>
    <w:p w14:paraId="046546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materiály obsahujúce azbest</w:t>
      </w:r>
    </w:p>
    <w:p w14:paraId="3C453CC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sklo, plasty a drevo obsahujúce nebezpečné látky alebo znečistené nebezpečnými látkami</w:t>
      </w:r>
    </w:p>
    <w:p w14:paraId="4738655F"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asfaltové zmesi – katalógové číslo 17 03 01</w:t>
      </w:r>
    </w:p>
    <w:p w14:paraId="5995BC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zemina a kamenivo znečistené nebezpečnými látkami</w:t>
      </w:r>
    </w:p>
    <w:p w14:paraId="60642C8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štrk zo železničného zvršku obsahujúci nebezpečné látky</w:t>
      </w:r>
    </w:p>
    <w:p w14:paraId="7E0C4CB7"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penový polystyrén znečistený nebezpečnými látkami</w:t>
      </w:r>
    </w:p>
    <w:p w14:paraId="38E8125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minerálna vlna znečistená nebezpečnými látkami</w:t>
      </w:r>
    </w:p>
    <w:p w14:paraId="3A14C29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iné izolačné materiály obsahujúce nebezpečné zložky alebo znečistené nebezpečnými látkami</w:t>
      </w:r>
    </w:p>
    <w:p w14:paraId="4978ED2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materiály na báze sadry znečistené nebezpečnými látkami</w:t>
      </w:r>
    </w:p>
    <w:p w14:paraId="3F2F892D"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odpady a odpady z demolácií obsahujúce ortuť</w:t>
      </w:r>
    </w:p>
    <w:p w14:paraId="1DAE552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odpady a odpady z demolácií obsahujúce PCB</w:t>
      </w:r>
    </w:p>
    <w:p w14:paraId="440639F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zmesi alebo oddelené frakcie betónu, tehly, škridly a keramických výrobkov znečistený nebezpečnými látkami</w:t>
      </w:r>
    </w:p>
    <w:p w14:paraId="3DE9E5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iné stavebné odpady a odpady z demolácií, vrátane ich zmesí znečistené nebezpečnými látkami,</w:t>
      </w:r>
    </w:p>
    <w:p w14:paraId="510D07D7"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diely obsahujúce minerálne oleje alebo nimi znečistené</w:t>
      </w:r>
    </w:p>
    <w:p w14:paraId="7BF2AE6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škvara obsahujúce alebo znečistená nebezpečnými látkami</w:t>
      </w:r>
    </w:p>
    <w:p w14:paraId="28198374"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elektrické alebo elektronické zariadenia obsahujúce nebezpečné látky (napr. plynové lampy obsahujúce Hg, žiarivky, úsporné žiarovky, kondenzátory obsahujúce PCB, iné elektrozariadenia obsahujúce PCB, káble s inými izolačnými kvapalinami)</w:t>
      </w:r>
    </w:p>
    <w:p w14:paraId="75D4D17A"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chladiace látky a izolačné materiály z chladiacich a klimatizačných zariadení s aj čiastočne halogénovými chlór-fluórovými uhľovodíkmi</w:t>
      </w:r>
    </w:p>
    <w:p w14:paraId="00753B72"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lastRenderedPageBreak/>
        <w:t xml:space="preserve">materiály obsahujúce </w:t>
      </w:r>
      <w:proofErr w:type="spellStart"/>
      <w:r w:rsidRPr="002A1AE4">
        <w:rPr>
          <w:rFonts w:ascii="Arial Narrow" w:hAnsi="Arial Narrow"/>
        </w:rPr>
        <w:t>polycyklické</w:t>
      </w:r>
      <w:proofErr w:type="spellEnd"/>
      <w:r w:rsidRPr="002A1AE4">
        <w:rPr>
          <w:rFonts w:ascii="Arial Narrow" w:hAnsi="Arial Narrow"/>
        </w:rPr>
        <w:t xml:space="preserve"> aromatické uhľovodíky iné než asfaltové zmesi uvedené pod katalógovým číslom 17 03 01</w:t>
      </w:r>
    </w:p>
    <w:p w14:paraId="2C763D4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diely, ktoré obsahujú alebo k ich impregnácii boli použité soli, oleje, dechtové oleje alebo fenolové oleje</w:t>
      </w:r>
    </w:p>
    <w:p w14:paraId="4F19EE30" w14:textId="77777777" w:rsidR="00E73A40" w:rsidRPr="002A1AE4" w:rsidRDefault="00E73A40" w:rsidP="00E73A40">
      <w:pPr>
        <w:spacing w:after="0" w:line="288" w:lineRule="auto"/>
        <w:jc w:val="both"/>
        <w:rPr>
          <w:rFonts w:ascii="Arial Narrow" w:hAnsi="Arial Narrow" w:cs="Times New Roman"/>
        </w:rPr>
      </w:pPr>
    </w:p>
    <w:p w14:paraId="30D39685" w14:textId="77777777" w:rsidR="00E73A40" w:rsidRPr="002A1AE4" w:rsidRDefault="00E73A40" w:rsidP="00E73A40">
      <w:pPr>
        <w:spacing w:after="0" w:line="288" w:lineRule="auto"/>
        <w:jc w:val="both"/>
        <w:rPr>
          <w:rFonts w:ascii="Arial Narrow" w:hAnsi="Arial Narrow" w:cs="Times New Roman"/>
        </w:rPr>
      </w:pPr>
    </w:p>
    <w:p w14:paraId="40423DD7" w14:textId="77777777" w:rsidR="00E73A40" w:rsidRDefault="00E73A40" w:rsidP="00E73A40">
      <w:pPr>
        <w:spacing w:after="0" w:line="288" w:lineRule="auto"/>
        <w:jc w:val="both"/>
        <w:rPr>
          <w:rFonts w:ascii="Arial Narrow" w:hAnsi="Arial Narrow" w:cs="Times New Roman"/>
          <w:b/>
          <w:sz w:val="24"/>
        </w:rPr>
      </w:pPr>
      <w:r>
        <w:rPr>
          <w:rFonts w:ascii="Arial Narrow" w:hAnsi="Arial Narrow" w:cs="Times New Roman"/>
          <w:b/>
          <w:sz w:val="24"/>
        </w:rPr>
        <w:br w:type="column"/>
      </w:r>
      <w:r w:rsidRPr="004C431E">
        <w:rPr>
          <w:rFonts w:ascii="Arial Narrow" w:hAnsi="Arial Narrow" w:cs="Times New Roman"/>
          <w:b/>
          <w:sz w:val="24"/>
        </w:rPr>
        <w:lastRenderedPageBreak/>
        <w:t>Príloha č. 2</w:t>
      </w:r>
    </w:p>
    <w:p w14:paraId="484B2C8F" w14:textId="77777777" w:rsidR="00E73A40" w:rsidRDefault="00E73A40" w:rsidP="00E73A40">
      <w:pPr>
        <w:spacing w:after="0" w:line="288" w:lineRule="auto"/>
        <w:jc w:val="both"/>
        <w:rPr>
          <w:rFonts w:ascii="Arial Narrow" w:hAnsi="Arial Narrow" w:cs="Times New Roman"/>
          <w:b/>
          <w:sz w:val="24"/>
        </w:rPr>
      </w:pPr>
    </w:p>
    <w:p w14:paraId="06F9406C" w14:textId="77777777" w:rsidR="00E73A40" w:rsidRPr="005E20E5" w:rsidRDefault="00E73A40" w:rsidP="00E73A40">
      <w:pPr>
        <w:spacing w:after="0" w:line="288" w:lineRule="auto"/>
        <w:jc w:val="both"/>
        <w:rPr>
          <w:rFonts w:ascii="Arial Narrow" w:hAnsi="Arial Narrow" w:cs="Times New Roman"/>
          <w:b/>
        </w:rPr>
      </w:pPr>
      <w:r w:rsidRPr="005E20E5">
        <w:rPr>
          <w:rFonts w:ascii="Arial Narrow" w:hAnsi="Arial Narrow" w:cs="Times New Roman"/>
          <w:b/>
        </w:rPr>
        <w:t>Požiadavky týkajúce sa „70% cieľa“ v prípade výzvy na obnovu rodinných domov</w:t>
      </w:r>
      <w:r>
        <w:rPr>
          <w:rStyle w:val="Odkaznapoznmkupodiarou"/>
          <w:rFonts w:ascii="Arial Narrow" w:hAnsi="Arial Narrow"/>
          <w:b/>
        </w:rPr>
        <w:footnoteReference w:id="47"/>
      </w:r>
      <w:r>
        <w:rPr>
          <w:rFonts w:ascii="Arial Narrow" w:hAnsi="Arial Narrow" w:cs="Times New Roman"/>
          <w:b/>
        </w:rPr>
        <w:t>:</w:t>
      </w:r>
    </w:p>
    <w:p w14:paraId="232913E0"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V súlade s hierarchiou odpadového hospodárstva a Protokolom EÚ o nakladaní so stavebným odpadom</w:t>
      </w:r>
      <w:r>
        <w:rPr>
          <w:rFonts w:ascii="Arial Narrow" w:hAnsi="Arial Narrow"/>
          <w:sz w:val="22"/>
          <w:szCs w:val="22"/>
        </w:rPr>
        <w:t xml:space="preserve"> </w:t>
      </w:r>
      <w:r w:rsidRPr="008E7A9F">
        <w:rPr>
          <w:rFonts w:ascii="Arial Narrow" w:hAnsi="Arial Narrow"/>
          <w:sz w:val="22"/>
          <w:szCs w:val="22"/>
        </w:rPr>
        <w:t>a odpadom z demolácie zabezpečia subjekty vykonávajúce obnovu RD, aby aspoň 70 % (hmotnosti) nie</w:t>
      </w:r>
      <w:r>
        <w:rPr>
          <w:rFonts w:ascii="Arial Narrow" w:hAnsi="Arial Narrow"/>
          <w:sz w:val="22"/>
          <w:szCs w:val="22"/>
        </w:rPr>
        <w:t xml:space="preserve"> </w:t>
      </w:r>
      <w:r w:rsidRPr="008E7A9F">
        <w:rPr>
          <w:rFonts w:ascii="Arial Narrow" w:hAnsi="Arial Narrow"/>
          <w:sz w:val="22"/>
          <w:szCs w:val="22"/>
        </w:rPr>
        <w:t>nebezpečného stavebného a demolačného odpadu (s výnimkou prirodzene sa vyskytujúceho materiálu</w:t>
      </w:r>
      <w:r>
        <w:rPr>
          <w:rFonts w:ascii="Arial Narrow" w:hAnsi="Arial Narrow"/>
          <w:sz w:val="22"/>
          <w:szCs w:val="22"/>
        </w:rPr>
        <w:t xml:space="preserve"> z</w:t>
      </w:r>
      <w:r w:rsidRPr="008E7A9F">
        <w:rPr>
          <w:rFonts w:ascii="Arial Narrow" w:hAnsi="Arial Narrow"/>
          <w:sz w:val="22"/>
          <w:szCs w:val="22"/>
        </w:rPr>
        <w:t xml:space="preserve">aradeného ako druh odpadu 17 05 04 vo Vyhláške č. 365/2015 </w:t>
      </w:r>
      <w:proofErr w:type="spellStart"/>
      <w:r w:rsidRPr="008E7A9F">
        <w:rPr>
          <w:rFonts w:ascii="Arial Narrow" w:hAnsi="Arial Narrow"/>
          <w:sz w:val="22"/>
          <w:szCs w:val="22"/>
        </w:rPr>
        <w:t>Z.z</w:t>
      </w:r>
      <w:proofErr w:type="spellEnd"/>
      <w:r w:rsidRPr="008E7A9F">
        <w:rPr>
          <w:rFonts w:ascii="Arial Narrow" w:hAnsi="Arial Narrow"/>
          <w:sz w:val="22"/>
          <w:szCs w:val="22"/>
        </w:rPr>
        <w:t>., ktorou sa ustanovuje Katalóg odpadov)</w:t>
      </w:r>
      <w:r>
        <w:rPr>
          <w:rFonts w:ascii="Arial Narrow" w:hAnsi="Arial Narrow"/>
          <w:sz w:val="22"/>
          <w:szCs w:val="22"/>
        </w:rPr>
        <w:t xml:space="preserve"> </w:t>
      </w:r>
      <w:r w:rsidRPr="008E7A9F">
        <w:rPr>
          <w:rFonts w:ascii="Arial Narrow" w:hAnsi="Arial Narrow"/>
          <w:sz w:val="22"/>
          <w:szCs w:val="22"/>
        </w:rPr>
        <w:t>vyprodukovaného na stavenisku, bolo pripravených na opätovné použitie, recykláciu a ďalšie</w:t>
      </w:r>
      <w:r>
        <w:rPr>
          <w:rFonts w:ascii="Arial Narrow" w:hAnsi="Arial Narrow"/>
          <w:sz w:val="22"/>
          <w:szCs w:val="22"/>
        </w:rPr>
        <w:t xml:space="preserve"> </w:t>
      </w:r>
      <w:r w:rsidRPr="008E7A9F">
        <w:rPr>
          <w:rFonts w:ascii="Arial Narrow" w:hAnsi="Arial Narrow"/>
          <w:sz w:val="22"/>
          <w:szCs w:val="22"/>
        </w:rPr>
        <w:t>zhodnotenie a to vrátane činností spätného zasypávania, pri ktorých sa využije odpad ako náhrada za iné</w:t>
      </w:r>
      <w:r>
        <w:rPr>
          <w:rFonts w:ascii="Arial Narrow" w:hAnsi="Arial Narrow"/>
          <w:sz w:val="22"/>
          <w:szCs w:val="22"/>
        </w:rPr>
        <w:t xml:space="preserve"> </w:t>
      </w:r>
      <w:r w:rsidRPr="008E7A9F">
        <w:rPr>
          <w:rFonts w:ascii="Arial Narrow" w:hAnsi="Arial Narrow"/>
          <w:sz w:val="22"/>
          <w:szCs w:val="22"/>
        </w:rPr>
        <w:t>materiály.</w:t>
      </w:r>
    </w:p>
    <w:p w14:paraId="79EC4B64" w14:textId="77777777" w:rsidR="00E73A40" w:rsidRPr="008E7A9F" w:rsidRDefault="00E73A40" w:rsidP="00E73A40">
      <w:pPr>
        <w:pStyle w:val="Default"/>
        <w:jc w:val="both"/>
        <w:rPr>
          <w:rFonts w:ascii="Arial Narrow" w:hAnsi="Arial Narrow"/>
          <w:sz w:val="22"/>
          <w:szCs w:val="22"/>
        </w:rPr>
      </w:pPr>
    </w:p>
    <w:p w14:paraId="7915456B"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Splnenie tejto podmienky sa v súvislosti s posudzovaním splnenia tejto podmienky preukazuje čestným</w:t>
      </w:r>
      <w:r>
        <w:rPr>
          <w:rFonts w:ascii="Arial Narrow" w:hAnsi="Arial Narrow"/>
          <w:sz w:val="22"/>
          <w:szCs w:val="22"/>
        </w:rPr>
        <w:t xml:space="preserve"> </w:t>
      </w:r>
      <w:r w:rsidRPr="008E7A9F">
        <w:rPr>
          <w:rFonts w:ascii="Arial Narrow" w:hAnsi="Arial Narrow"/>
          <w:sz w:val="22"/>
          <w:szCs w:val="22"/>
        </w:rPr>
        <w:t>vyhlásením vo formulári žiadosti.</w:t>
      </w:r>
    </w:p>
    <w:p w14:paraId="40151115" w14:textId="77777777" w:rsidR="00E73A40" w:rsidRPr="008E7A9F" w:rsidRDefault="00E73A40" w:rsidP="00E73A40">
      <w:pPr>
        <w:pStyle w:val="Default"/>
        <w:jc w:val="both"/>
        <w:rPr>
          <w:rFonts w:ascii="Arial Narrow" w:hAnsi="Arial Narrow"/>
          <w:sz w:val="22"/>
          <w:szCs w:val="22"/>
        </w:rPr>
      </w:pPr>
    </w:p>
    <w:p w14:paraId="033D2C2C"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Hlavný prijímateľ preukazuje splnenie podmienky prostredníctvom dokladov, preukazujúcich spôsob, akým</w:t>
      </w:r>
      <w:r>
        <w:rPr>
          <w:rFonts w:ascii="Arial Narrow" w:hAnsi="Arial Narrow"/>
          <w:sz w:val="22"/>
          <w:szCs w:val="22"/>
        </w:rPr>
        <w:t xml:space="preserve"> </w:t>
      </w:r>
      <w:r w:rsidRPr="008E7A9F">
        <w:rPr>
          <w:rFonts w:ascii="Arial Narrow" w:hAnsi="Arial Narrow"/>
          <w:sz w:val="22"/>
          <w:szCs w:val="22"/>
        </w:rPr>
        <w:t xml:space="preserve">bolo naložené so stavebným odpadom až pri predložení </w:t>
      </w:r>
      <w:proofErr w:type="spellStart"/>
      <w:r w:rsidRPr="008E7A9F">
        <w:rPr>
          <w:rFonts w:ascii="Arial Narrow" w:hAnsi="Arial Narrow"/>
          <w:sz w:val="22"/>
          <w:szCs w:val="22"/>
        </w:rPr>
        <w:t>ŽoP</w:t>
      </w:r>
      <w:proofErr w:type="spellEnd"/>
      <w:r w:rsidRPr="008E7A9F">
        <w:rPr>
          <w:rFonts w:ascii="Arial Narrow" w:hAnsi="Arial Narrow"/>
          <w:sz w:val="22"/>
          <w:szCs w:val="22"/>
        </w:rPr>
        <w:t xml:space="preserve"> (po uzavretí zmluvy o PP a zrealizovaní obnovy</w:t>
      </w:r>
      <w:r>
        <w:rPr>
          <w:rFonts w:ascii="Arial Narrow" w:hAnsi="Arial Narrow"/>
          <w:sz w:val="22"/>
          <w:szCs w:val="22"/>
        </w:rPr>
        <w:t xml:space="preserve"> </w:t>
      </w:r>
      <w:r w:rsidRPr="008E7A9F">
        <w:rPr>
          <w:rFonts w:ascii="Arial Narrow" w:hAnsi="Arial Narrow"/>
          <w:sz w:val="22"/>
          <w:szCs w:val="22"/>
        </w:rPr>
        <w:t xml:space="preserve">RD), </w:t>
      </w:r>
      <w:r>
        <w:rPr>
          <w:rFonts w:ascii="Arial Narrow" w:hAnsi="Arial Narrow"/>
          <w:sz w:val="22"/>
          <w:szCs w:val="22"/>
        </w:rPr>
        <w:t xml:space="preserve"> p</w:t>
      </w:r>
      <w:r w:rsidRPr="008E7A9F">
        <w:rPr>
          <w:rFonts w:ascii="Arial Narrow" w:hAnsi="Arial Narrow"/>
          <w:sz w:val="22"/>
          <w:szCs w:val="22"/>
        </w:rPr>
        <w:t xml:space="preserve">ričom v prípade, že bola </w:t>
      </w:r>
      <w:r w:rsidRPr="00110ABD">
        <w:rPr>
          <w:rFonts w:ascii="Arial Narrow" w:hAnsi="Arial Narrow"/>
          <w:b/>
          <w:sz w:val="22"/>
          <w:szCs w:val="22"/>
          <w:u w:val="single"/>
        </w:rPr>
        <w:t>obnova RD realizovaná dodávateľsky</w:t>
      </w:r>
      <w:r w:rsidRPr="008E7A9F">
        <w:rPr>
          <w:rFonts w:ascii="Arial Narrow" w:hAnsi="Arial Narrow"/>
          <w:sz w:val="22"/>
          <w:szCs w:val="22"/>
        </w:rPr>
        <w:t>, predkladá:</w:t>
      </w:r>
    </w:p>
    <w:p w14:paraId="5CD449C8" w14:textId="77777777" w:rsidR="00E73A40" w:rsidRPr="008E7A9F" w:rsidRDefault="00E73A40" w:rsidP="00E73A40">
      <w:pPr>
        <w:pStyle w:val="Default"/>
        <w:jc w:val="both"/>
        <w:rPr>
          <w:rFonts w:ascii="Arial Narrow" w:hAnsi="Arial Narrow"/>
          <w:sz w:val="22"/>
          <w:szCs w:val="22"/>
        </w:rPr>
      </w:pPr>
    </w:p>
    <w:p w14:paraId="571F6788" w14:textId="77777777" w:rsidR="00E73A40" w:rsidRPr="008E7A9F"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doklad o odovzdaní stavebných odpadov</w:t>
      </w:r>
      <w:r w:rsidRPr="008E7A9F">
        <w:rPr>
          <w:rFonts w:ascii="Arial Narrow" w:hAnsi="Arial Narrow"/>
          <w:sz w:val="22"/>
          <w:szCs w:val="22"/>
        </w:rPr>
        <w:t xml:space="preserve"> a odpadov z rekonštrukcie (dodávateľom) spoločnosti</w:t>
      </w:r>
    </w:p>
    <w:p w14:paraId="6AD3B022"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oprávnenej na nakladanie s odpadmi (spoločnosť oprávnená na zber odpadov, spoločnosť oprávnená</w:t>
      </w:r>
    </w:p>
    <w:p w14:paraId="5618FF7D"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na prevádzkovanie zariadenia na zhodnocovanie alebo zneškodňovanie stavebných odpadov</w:t>
      </w:r>
    </w:p>
    <w:p w14:paraId="180E310F"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a odpadov z demolácií), ktorý obsahuje:</w:t>
      </w:r>
    </w:p>
    <w:p w14:paraId="737CCD56"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odovzdávajúceho – pôvodcu odpadu (realizátora stavebných prác)</w:t>
      </w:r>
    </w:p>
    <w:p w14:paraId="15DE41A0"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stavby, z ktorej odpad pochádza,</w:t>
      </w:r>
    </w:p>
    <w:p w14:paraId="0A884177"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spoločnosti oprávnenej na nakladanie s odpadmi, ktorá odpad preberá,</w:t>
      </w:r>
    </w:p>
    <w:p w14:paraId="28441766"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57425B20"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spôsob nakladania s odpadom a</w:t>
      </w:r>
    </w:p>
    <w:p w14:paraId="27AEC7DF" w14:textId="77777777" w:rsidR="00E73A40"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dátum odovzdania odpadu.</w:t>
      </w:r>
    </w:p>
    <w:p w14:paraId="77368967" w14:textId="77777777" w:rsidR="00E73A40" w:rsidRPr="008E7A9F" w:rsidRDefault="00E73A40" w:rsidP="00E73A40">
      <w:pPr>
        <w:pStyle w:val="Default"/>
        <w:ind w:left="720"/>
        <w:jc w:val="both"/>
        <w:rPr>
          <w:rFonts w:ascii="Arial Narrow" w:hAnsi="Arial Narrow"/>
          <w:sz w:val="22"/>
          <w:szCs w:val="22"/>
        </w:rPr>
      </w:pPr>
    </w:p>
    <w:p w14:paraId="02423AFE" w14:textId="77777777" w:rsidR="00E73A40" w:rsidRPr="00110ABD"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doklad, preukazujúci oprávnenosť osoby</w:t>
      </w:r>
      <w:r w:rsidRPr="00110ABD">
        <w:rPr>
          <w:rFonts w:ascii="Arial Narrow" w:hAnsi="Arial Narrow"/>
          <w:sz w:val="22"/>
          <w:szCs w:val="22"/>
        </w:rPr>
        <w:t>, ktorá odpad v zmysle predchádzajúceho bodu preberá,</w:t>
      </w:r>
      <w:r>
        <w:rPr>
          <w:rFonts w:ascii="Arial Narrow" w:hAnsi="Arial Narrow"/>
          <w:sz w:val="22"/>
          <w:szCs w:val="22"/>
        </w:rPr>
        <w:t xml:space="preserve"> </w:t>
      </w:r>
      <w:r w:rsidRPr="00110ABD">
        <w:rPr>
          <w:rFonts w:ascii="Arial Narrow" w:hAnsi="Arial Narrow"/>
          <w:sz w:val="22"/>
          <w:szCs w:val="22"/>
        </w:rPr>
        <w:t xml:space="preserve">nakladať s odpadom spôsobom, uvedeným v predchádzajúcom bode, </w:t>
      </w:r>
      <w:proofErr w:type="spellStart"/>
      <w:r w:rsidRPr="00110ABD">
        <w:rPr>
          <w:rFonts w:ascii="Arial Narrow" w:hAnsi="Arial Narrow"/>
          <w:sz w:val="22"/>
          <w:szCs w:val="22"/>
        </w:rPr>
        <w:t>t.j</w:t>
      </w:r>
      <w:proofErr w:type="spellEnd"/>
      <w:r w:rsidRPr="00110ABD">
        <w:rPr>
          <w:rFonts w:ascii="Arial Narrow" w:hAnsi="Arial Narrow"/>
          <w:sz w:val="22"/>
          <w:szCs w:val="22"/>
        </w:rPr>
        <w:t>.:</w:t>
      </w:r>
    </w:p>
    <w:p w14:paraId="41DDDE71" w14:textId="77777777" w:rsidR="00E73A40" w:rsidRPr="008E7A9F" w:rsidRDefault="00E73A40" w:rsidP="00E73A40">
      <w:pPr>
        <w:pStyle w:val="Default"/>
        <w:numPr>
          <w:ilvl w:val="0"/>
          <w:numId w:val="44"/>
        </w:numPr>
        <w:jc w:val="both"/>
        <w:rPr>
          <w:rFonts w:ascii="Arial Narrow" w:hAnsi="Arial Narrow"/>
          <w:sz w:val="22"/>
          <w:szCs w:val="22"/>
        </w:rPr>
      </w:pPr>
      <w:r w:rsidRPr="008E7A9F">
        <w:rPr>
          <w:rFonts w:ascii="Arial Narrow" w:hAnsi="Arial Narrow"/>
          <w:sz w:val="22"/>
          <w:szCs w:val="22"/>
        </w:rPr>
        <w:t>súhlas podľa § 97 ods. 1 zákona o odpadoch (ak nakladanie s odpadom podlieha súhlasu) alebo</w:t>
      </w:r>
    </w:p>
    <w:p w14:paraId="77AB696B" w14:textId="77777777" w:rsidR="00E73A40" w:rsidRDefault="00E73A40" w:rsidP="00E73A40">
      <w:pPr>
        <w:pStyle w:val="Default"/>
        <w:numPr>
          <w:ilvl w:val="0"/>
          <w:numId w:val="44"/>
        </w:numPr>
        <w:jc w:val="both"/>
        <w:rPr>
          <w:rFonts w:ascii="Arial Narrow" w:hAnsi="Arial Narrow"/>
          <w:sz w:val="22"/>
          <w:szCs w:val="22"/>
        </w:rPr>
      </w:pPr>
      <w:r w:rsidRPr="008E7A9F">
        <w:rPr>
          <w:rFonts w:ascii="Arial Narrow" w:hAnsi="Arial Narrow"/>
          <w:sz w:val="22"/>
          <w:szCs w:val="22"/>
        </w:rPr>
        <w:t>registráciu podľa § 98 ods. 1 zákona o odpadoch (ak nakladanie s odpadom nepodlieha súhlasu).</w:t>
      </w:r>
    </w:p>
    <w:p w14:paraId="05F832F3" w14:textId="77777777" w:rsidR="00E73A40" w:rsidRPr="008E7A9F" w:rsidRDefault="00E73A40" w:rsidP="00E73A40">
      <w:pPr>
        <w:pStyle w:val="Default"/>
        <w:jc w:val="both"/>
        <w:rPr>
          <w:rFonts w:ascii="Arial Narrow" w:hAnsi="Arial Narrow"/>
          <w:sz w:val="22"/>
          <w:szCs w:val="22"/>
        </w:rPr>
      </w:pPr>
    </w:p>
    <w:p w14:paraId="1DC7382C" w14:textId="77777777" w:rsidR="00E73A40" w:rsidRPr="00110ABD"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sumarizáciu údajov o vzniknutých stavebných odpadoch</w:t>
      </w:r>
      <w:r w:rsidRPr="00110ABD">
        <w:rPr>
          <w:rFonts w:ascii="Arial Narrow" w:hAnsi="Arial Narrow"/>
          <w:sz w:val="22"/>
          <w:szCs w:val="22"/>
        </w:rPr>
        <w:t xml:space="preserve"> a o následnom nakladaní s nimi (na preukázanie splnenia požiadavky, že aspoň 70 % hmotnosti odpadu, ktorý je možné opätovne použiť, recyklovať alebo zhodnotiť, bolo pripravených na opätovné použitie, recykláciu alebo ďalšie</w:t>
      </w:r>
      <w:r>
        <w:rPr>
          <w:rFonts w:ascii="Arial Narrow" w:hAnsi="Arial Narrow"/>
          <w:sz w:val="22"/>
          <w:szCs w:val="22"/>
        </w:rPr>
        <w:t xml:space="preserve"> </w:t>
      </w:r>
      <w:r w:rsidRPr="00110ABD">
        <w:rPr>
          <w:rFonts w:ascii="Arial Narrow" w:hAnsi="Arial Narrow"/>
          <w:sz w:val="22"/>
          <w:szCs w:val="22"/>
        </w:rPr>
        <w:t>zhodnotenie).</w:t>
      </w:r>
    </w:p>
    <w:p w14:paraId="7EC2A3AE" w14:textId="77777777" w:rsidR="00E73A40" w:rsidRPr="008E7A9F" w:rsidRDefault="00E73A40" w:rsidP="00E73A40">
      <w:pPr>
        <w:pStyle w:val="Default"/>
        <w:jc w:val="both"/>
        <w:rPr>
          <w:rFonts w:ascii="Arial Narrow" w:hAnsi="Arial Narrow"/>
          <w:sz w:val="22"/>
          <w:szCs w:val="22"/>
        </w:rPr>
      </w:pPr>
    </w:p>
    <w:p w14:paraId="0C0E5728"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 xml:space="preserve">V prípade, že je </w:t>
      </w:r>
      <w:r w:rsidRPr="00110ABD">
        <w:rPr>
          <w:rFonts w:ascii="Arial Narrow" w:hAnsi="Arial Narrow"/>
          <w:b/>
          <w:sz w:val="22"/>
          <w:szCs w:val="22"/>
          <w:u w:val="single"/>
        </w:rPr>
        <w:t>obnova RD realizovaná svojpomocne</w:t>
      </w:r>
      <w:r w:rsidRPr="008E7A9F">
        <w:rPr>
          <w:rFonts w:ascii="Arial Narrow" w:hAnsi="Arial Narrow"/>
          <w:sz w:val="22"/>
          <w:szCs w:val="22"/>
        </w:rPr>
        <w:t xml:space="preserve">, prijímateľ k </w:t>
      </w:r>
      <w:proofErr w:type="spellStart"/>
      <w:r w:rsidRPr="008E7A9F">
        <w:rPr>
          <w:rFonts w:ascii="Arial Narrow" w:hAnsi="Arial Narrow"/>
          <w:sz w:val="22"/>
          <w:szCs w:val="22"/>
        </w:rPr>
        <w:t>ŽoP</w:t>
      </w:r>
      <w:proofErr w:type="spellEnd"/>
      <w:r w:rsidRPr="008E7A9F">
        <w:rPr>
          <w:rFonts w:ascii="Arial Narrow" w:hAnsi="Arial Narrow"/>
          <w:sz w:val="22"/>
          <w:szCs w:val="22"/>
        </w:rPr>
        <w:t xml:space="preserve"> predkladá:</w:t>
      </w:r>
    </w:p>
    <w:p w14:paraId="1D324046" w14:textId="77777777" w:rsidR="00E73A40" w:rsidRPr="008E7A9F" w:rsidRDefault="00E73A40" w:rsidP="00E73A40">
      <w:pPr>
        <w:pStyle w:val="Default"/>
        <w:jc w:val="both"/>
        <w:rPr>
          <w:rFonts w:ascii="Arial Narrow" w:hAnsi="Arial Narrow"/>
          <w:sz w:val="22"/>
          <w:szCs w:val="22"/>
        </w:rPr>
      </w:pPr>
    </w:p>
    <w:p w14:paraId="2BD86D63" w14:textId="77777777" w:rsidR="00E73A40" w:rsidRDefault="00E73A40" w:rsidP="00E73A40">
      <w:pPr>
        <w:pStyle w:val="Default"/>
        <w:numPr>
          <w:ilvl w:val="0"/>
          <w:numId w:val="38"/>
        </w:numPr>
        <w:jc w:val="both"/>
        <w:rPr>
          <w:rFonts w:ascii="Arial Narrow" w:hAnsi="Arial Narrow"/>
          <w:sz w:val="22"/>
          <w:szCs w:val="22"/>
        </w:rPr>
      </w:pPr>
      <w:r w:rsidRPr="00110ABD">
        <w:rPr>
          <w:rFonts w:ascii="Arial Narrow" w:hAnsi="Arial Narrow"/>
          <w:b/>
          <w:sz w:val="22"/>
          <w:szCs w:val="22"/>
        </w:rPr>
        <w:t>doklad o odovzdaní drobného stavebného odpadu</w:t>
      </w:r>
      <w:r w:rsidRPr="008E7A9F">
        <w:rPr>
          <w:rFonts w:ascii="Arial Narrow" w:hAnsi="Arial Narrow"/>
          <w:sz w:val="22"/>
          <w:szCs w:val="22"/>
        </w:rPr>
        <w:t xml:space="preserve"> alebo stavebného odpadu:</w:t>
      </w:r>
    </w:p>
    <w:p w14:paraId="28E92C08" w14:textId="77777777" w:rsidR="00E73A40" w:rsidRPr="008E7A9F" w:rsidRDefault="00E73A40" w:rsidP="00E73A40">
      <w:pPr>
        <w:pStyle w:val="Default"/>
        <w:ind w:left="720"/>
        <w:jc w:val="both"/>
        <w:rPr>
          <w:rFonts w:ascii="Arial Narrow" w:hAnsi="Arial Narrow"/>
          <w:sz w:val="22"/>
          <w:szCs w:val="22"/>
        </w:rPr>
      </w:pPr>
    </w:p>
    <w:p w14:paraId="144B0A2C" w14:textId="77777777" w:rsidR="00E73A40" w:rsidRPr="008E7A9F" w:rsidRDefault="00E73A40" w:rsidP="00E73A40">
      <w:pPr>
        <w:pStyle w:val="Default"/>
        <w:numPr>
          <w:ilvl w:val="0"/>
          <w:numId w:val="41"/>
        </w:numPr>
        <w:jc w:val="both"/>
        <w:rPr>
          <w:rFonts w:ascii="Arial Narrow" w:hAnsi="Arial Narrow"/>
          <w:sz w:val="22"/>
          <w:szCs w:val="22"/>
        </w:rPr>
      </w:pPr>
      <w:r w:rsidRPr="008E7A9F">
        <w:rPr>
          <w:rFonts w:ascii="Arial Narrow" w:hAnsi="Arial Narrow"/>
          <w:sz w:val="22"/>
          <w:szCs w:val="22"/>
        </w:rPr>
        <w:t>v súlade s všeobecne záväzným nariadením obce, resp. mesta (vážny lístok), ktorý obsahuje:</w:t>
      </w:r>
    </w:p>
    <w:p w14:paraId="1DD1F69B"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odovzdávajúceho – hlavného prijímateľa</w:t>
      </w:r>
    </w:p>
    <w:p w14:paraId="1AEE49C4"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zberného dvora, ktorý odpad preberá,</w:t>
      </w:r>
    </w:p>
    <w:p w14:paraId="4290932F"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3F6B47A5" w14:textId="77777777" w:rsidR="00E73A40"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dátum odovzdania odpadu.</w:t>
      </w:r>
    </w:p>
    <w:p w14:paraId="11A8490E" w14:textId="77777777" w:rsidR="00E73A40" w:rsidRPr="008E7A9F" w:rsidRDefault="00E73A40" w:rsidP="00E73A40">
      <w:pPr>
        <w:pStyle w:val="Default"/>
        <w:jc w:val="both"/>
        <w:rPr>
          <w:rFonts w:ascii="Arial Narrow" w:hAnsi="Arial Narrow"/>
          <w:sz w:val="22"/>
          <w:szCs w:val="22"/>
        </w:rPr>
      </w:pPr>
    </w:p>
    <w:p w14:paraId="000755D6" w14:textId="77777777" w:rsidR="00E73A40" w:rsidRPr="00110ABD" w:rsidRDefault="00E73A40" w:rsidP="00E73A40">
      <w:pPr>
        <w:pStyle w:val="Default"/>
        <w:jc w:val="both"/>
        <w:rPr>
          <w:rFonts w:ascii="Arial Narrow" w:hAnsi="Arial Narrow"/>
          <w:b/>
          <w:i/>
          <w:sz w:val="22"/>
          <w:szCs w:val="22"/>
        </w:rPr>
      </w:pPr>
      <w:r w:rsidRPr="00110ABD">
        <w:rPr>
          <w:rFonts w:ascii="Arial Narrow" w:hAnsi="Arial Narrow"/>
          <w:b/>
          <w:i/>
          <w:sz w:val="22"/>
          <w:szCs w:val="22"/>
        </w:rPr>
        <w:t>Alebo</w:t>
      </w:r>
    </w:p>
    <w:p w14:paraId="3474AB9D" w14:textId="77777777" w:rsidR="00E73A40" w:rsidRPr="008E7A9F" w:rsidRDefault="00E73A40" w:rsidP="00E73A40">
      <w:pPr>
        <w:pStyle w:val="Default"/>
        <w:jc w:val="both"/>
        <w:rPr>
          <w:rFonts w:ascii="Arial Narrow" w:hAnsi="Arial Narrow"/>
          <w:sz w:val="22"/>
          <w:szCs w:val="22"/>
        </w:rPr>
      </w:pPr>
    </w:p>
    <w:p w14:paraId="7AE87AB4" w14:textId="77777777" w:rsidR="00E73A40" w:rsidRPr="00110ABD" w:rsidRDefault="00E73A40" w:rsidP="00E73A40">
      <w:pPr>
        <w:pStyle w:val="Default"/>
        <w:numPr>
          <w:ilvl w:val="0"/>
          <w:numId w:val="41"/>
        </w:numPr>
        <w:jc w:val="both"/>
        <w:rPr>
          <w:rFonts w:ascii="Arial Narrow" w:hAnsi="Arial Narrow"/>
          <w:sz w:val="22"/>
          <w:szCs w:val="22"/>
        </w:rPr>
      </w:pPr>
      <w:r w:rsidRPr="00110ABD">
        <w:rPr>
          <w:rFonts w:ascii="Arial Narrow" w:hAnsi="Arial Narrow"/>
          <w:sz w:val="22"/>
          <w:szCs w:val="22"/>
        </w:rPr>
        <w:t>zberovej spoločnosti alebo inému subjektu, oprávnenému na nakladenie s odpadom, ktorý</w:t>
      </w:r>
      <w:r>
        <w:rPr>
          <w:rFonts w:ascii="Arial Narrow" w:hAnsi="Arial Narrow"/>
          <w:sz w:val="22"/>
          <w:szCs w:val="22"/>
        </w:rPr>
        <w:t xml:space="preserve"> </w:t>
      </w:r>
      <w:r w:rsidRPr="00110ABD">
        <w:rPr>
          <w:rFonts w:ascii="Arial Narrow" w:hAnsi="Arial Narrow"/>
          <w:sz w:val="22"/>
          <w:szCs w:val="22"/>
        </w:rPr>
        <w:t>obsahuje:</w:t>
      </w:r>
    </w:p>
    <w:p w14:paraId="43B83C9B"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identifikáciu odovzdávajúceho – pôvodcu odpadu (realizátora stavebných prác)</w:t>
      </w:r>
    </w:p>
    <w:p w14:paraId="0DF9F1D6"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stavby, z ktorej odpad pochádza,</w:t>
      </w:r>
    </w:p>
    <w:p w14:paraId="48BF44F5"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lastRenderedPageBreak/>
        <w:t>identifikáciu spoločnosti oprávnenej na nakladanie s odpadmi, ktorá odpad preberá,</w:t>
      </w:r>
    </w:p>
    <w:p w14:paraId="6CC536E7" w14:textId="77777777" w:rsidR="00E73A40" w:rsidRPr="00110ABD"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64D83C31" w14:textId="77777777" w:rsidR="00E73A40" w:rsidRPr="008E7A9F" w:rsidRDefault="00E73A40" w:rsidP="00E73A40">
      <w:pPr>
        <w:pStyle w:val="Default"/>
        <w:numPr>
          <w:ilvl w:val="0"/>
          <w:numId w:val="42"/>
        </w:numPr>
        <w:jc w:val="both"/>
        <w:rPr>
          <w:rFonts w:ascii="Arial Narrow" w:hAnsi="Arial Narrow"/>
          <w:sz w:val="22"/>
          <w:szCs w:val="22"/>
        </w:rPr>
      </w:pPr>
      <w:r w:rsidRPr="008E7A9F">
        <w:rPr>
          <w:rFonts w:ascii="Arial Narrow" w:hAnsi="Arial Narrow"/>
          <w:sz w:val="22"/>
          <w:szCs w:val="22"/>
        </w:rPr>
        <w:t>spôsob nakladania s odpadom a</w:t>
      </w:r>
    </w:p>
    <w:p w14:paraId="568A22CE" w14:textId="77777777" w:rsidR="00E73A40" w:rsidRDefault="00E73A40" w:rsidP="00E73A40">
      <w:pPr>
        <w:pStyle w:val="Default"/>
        <w:numPr>
          <w:ilvl w:val="0"/>
          <w:numId w:val="42"/>
        </w:numPr>
        <w:jc w:val="both"/>
        <w:rPr>
          <w:rFonts w:ascii="Arial Narrow" w:hAnsi="Arial Narrow"/>
          <w:sz w:val="22"/>
          <w:szCs w:val="22"/>
        </w:rPr>
      </w:pPr>
      <w:r w:rsidRPr="008E7A9F">
        <w:rPr>
          <w:rFonts w:ascii="Arial Narrow" w:hAnsi="Arial Narrow"/>
          <w:sz w:val="22"/>
          <w:szCs w:val="22"/>
        </w:rPr>
        <w:t>dátum odovzdania odpadu.</w:t>
      </w:r>
    </w:p>
    <w:p w14:paraId="0C660E1C" w14:textId="77777777" w:rsidR="00E73A40" w:rsidRPr="008E7A9F" w:rsidRDefault="00E73A40" w:rsidP="00E73A40">
      <w:pPr>
        <w:pStyle w:val="Default"/>
        <w:ind w:left="720"/>
        <w:jc w:val="both"/>
        <w:rPr>
          <w:rFonts w:ascii="Arial Narrow" w:hAnsi="Arial Narrow"/>
          <w:sz w:val="22"/>
          <w:szCs w:val="22"/>
        </w:rPr>
      </w:pPr>
    </w:p>
    <w:p w14:paraId="4237F069" w14:textId="77777777" w:rsidR="00E73A40" w:rsidRDefault="00E73A40" w:rsidP="00E73A40">
      <w:pPr>
        <w:pStyle w:val="Default"/>
        <w:ind w:left="708"/>
        <w:jc w:val="both"/>
        <w:rPr>
          <w:rFonts w:ascii="Arial Narrow" w:hAnsi="Arial Narrow"/>
          <w:sz w:val="22"/>
          <w:szCs w:val="22"/>
        </w:rPr>
      </w:pPr>
      <w:r w:rsidRPr="008E7A9F">
        <w:rPr>
          <w:rFonts w:ascii="Arial Narrow" w:hAnsi="Arial Narrow"/>
          <w:sz w:val="22"/>
          <w:szCs w:val="22"/>
        </w:rPr>
        <w:t>V prípade písm. b. sa predkladá aj doklad, preukazujúci oprávnenosť osoby, ktorá odpad</w:t>
      </w:r>
      <w:r>
        <w:rPr>
          <w:rFonts w:ascii="Arial Narrow" w:hAnsi="Arial Narrow"/>
          <w:sz w:val="22"/>
          <w:szCs w:val="22"/>
        </w:rPr>
        <w:t xml:space="preserve"> </w:t>
      </w:r>
      <w:r w:rsidRPr="008E7A9F">
        <w:rPr>
          <w:rFonts w:ascii="Arial Narrow" w:hAnsi="Arial Narrow"/>
          <w:sz w:val="22"/>
          <w:szCs w:val="22"/>
        </w:rPr>
        <w:t xml:space="preserve">preberá, nakladať s odpadom uvedeným spôsobom, </w:t>
      </w:r>
      <w:proofErr w:type="spellStart"/>
      <w:r w:rsidRPr="008E7A9F">
        <w:rPr>
          <w:rFonts w:ascii="Arial Narrow" w:hAnsi="Arial Narrow"/>
          <w:sz w:val="22"/>
          <w:szCs w:val="22"/>
        </w:rPr>
        <w:t>t.j</w:t>
      </w:r>
      <w:proofErr w:type="spellEnd"/>
      <w:r w:rsidRPr="008E7A9F">
        <w:rPr>
          <w:rFonts w:ascii="Arial Narrow" w:hAnsi="Arial Narrow"/>
          <w:sz w:val="22"/>
          <w:szCs w:val="22"/>
        </w:rPr>
        <w:t>.:</w:t>
      </w:r>
    </w:p>
    <w:p w14:paraId="770EB45F" w14:textId="77777777" w:rsidR="00E73A40" w:rsidRPr="008E7A9F" w:rsidRDefault="00E73A40" w:rsidP="00E73A40">
      <w:pPr>
        <w:pStyle w:val="Default"/>
        <w:jc w:val="both"/>
        <w:rPr>
          <w:rFonts w:ascii="Arial Narrow" w:hAnsi="Arial Narrow"/>
          <w:sz w:val="22"/>
          <w:szCs w:val="22"/>
        </w:rPr>
      </w:pPr>
    </w:p>
    <w:p w14:paraId="0A2AA49D" w14:textId="77777777" w:rsidR="00E73A40" w:rsidRPr="008E7A9F" w:rsidRDefault="00E73A40" w:rsidP="00E73A40">
      <w:pPr>
        <w:pStyle w:val="Default"/>
        <w:numPr>
          <w:ilvl w:val="0"/>
          <w:numId w:val="43"/>
        </w:numPr>
        <w:jc w:val="both"/>
        <w:rPr>
          <w:rFonts w:ascii="Arial Narrow" w:hAnsi="Arial Narrow"/>
          <w:sz w:val="22"/>
          <w:szCs w:val="22"/>
        </w:rPr>
      </w:pPr>
      <w:r w:rsidRPr="008E7A9F">
        <w:rPr>
          <w:rFonts w:ascii="Arial Narrow" w:hAnsi="Arial Narrow"/>
          <w:sz w:val="22"/>
          <w:szCs w:val="22"/>
        </w:rPr>
        <w:t>súhlas podľa § 97 ods. 1 (ak nakladanie s odpadom podlieha súhlasu) alebo</w:t>
      </w:r>
    </w:p>
    <w:p w14:paraId="20F9D781" w14:textId="77777777" w:rsidR="00E73A40" w:rsidRDefault="00E73A40" w:rsidP="00E73A40">
      <w:pPr>
        <w:pStyle w:val="Default"/>
        <w:numPr>
          <w:ilvl w:val="0"/>
          <w:numId w:val="43"/>
        </w:numPr>
        <w:jc w:val="both"/>
        <w:rPr>
          <w:rFonts w:ascii="Arial Narrow" w:hAnsi="Arial Narrow"/>
          <w:sz w:val="22"/>
          <w:szCs w:val="22"/>
        </w:rPr>
      </w:pPr>
      <w:r w:rsidRPr="008E7A9F">
        <w:rPr>
          <w:rFonts w:ascii="Arial Narrow" w:hAnsi="Arial Narrow"/>
          <w:sz w:val="22"/>
          <w:szCs w:val="22"/>
        </w:rPr>
        <w:t>registráciu (ak nakladanie s odpadom podlieha súhlasu).</w:t>
      </w:r>
    </w:p>
    <w:p w14:paraId="2BCD39BE" w14:textId="77777777" w:rsidR="00E73A40" w:rsidRPr="008E7A9F" w:rsidRDefault="00E73A40" w:rsidP="00E73A40">
      <w:pPr>
        <w:pStyle w:val="Default"/>
        <w:ind w:left="720"/>
        <w:jc w:val="both"/>
        <w:rPr>
          <w:rFonts w:ascii="Arial Narrow" w:hAnsi="Arial Narrow"/>
          <w:sz w:val="22"/>
          <w:szCs w:val="22"/>
        </w:rPr>
      </w:pPr>
    </w:p>
    <w:p w14:paraId="7B2D0B9B" w14:textId="77777777" w:rsidR="00E73A40" w:rsidRPr="00110ABD" w:rsidRDefault="00E73A40" w:rsidP="00E73A40">
      <w:pPr>
        <w:pStyle w:val="Default"/>
        <w:numPr>
          <w:ilvl w:val="0"/>
          <w:numId w:val="38"/>
        </w:numPr>
        <w:jc w:val="both"/>
        <w:rPr>
          <w:rFonts w:ascii="Arial Narrow" w:hAnsi="Arial Narrow"/>
          <w:sz w:val="22"/>
          <w:szCs w:val="22"/>
        </w:rPr>
      </w:pPr>
      <w:r w:rsidRPr="00110ABD">
        <w:rPr>
          <w:rFonts w:ascii="Arial Narrow" w:hAnsi="Arial Narrow"/>
          <w:b/>
          <w:sz w:val="22"/>
          <w:szCs w:val="22"/>
        </w:rPr>
        <w:t>doklad o zaplatení miestneho poplatku</w:t>
      </w:r>
      <w:r w:rsidRPr="00110ABD">
        <w:rPr>
          <w:rFonts w:ascii="Arial Narrow" w:hAnsi="Arial Narrow"/>
          <w:sz w:val="22"/>
          <w:szCs w:val="22"/>
        </w:rPr>
        <w:t xml:space="preserve"> za drobný stavebný odpad, resp. o zaplatení za naloženie</w:t>
      </w:r>
      <w:r>
        <w:rPr>
          <w:rFonts w:ascii="Arial Narrow" w:hAnsi="Arial Narrow"/>
          <w:sz w:val="22"/>
          <w:szCs w:val="22"/>
        </w:rPr>
        <w:t xml:space="preserve"> </w:t>
      </w:r>
      <w:r w:rsidRPr="00110ABD">
        <w:rPr>
          <w:rFonts w:ascii="Arial Narrow" w:hAnsi="Arial Narrow"/>
          <w:sz w:val="22"/>
          <w:szCs w:val="22"/>
        </w:rPr>
        <w:t>odpadom spoločnosťou podľa písm. b. vyššie,</w:t>
      </w:r>
    </w:p>
    <w:p w14:paraId="0A23347F" w14:textId="77777777" w:rsidR="00E73A40" w:rsidRPr="008E7A9F" w:rsidRDefault="00E73A40" w:rsidP="00E73A40">
      <w:pPr>
        <w:pStyle w:val="Default"/>
        <w:jc w:val="both"/>
        <w:rPr>
          <w:rFonts w:ascii="Arial Narrow" w:hAnsi="Arial Narrow"/>
          <w:sz w:val="22"/>
          <w:szCs w:val="22"/>
        </w:rPr>
      </w:pPr>
    </w:p>
    <w:p w14:paraId="03A190EE" w14:textId="77777777" w:rsidR="00E73A40" w:rsidRPr="00110ABD" w:rsidRDefault="00E73A40" w:rsidP="00E73A40">
      <w:pPr>
        <w:pStyle w:val="Default"/>
        <w:numPr>
          <w:ilvl w:val="0"/>
          <w:numId w:val="38"/>
        </w:numPr>
        <w:jc w:val="both"/>
        <w:rPr>
          <w:rFonts w:ascii="Arial Narrow" w:hAnsi="Arial Narrow"/>
          <w:sz w:val="20"/>
          <w:szCs w:val="22"/>
        </w:rPr>
      </w:pPr>
      <w:r w:rsidRPr="00110ABD">
        <w:rPr>
          <w:rFonts w:ascii="Arial Narrow" w:hAnsi="Arial Narrow"/>
          <w:b/>
          <w:sz w:val="22"/>
          <w:szCs w:val="22"/>
        </w:rPr>
        <w:t>čestné vyhlásenie so sumarizáciou údajov</w:t>
      </w:r>
      <w:r w:rsidRPr="00110ABD">
        <w:rPr>
          <w:rFonts w:ascii="Arial Narrow" w:hAnsi="Arial Narrow"/>
          <w:sz w:val="22"/>
          <w:szCs w:val="22"/>
        </w:rPr>
        <w:t xml:space="preserve"> o vzniknutých stavebných odpadoch a o následnom nakladaní s nimi (na preukázanie splnenia požiadavky, že aspoň 70 % hmotnosti odpadu, ktorý je možné opätovne použiť, recyklovať alebo zhodnotiť, bolo pripravených na opätovné použitie,</w:t>
      </w:r>
      <w:r>
        <w:rPr>
          <w:rFonts w:ascii="Arial Narrow" w:hAnsi="Arial Narrow"/>
          <w:sz w:val="22"/>
          <w:szCs w:val="22"/>
        </w:rPr>
        <w:t xml:space="preserve"> </w:t>
      </w:r>
      <w:r w:rsidRPr="00110ABD">
        <w:rPr>
          <w:rFonts w:ascii="Arial Narrow" w:hAnsi="Arial Narrow"/>
          <w:sz w:val="22"/>
          <w:szCs w:val="22"/>
        </w:rPr>
        <w:t>recykláciu alebo ďalšie zhodnotenie.)</w:t>
      </w:r>
    </w:p>
    <w:p w14:paraId="6841B50D" w14:textId="77777777" w:rsidR="00E73A40" w:rsidRPr="005E20E5" w:rsidRDefault="00E73A40" w:rsidP="00E73A40">
      <w:pPr>
        <w:pStyle w:val="Default"/>
        <w:jc w:val="both"/>
        <w:rPr>
          <w:rFonts w:ascii="Arial Narrow" w:hAnsi="Arial Narrow"/>
          <w:sz w:val="20"/>
          <w:szCs w:val="22"/>
        </w:rPr>
      </w:pPr>
    </w:p>
    <w:p w14:paraId="3BCBB593" w14:textId="77777777" w:rsidR="00E73A40" w:rsidRPr="005E20E5" w:rsidRDefault="00E73A40" w:rsidP="00E73A40">
      <w:pPr>
        <w:spacing w:after="0" w:line="288" w:lineRule="auto"/>
        <w:jc w:val="both"/>
        <w:rPr>
          <w:rFonts w:ascii="Arial Narrow" w:hAnsi="Arial Narrow" w:cs="Times New Roman"/>
          <w:b/>
        </w:rPr>
      </w:pPr>
    </w:p>
    <w:p w14:paraId="110199ED" w14:textId="77777777" w:rsidR="00E73A40" w:rsidRDefault="00E73A40" w:rsidP="00E73A40">
      <w:pPr>
        <w:spacing w:after="0" w:line="288" w:lineRule="auto"/>
        <w:jc w:val="both"/>
        <w:rPr>
          <w:rFonts w:ascii="Arial Narrow" w:hAnsi="Arial Narrow" w:cs="Times New Roman"/>
        </w:rPr>
      </w:pPr>
    </w:p>
    <w:p w14:paraId="057AE48E" w14:textId="77777777" w:rsidR="00E73A40" w:rsidRPr="002A1AE4" w:rsidRDefault="00E73A40" w:rsidP="00E73A40">
      <w:pPr>
        <w:spacing w:after="0" w:line="288" w:lineRule="auto"/>
        <w:jc w:val="both"/>
        <w:rPr>
          <w:rFonts w:ascii="Arial Narrow" w:hAnsi="Arial Narrow" w:cs="Times New Roman"/>
        </w:rPr>
      </w:pPr>
    </w:p>
    <w:p w14:paraId="13BA3E28" w14:textId="4CB9D547" w:rsidR="00E73A40" w:rsidRPr="00D91BE4" w:rsidRDefault="00E73A40" w:rsidP="00E73A40"/>
    <w:p w14:paraId="5C9F89A5" w14:textId="6F707986" w:rsidR="0050345D" w:rsidRPr="00D91BE4" w:rsidRDefault="0050345D" w:rsidP="00D91BE4"/>
    <w:p w14:paraId="48F2E9D0" w14:textId="2A00AC34" w:rsidR="0050345D" w:rsidRPr="00D91BE4" w:rsidRDefault="0050345D" w:rsidP="00D91BE4"/>
    <w:p w14:paraId="76DAFFFC" w14:textId="4A9B501F" w:rsidR="0050345D" w:rsidRPr="00D91BE4" w:rsidRDefault="0050345D" w:rsidP="00D91BE4"/>
    <w:p w14:paraId="435D8C8E" w14:textId="76E5EE83" w:rsidR="0050345D" w:rsidRPr="00D91BE4" w:rsidRDefault="0050345D" w:rsidP="00D91BE4"/>
    <w:p w14:paraId="6DFC0A01" w14:textId="7918B049" w:rsidR="0050345D" w:rsidRPr="00D91BE4" w:rsidRDefault="0050345D" w:rsidP="00D91BE4"/>
    <w:p w14:paraId="432FDE53" w14:textId="1E70EF18" w:rsidR="0050345D" w:rsidRPr="00D91BE4" w:rsidRDefault="0050345D" w:rsidP="00D91BE4"/>
    <w:p w14:paraId="6D91367F" w14:textId="520958A2" w:rsidR="0050345D" w:rsidRDefault="0050345D" w:rsidP="00D91BE4"/>
    <w:p w14:paraId="4B9A32C4" w14:textId="759A62F7" w:rsidR="00057D1B" w:rsidRDefault="00057D1B" w:rsidP="00D91BE4"/>
    <w:p w14:paraId="3ED38ECC" w14:textId="551A05B2" w:rsidR="00057D1B" w:rsidRDefault="00057D1B" w:rsidP="00D91BE4"/>
    <w:p w14:paraId="6259527B" w14:textId="17BE2A34" w:rsidR="00057D1B" w:rsidRDefault="00057D1B" w:rsidP="00D91BE4"/>
    <w:p w14:paraId="7565C77B" w14:textId="5CA2BB88" w:rsidR="00057D1B" w:rsidRDefault="00057D1B" w:rsidP="00D91BE4"/>
    <w:p w14:paraId="6A01485D" w14:textId="4E421092" w:rsidR="00057D1B" w:rsidRDefault="00057D1B" w:rsidP="00D91BE4"/>
    <w:p w14:paraId="57828362" w14:textId="44F73858" w:rsidR="00057D1B" w:rsidRDefault="00057D1B" w:rsidP="00D91BE4"/>
    <w:p w14:paraId="5B395777" w14:textId="41DD65B8" w:rsidR="00057D1B" w:rsidRDefault="00057D1B" w:rsidP="00D91BE4"/>
    <w:p w14:paraId="6594167D" w14:textId="7D2FA0A8" w:rsidR="00057D1B" w:rsidRDefault="00057D1B" w:rsidP="00D91BE4"/>
    <w:p w14:paraId="273358C6" w14:textId="77E174A0" w:rsidR="00057D1B" w:rsidRDefault="00057D1B" w:rsidP="00D91BE4"/>
    <w:p w14:paraId="1F441005" w14:textId="112746E4" w:rsidR="00057D1B" w:rsidRDefault="00057D1B" w:rsidP="00D91BE4"/>
    <w:p w14:paraId="1D6EB105" w14:textId="77777777" w:rsidR="00057D1B" w:rsidRDefault="00057D1B" w:rsidP="00057D1B">
      <w:pPr>
        <w:spacing w:after="0" w:line="288" w:lineRule="auto"/>
        <w:jc w:val="both"/>
        <w:rPr>
          <w:rFonts w:ascii="Arial Narrow" w:hAnsi="Arial Narrow" w:cs="Times New Roman"/>
          <w:b/>
          <w:bCs/>
        </w:rPr>
      </w:pPr>
      <w:r w:rsidRPr="00074FAF">
        <w:rPr>
          <w:rFonts w:ascii="Arial Narrow" w:hAnsi="Arial Narrow" w:cs="Times New Roman"/>
          <w:b/>
          <w:bCs/>
        </w:rPr>
        <w:lastRenderedPageBreak/>
        <w:t>Príloha č. 3</w:t>
      </w:r>
      <w:r>
        <w:rPr>
          <w:rFonts w:ascii="Arial Narrow" w:hAnsi="Arial Narrow" w:cs="Times New Roman"/>
          <w:b/>
          <w:bCs/>
        </w:rPr>
        <w:t xml:space="preserve"> </w:t>
      </w:r>
    </w:p>
    <w:p w14:paraId="3A89BB7F" w14:textId="77777777" w:rsidR="00057D1B" w:rsidRDefault="00057D1B" w:rsidP="00057D1B">
      <w:pPr>
        <w:rPr>
          <w:rFonts w:ascii="Arial Narrow" w:hAnsi="Arial Narrow" w:cstheme="minorHAnsi"/>
          <w:b/>
        </w:rPr>
      </w:pPr>
    </w:p>
    <w:p w14:paraId="5C4E6DC2" w14:textId="7D4219E0" w:rsidR="00057D1B" w:rsidRPr="00D2732C" w:rsidRDefault="00057D1B" w:rsidP="005F4971">
      <w:pPr>
        <w:spacing w:after="0"/>
        <w:rPr>
          <w:rFonts w:ascii="Arial Narrow" w:hAnsi="Arial Narrow" w:cstheme="minorHAnsi"/>
          <w:b/>
        </w:rPr>
      </w:pPr>
      <w:r w:rsidRPr="00074FAF">
        <w:rPr>
          <w:rFonts w:ascii="Arial Narrow" w:hAnsi="Arial Narrow" w:cstheme="minorHAnsi"/>
          <w:b/>
        </w:rPr>
        <w:t>3.1 Súhrnný dokument sumarizujúci údaje o vzniku odpadu a spôsobe nakladania s ním pri obnove rodinného domu</w:t>
      </w:r>
      <w:r>
        <w:rPr>
          <w:rFonts w:ascii="Arial Narrow" w:hAnsi="Arial Narrow" w:cstheme="minorHAnsi"/>
          <w:b/>
        </w:rPr>
        <w:t xml:space="preserve"> svojpomocne</w:t>
      </w:r>
    </w:p>
    <w:tbl>
      <w:tblPr>
        <w:tblStyle w:val="Mriekatabuky"/>
        <w:tblW w:w="9073" w:type="dxa"/>
        <w:tblInd w:w="-5" w:type="dxa"/>
        <w:tblLook w:val="04A0" w:firstRow="1" w:lastRow="0" w:firstColumn="1" w:lastColumn="0" w:noHBand="0" w:noVBand="1"/>
      </w:tblPr>
      <w:tblGrid>
        <w:gridCol w:w="4536"/>
        <w:gridCol w:w="4537"/>
      </w:tblGrid>
      <w:tr w:rsidR="00057D1B" w:rsidRPr="009407FD" w14:paraId="65D2A150" w14:textId="77777777" w:rsidTr="006311DD">
        <w:tc>
          <w:tcPr>
            <w:tcW w:w="9073" w:type="dxa"/>
            <w:gridSpan w:val="2"/>
            <w:shd w:val="clear" w:color="auto" w:fill="auto"/>
          </w:tcPr>
          <w:p w14:paraId="47D58816" w14:textId="77777777" w:rsidR="00057D1B" w:rsidRPr="009407FD" w:rsidRDefault="00057D1B" w:rsidP="006311DD">
            <w:pPr>
              <w:spacing w:before="120" w:after="120"/>
              <w:rPr>
                <w:rFonts w:ascii="Arial Narrow" w:hAnsi="Arial Narrow" w:cstheme="minorHAnsi"/>
                <w:b/>
              </w:rPr>
            </w:pPr>
            <w:r>
              <w:rPr>
                <w:rFonts w:ascii="Arial Narrow" w:hAnsi="Arial Narrow" w:cstheme="minorHAnsi"/>
                <w:b/>
              </w:rPr>
              <w:t>Fyzická osoba</w:t>
            </w:r>
          </w:p>
        </w:tc>
      </w:tr>
      <w:tr w:rsidR="00057D1B" w:rsidRPr="009407FD" w14:paraId="354AB5AF" w14:textId="77777777" w:rsidTr="006311DD">
        <w:trPr>
          <w:trHeight w:val="432"/>
        </w:trPr>
        <w:tc>
          <w:tcPr>
            <w:tcW w:w="9073" w:type="dxa"/>
            <w:gridSpan w:val="2"/>
            <w:vMerge w:val="restart"/>
            <w:shd w:val="clear" w:color="auto" w:fill="auto"/>
          </w:tcPr>
          <w:p w14:paraId="5C83546D" w14:textId="77777777" w:rsidR="00057D1B" w:rsidRPr="00A25121" w:rsidRDefault="00057D1B" w:rsidP="006311DD">
            <w:pPr>
              <w:rPr>
                <w:rFonts w:ascii="Arial Narrow" w:hAnsi="Arial Narrow" w:cstheme="minorHAnsi"/>
              </w:rPr>
            </w:pPr>
            <w:r w:rsidRPr="00A25121">
              <w:rPr>
                <w:rFonts w:ascii="Arial Narrow" w:hAnsi="Arial Narrow" w:cstheme="minorHAnsi"/>
              </w:rPr>
              <w:t>Meno</w:t>
            </w:r>
            <w:r>
              <w:rPr>
                <w:rFonts w:ascii="Arial Narrow" w:hAnsi="Arial Narrow" w:cstheme="minorHAnsi"/>
              </w:rPr>
              <w:t xml:space="preserve"> a priezvisko hlavného prijímateľa:</w:t>
            </w:r>
          </w:p>
        </w:tc>
      </w:tr>
      <w:tr w:rsidR="00057D1B" w:rsidRPr="009407FD" w14:paraId="50C58888" w14:textId="77777777" w:rsidTr="006311DD">
        <w:trPr>
          <w:trHeight w:val="512"/>
        </w:trPr>
        <w:tc>
          <w:tcPr>
            <w:tcW w:w="9073" w:type="dxa"/>
            <w:gridSpan w:val="2"/>
            <w:vMerge/>
            <w:shd w:val="clear" w:color="auto" w:fill="auto"/>
          </w:tcPr>
          <w:p w14:paraId="0E28DD7C" w14:textId="77777777" w:rsidR="00057D1B" w:rsidRPr="00A25121" w:rsidRDefault="00057D1B" w:rsidP="006311DD">
            <w:pPr>
              <w:spacing w:before="120" w:after="120"/>
              <w:rPr>
                <w:rFonts w:ascii="Arial Narrow" w:hAnsi="Arial Narrow" w:cstheme="minorHAnsi"/>
              </w:rPr>
            </w:pPr>
          </w:p>
        </w:tc>
      </w:tr>
      <w:tr w:rsidR="00057D1B" w:rsidRPr="009407FD" w14:paraId="778812D0" w14:textId="77777777" w:rsidTr="006311DD">
        <w:tc>
          <w:tcPr>
            <w:tcW w:w="9073" w:type="dxa"/>
            <w:gridSpan w:val="2"/>
            <w:shd w:val="clear" w:color="auto" w:fill="auto"/>
          </w:tcPr>
          <w:p w14:paraId="4513A2DF"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D5C1A35"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Obec:</w:t>
            </w:r>
          </w:p>
          <w:p w14:paraId="71662AE2" w14:textId="77777777" w:rsidR="00057D1B" w:rsidRPr="009407FD" w:rsidRDefault="00057D1B" w:rsidP="006311DD">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4641EBBE" w14:textId="77777777" w:rsidTr="006311DD">
        <w:tc>
          <w:tcPr>
            <w:tcW w:w="9073" w:type="dxa"/>
            <w:gridSpan w:val="2"/>
            <w:shd w:val="clear" w:color="auto" w:fill="auto"/>
          </w:tcPr>
          <w:p w14:paraId="3A46B95D" w14:textId="77777777" w:rsidR="00057D1B" w:rsidRPr="00A25121" w:rsidRDefault="00057D1B" w:rsidP="006311DD">
            <w:pPr>
              <w:spacing w:before="120" w:after="120"/>
              <w:rPr>
                <w:rFonts w:ascii="Arial Narrow" w:hAnsi="Arial Narrow" w:cstheme="minorHAnsi"/>
              </w:rPr>
            </w:pPr>
            <w:r w:rsidRPr="00151F57">
              <w:rPr>
                <w:rFonts w:ascii="Arial Narrow" w:hAnsi="Arial Narrow" w:cstheme="minorHAnsi"/>
                <w:b/>
              </w:rPr>
              <w:t>Identifikátor projektu</w:t>
            </w:r>
            <w:r>
              <w:rPr>
                <w:rFonts w:ascii="Arial Narrow" w:hAnsi="Arial Narrow" w:cstheme="minorHAnsi"/>
              </w:rPr>
              <w:t>:</w:t>
            </w:r>
          </w:p>
        </w:tc>
      </w:tr>
      <w:tr w:rsidR="00057D1B" w:rsidRPr="009407FD" w14:paraId="4B8852B5" w14:textId="77777777" w:rsidTr="006311DD">
        <w:tc>
          <w:tcPr>
            <w:tcW w:w="9073" w:type="dxa"/>
            <w:gridSpan w:val="2"/>
            <w:shd w:val="clear" w:color="auto" w:fill="auto"/>
          </w:tcPr>
          <w:p w14:paraId="69FDB262" w14:textId="77777777" w:rsidR="00057D1B" w:rsidRDefault="00057D1B" w:rsidP="006311DD">
            <w:pPr>
              <w:rPr>
                <w:rFonts w:ascii="Arial Narrow" w:hAnsi="Arial Narrow"/>
              </w:rPr>
            </w:pPr>
            <w:r>
              <w:rPr>
                <w:rFonts w:ascii="Arial Narrow" w:hAnsi="Arial Narrow"/>
              </w:rPr>
              <w:t>Týmto p</w:t>
            </w:r>
            <w:r w:rsidRPr="00151F57">
              <w:rPr>
                <w:rFonts w:ascii="Arial Narrow" w:hAnsi="Arial Narrow"/>
              </w:rPr>
              <w:t>rehlasujem na svoju česť, že som zabezpečil(a), aby najmenej 70% (hmotnosti)  stavebného odpadu a odpadu z demolácií, vyprodukovaného počas realizácie stavby alebo demolácie pri obnove rodinného domu identifikovaného vyššie,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rPr>
              <w:t xml:space="preserve"> </w:t>
            </w:r>
            <w:r w:rsidRPr="00151F57">
              <w:rPr>
                <w:rFonts w:ascii="Arial Narrow" w:hAnsi="Arial Narrow"/>
              </w:rPr>
              <w:t>Zároveň prehlasujem, že informácie uvedené v</w:t>
            </w:r>
            <w:r>
              <w:rPr>
                <w:rFonts w:ascii="Arial Narrow" w:hAnsi="Arial Narrow"/>
              </w:rPr>
              <w:t xml:space="preserve"> tomto </w:t>
            </w:r>
            <w:r w:rsidRPr="00151F57">
              <w:rPr>
                <w:rFonts w:ascii="Arial Narrow" w:hAnsi="Arial Narrow"/>
              </w:rPr>
              <w:t>súhrnnom dokumente sú pravdivé.</w:t>
            </w:r>
          </w:p>
          <w:p w14:paraId="44B15C0D" w14:textId="77777777" w:rsidR="00057D1B" w:rsidRPr="00151F57" w:rsidRDefault="00057D1B" w:rsidP="006311DD">
            <w:pPr>
              <w:rPr>
                <w:rFonts w:ascii="Arial Narrow" w:hAnsi="Arial Narrow"/>
              </w:rPr>
            </w:pPr>
          </w:p>
          <w:p w14:paraId="632541A0" w14:textId="77777777" w:rsidR="00057D1B" w:rsidRDefault="00057D1B" w:rsidP="006311DD">
            <w:pPr>
              <w:rPr>
                <w:rFonts w:ascii="Arial Narrow" w:hAnsi="Arial Narrow"/>
              </w:rPr>
            </w:pPr>
            <w:r w:rsidRPr="00151F57">
              <w:rPr>
                <w:rFonts w:ascii="Arial Narrow" w:hAnsi="Arial Narrow"/>
              </w:rPr>
              <w:t>Som si vedomý(á) následkov, ktoré by ma postihli v prípade uvedenia nepravdivých údajov v tomto vyhlásení.</w:t>
            </w:r>
          </w:p>
          <w:p w14:paraId="27538E56" w14:textId="77777777" w:rsidR="00057D1B" w:rsidRDefault="00057D1B" w:rsidP="006311DD">
            <w:pPr>
              <w:rPr>
                <w:rFonts w:ascii="Arial Narrow" w:hAnsi="Arial Narrow" w:cstheme="minorHAnsi"/>
                <w:b/>
              </w:rPr>
            </w:pPr>
          </w:p>
        </w:tc>
      </w:tr>
      <w:tr w:rsidR="00057D1B" w:rsidRPr="009407FD" w14:paraId="3690B1FF" w14:textId="77777777" w:rsidTr="006311DD">
        <w:tc>
          <w:tcPr>
            <w:tcW w:w="4536" w:type="dxa"/>
            <w:shd w:val="clear" w:color="auto" w:fill="auto"/>
          </w:tcPr>
          <w:p w14:paraId="47D9BEF2" w14:textId="77777777" w:rsidR="00057D1B" w:rsidRPr="00151F57" w:rsidRDefault="00057D1B" w:rsidP="006311DD">
            <w:pPr>
              <w:rPr>
                <w:rFonts w:ascii="Arial Narrow" w:hAnsi="Arial Narrow"/>
                <w:b/>
              </w:rPr>
            </w:pPr>
            <w:r w:rsidRPr="00151F57">
              <w:rPr>
                <w:rFonts w:ascii="Arial Narrow" w:hAnsi="Arial Narrow"/>
                <w:b/>
              </w:rPr>
              <w:t>Dátum:</w:t>
            </w:r>
          </w:p>
        </w:tc>
        <w:tc>
          <w:tcPr>
            <w:tcW w:w="4537" w:type="dxa"/>
            <w:shd w:val="clear" w:color="auto" w:fill="auto"/>
          </w:tcPr>
          <w:p w14:paraId="077F37EA" w14:textId="77777777" w:rsidR="00057D1B" w:rsidRPr="00151F57" w:rsidRDefault="00057D1B" w:rsidP="006311DD">
            <w:pPr>
              <w:rPr>
                <w:rFonts w:ascii="Arial Narrow" w:hAnsi="Arial Narrow"/>
                <w:b/>
              </w:rPr>
            </w:pPr>
            <w:r w:rsidRPr="00151F57">
              <w:rPr>
                <w:rFonts w:ascii="Arial Narrow" w:hAnsi="Arial Narrow"/>
                <w:b/>
              </w:rPr>
              <w:t>Podpis:</w:t>
            </w:r>
          </w:p>
        </w:tc>
      </w:tr>
    </w:tbl>
    <w:p w14:paraId="680960FF" w14:textId="77777777" w:rsidR="00057D1B" w:rsidRDefault="00057D1B" w:rsidP="00057D1B">
      <w:pPr>
        <w:rPr>
          <w:rFonts w:ascii="Arial Narrow" w:hAnsi="Arial Narrow" w:cstheme="minorHAnsi"/>
        </w:rPr>
      </w:pPr>
    </w:p>
    <w:p w14:paraId="4ADAFCEA" w14:textId="77777777" w:rsidR="00057D1B" w:rsidRPr="00151F57" w:rsidRDefault="00057D1B" w:rsidP="00057D1B">
      <w:pPr>
        <w:autoSpaceDE w:val="0"/>
        <w:autoSpaceDN w:val="0"/>
        <w:adjustRightInd w:val="0"/>
        <w:jc w:val="both"/>
        <w:rPr>
          <w:rFonts w:ascii="Arial Narrow" w:hAnsi="Arial Narrow" w:cstheme="minorHAnsi"/>
          <w:i/>
        </w:rPr>
      </w:pPr>
      <w:r w:rsidRPr="00151F57">
        <w:rPr>
          <w:rFonts w:ascii="Arial Narrow" w:hAnsi="Arial Narrow" w:cstheme="minorHAnsi"/>
          <w:i/>
        </w:rPr>
        <w:t>Uveďte, aký druh odpadu pri obnove vznikol (krížikom)</w:t>
      </w:r>
    </w:p>
    <w:tbl>
      <w:tblPr>
        <w:tblStyle w:val="Mriekatabuky"/>
        <w:tblW w:w="0" w:type="auto"/>
        <w:tblLook w:val="04A0" w:firstRow="1" w:lastRow="0" w:firstColumn="1" w:lastColumn="0" w:noHBand="0" w:noVBand="1"/>
      </w:tblPr>
      <w:tblGrid>
        <w:gridCol w:w="4530"/>
        <w:gridCol w:w="4530"/>
      </w:tblGrid>
      <w:tr w:rsidR="00057D1B" w14:paraId="0DF41884" w14:textId="77777777" w:rsidTr="006311DD">
        <w:trPr>
          <w:trHeight w:val="511"/>
        </w:trPr>
        <w:tc>
          <w:tcPr>
            <w:tcW w:w="9060" w:type="dxa"/>
            <w:gridSpan w:val="2"/>
          </w:tcPr>
          <w:p w14:paraId="4E257486" w14:textId="77777777" w:rsidR="00057D1B" w:rsidRPr="001B4587" w:rsidRDefault="00057D1B" w:rsidP="006311DD">
            <w:pPr>
              <w:autoSpaceDE w:val="0"/>
              <w:autoSpaceDN w:val="0"/>
              <w:adjustRightInd w:val="0"/>
              <w:spacing w:before="120" w:after="120"/>
              <w:rPr>
                <w:rFonts w:ascii="Arial Narrow" w:hAnsi="Arial Narrow" w:cstheme="minorHAnsi"/>
                <w:b/>
              </w:rPr>
            </w:pPr>
            <w:r w:rsidRPr="001B4587">
              <w:rPr>
                <w:rFonts w:ascii="Arial Narrow" w:hAnsi="Arial Narrow" w:cstheme="minorHAnsi"/>
                <w:b/>
              </w:rPr>
              <w:t>Druh odpadu*</w:t>
            </w:r>
            <w:r>
              <w:rPr>
                <w:rFonts w:ascii="Arial Narrow" w:hAnsi="Arial Narrow" w:cstheme="minorHAnsi"/>
                <w:b/>
              </w:rPr>
              <w:t xml:space="preserve"> </w:t>
            </w:r>
            <w:r w:rsidRPr="00C97B17">
              <w:rPr>
                <w:rFonts w:ascii="Arial Narrow" w:hAnsi="Arial Narrow" w:cstheme="minorHAnsi"/>
              </w:rPr>
              <w:t>(vyberte)</w:t>
            </w:r>
          </w:p>
        </w:tc>
      </w:tr>
      <w:tr w:rsidR="00057D1B" w14:paraId="51E1906B" w14:textId="77777777" w:rsidTr="006311DD">
        <w:trPr>
          <w:trHeight w:val="405"/>
        </w:trPr>
        <w:tc>
          <w:tcPr>
            <w:tcW w:w="4530" w:type="dxa"/>
          </w:tcPr>
          <w:p w14:paraId="685D3FA4" w14:textId="77777777" w:rsidR="00057D1B" w:rsidRDefault="000531B0" w:rsidP="006311DD">
            <w:pPr>
              <w:autoSpaceDE w:val="0"/>
              <w:autoSpaceDN w:val="0"/>
              <w:adjustRightInd w:val="0"/>
              <w:spacing w:before="120"/>
              <w:jc w:val="both"/>
              <w:rPr>
                <w:rFonts w:ascii="Arial Narrow" w:hAnsi="Arial Narrow" w:cstheme="minorHAnsi"/>
              </w:rPr>
            </w:pPr>
            <w:sdt>
              <w:sdtPr>
                <w:rPr>
                  <w:rFonts w:ascii="Arial Narrow" w:hAnsi="Arial Narrow" w:cstheme="minorHAnsi"/>
                </w:rPr>
                <w:id w:val="545341397"/>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Drobný stavebný odpad (Prehľad A)</w:t>
            </w:r>
          </w:p>
        </w:tc>
        <w:tc>
          <w:tcPr>
            <w:tcW w:w="4530" w:type="dxa"/>
          </w:tcPr>
          <w:p w14:paraId="5C5F5F8D" w14:textId="77777777" w:rsidR="00057D1B" w:rsidRDefault="000531B0" w:rsidP="006311DD">
            <w:pPr>
              <w:autoSpaceDE w:val="0"/>
              <w:autoSpaceDN w:val="0"/>
              <w:adjustRightInd w:val="0"/>
              <w:spacing w:before="120"/>
              <w:jc w:val="both"/>
              <w:rPr>
                <w:rFonts w:ascii="Arial Narrow" w:hAnsi="Arial Narrow" w:cstheme="minorHAnsi"/>
              </w:rPr>
            </w:pPr>
            <w:sdt>
              <w:sdtPr>
                <w:rPr>
                  <w:rFonts w:ascii="Arial Narrow" w:hAnsi="Arial Narrow" w:cstheme="minorHAnsi"/>
                </w:rPr>
                <w:id w:val="478733602"/>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Stavebný odpad a odpad z demolácií (Prehľad B)</w:t>
            </w:r>
          </w:p>
        </w:tc>
      </w:tr>
    </w:tbl>
    <w:p w14:paraId="556E3DCC" w14:textId="77777777" w:rsidR="00057D1B" w:rsidRDefault="00057D1B" w:rsidP="00057D1B">
      <w:pPr>
        <w:autoSpaceDE w:val="0"/>
        <w:autoSpaceDN w:val="0"/>
        <w:adjustRightInd w:val="0"/>
        <w:jc w:val="both"/>
        <w:rPr>
          <w:rFonts w:ascii="Arial Narrow" w:hAnsi="Arial Narrow" w:cstheme="minorHAnsi"/>
        </w:rPr>
      </w:pPr>
    </w:p>
    <w:p w14:paraId="0145AEA7" w14:textId="77777777" w:rsidR="00057D1B" w:rsidRPr="004A69AE" w:rsidRDefault="00057D1B" w:rsidP="00057D1B">
      <w:pPr>
        <w:pStyle w:val="Standard"/>
        <w:spacing w:after="0" w:line="288" w:lineRule="auto"/>
        <w:jc w:val="both"/>
        <w:rPr>
          <w:rFonts w:ascii="Arial Narrow" w:hAnsi="Arial Narrow" w:cs="Times New Roman"/>
          <w:sz w:val="20"/>
        </w:rPr>
      </w:pPr>
      <w:r>
        <w:rPr>
          <w:rFonts w:ascii="Arial Narrow" w:hAnsi="Arial Narrow" w:cstheme="minorHAnsi"/>
          <w:sz w:val="20"/>
        </w:rPr>
        <w:t>*</w:t>
      </w:r>
      <w:r w:rsidRPr="004A69AE">
        <w:rPr>
          <w:rFonts w:ascii="Arial Narrow" w:hAnsi="Arial Narrow" w:cstheme="minorHAnsi"/>
          <w:sz w:val="20"/>
        </w:rPr>
        <w:t xml:space="preserve">Drobný stavebný odpad </w:t>
      </w:r>
      <w:r w:rsidRPr="004A69AE">
        <w:rPr>
          <w:rFonts w:ascii="Arial Narrow" w:hAnsi="Arial Narrow" w:cs="Times New Roman"/>
          <w:sz w:val="20"/>
        </w:rPr>
        <w:t xml:space="preserve">je </w:t>
      </w:r>
      <w:r w:rsidRPr="004A69AE">
        <w:rPr>
          <w:rFonts w:ascii="Arial Narrow" w:hAnsi="Arial Narrow" w:cs="Times New Roman"/>
          <w:color w:val="000000" w:themeColor="text1"/>
          <w:sz w:val="20"/>
        </w:rPr>
        <w:t xml:space="preserve">v zmysle § 80 ods. 5 zákona č. 79/2015 </w:t>
      </w:r>
      <w:proofErr w:type="spellStart"/>
      <w:r w:rsidRPr="004A69AE">
        <w:rPr>
          <w:rFonts w:ascii="Arial Narrow" w:hAnsi="Arial Narrow" w:cs="Times New Roman"/>
          <w:color w:val="000000" w:themeColor="text1"/>
          <w:sz w:val="20"/>
        </w:rPr>
        <w:t>Z.z</w:t>
      </w:r>
      <w:proofErr w:type="spellEnd"/>
      <w:r w:rsidRPr="004A69AE">
        <w:rPr>
          <w:rFonts w:ascii="Arial Narrow" w:hAnsi="Arial Narrow" w:cs="Times New Roman"/>
          <w:color w:val="000000" w:themeColor="text1"/>
          <w:sz w:val="20"/>
        </w:rPr>
        <w:t xml:space="preserve">. o odpadoch </w:t>
      </w:r>
      <w:r w:rsidRPr="004A69AE">
        <w:rPr>
          <w:rFonts w:ascii="Arial Narrow" w:hAnsi="Arial Narrow" w:cs="Times New Roman"/>
          <w:sz w:val="20"/>
        </w:rPr>
        <w:t xml:space="preserve">odpad z bežných udržiavacích prác </w:t>
      </w:r>
      <w:r w:rsidRPr="004A69AE">
        <w:rPr>
          <w:rFonts w:ascii="Arial Narrow" w:hAnsi="Arial Narrow" w:cs="Times New Roman"/>
          <w:b/>
          <w:sz w:val="20"/>
        </w:rPr>
        <w:t>vykonávaných fyzickou osobou alebo pre fyzickú osobu</w:t>
      </w:r>
      <w:r w:rsidRPr="004A69AE">
        <w:rPr>
          <w:rFonts w:ascii="Arial Narrow" w:hAnsi="Arial Narrow" w:cs="Times New Roman"/>
          <w:sz w:val="20"/>
        </w:rPr>
        <w:t>, za ktorý sa platí miestny poplatok za komunálne odpady a drobné stavebné odpady.</w:t>
      </w:r>
    </w:p>
    <w:p w14:paraId="6949F397" w14:textId="77777777" w:rsidR="00057D1B" w:rsidRPr="004A69AE" w:rsidRDefault="00057D1B" w:rsidP="00057D1B">
      <w:pPr>
        <w:pStyle w:val="Standard"/>
        <w:spacing w:after="0" w:line="288" w:lineRule="auto"/>
        <w:jc w:val="both"/>
        <w:rPr>
          <w:rFonts w:ascii="Arial Narrow" w:hAnsi="Arial Narrow" w:cs="Times New Roman"/>
          <w:sz w:val="20"/>
        </w:rPr>
      </w:pPr>
    </w:p>
    <w:p w14:paraId="5512C72A" w14:textId="77777777" w:rsidR="00057D1B" w:rsidRPr="00387E75" w:rsidRDefault="00057D1B" w:rsidP="00057D1B">
      <w:pPr>
        <w:spacing w:line="288" w:lineRule="auto"/>
        <w:jc w:val="both"/>
        <w:rPr>
          <w:rFonts w:ascii="Arial Narrow" w:hAnsi="Arial Narrow"/>
          <w:sz w:val="20"/>
        </w:rPr>
      </w:pPr>
      <w:r w:rsidRPr="004A69AE">
        <w:rPr>
          <w:rFonts w:ascii="Arial Narrow" w:hAnsi="Arial Narrow"/>
          <w:sz w:val="20"/>
        </w:rPr>
        <w:t xml:space="preserve">Stavebný odpad a odpad z demolácií </w:t>
      </w:r>
      <w:r>
        <w:rPr>
          <w:rFonts w:ascii="Arial Narrow" w:hAnsi="Arial Narrow"/>
          <w:sz w:val="20"/>
        </w:rPr>
        <w:t xml:space="preserve">je </w:t>
      </w:r>
      <w:r w:rsidRPr="00387E75">
        <w:rPr>
          <w:rFonts w:ascii="Arial Narrow" w:hAnsi="Arial Narrow"/>
          <w:sz w:val="20"/>
          <w:lang w:eastAsia="zh-CN"/>
        </w:rPr>
        <w:t xml:space="preserve">v súlade s Vyhláškou MŽP SR č. 365/2015 Z. z., ktorou sa ustanovuje Katalóg odpadov a v ňom zahrnutá skupina </w:t>
      </w:r>
      <w:r w:rsidRPr="00387E75">
        <w:rPr>
          <w:rFonts w:ascii="Arial Narrow" w:hAnsi="Arial Narrow"/>
          <w:sz w:val="20"/>
        </w:rPr>
        <w:t>17</w:t>
      </w:r>
      <w:r>
        <w:rPr>
          <w:rFonts w:ascii="Arial Narrow" w:hAnsi="Arial Narrow"/>
          <w:sz w:val="20"/>
        </w:rPr>
        <w:t xml:space="preserve"> </w:t>
      </w:r>
      <w:r w:rsidRPr="00387E75">
        <w:rPr>
          <w:rFonts w:ascii="Arial Narrow" w:hAnsi="Arial Narrow"/>
          <w:sz w:val="20"/>
        </w:rPr>
        <w:t>stavebný odpad, ktorý bude fyzickej osobe vznikať pri realizácii jednoduchých a drobných stavieb.</w:t>
      </w:r>
    </w:p>
    <w:p w14:paraId="4C6F7D5C" w14:textId="77777777" w:rsidR="00057D1B" w:rsidRPr="004A69AE" w:rsidRDefault="00057D1B" w:rsidP="00057D1B">
      <w:pPr>
        <w:pStyle w:val="Standard"/>
        <w:spacing w:after="0" w:line="288" w:lineRule="auto"/>
        <w:jc w:val="both"/>
        <w:rPr>
          <w:rFonts w:ascii="Arial Narrow" w:hAnsi="Arial Narrow" w:cs="Times New Roman"/>
          <w:sz w:val="20"/>
        </w:rPr>
      </w:pPr>
    </w:p>
    <w:p w14:paraId="6C2909DC" w14:textId="77777777" w:rsidR="00057D1B" w:rsidRPr="009F6530" w:rsidRDefault="00057D1B" w:rsidP="00057D1B">
      <w:pPr>
        <w:pStyle w:val="Standard"/>
        <w:spacing w:after="0" w:line="288" w:lineRule="auto"/>
        <w:jc w:val="both"/>
        <w:rPr>
          <w:rFonts w:ascii="Arial Narrow" w:hAnsi="Arial Narrow" w:cs="Times New Roman"/>
          <w:i/>
          <w:color w:val="000000" w:themeColor="text1"/>
        </w:rPr>
      </w:pPr>
      <w:r w:rsidRPr="009F6530">
        <w:rPr>
          <w:rFonts w:ascii="Arial Narrow" w:hAnsi="Arial Narrow" w:cs="Times New Roman"/>
          <w:i/>
          <w:color w:val="000000" w:themeColor="text1"/>
        </w:rPr>
        <w:t xml:space="preserve">Z tabuliek </w:t>
      </w:r>
      <w:r>
        <w:rPr>
          <w:rFonts w:ascii="Arial Narrow" w:hAnsi="Arial Narrow" w:cs="Times New Roman"/>
          <w:i/>
          <w:color w:val="000000" w:themeColor="text1"/>
        </w:rPr>
        <w:t xml:space="preserve">prehľadov </w:t>
      </w:r>
      <w:r w:rsidRPr="009F6530">
        <w:rPr>
          <w:rFonts w:ascii="Arial Narrow" w:hAnsi="Arial Narrow" w:cs="Times New Roman"/>
          <w:i/>
          <w:color w:val="000000" w:themeColor="text1"/>
        </w:rPr>
        <w:t xml:space="preserve">nižšie </w:t>
      </w:r>
      <w:r w:rsidRPr="009F6530">
        <w:rPr>
          <w:rFonts w:ascii="Arial Narrow" w:hAnsi="Arial Narrow" w:cs="Times New Roman"/>
          <w:b/>
          <w:i/>
          <w:color w:val="000000" w:themeColor="text1"/>
          <w:u w:val="single"/>
        </w:rPr>
        <w:t>vyplňte len jednu</w:t>
      </w:r>
      <w:r w:rsidRPr="009F6530">
        <w:rPr>
          <w:rFonts w:ascii="Arial Narrow" w:hAnsi="Arial Narrow" w:cs="Times New Roman"/>
          <w:i/>
          <w:color w:val="000000" w:themeColor="text1"/>
        </w:rPr>
        <w:t>, podľa typu vzniknutého odpadu.</w:t>
      </w:r>
    </w:p>
    <w:tbl>
      <w:tblPr>
        <w:tblStyle w:val="Mriekatabuky"/>
        <w:tblW w:w="0" w:type="auto"/>
        <w:tblLook w:val="04A0" w:firstRow="1" w:lastRow="0" w:firstColumn="1" w:lastColumn="0" w:noHBand="0" w:noVBand="1"/>
      </w:tblPr>
      <w:tblGrid>
        <w:gridCol w:w="2265"/>
        <w:gridCol w:w="2265"/>
        <w:gridCol w:w="2265"/>
        <w:gridCol w:w="2265"/>
      </w:tblGrid>
      <w:tr w:rsidR="00057D1B" w14:paraId="5A438A3C" w14:textId="77777777" w:rsidTr="006311DD">
        <w:tc>
          <w:tcPr>
            <w:tcW w:w="9060" w:type="dxa"/>
            <w:gridSpan w:val="4"/>
          </w:tcPr>
          <w:p w14:paraId="7D6C3C26" w14:textId="77777777" w:rsidR="00057D1B" w:rsidRPr="00CF162B" w:rsidRDefault="00057D1B" w:rsidP="006311DD">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 xml:space="preserve">Prehľad </w:t>
            </w:r>
            <w:r>
              <w:rPr>
                <w:rFonts w:ascii="Arial Narrow" w:hAnsi="Arial Narrow" w:cs="Times New Roman"/>
                <w:b/>
                <w:color w:val="000000" w:themeColor="text1"/>
                <w:sz w:val="24"/>
              </w:rPr>
              <w:t>A: nakladanie</w:t>
            </w:r>
            <w:r w:rsidRPr="00CF162B">
              <w:rPr>
                <w:rFonts w:ascii="Arial Narrow" w:hAnsi="Arial Narrow" w:cs="Times New Roman"/>
                <w:b/>
                <w:color w:val="000000" w:themeColor="text1"/>
                <w:sz w:val="24"/>
              </w:rPr>
              <w:t xml:space="preserve"> s drobným stavebným odpadom</w:t>
            </w:r>
          </w:p>
          <w:p w14:paraId="3C4C6821" w14:textId="77777777" w:rsidR="00057D1B" w:rsidRDefault="00057D1B" w:rsidP="006311DD">
            <w:pPr>
              <w:autoSpaceDE w:val="0"/>
              <w:autoSpaceDN w:val="0"/>
              <w:adjustRightInd w:val="0"/>
              <w:jc w:val="both"/>
              <w:rPr>
                <w:rFonts w:ascii="Arial Narrow" w:hAnsi="Arial Narrow" w:cstheme="minorHAnsi"/>
              </w:rPr>
            </w:pPr>
          </w:p>
        </w:tc>
      </w:tr>
      <w:tr w:rsidR="00057D1B" w14:paraId="64FE3052" w14:textId="77777777" w:rsidTr="006311DD">
        <w:tc>
          <w:tcPr>
            <w:tcW w:w="9060" w:type="dxa"/>
            <w:gridSpan w:val="4"/>
          </w:tcPr>
          <w:p w14:paraId="6C1B0E3D"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cstheme="minorHAnsi"/>
                <w:b/>
              </w:rPr>
              <w:t>Zberný dvor obce/mesta</w:t>
            </w:r>
          </w:p>
        </w:tc>
      </w:tr>
      <w:tr w:rsidR="00057D1B" w14:paraId="76117B6A" w14:textId="77777777" w:rsidTr="006311DD">
        <w:tc>
          <w:tcPr>
            <w:tcW w:w="9060" w:type="dxa"/>
            <w:gridSpan w:val="4"/>
            <w:tcBorders>
              <w:bottom w:val="single" w:sz="4" w:space="0" w:color="auto"/>
            </w:tcBorders>
          </w:tcPr>
          <w:p w14:paraId="0690A4DE"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zberného dvora:</w:t>
            </w:r>
          </w:p>
        </w:tc>
      </w:tr>
      <w:tr w:rsidR="00057D1B" w14:paraId="78E6FAE0" w14:textId="77777777" w:rsidTr="006311DD">
        <w:trPr>
          <w:trHeight w:val="390"/>
        </w:trPr>
        <w:tc>
          <w:tcPr>
            <w:tcW w:w="9060" w:type="dxa"/>
            <w:gridSpan w:val="4"/>
            <w:tcBorders>
              <w:bottom w:val="nil"/>
            </w:tcBorders>
          </w:tcPr>
          <w:p w14:paraId="17B8762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Ulica:</w:t>
            </w:r>
          </w:p>
          <w:p w14:paraId="1A98F475" w14:textId="77777777" w:rsidR="00057D1B" w:rsidRDefault="00057D1B" w:rsidP="006311DD">
            <w:pPr>
              <w:autoSpaceDE w:val="0"/>
              <w:autoSpaceDN w:val="0"/>
              <w:adjustRightInd w:val="0"/>
              <w:jc w:val="both"/>
              <w:rPr>
                <w:rFonts w:ascii="Arial Narrow" w:hAnsi="Arial Narrow" w:cstheme="minorHAnsi"/>
              </w:rPr>
            </w:pPr>
          </w:p>
        </w:tc>
      </w:tr>
      <w:tr w:rsidR="00057D1B" w14:paraId="11940C2B" w14:textId="77777777" w:rsidTr="006311DD">
        <w:trPr>
          <w:trHeight w:val="390"/>
        </w:trPr>
        <w:tc>
          <w:tcPr>
            <w:tcW w:w="4530" w:type="dxa"/>
            <w:gridSpan w:val="2"/>
            <w:tcBorders>
              <w:top w:val="nil"/>
              <w:right w:val="nil"/>
            </w:tcBorders>
          </w:tcPr>
          <w:p w14:paraId="5033636D"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2"/>
            <w:tcBorders>
              <w:top w:val="nil"/>
              <w:left w:val="nil"/>
            </w:tcBorders>
          </w:tcPr>
          <w:p w14:paraId="5E7A36C5"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9E3C7FD" w14:textId="77777777" w:rsidTr="006311DD">
        <w:trPr>
          <w:trHeight w:val="279"/>
        </w:trPr>
        <w:tc>
          <w:tcPr>
            <w:tcW w:w="9060" w:type="dxa"/>
            <w:gridSpan w:val="4"/>
          </w:tcPr>
          <w:p w14:paraId="77A396F9"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cstheme="minorHAnsi"/>
                <w:b/>
              </w:rPr>
              <w:lastRenderedPageBreak/>
              <w:t>Odpad</w:t>
            </w:r>
          </w:p>
        </w:tc>
      </w:tr>
      <w:tr w:rsidR="00057D1B" w14:paraId="5B5E3ED0" w14:textId="77777777" w:rsidTr="006311DD">
        <w:trPr>
          <w:trHeight w:val="777"/>
        </w:trPr>
        <w:tc>
          <w:tcPr>
            <w:tcW w:w="2265" w:type="dxa"/>
          </w:tcPr>
          <w:p w14:paraId="127C26B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3FE6840A"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2265" w:type="dxa"/>
          </w:tcPr>
          <w:p w14:paraId="09643EA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2265" w:type="dxa"/>
          </w:tcPr>
          <w:p w14:paraId="65C3C63C"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 xml:space="preserve">Hmotnosť odpadu </w:t>
            </w:r>
          </w:p>
          <w:p w14:paraId="2298CF87"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[t]</w:t>
            </w:r>
          </w:p>
        </w:tc>
      </w:tr>
      <w:tr w:rsidR="00057D1B" w14:paraId="35B4D98E" w14:textId="77777777" w:rsidTr="006311DD">
        <w:trPr>
          <w:trHeight w:val="777"/>
        </w:trPr>
        <w:tc>
          <w:tcPr>
            <w:tcW w:w="2265" w:type="dxa"/>
            <w:vAlign w:val="center"/>
          </w:tcPr>
          <w:p w14:paraId="499CAA6C" w14:textId="77777777" w:rsidR="00057D1B" w:rsidRDefault="00057D1B" w:rsidP="006311DD">
            <w:pPr>
              <w:autoSpaceDE w:val="0"/>
              <w:autoSpaceDN w:val="0"/>
              <w:adjustRightInd w:val="0"/>
              <w:jc w:val="center"/>
              <w:rPr>
                <w:rFonts w:ascii="Arial Narrow" w:hAnsi="Arial Narrow" w:cstheme="minorHAnsi"/>
              </w:rPr>
            </w:pPr>
            <w:r>
              <w:rPr>
                <w:rFonts w:ascii="Arial Narrow" w:hAnsi="Arial Narrow" w:cstheme="minorHAnsi"/>
              </w:rPr>
              <w:t>20 03 08</w:t>
            </w:r>
          </w:p>
        </w:tc>
        <w:tc>
          <w:tcPr>
            <w:tcW w:w="2265" w:type="dxa"/>
            <w:vAlign w:val="center"/>
          </w:tcPr>
          <w:p w14:paraId="1A42CA8D" w14:textId="77777777" w:rsidR="00057D1B" w:rsidRDefault="00057D1B" w:rsidP="006311DD">
            <w:pPr>
              <w:autoSpaceDE w:val="0"/>
              <w:autoSpaceDN w:val="0"/>
              <w:adjustRightInd w:val="0"/>
              <w:rPr>
                <w:rFonts w:ascii="Arial Narrow" w:hAnsi="Arial Narrow" w:cstheme="minorHAnsi"/>
              </w:rPr>
            </w:pPr>
            <w:r>
              <w:rPr>
                <w:rFonts w:ascii="Arial Narrow" w:hAnsi="Arial Narrow" w:cstheme="minorHAnsi"/>
              </w:rPr>
              <w:t>Drobný stavebný odpad</w:t>
            </w:r>
          </w:p>
        </w:tc>
        <w:tc>
          <w:tcPr>
            <w:tcW w:w="2265" w:type="dxa"/>
            <w:vAlign w:val="center"/>
          </w:tcPr>
          <w:p w14:paraId="0F614A7C" w14:textId="77777777" w:rsidR="00057D1B" w:rsidRDefault="00057D1B" w:rsidP="006311DD">
            <w:pPr>
              <w:autoSpaceDE w:val="0"/>
              <w:autoSpaceDN w:val="0"/>
              <w:adjustRightInd w:val="0"/>
              <w:jc w:val="center"/>
              <w:rPr>
                <w:rFonts w:ascii="Arial Narrow" w:hAnsi="Arial Narrow" w:cstheme="minorHAnsi"/>
              </w:rPr>
            </w:pPr>
            <w:r>
              <w:rPr>
                <w:rFonts w:ascii="Arial Narrow" w:hAnsi="Arial Narrow" w:cstheme="minorHAnsi"/>
              </w:rPr>
              <w:t>O</w:t>
            </w:r>
          </w:p>
        </w:tc>
        <w:tc>
          <w:tcPr>
            <w:tcW w:w="2265" w:type="dxa"/>
            <w:vAlign w:val="center"/>
          </w:tcPr>
          <w:p w14:paraId="2273208F" w14:textId="77777777" w:rsidR="00057D1B" w:rsidRDefault="00057D1B" w:rsidP="006311DD">
            <w:pPr>
              <w:autoSpaceDE w:val="0"/>
              <w:autoSpaceDN w:val="0"/>
              <w:adjustRightInd w:val="0"/>
              <w:jc w:val="center"/>
              <w:rPr>
                <w:rFonts w:ascii="Arial Narrow" w:hAnsi="Arial Narrow" w:cstheme="minorHAnsi"/>
              </w:rPr>
            </w:pPr>
          </w:p>
        </w:tc>
      </w:tr>
      <w:tr w:rsidR="00057D1B" w14:paraId="19721541" w14:textId="77777777" w:rsidTr="006311DD">
        <w:trPr>
          <w:trHeight w:val="408"/>
        </w:trPr>
        <w:tc>
          <w:tcPr>
            <w:tcW w:w="9060" w:type="dxa"/>
            <w:gridSpan w:val="4"/>
          </w:tcPr>
          <w:p w14:paraId="760ADAA0"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252AD860" w14:textId="77777777" w:rsidTr="006311DD">
        <w:trPr>
          <w:trHeight w:val="408"/>
        </w:trPr>
        <w:tc>
          <w:tcPr>
            <w:tcW w:w="9060" w:type="dxa"/>
            <w:gridSpan w:val="4"/>
          </w:tcPr>
          <w:p w14:paraId="48A60C18"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74A97DD3" w14:textId="77777777" w:rsidTr="006311DD">
        <w:trPr>
          <w:trHeight w:val="408"/>
        </w:trPr>
        <w:tc>
          <w:tcPr>
            <w:tcW w:w="9060" w:type="dxa"/>
            <w:gridSpan w:val="4"/>
          </w:tcPr>
          <w:p w14:paraId="77BBA4AD"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1710AFDC" w14:textId="77777777" w:rsidTr="006311DD">
        <w:trPr>
          <w:trHeight w:val="405"/>
        </w:trPr>
        <w:tc>
          <w:tcPr>
            <w:tcW w:w="9060" w:type="dxa"/>
            <w:gridSpan w:val="4"/>
          </w:tcPr>
          <w:p w14:paraId="254D06F5"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76375001" w14:textId="77777777" w:rsidR="00057D1B" w:rsidRPr="009407FD" w:rsidRDefault="00057D1B" w:rsidP="00057D1B">
      <w:pPr>
        <w:autoSpaceDE w:val="0"/>
        <w:autoSpaceDN w:val="0"/>
        <w:adjustRightInd w:val="0"/>
        <w:jc w:val="both"/>
        <w:rPr>
          <w:rFonts w:ascii="Arial Narrow" w:hAnsi="Arial Narrow" w:cstheme="minorHAnsi"/>
        </w:rPr>
      </w:pPr>
    </w:p>
    <w:p w14:paraId="43052256" w14:textId="77777777" w:rsidR="00057D1B" w:rsidRDefault="00057D1B" w:rsidP="00057D1B"/>
    <w:tbl>
      <w:tblPr>
        <w:tblStyle w:val="Mriekatabuky"/>
        <w:tblW w:w="0" w:type="auto"/>
        <w:tblLook w:val="04A0" w:firstRow="1" w:lastRow="0" w:firstColumn="1" w:lastColumn="0" w:noHBand="0" w:noVBand="1"/>
      </w:tblPr>
      <w:tblGrid>
        <w:gridCol w:w="2265"/>
        <w:gridCol w:w="2265"/>
        <w:gridCol w:w="994"/>
        <w:gridCol w:w="1134"/>
        <w:gridCol w:w="2402"/>
      </w:tblGrid>
      <w:tr w:rsidR="00057D1B" w14:paraId="71356793" w14:textId="77777777" w:rsidTr="006311DD">
        <w:tc>
          <w:tcPr>
            <w:tcW w:w="9060" w:type="dxa"/>
            <w:gridSpan w:val="5"/>
          </w:tcPr>
          <w:p w14:paraId="37030D57" w14:textId="77777777" w:rsidR="00057D1B" w:rsidRPr="00CF162B" w:rsidRDefault="00057D1B" w:rsidP="006311DD">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Prehľad</w:t>
            </w:r>
            <w:r>
              <w:rPr>
                <w:rFonts w:ascii="Arial Narrow" w:hAnsi="Arial Narrow" w:cs="Times New Roman"/>
                <w:b/>
                <w:color w:val="000000" w:themeColor="text1"/>
                <w:sz w:val="24"/>
              </w:rPr>
              <w:t xml:space="preserve"> B:</w:t>
            </w:r>
            <w:r w:rsidRPr="00CF162B">
              <w:rPr>
                <w:rFonts w:ascii="Arial Narrow" w:hAnsi="Arial Narrow" w:cs="Times New Roman"/>
                <w:b/>
                <w:color w:val="000000" w:themeColor="text1"/>
                <w:sz w:val="24"/>
              </w:rPr>
              <w:t xml:space="preserve"> nakladani</w:t>
            </w:r>
            <w:r>
              <w:rPr>
                <w:rFonts w:ascii="Arial Narrow" w:hAnsi="Arial Narrow" w:cs="Times New Roman"/>
                <w:b/>
                <w:color w:val="000000" w:themeColor="text1"/>
                <w:sz w:val="24"/>
              </w:rPr>
              <w:t>e</w:t>
            </w:r>
            <w:r w:rsidRPr="00CF162B">
              <w:rPr>
                <w:rFonts w:ascii="Arial Narrow" w:hAnsi="Arial Narrow" w:cs="Times New Roman"/>
                <w:b/>
                <w:color w:val="000000" w:themeColor="text1"/>
                <w:sz w:val="24"/>
              </w:rPr>
              <w:t xml:space="preserve"> so stavebným odpadom a odpadom z demolácií</w:t>
            </w:r>
          </w:p>
          <w:p w14:paraId="0B23A31E" w14:textId="77777777" w:rsidR="00057D1B" w:rsidRDefault="00057D1B" w:rsidP="006311DD">
            <w:pPr>
              <w:autoSpaceDE w:val="0"/>
              <w:autoSpaceDN w:val="0"/>
              <w:adjustRightInd w:val="0"/>
              <w:jc w:val="both"/>
              <w:rPr>
                <w:rFonts w:ascii="Arial Narrow" w:hAnsi="Arial Narrow" w:cstheme="minorHAnsi"/>
              </w:rPr>
            </w:pPr>
          </w:p>
        </w:tc>
      </w:tr>
      <w:tr w:rsidR="00057D1B" w14:paraId="4F963C06" w14:textId="77777777" w:rsidTr="006311DD">
        <w:tc>
          <w:tcPr>
            <w:tcW w:w="9060" w:type="dxa"/>
            <w:gridSpan w:val="5"/>
          </w:tcPr>
          <w:p w14:paraId="28D35CA7"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b/>
              </w:rPr>
              <w:t>Firma oprávnená na nakladanie s odpadmi – zberová spoločnosť</w:t>
            </w:r>
          </w:p>
        </w:tc>
      </w:tr>
      <w:tr w:rsidR="00057D1B" w14:paraId="23CD9900" w14:textId="77777777" w:rsidTr="006311DD">
        <w:tc>
          <w:tcPr>
            <w:tcW w:w="9060" w:type="dxa"/>
            <w:gridSpan w:val="5"/>
          </w:tcPr>
          <w:p w14:paraId="51898559"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 obchodné meno spoločnosti:</w:t>
            </w:r>
          </w:p>
        </w:tc>
      </w:tr>
      <w:tr w:rsidR="00057D1B" w14:paraId="61D7FDA6" w14:textId="77777777" w:rsidTr="006311DD">
        <w:tc>
          <w:tcPr>
            <w:tcW w:w="9060" w:type="dxa"/>
            <w:gridSpan w:val="5"/>
          </w:tcPr>
          <w:p w14:paraId="21735D88"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IČO:</w:t>
            </w:r>
          </w:p>
        </w:tc>
      </w:tr>
      <w:tr w:rsidR="00057D1B" w14:paraId="5467F6FC" w14:textId="77777777" w:rsidTr="006311DD">
        <w:trPr>
          <w:trHeight w:val="390"/>
        </w:trPr>
        <w:tc>
          <w:tcPr>
            <w:tcW w:w="9060" w:type="dxa"/>
            <w:gridSpan w:val="5"/>
            <w:tcBorders>
              <w:bottom w:val="nil"/>
            </w:tcBorders>
          </w:tcPr>
          <w:p w14:paraId="362AC1F1"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Ulica:</w:t>
            </w:r>
          </w:p>
          <w:p w14:paraId="215EFEF6" w14:textId="77777777" w:rsidR="00057D1B" w:rsidRDefault="00057D1B" w:rsidP="006311DD">
            <w:pPr>
              <w:autoSpaceDE w:val="0"/>
              <w:autoSpaceDN w:val="0"/>
              <w:adjustRightInd w:val="0"/>
              <w:jc w:val="both"/>
              <w:rPr>
                <w:rFonts w:ascii="Arial Narrow" w:hAnsi="Arial Narrow" w:cstheme="minorHAnsi"/>
              </w:rPr>
            </w:pPr>
          </w:p>
        </w:tc>
      </w:tr>
      <w:tr w:rsidR="00057D1B" w14:paraId="56F794CE" w14:textId="77777777" w:rsidTr="006311DD">
        <w:trPr>
          <w:trHeight w:val="390"/>
        </w:trPr>
        <w:tc>
          <w:tcPr>
            <w:tcW w:w="4530" w:type="dxa"/>
            <w:gridSpan w:val="2"/>
            <w:tcBorders>
              <w:top w:val="nil"/>
              <w:right w:val="nil"/>
            </w:tcBorders>
          </w:tcPr>
          <w:p w14:paraId="337B16A9"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3"/>
            <w:tcBorders>
              <w:top w:val="nil"/>
              <w:left w:val="nil"/>
            </w:tcBorders>
          </w:tcPr>
          <w:p w14:paraId="14212791"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757299D5" w14:textId="77777777" w:rsidTr="006311DD">
        <w:trPr>
          <w:trHeight w:val="279"/>
        </w:trPr>
        <w:tc>
          <w:tcPr>
            <w:tcW w:w="9060" w:type="dxa"/>
            <w:gridSpan w:val="5"/>
            <w:vAlign w:val="center"/>
          </w:tcPr>
          <w:p w14:paraId="73148657" w14:textId="77777777" w:rsidR="00057D1B" w:rsidRPr="00DE3434" w:rsidRDefault="00057D1B" w:rsidP="006311DD">
            <w:pPr>
              <w:autoSpaceDE w:val="0"/>
              <w:autoSpaceDN w:val="0"/>
              <w:adjustRightInd w:val="0"/>
              <w:jc w:val="center"/>
              <w:rPr>
                <w:rFonts w:ascii="Arial Narrow" w:hAnsi="Arial Narrow" w:cstheme="minorHAnsi"/>
                <w:b/>
                <w:bCs/>
              </w:rPr>
            </w:pPr>
            <w:r w:rsidRPr="00DE3434">
              <w:rPr>
                <w:rFonts w:ascii="Arial Narrow" w:hAnsi="Arial Narrow" w:cstheme="minorHAnsi"/>
                <w:b/>
                <w:bCs/>
              </w:rPr>
              <w:t>Odpad</w:t>
            </w:r>
          </w:p>
        </w:tc>
      </w:tr>
      <w:tr w:rsidR="00057D1B" w14:paraId="6C8EF434" w14:textId="77777777" w:rsidTr="006311DD">
        <w:trPr>
          <w:trHeight w:val="777"/>
        </w:trPr>
        <w:tc>
          <w:tcPr>
            <w:tcW w:w="2265" w:type="dxa"/>
          </w:tcPr>
          <w:p w14:paraId="488485AD"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1F091D15"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994" w:type="dxa"/>
          </w:tcPr>
          <w:p w14:paraId="3BAD834C"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1134" w:type="dxa"/>
          </w:tcPr>
          <w:p w14:paraId="0A92DE31"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[t]</w:t>
            </w:r>
          </w:p>
        </w:tc>
        <w:tc>
          <w:tcPr>
            <w:tcW w:w="2402" w:type="dxa"/>
          </w:tcPr>
          <w:p w14:paraId="3F62C0A3" w14:textId="77777777" w:rsidR="00057D1B" w:rsidRDefault="00057D1B" w:rsidP="006311DD">
            <w:pPr>
              <w:autoSpaceDE w:val="0"/>
              <w:autoSpaceDN w:val="0"/>
              <w:adjustRightInd w:val="0"/>
              <w:jc w:val="center"/>
              <w:rPr>
                <w:rFonts w:ascii="Arial Narrow" w:hAnsi="Arial Narrow" w:cstheme="minorHAnsi"/>
              </w:rPr>
            </w:pPr>
            <w:r>
              <w:rPr>
                <w:rFonts w:ascii="Arial Narrow" w:hAnsi="Arial Narrow" w:cstheme="minorHAnsi"/>
              </w:rPr>
              <w:t>Spôsob nakladania s odpadom</w:t>
            </w:r>
          </w:p>
          <w:p w14:paraId="4A8507F4" w14:textId="77777777" w:rsidR="00057D1B" w:rsidRDefault="00057D1B" w:rsidP="006311DD">
            <w:pPr>
              <w:autoSpaceDE w:val="0"/>
              <w:autoSpaceDN w:val="0"/>
              <w:adjustRightInd w:val="0"/>
              <w:jc w:val="center"/>
              <w:rPr>
                <w:rFonts w:ascii="Arial Narrow" w:hAnsi="Arial Narrow" w:cstheme="minorHAnsi"/>
              </w:rPr>
            </w:pPr>
            <w:r>
              <w:rPr>
                <w:rFonts w:ascii="Arial Narrow" w:hAnsi="Arial Narrow" w:cstheme="minorHAnsi"/>
              </w:rPr>
              <w:t>(podľa vážneho lístka)</w:t>
            </w:r>
          </w:p>
        </w:tc>
      </w:tr>
      <w:tr w:rsidR="00057D1B" w14:paraId="54640600" w14:textId="77777777" w:rsidTr="006311DD">
        <w:trPr>
          <w:trHeight w:val="777"/>
        </w:trPr>
        <w:tc>
          <w:tcPr>
            <w:tcW w:w="2265" w:type="dxa"/>
          </w:tcPr>
          <w:p w14:paraId="433B638E" w14:textId="77777777" w:rsidR="00057D1B" w:rsidRDefault="00057D1B" w:rsidP="006311DD">
            <w:pPr>
              <w:autoSpaceDE w:val="0"/>
              <w:autoSpaceDN w:val="0"/>
              <w:adjustRightInd w:val="0"/>
              <w:jc w:val="both"/>
              <w:rPr>
                <w:rFonts w:ascii="Arial Narrow" w:hAnsi="Arial Narrow" w:cstheme="minorHAnsi"/>
              </w:rPr>
            </w:pPr>
          </w:p>
        </w:tc>
        <w:tc>
          <w:tcPr>
            <w:tcW w:w="2265" w:type="dxa"/>
          </w:tcPr>
          <w:p w14:paraId="58671161" w14:textId="77777777" w:rsidR="00057D1B" w:rsidRDefault="00057D1B" w:rsidP="006311DD">
            <w:pPr>
              <w:autoSpaceDE w:val="0"/>
              <w:autoSpaceDN w:val="0"/>
              <w:adjustRightInd w:val="0"/>
              <w:jc w:val="both"/>
              <w:rPr>
                <w:rFonts w:ascii="Arial Narrow" w:hAnsi="Arial Narrow" w:cstheme="minorHAnsi"/>
              </w:rPr>
            </w:pPr>
          </w:p>
        </w:tc>
        <w:tc>
          <w:tcPr>
            <w:tcW w:w="994" w:type="dxa"/>
          </w:tcPr>
          <w:p w14:paraId="0512AB6E" w14:textId="77777777" w:rsidR="00057D1B" w:rsidRDefault="00057D1B" w:rsidP="006311DD">
            <w:pPr>
              <w:autoSpaceDE w:val="0"/>
              <w:autoSpaceDN w:val="0"/>
              <w:adjustRightInd w:val="0"/>
              <w:jc w:val="both"/>
              <w:rPr>
                <w:rFonts w:ascii="Arial Narrow" w:hAnsi="Arial Narrow" w:cstheme="minorHAnsi"/>
              </w:rPr>
            </w:pPr>
          </w:p>
        </w:tc>
        <w:tc>
          <w:tcPr>
            <w:tcW w:w="1134" w:type="dxa"/>
          </w:tcPr>
          <w:p w14:paraId="384751BC" w14:textId="77777777" w:rsidR="00057D1B" w:rsidRDefault="00057D1B" w:rsidP="006311DD">
            <w:pPr>
              <w:autoSpaceDE w:val="0"/>
              <w:autoSpaceDN w:val="0"/>
              <w:adjustRightInd w:val="0"/>
              <w:jc w:val="both"/>
              <w:rPr>
                <w:rFonts w:ascii="Arial Narrow" w:hAnsi="Arial Narrow" w:cstheme="minorHAnsi"/>
              </w:rPr>
            </w:pPr>
          </w:p>
        </w:tc>
        <w:tc>
          <w:tcPr>
            <w:tcW w:w="2402" w:type="dxa"/>
          </w:tcPr>
          <w:p w14:paraId="23176AAC" w14:textId="77777777" w:rsidR="00057D1B" w:rsidRDefault="00057D1B" w:rsidP="006311DD">
            <w:pPr>
              <w:autoSpaceDE w:val="0"/>
              <w:autoSpaceDN w:val="0"/>
              <w:adjustRightInd w:val="0"/>
              <w:jc w:val="both"/>
              <w:rPr>
                <w:rFonts w:ascii="Arial Narrow" w:hAnsi="Arial Narrow" w:cstheme="minorHAnsi"/>
              </w:rPr>
            </w:pPr>
          </w:p>
        </w:tc>
      </w:tr>
      <w:tr w:rsidR="00057D1B" w14:paraId="6CBF6C5E" w14:textId="77777777" w:rsidTr="006311DD">
        <w:trPr>
          <w:trHeight w:val="297"/>
        </w:trPr>
        <w:tc>
          <w:tcPr>
            <w:tcW w:w="9060" w:type="dxa"/>
            <w:gridSpan w:val="5"/>
          </w:tcPr>
          <w:p w14:paraId="1C470CB6"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4245B821" w14:textId="77777777" w:rsidTr="006311DD">
        <w:trPr>
          <w:trHeight w:val="429"/>
        </w:trPr>
        <w:tc>
          <w:tcPr>
            <w:tcW w:w="9060" w:type="dxa"/>
            <w:gridSpan w:val="5"/>
          </w:tcPr>
          <w:p w14:paraId="06AD529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5E85EBBF" w14:textId="77777777" w:rsidTr="006311DD">
        <w:trPr>
          <w:trHeight w:val="429"/>
        </w:trPr>
        <w:tc>
          <w:tcPr>
            <w:tcW w:w="9060" w:type="dxa"/>
            <w:gridSpan w:val="5"/>
          </w:tcPr>
          <w:p w14:paraId="07B5A4F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0DEBC1C9" w14:textId="77777777" w:rsidTr="006311DD">
        <w:trPr>
          <w:trHeight w:val="405"/>
        </w:trPr>
        <w:tc>
          <w:tcPr>
            <w:tcW w:w="9060" w:type="dxa"/>
            <w:gridSpan w:val="5"/>
          </w:tcPr>
          <w:p w14:paraId="52B1E6B0"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2875F950" w14:textId="77777777" w:rsidR="00057D1B" w:rsidRDefault="00057D1B" w:rsidP="00057D1B"/>
    <w:p w14:paraId="50EA3BDE" w14:textId="77777777" w:rsidR="00057D1B" w:rsidRPr="009F6530" w:rsidRDefault="00057D1B" w:rsidP="00057D1B">
      <w:pPr>
        <w:rPr>
          <w:rFonts w:ascii="Arial Narrow" w:hAnsi="Arial Narrow"/>
          <w:i/>
          <w:color w:val="000000" w:themeColor="text1"/>
          <w:kern w:val="3"/>
          <w:lang w:eastAsia="zh-CN"/>
        </w:rPr>
      </w:pPr>
      <w:r w:rsidRPr="009F6530">
        <w:rPr>
          <w:rFonts w:ascii="Arial Narrow" w:hAnsi="Arial Narrow"/>
          <w:i/>
          <w:color w:val="000000" w:themeColor="text1"/>
          <w:kern w:val="3"/>
          <w:lang w:eastAsia="zh-CN"/>
        </w:rPr>
        <w:t xml:space="preserve">Tabuľku nižšie vypĺňate </w:t>
      </w:r>
      <w:r w:rsidRPr="00151F57">
        <w:rPr>
          <w:rFonts w:ascii="Arial Narrow" w:hAnsi="Arial Narrow"/>
          <w:b/>
          <w:i/>
          <w:color w:val="000000" w:themeColor="text1"/>
          <w:kern w:val="3"/>
          <w:u w:val="single"/>
          <w:lang w:eastAsia="zh-CN"/>
        </w:rPr>
        <w:t>vždy</w:t>
      </w:r>
    </w:p>
    <w:tbl>
      <w:tblPr>
        <w:tblStyle w:val="Mriekatabuky"/>
        <w:tblW w:w="9067" w:type="dxa"/>
        <w:tblLook w:val="04A0" w:firstRow="1" w:lastRow="0" w:firstColumn="1" w:lastColumn="0" w:noHBand="0" w:noVBand="1"/>
      </w:tblPr>
      <w:tblGrid>
        <w:gridCol w:w="2638"/>
        <w:gridCol w:w="5012"/>
        <w:gridCol w:w="1417"/>
      </w:tblGrid>
      <w:tr w:rsidR="00057D1B" w14:paraId="02122E54" w14:textId="77777777" w:rsidTr="006311DD">
        <w:tc>
          <w:tcPr>
            <w:tcW w:w="2638" w:type="dxa"/>
          </w:tcPr>
          <w:p w14:paraId="45078A44"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r w:rsidRPr="00C97B17">
              <w:rPr>
                <w:rFonts w:ascii="Arial Narrow" w:hAnsi="Arial Narrow" w:cs="Times New Roman"/>
                <w:b/>
                <w:color w:val="000000" w:themeColor="text1"/>
                <w:sz w:val="24"/>
              </w:rPr>
              <w:t>Celková hmotnosť vzniknutého odpadu</w:t>
            </w:r>
            <w:r>
              <w:rPr>
                <w:rFonts w:ascii="Arial Narrow" w:hAnsi="Arial Narrow" w:cs="Times New Roman"/>
                <w:b/>
                <w:color w:val="000000" w:themeColor="text1"/>
                <w:sz w:val="24"/>
              </w:rPr>
              <w:t xml:space="preserve"> pri obnove</w:t>
            </w:r>
          </w:p>
        </w:tc>
        <w:tc>
          <w:tcPr>
            <w:tcW w:w="5012" w:type="dxa"/>
          </w:tcPr>
          <w:p w14:paraId="4D502BA4"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Hmotnosť odpadu, </w:t>
            </w:r>
            <w:r w:rsidRPr="00C97DFA">
              <w:rPr>
                <w:rFonts w:ascii="Arial Narrow" w:hAnsi="Arial Narrow" w:cstheme="minorHAnsi"/>
                <w:b/>
              </w:rPr>
              <w:t>ktorý bol recyklovaný / pripravený na recykláciu / zhodnotený:</w:t>
            </w:r>
          </w:p>
        </w:tc>
        <w:tc>
          <w:tcPr>
            <w:tcW w:w="1417" w:type="dxa"/>
          </w:tcPr>
          <w:p w14:paraId="17A723B9" w14:textId="77777777" w:rsidR="00057D1B" w:rsidRDefault="00057D1B" w:rsidP="006311DD">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Podiel* </w:t>
            </w:r>
          </w:p>
        </w:tc>
      </w:tr>
      <w:tr w:rsidR="00057D1B" w14:paraId="0388C844" w14:textId="77777777" w:rsidTr="006311DD">
        <w:tc>
          <w:tcPr>
            <w:tcW w:w="2638" w:type="dxa"/>
          </w:tcPr>
          <w:p w14:paraId="0E87EFE3"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c>
          <w:tcPr>
            <w:tcW w:w="5012" w:type="dxa"/>
          </w:tcPr>
          <w:p w14:paraId="100A80C2"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c>
          <w:tcPr>
            <w:tcW w:w="1417" w:type="dxa"/>
          </w:tcPr>
          <w:p w14:paraId="7DFA39CF"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r>
      <w:tr w:rsidR="00057D1B" w14:paraId="46841780" w14:textId="77777777" w:rsidTr="006311DD">
        <w:trPr>
          <w:trHeight w:val="1757"/>
        </w:trPr>
        <w:tc>
          <w:tcPr>
            <w:tcW w:w="9067" w:type="dxa"/>
            <w:gridSpan w:val="3"/>
          </w:tcPr>
          <w:p w14:paraId="31779B2A" w14:textId="77777777" w:rsidR="00057D1B" w:rsidRDefault="00057D1B" w:rsidP="006311DD">
            <w:pPr>
              <w:pStyle w:val="Standard"/>
              <w:spacing w:after="0" w:line="288" w:lineRule="auto"/>
              <w:jc w:val="both"/>
              <w:rPr>
                <w:rFonts w:ascii="Arial Narrow" w:hAnsi="Arial Narrow" w:cs="Times New Roman"/>
              </w:rPr>
            </w:pPr>
            <w:r>
              <w:rPr>
                <w:rFonts w:ascii="Arial Narrow" w:hAnsi="Arial Narrow" w:cs="Times New Roman"/>
                <w:b/>
                <w:color w:val="000000" w:themeColor="text1"/>
                <w:sz w:val="24"/>
              </w:rPr>
              <w:lastRenderedPageBreak/>
              <w:t xml:space="preserve">*Doplňte zdôvodnenie </w:t>
            </w:r>
            <w:r w:rsidRPr="00B54CF8">
              <w:rPr>
                <w:rFonts w:ascii="Arial Narrow" w:hAnsi="Arial Narrow" w:cs="Times New Roman"/>
                <w:b/>
                <w:i/>
                <w:color w:val="000000" w:themeColor="text1"/>
                <w:sz w:val="24"/>
                <w:u w:val="single"/>
              </w:rPr>
              <w:t xml:space="preserve">len </w:t>
            </w:r>
            <w:r>
              <w:rPr>
                <w:rFonts w:ascii="Arial Narrow" w:hAnsi="Arial Narrow" w:cs="Times New Roman"/>
                <w:b/>
                <w:color w:val="000000" w:themeColor="text1"/>
                <w:sz w:val="24"/>
              </w:rPr>
              <w:t xml:space="preserve">v prípade nedosiahnutia cieľa </w:t>
            </w:r>
            <w:r w:rsidRPr="00060C34">
              <w:rPr>
                <w:rFonts w:ascii="Arial Narrow" w:hAnsi="Arial Narrow" w:cs="Times New Roman"/>
              </w:rPr>
              <w:t xml:space="preserve">zabezpečiť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 xml:space="preserve">v rozsahu </w:t>
            </w:r>
            <w:r w:rsidRPr="00B54CF8">
              <w:rPr>
                <w:rFonts w:ascii="Arial Narrow" w:hAnsi="Arial Narrow" w:cs="Times New Roman"/>
                <w:b/>
                <w:bCs/>
                <w:i/>
                <w:u w:val="single"/>
              </w:rPr>
              <w:t>minimálne 70 % hmotnosti</w:t>
            </w:r>
            <w:r w:rsidRPr="00060C34">
              <w:rPr>
                <w:rFonts w:ascii="Arial Narrow" w:hAnsi="Arial Narrow" w:cs="Times New Roman"/>
              </w:rPr>
              <w:t xml:space="preserve"> </w:t>
            </w:r>
            <w:r>
              <w:rPr>
                <w:rFonts w:ascii="Arial Narrow" w:hAnsi="Arial Narrow" w:cs="Times New Roman"/>
              </w:rPr>
              <w:t>odpadu:</w:t>
            </w:r>
          </w:p>
          <w:p w14:paraId="54887884" w14:textId="77777777" w:rsidR="00057D1B" w:rsidRDefault="00057D1B" w:rsidP="006311DD">
            <w:pPr>
              <w:pStyle w:val="Standard"/>
              <w:spacing w:after="0" w:line="288" w:lineRule="auto"/>
              <w:jc w:val="both"/>
              <w:rPr>
                <w:rFonts w:ascii="Arial Narrow" w:hAnsi="Arial Narrow" w:cs="Times New Roman"/>
              </w:rPr>
            </w:pPr>
          </w:p>
          <w:p w14:paraId="12844D20" w14:textId="77777777" w:rsidR="00057D1B" w:rsidRDefault="00057D1B" w:rsidP="006311DD">
            <w:pPr>
              <w:pStyle w:val="Standard"/>
              <w:spacing w:after="0" w:line="288" w:lineRule="auto"/>
              <w:jc w:val="both"/>
              <w:rPr>
                <w:rFonts w:ascii="Arial Narrow" w:hAnsi="Arial Narrow" w:cs="Times New Roman"/>
              </w:rPr>
            </w:pPr>
          </w:p>
          <w:p w14:paraId="788F910C" w14:textId="77777777" w:rsidR="00057D1B" w:rsidRDefault="00057D1B" w:rsidP="006311DD">
            <w:pPr>
              <w:pStyle w:val="Standard"/>
              <w:spacing w:after="0" w:line="288" w:lineRule="auto"/>
              <w:jc w:val="both"/>
              <w:rPr>
                <w:rFonts w:ascii="Arial Narrow" w:hAnsi="Arial Narrow" w:cs="Times New Roman"/>
              </w:rPr>
            </w:pPr>
          </w:p>
          <w:p w14:paraId="36BC840D" w14:textId="77777777" w:rsidR="00057D1B" w:rsidRDefault="00057D1B" w:rsidP="006311DD">
            <w:pPr>
              <w:pStyle w:val="Standard"/>
              <w:spacing w:after="0" w:line="288" w:lineRule="auto"/>
              <w:jc w:val="both"/>
              <w:rPr>
                <w:rFonts w:ascii="Arial Narrow" w:hAnsi="Arial Narrow" w:cs="Times New Roman"/>
              </w:rPr>
            </w:pPr>
          </w:p>
          <w:p w14:paraId="7922C8F3"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r>
    </w:tbl>
    <w:p w14:paraId="548661D7" w14:textId="77777777" w:rsidR="00057D1B" w:rsidRDefault="00057D1B" w:rsidP="00057D1B">
      <w:pPr>
        <w:spacing w:after="0" w:line="288" w:lineRule="auto"/>
        <w:jc w:val="both"/>
        <w:rPr>
          <w:rFonts w:ascii="Arial Narrow" w:hAnsi="Arial Narrow" w:cstheme="minorHAnsi"/>
          <w:b/>
        </w:rPr>
      </w:pPr>
    </w:p>
    <w:p w14:paraId="426454DD" w14:textId="77777777" w:rsidR="00057D1B" w:rsidRDefault="00057D1B" w:rsidP="00057D1B">
      <w:pPr>
        <w:spacing w:after="0" w:line="288" w:lineRule="auto"/>
        <w:jc w:val="both"/>
        <w:rPr>
          <w:rFonts w:ascii="Arial Narrow" w:hAnsi="Arial Narrow" w:cstheme="minorHAnsi"/>
          <w:b/>
        </w:rPr>
      </w:pPr>
    </w:p>
    <w:p w14:paraId="1E18815F" w14:textId="77777777" w:rsidR="00057D1B" w:rsidRDefault="00057D1B" w:rsidP="00057D1B">
      <w:pPr>
        <w:spacing w:after="0" w:line="288" w:lineRule="auto"/>
        <w:jc w:val="both"/>
        <w:rPr>
          <w:rFonts w:ascii="Arial Narrow" w:hAnsi="Arial Narrow" w:cstheme="minorHAnsi"/>
          <w:b/>
        </w:rPr>
      </w:pPr>
    </w:p>
    <w:p w14:paraId="2D27E03F" w14:textId="77777777" w:rsidR="00057D1B" w:rsidRDefault="00057D1B" w:rsidP="00057D1B">
      <w:pPr>
        <w:spacing w:after="0" w:line="288" w:lineRule="auto"/>
        <w:jc w:val="both"/>
        <w:rPr>
          <w:rFonts w:ascii="Arial Narrow" w:hAnsi="Arial Narrow" w:cstheme="minorHAnsi"/>
          <w:b/>
        </w:rPr>
      </w:pPr>
    </w:p>
    <w:p w14:paraId="6DD29658" w14:textId="77777777" w:rsidR="00057D1B" w:rsidRDefault="00057D1B" w:rsidP="00057D1B">
      <w:pPr>
        <w:spacing w:after="0" w:line="288" w:lineRule="auto"/>
        <w:jc w:val="both"/>
        <w:rPr>
          <w:rFonts w:ascii="Arial Narrow" w:hAnsi="Arial Narrow" w:cstheme="minorHAnsi"/>
          <w:b/>
        </w:rPr>
      </w:pPr>
    </w:p>
    <w:p w14:paraId="42DE966B" w14:textId="77777777" w:rsidR="00057D1B" w:rsidRDefault="00057D1B" w:rsidP="00057D1B">
      <w:pPr>
        <w:spacing w:after="0" w:line="288" w:lineRule="auto"/>
        <w:jc w:val="both"/>
        <w:rPr>
          <w:rFonts w:ascii="Arial Narrow" w:hAnsi="Arial Narrow" w:cstheme="minorHAnsi"/>
          <w:b/>
        </w:rPr>
      </w:pPr>
    </w:p>
    <w:p w14:paraId="703D68CD" w14:textId="77777777" w:rsidR="00057D1B" w:rsidRDefault="00057D1B" w:rsidP="00057D1B">
      <w:pPr>
        <w:spacing w:after="0" w:line="288" w:lineRule="auto"/>
        <w:jc w:val="both"/>
        <w:rPr>
          <w:rFonts w:ascii="Arial Narrow" w:hAnsi="Arial Narrow" w:cstheme="minorHAnsi"/>
          <w:b/>
        </w:rPr>
      </w:pPr>
    </w:p>
    <w:p w14:paraId="7EEA69D1" w14:textId="77777777" w:rsidR="00057D1B" w:rsidRDefault="00057D1B" w:rsidP="00057D1B">
      <w:pPr>
        <w:spacing w:after="0" w:line="288" w:lineRule="auto"/>
        <w:jc w:val="both"/>
        <w:rPr>
          <w:rFonts w:ascii="Arial Narrow" w:hAnsi="Arial Narrow" w:cstheme="minorHAnsi"/>
          <w:b/>
        </w:rPr>
      </w:pPr>
    </w:p>
    <w:p w14:paraId="01EA861E" w14:textId="77777777" w:rsidR="00057D1B" w:rsidRDefault="00057D1B" w:rsidP="00057D1B">
      <w:pPr>
        <w:spacing w:after="0" w:line="288" w:lineRule="auto"/>
        <w:jc w:val="both"/>
        <w:rPr>
          <w:rFonts w:ascii="Arial Narrow" w:hAnsi="Arial Narrow" w:cstheme="minorHAnsi"/>
          <w:b/>
        </w:rPr>
      </w:pPr>
    </w:p>
    <w:p w14:paraId="1D27E4DF" w14:textId="77777777" w:rsidR="00057D1B" w:rsidRDefault="00057D1B" w:rsidP="00057D1B">
      <w:pPr>
        <w:spacing w:after="0" w:line="288" w:lineRule="auto"/>
        <w:jc w:val="both"/>
        <w:rPr>
          <w:rFonts w:ascii="Arial Narrow" w:hAnsi="Arial Narrow" w:cstheme="minorHAnsi"/>
          <w:b/>
        </w:rPr>
      </w:pPr>
    </w:p>
    <w:p w14:paraId="1E840CCB" w14:textId="77777777" w:rsidR="00057D1B" w:rsidRDefault="00057D1B" w:rsidP="00057D1B">
      <w:pPr>
        <w:spacing w:after="0" w:line="288" w:lineRule="auto"/>
        <w:jc w:val="both"/>
        <w:rPr>
          <w:rFonts w:ascii="Arial Narrow" w:hAnsi="Arial Narrow" w:cstheme="minorHAnsi"/>
          <w:b/>
        </w:rPr>
      </w:pPr>
    </w:p>
    <w:p w14:paraId="4AEB80B1" w14:textId="77777777" w:rsidR="00057D1B" w:rsidRDefault="00057D1B" w:rsidP="00057D1B">
      <w:pPr>
        <w:spacing w:after="0" w:line="288" w:lineRule="auto"/>
        <w:jc w:val="both"/>
        <w:rPr>
          <w:rFonts w:ascii="Arial Narrow" w:hAnsi="Arial Narrow" w:cstheme="minorHAnsi"/>
          <w:b/>
        </w:rPr>
      </w:pPr>
    </w:p>
    <w:p w14:paraId="47B4E1F0" w14:textId="77777777" w:rsidR="00057D1B" w:rsidRDefault="00057D1B" w:rsidP="00057D1B">
      <w:pPr>
        <w:spacing w:after="0" w:line="288" w:lineRule="auto"/>
        <w:jc w:val="both"/>
        <w:rPr>
          <w:rFonts w:ascii="Arial Narrow" w:hAnsi="Arial Narrow" w:cstheme="minorHAnsi"/>
          <w:b/>
        </w:rPr>
      </w:pPr>
    </w:p>
    <w:p w14:paraId="014C93A6" w14:textId="77777777" w:rsidR="00057D1B" w:rsidRDefault="00057D1B" w:rsidP="00057D1B">
      <w:pPr>
        <w:spacing w:after="0" w:line="288" w:lineRule="auto"/>
        <w:jc w:val="both"/>
        <w:rPr>
          <w:rFonts w:ascii="Arial Narrow" w:hAnsi="Arial Narrow" w:cstheme="minorHAnsi"/>
          <w:b/>
        </w:rPr>
      </w:pPr>
    </w:p>
    <w:p w14:paraId="71C90A83" w14:textId="77777777" w:rsidR="00057D1B" w:rsidRDefault="00057D1B" w:rsidP="00057D1B">
      <w:pPr>
        <w:spacing w:after="0" w:line="288" w:lineRule="auto"/>
        <w:jc w:val="both"/>
        <w:rPr>
          <w:rFonts w:ascii="Arial Narrow" w:hAnsi="Arial Narrow" w:cstheme="minorHAnsi"/>
          <w:b/>
        </w:rPr>
      </w:pPr>
    </w:p>
    <w:p w14:paraId="48A5412C" w14:textId="77777777" w:rsidR="00057D1B" w:rsidRDefault="00057D1B" w:rsidP="00057D1B">
      <w:pPr>
        <w:spacing w:after="0" w:line="288" w:lineRule="auto"/>
        <w:jc w:val="both"/>
        <w:rPr>
          <w:rFonts w:ascii="Arial Narrow" w:hAnsi="Arial Narrow" w:cstheme="minorHAnsi"/>
          <w:b/>
        </w:rPr>
      </w:pPr>
    </w:p>
    <w:p w14:paraId="06C2047D" w14:textId="77777777" w:rsidR="00057D1B" w:rsidRDefault="00057D1B" w:rsidP="00057D1B">
      <w:pPr>
        <w:spacing w:after="0" w:line="288" w:lineRule="auto"/>
        <w:jc w:val="both"/>
        <w:rPr>
          <w:rFonts w:ascii="Arial Narrow" w:hAnsi="Arial Narrow" w:cstheme="minorHAnsi"/>
          <w:b/>
        </w:rPr>
      </w:pPr>
    </w:p>
    <w:p w14:paraId="5C32D82B" w14:textId="77777777" w:rsidR="00057D1B" w:rsidRDefault="00057D1B" w:rsidP="00057D1B">
      <w:pPr>
        <w:spacing w:after="0" w:line="288" w:lineRule="auto"/>
        <w:jc w:val="both"/>
        <w:rPr>
          <w:rFonts w:ascii="Arial Narrow" w:hAnsi="Arial Narrow" w:cstheme="minorHAnsi"/>
          <w:b/>
        </w:rPr>
      </w:pPr>
    </w:p>
    <w:p w14:paraId="259BE2A2" w14:textId="77777777" w:rsidR="00057D1B" w:rsidRDefault="00057D1B" w:rsidP="00057D1B">
      <w:pPr>
        <w:spacing w:after="0" w:line="288" w:lineRule="auto"/>
        <w:jc w:val="both"/>
        <w:rPr>
          <w:rFonts w:ascii="Arial Narrow" w:hAnsi="Arial Narrow" w:cstheme="minorHAnsi"/>
          <w:b/>
        </w:rPr>
      </w:pPr>
    </w:p>
    <w:p w14:paraId="685221BD" w14:textId="77777777" w:rsidR="00057D1B" w:rsidRDefault="00057D1B" w:rsidP="00057D1B">
      <w:pPr>
        <w:spacing w:after="0" w:line="288" w:lineRule="auto"/>
        <w:jc w:val="both"/>
        <w:rPr>
          <w:rFonts w:ascii="Arial Narrow" w:hAnsi="Arial Narrow" w:cstheme="minorHAnsi"/>
          <w:b/>
        </w:rPr>
      </w:pPr>
    </w:p>
    <w:p w14:paraId="31E5350A" w14:textId="77777777" w:rsidR="00057D1B" w:rsidRDefault="00057D1B" w:rsidP="00057D1B">
      <w:pPr>
        <w:spacing w:after="0" w:line="288" w:lineRule="auto"/>
        <w:jc w:val="both"/>
        <w:rPr>
          <w:rFonts w:ascii="Arial Narrow" w:hAnsi="Arial Narrow" w:cstheme="minorHAnsi"/>
          <w:b/>
        </w:rPr>
      </w:pPr>
    </w:p>
    <w:p w14:paraId="41309142" w14:textId="77777777" w:rsidR="00057D1B" w:rsidRDefault="00057D1B" w:rsidP="00057D1B">
      <w:pPr>
        <w:spacing w:after="0" w:line="288" w:lineRule="auto"/>
        <w:jc w:val="both"/>
        <w:rPr>
          <w:rFonts w:ascii="Arial Narrow" w:hAnsi="Arial Narrow" w:cstheme="minorHAnsi"/>
          <w:b/>
        </w:rPr>
      </w:pPr>
    </w:p>
    <w:p w14:paraId="7F415588" w14:textId="77777777" w:rsidR="00057D1B" w:rsidRDefault="00057D1B" w:rsidP="00057D1B">
      <w:pPr>
        <w:spacing w:after="0" w:line="288" w:lineRule="auto"/>
        <w:jc w:val="both"/>
        <w:rPr>
          <w:rFonts w:ascii="Arial Narrow" w:hAnsi="Arial Narrow" w:cstheme="minorHAnsi"/>
          <w:b/>
        </w:rPr>
      </w:pPr>
    </w:p>
    <w:p w14:paraId="087B4A54" w14:textId="77777777" w:rsidR="00057D1B" w:rsidRDefault="00057D1B" w:rsidP="00057D1B">
      <w:pPr>
        <w:spacing w:after="0" w:line="288" w:lineRule="auto"/>
        <w:jc w:val="both"/>
        <w:rPr>
          <w:rFonts w:ascii="Arial Narrow" w:hAnsi="Arial Narrow" w:cstheme="minorHAnsi"/>
          <w:b/>
        </w:rPr>
      </w:pPr>
    </w:p>
    <w:p w14:paraId="7CDF3F2B" w14:textId="66681631" w:rsidR="00057D1B" w:rsidRDefault="00057D1B" w:rsidP="00057D1B">
      <w:pPr>
        <w:spacing w:after="0" w:line="288" w:lineRule="auto"/>
        <w:jc w:val="both"/>
        <w:rPr>
          <w:rFonts w:ascii="Arial Narrow" w:hAnsi="Arial Narrow" w:cstheme="minorHAnsi"/>
          <w:b/>
        </w:rPr>
      </w:pPr>
    </w:p>
    <w:p w14:paraId="42285242" w14:textId="1FE87C81" w:rsidR="006A45BA" w:rsidRDefault="006A45BA" w:rsidP="00057D1B">
      <w:pPr>
        <w:spacing w:after="0" w:line="288" w:lineRule="auto"/>
        <w:jc w:val="both"/>
        <w:rPr>
          <w:rFonts w:ascii="Arial Narrow" w:hAnsi="Arial Narrow" w:cstheme="minorHAnsi"/>
          <w:b/>
        </w:rPr>
      </w:pPr>
    </w:p>
    <w:p w14:paraId="34FD2220" w14:textId="6E13077B" w:rsidR="006A45BA" w:rsidRDefault="006A45BA" w:rsidP="00057D1B">
      <w:pPr>
        <w:spacing w:after="0" w:line="288" w:lineRule="auto"/>
        <w:jc w:val="both"/>
        <w:rPr>
          <w:rFonts w:ascii="Arial Narrow" w:hAnsi="Arial Narrow" w:cstheme="minorHAnsi"/>
          <w:b/>
        </w:rPr>
      </w:pPr>
    </w:p>
    <w:p w14:paraId="6B12DC10" w14:textId="4D913EAF" w:rsidR="006A45BA" w:rsidRDefault="006A45BA" w:rsidP="00057D1B">
      <w:pPr>
        <w:spacing w:after="0" w:line="288" w:lineRule="auto"/>
        <w:jc w:val="both"/>
        <w:rPr>
          <w:rFonts w:ascii="Arial Narrow" w:hAnsi="Arial Narrow" w:cstheme="minorHAnsi"/>
          <w:b/>
        </w:rPr>
      </w:pPr>
    </w:p>
    <w:p w14:paraId="581E9691" w14:textId="28830E19" w:rsidR="006A45BA" w:rsidRDefault="006A45BA" w:rsidP="00057D1B">
      <w:pPr>
        <w:spacing w:after="0" w:line="288" w:lineRule="auto"/>
        <w:jc w:val="both"/>
        <w:rPr>
          <w:rFonts w:ascii="Arial Narrow" w:hAnsi="Arial Narrow" w:cstheme="minorHAnsi"/>
          <w:b/>
        </w:rPr>
      </w:pPr>
    </w:p>
    <w:p w14:paraId="46C08B41" w14:textId="63AB22F7" w:rsidR="006A45BA" w:rsidRDefault="006A45BA" w:rsidP="00057D1B">
      <w:pPr>
        <w:spacing w:after="0" w:line="288" w:lineRule="auto"/>
        <w:jc w:val="both"/>
        <w:rPr>
          <w:rFonts w:ascii="Arial Narrow" w:hAnsi="Arial Narrow" w:cstheme="minorHAnsi"/>
          <w:b/>
        </w:rPr>
      </w:pPr>
    </w:p>
    <w:p w14:paraId="37693C37" w14:textId="5B37E5B1" w:rsidR="006A45BA" w:rsidRDefault="006A45BA" w:rsidP="00057D1B">
      <w:pPr>
        <w:spacing w:after="0" w:line="288" w:lineRule="auto"/>
        <w:jc w:val="both"/>
        <w:rPr>
          <w:rFonts w:ascii="Arial Narrow" w:hAnsi="Arial Narrow" w:cstheme="minorHAnsi"/>
          <w:b/>
        </w:rPr>
      </w:pPr>
    </w:p>
    <w:p w14:paraId="0A739DBB" w14:textId="1076CE07" w:rsidR="006A45BA" w:rsidRDefault="006A45BA" w:rsidP="00057D1B">
      <w:pPr>
        <w:spacing w:after="0" w:line="288" w:lineRule="auto"/>
        <w:jc w:val="both"/>
        <w:rPr>
          <w:rFonts w:ascii="Arial Narrow" w:hAnsi="Arial Narrow" w:cstheme="minorHAnsi"/>
          <w:b/>
        </w:rPr>
      </w:pPr>
    </w:p>
    <w:p w14:paraId="38CA93C6" w14:textId="4E93D35E" w:rsidR="006A45BA" w:rsidRDefault="006A45BA" w:rsidP="00057D1B">
      <w:pPr>
        <w:spacing w:after="0" w:line="288" w:lineRule="auto"/>
        <w:jc w:val="both"/>
        <w:rPr>
          <w:rFonts w:ascii="Arial Narrow" w:hAnsi="Arial Narrow" w:cstheme="minorHAnsi"/>
          <w:b/>
        </w:rPr>
      </w:pPr>
    </w:p>
    <w:p w14:paraId="18209F15" w14:textId="3683AB9E" w:rsidR="006A45BA" w:rsidRDefault="006A45BA" w:rsidP="00057D1B">
      <w:pPr>
        <w:spacing w:after="0" w:line="288" w:lineRule="auto"/>
        <w:jc w:val="both"/>
        <w:rPr>
          <w:rFonts w:ascii="Arial Narrow" w:hAnsi="Arial Narrow" w:cstheme="minorHAnsi"/>
          <w:b/>
        </w:rPr>
      </w:pPr>
    </w:p>
    <w:p w14:paraId="745B8EB5" w14:textId="777EAC70" w:rsidR="006A45BA" w:rsidRDefault="006A45BA" w:rsidP="00057D1B">
      <w:pPr>
        <w:spacing w:after="0" w:line="288" w:lineRule="auto"/>
        <w:jc w:val="both"/>
        <w:rPr>
          <w:rFonts w:ascii="Arial Narrow" w:hAnsi="Arial Narrow" w:cstheme="minorHAnsi"/>
          <w:b/>
        </w:rPr>
      </w:pPr>
    </w:p>
    <w:p w14:paraId="51AA3A19" w14:textId="0A83C334" w:rsidR="006A45BA" w:rsidRDefault="006A45BA" w:rsidP="00057D1B">
      <w:pPr>
        <w:spacing w:after="0" w:line="288" w:lineRule="auto"/>
        <w:jc w:val="both"/>
        <w:rPr>
          <w:rFonts w:ascii="Arial Narrow" w:hAnsi="Arial Narrow" w:cstheme="minorHAnsi"/>
          <w:b/>
        </w:rPr>
      </w:pPr>
    </w:p>
    <w:p w14:paraId="7BE44780" w14:textId="77777777" w:rsidR="006A45BA" w:rsidRDefault="006A45BA" w:rsidP="00057D1B">
      <w:pPr>
        <w:spacing w:after="0" w:line="288" w:lineRule="auto"/>
        <w:jc w:val="both"/>
        <w:rPr>
          <w:rFonts w:ascii="Arial Narrow" w:hAnsi="Arial Narrow" w:cstheme="minorHAnsi"/>
          <w:b/>
        </w:rPr>
      </w:pPr>
    </w:p>
    <w:p w14:paraId="1B875FD7" w14:textId="77777777" w:rsidR="00057D1B" w:rsidRDefault="00057D1B" w:rsidP="00057D1B">
      <w:pPr>
        <w:spacing w:after="0" w:line="288" w:lineRule="auto"/>
        <w:jc w:val="both"/>
        <w:rPr>
          <w:rFonts w:ascii="Arial Narrow" w:hAnsi="Arial Narrow" w:cstheme="minorHAnsi"/>
          <w:b/>
        </w:rPr>
      </w:pPr>
    </w:p>
    <w:p w14:paraId="17977B37" w14:textId="23A14789" w:rsidR="00057D1B" w:rsidRDefault="00057D1B" w:rsidP="005F4971">
      <w:pPr>
        <w:spacing w:after="0"/>
        <w:rPr>
          <w:rFonts w:ascii="Arial Narrow" w:hAnsi="Arial Narrow" w:cstheme="minorHAnsi"/>
          <w:b/>
        </w:rPr>
      </w:pPr>
      <w:r w:rsidRPr="00074FAF">
        <w:rPr>
          <w:rFonts w:ascii="Arial Narrow" w:hAnsi="Arial Narrow" w:cstheme="minorHAnsi"/>
          <w:b/>
        </w:rPr>
        <w:lastRenderedPageBreak/>
        <w:t>3.</w:t>
      </w:r>
      <w:r>
        <w:rPr>
          <w:rFonts w:ascii="Arial Narrow" w:hAnsi="Arial Narrow" w:cstheme="minorHAnsi"/>
          <w:b/>
        </w:rPr>
        <w:t>2</w:t>
      </w:r>
      <w:r w:rsidRPr="00074FAF">
        <w:rPr>
          <w:rFonts w:ascii="Arial Narrow" w:hAnsi="Arial Narrow" w:cstheme="minorHAnsi"/>
          <w:b/>
        </w:rPr>
        <w:t xml:space="preserve"> Súhrnný dokument sumarizujúci údaje o vzniku odpadu a spôsobe nakladania s ním pri obnove rodinného domu</w:t>
      </w:r>
      <w:r>
        <w:rPr>
          <w:rFonts w:ascii="Arial Narrow" w:hAnsi="Arial Narrow" w:cstheme="minorHAnsi"/>
          <w:b/>
        </w:rPr>
        <w:t xml:space="preserve"> dodávateľsky</w:t>
      </w:r>
    </w:p>
    <w:tbl>
      <w:tblPr>
        <w:tblStyle w:val="Mriekatabuky"/>
        <w:tblW w:w="9072" w:type="dxa"/>
        <w:tblInd w:w="-5" w:type="dxa"/>
        <w:tblLook w:val="04A0" w:firstRow="1" w:lastRow="0" w:firstColumn="1" w:lastColumn="0" w:noHBand="0" w:noVBand="1"/>
      </w:tblPr>
      <w:tblGrid>
        <w:gridCol w:w="4071"/>
        <w:gridCol w:w="27"/>
        <w:gridCol w:w="4974"/>
      </w:tblGrid>
      <w:tr w:rsidR="00057D1B" w:rsidRPr="009407FD" w14:paraId="2DC5BF9C" w14:textId="77777777" w:rsidTr="006311DD">
        <w:tc>
          <w:tcPr>
            <w:tcW w:w="9072" w:type="dxa"/>
            <w:gridSpan w:val="3"/>
          </w:tcPr>
          <w:p w14:paraId="295E9D50" w14:textId="77777777" w:rsidR="00057D1B" w:rsidRPr="009407FD" w:rsidRDefault="00057D1B" w:rsidP="006311DD">
            <w:pPr>
              <w:spacing w:before="120" w:after="120"/>
              <w:rPr>
                <w:rFonts w:ascii="Arial Narrow" w:hAnsi="Arial Narrow" w:cstheme="minorHAnsi"/>
                <w:b/>
              </w:rPr>
            </w:pPr>
            <w:r>
              <w:rPr>
                <w:rFonts w:ascii="Arial Narrow" w:hAnsi="Arial Narrow" w:cstheme="minorHAnsi"/>
                <w:b/>
              </w:rPr>
              <w:t>Informácie o fyzickej osobe - prijímateľovi</w:t>
            </w:r>
          </w:p>
        </w:tc>
      </w:tr>
      <w:tr w:rsidR="00057D1B" w:rsidRPr="009407FD" w14:paraId="444B9D5F" w14:textId="77777777" w:rsidTr="006311DD">
        <w:trPr>
          <w:trHeight w:val="432"/>
        </w:trPr>
        <w:tc>
          <w:tcPr>
            <w:tcW w:w="9072" w:type="dxa"/>
            <w:gridSpan w:val="3"/>
            <w:vMerge w:val="restart"/>
          </w:tcPr>
          <w:p w14:paraId="16548A55" w14:textId="77777777" w:rsidR="00057D1B" w:rsidRPr="00A25121" w:rsidRDefault="00057D1B" w:rsidP="006311DD">
            <w:pPr>
              <w:rPr>
                <w:rFonts w:ascii="Arial Narrow" w:hAnsi="Arial Narrow" w:cstheme="minorHAnsi"/>
              </w:rPr>
            </w:pPr>
            <w:r w:rsidRPr="00A25121">
              <w:rPr>
                <w:rFonts w:ascii="Arial Narrow" w:hAnsi="Arial Narrow" w:cstheme="minorHAnsi"/>
              </w:rPr>
              <w:t>Meno</w:t>
            </w:r>
            <w:r>
              <w:rPr>
                <w:rFonts w:ascii="Arial Narrow" w:hAnsi="Arial Narrow" w:cstheme="minorHAnsi"/>
              </w:rPr>
              <w:t xml:space="preserve"> a priezvisko hlavného prijímateľa:</w:t>
            </w:r>
          </w:p>
        </w:tc>
      </w:tr>
      <w:tr w:rsidR="00057D1B" w:rsidRPr="009407FD" w14:paraId="0B8B7341" w14:textId="77777777" w:rsidTr="006311DD">
        <w:trPr>
          <w:trHeight w:val="512"/>
        </w:trPr>
        <w:tc>
          <w:tcPr>
            <w:tcW w:w="9072" w:type="dxa"/>
            <w:gridSpan w:val="3"/>
            <w:vMerge/>
          </w:tcPr>
          <w:p w14:paraId="23E10BB9" w14:textId="77777777" w:rsidR="00057D1B" w:rsidRPr="00A25121" w:rsidRDefault="00057D1B" w:rsidP="006311DD">
            <w:pPr>
              <w:spacing w:before="120" w:after="120"/>
              <w:rPr>
                <w:rFonts w:ascii="Arial Narrow" w:hAnsi="Arial Narrow" w:cstheme="minorHAnsi"/>
              </w:rPr>
            </w:pPr>
          </w:p>
        </w:tc>
      </w:tr>
      <w:tr w:rsidR="00057D1B" w:rsidRPr="009407FD" w14:paraId="78555993" w14:textId="77777777" w:rsidTr="006311DD">
        <w:tc>
          <w:tcPr>
            <w:tcW w:w="9072" w:type="dxa"/>
            <w:gridSpan w:val="3"/>
          </w:tcPr>
          <w:p w14:paraId="7FD13D2E"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925133C"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Obec:</w:t>
            </w:r>
          </w:p>
          <w:p w14:paraId="3E5FB2A6" w14:textId="77777777" w:rsidR="00057D1B" w:rsidRPr="009407FD" w:rsidRDefault="00057D1B" w:rsidP="006311DD">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0FA22C6B" w14:textId="77777777" w:rsidTr="006311DD">
        <w:tc>
          <w:tcPr>
            <w:tcW w:w="9072" w:type="dxa"/>
            <w:gridSpan w:val="3"/>
          </w:tcPr>
          <w:p w14:paraId="7D5A6358" w14:textId="77777777" w:rsidR="00057D1B" w:rsidRPr="00A25121" w:rsidRDefault="00057D1B" w:rsidP="006311DD">
            <w:pPr>
              <w:spacing w:before="120" w:after="120"/>
              <w:rPr>
                <w:rFonts w:ascii="Arial Narrow" w:hAnsi="Arial Narrow" w:cstheme="minorHAnsi"/>
              </w:rPr>
            </w:pPr>
            <w:r w:rsidRPr="00151F57">
              <w:rPr>
                <w:rFonts w:ascii="Arial Narrow" w:hAnsi="Arial Narrow" w:cstheme="minorHAnsi"/>
                <w:b/>
              </w:rPr>
              <w:t>Identifikátor projektu</w:t>
            </w:r>
            <w:r>
              <w:rPr>
                <w:rFonts w:ascii="Arial Narrow" w:hAnsi="Arial Narrow" w:cstheme="minorHAnsi"/>
              </w:rPr>
              <w:t>:</w:t>
            </w:r>
          </w:p>
        </w:tc>
      </w:tr>
      <w:tr w:rsidR="00057D1B" w:rsidRPr="009407FD" w14:paraId="015AB78C" w14:textId="77777777" w:rsidTr="006311DD">
        <w:tc>
          <w:tcPr>
            <w:tcW w:w="4098" w:type="dxa"/>
            <w:gridSpan w:val="2"/>
          </w:tcPr>
          <w:p w14:paraId="5B8ECBAD" w14:textId="77777777" w:rsidR="00057D1B" w:rsidRPr="00151F57" w:rsidRDefault="00057D1B" w:rsidP="006311DD">
            <w:pPr>
              <w:rPr>
                <w:rFonts w:ascii="Arial Narrow" w:hAnsi="Arial Narrow"/>
                <w:b/>
              </w:rPr>
            </w:pPr>
            <w:r w:rsidRPr="00151F57">
              <w:rPr>
                <w:rFonts w:ascii="Arial Narrow" w:hAnsi="Arial Narrow"/>
                <w:b/>
              </w:rPr>
              <w:t>Dátum:</w:t>
            </w:r>
          </w:p>
        </w:tc>
        <w:tc>
          <w:tcPr>
            <w:tcW w:w="4974" w:type="dxa"/>
          </w:tcPr>
          <w:p w14:paraId="10289EA4" w14:textId="77777777" w:rsidR="00057D1B" w:rsidRPr="00151F57" w:rsidRDefault="00057D1B" w:rsidP="006311DD">
            <w:pPr>
              <w:rPr>
                <w:rFonts w:ascii="Arial Narrow" w:hAnsi="Arial Narrow"/>
                <w:b/>
              </w:rPr>
            </w:pPr>
            <w:r w:rsidRPr="00151F57">
              <w:rPr>
                <w:rFonts w:ascii="Arial Narrow" w:hAnsi="Arial Narrow"/>
                <w:b/>
              </w:rPr>
              <w:t>Podpis:</w:t>
            </w:r>
          </w:p>
        </w:tc>
      </w:tr>
      <w:tr w:rsidR="00057D1B" w:rsidRPr="009407FD" w14:paraId="09BDAB90" w14:textId="77777777" w:rsidTr="006311DD">
        <w:tc>
          <w:tcPr>
            <w:tcW w:w="9072" w:type="dxa"/>
            <w:gridSpan w:val="3"/>
            <w:shd w:val="clear" w:color="auto" w:fill="auto"/>
          </w:tcPr>
          <w:p w14:paraId="104031A8" w14:textId="77777777" w:rsidR="00057D1B" w:rsidRPr="009407FD" w:rsidRDefault="00057D1B" w:rsidP="006311DD">
            <w:pPr>
              <w:spacing w:before="120" w:after="120"/>
              <w:rPr>
                <w:rFonts w:ascii="Arial Narrow" w:hAnsi="Arial Narrow" w:cstheme="minorHAnsi"/>
                <w:b/>
              </w:rPr>
            </w:pPr>
            <w:r>
              <w:rPr>
                <w:rFonts w:ascii="Arial Narrow" w:hAnsi="Arial Narrow" w:cstheme="minorHAnsi"/>
                <w:b/>
              </w:rPr>
              <w:t>Právnická osoba (zhotoviteľ):</w:t>
            </w:r>
          </w:p>
        </w:tc>
      </w:tr>
      <w:tr w:rsidR="00057D1B" w:rsidRPr="009407FD" w14:paraId="142BEB4D" w14:textId="77777777" w:rsidTr="006311DD">
        <w:trPr>
          <w:trHeight w:val="432"/>
        </w:trPr>
        <w:tc>
          <w:tcPr>
            <w:tcW w:w="9072" w:type="dxa"/>
            <w:gridSpan w:val="3"/>
            <w:vMerge w:val="restart"/>
            <w:shd w:val="clear" w:color="auto" w:fill="auto"/>
          </w:tcPr>
          <w:p w14:paraId="4C6B74C3" w14:textId="77777777" w:rsidR="00057D1B" w:rsidRDefault="00057D1B" w:rsidP="006311DD">
            <w:pPr>
              <w:rPr>
                <w:rFonts w:ascii="Arial Narrow" w:hAnsi="Arial Narrow" w:cstheme="minorHAnsi"/>
              </w:rPr>
            </w:pPr>
            <w:r>
              <w:rPr>
                <w:rFonts w:ascii="Arial Narrow" w:hAnsi="Arial Narrow" w:cstheme="minorHAnsi"/>
              </w:rPr>
              <w:t xml:space="preserve">Názov spoločnosti / obchodné meno </w:t>
            </w:r>
          </w:p>
          <w:p w14:paraId="516B3CEF" w14:textId="77777777" w:rsidR="00057D1B" w:rsidRDefault="00057D1B" w:rsidP="006311DD">
            <w:pPr>
              <w:rPr>
                <w:rFonts w:ascii="Arial Narrow" w:hAnsi="Arial Narrow" w:cstheme="minorHAnsi"/>
              </w:rPr>
            </w:pPr>
          </w:p>
          <w:p w14:paraId="1A0D8820" w14:textId="77777777" w:rsidR="00057D1B" w:rsidRPr="00A25121" w:rsidRDefault="00057D1B" w:rsidP="006311DD">
            <w:pPr>
              <w:rPr>
                <w:rFonts w:ascii="Arial Narrow" w:hAnsi="Arial Narrow" w:cstheme="minorHAnsi"/>
              </w:rPr>
            </w:pPr>
            <w:r>
              <w:rPr>
                <w:rFonts w:ascii="Arial Narrow" w:hAnsi="Arial Narrow" w:cstheme="minorHAnsi"/>
              </w:rPr>
              <w:t>IČO:</w:t>
            </w:r>
          </w:p>
        </w:tc>
      </w:tr>
      <w:tr w:rsidR="00057D1B" w:rsidRPr="009407FD" w14:paraId="23B85C2B" w14:textId="77777777" w:rsidTr="006311DD">
        <w:trPr>
          <w:trHeight w:val="512"/>
        </w:trPr>
        <w:tc>
          <w:tcPr>
            <w:tcW w:w="9072" w:type="dxa"/>
            <w:gridSpan w:val="3"/>
            <w:vMerge/>
            <w:shd w:val="clear" w:color="auto" w:fill="auto"/>
          </w:tcPr>
          <w:p w14:paraId="73EE9ADF" w14:textId="77777777" w:rsidR="00057D1B" w:rsidRPr="00A25121" w:rsidRDefault="00057D1B" w:rsidP="006311DD">
            <w:pPr>
              <w:spacing w:before="120" w:after="120"/>
              <w:rPr>
                <w:rFonts w:ascii="Arial Narrow" w:hAnsi="Arial Narrow" w:cstheme="minorHAnsi"/>
              </w:rPr>
            </w:pPr>
          </w:p>
        </w:tc>
      </w:tr>
      <w:tr w:rsidR="00057D1B" w:rsidRPr="009407FD" w14:paraId="083A12A4" w14:textId="77777777" w:rsidTr="006311DD">
        <w:tc>
          <w:tcPr>
            <w:tcW w:w="9072" w:type="dxa"/>
            <w:gridSpan w:val="3"/>
            <w:shd w:val="clear" w:color="auto" w:fill="auto"/>
          </w:tcPr>
          <w:p w14:paraId="72B49A89"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5996D76" w14:textId="77777777" w:rsidR="00057D1B" w:rsidRPr="00A25121" w:rsidRDefault="00057D1B" w:rsidP="006311DD">
            <w:pPr>
              <w:spacing w:before="120" w:after="120"/>
              <w:rPr>
                <w:rFonts w:ascii="Arial Narrow" w:hAnsi="Arial Narrow" w:cstheme="minorHAnsi"/>
              </w:rPr>
            </w:pPr>
            <w:r w:rsidRPr="00A25121">
              <w:rPr>
                <w:rFonts w:ascii="Arial Narrow" w:hAnsi="Arial Narrow" w:cstheme="minorHAnsi"/>
              </w:rPr>
              <w:t>Obec:</w:t>
            </w:r>
          </w:p>
          <w:p w14:paraId="3A090CBA" w14:textId="77777777" w:rsidR="00057D1B" w:rsidRPr="009407FD" w:rsidRDefault="00057D1B" w:rsidP="006311DD">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7ABDE7C4" w14:textId="77777777" w:rsidTr="006311DD">
        <w:tc>
          <w:tcPr>
            <w:tcW w:w="9072" w:type="dxa"/>
            <w:gridSpan w:val="3"/>
            <w:shd w:val="clear" w:color="auto" w:fill="auto"/>
          </w:tcPr>
          <w:p w14:paraId="36E9D39A" w14:textId="77777777" w:rsidR="00057D1B" w:rsidRDefault="00057D1B" w:rsidP="006311DD">
            <w:pPr>
              <w:rPr>
                <w:rFonts w:ascii="Arial Narrow" w:hAnsi="Arial Narrow"/>
              </w:rPr>
            </w:pPr>
            <w:r>
              <w:rPr>
                <w:rFonts w:ascii="Arial Narrow" w:hAnsi="Arial Narrow"/>
              </w:rPr>
              <w:t>Týmto p</w:t>
            </w:r>
            <w:r w:rsidRPr="00151F57">
              <w:rPr>
                <w:rFonts w:ascii="Arial Narrow" w:hAnsi="Arial Narrow"/>
              </w:rPr>
              <w:t>rehlasujem na svoju česť, že som zabezpečil(a), aby najmenej 70% (hmotnosti)  stavebného odpadu a odpadu z demolácií, vyprodukovaného počas realizácie stavby alebo demolácie pri obnove rodinného domu identifikovaného vyššie,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rPr>
              <w:t xml:space="preserve"> </w:t>
            </w:r>
            <w:r w:rsidRPr="00151F57">
              <w:rPr>
                <w:rFonts w:ascii="Arial Narrow" w:hAnsi="Arial Narrow"/>
              </w:rPr>
              <w:t>Zároveň prehlasujem, že informácie uvedené v</w:t>
            </w:r>
            <w:r>
              <w:rPr>
                <w:rFonts w:ascii="Arial Narrow" w:hAnsi="Arial Narrow"/>
              </w:rPr>
              <w:t xml:space="preserve"> tomto </w:t>
            </w:r>
            <w:r w:rsidRPr="00151F57">
              <w:rPr>
                <w:rFonts w:ascii="Arial Narrow" w:hAnsi="Arial Narrow"/>
              </w:rPr>
              <w:t>súhrnnom dokumente sú pravdivé.</w:t>
            </w:r>
          </w:p>
          <w:p w14:paraId="4367935C" w14:textId="77777777" w:rsidR="00057D1B" w:rsidRPr="00151F57" w:rsidRDefault="00057D1B" w:rsidP="006311DD">
            <w:pPr>
              <w:rPr>
                <w:rFonts w:ascii="Arial Narrow" w:hAnsi="Arial Narrow"/>
              </w:rPr>
            </w:pPr>
          </w:p>
          <w:p w14:paraId="778D1725" w14:textId="77777777" w:rsidR="00057D1B" w:rsidRPr="00AF1211" w:rsidRDefault="00057D1B" w:rsidP="006311DD">
            <w:pPr>
              <w:rPr>
                <w:rFonts w:ascii="Arial Narrow" w:hAnsi="Arial Narrow"/>
              </w:rPr>
            </w:pPr>
            <w:r w:rsidRPr="00151F57">
              <w:rPr>
                <w:rFonts w:ascii="Arial Narrow" w:hAnsi="Arial Narrow"/>
              </w:rPr>
              <w:t>Som si vedomý(á) následkov, ktoré by ma postihli v prípade uvedenia nepravdivých údajov v tomto vyhlásení.</w:t>
            </w:r>
          </w:p>
        </w:tc>
      </w:tr>
      <w:tr w:rsidR="00057D1B" w:rsidRPr="009407FD" w14:paraId="7C1B0B83" w14:textId="77777777" w:rsidTr="006311DD">
        <w:tc>
          <w:tcPr>
            <w:tcW w:w="4071" w:type="dxa"/>
            <w:shd w:val="clear" w:color="auto" w:fill="auto"/>
          </w:tcPr>
          <w:p w14:paraId="627137D2" w14:textId="77777777" w:rsidR="00057D1B" w:rsidRPr="009407FD" w:rsidRDefault="00057D1B" w:rsidP="006311DD">
            <w:pPr>
              <w:spacing w:before="120" w:after="120"/>
              <w:rPr>
                <w:rFonts w:ascii="Arial Narrow" w:hAnsi="Arial Narrow" w:cstheme="minorHAnsi"/>
                <w:b/>
              </w:rPr>
            </w:pPr>
            <w:r>
              <w:rPr>
                <w:rFonts w:ascii="Arial Narrow" w:hAnsi="Arial Narrow" w:cstheme="minorHAnsi"/>
                <w:b/>
              </w:rPr>
              <w:t>Dátum:</w:t>
            </w:r>
          </w:p>
        </w:tc>
        <w:tc>
          <w:tcPr>
            <w:tcW w:w="5001" w:type="dxa"/>
            <w:gridSpan w:val="2"/>
            <w:shd w:val="clear" w:color="auto" w:fill="auto"/>
          </w:tcPr>
          <w:p w14:paraId="2C77699A" w14:textId="77777777" w:rsidR="00057D1B" w:rsidRPr="009407FD" w:rsidRDefault="00057D1B" w:rsidP="006311DD">
            <w:pPr>
              <w:spacing w:before="120" w:after="120"/>
              <w:rPr>
                <w:rFonts w:ascii="Arial Narrow" w:hAnsi="Arial Narrow" w:cstheme="minorHAnsi"/>
                <w:b/>
              </w:rPr>
            </w:pPr>
            <w:r>
              <w:rPr>
                <w:rFonts w:ascii="Arial Narrow" w:hAnsi="Arial Narrow" w:cstheme="minorHAnsi"/>
                <w:b/>
              </w:rPr>
              <w:t>Podpis (zhotoviteľ):</w:t>
            </w:r>
          </w:p>
        </w:tc>
      </w:tr>
    </w:tbl>
    <w:p w14:paraId="3495A73D" w14:textId="77777777" w:rsidR="00057D1B" w:rsidRDefault="00057D1B" w:rsidP="00057D1B"/>
    <w:p w14:paraId="6C3D925E" w14:textId="77777777" w:rsidR="00057D1B" w:rsidRPr="00151F57" w:rsidRDefault="00057D1B" w:rsidP="00057D1B">
      <w:pPr>
        <w:autoSpaceDE w:val="0"/>
        <w:autoSpaceDN w:val="0"/>
        <w:adjustRightInd w:val="0"/>
        <w:jc w:val="both"/>
        <w:rPr>
          <w:rFonts w:ascii="Arial Narrow" w:hAnsi="Arial Narrow" w:cstheme="minorHAnsi"/>
          <w:i/>
        </w:rPr>
      </w:pPr>
      <w:r w:rsidRPr="00151F57">
        <w:rPr>
          <w:rFonts w:ascii="Arial Narrow" w:hAnsi="Arial Narrow" w:cstheme="minorHAnsi"/>
          <w:i/>
        </w:rPr>
        <w:t>Uveďte, aký druh odpadu pri obnove vznikol (krížikom)</w:t>
      </w:r>
    </w:p>
    <w:tbl>
      <w:tblPr>
        <w:tblStyle w:val="Mriekatabuky"/>
        <w:tblW w:w="0" w:type="auto"/>
        <w:tblLook w:val="04A0" w:firstRow="1" w:lastRow="0" w:firstColumn="1" w:lastColumn="0" w:noHBand="0" w:noVBand="1"/>
      </w:tblPr>
      <w:tblGrid>
        <w:gridCol w:w="4530"/>
        <w:gridCol w:w="4530"/>
      </w:tblGrid>
      <w:tr w:rsidR="00057D1B" w14:paraId="57F252E4" w14:textId="77777777" w:rsidTr="006311DD">
        <w:trPr>
          <w:trHeight w:val="511"/>
        </w:trPr>
        <w:tc>
          <w:tcPr>
            <w:tcW w:w="9060" w:type="dxa"/>
            <w:gridSpan w:val="2"/>
          </w:tcPr>
          <w:p w14:paraId="11251DBB" w14:textId="77777777" w:rsidR="00057D1B" w:rsidRPr="001B4587" w:rsidRDefault="00057D1B" w:rsidP="006311DD">
            <w:pPr>
              <w:autoSpaceDE w:val="0"/>
              <w:autoSpaceDN w:val="0"/>
              <w:adjustRightInd w:val="0"/>
              <w:spacing w:before="120" w:after="120"/>
              <w:rPr>
                <w:rFonts w:ascii="Arial Narrow" w:hAnsi="Arial Narrow" w:cstheme="minorHAnsi"/>
                <w:b/>
              </w:rPr>
            </w:pPr>
            <w:r w:rsidRPr="001B4587">
              <w:rPr>
                <w:rFonts w:ascii="Arial Narrow" w:hAnsi="Arial Narrow" w:cstheme="minorHAnsi"/>
                <w:b/>
              </w:rPr>
              <w:t>Druh odpadu*</w:t>
            </w:r>
            <w:r>
              <w:rPr>
                <w:rFonts w:ascii="Arial Narrow" w:hAnsi="Arial Narrow" w:cstheme="minorHAnsi"/>
                <w:b/>
              </w:rPr>
              <w:t xml:space="preserve"> </w:t>
            </w:r>
            <w:r w:rsidRPr="00C97B17">
              <w:rPr>
                <w:rFonts w:ascii="Arial Narrow" w:hAnsi="Arial Narrow" w:cstheme="minorHAnsi"/>
              </w:rPr>
              <w:t>(vyberte)</w:t>
            </w:r>
          </w:p>
        </w:tc>
      </w:tr>
      <w:tr w:rsidR="00057D1B" w14:paraId="4FEA7C42" w14:textId="77777777" w:rsidTr="006311DD">
        <w:trPr>
          <w:trHeight w:val="405"/>
        </w:trPr>
        <w:tc>
          <w:tcPr>
            <w:tcW w:w="4530" w:type="dxa"/>
          </w:tcPr>
          <w:p w14:paraId="0662EB5E" w14:textId="77777777" w:rsidR="00057D1B" w:rsidRDefault="000531B0" w:rsidP="006311DD">
            <w:pPr>
              <w:autoSpaceDE w:val="0"/>
              <w:autoSpaceDN w:val="0"/>
              <w:adjustRightInd w:val="0"/>
              <w:spacing w:before="120"/>
              <w:jc w:val="both"/>
              <w:rPr>
                <w:rFonts w:ascii="Arial Narrow" w:hAnsi="Arial Narrow" w:cstheme="minorHAnsi"/>
              </w:rPr>
            </w:pPr>
            <w:sdt>
              <w:sdtPr>
                <w:rPr>
                  <w:rFonts w:ascii="Arial Narrow" w:hAnsi="Arial Narrow" w:cstheme="minorHAnsi"/>
                </w:rPr>
                <w:id w:val="-206097711"/>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Drobný stavebný odpad (Prehľad A)</w:t>
            </w:r>
          </w:p>
        </w:tc>
        <w:tc>
          <w:tcPr>
            <w:tcW w:w="4530" w:type="dxa"/>
          </w:tcPr>
          <w:p w14:paraId="1BEC3643" w14:textId="77777777" w:rsidR="00057D1B" w:rsidRDefault="000531B0" w:rsidP="006311DD">
            <w:pPr>
              <w:autoSpaceDE w:val="0"/>
              <w:autoSpaceDN w:val="0"/>
              <w:adjustRightInd w:val="0"/>
              <w:spacing w:before="120"/>
              <w:jc w:val="both"/>
              <w:rPr>
                <w:rFonts w:ascii="Arial Narrow" w:hAnsi="Arial Narrow" w:cstheme="minorHAnsi"/>
              </w:rPr>
            </w:pPr>
            <w:sdt>
              <w:sdtPr>
                <w:rPr>
                  <w:rFonts w:ascii="Arial Narrow" w:hAnsi="Arial Narrow" w:cstheme="minorHAnsi"/>
                </w:rPr>
                <w:id w:val="-1085916711"/>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Stavebný odpad a odpad z demolácií (Prehľad B)</w:t>
            </w:r>
          </w:p>
        </w:tc>
      </w:tr>
    </w:tbl>
    <w:p w14:paraId="71ADDA99" w14:textId="77777777" w:rsidR="00057D1B" w:rsidRDefault="00057D1B" w:rsidP="00057D1B">
      <w:pPr>
        <w:autoSpaceDE w:val="0"/>
        <w:autoSpaceDN w:val="0"/>
        <w:adjustRightInd w:val="0"/>
        <w:jc w:val="both"/>
        <w:rPr>
          <w:rFonts w:ascii="Arial Narrow" w:hAnsi="Arial Narrow" w:cstheme="minorHAnsi"/>
        </w:rPr>
      </w:pPr>
    </w:p>
    <w:p w14:paraId="35A80BA1" w14:textId="77777777" w:rsidR="00057D1B" w:rsidRPr="004A69AE" w:rsidRDefault="00057D1B" w:rsidP="00057D1B">
      <w:pPr>
        <w:pStyle w:val="Standard"/>
        <w:spacing w:after="0" w:line="288" w:lineRule="auto"/>
        <w:jc w:val="both"/>
        <w:rPr>
          <w:rFonts w:ascii="Arial Narrow" w:hAnsi="Arial Narrow" w:cs="Times New Roman"/>
          <w:sz w:val="20"/>
        </w:rPr>
      </w:pPr>
      <w:r>
        <w:rPr>
          <w:rFonts w:ascii="Arial Narrow" w:hAnsi="Arial Narrow" w:cstheme="minorHAnsi"/>
          <w:sz w:val="20"/>
        </w:rPr>
        <w:t>*</w:t>
      </w:r>
      <w:r w:rsidRPr="004A69AE">
        <w:rPr>
          <w:rFonts w:ascii="Arial Narrow" w:hAnsi="Arial Narrow" w:cstheme="minorHAnsi"/>
          <w:sz w:val="20"/>
        </w:rPr>
        <w:t xml:space="preserve">Drobný stavebný odpad </w:t>
      </w:r>
      <w:r w:rsidRPr="004A69AE">
        <w:rPr>
          <w:rFonts w:ascii="Arial Narrow" w:hAnsi="Arial Narrow" w:cs="Times New Roman"/>
          <w:sz w:val="20"/>
        </w:rPr>
        <w:t xml:space="preserve">je </w:t>
      </w:r>
      <w:r w:rsidRPr="004A69AE">
        <w:rPr>
          <w:rFonts w:ascii="Arial Narrow" w:hAnsi="Arial Narrow" w:cs="Times New Roman"/>
          <w:color w:val="000000" w:themeColor="text1"/>
          <w:sz w:val="20"/>
        </w:rPr>
        <w:t xml:space="preserve">v zmysle § 80 ods. 5 zákona č. 79/2015 </w:t>
      </w:r>
      <w:proofErr w:type="spellStart"/>
      <w:r w:rsidRPr="004A69AE">
        <w:rPr>
          <w:rFonts w:ascii="Arial Narrow" w:hAnsi="Arial Narrow" w:cs="Times New Roman"/>
          <w:color w:val="000000" w:themeColor="text1"/>
          <w:sz w:val="20"/>
        </w:rPr>
        <w:t>Z.z</w:t>
      </w:r>
      <w:proofErr w:type="spellEnd"/>
      <w:r w:rsidRPr="004A69AE">
        <w:rPr>
          <w:rFonts w:ascii="Arial Narrow" w:hAnsi="Arial Narrow" w:cs="Times New Roman"/>
          <w:color w:val="000000" w:themeColor="text1"/>
          <w:sz w:val="20"/>
        </w:rPr>
        <w:t xml:space="preserve">. o odpadoch </w:t>
      </w:r>
      <w:r w:rsidRPr="004A69AE">
        <w:rPr>
          <w:rFonts w:ascii="Arial Narrow" w:hAnsi="Arial Narrow" w:cs="Times New Roman"/>
          <w:sz w:val="20"/>
        </w:rPr>
        <w:t xml:space="preserve">odpad z bežných udržiavacích prác </w:t>
      </w:r>
      <w:r w:rsidRPr="004A69AE">
        <w:rPr>
          <w:rFonts w:ascii="Arial Narrow" w:hAnsi="Arial Narrow" w:cs="Times New Roman"/>
          <w:b/>
          <w:sz w:val="20"/>
        </w:rPr>
        <w:t>vykonávaných fyzickou osobou alebo pre fyzickú osobu</w:t>
      </w:r>
      <w:r w:rsidRPr="004A69AE">
        <w:rPr>
          <w:rFonts w:ascii="Arial Narrow" w:hAnsi="Arial Narrow" w:cs="Times New Roman"/>
          <w:sz w:val="20"/>
        </w:rPr>
        <w:t>, za ktorý sa platí miestny poplatok za komunálne odpady a drobné stavebné odpady.</w:t>
      </w:r>
    </w:p>
    <w:p w14:paraId="0AD2F6A2" w14:textId="77777777" w:rsidR="00057D1B" w:rsidRPr="004A69AE" w:rsidRDefault="00057D1B" w:rsidP="00057D1B">
      <w:pPr>
        <w:pStyle w:val="Standard"/>
        <w:spacing w:after="0" w:line="288" w:lineRule="auto"/>
        <w:jc w:val="both"/>
        <w:rPr>
          <w:rFonts w:ascii="Arial Narrow" w:hAnsi="Arial Narrow" w:cs="Times New Roman"/>
          <w:sz w:val="20"/>
        </w:rPr>
      </w:pPr>
    </w:p>
    <w:p w14:paraId="5A4C61D8" w14:textId="77777777" w:rsidR="00057D1B" w:rsidRPr="00387E75" w:rsidRDefault="00057D1B" w:rsidP="00057D1B">
      <w:pPr>
        <w:spacing w:line="288" w:lineRule="auto"/>
        <w:jc w:val="both"/>
        <w:rPr>
          <w:rFonts w:ascii="Arial Narrow" w:hAnsi="Arial Narrow"/>
          <w:sz w:val="20"/>
        </w:rPr>
      </w:pPr>
      <w:r w:rsidRPr="004A69AE">
        <w:rPr>
          <w:rFonts w:ascii="Arial Narrow" w:hAnsi="Arial Narrow"/>
          <w:sz w:val="20"/>
        </w:rPr>
        <w:t xml:space="preserve">Stavebný odpad a odpad z demolácií </w:t>
      </w:r>
      <w:r>
        <w:rPr>
          <w:rFonts w:ascii="Arial Narrow" w:hAnsi="Arial Narrow"/>
          <w:sz w:val="20"/>
        </w:rPr>
        <w:t xml:space="preserve">je </w:t>
      </w:r>
      <w:r w:rsidRPr="00387E75">
        <w:rPr>
          <w:rFonts w:ascii="Arial Narrow" w:hAnsi="Arial Narrow"/>
          <w:sz w:val="20"/>
          <w:lang w:eastAsia="zh-CN"/>
        </w:rPr>
        <w:t xml:space="preserve">v súlade s Vyhláškou MŽP SR č. 365/2015 Z. z., ktorou sa ustanovuje Katalóg odpadov a v ňom zahrnutá skupina </w:t>
      </w:r>
      <w:r w:rsidRPr="00387E75">
        <w:rPr>
          <w:rFonts w:ascii="Arial Narrow" w:hAnsi="Arial Narrow"/>
          <w:sz w:val="20"/>
        </w:rPr>
        <w:t>17</w:t>
      </w:r>
      <w:r>
        <w:rPr>
          <w:rFonts w:ascii="Arial Narrow" w:hAnsi="Arial Narrow"/>
          <w:sz w:val="20"/>
        </w:rPr>
        <w:t xml:space="preserve"> </w:t>
      </w:r>
      <w:r w:rsidRPr="00387E75">
        <w:rPr>
          <w:rFonts w:ascii="Arial Narrow" w:hAnsi="Arial Narrow"/>
          <w:sz w:val="20"/>
        </w:rPr>
        <w:t>stavebný odpad, ktorý bude fyzickej osobe vznikať pri realizácii jednoduchých a drobných stavieb.</w:t>
      </w:r>
    </w:p>
    <w:p w14:paraId="3F526FC3" w14:textId="77777777" w:rsidR="00057D1B" w:rsidRDefault="00057D1B" w:rsidP="00057D1B"/>
    <w:p w14:paraId="589672F1" w14:textId="77777777" w:rsidR="00057D1B" w:rsidRPr="009F6530" w:rsidRDefault="00057D1B" w:rsidP="00057D1B">
      <w:pPr>
        <w:pStyle w:val="Standard"/>
        <w:spacing w:after="0" w:line="288" w:lineRule="auto"/>
        <w:jc w:val="both"/>
        <w:rPr>
          <w:rFonts w:ascii="Arial Narrow" w:hAnsi="Arial Narrow" w:cs="Times New Roman"/>
          <w:i/>
          <w:color w:val="000000" w:themeColor="text1"/>
        </w:rPr>
      </w:pPr>
      <w:r w:rsidRPr="009F6530">
        <w:rPr>
          <w:rFonts w:ascii="Arial Narrow" w:hAnsi="Arial Narrow" w:cs="Times New Roman"/>
          <w:i/>
          <w:color w:val="000000" w:themeColor="text1"/>
        </w:rPr>
        <w:lastRenderedPageBreak/>
        <w:t xml:space="preserve">Z tabuliek </w:t>
      </w:r>
      <w:r>
        <w:rPr>
          <w:rFonts w:ascii="Arial Narrow" w:hAnsi="Arial Narrow" w:cs="Times New Roman"/>
          <w:i/>
          <w:color w:val="000000" w:themeColor="text1"/>
        </w:rPr>
        <w:t xml:space="preserve">prehľadov </w:t>
      </w:r>
      <w:r w:rsidRPr="009F6530">
        <w:rPr>
          <w:rFonts w:ascii="Arial Narrow" w:hAnsi="Arial Narrow" w:cs="Times New Roman"/>
          <w:i/>
          <w:color w:val="000000" w:themeColor="text1"/>
        </w:rPr>
        <w:t xml:space="preserve">nižšie </w:t>
      </w:r>
      <w:r w:rsidRPr="009F6530">
        <w:rPr>
          <w:rFonts w:ascii="Arial Narrow" w:hAnsi="Arial Narrow" w:cs="Times New Roman"/>
          <w:b/>
          <w:i/>
          <w:color w:val="000000" w:themeColor="text1"/>
          <w:u w:val="single"/>
        </w:rPr>
        <w:t>vyplňte len jednu</w:t>
      </w:r>
      <w:r w:rsidRPr="009F6530">
        <w:rPr>
          <w:rFonts w:ascii="Arial Narrow" w:hAnsi="Arial Narrow" w:cs="Times New Roman"/>
          <w:i/>
          <w:color w:val="000000" w:themeColor="text1"/>
        </w:rPr>
        <w:t>, podľa typu vzniknutého odpadu.</w:t>
      </w:r>
    </w:p>
    <w:tbl>
      <w:tblPr>
        <w:tblStyle w:val="Mriekatabuky"/>
        <w:tblW w:w="0" w:type="auto"/>
        <w:tblLook w:val="04A0" w:firstRow="1" w:lastRow="0" w:firstColumn="1" w:lastColumn="0" w:noHBand="0" w:noVBand="1"/>
      </w:tblPr>
      <w:tblGrid>
        <w:gridCol w:w="2265"/>
        <w:gridCol w:w="2265"/>
        <w:gridCol w:w="2265"/>
        <w:gridCol w:w="2265"/>
      </w:tblGrid>
      <w:tr w:rsidR="00057D1B" w14:paraId="4EBA9BE3" w14:textId="77777777" w:rsidTr="006311DD">
        <w:tc>
          <w:tcPr>
            <w:tcW w:w="9060" w:type="dxa"/>
            <w:gridSpan w:val="4"/>
          </w:tcPr>
          <w:p w14:paraId="1EC45EFF" w14:textId="77777777" w:rsidR="00057D1B" w:rsidRPr="00CF162B" w:rsidRDefault="00057D1B" w:rsidP="006311DD">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 xml:space="preserve">Prehľad </w:t>
            </w:r>
            <w:r>
              <w:rPr>
                <w:rFonts w:ascii="Arial Narrow" w:hAnsi="Arial Narrow" w:cs="Times New Roman"/>
                <w:b/>
                <w:color w:val="000000" w:themeColor="text1"/>
                <w:sz w:val="24"/>
              </w:rPr>
              <w:t>A: nakladanie</w:t>
            </w:r>
            <w:r w:rsidRPr="00CF162B">
              <w:rPr>
                <w:rFonts w:ascii="Arial Narrow" w:hAnsi="Arial Narrow" w:cs="Times New Roman"/>
                <w:b/>
                <w:color w:val="000000" w:themeColor="text1"/>
                <w:sz w:val="24"/>
              </w:rPr>
              <w:t xml:space="preserve"> s drobným stavebným odpadom</w:t>
            </w:r>
          </w:p>
          <w:p w14:paraId="6E7D0F23" w14:textId="77777777" w:rsidR="00057D1B" w:rsidRDefault="00057D1B" w:rsidP="006311DD">
            <w:pPr>
              <w:autoSpaceDE w:val="0"/>
              <w:autoSpaceDN w:val="0"/>
              <w:adjustRightInd w:val="0"/>
              <w:jc w:val="both"/>
              <w:rPr>
                <w:rFonts w:ascii="Arial Narrow" w:hAnsi="Arial Narrow" w:cstheme="minorHAnsi"/>
              </w:rPr>
            </w:pPr>
          </w:p>
        </w:tc>
      </w:tr>
      <w:tr w:rsidR="00057D1B" w14:paraId="2C3F0167" w14:textId="77777777" w:rsidTr="006311DD">
        <w:tc>
          <w:tcPr>
            <w:tcW w:w="9060" w:type="dxa"/>
            <w:gridSpan w:val="4"/>
          </w:tcPr>
          <w:p w14:paraId="67FB3C23"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cstheme="minorHAnsi"/>
                <w:b/>
              </w:rPr>
              <w:t>Zberný dvor obce/mesta</w:t>
            </w:r>
          </w:p>
        </w:tc>
      </w:tr>
      <w:tr w:rsidR="00057D1B" w14:paraId="25CA1646" w14:textId="77777777" w:rsidTr="006311DD">
        <w:tc>
          <w:tcPr>
            <w:tcW w:w="9060" w:type="dxa"/>
            <w:gridSpan w:val="4"/>
            <w:tcBorders>
              <w:bottom w:val="single" w:sz="4" w:space="0" w:color="auto"/>
            </w:tcBorders>
          </w:tcPr>
          <w:p w14:paraId="08259B79"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zberného dvora:</w:t>
            </w:r>
          </w:p>
        </w:tc>
      </w:tr>
      <w:tr w:rsidR="00057D1B" w14:paraId="4BBC7372" w14:textId="77777777" w:rsidTr="006311DD">
        <w:trPr>
          <w:trHeight w:val="390"/>
        </w:trPr>
        <w:tc>
          <w:tcPr>
            <w:tcW w:w="9060" w:type="dxa"/>
            <w:gridSpan w:val="4"/>
            <w:tcBorders>
              <w:bottom w:val="nil"/>
            </w:tcBorders>
          </w:tcPr>
          <w:p w14:paraId="54C54070"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Ulica:</w:t>
            </w:r>
          </w:p>
          <w:p w14:paraId="2E45EDB1" w14:textId="77777777" w:rsidR="00057D1B" w:rsidRDefault="00057D1B" w:rsidP="006311DD">
            <w:pPr>
              <w:autoSpaceDE w:val="0"/>
              <w:autoSpaceDN w:val="0"/>
              <w:adjustRightInd w:val="0"/>
              <w:jc w:val="both"/>
              <w:rPr>
                <w:rFonts w:ascii="Arial Narrow" w:hAnsi="Arial Narrow" w:cstheme="minorHAnsi"/>
              </w:rPr>
            </w:pPr>
          </w:p>
        </w:tc>
      </w:tr>
      <w:tr w:rsidR="00057D1B" w14:paraId="1D83E9E5" w14:textId="77777777" w:rsidTr="006311DD">
        <w:trPr>
          <w:trHeight w:val="390"/>
        </w:trPr>
        <w:tc>
          <w:tcPr>
            <w:tcW w:w="4530" w:type="dxa"/>
            <w:gridSpan w:val="2"/>
            <w:tcBorders>
              <w:top w:val="nil"/>
              <w:right w:val="nil"/>
            </w:tcBorders>
          </w:tcPr>
          <w:p w14:paraId="17A5B595"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2"/>
            <w:tcBorders>
              <w:top w:val="nil"/>
              <w:left w:val="nil"/>
            </w:tcBorders>
          </w:tcPr>
          <w:p w14:paraId="4B33CE73"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FEAAE71" w14:textId="77777777" w:rsidTr="006311DD">
        <w:trPr>
          <w:trHeight w:val="279"/>
        </w:trPr>
        <w:tc>
          <w:tcPr>
            <w:tcW w:w="9060" w:type="dxa"/>
            <w:gridSpan w:val="4"/>
          </w:tcPr>
          <w:p w14:paraId="68B0C10B"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cstheme="minorHAnsi"/>
                <w:b/>
              </w:rPr>
              <w:t>Odpad</w:t>
            </w:r>
          </w:p>
        </w:tc>
      </w:tr>
      <w:tr w:rsidR="00057D1B" w14:paraId="28649D85" w14:textId="77777777" w:rsidTr="006311DD">
        <w:trPr>
          <w:trHeight w:val="777"/>
        </w:trPr>
        <w:tc>
          <w:tcPr>
            <w:tcW w:w="2265" w:type="dxa"/>
          </w:tcPr>
          <w:p w14:paraId="49331106"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4720E33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2265" w:type="dxa"/>
          </w:tcPr>
          <w:p w14:paraId="53B91B6E"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2265" w:type="dxa"/>
          </w:tcPr>
          <w:p w14:paraId="7F5E271F"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 xml:space="preserve">Hmotnosť odpadu </w:t>
            </w:r>
          </w:p>
          <w:p w14:paraId="5A0FBA22"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[t]</w:t>
            </w:r>
          </w:p>
        </w:tc>
      </w:tr>
      <w:tr w:rsidR="00057D1B" w14:paraId="74D6687C" w14:textId="77777777" w:rsidTr="006311DD">
        <w:trPr>
          <w:trHeight w:val="777"/>
        </w:trPr>
        <w:tc>
          <w:tcPr>
            <w:tcW w:w="2265" w:type="dxa"/>
            <w:vAlign w:val="center"/>
          </w:tcPr>
          <w:p w14:paraId="36FBB1C3"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20 03 08</w:t>
            </w:r>
          </w:p>
        </w:tc>
        <w:tc>
          <w:tcPr>
            <w:tcW w:w="2265" w:type="dxa"/>
            <w:vAlign w:val="center"/>
          </w:tcPr>
          <w:p w14:paraId="70DF5363"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Drobný stavebný odpad</w:t>
            </w:r>
          </w:p>
        </w:tc>
        <w:tc>
          <w:tcPr>
            <w:tcW w:w="2265" w:type="dxa"/>
            <w:vAlign w:val="center"/>
          </w:tcPr>
          <w:p w14:paraId="428EFD18"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O</w:t>
            </w:r>
          </w:p>
        </w:tc>
        <w:tc>
          <w:tcPr>
            <w:tcW w:w="2265" w:type="dxa"/>
            <w:vAlign w:val="center"/>
          </w:tcPr>
          <w:p w14:paraId="02904C94" w14:textId="77777777" w:rsidR="00057D1B" w:rsidRDefault="00057D1B" w:rsidP="006311DD">
            <w:pPr>
              <w:autoSpaceDE w:val="0"/>
              <w:autoSpaceDN w:val="0"/>
              <w:adjustRightInd w:val="0"/>
              <w:jc w:val="center"/>
              <w:rPr>
                <w:rFonts w:ascii="Arial Narrow" w:hAnsi="Arial Narrow" w:cstheme="minorHAnsi"/>
              </w:rPr>
            </w:pPr>
          </w:p>
        </w:tc>
      </w:tr>
      <w:tr w:rsidR="00057D1B" w14:paraId="41C52BD8" w14:textId="77777777" w:rsidTr="006311DD">
        <w:trPr>
          <w:trHeight w:val="408"/>
        </w:trPr>
        <w:tc>
          <w:tcPr>
            <w:tcW w:w="9060" w:type="dxa"/>
            <w:gridSpan w:val="4"/>
          </w:tcPr>
          <w:p w14:paraId="60734905"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78FC7389" w14:textId="77777777" w:rsidTr="006311DD">
        <w:trPr>
          <w:trHeight w:val="408"/>
        </w:trPr>
        <w:tc>
          <w:tcPr>
            <w:tcW w:w="9060" w:type="dxa"/>
            <w:gridSpan w:val="4"/>
          </w:tcPr>
          <w:p w14:paraId="442FCDF1"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192BFECD" w14:textId="77777777" w:rsidTr="006311DD">
        <w:trPr>
          <w:trHeight w:val="408"/>
        </w:trPr>
        <w:tc>
          <w:tcPr>
            <w:tcW w:w="9060" w:type="dxa"/>
            <w:gridSpan w:val="4"/>
          </w:tcPr>
          <w:p w14:paraId="07E93892"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2C87A1D6" w14:textId="77777777" w:rsidTr="006311DD">
        <w:trPr>
          <w:trHeight w:val="405"/>
        </w:trPr>
        <w:tc>
          <w:tcPr>
            <w:tcW w:w="9060" w:type="dxa"/>
            <w:gridSpan w:val="4"/>
          </w:tcPr>
          <w:p w14:paraId="47DAB612"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6A586BA7" w14:textId="77777777" w:rsidR="00057D1B" w:rsidRPr="009407FD" w:rsidRDefault="00057D1B" w:rsidP="00057D1B">
      <w:pPr>
        <w:autoSpaceDE w:val="0"/>
        <w:autoSpaceDN w:val="0"/>
        <w:adjustRightInd w:val="0"/>
        <w:jc w:val="both"/>
        <w:rPr>
          <w:rFonts w:ascii="Arial Narrow" w:hAnsi="Arial Narrow" w:cstheme="minorHAnsi"/>
        </w:rPr>
      </w:pPr>
    </w:p>
    <w:p w14:paraId="5D26C87F" w14:textId="77777777" w:rsidR="00057D1B" w:rsidRDefault="00057D1B" w:rsidP="00057D1B"/>
    <w:tbl>
      <w:tblPr>
        <w:tblStyle w:val="Mriekatabuky"/>
        <w:tblW w:w="0" w:type="auto"/>
        <w:tblLook w:val="04A0" w:firstRow="1" w:lastRow="0" w:firstColumn="1" w:lastColumn="0" w:noHBand="0" w:noVBand="1"/>
      </w:tblPr>
      <w:tblGrid>
        <w:gridCol w:w="2265"/>
        <w:gridCol w:w="2265"/>
        <w:gridCol w:w="994"/>
        <w:gridCol w:w="1134"/>
        <w:gridCol w:w="2402"/>
      </w:tblGrid>
      <w:tr w:rsidR="00057D1B" w14:paraId="69782178" w14:textId="77777777" w:rsidTr="006311DD">
        <w:tc>
          <w:tcPr>
            <w:tcW w:w="9060" w:type="dxa"/>
            <w:gridSpan w:val="5"/>
          </w:tcPr>
          <w:p w14:paraId="33E6A061" w14:textId="77777777" w:rsidR="00057D1B" w:rsidRPr="00CF162B" w:rsidRDefault="00057D1B" w:rsidP="006311DD">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Prehľad</w:t>
            </w:r>
            <w:r>
              <w:rPr>
                <w:rFonts w:ascii="Arial Narrow" w:hAnsi="Arial Narrow" w:cs="Times New Roman"/>
                <w:b/>
                <w:color w:val="000000" w:themeColor="text1"/>
                <w:sz w:val="24"/>
              </w:rPr>
              <w:t xml:space="preserve"> B:</w:t>
            </w:r>
            <w:r w:rsidRPr="00CF162B">
              <w:rPr>
                <w:rFonts w:ascii="Arial Narrow" w:hAnsi="Arial Narrow" w:cs="Times New Roman"/>
                <w:b/>
                <w:color w:val="000000" w:themeColor="text1"/>
                <w:sz w:val="24"/>
              </w:rPr>
              <w:t xml:space="preserve"> nakladani</w:t>
            </w:r>
            <w:r>
              <w:rPr>
                <w:rFonts w:ascii="Arial Narrow" w:hAnsi="Arial Narrow" w:cs="Times New Roman"/>
                <w:b/>
                <w:color w:val="000000" w:themeColor="text1"/>
                <w:sz w:val="24"/>
              </w:rPr>
              <w:t>e</w:t>
            </w:r>
            <w:r w:rsidRPr="00CF162B">
              <w:rPr>
                <w:rFonts w:ascii="Arial Narrow" w:hAnsi="Arial Narrow" w:cs="Times New Roman"/>
                <w:b/>
                <w:color w:val="000000" w:themeColor="text1"/>
                <w:sz w:val="24"/>
              </w:rPr>
              <w:t xml:space="preserve"> so stavebným odpadom a odpadom z demolácií</w:t>
            </w:r>
          </w:p>
          <w:p w14:paraId="31A386D3" w14:textId="77777777" w:rsidR="00057D1B" w:rsidRDefault="00057D1B" w:rsidP="006311DD">
            <w:pPr>
              <w:autoSpaceDE w:val="0"/>
              <w:autoSpaceDN w:val="0"/>
              <w:adjustRightInd w:val="0"/>
              <w:jc w:val="both"/>
              <w:rPr>
                <w:rFonts w:ascii="Arial Narrow" w:hAnsi="Arial Narrow" w:cstheme="minorHAnsi"/>
              </w:rPr>
            </w:pPr>
          </w:p>
        </w:tc>
      </w:tr>
      <w:tr w:rsidR="00057D1B" w14:paraId="2B2A1521" w14:textId="77777777" w:rsidTr="006311DD">
        <w:tc>
          <w:tcPr>
            <w:tcW w:w="9060" w:type="dxa"/>
            <w:gridSpan w:val="5"/>
          </w:tcPr>
          <w:p w14:paraId="40A8EA1C" w14:textId="77777777" w:rsidR="00057D1B" w:rsidRPr="00CF162B" w:rsidRDefault="00057D1B" w:rsidP="006311DD">
            <w:pPr>
              <w:autoSpaceDE w:val="0"/>
              <w:autoSpaceDN w:val="0"/>
              <w:adjustRightInd w:val="0"/>
              <w:jc w:val="center"/>
              <w:rPr>
                <w:rFonts w:ascii="Arial Narrow" w:hAnsi="Arial Narrow" w:cstheme="minorHAnsi"/>
                <w:b/>
              </w:rPr>
            </w:pPr>
            <w:r w:rsidRPr="00CF162B">
              <w:rPr>
                <w:rFonts w:ascii="Arial Narrow" w:hAnsi="Arial Narrow"/>
                <w:b/>
              </w:rPr>
              <w:t>Firma oprávnená na nakladanie s odpadmi – zberová spoločnosť</w:t>
            </w:r>
          </w:p>
        </w:tc>
      </w:tr>
      <w:tr w:rsidR="00057D1B" w14:paraId="35900FD8" w14:textId="77777777" w:rsidTr="006311DD">
        <w:tc>
          <w:tcPr>
            <w:tcW w:w="9060" w:type="dxa"/>
            <w:gridSpan w:val="5"/>
          </w:tcPr>
          <w:p w14:paraId="08796E7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 obchodné meno spoločnosti:</w:t>
            </w:r>
          </w:p>
        </w:tc>
      </w:tr>
      <w:tr w:rsidR="00057D1B" w14:paraId="48DCE034" w14:textId="77777777" w:rsidTr="006311DD">
        <w:tc>
          <w:tcPr>
            <w:tcW w:w="9060" w:type="dxa"/>
            <w:gridSpan w:val="5"/>
          </w:tcPr>
          <w:p w14:paraId="72BC9CE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IČO:</w:t>
            </w:r>
          </w:p>
        </w:tc>
      </w:tr>
      <w:tr w:rsidR="00057D1B" w14:paraId="12944022" w14:textId="77777777" w:rsidTr="006311DD">
        <w:trPr>
          <w:trHeight w:val="390"/>
        </w:trPr>
        <w:tc>
          <w:tcPr>
            <w:tcW w:w="9060" w:type="dxa"/>
            <w:gridSpan w:val="5"/>
            <w:tcBorders>
              <w:bottom w:val="nil"/>
            </w:tcBorders>
          </w:tcPr>
          <w:p w14:paraId="5C91F60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Ulica:</w:t>
            </w:r>
          </w:p>
          <w:p w14:paraId="6698E4F4" w14:textId="77777777" w:rsidR="00057D1B" w:rsidRDefault="00057D1B" w:rsidP="006311DD">
            <w:pPr>
              <w:autoSpaceDE w:val="0"/>
              <w:autoSpaceDN w:val="0"/>
              <w:adjustRightInd w:val="0"/>
              <w:jc w:val="both"/>
              <w:rPr>
                <w:rFonts w:ascii="Arial Narrow" w:hAnsi="Arial Narrow" w:cstheme="minorHAnsi"/>
              </w:rPr>
            </w:pPr>
          </w:p>
        </w:tc>
      </w:tr>
      <w:tr w:rsidR="00057D1B" w14:paraId="0FD27077" w14:textId="77777777" w:rsidTr="006311DD">
        <w:trPr>
          <w:trHeight w:val="390"/>
        </w:trPr>
        <w:tc>
          <w:tcPr>
            <w:tcW w:w="4530" w:type="dxa"/>
            <w:gridSpan w:val="2"/>
            <w:tcBorders>
              <w:top w:val="nil"/>
              <w:right w:val="nil"/>
            </w:tcBorders>
          </w:tcPr>
          <w:p w14:paraId="5C6D0382"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3"/>
            <w:tcBorders>
              <w:top w:val="nil"/>
              <w:left w:val="nil"/>
            </w:tcBorders>
          </w:tcPr>
          <w:p w14:paraId="5D2C840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9DFE0D1" w14:textId="77777777" w:rsidTr="006311DD">
        <w:trPr>
          <w:trHeight w:val="279"/>
        </w:trPr>
        <w:tc>
          <w:tcPr>
            <w:tcW w:w="9060" w:type="dxa"/>
            <w:gridSpan w:val="5"/>
          </w:tcPr>
          <w:p w14:paraId="1731503D" w14:textId="77777777" w:rsidR="00057D1B" w:rsidRPr="007A5711" w:rsidRDefault="00057D1B" w:rsidP="006311DD">
            <w:pPr>
              <w:autoSpaceDE w:val="0"/>
              <w:autoSpaceDN w:val="0"/>
              <w:adjustRightInd w:val="0"/>
              <w:jc w:val="center"/>
              <w:rPr>
                <w:rFonts w:ascii="Arial Narrow" w:hAnsi="Arial Narrow" w:cstheme="minorHAnsi"/>
                <w:b/>
                <w:bCs/>
              </w:rPr>
            </w:pPr>
            <w:r w:rsidRPr="007A5711">
              <w:rPr>
                <w:rFonts w:ascii="Arial Narrow" w:hAnsi="Arial Narrow" w:cstheme="minorHAnsi"/>
                <w:b/>
                <w:bCs/>
              </w:rPr>
              <w:t>Odpad</w:t>
            </w:r>
          </w:p>
        </w:tc>
      </w:tr>
      <w:tr w:rsidR="00057D1B" w14:paraId="5B69AE05" w14:textId="77777777" w:rsidTr="006311DD">
        <w:trPr>
          <w:trHeight w:val="777"/>
        </w:trPr>
        <w:tc>
          <w:tcPr>
            <w:tcW w:w="2265" w:type="dxa"/>
          </w:tcPr>
          <w:p w14:paraId="7CC095A7"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033A1ECF"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994" w:type="dxa"/>
          </w:tcPr>
          <w:p w14:paraId="67BC977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1134" w:type="dxa"/>
          </w:tcPr>
          <w:p w14:paraId="490C30F0"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[t]</w:t>
            </w:r>
          </w:p>
        </w:tc>
        <w:tc>
          <w:tcPr>
            <w:tcW w:w="2402" w:type="dxa"/>
          </w:tcPr>
          <w:p w14:paraId="73BE3D34"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Spôsob nakladania s odpadom</w:t>
            </w:r>
          </w:p>
          <w:p w14:paraId="643EE1CF"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(podľa vážneho lístka)</w:t>
            </w:r>
          </w:p>
        </w:tc>
      </w:tr>
      <w:tr w:rsidR="00057D1B" w14:paraId="6DD012DE" w14:textId="77777777" w:rsidTr="006311DD">
        <w:trPr>
          <w:trHeight w:val="777"/>
        </w:trPr>
        <w:tc>
          <w:tcPr>
            <w:tcW w:w="2265" w:type="dxa"/>
          </w:tcPr>
          <w:p w14:paraId="0045DE45" w14:textId="77777777" w:rsidR="00057D1B" w:rsidRDefault="00057D1B" w:rsidP="006311DD">
            <w:pPr>
              <w:autoSpaceDE w:val="0"/>
              <w:autoSpaceDN w:val="0"/>
              <w:adjustRightInd w:val="0"/>
              <w:jc w:val="both"/>
              <w:rPr>
                <w:rFonts w:ascii="Arial Narrow" w:hAnsi="Arial Narrow" w:cstheme="minorHAnsi"/>
              </w:rPr>
            </w:pPr>
          </w:p>
        </w:tc>
        <w:tc>
          <w:tcPr>
            <w:tcW w:w="2265" w:type="dxa"/>
          </w:tcPr>
          <w:p w14:paraId="136CB87D" w14:textId="77777777" w:rsidR="00057D1B" w:rsidRDefault="00057D1B" w:rsidP="006311DD">
            <w:pPr>
              <w:autoSpaceDE w:val="0"/>
              <w:autoSpaceDN w:val="0"/>
              <w:adjustRightInd w:val="0"/>
              <w:jc w:val="both"/>
              <w:rPr>
                <w:rFonts w:ascii="Arial Narrow" w:hAnsi="Arial Narrow" w:cstheme="minorHAnsi"/>
              </w:rPr>
            </w:pPr>
          </w:p>
        </w:tc>
        <w:tc>
          <w:tcPr>
            <w:tcW w:w="994" w:type="dxa"/>
          </w:tcPr>
          <w:p w14:paraId="4CEE4876" w14:textId="77777777" w:rsidR="00057D1B" w:rsidRDefault="00057D1B" w:rsidP="006311DD">
            <w:pPr>
              <w:autoSpaceDE w:val="0"/>
              <w:autoSpaceDN w:val="0"/>
              <w:adjustRightInd w:val="0"/>
              <w:jc w:val="both"/>
              <w:rPr>
                <w:rFonts w:ascii="Arial Narrow" w:hAnsi="Arial Narrow" w:cstheme="minorHAnsi"/>
              </w:rPr>
            </w:pPr>
          </w:p>
        </w:tc>
        <w:tc>
          <w:tcPr>
            <w:tcW w:w="1134" w:type="dxa"/>
          </w:tcPr>
          <w:p w14:paraId="6C5EAFC9" w14:textId="77777777" w:rsidR="00057D1B" w:rsidRDefault="00057D1B" w:rsidP="006311DD">
            <w:pPr>
              <w:autoSpaceDE w:val="0"/>
              <w:autoSpaceDN w:val="0"/>
              <w:adjustRightInd w:val="0"/>
              <w:jc w:val="both"/>
              <w:rPr>
                <w:rFonts w:ascii="Arial Narrow" w:hAnsi="Arial Narrow" w:cstheme="minorHAnsi"/>
              </w:rPr>
            </w:pPr>
          </w:p>
        </w:tc>
        <w:tc>
          <w:tcPr>
            <w:tcW w:w="2402" w:type="dxa"/>
          </w:tcPr>
          <w:p w14:paraId="078AAB08" w14:textId="77777777" w:rsidR="00057D1B" w:rsidRDefault="00057D1B" w:rsidP="006311DD">
            <w:pPr>
              <w:autoSpaceDE w:val="0"/>
              <w:autoSpaceDN w:val="0"/>
              <w:adjustRightInd w:val="0"/>
              <w:jc w:val="both"/>
              <w:rPr>
                <w:rFonts w:ascii="Arial Narrow" w:hAnsi="Arial Narrow" w:cstheme="minorHAnsi"/>
              </w:rPr>
            </w:pPr>
          </w:p>
        </w:tc>
      </w:tr>
      <w:tr w:rsidR="00057D1B" w14:paraId="19C2954B" w14:textId="77777777" w:rsidTr="006311DD">
        <w:trPr>
          <w:trHeight w:val="297"/>
        </w:trPr>
        <w:tc>
          <w:tcPr>
            <w:tcW w:w="9060" w:type="dxa"/>
            <w:gridSpan w:val="5"/>
          </w:tcPr>
          <w:p w14:paraId="6270BAFE"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0C3763E9" w14:textId="77777777" w:rsidTr="006311DD">
        <w:trPr>
          <w:trHeight w:val="429"/>
        </w:trPr>
        <w:tc>
          <w:tcPr>
            <w:tcW w:w="9060" w:type="dxa"/>
            <w:gridSpan w:val="5"/>
          </w:tcPr>
          <w:p w14:paraId="58E60AC1"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6545F95B" w14:textId="77777777" w:rsidTr="006311DD">
        <w:trPr>
          <w:trHeight w:val="429"/>
        </w:trPr>
        <w:tc>
          <w:tcPr>
            <w:tcW w:w="9060" w:type="dxa"/>
            <w:gridSpan w:val="5"/>
          </w:tcPr>
          <w:p w14:paraId="4400944C"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56F5EAF9" w14:textId="77777777" w:rsidTr="006311DD">
        <w:trPr>
          <w:trHeight w:val="405"/>
        </w:trPr>
        <w:tc>
          <w:tcPr>
            <w:tcW w:w="9060" w:type="dxa"/>
            <w:gridSpan w:val="5"/>
          </w:tcPr>
          <w:p w14:paraId="487BF86B" w14:textId="77777777" w:rsidR="00057D1B" w:rsidRDefault="00057D1B" w:rsidP="006311DD">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334444F3" w14:textId="77777777" w:rsidR="00057D1B" w:rsidRDefault="00057D1B" w:rsidP="00057D1B"/>
    <w:p w14:paraId="5D15E6BB" w14:textId="77777777" w:rsidR="00057D1B" w:rsidRPr="009F6530" w:rsidRDefault="00057D1B" w:rsidP="00057D1B">
      <w:pPr>
        <w:rPr>
          <w:rFonts w:ascii="Arial Narrow" w:hAnsi="Arial Narrow"/>
          <w:i/>
          <w:color w:val="000000" w:themeColor="text1"/>
          <w:kern w:val="3"/>
          <w:lang w:eastAsia="zh-CN"/>
        </w:rPr>
      </w:pPr>
      <w:r w:rsidRPr="009F6530">
        <w:rPr>
          <w:rFonts w:ascii="Arial Narrow" w:hAnsi="Arial Narrow"/>
          <w:i/>
          <w:color w:val="000000" w:themeColor="text1"/>
          <w:kern w:val="3"/>
          <w:lang w:eastAsia="zh-CN"/>
        </w:rPr>
        <w:t xml:space="preserve">Tabuľku nižšie vypĺňate </w:t>
      </w:r>
      <w:r w:rsidRPr="00151F57">
        <w:rPr>
          <w:rFonts w:ascii="Arial Narrow" w:hAnsi="Arial Narrow"/>
          <w:b/>
          <w:i/>
          <w:color w:val="000000" w:themeColor="text1"/>
          <w:kern w:val="3"/>
          <w:u w:val="single"/>
          <w:lang w:eastAsia="zh-CN"/>
        </w:rPr>
        <w:t>vždy</w:t>
      </w:r>
    </w:p>
    <w:tbl>
      <w:tblPr>
        <w:tblStyle w:val="Mriekatabuky"/>
        <w:tblW w:w="9067" w:type="dxa"/>
        <w:tblLook w:val="04A0" w:firstRow="1" w:lastRow="0" w:firstColumn="1" w:lastColumn="0" w:noHBand="0" w:noVBand="1"/>
      </w:tblPr>
      <w:tblGrid>
        <w:gridCol w:w="2638"/>
        <w:gridCol w:w="5012"/>
        <w:gridCol w:w="1417"/>
      </w:tblGrid>
      <w:tr w:rsidR="00057D1B" w14:paraId="5714C395" w14:textId="77777777" w:rsidTr="006311DD">
        <w:tc>
          <w:tcPr>
            <w:tcW w:w="2638" w:type="dxa"/>
          </w:tcPr>
          <w:p w14:paraId="2C418693"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r w:rsidRPr="00C97B17">
              <w:rPr>
                <w:rFonts w:ascii="Arial Narrow" w:hAnsi="Arial Narrow" w:cs="Times New Roman"/>
                <w:b/>
                <w:color w:val="000000" w:themeColor="text1"/>
                <w:sz w:val="24"/>
              </w:rPr>
              <w:lastRenderedPageBreak/>
              <w:t>Celková hmotnosť vzniknutého odpadu</w:t>
            </w:r>
            <w:r>
              <w:rPr>
                <w:rFonts w:ascii="Arial Narrow" w:hAnsi="Arial Narrow" w:cs="Times New Roman"/>
                <w:b/>
                <w:color w:val="000000" w:themeColor="text1"/>
                <w:sz w:val="24"/>
              </w:rPr>
              <w:t xml:space="preserve"> pri obnove</w:t>
            </w:r>
          </w:p>
        </w:tc>
        <w:tc>
          <w:tcPr>
            <w:tcW w:w="5012" w:type="dxa"/>
          </w:tcPr>
          <w:p w14:paraId="68D48BCB"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Hmotnosť odpadu, </w:t>
            </w:r>
            <w:r w:rsidRPr="00C97DFA">
              <w:rPr>
                <w:rFonts w:ascii="Arial Narrow" w:hAnsi="Arial Narrow" w:cstheme="minorHAnsi"/>
                <w:b/>
              </w:rPr>
              <w:t>ktorý bol recyklovaný / pripravený na recykláciu / zhodnotený:</w:t>
            </w:r>
          </w:p>
        </w:tc>
        <w:tc>
          <w:tcPr>
            <w:tcW w:w="1417" w:type="dxa"/>
          </w:tcPr>
          <w:p w14:paraId="3D03D525" w14:textId="77777777" w:rsidR="00057D1B" w:rsidRDefault="00057D1B" w:rsidP="006311DD">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Podiel* </w:t>
            </w:r>
          </w:p>
        </w:tc>
      </w:tr>
      <w:tr w:rsidR="00057D1B" w14:paraId="5272DE32" w14:textId="77777777" w:rsidTr="006311DD">
        <w:tc>
          <w:tcPr>
            <w:tcW w:w="2638" w:type="dxa"/>
          </w:tcPr>
          <w:p w14:paraId="52A00E7C"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c>
          <w:tcPr>
            <w:tcW w:w="5012" w:type="dxa"/>
          </w:tcPr>
          <w:p w14:paraId="61587F57"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c>
          <w:tcPr>
            <w:tcW w:w="1417" w:type="dxa"/>
          </w:tcPr>
          <w:p w14:paraId="1B1A13B6"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r>
      <w:tr w:rsidR="00057D1B" w14:paraId="52BBA413" w14:textId="77777777" w:rsidTr="006311DD">
        <w:trPr>
          <w:trHeight w:val="1011"/>
        </w:trPr>
        <w:tc>
          <w:tcPr>
            <w:tcW w:w="9067" w:type="dxa"/>
            <w:gridSpan w:val="3"/>
          </w:tcPr>
          <w:p w14:paraId="1BC2FD08" w14:textId="77777777" w:rsidR="00057D1B" w:rsidRDefault="00057D1B" w:rsidP="006311DD">
            <w:pPr>
              <w:pStyle w:val="Standard"/>
              <w:spacing w:after="0" w:line="288" w:lineRule="auto"/>
              <w:jc w:val="both"/>
              <w:rPr>
                <w:rFonts w:ascii="Arial Narrow" w:hAnsi="Arial Narrow" w:cs="Times New Roman"/>
              </w:rPr>
            </w:pPr>
            <w:r>
              <w:rPr>
                <w:rFonts w:ascii="Arial Narrow" w:hAnsi="Arial Narrow" w:cs="Times New Roman"/>
                <w:b/>
                <w:color w:val="000000" w:themeColor="text1"/>
                <w:sz w:val="24"/>
              </w:rPr>
              <w:t xml:space="preserve">*Doplňte zdôvodnenie </w:t>
            </w:r>
            <w:r w:rsidRPr="00B54CF8">
              <w:rPr>
                <w:rFonts w:ascii="Arial Narrow" w:hAnsi="Arial Narrow" w:cs="Times New Roman"/>
                <w:b/>
                <w:i/>
                <w:color w:val="000000" w:themeColor="text1"/>
                <w:sz w:val="24"/>
                <w:u w:val="single"/>
              </w:rPr>
              <w:t xml:space="preserve">len </w:t>
            </w:r>
            <w:r>
              <w:rPr>
                <w:rFonts w:ascii="Arial Narrow" w:hAnsi="Arial Narrow" w:cs="Times New Roman"/>
                <w:b/>
                <w:color w:val="000000" w:themeColor="text1"/>
                <w:sz w:val="24"/>
              </w:rPr>
              <w:t xml:space="preserve">v prípade nedosiahnutia cieľa </w:t>
            </w:r>
            <w:r w:rsidRPr="00060C34">
              <w:rPr>
                <w:rFonts w:ascii="Arial Narrow" w:hAnsi="Arial Narrow" w:cs="Times New Roman"/>
              </w:rPr>
              <w:t xml:space="preserve">zabezpečiť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 xml:space="preserve">v rozsahu </w:t>
            </w:r>
            <w:r w:rsidRPr="00B54CF8">
              <w:rPr>
                <w:rFonts w:ascii="Arial Narrow" w:hAnsi="Arial Narrow" w:cs="Times New Roman"/>
                <w:b/>
                <w:bCs/>
                <w:i/>
                <w:u w:val="single"/>
              </w:rPr>
              <w:t>minimálne 70 % hmotnosti</w:t>
            </w:r>
            <w:r w:rsidRPr="00060C34">
              <w:rPr>
                <w:rFonts w:ascii="Arial Narrow" w:hAnsi="Arial Narrow" w:cs="Times New Roman"/>
              </w:rPr>
              <w:t xml:space="preserve"> </w:t>
            </w:r>
            <w:r>
              <w:rPr>
                <w:rFonts w:ascii="Arial Narrow" w:hAnsi="Arial Narrow" w:cs="Times New Roman"/>
              </w:rPr>
              <w:t>odpadu:</w:t>
            </w:r>
          </w:p>
          <w:p w14:paraId="2271DFB8" w14:textId="77777777" w:rsidR="00057D1B" w:rsidRDefault="00057D1B" w:rsidP="006311DD">
            <w:pPr>
              <w:pStyle w:val="Standard"/>
              <w:spacing w:after="0" w:line="288" w:lineRule="auto"/>
              <w:jc w:val="both"/>
              <w:rPr>
                <w:rFonts w:ascii="Arial Narrow" w:hAnsi="Arial Narrow" w:cs="Times New Roman"/>
              </w:rPr>
            </w:pPr>
          </w:p>
          <w:p w14:paraId="05A05816" w14:textId="77777777" w:rsidR="00057D1B" w:rsidRDefault="00057D1B" w:rsidP="006311DD">
            <w:pPr>
              <w:pStyle w:val="Standard"/>
              <w:spacing w:after="0" w:line="288" w:lineRule="auto"/>
              <w:jc w:val="both"/>
              <w:rPr>
                <w:rFonts w:ascii="Arial Narrow" w:hAnsi="Arial Narrow" w:cs="Times New Roman"/>
              </w:rPr>
            </w:pPr>
          </w:p>
          <w:p w14:paraId="735FE6FB" w14:textId="77777777" w:rsidR="00057D1B" w:rsidRDefault="00057D1B" w:rsidP="006311DD">
            <w:pPr>
              <w:pStyle w:val="Standard"/>
              <w:spacing w:after="0" w:line="288" w:lineRule="auto"/>
              <w:jc w:val="both"/>
              <w:rPr>
                <w:rFonts w:ascii="Arial Narrow" w:hAnsi="Arial Narrow" w:cs="Times New Roman"/>
              </w:rPr>
            </w:pPr>
          </w:p>
          <w:p w14:paraId="412D24B8" w14:textId="77777777" w:rsidR="00057D1B" w:rsidRDefault="00057D1B" w:rsidP="006311DD">
            <w:pPr>
              <w:pStyle w:val="Standard"/>
              <w:spacing w:after="0" w:line="288" w:lineRule="auto"/>
              <w:jc w:val="both"/>
              <w:rPr>
                <w:rFonts w:ascii="Arial Narrow" w:hAnsi="Arial Narrow" w:cs="Times New Roman"/>
              </w:rPr>
            </w:pPr>
          </w:p>
          <w:p w14:paraId="7BE6724B" w14:textId="77777777" w:rsidR="00057D1B" w:rsidRPr="00C97B17" w:rsidRDefault="00057D1B" w:rsidP="006311DD">
            <w:pPr>
              <w:pStyle w:val="Standard"/>
              <w:spacing w:after="0" w:line="288" w:lineRule="auto"/>
              <w:jc w:val="both"/>
              <w:rPr>
                <w:rFonts w:ascii="Arial Narrow" w:hAnsi="Arial Narrow" w:cs="Times New Roman"/>
                <w:b/>
                <w:color w:val="000000" w:themeColor="text1"/>
                <w:sz w:val="24"/>
              </w:rPr>
            </w:pPr>
          </w:p>
        </w:tc>
      </w:tr>
    </w:tbl>
    <w:p w14:paraId="2AD75FB6" w14:textId="77777777" w:rsidR="00057D1B" w:rsidRPr="00D91BE4" w:rsidRDefault="00057D1B" w:rsidP="00D91BE4"/>
    <w:sectPr w:rsidR="00057D1B" w:rsidRPr="00D91BE4" w:rsidSect="00EC099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C8406" w14:textId="77777777" w:rsidR="00E57ADD" w:rsidRDefault="00E57ADD" w:rsidP="00BA23CB">
      <w:pPr>
        <w:spacing w:after="0" w:line="240" w:lineRule="auto"/>
      </w:pPr>
      <w:r>
        <w:separator/>
      </w:r>
    </w:p>
  </w:endnote>
  <w:endnote w:type="continuationSeparator" w:id="0">
    <w:p w14:paraId="2ACA88A1" w14:textId="77777777" w:rsidR="00E57ADD" w:rsidRDefault="00E57ADD" w:rsidP="00BA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046523"/>
      <w:docPartObj>
        <w:docPartGallery w:val="Page Numbers (Bottom of Page)"/>
        <w:docPartUnique/>
      </w:docPartObj>
    </w:sdtPr>
    <w:sdtEndPr/>
    <w:sdtContent>
      <w:p w14:paraId="4029A243" w14:textId="77777777" w:rsidR="00D8593A" w:rsidRDefault="004C64CB">
        <w:pPr>
          <w:pStyle w:val="Pta"/>
        </w:pPr>
        <w:r>
          <w:rPr>
            <w:rFonts w:asciiTheme="majorHAnsi" w:eastAsiaTheme="majorEastAsia" w:hAnsiTheme="majorHAnsi" w:cstheme="majorBidi"/>
            <w:noProof/>
            <w:sz w:val="28"/>
            <w:szCs w:val="28"/>
            <w:lang w:eastAsia="sk-SK"/>
          </w:rPr>
          <mc:AlternateContent>
            <mc:Choice Requires="wps">
              <w:drawing>
                <wp:anchor distT="0" distB="0" distL="114300" distR="114300" simplePos="0" relativeHeight="251659264" behindDoc="0" locked="0" layoutInCell="1" allowOverlap="1" wp14:anchorId="69D7C2BF" wp14:editId="15571865">
                  <wp:simplePos x="0" y="0"/>
                  <wp:positionH relativeFrom="rightMargin">
                    <wp:align>center</wp:align>
                  </wp:positionH>
                  <wp:positionV relativeFrom="bottomMargin">
                    <wp:align>center</wp:align>
                  </wp:positionV>
                  <wp:extent cx="512445" cy="441325"/>
                  <wp:effectExtent l="0" t="0" r="1905" b="0"/>
                  <wp:wrapNone/>
                  <wp:docPr id="5" name="Vývojový diagram: alternatívn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FAC4C0C" w14:textId="77777777" w:rsidR="00D8593A" w:rsidRDefault="004C64CB">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100BB3" w:rsidRPr="00100BB3">
                                <w:rPr>
                                  <w:noProof/>
                                  <w:sz w:val="28"/>
                                  <w:szCs w:val="28"/>
                                </w:rPr>
                                <w:t>22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9D7C2B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ívny proces 5" o:spid="_x0000_s1035"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4FAC4C0C" w14:textId="77777777" w:rsidR="00D8593A" w:rsidRDefault="004C64CB">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100BB3" w:rsidRPr="00100BB3">
                          <w:rPr>
                            <w:noProof/>
                            <w:sz w:val="28"/>
                            <w:szCs w:val="28"/>
                          </w:rPr>
                          <w:t>22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C31F0" w14:textId="77777777" w:rsidR="00E57ADD" w:rsidRDefault="00E57ADD" w:rsidP="00BA23CB">
      <w:pPr>
        <w:spacing w:after="0" w:line="240" w:lineRule="auto"/>
      </w:pPr>
      <w:r>
        <w:separator/>
      </w:r>
    </w:p>
  </w:footnote>
  <w:footnote w:type="continuationSeparator" w:id="0">
    <w:p w14:paraId="27B89C45" w14:textId="77777777" w:rsidR="00E57ADD" w:rsidRDefault="00E57ADD" w:rsidP="00BA23CB">
      <w:pPr>
        <w:spacing w:after="0" w:line="240" w:lineRule="auto"/>
      </w:pPr>
      <w:r>
        <w:continuationSeparator/>
      </w:r>
    </w:p>
  </w:footnote>
  <w:footnote w:id="1">
    <w:p w14:paraId="494F8999"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v priemere dosiahnuť aspoň strednú hĺbkovú obnovu, ako sa vymedzuje v odporúčaní Komisie o obnove budov (EÚ) 2019/786. Obnova budov má zahŕňať aj infraštruktúru v zmysle intervenčných polí 85 až 92.</w:t>
      </w:r>
    </w:p>
  </w:footnote>
  <w:footnote w:id="2">
    <w:p w14:paraId="0B5E812F"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sa cieľ opatrení týka výstavby nových budov s primárnou spotrebou energie, ktorá je aspoň o 20 % nižšia ako požiadavka pre budovy s takmer nulovou spotrebou energie (budova s takmer nulovou spotrebou energie, vnútroštátne smernice). Výstavba nových energeticky úsporných budov má zahŕňať aj infraštruktúru v zmysle intervenčných polí 85 až 92.</w:t>
      </w:r>
    </w:p>
  </w:footnote>
  <w:footnote w:id="3">
    <w:p w14:paraId="438EB04E" w14:textId="77777777" w:rsidR="00BA23CB" w:rsidRDefault="00BA23CB" w:rsidP="00BA23CB">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a) dosiahnuť v priemere aspoň strednú hĺbkovú obnovu, ako sa vymedzuje v odporúčaní Komisie o obnove budov (EÚ) 2019/786, alebo b) dosiahnuť v priemere aspoň 30 % zníženie priamych a nepriamych emisií skleníkových plynov v porovnaní s emisiami ex </w:t>
      </w:r>
      <w:r w:rsidRPr="00675E7E">
        <w:rPr>
          <w:rFonts w:ascii="Arial Narrow" w:hAnsi="Arial Narrow"/>
          <w:sz w:val="18"/>
          <w:szCs w:val="18"/>
        </w:rPr>
        <w:t>ante. Obnova budov má zahŕňať aj infraštruktúru v zmysle intervenčných polí 85 až 92.</w:t>
      </w:r>
    </w:p>
  </w:footnote>
  <w:footnote w:id="4">
    <w:p w14:paraId="540E7E12" w14:textId="77777777" w:rsidR="00BA23CB" w:rsidRPr="00515CD5" w:rsidRDefault="00BA23CB" w:rsidP="00BA23CB">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Zákon č. 555/2005 Z.</w:t>
      </w:r>
      <w:r>
        <w:rPr>
          <w:sz w:val="16"/>
          <w:szCs w:val="16"/>
        </w:rPr>
        <w:t xml:space="preserve"> </w:t>
      </w:r>
      <w:r w:rsidRPr="00515CD5">
        <w:rPr>
          <w:sz w:val="16"/>
          <w:szCs w:val="16"/>
        </w:rPr>
        <w:t xml:space="preserve">z. o energetickej hospodárnosti budov a o zmene a doplnení niektorých predpisov </w:t>
      </w:r>
      <w:r>
        <w:rPr>
          <w:sz w:val="16"/>
          <w:szCs w:val="16"/>
        </w:rPr>
        <w:t xml:space="preserve">v </w:t>
      </w:r>
      <w:r w:rsidRPr="00515CD5">
        <w:rPr>
          <w:sz w:val="16"/>
          <w:szCs w:val="16"/>
        </w:rPr>
        <w:t>znení</w:t>
      </w:r>
      <w:r>
        <w:rPr>
          <w:sz w:val="16"/>
          <w:szCs w:val="16"/>
        </w:rPr>
        <w:t xml:space="preserve"> neskorších predpisov</w:t>
      </w:r>
    </w:p>
  </w:footnote>
  <w:footnote w:id="5">
    <w:p w14:paraId="4B075B4B" w14:textId="77777777" w:rsidR="00BA23CB" w:rsidRPr="00515CD5" w:rsidRDefault="00BA23CB" w:rsidP="00BA23CB">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Vyhláška č. 364/2012 Z.</w:t>
      </w:r>
      <w:r>
        <w:rPr>
          <w:sz w:val="16"/>
          <w:szCs w:val="16"/>
        </w:rPr>
        <w:t xml:space="preserve"> </w:t>
      </w:r>
      <w:r w:rsidRPr="00515CD5">
        <w:rPr>
          <w:sz w:val="16"/>
          <w:szCs w:val="16"/>
        </w:rPr>
        <w:t>z., ktorou sa vykonáva zákon č. 555/2005 Z.</w:t>
      </w:r>
      <w:r>
        <w:rPr>
          <w:sz w:val="16"/>
          <w:szCs w:val="16"/>
        </w:rPr>
        <w:t xml:space="preserve"> </w:t>
      </w:r>
      <w:r w:rsidRPr="00515CD5">
        <w:rPr>
          <w:sz w:val="16"/>
          <w:szCs w:val="16"/>
        </w:rPr>
        <w:t>z. o energetickej hospodárnosti budov a o zmene a doplnení zákonov v znení</w:t>
      </w:r>
      <w:r>
        <w:rPr>
          <w:sz w:val="16"/>
          <w:szCs w:val="16"/>
        </w:rPr>
        <w:t xml:space="preserve"> neskorších predpisov</w:t>
      </w:r>
    </w:p>
  </w:footnote>
  <w:footnote w:id="6">
    <w:p w14:paraId="74463584" w14:textId="77777777" w:rsidR="00BA23CB" w:rsidRPr="005B0C24" w:rsidRDefault="00BA23CB" w:rsidP="00BA23CB">
      <w:pPr>
        <w:pStyle w:val="Textpoznmkypodiarou"/>
        <w:spacing w:before="120" w:after="120"/>
        <w:rPr>
          <w:sz w:val="16"/>
          <w:szCs w:val="16"/>
        </w:rPr>
      </w:pPr>
      <w:r w:rsidRPr="005B0C24">
        <w:rPr>
          <w:rStyle w:val="Odkaznapoznmkupodiarou"/>
          <w:sz w:val="16"/>
          <w:szCs w:val="16"/>
        </w:rPr>
        <w:footnoteRef/>
      </w:r>
      <w:r>
        <w:t xml:space="preserve"> </w:t>
      </w:r>
      <w:r w:rsidRPr="005B0C24">
        <w:rPr>
          <w:sz w:val="16"/>
          <w:szCs w:val="16"/>
        </w:rPr>
        <w:t xml:space="preserve">Celková alokácia nezahŕňa alokáciu určená na zabezpečenie </w:t>
      </w:r>
      <w:r>
        <w:rPr>
          <w:sz w:val="16"/>
          <w:szCs w:val="16"/>
        </w:rPr>
        <w:t>administratívne a projektové výdavky</w:t>
      </w:r>
      <w:r w:rsidRPr="005B0C24">
        <w:rPr>
          <w:sz w:val="16"/>
          <w:szCs w:val="16"/>
        </w:rPr>
        <w:t xml:space="preserve"> kapacít spojen</w:t>
      </w:r>
      <w:r>
        <w:rPr>
          <w:sz w:val="16"/>
          <w:szCs w:val="16"/>
        </w:rPr>
        <w:t>é</w:t>
      </w:r>
      <w:r w:rsidRPr="005B0C24">
        <w:rPr>
          <w:sz w:val="16"/>
          <w:szCs w:val="16"/>
        </w:rPr>
        <w:t xml:space="preserve"> s implementáciou investície </w:t>
      </w:r>
    </w:p>
  </w:footnote>
  <w:footnote w:id="7">
    <w:p w14:paraId="44801106" w14:textId="77777777" w:rsidR="00BA23CB" w:rsidRDefault="00BA23CB" w:rsidP="00BA23CB">
      <w:pPr>
        <w:pStyle w:val="Textpoznmkypodiarou"/>
        <w:spacing w:before="120" w:after="120"/>
      </w:pPr>
      <w:r w:rsidRPr="005B0C24">
        <w:rPr>
          <w:rStyle w:val="Odkaznapoznmkupodiarou"/>
          <w:sz w:val="16"/>
          <w:szCs w:val="16"/>
        </w:rPr>
        <w:footnoteRef/>
      </w:r>
      <w:r w:rsidRPr="005B0C24">
        <w:rPr>
          <w:sz w:val="16"/>
          <w:szCs w:val="16"/>
        </w:rPr>
        <w:t xml:space="preserve"> Alokácia, ktorá </w:t>
      </w:r>
      <w:r>
        <w:rPr>
          <w:sz w:val="16"/>
          <w:szCs w:val="16"/>
        </w:rPr>
        <w:t xml:space="preserve">je určená na </w:t>
      </w:r>
      <w:r w:rsidRPr="005B0C24">
        <w:rPr>
          <w:sz w:val="16"/>
          <w:szCs w:val="16"/>
        </w:rPr>
        <w:t>opatrenia</w:t>
      </w:r>
      <w:r>
        <w:rPr>
          <w:sz w:val="16"/>
          <w:szCs w:val="16"/>
        </w:rPr>
        <w:t>,</w:t>
      </w:r>
      <w:r w:rsidRPr="005B0C24">
        <w:rPr>
          <w:sz w:val="16"/>
          <w:szCs w:val="16"/>
        </w:rPr>
        <w:t xml:space="preserve"> ktoré účinne prispievajú k zelenej transformácii vrátane biodiverzity alebo k riešeniu výziev, ktoré z nej vyplývajú. Prehľad opatrení, ktoré je možné zahrnúť do „zelenej čast</w:t>
      </w:r>
      <w:r>
        <w:rPr>
          <w:sz w:val="16"/>
          <w:szCs w:val="16"/>
        </w:rPr>
        <w:t>i“</w:t>
      </w:r>
      <w:r w:rsidRPr="005B0C24">
        <w:rPr>
          <w:sz w:val="16"/>
          <w:szCs w:val="16"/>
        </w:rPr>
        <w:t xml:space="preserve"> alokácie sa nachádza v</w:t>
      </w:r>
      <w:r>
        <w:rPr>
          <w:sz w:val="16"/>
          <w:szCs w:val="16"/>
        </w:rPr>
        <w:t> </w:t>
      </w:r>
      <w:r w:rsidRPr="006903FA">
        <w:rPr>
          <w:sz w:val="16"/>
          <w:szCs w:val="16"/>
        </w:rPr>
        <w:t xml:space="preserve">kapitole </w:t>
      </w:r>
      <w:r>
        <w:rPr>
          <w:sz w:val="16"/>
          <w:szCs w:val="16"/>
        </w:rPr>
        <w:t>3</w:t>
      </w:r>
    </w:p>
  </w:footnote>
  <w:footnote w:id="8">
    <w:p w14:paraId="0019E7A1" w14:textId="77777777" w:rsidR="00BA23CB" w:rsidRDefault="00BA23CB" w:rsidP="00BA23CB">
      <w:pPr>
        <w:pStyle w:val="Textpoznmkypodiarou"/>
      </w:pPr>
      <w:r>
        <w:rPr>
          <w:rStyle w:val="Odkaznapoznmkupodiarou"/>
        </w:rPr>
        <w:footnoteRef/>
      </w:r>
      <w:r>
        <w:t xml:space="preserve"> Internet of </w:t>
      </w:r>
      <w:r>
        <w:t>Things</w:t>
      </w:r>
    </w:p>
  </w:footnote>
  <w:footnote w:id="9">
    <w:p w14:paraId="7CD7B3CC" w14:textId="2FEAD51F" w:rsidR="00BA23CB" w:rsidRPr="00675E7E" w:rsidRDefault="00BA23CB"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Zákon č. 555/2005 Z.</w:t>
      </w:r>
      <w:r w:rsidR="00B2322A">
        <w:rPr>
          <w:rFonts w:ascii="Arial Narrow" w:hAnsi="Arial Narrow"/>
          <w:sz w:val="18"/>
          <w:szCs w:val="16"/>
        </w:rPr>
        <w:t xml:space="preserve"> </w:t>
      </w:r>
      <w:r w:rsidRPr="00675E7E">
        <w:rPr>
          <w:rFonts w:ascii="Arial Narrow" w:hAnsi="Arial Narrow"/>
          <w:sz w:val="18"/>
          <w:szCs w:val="16"/>
        </w:rPr>
        <w:t>z. o energetickej hospodárnosti budov a o zmene a doplnení niektorých predpisov v znení neskorších predpisov</w:t>
      </w:r>
    </w:p>
  </w:footnote>
  <w:footnote w:id="10">
    <w:p w14:paraId="7A198EAC" w14:textId="16A50C56" w:rsidR="00BA23CB" w:rsidRPr="00515CD5" w:rsidRDefault="00BA23CB" w:rsidP="00BA23CB">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Vyhláška č. 364/2012 Z.</w:t>
      </w:r>
      <w:r w:rsidR="00B2322A">
        <w:rPr>
          <w:rFonts w:ascii="Arial Narrow" w:hAnsi="Arial Narrow"/>
          <w:sz w:val="18"/>
          <w:szCs w:val="16"/>
        </w:rPr>
        <w:t xml:space="preserve"> </w:t>
      </w:r>
      <w:r w:rsidRPr="00675E7E">
        <w:rPr>
          <w:rFonts w:ascii="Arial Narrow" w:hAnsi="Arial Narrow"/>
          <w:sz w:val="18"/>
          <w:szCs w:val="16"/>
        </w:rPr>
        <w:t>z., ktorou sa vykonáva zákon č. 555/2005 Z.</w:t>
      </w:r>
      <w:r w:rsidR="00B2322A">
        <w:rPr>
          <w:rFonts w:ascii="Arial Narrow" w:hAnsi="Arial Narrow"/>
          <w:sz w:val="18"/>
          <w:szCs w:val="16"/>
        </w:rPr>
        <w:t xml:space="preserve"> </w:t>
      </w:r>
      <w:r w:rsidRPr="00675E7E">
        <w:rPr>
          <w:rFonts w:ascii="Arial Narrow" w:hAnsi="Arial Narrow"/>
          <w:sz w:val="18"/>
          <w:szCs w:val="16"/>
        </w:rPr>
        <w:t>z. o energetickej hospodárnosti budov a o zmene a doplnení zákonov v znení neskorších predpisov</w:t>
      </w:r>
    </w:p>
  </w:footnote>
  <w:footnote w:id="11">
    <w:p w14:paraId="418343D0" w14:textId="49DE13DC" w:rsidR="00BA23CB" w:rsidRDefault="00BA23CB" w:rsidP="00BA23CB">
      <w:pPr>
        <w:pStyle w:val="Textpoznmkypodiarou"/>
      </w:pPr>
      <w:r>
        <w:rPr>
          <w:rStyle w:val="Odkaznapoznmkupodiarou"/>
        </w:rPr>
        <w:footnoteRef/>
      </w:r>
      <w:r>
        <w:t xml:space="preserve"> Konkrétne verifikačné mech</w:t>
      </w:r>
      <w:r w:rsidR="00B2322A">
        <w:t>a</w:t>
      </w:r>
      <w:r>
        <w:t>nizmy preukazujúce ukončenie projektu obnovy budov sú definované v </w:t>
      </w:r>
      <w:r>
        <w:t>Annex 1 Operačnej dohody.</w:t>
      </w:r>
    </w:p>
  </w:footnote>
  <w:footnote w:id="12">
    <w:p w14:paraId="63CD489E"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Hodnota hornej hranice primárnej energie (určená v kWh.m</w:t>
      </w:r>
      <w:r w:rsidRPr="00675E7E">
        <w:rPr>
          <w:rFonts w:ascii="Arial Narrow" w:hAnsi="Arial Narrow"/>
          <w:sz w:val="18"/>
          <w:szCs w:val="18"/>
          <w:vertAlign w:val="superscript"/>
        </w:rPr>
        <w:t>-2</w:t>
      </w:r>
      <w:r w:rsidRPr="00675E7E">
        <w:rPr>
          <w:rFonts w:ascii="Arial Narrow" w:hAnsi="Arial Narrow"/>
          <w:sz w:val="18"/>
          <w:szCs w:val="18"/>
        </w:rPr>
        <w:t>.rok</w:t>
      </w:r>
      <w:r w:rsidRPr="00675E7E">
        <w:rPr>
          <w:rFonts w:ascii="Arial Narrow" w:hAnsi="Arial Narrow"/>
          <w:sz w:val="18"/>
          <w:szCs w:val="18"/>
          <w:vertAlign w:val="superscript"/>
        </w:rPr>
        <w:t>-1</w:t>
      </w:r>
      <w:r w:rsidRPr="00675E7E">
        <w:rPr>
          <w:rFonts w:ascii="Arial Narrow" w:hAnsi="Arial Narrow"/>
          <w:sz w:val="18"/>
          <w:szCs w:val="18"/>
        </w:rPr>
        <w:t>) pre jednotlivé kategórie budov podľa prílohy 3 k vyhláške č. 364/2012 Z. z. v platnom znení.</w:t>
      </w:r>
    </w:p>
  </w:footnote>
  <w:footnote w:id="13">
    <w:p w14:paraId="5567CF3B"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Hĺbkovou obnovou sa pre tento účel rozumie obnova, ktorou sa dosiahne úspora primárnej energie na úrovni 60 % a viac oproti pôvodnému stavu alebo hĺbková obnova podľa  § 2 (8) Zákona č. 555/2005 Z. z. v znení neskorších predpisov. </w:t>
      </w:r>
    </w:p>
  </w:footnote>
  <w:footnote w:id="14">
    <w:p w14:paraId="0A85F19D"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15">
    <w:p w14:paraId="4F92CC15" w14:textId="77777777" w:rsidR="00BA23CB" w:rsidRDefault="00BA23CB" w:rsidP="00BA23CB">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Napríklad Delegované nariadenie Komisie (EÚ) č. 811/2013 z 18. februára 2013 , ktorým sa dopĺňa smernica Európskeho parlamentu a Rady 2010/30/EÚ, pokiaľ ide o označovanie tepelných zdrojov na vykurovanie priestoru, kombinovaných tepelných zdrojov, zostáv zložených z tepelného zdroja na vykurovanie priestoru, regulátora teploty a solárneho zariadenia a zostáv zložených z kombinovaného tepelného zdroja, regulátora teploty a solárneho zariadenia energetickými štítkami.</w:t>
      </w:r>
    </w:p>
  </w:footnote>
  <w:footnote w:id="16">
    <w:p w14:paraId="4DAC165F" w14:textId="561FC2E8" w:rsidR="00BA23CB" w:rsidRPr="00675E7E" w:rsidRDefault="00BA23CB"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7B40AD">
        <w:rPr>
          <w:rFonts w:ascii="Arial Narrow" w:hAnsi="Arial Narrow"/>
          <w:sz w:val="18"/>
          <w:szCs w:val="18"/>
        </w:rPr>
        <w:t xml:space="preserve">Zákon č. 24/2006 </w:t>
      </w:r>
      <w:r w:rsidRPr="007B40AD">
        <w:rPr>
          <w:rFonts w:ascii="Arial Narrow" w:hAnsi="Arial Narrow"/>
          <w:sz w:val="18"/>
          <w:szCs w:val="18"/>
        </w:rPr>
        <w:t>Z.z. o posudzovaní vplyvov na životné prostredie a o zmene a doplnení niektorých zákonov v znení neskorších predpisov.</w:t>
      </w:r>
    </w:p>
  </w:footnote>
  <w:footnote w:id="17">
    <w:p w14:paraId="5DE3250F" w14:textId="77777777" w:rsidR="00BA23CB" w:rsidRPr="00675E7E" w:rsidRDefault="00BA23CB"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https://www.minzp.sk/files/odbor-politiky-zmeny-klimy/strategia-adaptacie-sr-zmenu-klimy-aktualizacia.pdf</w:t>
      </w:r>
    </w:p>
  </w:footnote>
  <w:footnote w:id="18">
    <w:p w14:paraId="6E119586" w14:textId="77777777" w:rsidR="00BA23CB" w:rsidRPr="00675E7E" w:rsidRDefault="00BA23CB"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https://www.minzp.sk/files/odbor-politiky-zmeny-klimy/akcny-plan-implementaciu-nas.pdf</w:t>
      </w:r>
    </w:p>
  </w:footnote>
  <w:footnote w:id="19">
    <w:p w14:paraId="33A23728" w14:textId="77777777" w:rsidR="00BA23CB" w:rsidRPr="00675E7E" w:rsidRDefault="00BA23CB"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Viď. príklady adaptačných opatrení v sídelnom prostredí v Stratégií adaptácie Slovenskej republiky na zmenu klímy.</w:t>
      </w:r>
    </w:p>
  </w:footnote>
  <w:footnote w:id="20">
    <w:p w14:paraId="1243BD77" w14:textId="77777777" w:rsidR="00BA23CB" w:rsidRPr="0023756B" w:rsidRDefault="00BA23CB" w:rsidP="00BA23CB">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Protokol EÚ o nakladaní so stavebným odpadom a odpadom z demolácie (verzia z [dátum prijatia]:  https://ec.europa.eu/growth/content/eu-construction-and-demolition-waste-protocol-0_sk)</w:t>
      </w:r>
    </w:p>
  </w:footnote>
  <w:footnote w:id="21">
    <w:p w14:paraId="2113923F" w14:textId="208E3591" w:rsidR="008C2AAA" w:rsidRDefault="008C2AAA">
      <w:pPr>
        <w:pStyle w:val="Textpoznmkypodiarou"/>
      </w:pPr>
      <w:r>
        <w:rPr>
          <w:rStyle w:val="Odkaznapoznmkupodiarou"/>
        </w:rPr>
        <w:footnoteRef/>
      </w:r>
      <w:r>
        <w:t xml:space="preserve"> </w:t>
      </w:r>
      <w:r w:rsidR="00FE5155" w:rsidRPr="00057D1B">
        <w:rPr>
          <w:sz w:val="18"/>
          <w:szCs w:val="18"/>
        </w:rPr>
        <w:t xml:space="preserve">Splnenie požiadavky </w:t>
      </w:r>
      <w:r w:rsidR="0050345D">
        <w:rPr>
          <w:sz w:val="18"/>
          <w:szCs w:val="18"/>
        </w:rPr>
        <w:t>bude</w:t>
      </w:r>
      <w:r w:rsidR="00FE5155" w:rsidRPr="00057D1B">
        <w:rPr>
          <w:sz w:val="18"/>
          <w:szCs w:val="18"/>
        </w:rPr>
        <w:t xml:space="preserve"> realizované v súlade s Prílohou 2: </w:t>
      </w:r>
      <w:r w:rsidRPr="00057D1B">
        <w:rPr>
          <w:rFonts w:ascii="Arial Narrow" w:hAnsi="Arial Narrow"/>
          <w:color w:val="222222"/>
          <w:sz w:val="18"/>
          <w:szCs w:val="18"/>
          <w:shd w:val="clear" w:color="auto" w:fill="FFFFFF"/>
        </w:rPr>
        <w:t>Metodická príručka k nakladaniu so stavebnými odpadmi a odpadmi z demolácií</w:t>
      </w:r>
    </w:p>
  </w:footnote>
  <w:footnote w:id="22">
    <w:p w14:paraId="4BC82C9C" w14:textId="77777777" w:rsidR="00BA23CB" w:rsidRPr="00675E7E" w:rsidRDefault="00BA23CB" w:rsidP="00BA23CB">
      <w:pPr>
        <w:spacing w:before="60" w:after="60"/>
        <w:jc w:val="both"/>
        <w:rPr>
          <w:rFonts w:ascii="Arial Narrow" w:hAnsi="Arial Narrow"/>
          <w:sz w:val="24"/>
        </w:rPr>
      </w:pPr>
      <w:r w:rsidRPr="00675E7E">
        <w:rPr>
          <w:rFonts w:ascii="Arial Narrow" w:hAnsi="Arial Narrow"/>
          <w:sz w:val="18"/>
          <w:szCs w:val="16"/>
          <w:vertAlign w:val="superscript"/>
        </w:rPr>
        <w:footnoteRef/>
      </w:r>
      <w:r w:rsidRPr="00675E7E">
        <w:rPr>
          <w:rFonts w:ascii="Arial Narrow" w:hAnsi="Arial Narrow"/>
          <w:sz w:val="18"/>
          <w:szCs w:val="16"/>
        </w:rPr>
        <w:t xml:space="preserve"> Najmä sa preukazuje na základe odkazu na normu ISO 20887:2020, Udržateľnosť budov a </w:t>
      </w:r>
      <w:r w:rsidRPr="00675E7E">
        <w:rPr>
          <w:rFonts w:ascii="Arial Narrow" w:hAnsi="Arial Narrow"/>
          <w:sz w:val="18"/>
          <w:szCs w:val="16"/>
        </w:rPr>
        <w:t xml:space="preserve">stavebnoinžinierskych prác. Návrh na zabezpečenie demontáže a prispôsobiteľnosti. Zásady, požiadavky a usmernenia (verzia z [dátum prijatia]: </w:t>
      </w:r>
      <w:hyperlink r:id="rId1" w:history="1">
        <w:r w:rsidRPr="00675E7E">
          <w:rPr>
            <w:rStyle w:val="Hypertextovprepojenie"/>
            <w:rFonts w:ascii="Arial Narrow" w:hAnsi="Arial Narrow"/>
            <w:sz w:val="18"/>
            <w:szCs w:val="16"/>
          </w:rPr>
          <w:t>https://www.iso.org/standard/69370.html</w:t>
        </w:r>
      </w:hyperlink>
      <w:r w:rsidRPr="00675E7E">
        <w:rPr>
          <w:rFonts w:ascii="Arial Narrow" w:hAnsi="Arial Narrow"/>
          <w:sz w:val="18"/>
          <w:szCs w:val="16"/>
        </w:rPr>
        <w:t>) alebo iné normy posudzovania demontáže alebo prospôsobilosti budov,</w:t>
      </w:r>
      <w:r w:rsidRPr="00675E7E">
        <w:rPr>
          <w:rFonts w:ascii="Arial Narrow" w:hAnsi="Arial Narrow"/>
          <w:sz w:val="12"/>
          <w:szCs w:val="10"/>
        </w:rPr>
        <w:t xml:space="preserve"> </w:t>
      </w:r>
      <w:r w:rsidRPr="00675E7E">
        <w:rPr>
          <w:rFonts w:ascii="Arial Narrow" w:hAnsi="Arial Narrow"/>
          <w:sz w:val="18"/>
          <w:szCs w:val="16"/>
        </w:rPr>
        <w:t>ktoré preukážu, že sú navrhnuté tak, aby boli efektívnejšie z hľadiska zdrojov, prispôsobiteľné, flexibilné a demontovateľné, aby umožnili opätovné použitie a recykláciu.</w:t>
      </w:r>
      <w:r w:rsidRPr="00675E7E">
        <w:rPr>
          <w:rFonts w:ascii="Arial Narrow" w:hAnsi="Arial Narrow"/>
          <w:sz w:val="12"/>
          <w:szCs w:val="10"/>
        </w:rPr>
        <w:t xml:space="preserve"> </w:t>
      </w:r>
    </w:p>
  </w:footnote>
  <w:footnote w:id="23">
    <w:p w14:paraId="59644738"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Napríklad požadovaním použitia produktov, ktoré majú environmentálne vyhlásenie typu</w:t>
      </w:r>
      <w:r>
        <w:rPr>
          <w:rFonts w:ascii="Arial Narrow" w:hAnsi="Arial Narrow"/>
          <w:sz w:val="18"/>
          <w:szCs w:val="16"/>
        </w:rPr>
        <w:t xml:space="preserve"> I, štandardizované normou STN EN ISO 14024 a environmentálne vyhlásenie typu</w:t>
      </w:r>
      <w:r w:rsidRPr="00675E7E">
        <w:rPr>
          <w:rFonts w:ascii="Arial Narrow" w:hAnsi="Arial Narrow"/>
          <w:sz w:val="18"/>
          <w:szCs w:val="16"/>
        </w:rPr>
        <w:t xml:space="preserve"> III v súlade s STN EN 15804+A1 alebo STN EN ISO 14025, popr. inými obdobnými normami.</w:t>
      </w:r>
    </w:p>
  </w:footnote>
  <w:footnote w:id="24">
    <w:p w14:paraId="770D146B"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https://www.minzp.sk/files/sekcia-enviromentalneho-hodnotenia-riadenia/odpady-a-obaly/registre-a-zoznamy/ppvo-sr-19-25.pdf</w:t>
      </w:r>
    </w:p>
  </w:footnote>
  <w:footnote w:id="25">
    <w:p w14:paraId="4BD54E59"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Nariadenie Európskeho parlamentu a Rady (ES) č. 1907/2006 z 18. decembra 2006 o registrácii, hodnotení, autorizácii a obmedzovaní chemických látok (REACH) a o zriadení Európskej chemickej agentúry, o zmene a doplnení smernice 1999/45/ES a o zrušení </w:t>
      </w:r>
      <w:r>
        <w:rPr>
          <w:rFonts w:ascii="Arial Narrow" w:hAnsi="Arial Narrow"/>
          <w:sz w:val="18"/>
          <w:szCs w:val="16"/>
        </w:rPr>
        <w:t>N</w:t>
      </w:r>
      <w:r w:rsidRPr="00675E7E">
        <w:rPr>
          <w:rFonts w:ascii="Arial Narrow" w:hAnsi="Arial Narrow"/>
          <w:sz w:val="18"/>
          <w:szCs w:val="16"/>
        </w:rPr>
        <w:t xml:space="preserve">ariadenia Rady (EHS) č. 793/93 a </w:t>
      </w:r>
      <w:r>
        <w:rPr>
          <w:rFonts w:ascii="Arial Narrow" w:hAnsi="Arial Narrow"/>
          <w:sz w:val="18"/>
          <w:szCs w:val="16"/>
        </w:rPr>
        <w:t>N</w:t>
      </w:r>
      <w:r w:rsidRPr="00675E7E">
        <w:rPr>
          <w:rFonts w:ascii="Arial Narrow" w:hAnsi="Arial Narrow"/>
          <w:sz w:val="18"/>
          <w:szCs w:val="16"/>
        </w:rPr>
        <w:t xml:space="preserve">ariadenia Komisie (ES) č. 1488/94, smernice Rady 76/769/EHS a smerníc Komisie 91/155/EHS, 93/67/EHS, 93/105/ES a 2000/21/ES (Ú. v. EÚ L 396, 30.12.2006, s. 1.)  </w:t>
      </w:r>
    </w:p>
  </w:footnote>
  <w:footnote w:id="26">
    <w:p w14:paraId="512B8160"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Týka sa to náterových farieb a lakov, stropných obkladov, podlahových krytín vrátane súvisiacich lepidiel a tesniacich materiálov, vnútornej izolácie a povrchových úprav interiérov, napríklad takých, ktorými sa odstraňuje vlhkosť a pleseň.  </w:t>
      </w:r>
    </w:p>
  </w:footnote>
  <w:footnote w:id="27">
    <w:p w14:paraId="0D0F1FF0"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CEN/TS 16516: 2013, Stavebné výrobky. Posúdenie uvoľňovania nebezpečných látok. Stanovenie emisií do ovzdušia vo vnútorných priestoroch.  </w:t>
      </w:r>
    </w:p>
  </w:footnote>
  <w:footnote w:id="28">
    <w:p w14:paraId="1848E86C" w14:textId="77777777" w:rsidR="00BA23CB" w:rsidRPr="00675E7E" w:rsidRDefault="00BA23CB"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18"/>
          <w:szCs w:val="16"/>
        </w:rPr>
        <w:t xml:space="preserve"> ISO 16000-3:2011, Ovzdušie vo vnútorných priestoroch. Časť 3: Stanovenie formaldehydu a iných </w:t>
      </w:r>
      <w:r w:rsidRPr="00675E7E">
        <w:rPr>
          <w:rFonts w:ascii="Arial Narrow" w:hAnsi="Arial Narrow"/>
          <w:sz w:val="18"/>
          <w:szCs w:val="16"/>
        </w:rPr>
        <w:t xml:space="preserve">karbonylových zlúčenín v ovzduší vo vnútorných priestoroch a v ovzduší skúšobnej komory. Metóda aktívneho výberu vzorky (verzia z [dátum prijatia]: https://www.iso.org/standard/ 51812.html).  </w:t>
      </w:r>
    </w:p>
  </w:footnote>
  <w:footnote w:id="29">
    <w:p w14:paraId="40092D7C" w14:textId="77777777" w:rsidR="00BA23CB" w:rsidRDefault="00BA23CB" w:rsidP="00BA23CB">
      <w:pPr>
        <w:pStyle w:val="Textpoznmkypodiarou"/>
        <w:jc w:val="both"/>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Rad noriem ISO 18400 týkajúcich sa kvality pôdy – Výber vzorky.</w:t>
      </w:r>
      <w:r w:rsidRPr="00675E7E">
        <w:rPr>
          <w:sz w:val="18"/>
          <w:szCs w:val="16"/>
        </w:rPr>
        <w:t xml:space="preserve">  </w:t>
      </w:r>
    </w:p>
  </w:footnote>
  <w:footnote w:id="30">
    <w:p w14:paraId="3B22B501" w14:textId="1AC692A3"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Zákon č. 24/200</w:t>
      </w:r>
      <w:r>
        <w:rPr>
          <w:rFonts w:ascii="Arial Narrow" w:hAnsi="Arial Narrow"/>
          <w:sz w:val="16"/>
          <w:szCs w:val="16"/>
        </w:rPr>
        <w:t>6</w:t>
      </w:r>
      <w:r w:rsidRPr="00675E7E">
        <w:rPr>
          <w:rFonts w:ascii="Arial Narrow" w:hAnsi="Arial Narrow"/>
          <w:sz w:val="16"/>
          <w:szCs w:val="16"/>
        </w:rPr>
        <w:t xml:space="preserve"> Z.</w:t>
      </w:r>
      <w:r w:rsidR="009D131D">
        <w:rPr>
          <w:rFonts w:ascii="Arial Narrow" w:hAnsi="Arial Narrow"/>
          <w:sz w:val="16"/>
          <w:szCs w:val="16"/>
        </w:rPr>
        <w:t xml:space="preserve"> </w:t>
      </w:r>
      <w:r w:rsidRPr="00675E7E">
        <w:rPr>
          <w:rFonts w:ascii="Arial Narrow" w:hAnsi="Arial Narrow"/>
          <w:sz w:val="16"/>
          <w:szCs w:val="16"/>
        </w:rPr>
        <w:t>z. o posudzovaní vplyvov na životné prostredie a o zmene a doplnení niektorých zákonov v znení neskorších predpisov.</w:t>
      </w:r>
    </w:p>
  </w:footnote>
  <w:footnote w:id="31">
    <w:p w14:paraId="3D86C1BA" w14:textId="77777777"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European Water Label - http://www.europeanwaterlabel.eu/</w:t>
      </w:r>
    </w:p>
  </w:footnote>
  <w:footnote w:id="32">
    <w:p w14:paraId="75C2D8A7" w14:textId="77777777"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xml:space="preserve">Alternatívne definovaním požiadaviek podľa kritérií EÚ GPP pre nákup </w:t>
      </w:r>
      <w:r w:rsidRPr="00675E7E">
        <w:rPr>
          <w:rFonts w:ascii="Arial Narrow" w:hAnsi="Arial Narrow"/>
          <w:sz w:val="16"/>
          <w:szCs w:val="16"/>
        </w:rPr>
        <w:t>zdravotnotechnických armatúr s efektívnou spotrebou vody a nákup vybavení splachovacích záchodov s efektívnou spotrebou vody pre nové alebo renovované budovy</w:t>
      </w:r>
    </w:p>
  </w:footnote>
  <w:footnote w:id="33">
    <w:p w14:paraId="4EFE87F0" w14:textId="77777777"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Požiadavka sa netýka investícií v Komponente 5: Adaptácia na zmenu klímy, ktoré sú určená na rozvoj mäkkého turizmu v národných parkoch.</w:t>
      </w:r>
    </w:p>
  </w:footnote>
  <w:footnote w:id="34">
    <w:p w14:paraId="15B1D30A" w14:textId="77777777"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Rady 92/43/EHS z 21. mája 1992 o ochrane prirodzených biotopov a voľne žijúcich živočíchov a rastlín</w:t>
      </w:r>
    </w:p>
  </w:footnote>
  <w:footnote w:id="35">
    <w:p w14:paraId="61F9D9BB" w14:textId="77777777"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Európskeho parlamentu a Rady 2009/147/ES z 30. novembra 2009 o ochrane voľne žijúceho vtáctva</w:t>
      </w:r>
    </w:p>
  </w:footnote>
  <w:footnote w:id="36">
    <w:p w14:paraId="4922D67D" w14:textId="67ACC25A" w:rsidR="00BA23CB" w:rsidRPr="00675E7E" w:rsidRDefault="00BA23CB"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Pr>
          <w:rFonts w:ascii="Arial Narrow" w:hAnsi="Arial Narrow"/>
          <w:sz w:val="16"/>
          <w:szCs w:val="16"/>
        </w:rPr>
        <w:t xml:space="preserve"> </w:t>
      </w:r>
      <w:r w:rsidR="009D131D">
        <w:rPr>
          <w:rFonts w:ascii="Arial Narrow" w:hAnsi="Arial Narrow"/>
          <w:sz w:val="16"/>
          <w:szCs w:val="16"/>
        </w:rPr>
        <w:t xml:space="preserve">Zákon č. 24/2006 </w:t>
      </w:r>
      <w:r w:rsidR="009D131D" w:rsidRPr="00675E7E">
        <w:rPr>
          <w:rFonts w:ascii="Arial Narrow" w:hAnsi="Arial Narrow"/>
          <w:sz w:val="16"/>
          <w:szCs w:val="16"/>
        </w:rPr>
        <w:t>Z.</w:t>
      </w:r>
      <w:r w:rsidR="009D131D">
        <w:rPr>
          <w:rFonts w:ascii="Arial Narrow" w:hAnsi="Arial Narrow"/>
          <w:sz w:val="16"/>
          <w:szCs w:val="16"/>
        </w:rPr>
        <w:t xml:space="preserve"> </w:t>
      </w:r>
      <w:r w:rsidR="009D131D" w:rsidRPr="00675E7E">
        <w:rPr>
          <w:rFonts w:ascii="Arial Narrow" w:hAnsi="Arial Narrow"/>
          <w:sz w:val="16"/>
          <w:szCs w:val="16"/>
        </w:rPr>
        <w:t>z. o posudzovaní vplyvov na životné prostredie a o zmene a doplnení niektorých zákonov v znení neskorších predpisov.</w:t>
      </w:r>
      <w:r>
        <w:rPr>
          <w:rFonts w:ascii="Arial Narrow" w:hAnsi="Arial Narrow"/>
          <w:sz w:val="16"/>
          <w:szCs w:val="16"/>
        </w:rPr>
        <w:t xml:space="preserve"> </w:t>
      </w:r>
    </w:p>
  </w:footnote>
  <w:footnote w:id="37">
    <w:p w14:paraId="588B6767" w14:textId="77777777" w:rsidR="00BA23CB" w:rsidRDefault="00BA23CB" w:rsidP="00BA23CB">
      <w:pPr>
        <w:pStyle w:val="Textpoznmkypodiarou"/>
        <w:jc w:val="both"/>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13 zákona č. 264/1999 Z. z. o technických požiadavkách na výrobky a o posudzovaní zhody v znení neskorších predpisov</w:t>
      </w:r>
    </w:p>
  </w:footnote>
  <w:footnote w:id="38">
    <w:p w14:paraId="770ACD21" w14:textId="77777777" w:rsidR="00BA23CB" w:rsidRPr="00675E7E" w:rsidRDefault="00BA23CB"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39">
    <w:p w14:paraId="4554C306"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Nariadenie o Mechanizme na podporu obnovy a odolnosti 2021/C58/01 </w:t>
      </w:r>
    </w:p>
  </w:footnote>
  <w:footnote w:id="40">
    <w:p w14:paraId="5FCA8E66"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Konsolidované znenie Zákona č. 368/2021 </w:t>
      </w:r>
      <w:r w:rsidRPr="001175DB">
        <w:rPr>
          <w:rFonts w:ascii="Arial Narrow" w:hAnsi="Arial Narrow"/>
          <w:sz w:val="18"/>
          <w:szCs w:val="18"/>
        </w:rPr>
        <w:t>Z.z o mechanizme na podporu obnovy a odolnosti účinný od 1.7. 2022</w:t>
      </w:r>
    </w:p>
  </w:footnote>
  <w:footnote w:id="41">
    <w:p w14:paraId="78C5DB5C"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Novelizovaný zákon č. 79/2015 </w:t>
      </w:r>
      <w:r w:rsidRPr="001175DB">
        <w:rPr>
          <w:rFonts w:ascii="Arial Narrow" w:hAnsi="Arial Narrow"/>
          <w:sz w:val="18"/>
          <w:szCs w:val="18"/>
        </w:rPr>
        <w:t>Z.z. o odpadoch účinný od 30.06.2022</w:t>
      </w:r>
    </w:p>
  </w:footnote>
  <w:footnote w:id="42">
    <w:p w14:paraId="597D3F5F"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Systém implementácie plánu obnovy a odolnosti („SIPOO“) schválený uznesením Vlády SR 22.12.2021, verzia 1.1 nadobudla účinnosť 01.10.2022</w:t>
      </w:r>
    </w:p>
  </w:footnote>
  <w:footnote w:id="43">
    <w:p w14:paraId="34F50F88"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Takto zadefinovaný cieľ vychádza z Technického usmernenia, ktoré sa týka uplatňovania zásady „výrazne nenarušiť“ podľa nariadenia o Mechanizme na podporu obnovy a odolnosti (2021/C58/01).</w:t>
      </w:r>
    </w:p>
  </w:footnote>
  <w:footnote w:id="44">
    <w:p w14:paraId="38619D16" w14:textId="77777777" w:rsidR="00E73A40" w:rsidRPr="001175DB" w:rsidRDefault="00E73A40" w:rsidP="00E73A40">
      <w:pPr>
        <w:jc w:val="both"/>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Napríklad zákon č. 355/2007 Z. z. o ochrane, podpore a rozvoji verejného zdravia a o zmene a doplnení niektorých zákonov v znení neskorších predpisov, zákon č. 362/2011 Z. z. o liekoch a zdravotníckych pomôckach a o zmene a doplnení niektorých zákonov v znení neskorších predpisov.</w:t>
      </w:r>
    </w:p>
  </w:footnote>
  <w:footnote w:id="45">
    <w:p w14:paraId="13D4362D" w14:textId="77777777" w:rsidR="00E73A40" w:rsidRDefault="00E73A40" w:rsidP="00E73A40">
      <w:pPr>
        <w:pStyle w:val="Textpoznmkypodiarou"/>
        <w:rPr>
          <w:rFonts w:ascii="Arial Narrow" w:hAnsi="Arial Narrow"/>
          <w:sz w:val="18"/>
          <w:szCs w:val="18"/>
        </w:rPr>
      </w:pPr>
      <w:r w:rsidRPr="001175DB">
        <w:rPr>
          <w:rFonts w:ascii="Arial Narrow" w:hAnsi="Arial Narrow" w:cs="Times New Roman"/>
          <w:sz w:val="18"/>
          <w:szCs w:val="18"/>
        </w:rPr>
        <w:t xml:space="preserve">22a - </w:t>
      </w:r>
      <w:r w:rsidRPr="001175DB">
        <w:rPr>
          <w:rFonts w:ascii="Arial Narrow" w:eastAsia="Times New Roman" w:hAnsi="Arial Narrow" w:cs="Times New Roman"/>
          <w:sz w:val="18"/>
          <w:szCs w:val="18"/>
          <w:lang w:eastAsia="sk-SK"/>
        </w:rPr>
        <w:t xml:space="preserve"> </w:t>
      </w:r>
      <w:r w:rsidRPr="001175DB">
        <w:rPr>
          <w:rFonts w:ascii="Arial Narrow" w:eastAsia="Times New Roman" w:hAnsi="Arial Narrow" w:cs="Times New Roman"/>
          <w:sz w:val="18"/>
          <w:szCs w:val="18"/>
          <w:shd w:val="clear" w:color="auto" w:fill="FFFFFF"/>
          <w:lang w:eastAsia="sk-SK"/>
        </w:rPr>
        <w:t>§ 139b ods. 1 zákona č. 50/1976 Zb.</w:t>
      </w:r>
    </w:p>
    <w:p w14:paraId="4F2F2660"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Zákon č. 79/2015 </w:t>
      </w:r>
      <w:r w:rsidRPr="001175DB">
        <w:rPr>
          <w:rFonts w:ascii="Arial Narrow" w:hAnsi="Arial Narrow"/>
          <w:sz w:val="18"/>
          <w:szCs w:val="18"/>
        </w:rPr>
        <w:t>Z.z. od odpadoch účinný of 30.6.2022</w:t>
      </w:r>
    </w:p>
  </w:footnote>
  <w:footnote w:id="46">
    <w:p w14:paraId="5EE01C65"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Metodická príručka k budovám – príloha č. 3.1 - 4 Systému implementácie Plánu obnovy a odolnosti („SIPOO“), verzia 1.1</w:t>
      </w:r>
    </w:p>
  </w:footnote>
  <w:footnote w:id="47">
    <w:p w14:paraId="56AE41A1" w14:textId="77777777" w:rsidR="00E73A40" w:rsidRPr="001175DB" w:rsidRDefault="00E73A40"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Uvedené je výňatkom z Výzvy na obnovu rodinných domov - Príručka pre žiadateľa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CC0C" w14:textId="77777777" w:rsidR="00D8593A" w:rsidRDefault="004C64CB" w:rsidP="00A50764">
    <w:pPr>
      <w:pStyle w:val="Hlavika"/>
    </w:pPr>
    <w:r w:rsidRPr="00BA4B50">
      <w:rPr>
        <w:noProof/>
        <w:lang w:eastAsia="sk-SK"/>
      </w:rPr>
      <w:drawing>
        <wp:anchor distT="0" distB="0" distL="114300" distR="114300" simplePos="0" relativeHeight="251661312" behindDoc="0" locked="0" layoutInCell="1" allowOverlap="1" wp14:anchorId="72987DAB" wp14:editId="5F19FA09">
          <wp:simplePos x="0" y="0"/>
          <wp:positionH relativeFrom="column">
            <wp:posOffset>-276225</wp:posOffset>
          </wp:positionH>
          <wp:positionV relativeFrom="paragraph">
            <wp:posOffset>-219710</wp:posOffset>
          </wp:positionV>
          <wp:extent cx="1449070" cy="53403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07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B50">
      <w:rPr>
        <w:noProof/>
        <w:lang w:eastAsia="sk-SK"/>
      </w:rPr>
      <w:drawing>
        <wp:anchor distT="0" distB="0" distL="114300" distR="114300" simplePos="0" relativeHeight="251660288" behindDoc="1" locked="0" layoutInCell="1" allowOverlap="1" wp14:anchorId="029A2149" wp14:editId="6DFBA437">
          <wp:simplePos x="0" y="0"/>
          <wp:positionH relativeFrom="column">
            <wp:posOffset>4941570</wp:posOffset>
          </wp:positionH>
          <wp:positionV relativeFrom="paragraph">
            <wp:posOffset>-194310</wp:posOffset>
          </wp:positionV>
          <wp:extent cx="1099468" cy="42269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p>
  <w:p w14:paraId="2B17C772" w14:textId="77777777" w:rsidR="00D8593A" w:rsidRDefault="000531B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320A"/>
    <w:multiLevelType w:val="hybridMultilevel"/>
    <w:tmpl w:val="C7B29AB8"/>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595407"/>
    <w:multiLevelType w:val="hybridMultilevel"/>
    <w:tmpl w:val="D59AE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F3894"/>
    <w:multiLevelType w:val="hybridMultilevel"/>
    <w:tmpl w:val="75082134"/>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2B3C27"/>
    <w:multiLevelType w:val="multilevel"/>
    <w:tmpl w:val="7898ECFC"/>
    <w:styleLink w:val="Aktulnyzoznam3"/>
    <w:lvl w:ilvl="0">
      <w:start w:val="3"/>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15:restartNumberingAfterBreak="0">
    <w:nsid w:val="17C2127B"/>
    <w:multiLevelType w:val="multilevel"/>
    <w:tmpl w:val="A0462A7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E376E7"/>
    <w:multiLevelType w:val="hybridMultilevel"/>
    <w:tmpl w:val="B9FEBBCC"/>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E86749"/>
    <w:multiLevelType w:val="hybridMultilevel"/>
    <w:tmpl w:val="982AF2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6272E2"/>
    <w:multiLevelType w:val="hybridMultilevel"/>
    <w:tmpl w:val="0E0ADD4E"/>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731273"/>
    <w:multiLevelType w:val="multilevel"/>
    <w:tmpl w:val="E4623398"/>
    <w:styleLink w:val="WW8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2D0E30FC"/>
    <w:multiLevelType w:val="hybridMultilevel"/>
    <w:tmpl w:val="C1CEA4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F018E7"/>
    <w:multiLevelType w:val="hybridMultilevel"/>
    <w:tmpl w:val="323A61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8240CD"/>
    <w:multiLevelType w:val="hybridMultilevel"/>
    <w:tmpl w:val="F458621C"/>
    <w:lvl w:ilvl="0" w:tplc="288AC36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021C5C"/>
    <w:multiLevelType w:val="multilevel"/>
    <w:tmpl w:val="37F05798"/>
    <w:styleLink w:val="WW8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4" w15:restartNumberingAfterBreak="0">
    <w:nsid w:val="36D00E0A"/>
    <w:multiLevelType w:val="hybridMultilevel"/>
    <w:tmpl w:val="ABFC5C14"/>
    <w:lvl w:ilvl="0" w:tplc="2F985670">
      <w:start w:val="25"/>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3A1B668A"/>
    <w:multiLevelType w:val="multilevel"/>
    <w:tmpl w:val="6B0ABF54"/>
    <w:styleLink w:val="Aktulnyzoznam2"/>
    <w:lvl w:ilvl="0">
      <w:start w:val="2"/>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3D162B2A"/>
    <w:multiLevelType w:val="hybridMultilevel"/>
    <w:tmpl w:val="E814D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5E4D1C"/>
    <w:multiLevelType w:val="hybridMultilevel"/>
    <w:tmpl w:val="DF66CCA4"/>
    <w:lvl w:ilvl="0" w:tplc="F146B0AC">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4622BD"/>
    <w:multiLevelType w:val="multilevel"/>
    <w:tmpl w:val="2A6A6CB8"/>
    <w:styleLink w:val="Aktulnyzoznam1"/>
    <w:lvl w:ilvl="0">
      <w:start w:val="1"/>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15:restartNumberingAfterBreak="0">
    <w:nsid w:val="46B37471"/>
    <w:multiLevelType w:val="hybridMultilevel"/>
    <w:tmpl w:val="CF125E76"/>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90513BF"/>
    <w:multiLevelType w:val="hybridMultilevel"/>
    <w:tmpl w:val="95345BA8"/>
    <w:lvl w:ilvl="0" w:tplc="FFFFFFFF">
      <w:start w:val="1"/>
      <w:numFmt w:val="lowerLetter"/>
      <w:lvlText w:val="%1)"/>
      <w:lvlJc w:val="left"/>
      <w:pPr>
        <w:ind w:left="720" w:hanging="360"/>
      </w:pPr>
      <w:rPr>
        <w:rFonts w:cs="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67792F"/>
    <w:multiLevelType w:val="hybridMultilevel"/>
    <w:tmpl w:val="F9140238"/>
    <w:lvl w:ilvl="0" w:tplc="005E82F6">
      <w:start w:val="2"/>
      <w:numFmt w:val="lowerLetter"/>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2" w15:restartNumberingAfterBreak="0">
    <w:nsid w:val="4B943283"/>
    <w:multiLevelType w:val="hybridMultilevel"/>
    <w:tmpl w:val="8E9C62C0"/>
    <w:lvl w:ilvl="0" w:tplc="E850D9C0">
      <w:start w:val="1"/>
      <w:numFmt w:val="lowerLetter"/>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 w15:restartNumberingAfterBreak="0">
    <w:nsid w:val="4D3F29DD"/>
    <w:multiLevelType w:val="multilevel"/>
    <w:tmpl w:val="B5D2D1D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F425018"/>
    <w:multiLevelType w:val="multilevel"/>
    <w:tmpl w:val="6A4EB1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907CFF"/>
    <w:multiLevelType w:val="hybridMultilevel"/>
    <w:tmpl w:val="AE8EF51C"/>
    <w:lvl w:ilvl="0" w:tplc="941C74B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A47FEE"/>
    <w:multiLevelType w:val="hybridMultilevel"/>
    <w:tmpl w:val="80F0E0A8"/>
    <w:lvl w:ilvl="0" w:tplc="2F985670">
      <w:start w:val="25"/>
      <w:numFmt w:val="bullet"/>
      <w:lvlText w:val="-"/>
      <w:lvlJc w:val="left"/>
      <w:pPr>
        <w:ind w:left="1145" w:hanging="360"/>
      </w:pPr>
      <w:rPr>
        <w:rFonts w:ascii="Times New Roman" w:eastAsia="Calibri"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D0252A"/>
    <w:multiLevelType w:val="hybridMultilevel"/>
    <w:tmpl w:val="C54C92B8"/>
    <w:lvl w:ilvl="0" w:tplc="041B0017">
      <w:start w:val="1"/>
      <w:numFmt w:val="lowerLetter"/>
      <w:lvlText w:val="%1)"/>
      <w:lvlJc w:val="left"/>
      <w:pPr>
        <w:ind w:left="1724" w:hanging="360"/>
      </w:pPr>
      <w:rPr>
        <w:rFonts w:cs="Times New Roman"/>
      </w:rPr>
    </w:lvl>
    <w:lvl w:ilvl="1" w:tplc="041B0019" w:tentative="1">
      <w:start w:val="1"/>
      <w:numFmt w:val="lowerLetter"/>
      <w:lvlText w:val="%2."/>
      <w:lvlJc w:val="left"/>
      <w:pPr>
        <w:ind w:left="2444" w:hanging="360"/>
      </w:pPr>
      <w:rPr>
        <w:rFonts w:cs="Times New Roman"/>
      </w:rPr>
    </w:lvl>
    <w:lvl w:ilvl="2" w:tplc="041B001B" w:tentative="1">
      <w:start w:val="1"/>
      <w:numFmt w:val="lowerRoman"/>
      <w:lvlText w:val="%3."/>
      <w:lvlJc w:val="right"/>
      <w:pPr>
        <w:ind w:left="3164" w:hanging="180"/>
      </w:pPr>
      <w:rPr>
        <w:rFonts w:cs="Times New Roman"/>
      </w:rPr>
    </w:lvl>
    <w:lvl w:ilvl="3" w:tplc="041B000F">
      <w:start w:val="1"/>
      <w:numFmt w:val="decimal"/>
      <w:lvlText w:val="%4."/>
      <w:lvlJc w:val="left"/>
      <w:pPr>
        <w:ind w:left="3884" w:hanging="360"/>
      </w:pPr>
      <w:rPr>
        <w:rFonts w:cs="Times New Roman"/>
      </w:rPr>
    </w:lvl>
    <w:lvl w:ilvl="4" w:tplc="041B0019" w:tentative="1">
      <w:start w:val="1"/>
      <w:numFmt w:val="lowerLetter"/>
      <w:lvlText w:val="%5."/>
      <w:lvlJc w:val="left"/>
      <w:pPr>
        <w:ind w:left="4604" w:hanging="360"/>
      </w:pPr>
      <w:rPr>
        <w:rFonts w:cs="Times New Roman"/>
      </w:rPr>
    </w:lvl>
    <w:lvl w:ilvl="5" w:tplc="041B001B" w:tentative="1">
      <w:start w:val="1"/>
      <w:numFmt w:val="lowerRoman"/>
      <w:lvlText w:val="%6."/>
      <w:lvlJc w:val="right"/>
      <w:pPr>
        <w:ind w:left="5324" w:hanging="180"/>
      </w:pPr>
      <w:rPr>
        <w:rFonts w:cs="Times New Roman"/>
      </w:rPr>
    </w:lvl>
    <w:lvl w:ilvl="6" w:tplc="041B000F" w:tentative="1">
      <w:start w:val="1"/>
      <w:numFmt w:val="decimal"/>
      <w:lvlText w:val="%7."/>
      <w:lvlJc w:val="left"/>
      <w:pPr>
        <w:ind w:left="6044" w:hanging="360"/>
      </w:pPr>
      <w:rPr>
        <w:rFonts w:cs="Times New Roman"/>
      </w:rPr>
    </w:lvl>
    <w:lvl w:ilvl="7" w:tplc="041B0019" w:tentative="1">
      <w:start w:val="1"/>
      <w:numFmt w:val="lowerLetter"/>
      <w:lvlText w:val="%8."/>
      <w:lvlJc w:val="left"/>
      <w:pPr>
        <w:ind w:left="6764" w:hanging="360"/>
      </w:pPr>
      <w:rPr>
        <w:rFonts w:cs="Times New Roman"/>
      </w:rPr>
    </w:lvl>
    <w:lvl w:ilvl="8" w:tplc="041B001B" w:tentative="1">
      <w:start w:val="1"/>
      <w:numFmt w:val="lowerRoman"/>
      <w:lvlText w:val="%9."/>
      <w:lvlJc w:val="right"/>
      <w:pPr>
        <w:ind w:left="7484" w:hanging="180"/>
      </w:pPr>
      <w:rPr>
        <w:rFonts w:cs="Times New Roman"/>
      </w:rPr>
    </w:lvl>
  </w:abstractNum>
  <w:abstractNum w:abstractNumId="28" w15:restartNumberingAfterBreak="0">
    <w:nsid w:val="506E5894"/>
    <w:multiLevelType w:val="hybridMultilevel"/>
    <w:tmpl w:val="EF6A37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311609"/>
    <w:multiLevelType w:val="hybridMultilevel"/>
    <w:tmpl w:val="2B8E3F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3B6299"/>
    <w:multiLevelType w:val="hybridMultilevel"/>
    <w:tmpl w:val="95345BA8"/>
    <w:lvl w:ilvl="0" w:tplc="C0D2E04C">
      <w:start w:val="1"/>
      <w:numFmt w:val="lowerLetter"/>
      <w:lvlText w:val="%1)"/>
      <w:lvlJc w:val="left"/>
      <w:pPr>
        <w:ind w:left="720" w:hanging="360"/>
      </w:pPr>
      <w:rPr>
        <w:rFonts w:cs="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CB4F37"/>
    <w:multiLevelType w:val="hybridMultilevel"/>
    <w:tmpl w:val="440CDD94"/>
    <w:lvl w:ilvl="0" w:tplc="2F985670">
      <w:start w:val="25"/>
      <w:numFmt w:val="bullet"/>
      <w:lvlText w:val="-"/>
      <w:lvlJc w:val="left"/>
      <w:pPr>
        <w:ind w:left="1145" w:hanging="360"/>
      </w:pPr>
      <w:rPr>
        <w:rFonts w:ascii="Times New Roman" w:eastAsia="Calibri" w:hAnsi="Times New Roman" w:cs="Times New Roman" w:hint="default"/>
        <w:sz w:val="24"/>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57092EA4"/>
    <w:multiLevelType w:val="hybridMultilevel"/>
    <w:tmpl w:val="1D22E5C2"/>
    <w:lvl w:ilvl="0" w:tplc="F3B8883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5C47C6"/>
    <w:multiLevelType w:val="hybridMultilevel"/>
    <w:tmpl w:val="7D1AC380"/>
    <w:lvl w:ilvl="0" w:tplc="041B001B">
      <w:start w:val="1"/>
      <w:numFmt w:val="lowerRoman"/>
      <w:lvlText w:val="%1."/>
      <w:lvlJc w:val="righ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D6A6BE2"/>
    <w:multiLevelType w:val="hybridMultilevel"/>
    <w:tmpl w:val="28521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E76388"/>
    <w:multiLevelType w:val="hybridMultilevel"/>
    <w:tmpl w:val="63A407C2"/>
    <w:lvl w:ilvl="0" w:tplc="3DC04FFC">
      <w:start w:val="1"/>
      <w:numFmt w:val="bullet"/>
      <w:lvlText w:val="-"/>
      <w:lvlJc w:val="left"/>
      <w:rPr>
        <w:rFonts w:ascii="Times New Roman" w:eastAsia="SimSu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A82326"/>
    <w:multiLevelType w:val="multilevel"/>
    <w:tmpl w:val="4D926CDE"/>
    <w:styleLink w:val="Aktulnyzoznam4"/>
    <w:lvl w:ilvl="0">
      <w:start w:val="3"/>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7" w15:restartNumberingAfterBreak="0">
    <w:nsid w:val="69B80DD6"/>
    <w:multiLevelType w:val="hybridMultilevel"/>
    <w:tmpl w:val="D7F80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B073882"/>
    <w:multiLevelType w:val="multilevel"/>
    <w:tmpl w:val="0204CC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91281F"/>
    <w:multiLevelType w:val="hybridMultilevel"/>
    <w:tmpl w:val="088C66F0"/>
    <w:lvl w:ilvl="0" w:tplc="72A0E9B2">
      <w:start w:val="1"/>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40" w15:restartNumberingAfterBreak="0">
    <w:nsid w:val="731A79BC"/>
    <w:multiLevelType w:val="hybridMultilevel"/>
    <w:tmpl w:val="AC3050A2"/>
    <w:lvl w:ilvl="0" w:tplc="62E6B134">
      <w:numFmt w:val="bullet"/>
      <w:lvlText w:val=""/>
      <w:lvlJc w:val="left"/>
      <w:pPr>
        <w:ind w:left="720" w:hanging="360"/>
      </w:pPr>
      <w:rPr>
        <w:rFonts w:ascii="Wingdings" w:eastAsiaTheme="minorHAnsi" w:hAnsi="Wingdings" w:cs="Times New Roman"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60606A1"/>
    <w:multiLevelType w:val="hybridMultilevel"/>
    <w:tmpl w:val="304427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6742343"/>
    <w:multiLevelType w:val="hybridMultilevel"/>
    <w:tmpl w:val="094880EC"/>
    <w:lvl w:ilvl="0" w:tplc="662071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132C69"/>
    <w:multiLevelType w:val="hybridMultilevel"/>
    <w:tmpl w:val="DF3463AC"/>
    <w:lvl w:ilvl="0" w:tplc="2F985670">
      <w:start w:val="25"/>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4" w15:restartNumberingAfterBreak="0">
    <w:nsid w:val="7BF37027"/>
    <w:multiLevelType w:val="multilevel"/>
    <w:tmpl w:val="A0462A7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4E56E1"/>
    <w:multiLevelType w:val="hybridMultilevel"/>
    <w:tmpl w:val="80326662"/>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7"/>
  </w:num>
  <w:num w:numId="4">
    <w:abstractNumId w:val="23"/>
  </w:num>
  <w:num w:numId="5">
    <w:abstractNumId w:val="17"/>
  </w:num>
  <w:num w:numId="6">
    <w:abstractNumId w:val="5"/>
  </w:num>
  <w:num w:numId="7">
    <w:abstractNumId w:val="45"/>
  </w:num>
  <w:num w:numId="8">
    <w:abstractNumId w:val="7"/>
  </w:num>
  <w:num w:numId="9">
    <w:abstractNumId w:val="19"/>
  </w:num>
  <w:num w:numId="10">
    <w:abstractNumId w:val="4"/>
  </w:num>
  <w:num w:numId="11">
    <w:abstractNumId w:val="9"/>
  </w:num>
  <w:num w:numId="12">
    <w:abstractNumId w:val="9"/>
    <w:lvlOverride w:ilvl="0">
      <w:startOverride w:val="1"/>
    </w:lvlOverride>
  </w:num>
  <w:num w:numId="13">
    <w:abstractNumId w:val="10"/>
  </w:num>
  <w:num w:numId="14">
    <w:abstractNumId w:val="38"/>
  </w:num>
  <w:num w:numId="15">
    <w:abstractNumId w:val="25"/>
  </w:num>
  <w:num w:numId="16">
    <w:abstractNumId w:val="24"/>
  </w:num>
  <w:num w:numId="17">
    <w:abstractNumId w:val="13"/>
  </w:num>
  <w:num w:numId="18">
    <w:abstractNumId w:val="27"/>
  </w:num>
  <w:num w:numId="19">
    <w:abstractNumId w:val="30"/>
  </w:num>
  <w:num w:numId="20">
    <w:abstractNumId w:val="31"/>
  </w:num>
  <w:num w:numId="21">
    <w:abstractNumId w:val="39"/>
  </w:num>
  <w:num w:numId="22">
    <w:abstractNumId w:val="18"/>
  </w:num>
  <w:num w:numId="23">
    <w:abstractNumId w:val="22"/>
  </w:num>
  <w:num w:numId="24">
    <w:abstractNumId w:val="15"/>
  </w:num>
  <w:num w:numId="25">
    <w:abstractNumId w:val="21"/>
  </w:num>
  <w:num w:numId="26">
    <w:abstractNumId w:val="3"/>
  </w:num>
  <w:num w:numId="27">
    <w:abstractNumId w:val="36"/>
  </w:num>
  <w:num w:numId="28">
    <w:abstractNumId w:val="26"/>
  </w:num>
  <w:num w:numId="29">
    <w:abstractNumId w:val="43"/>
  </w:num>
  <w:num w:numId="30">
    <w:abstractNumId w:val="14"/>
  </w:num>
  <w:num w:numId="31">
    <w:abstractNumId w:val="42"/>
  </w:num>
  <w:num w:numId="32">
    <w:abstractNumId w:val="35"/>
  </w:num>
  <w:num w:numId="33">
    <w:abstractNumId w:val="32"/>
  </w:num>
  <w:num w:numId="34">
    <w:abstractNumId w:val="34"/>
  </w:num>
  <w:num w:numId="35">
    <w:abstractNumId w:val="0"/>
  </w:num>
  <w:num w:numId="36">
    <w:abstractNumId w:val="41"/>
  </w:num>
  <w:num w:numId="37">
    <w:abstractNumId w:val="28"/>
  </w:num>
  <w:num w:numId="38">
    <w:abstractNumId w:val="12"/>
  </w:num>
  <w:num w:numId="39">
    <w:abstractNumId w:val="6"/>
  </w:num>
  <w:num w:numId="40">
    <w:abstractNumId w:val="8"/>
  </w:num>
  <w:num w:numId="41">
    <w:abstractNumId w:val="29"/>
  </w:num>
  <w:num w:numId="42">
    <w:abstractNumId w:val="2"/>
  </w:num>
  <w:num w:numId="43">
    <w:abstractNumId w:val="33"/>
  </w:num>
  <w:num w:numId="44">
    <w:abstractNumId w:val="1"/>
  </w:num>
  <w:num w:numId="45">
    <w:abstractNumId w:val="40"/>
  </w:num>
  <w:num w:numId="46">
    <w:abstractNumId w:val="20"/>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CB"/>
    <w:rsid w:val="000353A7"/>
    <w:rsid w:val="000531B0"/>
    <w:rsid w:val="00057D1B"/>
    <w:rsid w:val="000D5FC6"/>
    <w:rsid w:val="00100BB3"/>
    <w:rsid w:val="001D4D06"/>
    <w:rsid w:val="00300803"/>
    <w:rsid w:val="003560F0"/>
    <w:rsid w:val="004C64CB"/>
    <w:rsid w:val="005000BD"/>
    <w:rsid w:val="0050345D"/>
    <w:rsid w:val="005F4971"/>
    <w:rsid w:val="006A45BA"/>
    <w:rsid w:val="00751204"/>
    <w:rsid w:val="00793A27"/>
    <w:rsid w:val="007A4447"/>
    <w:rsid w:val="007B40AD"/>
    <w:rsid w:val="00830914"/>
    <w:rsid w:val="008C2AAA"/>
    <w:rsid w:val="00920050"/>
    <w:rsid w:val="00924B2A"/>
    <w:rsid w:val="00941667"/>
    <w:rsid w:val="00990D2D"/>
    <w:rsid w:val="009D131D"/>
    <w:rsid w:val="00A27E76"/>
    <w:rsid w:val="00AF3153"/>
    <w:rsid w:val="00B2322A"/>
    <w:rsid w:val="00B465C6"/>
    <w:rsid w:val="00BA23CB"/>
    <w:rsid w:val="00D25D45"/>
    <w:rsid w:val="00D828D4"/>
    <w:rsid w:val="00D91BE4"/>
    <w:rsid w:val="00E31E3A"/>
    <w:rsid w:val="00E57ADD"/>
    <w:rsid w:val="00E73A40"/>
    <w:rsid w:val="00E85B5C"/>
    <w:rsid w:val="00EA038A"/>
    <w:rsid w:val="00ED623D"/>
    <w:rsid w:val="00FE515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B3CD"/>
  <w15:chartTrackingRefBased/>
  <w15:docId w15:val="{0A0196F5-F241-4AF8-92FE-6396BAAA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A23CB"/>
  </w:style>
  <w:style w:type="paragraph" w:styleId="Nadpis1">
    <w:name w:val="heading 1"/>
    <w:basedOn w:val="Normlny"/>
    <w:next w:val="Normlny"/>
    <w:link w:val="Nadpis1Char"/>
    <w:uiPriority w:val="9"/>
    <w:qFormat/>
    <w:rsid w:val="00BA23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A23CB"/>
    <w:rPr>
      <w:rFonts w:asciiTheme="majorHAnsi" w:eastAsiaTheme="majorEastAsia" w:hAnsiTheme="majorHAnsi" w:cstheme="majorBidi"/>
      <w:color w:val="2E74B5" w:themeColor="accent1" w:themeShade="BF"/>
      <w:sz w:val="32"/>
      <w:szCs w:val="32"/>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
    <w:basedOn w:val="Normlny"/>
    <w:link w:val="OdsekzoznamuChar"/>
    <w:uiPriority w:val="34"/>
    <w:qFormat/>
    <w:rsid w:val="00BA23CB"/>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BA23CB"/>
  </w:style>
  <w:style w:type="paragraph" w:styleId="Textkomentra">
    <w:name w:val="annotation text"/>
    <w:basedOn w:val="Normlny"/>
    <w:link w:val="TextkomentraChar"/>
    <w:uiPriority w:val="99"/>
    <w:unhideWhenUsed/>
    <w:rsid w:val="00BA23CB"/>
    <w:pPr>
      <w:spacing w:line="240" w:lineRule="auto"/>
    </w:pPr>
    <w:rPr>
      <w:sz w:val="20"/>
      <w:szCs w:val="20"/>
    </w:rPr>
  </w:style>
  <w:style w:type="character" w:customStyle="1" w:styleId="TextkomentraChar">
    <w:name w:val="Text komentára Char"/>
    <w:basedOn w:val="Predvolenpsmoodseku"/>
    <w:link w:val="Textkomentra"/>
    <w:uiPriority w:val="99"/>
    <w:rsid w:val="00BA23CB"/>
    <w:rPr>
      <w:sz w:val="20"/>
      <w:szCs w:val="20"/>
    </w:rPr>
  </w:style>
  <w:style w:type="paragraph" w:styleId="Textpoznmkypodiarou">
    <w:name w:val="footnote text"/>
    <w:aliases w:val="Footnote Text Char,Znak"/>
    <w:basedOn w:val="Normlny"/>
    <w:link w:val="TextpoznmkypodiarouChar"/>
    <w:uiPriority w:val="99"/>
    <w:unhideWhenUsed/>
    <w:rsid w:val="00BA23CB"/>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BA23CB"/>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BA23CB"/>
    <w:rPr>
      <w:vertAlign w:val="superscript"/>
    </w:rPr>
  </w:style>
  <w:style w:type="table" w:styleId="Mriekatabuky">
    <w:name w:val="Table Grid"/>
    <w:basedOn w:val="Normlnatabuka"/>
    <w:uiPriority w:val="59"/>
    <w:rsid w:val="00BA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3CB"/>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BA23CB"/>
    <w:pPr>
      <w:spacing w:after="0" w:line="240" w:lineRule="auto"/>
    </w:pPr>
  </w:style>
  <w:style w:type="character" w:styleId="Hypertextovprepojenie">
    <w:name w:val="Hyperlink"/>
    <w:basedOn w:val="Predvolenpsmoodseku"/>
    <w:uiPriority w:val="99"/>
    <w:unhideWhenUsed/>
    <w:rsid w:val="00BA23CB"/>
    <w:rPr>
      <w:color w:val="0000FF"/>
      <w:u w:val="single"/>
    </w:rPr>
  </w:style>
  <w:style w:type="paragraph" w:styleId="Obsah1">
    <w:name w:val="toc 1"/>
    <w:basedOn w:val="Normlny"/>
    <w:next w:val="Normlny"/>
    <w:autoRedefine/>
    <w:uiPriority w:val="39"/>
    <w:unhideWhenUsed/>
    <w:rsid w:val="00BA23CB"/>
    <w:pPr>
      <w:spacing w:after="100"/>
    </w:pPr>
  </w:style>
  <w:style w:type="paragraph" w:styleId="Obsah2">
    <w:name w:val="toc 2"/>
    <w:basedOn w:val="Normlny"/>
    <w:next w:val="Normlny"/>
    <w:autoRedefine/>
    <w:uiPriority w:val="39"/>
    <w:unhideWhenUsed/>
    <w:rsid w:val="00BA23CB"/>
    <w:pPr>
      <w:spacing w:after="100"/>
      <w:ind w:left="220"/>
    </w:pPr>
  </w:style>
  <w:style w:type="paragraph" w:styleId="Obsah3">
    <w:name w:val="toc 3"/>
    <w:basedOn w:val="Normlny"/>
    <w:next w:val="Normlny"/>
    <w:autoRedefine/>
    <w:uiPriority w:val="39"/>
    <w:unhideWhenUsed/>
    <w:rsid w:val="00BA23CB"/>
    <w:pPr>
      <w:spacing w:after="100"/>
      <w:ind w:left="440"/>
    </w:pPr>
  </w:style>
  <w:style w:type="paragraph" w:styleId="Hlavika">
    <w:name w:val="header"/>
    <w:basedOn w:val="Normlny"/>
    <w:link w:val="HlavikaChar"/>
    <w:uiPriority w:val="99"/>
    <w:unhideWhenUsed/>
    <w:rsid w:val="00BA23C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23CB"/>
  </w:style>
  <w:style w:type="paragraph" w:styleId="Pta">
    <w:name w:val="footer"/>
    <w:basedOn w:val="Normlny"/>
    <w:link w:val="PtaChar"/>
    <w:uiPriority w:val="99"/>
    <w:unhideWhenUsed/>
    <w:rsid w:val="00BA23CB"/>
    <w:pPr>
      <w:tabs>
        <w:tab w:val="center" w:pos="4536"/>
        <w:tab w:val="right" w:pos="9072"/>
      </w:tabs>
      <w:spacing w:after="0" w:line="240" w:lineRule="auto"/>
    </w:pPr>
  </w:style>
  <w:style w:type="character" w:customStyle="1" w:styleId="PtaChar">
    <w:name w:val="Päta Char"/>
    <w:basedOn w:val="Predvolenpsmoodseku"/>
    <w:link w:val="Pta"/>
    <w:uiPriority w:val="99"/>
    <w:rsid w:val="00BA23CB"/>
  </w:style>
  <w:style w:type="paragraph" w:styleId="Textbubliny">
    <w:name w:val="Balloon Text"/>
    <w:basedOn w:val="Normlny"/>
    <w:link w:val="TextbublinyChar"/>
    <w:uiPriority w:val="99"/>
    <w:semiHidden/>
    <w:unhideWhenUsed/>
    <w:rsid w:val="00100B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00BB3"/>
    <w:rPr>
      <w:rFonts w:ascii="Segoe UI" w:hAnsi="Segoe UI" w:cs="Segoe UI"/>
      <w:sz w:val="18"/>
      <w:szCs w:val="18"/>
    </w:rPr>
  </w:style>
  <w:style w:type="paragraph" w:styleId="Revzia">
    <w:name w:val="Revision"/>
    <w:hidden/>
    <w:uiPriority w:val="99"/>
    <w:semiHidden/>
    <w:rsid w:val="00EA038A"/>
    <w:pPr>
      <w:spacing w:after="0" w:line="240" w:lineRule="auto"/>
    </w:pPr>
  </w:style>
  <w:style w:type="character" w:styleId="Odkaznakomentr">
    <w:name w:val="annotation reference"/>
    <w:basedOn w:val="Predvolenpsmoodseku"/>
    <w:uiPriority w:val="99"/>
    <w:semiHidden/>
    <w:unhideWhenUsed/>
    <w:rsid w:val="00941667"/>
    <w:rPr>
      <w:sz w:val="16"/>
      <w:szCs w:val="16"/>
    </w:rPr>
  </w:style>
  <w:style w:type="paragraph" w:styleId="Predmetkomentra">
    <w:name w:val="annotation subject"/>
    <w:basedOn w:val="Textkomentra"/>
    <w:next w:val="Textkomentra"/>
    <w:link w:val="PredmetkomentraChar"/>
    <w:uiPriority w:val="99"/>
    <w:semiHidden/>
    <w:unhideWhenUsed/>
    <w:rsid w:val="00941667"/>
    <w:rPr>
      <w:b/>
      <w:bCs/>
    </w:rPr>
  </w:style>
  <w:style w:type="character" w:customStyle="1" w:styleId="PredmetkomentraChar">
    <w:name w:val="Predmet komentára Char"/>
    <w:basedOn w:val="TextkomentraChar"/>
    <w:link w:val="Predmetkomentra"/>
    <w:uiPriority w:val="99"/>
    <w:semiHidden/>
    <w:rsid w:val="00941667"/>
    <w:rPr>
      <w:b/>
      <w:bCs/>
      <w:sz w:val="20"/>
      <w:szCs w:val="20"/>
    </w:rPr>
  </w:style>
  <w:style w:type="character" w:customStyle="1" w:styleId="FootnoteSymbol">
    <w:name w:val="Footnote Symbol"/>
    <w:rsid w:val="00E73A40"/>
    <w:rPr>
      <w:position w:val="0"/>
      <w:vertAlign w:val="superscript"/>
    </w:rPr>
  </w:style>
  <w:style w:type="paragraph" w:customStyle="1" w:styleId="Standard">
    <w:name w:val="Standard"/>
    <w:uiPriority w:val="99"/>
    <w:rsid w:val="00E73A40"/>
    <w:pPr>
      <w:suppressAutoHyphens/>
      <w:autoSpaceDN w:val="0"/>
      <w:spacing w:after="200" w:line="276" w:lineRule="auto"/>
      <w:textAlignment w:val="baseline"/>
    </w:pPr>
    <w:rPr>
      <w:rFonts w:ascii="Calibri" w:eastAsia="Times New Roman" w:hAnsi="Calibri" w:cs="Calibri"/>
      <w:kern w:val="3"/>
      <w:lang w:eastAsia="zh-CN"/>
    </w:rPr>
  </w:style>
  <w:style w:type="numbering" w:customStyle="1" w:styleId="WW8Num94">
    <w:name w:val="WW8Num94"/>
    <w:rsid w:val="00E73A40"/>
    <w:pPr>
      <w:numPr>
        <w:numId w:val="11"/>
      </w:numPr>
    </w:pPr>
  </w:style>
  <w:style w:type="character" w:customStyle="1" w:styleId="s2">
    <w:name w:val="s2"/>
    <w:basedOn w:val="Predvolenpsmoodseku"/>
    <w:rsid w:val="00E73A40"/>
  </w:style>
  <w:style w:type="character" w:customStyle="1" w:styleId="TextpoznmkypodiarouChar1">
    <w:name w:val="Text poznámky pod čiarou Char1"/>
    <w:basedOn w:val="Predvolenpsmoodseku"/>
    <w:uiPriority w:val="99"/>
    <w:locked/>
    <w:rsid w:val="00E73A40"/>
    <w:rPr>
      <w:rFonts w:ascii="Times New Roman" w:eastAsia="Times New Roman" w:hAnsi="Times New Roman" w:cs="Times New Roman"/>
      <w:sz w:val="20"/>
      <w:szCs w:val="20"/>
      <w:lang w:eastAsia="zh-CN"/>
    </w:rPr>
  </w:style>
  <w:style w:type="character" w:customStyle="1" w:styleId="ppp-input-value1">
    <w:name w:val="ppp-input-value1"/>
    <w:basedOn w:val="Predvolenpsmoodseku"/>
    <w:rsid w:val="00E73A40"/>
    <w:rPr>
      <w:rFonts w:ascii="Tahoma" w:hAnsi="Tahoma" w:cs="Tahoma"/>
      <w:color w:val="837A73"/>
      <w:sz w:val="16"/>
      <w:szCs w:val="16"/>
    </w:rPr>
  </w:style>
  <w:style w:type="numbering" w:customStyle="1" w:styleId="WW8Num1">
    <w:name w:val="WW8Num1"/>
    <w:rsid w:val="00E73A40"/>
    <w:pPr>
      <w:numPr>
        <w:numId w:val="17"/>
      </w:numPr>
    </w:pPr>
  </w:style>
  <w:style w:type="character" w:styleId="Zstupntext">
    <w:name w:val="Placeholder Text"/>
    <w:basedOn w:val="Predvolenpsmoodseku"/>
    <w:uiPriority w:val="99"/>
    <w:semiHidden/>
    <w:rsid w:val="00E73A40"/>
    <w:rPr>
      <w:rFonts w:ascii="Times New Roman" w:hAnsi="Times New Roman"/>
      <w:color w:val="808080"/>
    </w:rPr>
  </w:style>
  <w:style w:type="numbering" w:customStyle="1" w:styleId="Aktulnyzoznam1">
    <w:name w:val="Aktuálny zoznam1"/>
    <w:uiPriority w:val="99"/>
    <w:rsid w:val="00E73A40"/>
    <w:pPr>
      <w:numPr>
        <w:numId w:val="22"/>
      </w:numPr>
    </w:pPr>
  </w:style>
  <w:style w:type="numbering" w:customStyle="1" w:styleId="Aktulnyzoznam2">
    <w:name w:val="Aktuálny zoznam2"/>
    <w:uiPriority w:val="99"/>
    <w:rsid w:val="00E73A40"/>
    <w:pPr>
      <w:numPr>
        <w:numId w:val="24"/>
      </w:numPr>
    </w:pPr>
  </w:style>
  <w:style w:type="numbering" w:customStyle="1" w:styleId="Aktulnyzoznam3">
    <w:name w:val="Aktuálny zoznam3"/>
    <w:uiPriority w:val="99"/>
    <w:rsid w:val="00E73A40"/>
    <w:pPr>
      <w:numPr>
        <w:numId w:val="26"/>
      </w:numPr>
    </w:pPr>
  </w:style>
  <w:style w:type="numbering" w:customStyle="1" w:styleId="Aktulnyzoznam4">
    <w:name w:val="Aktuálny zoznam4"/>
    <w:uiPriority w:val="99"/>
    <w:rsid w:val="00E73A4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standard/6937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f5fb0a-63dc-4bed-8b43-856e4696aa0e" xsi:nil="true"/>
    <lcf76f155ced4ddcb4097134ff3c332f xmlns="86fee524-2a5c-428d-808a-5494a972a5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2A572543DE3A4D8C39851C1F4C083C" ma:contentTypeVersion="14" ma:contentTypeDescription="Umožňuje vytvoriť nový dokument." ma:contentTypeScope="" ma:versionID="5313887a0b2f9ce2d9b8c35450b79a03">
  <xsd:schema xmlns:xsd="http://www.w3.org/2001/XMLSchema" xmlns:xs="http://www.w3.org/2001/XMLSchema" xmlns:p="http://schemas.microsoft.com/office/2006/metadata/properties" xmlns:ns2="86fee524-2a5c-428d-808a-5494a972a508" xmlns:ns3="e5f5fb0a-63dc-4bed-8b43-856e4696aa0e" targetNamespace="http://schemas.microsoft.com/office/2006/metadata/properties" ma:root="true" ma:fieldsID="bdee8b731a96a4acdae4ddde9036f3e7" ns2:_="" ns3:_="">
    <xsd:import namespace="86fee524-2a5c-428d-808a-5494a972a508"/>
    <xsd:import namespace="e5f5fb0a-63dc-4bed-8b43-856e4696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e524-2a5c-428d-808a-5494a972a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5fb0a-63dc-4bed-8b43-856e4696aa0e"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33bdeddd-fae0-479b-8675-c808a6ee5cd5}" ma:internalName="TaxCatchAll" ma:showField="CatchAllData" ma:web="e5f5fb0a-63dc-4bed-8b43-856e4696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743CF-FB9D-4B95-9285-7BFDE40C9FDD}">
  <ds:schemaRefs>
    <ds:schemaRef ds:uri="e5f5fb0a-63dc-4bed-8b43-856e4696aa0e"/>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86fee524-2a5c-428d-808a-5494a972a508"/>
    <ds:schemaRef ds:uri="http://schemas.microsoft.com/office/2006/metadata/properties"/>
  </ds:schemaRefs>
</ds:datastoreItem>
</file>

<file path=customXml/itemProps2.xml><?xml version="1.0" encoding="utf-8"?>
<ds:datastoreItem xmlns:ds="http://schemas.openxmlformats.org/officeDocument/2006/customXml" ds:itemID="{7C3DBD99-87B2-44CA-B939-D11E276D409E}">
  <ds:schemaRefs>
    <ds:schemaRef ds:uri="http://schemas.microsoft.com/sharepoint/v3/contenttype/forms"/>
  </ds:schemaRefs>
</ds:datastoreItem>
</file>

<file path=customXml/itemProps3.xml><?xml version="1.0" encoding="utf-8"?>
<ds:datastoreItem xmlns:ds="http://schemas.openxmlformats.org/officeDocument/2006/customXml" ds:itemID="{E2D1C080-1D93-4FA7-BC34-2F36855279B4}"/>
</file>

<file path=customXml/itemProps4.xml><?xml version="1.0" encoding="utf-8"?>
<ds:datastoreItem xmlns:ds="http://schemas.openxmlformats.org/officeDocument/2006/customXml" ds:itemID="{257A7D71-E72F-4CE5-83A4-F71FAEE0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14232</Words>
  <Characters>81127</Characters>
  <Application>Microsoft Office Word</Application>
  <DocSecurity>0</DocSecurity>
  <Lines>676</Lines>
  <Paragraphs>190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 Inc.</Company>
  <LinksUpToDate>false</LinksUpToDate>
  <CharactersWithSpaces>95169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Korčeková Kristína</dc:creator>
  <cp:keywords/>
  <dc:description/>
  <cp:lastModifiedBy>Gavenčiak Adam</cp:lastModifiedBy>
  <cp:revision>4</cp:revision>
  <dcterms:created xsi:type="dcterms:W3CDTF">2023-01-23T13:14:00Z</dcterms:created>
  <dcterms:modified xsi:type="dcterms:W3CDTF">2023-07-10T06:57:00Z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0x010100982A572543DE3A4D8C39851C1F4C083C</vt:lpwstr>
  </property>
  <property fmtid="{D5CDD505-2E9C-101B-9397-08002B2CF9AE}" pid="3" name="MediaServiceImageTags">
    <vt:lpwstr/>
  </property>
</Properties>
</file>