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A6" w:rsidRPr="007A4BA6" w:rsidRDefault="007A4BA6" w:rsidP="007A4BA6">
      <w:pPr>
        <w:spacing w:after="0" w:line="240" w:lineRule="auto"/>
        <w:ind w:left="7080" w:firstLine="708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 w:rsidRPr="007A4BA6">
        <w:rPr>
          <w:rFonts w:ascii="Times New Roman" w:hAnsi="Times New Roman"/>
          <w:b/>
          <w:sz w:val="24"/>
          <w:szCs w:val="24"/>
          <w:lang w:eastAsia="sk-SK"/>
        </w:rPr>
        <w:t xml:space="preserve">Príloha č. </w:t>
      </w:r>
      <w:r>
        <w:rPr>
          <w:rFonts w:ascii="Times New Roman" w:hAnsi="Times New Roman"/>
          <w:b/>
          <w:sz w:val="24"/>
          <w:szCs w:val="24"/>
          <w:lang w:eastAsia="sk-SK"/>
        </w:rPr>
        <w:t>5</w:t>
      </w:r>
    </w:p>
    <w:p w:rsidR="00541708" w:rsidRDefault="00541708" w:rsidP="00734C6B">
      <w:pPr>
        <w:pStyle w:val="Zarkazkladnhotextu"/>
        <w:ind w:left="0"/>
      </w:pPr>
      <w:r w:rsidRPr="00541708">
        <w:t xml:space="preserve">Organizácia a zabezpečenie činností </w:t>
      </w:r>
      <w:r>
        <w:t>pracovných skupín Rady vlády Slovenskej republiky pre odborné vzdelávanie a</w:t>
      </w:r>
      <w:r w:rsidR="001C2193">
        <w:t> </w:t>
      </w:r>
      <w:r>
        <w:t>prípravu</w:t>
      </w:r>
      <w:r w:rsidR="001C2193">
        <w:t>.</w:t>
      </w:r>
    </w:p>
    <w:p w:rsidR="00541708" w:rsidRPr="00541708" w:rsidRDefault="00541708" w:rsidP="00734C6B">
      <w:pPr>
        <w:pStyle w:val="Zarkazkladnhotextu"/>
        <w:ind w:left="0"/>
        <w:rPr>
          <w:b w:val="0"/>
        </w:rPr>
      </w:pPr>
      <w:r w:rsidRPr="00541708">
        <w:rPr>
          <w:b w:val="0"/>
          <w:sz w:val="24"/>
          <w:szCs w:val="24"/>
        </w:rPr>
        <w:t xml:space="preserve">V roku 2013 sa konalo 13 rokovaní pracovných skupín Rady vlády SR pre odborné vzdelávanie a prípravu. Predmetom rokovaní bolo najmä posudzovanie návrhov normatívov materiálno-technického a priestorového zabezpečenia, posudzovanie návrhov nových študijných a učebných odborov k experimentálnemu overovania. </w:t>
      </w:r>
    </w:p>
    <w:p w:rsidR="00541708" w:rsidRPr="00541708" w:rsidRDefault="00541708" w:rsidP="00734C6B">
      <w:pPr>
        <w:pStyle w:val="Textpoznmkypodiarou"/>
        <w:spacing w:before="120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Informácie o členoch a rokovaniach jednotlivých pracovných skupín rady vlády (programy, uznesenia) sú zverejnené na webovom sídle Rady vlády SR pre odborné vzdelávanie a prípravu </w:t>
      </w:r>
      <w:hyperlink r:id="rId6" w:history="1">
        <w:r w:rsidRPr="00541708">
          <w:rPr>
            <w:rStyle w:val="Hypertextovprepojenie"/>
            <w:rFonts w:ascii="Times New Roman" w:hAnsi="Times New Roman"/>
            <w:sz w:val="24"/>
            <w:szCs w:val="24"/>
          </w:rPr>
          <w:t>www.radavladyovp.sk</w:t>
        </w:r>
      </w:hyperlink>
      <w:r w:rsidRPr="00541708">
        <w:rPr>
          <w:rFonts w:ascii="Times New Roman" w:hAnsi="Times New Roman"/>
          <w:sz w:val="24"/>
          <w:szCs w:val="24"/>
        </w:rPr>
        <w:t xml:space="preserve"> v časti „Pracovné skupiny“.</w:t>
      </w:r>
    </w:p>
    <w:p w:rsidR="00541708" w:rsidRPr="00541708" w:rsidRDefault="00541708" w:rsidP="00734C6B">
      <w:pPr>
        <w:pStyle w:val="Textpoznmkypodiarou"/>
        <w:spacing w:before="120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>Prehľad rokovaní je uvedený v chronologickom poradí: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24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Umenie a ručná umeleckoremeselná tvorba </w:t>
      </w:r>
      <w:r w:rsid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18. apríl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Elektrotechnika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5.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Polygrafia a médiá 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6.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Textil a odevníctvo 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12.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Pr="00541708">
        <w:rPr>
          <w:rFonts w:ascii="Times New Roman" w:hAnsi="Times New Roman"/>
          <w:b/>
          <w:i/>
          <w:sz w:val="24"/>
          <w:szCs w:val="24"/>
        </w:rPr>
        <w:t>Stavebn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íctvo, geodézia a kartografia 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13.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skupiny odborov </w:t>
      </w:r>
      <w:r w:rsidRPr="00541708">
        <w:rPr>
          <w:rFonts w:ascii="Times New Roman" w:hAnsi="Times New Roman"/>
          <w:b/>
          <w:i/>
          <w:sz w:val="24"/>
          <w:szCs w:val="24"/>
        </w:rPr>
        <w:t>Poľnohospodárstvo, lesné hospodárstvo a roz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voj vidieka, Veterinárske vedy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14. 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skupiny odborov 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Ekonomické vedy, Ekonomika 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a organizácia, obchod a služby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19.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>Rokovanie Pracovnej skupiny Rady vlády SR pre OVP pre skupiny odborov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Technická </w:t>
      </w:r>
      <w:bookmarkStart w:id="0" w:name="_GoBack"/>
      <w:bookmarkEnd w:id="0"/>
      <w:r w:rsidRPr="00541708">
        <w:rPr>
          <w:rFonts w:ascii="Times New Roman" w:hAnsi="Times New Roman"/>
          <w:b/>
          <w:i/>
          <w:sz w:val="24"/>
          <w:szCs w:val="24"/>
        </w:rPr>
        <w:t>chémia silikátov,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 Technická a aplikovaná chémia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21.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Pr="00541708">
        <w:rPr>
          <w:rFonts w:ascii="Times New Roman" w:hAnsi="Times New Roman"/>
          <w:b/>
          <w:i/>
          <w:sz w:val="24"/>
          <w:szCs w:val="24"/>
        </w:rPr>
        <w:t>Strojárstvo a ostatná kovospracúvacia výroba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26.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Pr="00541708">
        <w:rPr>
          <w:rFonts w:ascii="Times New Roman" w:hAnsi="Times New Roman"/>
          <w:b/>
          <w:i/>
          <w:sz w:val="24"/>
          <w:szCs w:val="24"/>
        </w:rPr>
        <w:t>Umenie a 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ručná umeleckoremeselná tvorba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27. november 2013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Pr="00541708">
        <w:rPr>
          <w:rFonts w:ascii="Times New Roman" w:hAnsi="Times New Roman"/>
          <w:b/>
          <w:i/>
          <w:sz w:val="24"/>
          <w:szCs w:val="24"/>
        </w:rPr>
        <w:t>Do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prava, pošty a telekomunikácie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28. november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Potravinárstvo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541708">
        <w:rPr>
          <w:rFonts w:ascii="Times New Roman" w:hAnsi="Times New Roman"/>
          <w:b/>
          <w:i/>
          <w:sz w:val="24"/>
          <w:szCs w:val="24"/>
        </w:rPr>
        <w:t xml:space="preserve"> 3. december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541708" w:rsidRPr="00541708" w:rsidRDefault="00541708" w:rsidP="00734C6B">
      <w:pPr>
        <w:numPr>
          <w:ilvl w:val="0"/>
          <w:numId w:val="1"/>
        </w:numPr>
        <w:tabs>
          <w:tab w:val="clear" w:pos="720"/>
          <w:tab w:val="num" w:pos="540"/>
        </w:tabs>
        <w:spacing w:before="120" w:after="0" w:line="240" w:lineRule="auto"/>
        <w:ind w:left="539" w:hanging="539"/>
        <w:jc w:val="both"/>
        <w:rPr>
          <w:rFonts w:ascii="Times New Roman" w:hAnsi="Times New Roman"/>
          <w:sz w:val="24"/>
          <w:szCs w:val="24"/>
        </w:rPr>
      </w:pPr>
      <w:r w:rsidRPr="00541708">
        <w:rPr>
          <w:rFonts w:ascii="Times New Roman" w:hAnsi="Times New Roman"/>
          <w:sz w:val="24"/>
          <w:szCs w:val="24"/>
        </w:rPr>
        <w:t xml:space="preserve">Rokovanie Pracovnej skupiny Rady vlády SR pre OVP pre skupinu odborov </w:t>
      </w:r>
      <w:r w:rsidR="00087FFB">
        <w:rPr>
          <w:rFonts w:ascii="Times New Roman" w:hAnsi="Times New Roman"/>
          <w:b/>
          <w:i/>
          <w:sz w:val="24"/>
          <w:szCs w:val="24"/>
        </w:rPr>
        <w:t xml:space="preserve">Spracúvanie dreva </w:t>
      </w:r>
      <w:r w:rsidR="00087FFB" w:rsidRPr="00087FFB">
        <w:rPr>
          <w:rFonts w:ascii="Times New Roman" w:hAnsi="Times New Roman"/>
          <w:i/>
          <w:sz w:val="24"/>
          <w:szCs w:val="24"/>
        </w:rPr>
        <w:t>-</w:t>
      </w:r>
      <w:r w:rsidRPr="00087FFB">
        <w:rPr>
          <w:rFonts w:ascii="Times New Roman" w:hAnsi="Times New Roman"/>
          <w:i/>
          <w:sz w:val="24"/>
          <w:szCs w:val="24"/>
        </w:rPr>
        <w:t xml:space="preserve"> </w:t>
      </w:r>
      <w:r w:rsidRPr="00541708">
        <w:rPr>
          <w:rFonts w:ascii="Times New Roman" w:hAnsi="Times New Roman"/>
          <w:b/>
          <w:i/>
          <w:sz w:val="24"/>
          <w:szCs w:val="24"/>
        </w:rPr>
        <w:t>4. december 2013</w:t>
      </w:r>
      <w:r w:rsidRPr="00541708">
        <w:rPr>
          <w:rFonts w:ascii="Times New Roman" w:hAnsi="Times New Roman"/>
          <w:sz w:val="24"/>
          <w:szCs w:val="24"/>
        </w:rPr>
        <w:t>.</w:t>
      </w:r>
    </w:p>
    <w:p w:rsidR="00BC5956" w:rsidRPr="00541708" w:rsidRDefault="00BC5956">
      <w:pPr>
        <w:rPr>
          <w:rFonts w:ascii="Times New Roman" w:hAnsi="Times New Roman"/>
        </w:rPr>
      </w:pPr>
    </w:p>
    <w:sectPr w:rsidR="00BC5956" w:rsidRPr="00541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4110"/>
    <w:multiLevelType w:val="hybridMultilevel"/>
    <w:tmpl w:val="89A893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31"/>
    <w:rsid w:val="00087FFB"/>
    <w:rsid w:val="001C2193"/>
    <w:rsid w:val="003E5131"/>
    <w:rsid w:val="00541708"/>
    <w:rsid w:val="00734C6B"/>
    <w:rsid w:val="007A4BA6"/>
    <w:rsid w:val="00BC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708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541708"/>
    <w:pPr>
      <w:keepNext/>
      <w:spacing w:after="0" w:line="240" w:lineRule="auto"/>
      <w:ind w:left="601"/>
      <w:jc w:val="both"/>
      <w:outlineLvl w:val="0"/>
    </w:pPr>
    <w:rPr>
      <w:rFonts w:ascii="Times New Roman" w:hAnsi="Times New Roman"/>
      <w:b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4170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41708"/>
    <w:rPr>
      <w:rFonts w:eastAsia="Times New Roman" w:cs="Times New Roman"/>
      <w:sz w:val="20"/>
      <w:szCs w:val="20"/>
    </w:rPr>
  </w:style>
  <w:style w:type="character" w:styleId="Hypertextovprepojenie">
    <w:name w:val="Hyperlink"/>
    <w:basedOn w:val="Predvolenpsmoodseku"/>
    <w:uiPriority w:val="99"/>
    <w:rsid w:val="00541708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541708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541708"/>
    <w:pPr>
      <w:spacing w:before="480" w:after="0" w:line="240" w:lineRule="auto"/>
      <w:ind w:left="601"/>
      <w:jc w:val="both"/>
    </w:pPr>
    <w:rPr>
      <w:rFonts w:ascii="Times New Roman" w:hAnsi="Times New Roman"/>
      <w:b/>
      <w:sz w:val="28"/>
      <w:szCs w:val="28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541708"/>
    <w:rPr>
      <w:rFonts w:ascii="Times New Roman" w:eastAsia="Times New Roman" w:hAnsi="Times New Roman" w:cs="Times New Roman"/>
      <w:b/>
      <w:sz w:val="28"/>
      <w:szCs w:val="2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708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541708"/>
    <w:pPr>
      <w:keepNext/>
      <w:spacing w:after="0" w:line="240" w:lineRule="auto"/>
      <w:ind w:left="601"/>
      <w:jc w:val="both"/>
      <w:outlineLvl w:val="0"/>
    </w:pPr>
    <w:rPr>
      <w:rFonts w:ascii="Times New Roman" w:hAnsi="Times New Roman"/>
      <w:b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4170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41708"/>
    <w:rPr>
      <w:rFonts w:eastAsia="Times New Roman" w:cs="Times New Roman"/>
      <w:sz w:val="20"/>
      <w:szCs w:val="20"/>
    </w:rPr>
  </w:style>
  <w:style w:type="character" w:styleId="Hypertextovprepojenie">
    <w:name w:val="Hyperlink"/>
    <w:basedOn w:val="Predvolenpsmoodseku"/>
    <w:uiPriority w:val="99"/>
    <w:rsid w:val="00541708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541708"/>
    <w:rPr>
      <w:rFonts w:ascii="Times New Roman" w:eastAsia="Times New Roman" w:hAnsi="Times New Roman" w:cs="Times New Roman"/>
      <w:b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541708"/>
    <w:pPr>
      <w:spacing w:before="480" w:after="0" w:line="240" w:lineRule="auto"/>
      <w:ind w:left="601"/>
      <w:jc w:val="both"/>
    </w:pPr>
    <w:rPr>
      <w:rFonts w:ascii="Times New Roman" w:hAnsi="Times New Roman"/>
      <w:b/>
      <w:sz w:val="28"/>
      <w:szCs w:val="28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541708"/>
    <w:rPr>
      <w:rFonts w:ascii="Times New Roman" w:eastAsia="Times New Roman" w:hAnsi="Times New Roman" w:cs="Times New Roman"/>
      <w:b/>
      <w:sz w:val="28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davladyovp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2057</Characters>
  <Application>Microsoft Office Word</Application>
  <DocSecurity>0</DocSecurity>
  <Lines>17</Lines>
  <Paragraphs>4</Paragraphs>
  <ScaleCrop>false</ScaleCrop>
  <Company>TOSHIBA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User</cp:lastModifiedBy>
  <cp:revision>7</cp:revision>
  <dcterms:created xsi:type="dcterms:W3CDTF">2014-03-21T11:52:00Z</dcterms:created>
  <dcterms:modified xsi:type="dcterms:W3CDTF">2014-04-07T06:36:00Z</dcterms:modified>
</cp:coreProperties>
</file>