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83" w:rsidRPr="005066E5" w:rsidRDefault="00503483" w:rsidP="006E6ED2">
      <w:pPr>
        <w:keepNext/>
        <w:keepLines/>
        <w:spacing w:after="480"/>
        <w:ind w:left="3480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  <w:r w:rsidRPr="005066E5">
        <w:rPr>
          <w:rFonts w:ascii="Times New Roman" w:eastAsia="Arial Unicode MS" w:hAnsi="Times New Roman" w:cs="Times New Roman"/>
          <w:b/>
          <w:bCs/>
          <w:sz w:val="24"/>
          <w:szCs w:val="24"/>
          <w:lang w:eastAsia="sk-SK"/>
        </w:rPr>
        <w:t>Manažérsky sumár</w:t>
      </w:r>
    </w:p>
    <w:p w:rsidR="00503483" w:rsidRPr="005066E5" w:rsidRDefault="00503483" w:rsidP="006E6ED2">
      <w:pPr>
        <w:spacing w:before="48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Výročná správa o činnosti Štátneho inštitútu odborné</w:t>
      </w:r>
      <w:r w:rsid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>ho vzdelávania (ďalej len „ŠIOV“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) sumarizuje okruh činností a aktivít ŠIOV za sledovaný rok ako aj rozpis splnených úloh vyplývajúcich z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Plánu hlavných úloh na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.</w:t>
      </w:r>
    </w:p>
    <w:p w:rsidR="00503483" w:rsidRPr="005066E5" w:rsidRDefault="00503483" w:rsidP="006E6ED2">
      <w:pPr>
        <w:spacing w:before="6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Materiál je </w:t>
      </w:r>
      <w:r w:rsidR="00014F00">
        <w:rPr>
          <w:rFonts w:ascii="Times New Roman" w:eastAsia="Arial Unicode MS" w:hAnsi="Times New Roman" w:cs="Times New Roman"/>
          <w:sz w:val="24"/>
          <w:szCs w:val="24"/>
          <w:lang w:eastAsia="sk-SK"/>
        </w:rPr>
        <w:t>členený na 8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častí. Identifikačná časť obsahuje základné informácie o ŠIOV. Poslanie organizácie vyplýva zo Štatútu a prioritne sa orientuje na odborné a metodické riadenie stredného odborného školstva, obsahovú prestavbu výchovno-vzdelávacieho procesu stredných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odborných škôl (dálej len „SOŠ“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), zabezpečovanie odborno-metodických vzdelávacích a poradenských činností v kontexte celoživotného vzdelávania. V nasledujúcich 5 rokoch sa bude ŠIOV naďalej venovať obsahovej transformácie výchovy a vzdelávania, výskumno-vývojovej a expertíznej činnosti pre skúmanie problémov, rizík a ukazovateľov dosahovania kvality odborného vzdelávania a prípravy, medzinárodnej spolupráci s renomovanými európskymi centrami pre odborné vzdelávanie, zahraničnými vzdelávacími inštitúciami, tvorby normatívov priestorovej, materiálnej a prístrojovej vybavenosti SOŠ, koordinácii tvorby učebných pomôcok, projekčnej činnosti a rozvoju národnej sústavy kvalifikácií v kontexte celoživotného vzdelávania.</w:t>
      </w:r>
    </w:p>
    <w:p w:rsidR="00503483" w:rsidRPr="005066E5" w:rsidRDefault="00503483" w:rsidP="006E6ED2">
      <w:pPr>
        <w:spacing w:before="6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ŠIOV splnil všetky úlohy vyplývajúce z 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>Plánu hlavných úloh na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, ktorý bol schválený Ministerstvom školstva, vedy, výskumu a športu SR a splnil aj úlohy, ktoré nie sú priamo začlenené v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Pláne hlavných úloh na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, ale vychádzajú aj z postavenia a poslania Štátneho inštitútu odborného vzdelávania tak, ako je uvedené v jeho zriaďovateľskej listine a Štatúte. Aktivity pokrývali 6 prioritných oblastí: Kurikulárne dokumenty, koncepčná činnosť a spolupráca so stavovskými a profesijnými organizáciami; Výskum, experimentálne overovanie a analýzy v oblasti odborného vzdelávania a prípravy; Vzdelávanie pedagogických a odborných zamestnancov a edičná činnosť; Projektová činnosť a medzinárodná spolupráca; Rozvíjanie tvorivosti mládeže formou súťaží. Všetky riešené úlohy boli orientované do oblasti na skvalitnenie, podporu a reformu odborného vzdelávania a prípravy na stredných odborných školách v Slovenskej republiky. Zvýšená pozornosť bola venovaná lepšej transparentnosti obsahovej reformy odborného vzdelávania a prípravy pri tvorbe štátnych vzdelávacích programov, aktualizácii učebníc a učebných materiálov a zabezpečení vecne príslušných všeobecne záväzných právnych noriem. Dôraz bol kladený na overovanie opodstatnenosti štátnych vzdelávacích programov vzhľadom k požiadavkám trhu práce a relevantnosti obsahovej náplni základného učiva pre jednotlivé skupiny učebných a študijných odborov. Samostatne sledovanou činnosťou bola oblasť experimentálneho overovania nových učebných a študijných odborov. Z hľadiska skvalitnenia OVP v SR a jeho porovnania so systémami v krajinách Európskej únie sa osobitná pozornosť venovala porovnaniu systémov kvalifikácií v SR s vybranými krajinami Európskej únie a OECD. V oblasti „Rozvíjanie t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>vorivosti mládeže formou súťaží“ sme v roku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realizovali najmä súťaže SOČ, Zenit, Skills Slovakia. Zrealizoval sa veľtrh cvičných firiem na národnej a medzinárodnej úrovni a celoslovenská školská prezentačná výstava výrobkov a služieb žiakov SOŠ JUVYR.</w:t>
      </w:r>
    </w:p>
    <w:p w:rsidR="00503483" w:rsidRPr="005066E5" w:rsidRDefault="00503483" w:rsidP="006E6ED2">
      <w:pPr>
        <w:spacing w:before="6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lastRenderedPageBreak/>
        <w:t>Súčasťou správy je aj oblasť personálneho zabezpečenia, kvalifikačná a veková štruktúra zamestnancov ŠIOV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>. Počet zamestnancov v roku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</w:t>
      </w:r>
      <w:r w:rsidR="003D5585" w:rsidRP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>bol 41</w:t>
      </w:r>
      <w:r w:rsidRP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zamestnancov, týždenný pracovný čas bol stanovený na 37,5 hodín pracovného času, priemerná hrubá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mzda dosiahla sumu </w:t>
      </w:r>
      <w:r w:rsid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>1061,</w:t>
      </w:r>
      <w:r w:rsidR="003D5585" w:rsidRP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>27 EUR</w:t>
      </w:r>
      <w:r w:rsidRP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>.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Počet zamestnancov ŠIOV vzhľadom na jeho činnosti, postavenie na národnej úrovni a hlavné skupiny užívateľov výstupov ŠIOV je nepostačujúci. Zdôvodnenie tejto situácie je uvedené v sprá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>ve „Vývoj v personálnej oblasti“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. Ďalšieho vzdelávania 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>zamestnancov ŠIOV sa v roku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</w:t>
      </w:r>
      <w:r w:rsidR="00521A77">
        <w:rPr>
          <w:rFonts w:ascii="Times New Roman" w:eastAsia="Arial Unicode MS" w:hAnsi="Times New Roman" w:cs="Times New Roman"/>
          <w:sz w:val="24"/>
          <w:szCs w:val="24"/>
          <w:lang w:eastAsia="sk-SK"/>
        </w:rPr>
        <w:t>zúčastnilo 5</w:t>
      </w:r>
      <w:r w:rsidRPr="003D558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zamestnancov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. V správe je uvedená aj analýza a hodnotenie činnosti organizácie a hlavné skupiny odberateľov.</w:t>
      </w:r>
    </w:p>
    <w:p w:rsidR="00503483" w:rsidRPr="005066E5" w:rsidRDefault="00503483" w:rsidP="006E6ED2">
      <w:pPr>
        <w:spacing w:before="60" w:after="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Podrobné údaje sú uvedené v prílohových častiach,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ktorými sú Kontrakt za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, Prehľad spracovaných normatívov priestorovej, materiálnej a prístrojovej vybavenosti škôl pre učebné a študijné odbory (úloha Kontraktu), Prehľad odborných komisií (úloha Kontraktu) a rokovaní Pracovných skupín Rady vlády SR pre OVP a Rozpočet organi</w:t>
      </w:r>
      <w:r w:rsidR="006E6ED2">
        <w:rPr>
          <w:rFonts w:ascii="Times New Roman" w:eastAsia="Arial Unicode MS" w:hAnsi="Times New Roman" w:cs="Times New Roman"/>
          <w:sz w:val="24"/>
          <w:szCs w:val="24"/>
          <w:lang w:eastAsia="sk-SK"/>
        </w:rPr>
        <w:t>zácie a jeho plnenie za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.</w:t>
      </w:r>
    </w:p>
    <w:p w:rsidR="00E957E3" w:rsidRDefault="00E957E3" w:rsidP="006E6ED2"/>
    <w:sectPr w:rsidR="00E95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0C" w:rsidRDefault="0008200C" w:rsidP="00521A77">
      <w:pPr>
        <w:spacing w:after="0" w:line="240" w:lineRule="auto"/>
      </w:pPr>
      <w:r>
        <w:separator/>
      </w:r>
    </w:p>
  </w:endnote>
  <w:endnote w:type="continuationSeparator" w:id="0">
    <w:p w:rsidR="0008200C" w:rsidRDefault="0008200C" w:rsidP="0052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0C" w:rsidRDefault="0008200C" w:rsidP="00521A77">
      <w:pPr>
        <w:spacing w:after="0" w:line="240" w:lineRule="auto"/>
      </w:pPr>
      <w:r>
        <w:separator/>
      </w:r>
    </w:p>
  </w:footnote>
  <w:footnote w:type="continuationSeparator" w:id="0">
    <w:p w:rsidR="0008200C" w:rsidRDefault="0008200C" w:rsidP="00521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83"/>
    <w:rsid w:val="00014F00"/>
    <w:rsid w:val="0008200C"/>
    <w:rsid w:val="003D5585"/>
    <w:rsid w:val="00503483"/>
    <w:rsid w:val="00521A77"/>
    <w:rsid w:val="00624C5A"/>
    <w:rsid w:val="006E6ED2"/>
    <w:rsid w:val="00764623"/>
    <w:rsid w:val="00A61B46"/>
    <w:rsid w:val="00B14BB6"/>
    <w:rsid w:val="00E9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348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1A77"/>
  </w:style>
  <w:style w:type="paragraph" w:styleId="Pta">
    <w:name w:val="footer"/>
    <w:basedOn w:val="Normlny"/>
    <w:link w:val="PtaChar"/>
    <w:uiPriority w:val="99"/>
    <w:unhideWhenUsed/>
    <w:rsid w:val="0052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1A77"/>
  </w:style>
  <w:style w:type="paragraph" w:styleId="Textbubliny">
    <w:name w:val="Balloon Text"/>
    <w:basedOn w:val="Normlny"/>
    <w:link w:val="TextbublinyChar"/>
    <w:uiPriority w:val="99"/>
    <w:semiHidden/>
    <w:unhideWhenUsed/>
    <w:rsid w:val="00521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348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1A77"/>
  </w:style>
  <w:style w:type="paragraph" w:styleId="Pta">
    <w:name w:val="footer"/>
    <w:basedOn w:val="Normlny"/>
    <w:link w:val="PtaChar"/>
    <w:uiPriority w:val="99"/>
    <w:unhideWhenUsed/>
    <w:rsid w:val="00521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1A77"/>
  </w:style>
  <w:style w:type="paragraph" w:styleId="Textbubliny">
    <w:name w:val="Balloon Text"/>
    <w:basedOn w:val="Normlny"/>
    <w:link w:val="TextbublinyChar"/>
    <w:uiPriority w:val="99"/>
    <w:semiHidden/>
    <w:unhideWhenUsed/>
    <w:rsid w:val="00521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Schauerová Viera</cp:lastModifiedBy>
  <cp:revision>2</cp:revision>
  <cp:lastPrinted>2013-04-19T10:42:00Z</cp:lastPrinted>
  <dcterms:created xsi:type="dcterms:W3CDTF">2013-05-07T12:09:00Z</dcterms:created>
  <dcterms:modified xsi:type="dcterms:W3CDTF">2013-05-07T12:09:00Z</dcterms:modified>
</cp:coreProperties>
</file>