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0CA" w:rsidRDefault="007200CA" w:rsidP="007200CA">
      <w:pPr>
        <w:tabs>
          <w:tab w:val="left" w:pos="0"/>
        </w:tabs>
        <w:rPr>
          <w:rFonts w:ascii="Times New Roman" w:hAnsi="Times New Roman"/>
          <w:bCs/>
          <w:sz w:val="28"/>
          <w:szCs w:val="28"/>
          <w:lang w:val="sk-SK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sk-SK"/>
        </w:rPr>
        <w:t xml:space="preserve">                                                                                                     Príloha č. 4 </w:t>
      </w:r>
      <w:r w:rsidR="003157CF" w:rsidRPr="00EB75EA">
        <w:rPr>
          <w:rFonts w:ascii="Times New Roman" w:hAnsi="Times New Roman"/>
          <w:bCs/>
          <w:sz w:val="28"/>
          <w:szCs w:val="28"/>
          <w:lang w:val="sk-SK"/>
        </w:rPr>
        <w:tab/>
      </w:r>
    </w:p>
    <w:p w:rsidR="003157CF" w:rsidRPr="007200CA" w:rsidRDefault="003157CF" w:rsidP="007200CA">
      <w:pPr>
        <w:tabs>
          <w:tab w:val="left" w:pos="0"/>
        </w:tabs>
        <w:rPr>
          <w:rFonts w:ascii="Times New Roman" w:hAnsi="Times New Roman"/>
          <w:bCs/>
          <w:sz w:val="28"/>
          <w:szCs w:val="28"/>
          <w:lang w:val="sk-SK"/>
        </w:rPr>
      </w:pPr>
      <w:r w:rsidRPr="00EB75EA">
        <w:rPr>
          <w:rFonts w:ascii="Times New Roman" w:hAnsi="Times New Roman"/>
          <w:b/>
          <w:bCs/>
          <w:sz w:val="28"/>
          <w:szCs w:val="28"/>
          <w:lang w:val="sk-SK"/>
        </w:rPr>
        <w:t>Plnenie záväzných ukazovateľov</w:t>
      </w:r>
    </w:p>
    <w:p w:rsidR="003157CF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p w:rsidR="003157CF" w:rsidRPr="00EB75EA" w:rsidRDefault="003157CF" w:rsidP="003157CF">
      <w:pPr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Pre rok 2012 boli ŠIOV-u stanovené záväzné ukazovatele v nasledovnom členení a čerpaní: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800"/>
        <w:gridCol w:w="1980"/>
        <w:gridCol w:w="1911"/>
      </w:tblGrid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both"/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800" w:type="dxa"/>
            <w:shd w:val="clear" w:color="auto" w:fill="auto"/>
          </w:tcPr>
          <w:p w:rsidR="003157CF" w:rsidRPr="00EB75EA" w:rsidRDefault="007200CA" w:rsidP="007200CA">
            <w:pPr>
              <w:jc w:val="center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Schválený rozpočet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7200CA" w:rsidP="007200CA">
            <w:pPr>
              <w:jc w:val="center"/>
              <w:rPr>
                <w:rFonts w:ascii="Times New Roman" w:hAnsi="Times New Roman"/>
                <w:lang w:val="sk-SK"/>
              </w:rPr>
            </w:pPr>
            <w:r>
              <w:rPr>
                <w:rFonts w:ascii="Times New Roman" w:hAnsi="Times New Roman"/>
                <w:lang w:val="sk-SK"/>
              </w:rPr>
              <w:t>Upravený rozpočet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C65A8C">
            <w:pPr>
              <w:ind w:firstLine="3"/>
              <w:jc w:val="center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Čerpan</w:t>
            </w:r>
            <w:r w:rsidR="00C65A8C">
              <w:rPr>
                <w:rFonts w:ascii="Times New Roman" w:hAnsi="Times New Roman"/>
                <w:lang w:val="sk-SK"/>
              </w:rPr>
              <w:t>ie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Nedaňové príjmy (200)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Bežné výdavky (600)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832.873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1.240.913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1.240.913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F8618A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Mzdy, platy</w:t>
            </w:r>
            <w:r w:rsidR="00F8618A">
              <w:rPr>
                <w:rFonts w:ascii="Times New Roman" w:hAnsi="Times New Roman"/>
                <w:lang w:val="sk-SK"/>
              </w:rPr>
              <w:t>.....</w:t>
            </w:r>
            <w:r w:rsidRPr="00EB75EA">
              <w:rPr>
                <w:rFonts w:ascii="Times New Roman" w:hAnsi="Times New Roman"/>
                <w:lang w:val="sk-SK"/>
              </w:rPr>
              <w:t>.(610)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344.619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378.679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378.679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7200CA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Poistné a príspevok do pois</w:t>
            </w:r>
            <w:r w:rsidR="007200CA">
              <w:rPr>
                <w:rFonts w:ascii="Times New Roman" w:hAnsi="Times New Roman"/>
                <w:lang w:val="sk-SK"/>
              </w:rPr>
              <w:t>ť</w:t>
            </w:r>
            <w:r w:rsidRPr="00EB75EA">
              <w:rPr>
                <w:rFonts w:ascii="Times New Roman" w:hAnsi="Times New Roman"/>
                <w:lang w:val="sk-SK"/>
              </w:rPr>
              <w:t>ovní (620)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120.444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129.771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129</w:t>
            </w:r>
            <w:r w:rsidR="00C65A8C">
              <w:rPr>
                <w:rFonts w:ascii="Times New Roman" w:hAnsi="Times New Roman"/>
                <w:lang w:val="sk-SK"/>
              </w:rPr>
              <w:t>.</w:t>
            </w:r>
            <w:r w:rsidRPr="00EB75EA">
              <w:rPr>
                <w:rFonts w:ascii="Times New Roman" w:hAnsi="Times New Roman"/>
                <w:lang w:val="sk-SK"/>
              </w:rPr>
              <w:t>771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Tovary a služby (630)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367.810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731.029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731.028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Bežné transfery (640)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1.435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1.435</w:t>
            </w:r>
          </w:p>
        </w:tc>
      </w:tr>
      <w:tr w:rsidR="003157CF" w:rsidRPr="00EB75EA" w:rsidTr="00B46885">
        <w:tc>
          <w:tcPr>
            <w:tcW w:w="3168" w:type="dxa"/>
            <w:shd w:val="clear" w:color="auto" w:fill="auto"/>
          </w:tcPr>
          <w:p w:rsidR="003157CF" w:rsidRPr="00EB75EA" w:rsidRDefault="003157CF" w:rsidP="00B46885">
            <w:pPr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Kapitálové výdavky (700)</w:t>
            </w:r>
          </w:p>
        </w:tc>
        <w:tc>
          <w:tcPr>
            <w:tcW w:w="180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98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194.947</w:t>
            </w:r>
          </w:p>
        </w:tc>
        <w:tc>
          <w:tcPr>
            <w:tcW w:w="1911" w:type="dxa"/>
            <w:shd w:val="clear" w:color="auto" w:fill="auto"/>
          </w:tcPr>
          <w:p w:rsidR="003157CF" w:rsidRPr="00EB75EA" w:rsidRDefault="003157CF" w:rsidP="00B46885">
            <w:pPr>
              <w:ind w:firstLine="3"/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194.947</w:t>
            </w:r>
          </w:p>
        </w:tc>
      </w:tr>
    </w:tbl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 xml:space="preserve">Všetky výdavky boli realizované pod: 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zdroj</w:t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  <w:t>111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program</w:t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  <w:t>078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podprogram</w:t>
      </w:r>
      <w:r w:rsidRPr="00EB75EA">
        <w:rPr>
          <w:rFonts w:ascii="Times New Roman" w:hAnsi="Times New Roman"/>
          <w:lang w:val="sk-SK"/>
        </w:rPr>
        <w:tab/>
      </w:r>
      <w:r w:rsidRPr="00EB75EA">
        <w:rPr>
          <w:rFonts w:ascii="Times New Roman" w:hAnsi="Times New Roman"/>
          <w:lang w:val="sk-SK"/>
        </w:rPr>
        <w:tab/>
      </w:r>
      <w:r w:rsidR="00F8618A">
        <w:rPr>
          <w:rFonts w:ascii="Times New Roman" w:hAnsi="Times New Roman"/>
          <w:lang w:val="sk-SK"/>
        </w:rPr>
        <w:t xml:space="preserve">        </w:t>
      </w:r>
      <w:r w:rsidRPr="00EB75EA">
        <w:rPr>
          <w:rFonts w:ascii="Times New Roman" w:hAnsi="Times New Roman"/>
          <w:lang w:val="sk-SK"/>
        </w:rPr>
        <w:t>07813</w:t>
      </w:r>
    </w:p>
    <w:p w:rsidR="003157CF" w:rsidRPr="00EB75EA" w:rsidRDefault="003157CF" w:rsidP="007200CA">
      <w:pPr>
        <w:spacing w:after="120"/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funkčná klasifikácia</w:t>
      </w:r>
      <w:r w:rsidRPr="00EB75EA">
        <w:rPr>
          <w:rFonts w:ascii="Times New Roman" w:hAnsi="Times New Roman"/>
          <w:lang w:val="sk-SK"/>
        </w:rPr>
        <w:tab/>
      </w:r>
      <w:r w:rsidR="00F8618A">
        <w:rPr>
          <w:rFonts w:ascii="Times New Roman" w:hAnsi="Times New Roman"/>
          <w:lang w:val="sk-SK"/>
        </w:rPr>
        <w:t xml:space="preserve">        </w:t>
      </w:r>
      <w:r w:rsidRPr="00EB75EA">
        <w:rPr>
          <w:rFonts w:ascii="Times New Roman" w:hAnsi="Times New Roman"/>
          <w:lang w:val="sk-SK"/>
        </w:rPr>
        <w:t xml:space="preserve">09.8.0 </w:t>
      </w:r>
    </w:p>
    <w:p w:rsidR="003157CF" w:rsidRPr="00EB75EA" w:rsidRDefault="007200CA" w:rsidP="007200CA">
      <w:pPr>
        <w:jc w:val="both"/>
        <w:rPr>
          <w:rFonts w:ascii="Times New Roman" w:hAnsi="Times New Roman"/>
          <w:b/>
          <w:sz w:val="28"/>
          <w:lang w:val="sk-SK"/>
        </w:rPr>
      </w:pPr>
      <w:r>
        <w:rPr>
          <w:rFonts w:ascii="Times New Roman" w:hAnsi="Times New Roman"/>
          <w:lang w:val="sk-SK"/>
        </w:rPr>
        <w:t xml:space="preserve">            </w:t>
      </w:r>
      <w:r w:rsidR="003157CF" w:rsidRPr="00EB75EA">
        <w:rPr>
          <w:rFonts w:ascii="Times New Roman" w:hAnsi="Times New Roman"/>
          <w:b/>
          <w:sz w:val="28"/>
          <w:lang w:val="sk-SK"/>
        </w:rPr>
        <w:t>Príjmy</w:t>
      </w:r>
    </w:p>
    <w:p w:rsidR="003157CF" w:rsidRPr="00EB75EA" w:rsidRDefault="003157CF" w:rsidP="003157CF">
      <w:pPr>
        <w:pStyle w:val="Zkladntext"/>
        <w:ind w:firstLine="720"/>
        <w:rPr>
          <w:rFonts w:ascii="Times New Roman" w:hAnsi="Times New Roman"/>
        </w:rPr>
      </w:pPr>
      <w:r w:rsidRPr="00EB75EA">
        <w:rPr>
          <w:rFonts w:ascii="Times New Roman" w:hAnsi="Times New Roman"/>
        </w:rPr>
        <w:t xml:space="preserve">Príjmy Štátneho inštitútu odborného vzdelávania neboli pre rok 2012 stanovené.      </w:t>
      </w:r>
    </w:p>
    <w:p w:rsidR="003157CF" w:rsidRPr="00EB75EA" w:rsidRDefault="003157CF" w:rsidP="007200CA">
      <w:pPr>
        <w:pStyle w:val="Zkladntext"/>
        <w:spacing w:after="120"/>
        <w:ind w:firstLine="720"/>
        <w:rPr>
          <w:rFonts w:ascii="Times New Roman" w:hAnsi="Times New Roman"/>
        </w:rPr>
      </w:pPr>
      <w:r w:rsidRPr="00EB75EA">
        <w:rPr>
          <w:rFonts w:ascii="Times New Roman" w:hAnsi="Times New Roman"/>
        </w:rPr>
        <w:t>Štátny inštitút odborného vzdelávania nemá majetkovú a ani inú možnosť ako získavať a napĺňať nedaňové príjmy. Príjmy organizácie vznikajú iba z preplatkov minulých období.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Prostriedky prijaté z rozpočtu  EÚ prešli cez príjmový účet a následne boli použité na navýšenie rozpočtu organizácie na zdroji 35 (22.833</w:t>
      </w:r>
      <w:r w:rsidR="00CA65EC">
        <w:rPr>
          <w:rFonts w:ascii="Times New Roman" w:hAnsi="Times New Roman"/>
          <w:lang w:val="sk-SK"/>
        </w:rPr>
        <w:t>,43</w:t>
      </w:r>
      <w:r w:rsidRPr="00EB75EA">
        <w:rPr>
          <w:rFonts w:ascii="Times New Roman" w:hAnsi="Times New Roman"/>
          <w:lang w:val="sk-SK"/>
        </w:rPr>
        <w:t xml:space="preserve"> EUR). Všetky výdavky boli použité v zmysle uzatvorených bilaterálnych zmlúv a dohôd. Hlavné použitie bolo na úhradu odmien za vykonanú prácu na dohody. 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 xml:space="preserve">Zdroj 35 - uhrádzanie výdavkov projektov </w:t>
      </w:r>
      <w:r w:rsidR="00630C93">
        <w:rPr>
          <w:rFonts w:ascii="Times New Roman" w:hAnsi="Times New Roman"/>
          <w:lang w:val="sk-SK"/>
        </w:rPr>
        <w:t>Národné</w:t>
      </w:r>
      <w:r w:rsidRPr="00EB75EA">
        <w:rPr>
          <w:rFonts w:ascii="Times New Roman" w:hAnsi="Times New Roman"/>
          <w:lang w:val="sk-SK"/>
        </w:rPr>
        <w:t xml:space="preserve"> observatórium, Leonardo da Vinci. 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Zdroj</w:t>
      </w:r>
      <w:r w:rsidR="007200CA">
        <w:rPr>
          <w:rFonts w:ascii="Times New Roman" w:hAnsi="Times New Roman"/>
          <w:lang w:val="sk-SK"/>
        </w:rPr>
        <w:t>e</w:t>
      </w:r>
      <w:r w:rsidRPr="00EB75EA">
        <w:rPr>
          <w:rFonts w:ascii="Times New Roman" w:hAnsi="Times New Roman"/>
          <w:lang w:val="sk-SK"/>
        </w:rPr>
        <w:t xml:space="preserve"> 11T </w:t>
      </w:r>
      <w:r w:rsidR="007200CA">
        <w:rPr>
          <w:rFonts w:ascii="Times New Roman" w:hAnsi="Times New Roman"/>
          <w:lang w:val="sk-SK"/>
        </w:rPr>
        <w:t xml:space="preserve">a 13T </w:t>
      </w:r>
      <w:r w:rsidRPr="00EB75EA">
        <w:rPr>
          <w:rFonts w:ascii="Times New Roman" w:hAnsi="Times New Roman"/>
          <w:lang w:val="sk-SK"/>
        </w:rPr>
        <w:t>- Organizácia v rámci projektov ESF čerpala aj tieto prostriedky v celkovej výške 601.828</w:t>
      </w:r>
      <w:r w:rsidR="007200CA">
        <w:rPr>
          <w:rFonts w:ascii="Times New Roman" w:hAnsi="Times New Roman"/>
          <w:lang w:val="sk-SK"/>
        </w:rPr>
        <w:t>,</w:t>
      </w:r>
      <w:r w:rsidRPr="00EB75EA">
        <w:rPr>
          <w:rFonts w:ascii="Times New Roman" w:hAnsi="Times New Roman"/>
          <w:lang w:val="sk-SK"/>
        </w:rPr>
        <w:t xml:space="preserve">09 EUR. </w:t>
      </w:r>
    </w:p>
    <w:p w:rsidR="003157CF" w:rsidRPr="00EB75EA" w:rsidRDefault="003157CF" w:rsidP="003157CF">
      <w:pPr>
        <w:rPr>
          <w:rFonts w:ascii="Times New Roman" w:hAnsi="Times New Roman"/>
          <w:lang w:val="sk-SK"/>
        </w:rPr>
      </w:pP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b/>
          <w:sz w:val="32"/>
          <w:szCs w:val="28"/>
          <w:lang w:val="sk-SK"/>
        </w:rPr>
      </w:pPr>
      <w:r w:rsidRPr="00EB75EA">
        <w:rPr>
          <w:rFonts w:ascii="Times New Roman" w:hAnsi="Times New Roman"/>
          <w:b/>
          <w:sz w:val="32"/>
          <w:szCs w:val="28"/>
          <w:lang w:val="sk-SK"/>
        </w:rPr>
        <w:t>Výsledok rozpočtového hospodárenia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620"/>
        <w:gridCol w:w="1620"/>
        <w:gridCol w:w="1620"/>
      </w:tblGrid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both"/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SR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UR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Skutočnosť</w:t>
            </w: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Príjmy spolu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Z toho prijaté z rozpočtu EÚ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22.833,43</w:t>
            </w: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Výdavky spolu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832.873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7200CA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2.037.688,</w:t>
            </w:r>
            <w:r w:rsidR="007200CA">
              <w:rPr>
                <w:rFonts w:ascii="Times New Roman" w:hAnsi="Times New Roman"/>
                <w:lang w:val="sk-SK"/>
              </w:rPr>
              <w:t>48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2.060.520,80</w:t>
            </w: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Z toho kryté prostriedkami EÚ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601.828,09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601.828,09</w:t>
            </w: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Saldo príjmov a výdavkov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right"/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right"/>
              <w:rPr>
                <w:rFonts w:ascii="Times New Roman" w:hAnsi="Times New Roman"/>
                <w:lang w:val="sk-SK"/>
              </w:rPr>
            </w:pP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ind w:firstLine="720"/>
              <w:jc w:val="right"/>
              <w:rPr>
                <w:rFonts w:ascii="Times New Roman" w:hAnsi="Times New Roman"/>
                <w:lang w:val="sk-SK"/>
              </w:rPr>
            </w:pPr>
          </w:p>
        </w:tc>
      </w:tr>
      <w:tr w:rsidR="003157CF" w:rsidRPr="00EB75EA" w:rsidTr="00B46885">
        <w:tc>
          <w:tcPr>
            <w:tcW w:w="4068" w:type="dxa"/>
            <w:shd w:val="clear" w:color="auto" w:fill="auto"/>
          </w:tcPr>
          <w:p w:rsidR="003157CF" w:rsidRPr="00EB75EA" w:rsidRDefault="003157CF" w:rsidP="00B46885">
            <w:pPr>
              <w:jc w:val="both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Z toho z prostriedkov EÚ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0</w:t>
            </w:r>
          </w:p>
        </w:tc>
        <w:tc>
          <w:tcPr>
            <w:tcW w:w="1620" w:type="dxa"/>
            <w:shd w:val="clear" w:color="auto" w:fill="auto"/>
          </w:tcPr>
          <w:p w:rsidR="003157CF" w:rsidRPr="00EB75EA" w:rsidRDefault="003157CF" w:rsidP="00B46885">
            <w:pPr>
              <w:jc w:val="right"/>
              <w:rPr>
                <w:rFonts w:ascii="Times New Roman" w:hAnsi="Times New Roman"/>
                <w:lang w:val="sk-SK"/>
              </w:rPr>
            </w:pPr>
            <w:r w:rsidRPr="00EB75EA">
              <w:rPr>
                <w:rFonts w:ascii="Times New Roman" w:hAnsi="Times New Roman"/>
                <w:lang w:val="sk-SK"/>
              </w:rPr>
              <w:t>22.833,43</w:t>
            </w:r>
          </w:p>
        </w:tc>
      </w:tr>
    </w:tbl>
    <w:p w:rsidR="003157CF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  <w:r w:rsidRPr="00EB75EA">
        <w:rPr>
          <w:rFonts w:ascii="Times New Roman" w:hAnsi="Times New Roman"/>
          <w:lang w:val="sk-SK"/>
        </w:rPr>
        <w:t>Prostriedky EÚ, ktoré boli prijaté, boli v rovnakom objeme aj vyplatené.</w:t>
      </w:r>
    </w:p>
    <w:p w:rsidR="003157CF" w:rsidRPr="00EB75EA" w:rsidRDefault="003157CF" w:rsidP="003157CF">
      <w:pPr>
        <w:ind w:firstLine="720"/>
        <w:jc w:val="both"/>
        <w:rPr>
          <w:rFonts w:ascii="Times New Roman" w:hAnsi="Times New Roman"/>
          <w:lang w:val="sk-SK"/>
        </w:rPr>
      </w:pPr>
    </w:p>
    <w:sectPr w:rsidR="003157CF" w:rsidRPr="00EB7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CF"/>
    <w:rsid w:val="000504A2"/>
    <w:rsid w:val="00085EE2"/>
    <w:rsid w:val="003157CF"/>
    <w:rsid w:val="00323FE0"/>
    <w:rsid w:val="00347F09"/>
    <w:rsid w:val="00370BE7"/>
    <w:rsid w:val="00630C93"/>
    <w:rsid w:val="007200CA"/>
    <w:rsid w:val="00B847CA"/>
    <w:rsid w:val="00C65A8C"/>
    <w:rsid w:val="00CA65EC"/>
    <w:rsid w:val="00F8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57CF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3157CF"/>
    <w:pPr>
      <w:jc w:val="both"/>
    </w:pPr>
    <w:rPr>
      <w:spacing w:val="20"/>
      <w:szCs w:val="20"/>
      <w:lang w:val="sk-SK" w:eastAsia="cs-CZ"/>
    </w:rPr>
  </w:style>
  <w:style w:type="character" w:customStyle="1" w:styleId="ZkladntextChar">
    <w:name w:val="Základný text Char"/>
    <w:basedOn w:val="Predvolenpsmoodseku"/>
    <w:link w:val="Zkladntext"/>
    <w:rsid w:val="003157CF"/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57CF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3157CF"/>
    <w:pPr>
      <w:jc w:val="both"/>
    </w:pPr>
    <w:rPr>
      <w:spacing w:val="20"/>
      <w:szCs w:val="20"/>
      <w:lang w:val="sk-SK" w:eastAsia="cs-CZ"/>
    </w:rPr>
  </w:style>
  <w:style w:type="character" w:customStyle="1" w:styleId="ZkladntextChar">
    <w:name w:val="Základný text Char"/>
    <w:basedOn w:val="Predvolenpsmoodseku"/>
    <w:link w:val="Zkladntext"/>
    <w:rsid w:val="003157CF"/>
    <w:rPr>
      <w:rFonts w:ascii="Bookman Old Style" w:eastAsia="Times New Roman" w:hAnsi="Bookman Old Style" w:cs="Times New Roman"/>
      <w:spacing w:val="2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A635A-B876-40C5-AB01-9DF867FC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Schauerová Viera</cp:lastModifiedBy>
  <cp:revision>2</cp:revision>
  <dcterms:created xsi:type="dcterms:W3CDTF">2013-05-07T12:09:00Z</dcterms:created>
  <dcterms:modified xsi:type="dcterms:W3CDTF">2013-05-07T12:09:00Z</dcterms:modified>
</cp:coreProperties>
</file>