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4E" w:rsidRDefault="004F5A4E">
      <w:pPr>
        <w:rPr>
          <w:rFonts w:eastAsia="Times New Roman"/>
        </w:rPr>
      </w:pPr>
    </w:p>
    <w:p w:rsidR="004F5A4E" w:rsidRDefault="000446FC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 xml:space="preserve">Príloha č. 11 </w:t>
      </w:r>
      <w:r w:rsidR="007D1AC8">
        <w:rPr>
          <w:rFonts w:eastAsia="Times New Roman"/>
        </w:rPr>
        <w:t>k</w:t>
      </w:r>
      <w:r>
        <w:rPr>
          <w:rFonts w:eastAsia="Times New Roman"/>
        </w:rPr>
        <w:t>u</w:t>
      </w:r>
      <w:r w:rsidR="007D1AC8">
        <w:rPr>
          <w:rFonts w:eastAsia="Times New Roman"/>
        </w:rPr>
        <w:t xml:space="preserve"> smernici č. </w:t>
      </w:r>
      <w:r w:rsidR="00ED0E06">
        <w:rPr>
          <w:rFonts w:eastAsia="Times New Roman"/>
          <w:color w:val="000000"/>
        </w:rPr>
        <w:t>49</w:t>
      </w:r>
      <w:r w:rsidR="007D1AC8">
        <w:rPr>
          <w:rFonts w:eastAsia="Times New Roman"/>
          <w:color w:val="000000"/>
        </w:rPr>
        <w:t>/201</w:t>
      </w:r>
      <w:r w:rsidR="00ED0E06">
        <w:rPr>
          <w:rFonts w:eastAsia="Times New Roman"/>
          <w:color w:val="000000"/>
        </w:rPr>
        <w:t>5</w:t>
      </w:r>
      <w:r w:rsidR="007D1AC8">
        <w:rPr>
          <w:rFonts w:eastAsia="Times New Roman"/>
          <w:color w:val="000000"/>
        </w:rPr>
        <w:t xml:space="preserve"> Ministerstva školstva, vedy, výskumu a športu Slovenskej republiky o verejnom obstarávaní</w:t>
      </w:r>
    </w:p>
    <w:p w:rsidR="004F5A4E" w:rsidRDefault="004F5A4E">
      <w:pPr>
        <w:rPr>
          <w:rFonts w:eastAsia="Times New Roman"/>
        </w:rPr>
      </w:pPr>
    </w:p>
    <w:p w:rsidR="004F5A4E" w:rsidRDefault="004F5A4E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6C68A5" w:rsidRPr="00E436CC" w:rsidRDefault="006C68A5" w:rsidP="006C68A5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E436CC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1717C76E" wp14:editId="064A823C">
            <wp:simplePos x="0" y="0"/>
            <wp:positionH relativeFrom="page">
              <wp:posOffset>962025</wp:posOffset>
            </wp:positionH>
            <wp:positionV relativeFrom="page">
              <wp:posOffset>1352550</wp:posOffset>
            </wp:positionV>
            <wp:extent cx="455930" cy="542925"/>
            <wp:effectExtent l="0" t="0" r="1270" b="9525"/>
            <wp:wrapNone/>
            <wp:docPr id="2" name="Obrázok 2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36CC">
        <w:rPr>
          <w:rFonts w:cs="Arial"/>
          <w:b w:val="0"/>
          <w:color w:val="auto"/>
        </w:rPr>
        <w:t>MINISTERSTVO ŠKOLSTVA,</w:t>
      </w:r>
    </w:p>
    <w:p w:rsidR="006C68A5" w:rsidRPr="00E436CC" w:rsidRDefault="006C68A5" w:rsidP="006C68A5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E436CC">
        <w:rPr>
          <w:rFonts w:cs="Arial"/>
          <w:b w:val="0"/>
          <w:color w:val="auto"/>
        </w:rPr>
        <w:t>VEDY, VÝSKUMU A ŠPORTU</w:t>
      </w:r>
    </w:p>
    <w:p w:rsidR="006C68A5" w:rsidRPr="00E436CC" w:rsidRDefault="006C68A5" w:rsidP="006C68A5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auto"/>
        </w:rPr>
      </w:pPr>
      <w:r w:rsidRPr="00E436CC">
        <w:rPr>
          <w:rFonts w:cs="Arial"/>
          <w:b w:val="0"/>
          <w:color w:val="auto"/>
        </w:rPr>
        <w:t>SLOVENSKEJ REPUBLIKY</w:t>
      </w:r>
    </w:p>
    <w:p w:rsidR="006C68A5" w:rsidRPr="00E436CC" w:rsidRDefault="006C68A5" w:rsidP="006C68A5">
      <w:pPr>
        <w:pStyle w:val="Meno"/>
        <w:tabs>
          <w:tab w:val="clear" w:pos="567"/>
        </w:tabs>
        <w:ind w:firstLine="993"/>
        <w:rPr>
          <w:rFonts w:cs="Arial"/>
          <w:color w:val="auto"/>
        </w:rPr>
      </w:pPr>
    </w:p>
    <w:p w:rsidR="006C68A5" w:rsidRDefault="006C68A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6C68A5" w:rsidRDefault="006C68A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7D1AC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           Bratislava             20</w:t>
      </w:r>
      <w:r w:rsidR="000446FC"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           Číslo</w:t>
      </w:r>
      <w:r w:rsidR="007C580F">
        <w:rPr>
          <w:rFonts w:eastAsia="Times New Roman"/>
          <w:sz w:val="24"/>
          <w:szCs w:val="24"/>
        </w:rPr>
        <w:t xml:space="preserve"> spisu</w:t>
      </w:r>
      <w:r>
        <w:rPr>
          <w:rFonts w:eastAsia="Times New Roman"/>
          <w:sz w:val="24"/>
          <w:szCs w:val="24"/>
        </w:rPr>
        <w:t>:</w:t>
      </w: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7D1AC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ROZHODNUTIE O ZRIADENÍ KOMISIE</w:t>
      </w: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7D1AC8">
      <w:r>
        <w:rPr>
          <w:rFonts w:eastAsia="Times New Roman"/>
          <w:sz w:val="24"/>
          <w:szCs w:val="24"/>
        </w:rPr>
        <w:tab/>
        <w:t xml:space="preserve">V súlade s §§33 ods.11 a 40 zákona č. 25/ 2006 Z. z. o verejnom obstarávaní a o zmene a doplnení niektorých zákonov v znení neskorších predpisov </w:t>
      </w: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7D1AC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</w:p>
    <w:p w:rsidR="004F5A4E" w:rsidRDefault="007D1AC8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zriaďujem</w:t>
      </w:r>
    </w:p>
    <w:p w:rsidR="004F5A4E" w:rsidRDefault="004F5A4E">
      <w:pPr>
        <w:rPr>
          <w:rFonts w:eastAsia="Times New Roman"/>
          <w:sz w:val="24"/>
          <w:szCs w:val="24"/>
        </w:rPr>
      </w:pPr>
    </w:p>
    <w:p w:rsidR="004F5A4E" w:rsidRDefault="007D1AC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komisiu na otváranie a vyhodnotenie splnenia podmienok účasti/otváranie a vyhodnotenie ponúk*  v nadlimitnej zákazke/podlimitnej zákazke* na predmet zákazky</w:t>
      </w: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7D1AC8">
      <w:pPr>
        <w:ind w:right="706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„názov zákazky“</w:t>
      </w:r>
      <w:r>
        <w:rPr>
          <w:rFonts w:eastAsia="Times New Roman"/>
          <w:sz w:val="24"/>
          <w:szCs w:val="24"/>
        </w:rPr>
        <w:t>.</w:t>
      </w:r>
    </w:p>
    <w:p w:rsidR="004F5A4E" w:rsidRDefault="004F5A4E">
      <w:pPr>
        <w:ind w:right="706"/>
        <w:jc w:val="both"/>
        <w:rPr>
          <w:rFonts w:eastAsia="Times New Roman"/>
          <w:sz w:val="24"/>
          <w:szCs w:val="24"/>
        </w:rPr>
      </w:pP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Členovia s právom vyhodnocovať ponuky: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Titl</w:t>
      </w:r>
      <w:proofErr w:type="spellEnd"/>
      <w:r>
        <w:rPr>
          <w:rFonts w:eastAsia="Times New Roman"/>
          <w:sz w:val="24"/>
          <w:szCs w:val="24"/>
        </w:rPr>
        <w:t>. Meno Priezvisko – predseda komisie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Titl</w:t>
      </w:r>
      <w:proofErr w:type="spellEnd"/>
      <w:r>
        <w:rPr>
          <w:rFonts w:eastAsia="Times New Roman"/>
          <w:sz w:val="24"/>
          <w:szCs w:val="24"/>
        </w:rPr>
        <w:t>. Meno Priezvisko – člen komisie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Členovia bez práva vyhodnocovať ponuky:</w:t>
      </w:r>
    </w:p>
    <w:p w:rsidR="004F5A4E" w:rsidRDefault="007D1AC8">
      <w:pPr>
        <w:ind w:right="706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Titl</w:t>
      </w:r>
      <w:proofErr w:type="spellEnd"/>
      <w:r>
        <w:rPr>
          <w:rFonts w:eastAsia="Times New Roman"/>
          <w:sz w:val="24"/>
          <w:szCs w:val="24"/>
        </w:rPr>
        <w:t>. Meno Priezvisko – člen komisie</w:t>
      </w:r>
    </w:p>
    <w:p w:rsidR="004F5A4E" w:rsidRDefault="004F5A4E">
      <w:pPr>
        <w:ind w:right="706"/>
        <w:jc w:val="both"/>
        <w:rPr>
          <w:rFonts w:eastAsia="Times New Roman"/>
          <w:sz w:val="24"/>
          <w:szCs w:val="24"/>
        </w:rPr>
      </w:pPr>
    </w:p>
    <w:p w:rsidR="004F5A4E" w:rsidRDefault="007D1AC8">
      <w:pPr>
        <w:ind w:firstLine="708"/>
        <w:jc w:val="both"/>
      </w:pPr>
      <w:r>
        <w:rPr>
          <w:rFonts w:eastAsia="Times New Roman"/>
          <w:sz w:val="24"/>
          <w:szCs w:val="24"/>
        </w:rPr>
        <w:t xml:space="preserve">Otváranie sa uskutoční dňa </w:t>
      </w:r>
      <w:proofErr w:type="spellStart"/>
      <w:r>
        <w:rPr>
          <w:rFonts w:eastAsia="Times New Roman"/>
          <w:sz w:val="24"/>
          <w:szCs w:val="24"/>
        </w:rPr>
        <w:t>dd</w:t>
      </w:r>
      <w:proofErr w:type="spellEnd"/>
      <w:r>
        <w:rPr>
          <w:rFonts w:eastAsia="Times New Roman"/>
          <w:sz w:val="24"/>
          <w:szCs w:val="24"/>
        </w:rPr>
        <w:t>. mm. 20</w:t>
      </w:r>
      <w:r w:rsidR="000446FC">
        <w:rPr>
          <w:rFonts w:eastAsia="Times New Roman"/>
          <w:sz w:val="24"/>
          <w:szCs w:val="24"/>
        </w:rPr>
        <w:t>x</w:t>
      </w:r>
      <w:r>
        <w:rPr>
          <w:rFonts w:eastAsia="Times New Roman"/>
          <w:sz w:val="24"/>
          <w:szCs w:val="24"/>
        </w:rPr>
        <w:t>x o </w:t>
      </w:r>
      <w:proofErr w:type="spellStart"/>
      <w:r>
        <w:rPr>
          <w:rFonts w:eastAsia="Times New Roman"/>
          <w:sz w:val="24"/>
          <w:szCs w:val="24"/>
        </w:rPr>
        <w:t>hh:mm</w:t>
      </w:r>
      <w:proofErr w:type="spellEnd"/>
      <w:r>
        <w:rPr>
          <w:rFonts w:eastAsia="Times New Roman"/>
          <w:sz w:val="24"/>
          <w:szCs w:val="24"/>
        </w:rPr>
        <w:t xml:space="preserve"> hod. v miestnosti č. </w:t>
      </w:r>
      <w:proofErr w:type="spellStart"/>
      <w:r>
        <w:rPr>
          <w:rFonts w:eastAsia="Times New Roman"/>
          <w:sz w:val="24"/>
          <w:szCs w:val="24"/>
        </w:rPr>
        <w:t>xxx</w:t>
      </w:r>
      <w:proofErr w:type="spellEnd"/>
      <w:r>
        <w:rPr>
          <w:rFonts w:eastAsia="Times New Roman"/>
          <w:sz w:val="24"/>
          <w:szCs w:val="24"/>
        </w:rPr>
        <w:t xml:space="preserve"> M</w:t>
      </w:r>
    </w:p>
    <w:p w:rsidR="004F5A4E" w:rsidRDefault="004F5A4E">
      <w:pPr>
        <w:ind w:firstLine="708"/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  <w:sz w:val="24"/>
          <w:szCs w:val="24"/>
        </w:rPr>
      </w:pPr>
    </w:p>
    <w:p w:rsidR="004F5A4E" w:rsidRDefault="004F5A4E">
      <w:pPr>
        <w:jc w:val="both"/>
        <w:rPr>
          <w:rFonts w:eastAsia="Times New Roman"/>
        </w:rPr>
      </w:pPr>
    </w:p>
    <w:p w:rsidR="004F5A4E" w:rsidRDefault="007D1AC8">
      <w:pPr>
        <w:jc w:val="both"/>
      </w:pPr>
      <w:r>
        <w:rPr>
          <w:rFonts w:eastAsia="Times New Roman"/>
        </w:rPr>
        <w:t>*nehodiace sa vypustiť</w:t>
      </w:r>
    </w:p>
    <w:sectPr w:rsidR="004F5A4E">
      <w:pgSz w:w="11906" w:h="16838"/>
      <w:pgMar w:top="899" w:right="1417" w:bottom="1417" w:left="1417" w:header="0" w:footer="0" w:gutter="0"/>
      <w:cols w:space="708"/>
      <w:formProt w:val="0"/>
      <w:titlePg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4E"/>
    <w:rsid w:val="0002469E"/>
    <w:rsid w:val="000446FC"/>
    <w:rsid w:val="004F5A4E"/>
    <w:rsid w:val="00524C9E"/>
    <w:rsid w:val="006C68A5"/>
    <w:rsid w:val="007C580F"/>
    <w:rsid w:val="007D1AC8"/>
    <w:rsid w:val="00E436CC"/>
    <w:rsid w:val="00ED0E06"/>
    <w:rsid w:val="00FD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6C68A5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  <w:style w:type="paragraph" w:customStyle="1" w:styleId="Meno">
    <w:name w:val="Meno"/>
    <w:basedOn w:val="Normlny"/>
    <w:rsid w:val="006C68A5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6C68A5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  <w:style w:type="paragraph" w:customStyle="1" w:styleId="Meno">
    <w:name w:val="Meno"/>
    <w:basedOn w:val="Normlny"/>
    <w:rsid w:val="006C68A5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78A9-35FE-4815-9707-472581F1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4</cp:revision>
  <cp:lastPrinted>2014-03-17T15:19:00Z</cp:lastPrinted>
  <dcterms:created xsi:type="dcterms:W3CDTF">2015-10-13T09:37:00Z</dcterms:created>
  <dcterms:modified xsi:type="dcterms:W3CDTF">2015-10-27T10:27:00Z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