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5EBF0" w14:textId="77777777" w:rsidR="00912B8B" w:rsidRDefault="00912B8B" w:rsidP="00254105">
      <w:pPr>
        <w:widowControl/>
        <w:autoSpaceDE/>
        <w:autoSpaceDN/>
        <w:jc w:val="right"/>
        <w:rPr>
          <w:rFonts w:ascii="Arial" w:eastAsia="Times New Roman" w:hAnsi="Arial" w:cs="Arial"/>
          <w:color w:val="0070C0"/>
          <w:sz w:val="20"/>
          <w:szCs w:val="20"/>
        </w:rPr>
      </w:pPr>
    </w:p>
    <w:p w14:paraId="7D9151CC" w14:textId="262BF2FF" w:rsidR="00254105" w:rsidRPr="00254105" w:rsidRDefault="00254105" w:rsidP="00254105">
      <w:pPr>
        <w:widowControl/>
        <w:autoSpaceDE/>
        <w:autoSpaceDN/>
        <w:jc w:val="right"/>
        <w:rPr>
          <w:rFonts w:ascii="Arial" w:eastAsia="Times New Roman" w:hAnsi="Arial" w:cs="Arial"/>
          <w:color w:val="0070C0"/>
          <w:sz w:val="20"/>
          <w:szCs w:val="20"/>
        </w:rPr>
      </w:pPr>
      <w:r w:rsidRPr="00254105">
        <w:rPr>
          <w:rFonts w:ascii="Arial" w:eastAsia="Times New Roman" w:hAnsi="Arial" w:cs="Arial"/>
          <w:color w:val="0070C0"/>
          <w:sz w:val="20"/>
          <w:szCs w:val="20"/>
        </w:rPr>
        <w:t>Príloha č. 5</w:t>
      </w:r>
    </w:p>
    <w:p w14:paraId="3E596A70" w14:textId="77777777" w:rsidR="00254105" w:rsidRDefault="00254105" w:rsidP="005F01AD">
      <w:pPr>
        <w:widowControl/>
        <w:autoSpaceDE/>
        <w:autoSpaceDN/>
        <w:jc w:val="center"/>
        <w:rPr>
          <w:rFonts w:ascii="Arial" w:eastAsia="Times New Roman" w:hAnsi="Arial" w:cs="Arial"/>
          <w:b/>
          <w:caps/>
          <w:sz w:val="24"/>
        </w:rPr>
      </w:pPr>
    </w:p>
    <w:p w14:paraId="6F7FE45B" w14:textId="07094516" w:rsidR="00477B46" w:rsidRPr="009F0865" w:rsidRDefault="00477B46" w:rsidP="00477B46">
      <w:pPr>
        <w:widowControl/>
        <w:autoSpaceDE/>
        <w:autoSpaceDN/>
        <w:jc w:val="center"/>
        <w:rPr>
          <w:rFonts w:ascii="Arial" w:eastAsia="Times New Roman" w:hAnsi="Arial" w:cs="Arial"/>
          <w:b/>
          <w:caps/>
        </w:rPr>
      </w:pPr>
      <w:r w:rsidRPr="009F0865">
        <w:rPr>
          <w:rFonts w:ascii="Arial" w:eastAsia="Times New Roman" w:hAnsi="Arial" w:cs="Arial"/>
          <w:b/>
          <w:caps/>
          <w:sz w:val="24"/>
        </w:rPr>
        <w:t>Čestné</w:t>
      </w:r>
      <w:r w:rsidRPr="009F0865">
        <w:rPr>
          <w:rFonts w:ascii="Arial" w:eastAsia="Times New Roman" w:hAnsi="Arial" w:cs="Arial"/>
          <w:caps/>
          <w:sz w:val="24"/>
        </w:rPr>
        <w:t xml:space="preserve"> </w:t>
      </w:r>
      <w:r w:rsidRPr="009F0865">
        <w:rPr>
          <w:rFonts w:ascii="Arial" w:eastAsia="Times New Roman" w:hAnsi="Arial" w:cs="Arial"/>
          <w:b/>
          <w:caps/>
          <w:sz w:val="24"/>
        </w:rPr>
        <w:t xml:space="preserve">vyhlásenie </w:t>
      </w:r>
      <w:r w:rsidRPr="009F0865">
        <w:rPr>
          <w:rFonts w:ascii="Arial" w:eastAsia="Times New Roman" w:hAnsi="Arial" w:cs="Arial"/>
          <w:b/>
          <w:caps/>
          <w:sz w:val="24"/>
        </w:rPr>
        <w:br/>
      </w:r>
    </w:p>
    <w:p w14:paraId="18685732" w14:textId="77777777" w:rsidR="00477B46" w:rsidRPr="009F0865" w:rsidRDefault="00477B46" w:rsidP="00477B46">
      <w:pPr>
        <w:widowControl/>
        <w:autoSpaceDE/>
        <w:autoSpaceDN/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>Ja, dolu podpísaný(á), týmto čestne vyhlasujem, že:</w:t>
      </w:r>
    </w:p>
    <w:p w14:paraId="75E5CE6F" w14:textId="77777777" w:rsidR="00477B46" w:rsidRPr="009F0865" w:rsidRDefault="00477B46" w:rsidP="00477B46">
      <w:pPr>
        <w:widowControl/>
        <w:autoSpaceDE/>
        <w:autoSpaceDN/>
        <w:jc w:val="both"/>
        <w:rPr>
          <w:rFonts w:ascii="Arial" w:eastAsia="Times New Roman" w:hAnsi="Arial" w:cs="Arial"/>
        </w:rPr>
      </w:pPr>
    </w:p>
    <w:p w14:paraId="3F0CDD1E" w14:textId="77777777" w:rsidR="000A731D" w:rsidRPr="009F0865" w:rsidRDefault="00477B46" w:rsidP="000A731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>žiadateľ ani štatutárny orgán žiadateľa nebol právoplatne odsúdený za trestný čin korupcie, za trestný čin poškodzovania finančných záujmov Európskej únie, za trestný čin legalizácie príjmu z trestnej činnosti, za trestný čin založenia, zosnovania a podporovania zločineckej skupiny, alebo za trestný čin machinácie pri verejno</w:t>
      </w:r>
      <w:r w:rsidR="005F01AD" w:rsidRPr="009F0865">
        <w:rPr>
          <w:rFonts w:ascii="Arial" w:eastAsia="Times New Roman" w:hAnsi="Arial" w:cs="Arial"/>
        </w:rPr>
        <w:t>m obstarávaní a verejnej dražbe,</w:t>
      </w:r>
      <w:r w:rsidRPr="009F0865">
        <w:rPr>
          <w:rFonts w:ascii="Arial" w:eastAsia="Times New Roman" w:hAnsi="Arial" w:cs="Arial"/>
        </w:rPr>
        <w:t xml:space="preserve"> </w:t>
      </w:r>
    </w:p>
    <w:p w14:paraId="484D3B2A" w14:textId="2BCBA886" w:rsidR="005F01AD" w:rsidRPr="009F0865" w:rsidRDefault="008802B2" w:rsidP="000A731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 xml:space="preserve">v rámci žiadosti </w:t>
      </w:r>
      <w:r w:rsidR="00350DCF" w:rsidRPr="009F0865">
        <w:rPr>
          <w:rFonts w:ascii="Arial" w:hAnsi="Arial" w:cs="Arial"/>
          <w:color w:val="000000"/>
        </w:rPr>
        <w:t xml:space="preserve">o poskytnutie prostriedkov mechanizmu Plánu obnovy a odolnosti (POO) </w:t>
      </w:r>
      <w:r w:rsidRPr="009F0865">
        <w:rPr>
          <w:rFonts w:ascii="Arial" w:eastAsia="Times New Roman" w:hAnsi="Arial" w:cs="Arial"/>
        </w:rPr>
        <w:t xml:space="preserve">je dodržaná zásada </w:t>
      </w:r>
      <w:r w:rsidRPr="009F0865">
        <w:rPr>
          <w:rFonts w:ascii="Arial" w:hAnsi="Arial" w:cs="Arial"/>
          <w:color w:val="000000"/>
        </w:rPr>
        <w:t xml:space="preserve">doplnkovosti financovania, </w:t>
      </w:r>
      <w:proofErr w:type="spellStart"/>
      <w:r w:rsidRPr="009F0865">
        <w:rPr>
          <w:rFonts w:ascii="Arial" w:hAnsi="Arial" w:cs="Arial"/>
          <w:color w:val="000000"/>
        </w:rPr>
        <w:t>t.j</w:t>
      </w:r>
      <w:proofErr w:type="spellEnd"/>
      <w:r w:rsidRPr="009F0865">
        <w:rPr>
          <w:rFonts w:ascii="Arial" w:hAnsi="Arial" w:cs="Arial"/>
          <w:color w:val="000000"/>
        </w:rPr>
        <w:t>. </w:t>
      </w:r>
      <w:r w:rsidR="00350DCF" w:rsidRPr="009F0865">
        <w:rPr>
          <w:rFonts w:ascii="Arial" w:hAnsi="Arial" w:cs="Arial"/>
          <w:color w:val="000000"/>
        </w:rPr>
        <w:t xml:space="preserve">predmetná podpora </w:t>
      </w:r>
      <w:r w:rsidRPr="009F0865">
        <w:rPr>
          <w:rFonts w:ascii="Arial" w:hAnsi="Arial" w:cs="Arial"/>
          <w:color w:val="000000"/>
        </w:rPr>
        <w:t>nepokrýva rovnaké náklady financované z iných programov a nástrojov Únie (čl. 9, Nariadenie Európskeho parlamentu a Rady (EÚ) 2021/241),</w:t>
      </w:r>
    </w:p>
    <w:p w14:paraId="55E39F69" w14:textId="495C7462" w:rsidR="005F01AD" w:rsidRPr="009F0865" w:rsidRDefault="005F01AD" w:rsidP="005F01A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hAnsi="Arial" w:cs="Arial"/>
          <w:color w:val="000000"/>
        </w:rPr>
        <w:t xml:space="preserve">je </w:t>
      </w:r>
      <w:r w:rsidR="006D7439" w:rsidRPr="009F0865">
        <w:rPr>
          <w:rFonts w:ascii="Arial" w:hAnsi="Arial" w:cs="Arial"/>
          <w:color w:val="000000"/>
        </w:rPr>
        <w:t>v rámci žiadosti o poskytnutie prostriedkov mechanizmu</w:t>
      </w:r>
      <w:r w:rsidR="00350DCF" w:rsidRPr="009F0865">
        <w:rPr>
          <w:rFonts w:ascii="Arial" w:hAnsi="Arial" w:cs="Arial"/>
          <w:color w:val="000000"/>
        </w:rPr>
        <w:t xml:space="preserve"> POO</w:t>
      </w:r>
      <w:r w:rsidR="006D7439" w:rsidRPr="009F0865">
        <w:rPr>
          <w:rFonts w:ascii="Arial" w:hAnsi="Arial" w:cs="Arial"/>
          <w:color w:val="000000"/>
        </w:rPr>
        <w:t xml:space="preserve"> </w:t>
      </w:r>
      <w:r w:rsidRPr="009F0865">
        <w:rPr>
          <w:rFonts w:ascii="Arial" w:hAnsi="Arial" w:cs="Arial"/>
          <w:color w:val="000000"/>
        </w:rPr>
        <w:t xml:space="preserve">dodržaný horizontálny princíp „podpora rovnosti mužov a žien a rovnosti príležitostí pre všetkých“, </w:t>
      </w:r>
    </w:p>
    <w:p w14:paraId="1867613A" w14:textId="2DB3CFD6" w:rsidR="00477B46" w:rsidRDefault="005F01AD" w:rsidP="005F01A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9F0865">
        <w:rPr>
          <w:rFonts w:ascii="Arial" w:eastAsia="Times New Roman" w:hAnsi="Arial" w:cs="Arial"/>
        </w:rPr>
        <w:t>žiadateľ nie je evidovaný v Systéme včasného odhaľovania rizika a vylúčenia (EDES) ako vylúčená osoba alebo subjekt (v zmysle článku 135 a nasledujúcich nariadenia č. 2018/1046)</w:t>
      </w:r>
      <w:r w:rsidR="007A4311" w:rsidRPr="009F0865">
        <w:rPr>
          <w:rStyle w:val="Odkaznapoznmkupodiarou"/>
          <w:rFonts w:ascii="Arial" w:eastAsia="Times New Roman" w:hAnsi="Arial" w:cs="Arial"/>
        </w:rPr>
        <w:footnoteReference w:id="1"/>
      </w:r>
      <w:r w:rsidR="00B85BAA">
        <w:rPr>
          <w:rFonts w:ascii="Arial" w:eastAsia="Times New Roman" w:hAnsi="Arial" w:cs="Arial"/>
        </w:rPr>
        <w:t>,</w:t>
      </w:r>
    </w:p>
    <w:p w14:paraId="3B116607" w14:textId="62BD4EE2" w:rsidR="00017977" w:rsidRPr="00DA10AD" w:rsidRDefault="00017977" w:rsidP="005F01A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A10AD">
        <w:rPr>
          <w:rFonts w:ascii="Arial" w:eastAsia="Times New Roman" w:hAnsi="Arial" w:cs="Arial"/>
        </w:rPr>
        <w:t xml:space="preserve">regionálne centrum podpory učiteľov bude poskytovať svoje služby </w:t>
      </w:r>
      <w:r w:rsidR="0013619E">
        <w:rPr>
          <w:rFonts w:ascii="Arial" w:eastAsia="Times New Roman" w:hAnsi="Arial" w:cs="Arial"/>
        </w:rPr>
        <w:t xml:space="preserve">bezodplatne </w:t>
      </w:r>
      <w:r w:rsidR="00CE717F" w:rsidRPr="00DA10AD">
        <w:rPr>
          <w:rFonts w:ascii="Arial" w:eastAsia="Times New Roman" w:hAnsi="Arial" w:cs="Arial"/>
        </w:rPr>
        <w:t xml:space="preserve">výlučne základným školám zaradeným do siete škôl a školských zariadení, </w:t>
      </w:r>
      <w:r w:rsidR="00877E49" w:rsidRPr="00877E49">
        <w:rPr>
          <w:rFonts w:ascii="Arial" w:eastAsia="Times New Roman" w:hAnsi="Arial" w:cs="Arial"/>
        </w:rPr>
        <w:t>ktoré poskytujú vzdelávanie v prevažnej miere financované štátom (školné platené rodičmi alebo iné komerčné príjmy školy nesmú presiahnuť 50 % objemu celkových ročných nákladov),</w:t>
      </w:r>
    </w:p>
    <w:p w14:paraId="39A69D56" w14:textId="0FF3DA56" w:rsidR="00017977" w:rsidRPr="00DA10AD" w:rsidRDefault="00017977" w:rsidP="005F01AD">
      <w:pPr>
        <w:pStyle w:val="Odsekzoznamu"/>
        <w:numPr>
          <w:ilvl w:val="0"/>
          <w:numId w:val="4"/>
        </w:numPr>
        <w:jc w:val="both"/>
        <w:rPr>
          <w:rFonts w:ascii="Arial" w:eastAsia="Times New Roman" w:hAnsi="Arial" w:cs="Arial"/>
        </w:rPr>
      </w:pPr>
      <w:r w:rsidRPr="00DA10AD">
        <w:rPr>
          <w:rFonts w:ascii="Arial" w:eastAsia="Times New Roman" w:hAnsi="Arial" w:cs="Arial"/>
        </w:rPr>
        <w:t>poskytnuté prostriedky mechanizmu budú použité výlučne na účely zriadenia a prevádzky regionálneho centra podpory učiteľov.</w:t>
      </w: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110"/>
        <w:gridCol w:w="5236"/>
      </w:tblGrid>
      <w:tr w:rsidR="00477B46" w:rsidRPr="009F0865" w14:paraId="509ADDA0" w14:textId="77777777" w:rsidTr="00D06376">
        <w:trPr>
          <w:trHeight w:hRule="exact" w:val="375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1DE32C" w14:textId="57B9A388" w:rsidR="00477B46" w:rsidRPr="009F0865" w:rsidRDefault="000A731D" w:rsidP="000A731D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Názov k</w:t>
            </w:r>
            <w:r w:rsidR="00116387" w:rsidRPr="009F0865">
              <w:rPr>
                <w:rFonts w:ascii="Arial" w:eastAsia="Times New Roman" w:hAnsi="Arial" w:cs="Arial"/>
                <w:b/>
                <w:szCs w:val="24"/>
              </w:rPr>
              <w:t>omponent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u POO</w:t>
            </w:r>
            <w:r w:rsidR="00116387" w:rsidRPr="009F0865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</w:p>
        </w:tc>
        <w:tc>
          <w:tcPr>
            <w:tcW w:w="28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0E5C0" w14:textId="610E8454" w:rsidR="00477B46" w:rsidRPr="009F0865" w:rsidRDefault="007E3A77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 w:rsidRPr="009F0865">
              <w:rPr>
                <w:rFonts w:ascii="Arial" w:hAnsi="Arial" w:cs="Arial"/>
              </w:rPr>
              <w:t xml:space="preserve">Komponent </w:t>
            </w:r>
            <w:r w:rsidR="009F0865">
              <w:rPr>
                <w:rFonts w:ascii="Arial" w:hAnsi="Arial" w:cs="Arial"/>
              </w:rPr>
              <w:t>7</w:t>
            </w:r>
            <w:r w:rsidRPr="009F0865">
              <w:rPr>
                <w:rFonts w:ascii="Arial" w:hAnsi="Arial" w:cs="Arial"/>
              </w:rPr>
              <w:t xml:space="preserve"> - </w:t>
            </w:r>
            <w:r w:rsidR="009F0865" w:rsidRPr="009F0865">
              <w:rPr>
                <w:rFonts w:ascii="Arial" w:hAnsi="Arial" w:cs="Arial"/>
              </w:rPr>
              <w:t>Vzdelávanie pre 21. storočie</w:t>
            </w:r>
          </w:p>
        </w:tc>
      </w:tr>
      <w:tr w:rsidR="005F01AD" w:rsidRPr="009F0865" w14:paraId="08C333BA" w14:textId="77777777" w:rsidTr="00D06376">
        <w:trPr>
          <w:trHeight w:hRule="exact" w:val="692"/>
        </w:trPr>
        <w:tc>
          <w:tcPr>
            <w:tcW w:w="219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52C19" w14:textId="3E839911" w:rsidR="005F01AD" w:rsidRPr="009F0865" w:rsidRDefault="000A731D" w:rsidP="000A731D">
            <w:pPr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Názov reformy POO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E9A747" w14:textId="48CBC067" w:rsidR="005F01AD" w:rsidRPr="009F0865" w:rsidRDefault="007E3A77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 w:rsidRPr="009F0865">
              <w:rPr>
                <w:rFonts w:ascii="Arial" w:hAnsi="Arial" w:cs="Arial"/>
              </w:rPr>
              <w:t xml:space="preserve">Reforma </w:t>
            </w:r>
            <w:r w:rsidR="009F0865">
              <w:rPr>
                <w:rFonts w:ascii="Arial" w:hAnsi="Arial" w:cs="Arial"/>
              </w:rPr>
              <w:t>1</w:t>
            </w:r>
            <w:r w:rsidRPr="009F0865">
              <w:rPr>
                <w:rFonts w:ascii="Arial" w:hAnsi="Arial" w:cs="Arial"/>
              </w:rPr>
              <w:t xml:space="preserve"> - </w:t>
            </w:r>
            <w:r w:rsidR="009F0865" w:rsidRPr="009F0865">
              <w:rPr>
                <w:rFonts w:ascii="Arial" w:hAnsi="Arial" w:cs="Arial"/>
              </w:rPr>
              <w:t xml:space="preserve">Reforma obsahu a formy vzdelávania – </w:t>
            </w:r>
            <w:proofErr w:type="spellStart"/>
            <w:r w:rsidR="009F0865" w:rsidRPr="009F0865">
              <w:rPr>
                <w:rFonts w:ascii="Arial" w:hAnsi="Arial" w:cs="Arial"/>
              </w:rPr>
              <w:t>kurikulárna</w:t>
            </w:r>
            <w:proofErr w:type="spellEnd"/>
            <w:r w:rsidR="009F0865" w:rsidRPr="009F0865">
              <w:rPr>
                <w:rFonts w:ascii="Arial" w:hAnsi="Arial" w:cs="Arial"/>
              </w:rPr>
              <w:t xml:space="preserve"> a učebnicová reforma</w:t>
            </w:r>
          </w:p>
        </w:tc>
      </w:tr>
      <w:tr w:rsidR="00116387" w:rsidRPr="009F0865" w14:paraId="1966A1CB" w14:textId="77777777" w:rsidTr="00254105">
        <w:trPr>
          <w:trHeight w:hRule="exact" w:val="438"/>
        </w:trPr>
        <w:tc>
          <w:tcPr>
            <w:tcW w:w="219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EC173B" w14:textId="7843745D" w:rsidR="00116387" w:rsidRPr="009F0865" w:rsidRDefault="000A731D" w:rsidP="000A731D">
            <w:pPr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Názov v</w:t>
            </w:r>
            <w:r w:rsidR="00116387" w:rsidRPr="009F0865">
              <w:rPr>
                <w:rFonts w:ascii="Arial" w:eastAsia="Times New Roman" w:hAnsi="Arial" w:cs="Arial"/>
                <w:b/>
                <w:szCs w:val="24"/>
              </w:rPr>
              <w:t>ýzvy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/programu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4411AB" w14:textId="55BA72FD" w:rsidR="00116387" w:rsidRPr="009F0865" w:rsidRDefault="00942862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  <w:r>
              <w:rPr>
                <w:rFonts w:ascii="Arial" w:eastAsia="Times New Roman" w:hAnsi="Arial" w:cs="Arial"/>
                <w:szCs w:val="24"/>
              </w:rPr>
              <w:t>Učitelia pre 21. storočie</w:t>
            </w:r>
          </w:p>
        </w:tc>
      </w:tr>
      <w:tr w:rsidR="00477B46" w:rsidRPr="009F0865" w14:paraId="65A65EAA" w14:textId="77777777" w:rsidTr="00254105">
        <w:trPr>
          <w:trHeight w:hRule="exact" w:val="559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40D75" w14:textId="43BDD8CB" w:rsidR="00477B46" w:rsidRPr="009F0865" w:rsidRDefault="00D06376" w:rsidP="00477B46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>
              <w:rPr>
                <w:rFonts w:ascii="Arial" w:eastAsia="Times New Roman" w:hAnsi="Arial" w:cs="Arial"/>
                <w:b/>
                <w:szCs w:val="24"/>
              </w:rPr>
              <w:t>Žiadateľ (organizácia)</w:t>
            </w:r>
            <w:bookmarkStart w:id="0" w:name="_GoBack"/>
            <w:bookmarkEnd w:id="0"/>
          </w:p>
        </w:tc>
        <w:tc>
          <w:tcPr>
            <w:tcW w:w="28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A525C3" w14:textId="77777777" w:rsidR="00477B46" w:rsidRPr="009F0865" w:rsidRDefault="00477B46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D06376" w:rsidRPr="009F0865" w14:paraId="7ADD191A" w14:textId="77777777" w:rsidTr="00254105">
        <w:trPr>
          <w:trHeight w:hRule="exact" w:val="559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A41808" w14:textId="0FF60BC6" w:rsidR="00D06376" w:rsidRPr="009F0865" w:rsidRDefault="00D06376" w:rsidP="00477B46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 xml:space="preserve">Meno a priezvisko, titul </w:t>
            </w:r>
            <w:r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</w:p>
        </w:tc>
        <w:tc>
          <w:tcPr>
            <w:tcW w:w="28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AB922" w14:textId="77777777" w:rsidR="00D06376" w:rsidRPr="009F0865" w:rsidRDefault="00D06376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77B46" w:rsidRPr="009F0865" w14:paraId="3C74F9D5" w14:textId="77777777" w:rsidTr="00254105">
        <w:trPr>
          <w:trHeight w:hRule="exact" w:val="542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A7BC5" w14:textId="278762B0" w:rsidR="00477B46" w:rsidRPr="009F0865" w:rsidRDefault="00477B46" w:rsidP="00477B46">
            <w:pPr>
              <w:widowControl/>
              <w:autoSpaceDE/>
              <w:autoSpaceDN/>
              <w:ind w:right="-108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Funkcia</w:t>
            </w:r>
            <w:r w:rsidR="000A731D" w:rsidRPr="009F0865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 w:rsidR="00CD0421"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="000A731D"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</w:p>
        </w:tc>
        <w:tc>
          <w:tcPr>
            <w:tcW w:w="28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B1080" w14:textId="77777777" w:rsidR="00477B46" w:rsidRPr="009F0865" w:rsidRDefault="00477B46" w:rsidP="00477B46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77B46" w:rsidRPr="009F0865" w14:paraId="3CD68414" w14:textId="77777777" w:rsidTr="00254105">
        <w:trPr>
          <w:trHeight w:hRule="exact" w:val="562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5CCF" w14:textId="77777777" w:rsidR="00477B46" w:rsidRPr="009F0865" w:rsidRDefault="00477B46" w:rsidP="00477B46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Dátum</w:t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7740" w14:textId="77777777" w:rsidR="00477B46" w:rsidRPr="009F0865" w:rsidRDefault="00477B46" w:rsidP="00477B46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</w:tc>
      </w:tr>
      <w:tr w:rsidR="00477B46" w:rsidRPr="009F0865" w14:paraId="0DB2CF6F" w14:textId="77777777" w:rsidTr="00254105">
        <w:trPr>
          <w:trHeight w:hRule="exact" w:val="597"/>
        </w:trPr>
        <w:tc>
          <w:tcPr>
            <w:tcW w:w="21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C517" w14:textId="679F9F16" w:rsidR="00477B46" w:rsidRPr="009F0865" w:rsidRDefault="00477B46" w:rsidP="00477B46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b/>
                <w:szCs w:val="24"/>
              </w:rPr>
            </w:pPr>
            <w:r w:rsidRPr="009F0865">
              <w:rPr>
                <w:rFonts w:ascii="Arial" w:eastAsia="Times New Roman" w:hAnsi="Arial" w:cs="Arial"/>
                <w:b/>
                <w:szCs w:val="24"/>
              </w:rPr>
              <w:t>Podpis</w:t>
            </w:r>
            <w:r w:rsidR="004F7DE6" w:rsidRPr="009F0865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 w:rsidR="00AF37A0">
              <w:rPr>
                <w:rFonts w:ascii="Arial" w:eastAsia="Times New Roman" w:hAnsi="Arial" w:cs="Arial"/>
                <w:b/>
                <w:szCs w:val="24"/>
              </w:rPr>
              <w:t xml:space="preserve">štatutárneho zástupcu </w:t>
            </w:r>
            <w:r w:rsidR="004F7DE6" w:rsidRPr="009F0865">
              <w:rPr>
                <w:rFonts w:ascii="Arial" w:eastAsia="Times New Roman" w:hAnsi="Arial" w:cs="Arial"/>
                <w:b/>
                <w:szCs w:val="24"/>
              </w:rPr>
              <w:t>žiadateľa</w:t>
            </w:r>
            <w:r w:rsidR="00CD0421">
              <w:rPr>
                <w:rFonts w:ascii="Arial" w:eastAsia="Times New Roman" w:hAnsi="Arial" w:cs="Arial"/>
                <w:b/>
                <w:szCs w:val="24"/>
              </w:rPr>
              <w:t xml:space="preserve"> </w:t>
            </w:r>
            <w:r w:rsidR="00CD0421">
              <w:rPr>
                <w:rStyle w:val="Odkaznapoznmkupodiarou"/>
                <w:rFonts w:ascii="Arial" w:eastAsia="Times New Roman" w:hAnsi="Arial" w:cs="Arial"/>
                <w:b/>
                <w:szCs w:val="24"/>
              </w:rPr>
              <w:footnoteReference w:id="2"/>
            </w:r>
          </w:p>
        </w:tc>
        <w:tc>
          <w:tcPr>
            <w:tcW w:w="2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6C451" w14:textId="77777777" w:rsidR="00477B46" w:rsidRPr="009F0865" w:rsidRDefault="00477B46" w:rsidP="00477B46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  <w:p w14:paraId="469643C6" w14:textId="77777777" w:rsidR="00477B46" w:rsidRPr="009F0865" w:rsidRDefault="00477B46" w:rsidP="00477B46">
            <w:pPr>
              <w:widowControl/>
              <w:autoSpaceDE/>
              <w:autoSpaceDN/>
              <w:ind w:firstLine="20"/>
              <w:rPr>
                <w:rFonts w:ascii="Arial" w:eastAsia="Times New Roman" w:hAnsi="Arial" w:cs="Arial"/>
                <w:szCs w:val="24"/>
              </w:rPr>
            </w:pPr>
          </w:p>
        </w:tc>
      </w:tr>
    </w:tbl>
    <w:p w14:paraId="1FCC9A43" w14:textId="77777777" w:rsidR="00477B46" w:rsidRPr="009F0865" w:rsidRDefault="00477B46" w:rsidP="00912B8B">
      <w:pPr>
        <w:widowControl/>
        <w:autoSpaceDE/>
        <w:autoSpaceDN/>
        <w:rPr>
          <w:rFonts w:ascii="Arial" w:eastAsia="Times New Roman" w:hAnsi="Arial" w:cs="Arial"/>
          <w:sz w:val="24"/>
          <w:szCs w:val="24"/>
        </w:rPr>
      </w:pPr>
    </w:p>
    <w:sectPr w:rsidR="00477B46" w:rsidRPr="009F0865" w:rsidSect="00912B8B">
      <w:headerReference w:type="default" r:id="rId8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F72CB" w14:textId="77777777" w:rsidR="00AB3EF2" w:rsidRDefault="00AB3EF2" w:rsidP="00477B46">
      <w:r>
        <w:separator/>
      </w:r>
    </w:p>
  </w:endnote>
  <w:endnote w:type="continuationSeparator" w:id="0">
    <w:p w14:paraId="64A47168" w14:textId="77777777" w:rsidR="00AB3EF2" w:rsidRDefault="00AB3EF2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9B516" w14:textId="77777777" w:rsidR="00AB3EF2" w:rsidRDefault="00AB3EF2" w:rsidP="00477B46">
      <w:r>
        <w:separator/>
      </w:r>
    </w:p>
  </w:footnote>
  <w:footnote w:type="continuationSeparator" w:id="0">
    <w:p w14:paraId="7880D5DB" w14:textId="77777777" w:rsidR="00AB3EF2" w:rsidRDefault="00AB3EF2" w:rsidP="00477B46">
      <w:r>
        <w:continuationSeparator/>
      </w:r>
    </w:p>
  </w:footnote>
  <w:footnote w:id="1">
    <w:p w14:paraId="3FA257BA" w14:textId="77777777" w:rsidR="009F0865" w:rsidRDefault="007A4311" w:rsidP="007A4311">
      <w:pPr>
        <w:pStyle w:val="Textpoznmkypodiarou"/>
        <w:jc w:val="both"/>
        <w:rPr>
          <w:rFonts w:ascii="Arial" w:hAnsi="Arial" w:cs="Arial"/>
          <w:lang w:val="sk-SK"/>
        </w:rPr>
      </w:pPr>
      <w:r w:rsidRPr="009F0865">
        <w:rPr>
          <w:rStyle w:val="Odkaznapoznmkupodiarou"/>
          <w:rFonts w:ascii="Arial" w:hAnsi="Arial" w:cs="Arial"/>
          <w:lang w:val="sk-SK"/>
        </w:rPr>
        <w:footnoteRef/>
      </w:r>
      <w:r w:rsidRPr="009F0865">
        <w:rPr>
          <w:rFonts w:ascii="Arial" w:hAnsi="Arial" w:cs="Arial"/>
          <w:lang w:val="sk-SK"/>
        </w:rPr>
        <w:t xml:space="preserve"> Overenie evidencie v Systéme včasného odhaľovania rizika a vylúčenia (EDES) je možné na tomto odkaze:</w:t>
      </w:r>
    </w:p>
    <w:p w14:paraId="345FD9A3" w14:textId="34F1E9C7" w:rsidR="007A4311" w:rsidRPr="009F0865" w:rsidRDefault="007A4311" w:rsidP="007A4311">
      <w:pPr>
        <w:pStyle w:val="Textpoznmkypodiarou"/>
        <w:jc w:val="both"/>
        <w:rPr>
          <w:rFonts w:ascii="Arial" w:hAnsi="Arial" w:cs="Arial"/>
          <w:lang w:val="sk-SK"/>
        </w:rPr>
      </w:pPr>
      <w:r w:rsidRPr="009F0865">
        <w:rPr>
          <w:rFonts w:ascii="Arial" w:hAnsi="Arial" w:cs="Arial"/>
          <w:lang w:val="sk-SK"/>
        </w:rPr>
        <w:t xml:space="preserve"> </w:t>
      </w:r>
      <w:hyperlink r:id="rId1" w:history="1">
        <w:r w:rsidRPr="009F0865">
          <w:rPr>
            <w:rStyle w:val="Hypertextovprepojenie"/>
            <w:rFonts w:ascii="Arial" w:hAnsi="Arial" w:cs="Arial"/>
            <w:lang w:val="sk-SK"/>
          </w:rPr>
          <w:t>https://ec.europa.eu/info/strategy/eu-budget/how-it-works/annual-lifecycle/implementation/anti-fraud-measures/edes/database_en</w:t>
        </w:r>
      </w:hyperlink>
      <w:r w:rsidRPr="009F0865">
        <w:rPr>
          <w:rFonts w:ascii="Arial" w:hAnsi="Arial" w:cs="Arial"/>
        </w:rPr>
        <w:t xml:space="preserve"> </w:t>
      </w:r>
    </w:p>
  </w:footnote>
  <w:footnote w:id="2">
    <w:p w14:paraId="4124EF5C" w14:textId="26D92008" w:rsidR="00CD0421" w:rsidRPr="007546DF" w:rsidRDefault="00CD0421">
      <w:pPr>
        <w:pStyle w:val="Textpoznmkypodiarou"/>
        <w:rPr>
          <w:rFonts w:ascii="Arial" w:hAnsi="Arial" w:cs="Arial"/>
          <w:lang w:val="sk-SK"/>
        </w:rPr>
      </w:pPr>
      <w:r w:rsidRPr="007546DF">
        <w:rPr>
          <w:rStyle w:val="Odkaznapoznmkupodiarou"/>
          <w:rFonts w:ascii="Arial" w:hAnsi="Arial" w:cs="Arial"/>
        </w:rPr>
        <w:footnoteRef/>
      </w:r>
      <w:r w:rsidRPr="007546DF">
        <w:rPr>
          <w:rFonts w:ascii="Arial" w:hAnsi="Arial" w:cs="Arial"/>
        </w:rPr>
        <w:t xml:space="preserve"> </w:t>
      </w:r>
      <w:r w:rsidRPr="007546DF">
        <w:rPr>
          <w:rFonts w:ascii="Arial" w:hAnsi="Arial" w:cs="Arial"/>
          <w:lang w:val="sk-SK"/>
        </w:rPr>
        <w:t>Čestné vyhlásenie pospisuje</w:t>
      </w:r>
      <w:r>
        <w:rPr>
          <w:rFonts w:ascii="Arial" w:hAnsi="Arial" w:cs="Arial"/>
          <w:lang w:val="sk-SK"/>
        </w:rPr>
        <w:t xml:space="preserve"> výlučne</w:t>
      </w:r>
      <w:r w:rsidRPr="007546DF">
        <w:rPr>
          <w:rFonts w:ascii="Arial" w:hAnsi="Arial" w:cs="Arial"/>
          <w:lang w:val="sk-SK"/>
        </w:rPr>
        <w:t xml:space="preserve"> štatutárny zástupca žiadateľa</w:t>
      </w:r>
      <w:r>
        <w:rPr>
          <w:rFonts w:ascii="Arial" w:hAnsi="Arial" w:cs="Arial"/>
          <w:lang w:val="sk-SK"/>
        </w:rPr>
        <w:t xml:space="preserve">, resp. </w:t>
      </w:r>
      <w:r w:rsidR="005C591C">
        <w:rPr>
          <w:rFonts w:ascii="Arial" w:hAnsi="Arial" w:cs="Arial"/>
          <w:lang w:val="sk-SK"/>
        </w:rPr>
        <w:t>splnomocnená</w:t>
      </w:r>
      <w:r>
        <w:rPr>
          <w:rFonts w:ascii="Arial" w:hAnsi="Arial" w:cs="Arial"/>
          <w:lang w:val="sk-SK"/>
        </w:rPr>
        <w:t xml:space="preserve"> osoba v zmysle </w:t>
      </w:r>
      <w:r w:rsidR="005C591C">
        <w:rPr>
          <w:rFonts w:ascii="Arial" w:hAnsi="Arial" w:cs="Arial"/>
          <w:lang w:val="sk-SK"/>
        </w:rPr>
        <w:t>Výzvy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C03A7" w14:textId="0D3F5053" w:rsidR="00942862" w:rsidRDefault="00912B8B">
    <w:pPr>
      <w:pStyle w:val="Hlavika"/>
    </w:pPr>
    <w:r>
      <w:rPr>
        <w:noProof/>
      </w:rPr>
      <w:drawing>
        <wp:inline distT="0" distB="0" distL="0" distR="0" wp14:anchorId="0726F8FA" wp14:editId="64B59BEE">
          <wp:extent cx="5757062" cy="75113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708" cy="7525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7C4E2E6"/>
    <w:lvl w:ilvl="0" w:tplc="5EB4B4AE">
      <w:start w:val="1"/>
      <w:numFmt w:val="lowerLetter"/>
      <w:lvlText w:val="%1)"/>
      <w:lvlJc w:val="left"/>
      <w:pPr>
        <w:ind w:left="40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17977"/>
    <w:rsid w:val="000A731D"/>
    <w:rsid w:val="00116387"/>
    <w:rsid w:val="00123F0E"/>
    <w:rsid w:val="0013619E"/>
    <w:rsid w:val="0019353C"/>
    <w:rsid w:val="002134C1"/>
    <w:rsid w:val="00221B0C"/>
    <w:rsid w:val="002426D0"/>
    <w:rsid w:val="00254105"/>
    <w:rsid w:val="00263223"/>
    <w:rsid w:val="002A5924"/>
    <w:rsid w:val="00350DCF"/>
    <w:rsid w:val="00380CE0"/>
    <w:rsid w:val="003C6E7D"/>
    <w:rsid w:val="00433893"/>
    <w:rsid w:val="00477B46"/>
    <w:rsid w:val="00482775"/>
    <w:rsid w:val="004B76D3"/>
    <w:rsid w:val="004F7DE6"/>
    <w:rsid w:val="00524B14"/>
    <w:rsid w:val="00524D73"/>
    <w:rsid w:val="005C591C"/>
    <w:rsid w:val="005F01AD"/>
    <w:rsid w:val="00656DB5"/>
    <w:rsid w:val="00697F32"/>
    <w:rsid w:val="006B1C93"/>
    <w:rsid w:val="006D7439"/>
    <w:rsid w:val="007546DF"/>
    <w:rsid w:val="007A4311"/>
    <w:rsid w:val="007E3A77"/>
    <w:rsid w:val="008074C3"/>
    <w:rsid w:val="00877E49"/>
    <w:rsid w:val="008802B2"/>
    <w:rsid w:val="00912B8B"/>
    <w:rsid w:val="00942862"/>
    <w:rsid w:val="009A07FB"/>
    <w:rsid w:val="009F0865"/>
    <w:rsid w:val="00AA1C28"/>
    <w:rsid w:val="00AB3EF2"/>
    <w:rsid w:val="00AF37A0"/>
    <w:rsid w:val="00B36C90"/>
    <w:rsid w:val="00B721FD"/>
    <w:rsid w:val="00B85BAA"/>
    <w:rsid w:val="00BB5627"/>
    <w:rsid w:val="00CB723C"/>
    <w:rsid w:val="00CD0421"/>
    <w:rsid w:val="00CE717F"/>
    <w:rsid w:val="00D06376"/>
    <w:rsid w:val="00D068E7"/>
    <w:rsid w:val="00D71621"/>
    <w:rsid w:val="00D7687E"/>
    <w:rsid w:val="00DA10AD"/>
    <w:rsid w:val="00E14459"/>
    <w:rsid w:val="00E71D4E"/>
    <w:rsid w:val="00EC3416"/>
    <w:rsid w:val="00ED7599"/>
    <w:rsid w:val="00EF7427"/>
    <w:rsid w:val="00F26973"/>
    <w:rsid w:val="00FB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kaznakomentr">
    <w:name w:val="annotation reference"/>
    <w:basedOn w:val="Predvolenpsmoodseku"/>
    <w:uiPriority w:val="99"/>
    <w:semiHidden/>
    <w:unhideWhenUsed/>
    <w:rsid w:val="001935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9353C"/>
    <w:rPr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9353C"/>
    <w:rPr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Textpoznmkypodiarou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lny"/>
    <w:link w:val="Textpoznmkypodiarou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TextpoznmkypodiarouChar">
    <w:name w:val="Text poznámky pod čiarou Char"/>
    <w:aliases w:val="Text poznámky pod čiarou 007 Char,_Poznámka pod čiarou Char,Alaviitteen teksti Char Char,Alaviitteen teksti Char Char Char Char Char Char,Footnote Text Char Char Char Char,Footnote Text Char Char1 Char,Märk Char,f Char"/>
    <w:basedOn w:val="Predvolenpsmoodseku"/>
    <w:link w:val="Textpoznmkypodiarou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A4311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9428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2862"/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286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2862"/>
    <w:rPr>
      <w:rFonts w:ascii="Calibri" w:eastAsia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info/strategy/eu-budget/how-it-works/annual-lifecycle/implementation/anti-fraud-measures/edes/database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7DEB0-E258-46FB-A720-0FE14737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Malagaris Gál Hana</dc:creator>
  <cp:keywords/>
  <dc:description/>
  <cp:lastModifiedBy>Weszelovszky Gabriel</cp:lastModifiedBy>
  <cp:revision>10</cp:revision>
  <cp:lastPrinted>2022-01-07T09:44:00Z</cp:lastPrinted>
  <dcterms:created xsi:type="dcterms:W3CDTF">2022-02-28T12:11:00Z</dcterms:created>
  <dcterms:modified xsi:type="dcterms:W3CDTF">2022-09-12T14:13:00Z</dcterms:modified>
</cp:coreProperties>
</file>