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8132" w14:textId="77777777" w:rsidR="00CE64CF" w:rsidRPr="002E7D68" w:rsidRDefault="00CE64CF" w:rsidP="002E7D68">
      <w:pPr>
        <w:pStyle w:val="Nadpis1"/>
      </w:pPr>
      <w:r w:rsidRPr="002E7D68">
        <w:t>Najčastejšie otázky a odpovede</w:t>
      </w:r>
    </w:p>
    <w:p w14:paraId="6292487C" w14:textId="77777777" w:rsidR="00D2141D" w:rsidRPr="007976FB" w:rsidRDefault="00D2141D" w:rsidP="00772358">
      <w:pPr>
        <w:jc w:val="both"/>
        <w:rPr>
          <w:rFonts w:ascii="Times New Roman" w:hAnsi="Times New Roman" w:cs="Times New Roman"/>
          <w:kern w:val="2"/>
          <w:sz w:val="24"/>
          <w:szCs w:val="24"/>
          <w:lang w:eastAsia="sk-SK"/>
          <w14:ligatures w14:val="standardContextual"/>
        </w:rPr>
      </w:pPr>
    </w:p>
    <w:p w14:paraId="20F3976A" w14:textId="77777777" w:rsidR="007B4C4D" w:rsidRPr="007976FB" w:rsidRDefault="00174E24" w:rsidP="002E7D68">
      <w:pPr>
        <w:pStyle w:val="Odsekzoznamu"/>
        <w:numPr>
          <w:ilvl w:val="0"/>
          <w:numId w:val="7"/>
        </w:numPr>
        <w:spacing w:after="40"/>
        <w:ind w:left="425" w:hanging="425"/>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 xml:space="preserve">Sme ZŠ s MŠ </w:t>
      </w:r>
      <w:r w:rsidR="00E36F41" w:rsidRPr="007976FB">
        <w:rPr>
          <w:rFonts w:ascii="Times New Roman" w:eastAsia="Calibri" w:hAnsi="Times New Roman" w:cs="Times New Roman"/>
          <w:b/>
          <w:kern w:val="2"/>
          <w:sz w:val="24"/>
          <w:szCs w:val="24"/>
          <w14:ligatures w14:val="standardContextual"/>
        </w:rPr>
        <w:t xml:space="preserve">s </w:t>
      </w:r>
      <w:r w:rsidRPr="007976FB">
        <w:rPr>
          <w:rFonts w:ascii="Times New Roman" w:eastAsia="Calibri" w:hAnsi="Times New Roman" w:cs="Times New Roman"/>
          <w:b/>
          <w:kern w:val="2"/>
          <w:sz w:val="24"/>
          <w:szCs w:val="24"/>
          <w14:ligatures w14:val="standardContextual"/>
        </w:rPr>
        <w:t xml:space="preserve">právnou subjektivitou v zriaďovateľskej pôsobnosti obce.  </w:t>
      </w:r>
      <w:r w:rsidR="003F7A8D" w:rsidRPr="007976FB">
        <w:rPr>
          <w:rFonts w:ascii="Times New Roman" w:eastAsia="Calibri" w:hAnsi="Times New Roman" w:cs="Times New Roman"/>
          <w:b/>
          <w:kern w:val="2"/>
          <w:sz w:val="24"/>
          <w:szCs w:val="24"/>
          <w14:ligatures w14:val="standardContextual"/>
        </w:rPr>
        <w:t xml:space="preserve">V  </w:t>
      </w:r>
      <w:r w:rsidR="004115DD" w:rsidRPr="007976FB">
        <w:rPr>
          <w:rFonts w:ascii="Times New Roman" w:eastAsia="Calibri" w:hAnsi="Times New Roman" w:cs="Times New Roman"/>
          <w:b/>
          <w:kern w:val="2"/>
          <w:sz w:val="24"/>
          <w:szCs w:val="24"/>
          <w14:ligatures w14:val="standardContextual"/>
        </w:rPr>
        <w:t>tomto roku</w:t>
      </w:r>
      <w:r w:rsidR="00763A35" w:rsidRPr="007976FB">
        <w:rPr>
          <w:rFonts w:ascii="Times New Roman" w:eastAsia="Calibri" w:hAnsi="Times New Roman" w:cs="Times New Roman"/>
          <w:b/>
          <w:kern w:val="2"/>
          <w:sz w:val="24"/>
          <w:szCs w:val="24"/>
          <w14:ligatures w14:val="standardContextual"/>
        </w:rPr>
        <w:t xml:space="preserve"> </w:t>
      </w:r>
      <w:r w:rsidRPr="007976FB">
        <w:rPr>
          <w:rFonts w:ascii="Times New Roman" w:eastAsia="Calibri" w:hAnsi="Times New Roman" w:cs="Times New Roman"/>
          <w:b/>
          <w:kern w:val="2"/>
          <w:sz w:val="24"/>
          <w:szCs w:val="24"/>
          <w14:ligatures w14:val="standardContextual"/>
        </w:rPr>
        <w:t xml:space="preserve">sme ako škola </w:t>
      </w:r>
      <w:r w:rsidR="00541146" w:rsidRPr="007976FB">
        <w:rPr>
          <w:rFonts w:ascii="Times New Roman" w:eastAsia="Calibri" w:hAnsi="Times New Roman" w:cs="Times New Roman"/>
          <w:b/>
          <w:kern w:val="2"/>
          <w:sz w:val="24"/>
          <w:szCs w:val="24"/>
          <w14:ligatures w14:val="standardContextual"/>
        </w:rPr>
        <w:t xml:space="preserve">dostali </w:t>
      </w:r>
      <w:r w:rsidRPr="007976FB">
        <w:rPr>
          <w:rFonts w:ascii="Times New Roman" w:eastAsia="Calibri" w:hAnsi="Times New Roman" w:cs="Times New Roman"/>
          <w:b/>
          <w:kern w:val="2"/>
          <w:sz w:val="24"/>
          <w:szCs w:val="24"/>
          <w14:ligatures w14:val="standardContextual"/>
        </w:rPr>
        <w:t xml:space="preserve">kompenzačný príspevok spolu pre pedagogických zamestnancov ZŠ aj MŠ. Máme ho v rozpočte rozdeliť medzi ZŠ a MŠ alebo ho vykážeme dohromady? </w:t>
      </w:r>
    </w:p>
    <w:p w14:paraId="3C04733B" w14:textId="77777777" w:rsidR="00541146" w:rsidRPr="007976FB" w:rsidRDefault="007B4C4D" w:rsidP="002A16C8">
      <w:pPr>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Odporúčame aby poskytnutý balík FP, určených na KP, zriaďovateľ distribuoval škole s</w:t>
      </w:r>
      <w:r w:rsidR="007976FB">
        <w:rPr>
          <w:rFonts w:ascii="Times New Roman" w:eastAsia="Calibri" w:hAnsi="Times New Roman" w:cs="Times New Roman"/>
          <w:kern w:val="2"/>
          <w:sz w:val="24"/>
          <w:szCs w:val="24"/>
          <w14:ligatures w14:val="standardContextual"/>
        </w:rPr>
        <w:t> </w:t>
      </w:r>
      <w:r w:rsidRPr="007976FB">
        <w:rPr>
          <w:rFonts w:ascii="Times New Roman" w:eastAsia="Calibri" w:hAnsi="Times New Roman" w:cs="Times New Roman"/>
          <w:kern w:val="2"/>
          <w:sz w:val="24"/>
          <w:szCs w:val="24"/>
          <w14:ligatures w14:val="standardContextual"/>
        </w:rPr>
        <w:t xml:space="preserve">následným samostatným rozpisom alokovanej sumy pre organizačné zložky ZŠ a MŠ. </w:t>
      </w:r>
      <w:r w:rsidR="00541146" w:rsidRPr="007976FB">
        <w:rPr>
          <w:rFonts w:ascii="Times New Roman" w:eastAsia="Calibri" w:hAnsi="Times New Roman" w:cs="Times New Roman"/>
          <w:kern w:val="2"/>
          <w:sz w:val="24"/>
          <w:szCs w:val="24"/>
          <w14:ligatures w14:val="standardContextual"/>
        </w:rPr>
        <w:t>Škola</w:t>
      </w:r>
      <w:r w:rsidR="002A16C8" w:rsidRPr="007976FB">
        <w:rPr>
          <w:rFonts w:ascii="Times New Roman" w:eastAsia="Calibri" w:hAnsi="Times New Roman" w:cs="Times New Roman"/>
          <w:kern w:val="2"/>
          <w:sz w:val="24"/>
          <w:szCs w:val="24"/>
          <w14:ligatures w14:val="standardContextual"/>
        </w:rPr>
        <w:t xml:space="preserve"> vyplatí </w:t>
      </w:r>
      <w:r w:rsidR="00541146" w:rsidRPr="007976FB">
        <w:rPr>
          <w:rFonts w:ascii="Times New Roman" w:eastAsia="Calibri" w:hAnsi="Times New Roman" w:cs="Times New Roman"/>
          <w:kern w:val="2"/>
          <w:sz w:val="24"/>
          <w:szCs w:val="24"/>
          <w14:ligatures w14:val="standardContextual"/>
        </w:rPr>
        <w:t xml:space="preserve">FP na KP </w:t>
      </w:r>
      <w:r w:rsidR="002A16C8" w:rsidRPr="007976FB">
        <w:rPr>
          <w:rFonts w:ascii="Times New Roman" w:eastAsia="Calibri" w:hAnsi="Times New Roman" w:cs="Times New Roman"/>
          <w:kern w:val="2"/>
          <w:sz w:val="24"/>
          <w:szCs w:val="24"/>
          <w14:ligatures w14:val="standardContextual"/>
        </w:rPr>
        <w:t xml:space="preserve">všetkým zamestnancom ZŠ a MŠ, ktorí spĺňajú nárok na poskytnutie KP, pričom poskytnuté finančné prostriedky </w:t>
      </w:r>
      <w:r w:rsidR="00541146" w:rsidRPr="007976FB">
        <w:rPr>
          <w:rFonts w:ascii="Times New Roman" w:eastAsia="Calibri" w:hAnsi="Times New Roman" w:cs="Times New Roman"/>
          <w:kern w:val="2"/>
          <w:sz w:val="24"/>
          <w:szCs w:val="24"/>
          <w14:ligatures w14:val="standardContextual"/>
        </w:rPr>
        <w:t>vedie</w:t>
      </w:r>
      <w:r w:rsidR="002A16C8" w:rsidRPr="007976FB">
        <w:rPr>
          <w:rFonts w:ascii="Times New Roman" w:eastAsia="Calibri" w:hAnsi="Times New Roman" w:cs="Times New Roman"/>
          <w:kern w:val="2"/>
          <w:sz w:val="24"/>
          <w:szCs w:val="24"/>
          <w14:ligatures w14:val="standardContextual"/>
        </w:rPr>
        <w:t xml:space="preserve"> </w:t>
      </w:r>
      <w:r w:rsidR="00541146" w:rsidRPr="007976FB">
        <w:rPr>
          <w:rFonts w:ascii="Times New Roman" w:eastAsia="Calibri" w:hAnsi="Times New Roman" w:cs="Times New Roman"/>
          <w:kern w:val="2"/>
          <w:sz w:val="24"/>
          <w:szCs w:val="24"/>
          <w14:ligatures w14:val="standardContextual"/>
        </w:rPr>
        <w:t xml:space="preserve">v účtovníctve </w:t>
      </w:r>
      <w:r w:rsidR="002A16C8" w:rsidRPr="007976FB">
        <w:rPr>
          <w:rFonts w:ascii="Times New Roman" w:eastAsia="Calibri" w:hAnsi="Times New Roman" w:cs="Times New Roman"/>
          <w:kern w:val="2"/>
          <w:sz w:val="24"/>
          <w:szCs w:val="24"/>
          <w14:ligatures w14:val="standardContextual"/>
        </w:rPr>
        <w:t xml:space="preserve">podľa príslušnej funkčnej klasifikácie. </w:t>
      </w:r>
    </w:p>
    <w:p w14:paraId="11C58158" w14:textId="77777777" w:rsidR="00174E24" w:rsidRPr="007976FB" w:rsidRDefault="002A16C8" w:rsidP="00014ABF">
      <w:pPr>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 xml:space="preserve">Čo sa týka vykazovania,  </w:t>
      </w:r>
      <w:r w:rsidR="00174E24" w:rsidRPr="007976FB">
        <w:rPr>
          <w:rFonts w:ascii="Times New Roman" w:hAnsi="Times New Roman" w:cs="Times New Roman"/>
          <w:kern w:val="2"/>
          <w:sz w:val="24"/>
          <w:szCs w:val="24"/>
          <w:lang w:eastAsia="sk-SK"/>
          <w14:ligatures w14:val="standardContextual"/>
        </w:rPr>
        <w:t xml:space="preserve">KP sa v Súhrnnom štatistickom výkaze o práci v školstve </w:t>
      </w:r>
      <w:proofErr w:type="spellStart"/>
      <w:r w:rsidR="00174E24" w:rsidRPr="007976FB">
        <w:rPr>
          <w:rFonts w:ascii="Times New Roman" w:hAnsi="Times New Roman" w:cs="Times New Roman"/>
          <w:kern w:val="2"/>
          <w:sz w:val="24"/>
          <w:szCs w:val="24"/>
          <w:lang w:eastAsia="sk-SK"/>
          <w14:ligatures w14:val="standardContextual"/>
        </w:rPr>
        <w:t>Škol</w:t>
      </w:r>
      <w:proofErr w:type="spellEnd"/>
      <w:r w:rsidR="00174E24" w:rsidRPr="007976FB">
        <w:rPr>
          <w:rFonts w:ascii="Times New Roman" w:hAnsi="Times New Roman" w:cs="Times New Roman"/>
          <w:kern w:val="2"/>
          <w:sz w:val="24"/>
          <w:szCs w:val="24"/>
          <w:lang w:eastAsia="sk-SK"/>
          <w14:ligatures w14:val="standardContextual"/>
        </w:rPr>
        <w:t>(MŠVVŠ  SR)1- 04 nevykazuje, nakoľko nie je mzdovým výdavkom. V Správe o</w:t>
      </w:r>
      <w:r w:rsidR="007976FB">
        <w:rPr>
          <w:rFonts w:ascii="Times New Roman" w:hAnsi="Times New Roman" w:cs="Times New Roman"/>
          <w:kern w:val="2"/>
          <w:sz w:val="24"/>
          <w:szCs w:val="24"/>
          <w:lang w:eastAsia="sk-SK"/>
          <w14:ligatures w14:val="standardContextual"/>
        </w:rPr>
        <w:t> </w:t>
      </w:r>
      <w:r w:rsidR="00174E24" w:rsidRPr="007976FB">
        <w:rPr>
          <w:rFonts w:ascii="Times New Roman" w:hAnsi="Times New Roman" w:cs="Times New Roman"/>
          <w:kern w:val="2"/>
          <w:sz w:val="24"/>
          <w:szCs w:val="24"/>
          <w:lang w:eastAsia="sk-SK"/>
          <w14:ligatures w14:val="standardContextual"/>
        </w:rPr>
        <w:t>hospodárení škôl, v ktorých sa vzdelávanie považuje za sústavnú prípravu na povolanie všetkých zriaďovateľov a materských škôl a školských zariadení v zriaďovateľskej pôsobnosti regionálneho úradu školskej správy</w:t>
      </w:r>
      <w:r w:rsidR="006F1FBB" w:rsidRPr="007976FB">
        <w:rPr>
          <w:rFonts w:ascii="Times New Roman" w:hAnsi="Times New Roman" w:cs="Times New Roman"/>
          <w:kern w:val="2"/>
          <w:sz w:val="24"/>
          <w:szCs w:val="24"/>
          <w:lang w:eastAsia="sk-SK"/>
          <w14:ligatures w14:val="standardContextual"/>
        </w:rPr>
        <w:t xml:space="preserve"> </w:t>
      </w:r>
      <w:r w:rsidR="00174E24" w:rsidRPr="007976FB">
        <w:rPr>
          <w:rFonts w:ascii="Times New Roman" w:hAnsi="Times New Roman" w:cs="Times New Roman"/>
          <w:kern w:val="2"/>
          <w:sz w:val="24"/>
          <w:szCs w:val="24"/>
          <w:lang w:eastAsia="sk-SK"/>
          <w14:ligatures w14:val="standardContextual"/>
        </w:rPr>
        <w:t xml:space="preserve">sa </w:t>
      </w:r>
      <w:r w:rsidR="007B4C4D" w:rsidRPr="007976FB">
        <w:rPr>
          <w:rFonts w:ascii="Times New Roman" w:hAnsi="Times New Roman" w:cs="Times New Roman"/>
          <w:kern w:val="2"/>
          <w:sz w:val="24"/>
          <w:szCs w:val="24"/>
          <w:lang w:eastAsia="sk-SK"/>
          <w14:ligatures w14:val="standardContextual"/>
        </w:rPr>
        <w:t xml:space="preserve">bude </w:t>
      </w:r>
      <w:r w:rsidR="00174E24" w:rsidRPr="007976FB">
        <w:rPr>
          <w:rFonts w:ascii="Times New Roman" w:hAnsi="Times New Roman" w:cs="Times New Roman"/>
          <w:kern w:val="2"/>
          <w:sz w:val="24"/>
          <w:szCs w:val="24"/>
          <w:lang w:eastAsia="sk-SK"/>
          <w14:ligatures w14:val="standardContextual"/>
        </w:rPr>
        <w:t>KP vykaz</w:t>
      </w:r>
      <w:r w:rsidR="007B4C4D" w:rsidRPr="007976FB">
        <w:rPr>
          <w:rFonts w:ascii="Times New Roman" w:hAnsi="Times New Roman" w:cs="Times New Roman"/>
          <w:kern w:val="2"/>
          <w:sz w:val="24"/>
          <w:szCs w:val="24"/>
          <w:lang w:eastAsia="sk-SK"/>
          <w14:ligatures w14:val="standardContextual"/>
        </w:rPr>
        <w:t>ovať</w:t>
      </w:r>
      <w:r w:rsidR="00174E24" w:rsidRPr="007976FB">
        <w:rPr>
          <w:rFonts w:ascii="Times New Roman" w:hAnsi="Times New Roman" w:cs="Times New Roman"/>
          <w:kern w:val="2"/>
          <w:sz w:val="24"/>
          <w:szCs w:val="24"/>
          <w:lang w:eastAsia="sk-SK"/>
          <w14:ligatures w14:val="standardContextual"/>
        </w:rPr>
        <w:t xml:space="preserve"> súhrnne za právny subjekt v riadku „príspevok na špecifiká (§ 4af zákona*)“.</w:t>
      </w:r>
      <w:r w:rsidR="00E433C1" w:rsidRPr="007976FB">
        <w:rPr>
          <w:rFonts w:ascii="Times New Roman" w:hAnsi="Times New Roman" w:cs="Times New Roman"/>
          <w:kern w:val="2"/>
          <w:sz w:val="24"/>
          <w:szCs w:val="24"/>
          <w:lang w:eastAsia="sk-SK"/>
          <w14:ligatures w14:val="standardContextual"/>
        </w:rPr>
        <w:t xml:space="preserve"> Detaily budú uvedené v príručke k </w:t>
      </w:r>
      <w:proofErr w:type="spellStart"/>
      <w:r w:rsidR="00E433C1" w:rsidRPr="007976FB">
        <w:rPr>
          <w:rFonts w:ascii="Times New Roman" w:hAnsi="Times New Roman" w:cs="Times New Roman"/>
          <w:kern w:val="2"/>
          <w:sz w:val="24"/>
          <w:szCs w:val="24"/>
          <w:lang w:eastAsia="sk-SK"/>
          <w14:ligatures w14:val="standardContextual"/>
        </w:rPr>
        <w:t>SoH</w:t>
      </w:r>
      <w:proofErr w:type="spellEnd"/>
      <w:r w:rsidR="00E433C1" w:rsidRPr="007976FB">
        <w:rPr>
          <w:rFonts w:ascii="Times New Roman" w:hAnsi="Times New Roman" w:cs="Times New Roman"/>
          <w:kern w:val="2"/>
          <w:sz w:val="24"/>
          <w:szCs w:val="24"/>
          <w:lang w:eastAsia="sk-SK"/>
          <w14:ligatures w14:val="standardContextual"/>
        </w:rPr>
        <w:t xml:space="preserve"> pre </w:t>
      </w:r>
      <w:r w:rsidR="004115DD" w:rsidRPr="007976FB">
        <w:rPr>
          <w:rFonts w:ascii="Times New Roman" w:hAnsi="Times New Roman" w:cs="Times New Roman"/>
          <w:kern w:val="2"/>
          <w:sz w:val="24"/>
          <w:szCs w:val="24"/>
          <w:lang w:eastAsia="sk-SK"/>
          <w14:ligatures w14:val="standardContextual"/>
        </w:rPr>
        <w:t>zodpovedajúci rok</w:t>
      </w:r>
      <w:r w:rsidR="00E433C1" w:rsidRPr="007976FB">
        <w:rPr>
          <w:rFonts w:ascii="Times New Roman" w:hAnsi="Times New Roman" w:cs="Times New Roman"/>
          <w:kern w:val="2"/>
          <w:sz w:val="24"/>
          <w:szCs w:val="24"/>
          <w:lang w:eastAsia="sk-SK"/>
          <w14:ligatures w14:val="standardContextual"/>
        </w:rPr>
        <w:t>.</w:t>
      </w:r>
    </w:p>
    <w:p w14:paraId="60FFB774" w14:textId="77777777" w:rsidR="00D2141D" w:rsidRPr="007976FB" w:rsidRDefault="00D2141D" w:rsidP="00DF2355">
      <w:pPr>
        <w:pStyle w:val="Odsekzoznamu"/>
        <w:numPr>
          <w:ilvl w:val="0"/>
          <w:numId w:val="25"/>
        </w:numPr>
        <w:spacing w:before="120" w:after="40"/>
        <w:ind w:left="425" w:hanging="425"/>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 xml:space="preserve">Vykazuje sa kompenzačný príspevok pre pedagogických a odborných zamestnancov v Súhrnnom štatistickom výkaze o práci v školstve </w:t>
      </w:r>
      <w:proofErr w:type="spellStart"/>
      <w:r w:rsidRPr="007976FB">
        <w:rPr>
          <w:rFonts w:ascii="Times New Roman" w:eastAsia="Calibri" w:hAnsi="Times New Roman" w:cs="Times New Roman"/>
          <w:b/>
          <w:kern w:val="2"/>
          <w:sz w:val="24"/>
          <w:szCs w:val="24"/>
          <w14:ligatures w14:val="standardContextual"/>
        </w:rPr>
        <w:t>Škol</w:t>
      </w:r>
      <w:proofErr w:type="spellEnd"/>
      <w:r w:rsidRPr="007976FB">
        <w:rPr>
          <w:rFonts w:ascii="Times New Roman" w:eastAsia="Calibri" w:hAnsi="Times New Roman" w:cs="Times New Roman"/>
          <w:b/>
          <w:kern w:val="2"/>
          <w:sz w:val="24"/>
          <w:szCs w:val="24"/>
          <w14:ligatures w14:val="standardContextual"/>
        </w:rPr>
        <w:t>(MŠVVŠ  SR)1- 04?</w:t>
      </w:r>
    </w:p>
    <w:p w14:paraId="4D2DB69B" w14:textId="77777777" w:rsidR="00D2141D" w:rsidRDefault="00D2141D" w:rsidP="00014ABF">
      <w:pPr>
        <w:spacing w:after="240"/>
        <w:jc w:val="both"/>
        <w:rPr>
          <w:rFonts w:ascii="Times New Roman" w:hAnsi="Times New Roman" w:cs="Times New Roman"/>
          <w:kern w:val="2"/>
          <w:sz w:val="24"/>
          <w:szCs w:val="24"/>
          <w:lang w:eastAsia="sk-SK"/>
          <w14:ligatures w14:val="standardContextual"/>
        </w:rPr>
      </w:pPr>
      <w:r w:rsidRPr="007976FB">
        <w:rPr>
          <w:rFonts w:ascii="Times New Roman" w:hAnsi="Times New Roman" w:cs="Times New Roman"/>
          <w:kern w:val="2"/>
          <w:sz w:val="24"/>
          <w:szCs w:val="24"/>
          <w:lang w:eastAsia="sk-SK"/>
          <w14:ligatures w14:val="standardContextual"/>
        </w:rPr>
        <w:t xml:space="preserve">KP sa v Súhrnnom štatistickom výkaze o práci v školstve </w:t>
      </w:r>
      <w:proofErr w:type="spellStart"/>
      <w:r w:rsidRPr="007976FB">
        <w:rPr>
          <w:rFonts w:ascii="Times New Roman" w:hAnsi="Times New Roman" w:cs="Times New Roman"/>
          <w:kern w:val="2"/>
          <w:sz w:val="24"/>
          <w:szCs w:val="24"/>
          <w:lang w:eastAsia="sk-SK"/>
          <w14:ligatures w14:val="standardContextual"/>
        </w:rPr>
        <w:t>Škol</w:t>
      </w:r>
      <w:proofErr w:type="spellEnd"/>
      <w:r w:rsidRPr="007976FB">
        <w:rPr>
          <w:rFonts w:ascii="Times New Roman" w:hAnsi="Times New Roman" w:cs="Times New Roman"/>
          <w:kern w:val="2"/>
          <w:sz w:val="24"/>
          <w:szCs w:val="24"/>
          <w:lang w:eastAsia="sk-SK"/>
          <w14:ligatures w14:val="standardContextual"/>
        </w:rPr>
        <w:t>(MŠVVŠ  SR)1- 04 nevykazuje, nakoľko nie je mzdovým výdavkom.</w:t>
      </w:r>
    </w:p>
    <w:p w14:paraId="689815FF" w14:textId="77777777" w:rsidR="00DF2355" w:rsidRPr="00F404F9" w:rsidRDefault="00DF2355" w:rsidP="007E1747">
      <w:pPr>
        <w:spacing w:before="120" w:after="40"/>
        <w:jc w:val="both"/>
        <w:rPr>
          <w:b/>
          <w:bCs/>
        </w:rPr>
      </w:pPr>
      <w:r w:rsidRPr="00F404F9">
        <w:rPr>
          <w:rFonts w:ascii="Times New Roman" w:hAnsi="Times New Roman" w:cs="Times New Roman"/>
          <w:b/>
          <w:bCs/>
          <w:kern w:val="2"/>
          <w:sz w:val="24"/>
          <w:szCs w:val="24"/>
          <w:lang w:eastAsia="sk-SK"/>
          <w14:ligatures w14:val="standardContextual"/>
        </w:rPr>
        <w:t xml:space="preserve">19. </w:t>
      </w:r>
      <w:r w:rsidRPr="00F404F9">
        <w:rPr>
          <w:rFonts w:ascii="Times New Roman" w:eastAsia="Calibri" w:hAnsi="Times New Roman" w:cs="Times New Roman"/>
          <w:b/>
          <w:kern w:val="2"/>
          <w:sz w:val="24"/>
          <w:szCs w:val="24"/>
          <w14:ligatures w14:val="standardContextual"/>
        </w:rPr>
        <w:t>Ako postupovať pri vyplácaní kompenzačného príspevku zamestnancovi, ak zamestnanec nastúpil v iný ako prvý deň v mesiaci, prípadne ktorému skončil pracovný pomer v iný ako posledný deň v mesiaci?</w:t>
      </w:r>
    </w:p>
    <w:p w14:paraId="6E54FF0C" w14:textId="60F3F61F" w:rsidR="00DF2355" w:rsidRPr="00F404F9" w:rsidRDefault="00DF2355" w:rsidP="00F404F9">
      <w:pPr>
        <w:spacing w:after="240"/>
        <w:jc w:val="both"/>
        <w:rPr>
          <w:rFonts w:ascii="Times New Roman" w:hAnsi="Times New Roman" w:cs="Times New Roman"/>
          <w:kern w:val="2"/>
          <w:sz w:val="24"/>
          <w:szCs w:val="24"/>
          <w:lang w:eastAsia="sk-SK"/>
          <w14:ligatures w14:val="standardContextual"/>
        </w:rPr>
      </w:pPr>
      <w:r w:rsidRPr="00F404F9">
        <w:rPr>
          <w:rFonts w:ascii="Times New Roman" w:hAnsi="Times New Roman" w:cs="Times New Roman"/>
          <w:kern w:val="2"/>
          <w:sz w:val="24"/>
          <w:szCs w:val="24"/>
          <w:lang w:eastAsia="sk-SK"/>
          <w14:ligatures w14:val="standardContextual"/>
        </w:rPr>
        <w:t>V súlade s čl. 7 metodiky, pri nástupe do pracovného pomeru, alebo po ukončení pracovného pomeru v priebehu mesiaca, vyplatí PZ/OZ zamestnávateľ KP v pomernej časti k počtu odpracovaných dní v mesiaci a v pomernej výške zodpovedajúcej dĺžke dohodnutého pracovného času (okrem dní, kedy zamestnancovi plynie výpovedná lehota).</w:t>
      </w:r>
    </w:p>
    <w:p w14:paraId="1369557E" w14:textId="77777777" w:rsidR="00D2141D" w:rsidRPr="007976FB" w:rsidRDefault="00D2141D" w:rsidP="00FF4E7C">
      <w:pPr>
        <w:pStyle w:val="Odsekzoznamu"/>
        <w:numPr>
          <w:ilvl w:val="0"/>
          <w:numId w:val="27"/>
        </w:numPr>
        <w:spacing w:before="120" w:after="40"/>
        <w:ind w:left="425" w:hanging="425"/>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Platia sa z kompenzačného príspevku odvody za zamestnávateľa?</w:t>
      </w:r>
    </w:p>
    <w:p w14:paraId="65B5407B" w14:textId="18BA7CC0" w:rsidR="00DF2355" w:rsidRPr="007976FB" w:rsidRDefault="00D2141D" w:rsidP="00014ABF">
      <w:pPr>
        <w:spacing w:after="240"/>
        <w:jc w:val="both"/>
        <w:rPr>
          <w:rFonts w:ascii="Times New Roman" w:hAnsi="Times New Roman" w:cs="Times New Roman"/>
          <w:sz w:val="24"/>
          <w:szCs w:val="24"/>
        </w:rPr>
      </w:pPr>
      <w:r w:rsidRPr="007976FB">
        <w:rPr>
          <w:rFonts w:ascii="Times New Roman" w:hAnsi="Times New Roman" w:cs="Times New Roman"/>
          <w:sz w:val="24"/>
          <w:szCs w:val="24"/>
        </w:rPr>
        <w:t xml:space="preserve">Finančné prostriedky, poskytnuté zriaďovateľom ako KP pre PZ a OZ, sú napočítane vrátane odvodov. Zamestnávateľ pri vyplácaní KP postupuje obdobne ako napríklad pri vyplácaní odchodného alebo odstupného, ktoré v rozpočtovej klasifikácii nie sú mzdovým výdavkom a odvádzajú sa z nich odvody za zamestnávateľa. </w:t>
      </w:r>
    </w:p>
    <w:p w14:paraId="12AC40B8" w14:textId="77777777" w:rsidR="00D2141D" w:rsidRPr="007976FB" w:rsidRDefault="00D2141D" w:rsidP="00FF4E7C">
      <w:pPr>
        <w:pStyle w:val="Odsekzoznamu"/>
        <w:numPr>
          <w:ilvl w:val="0"/>
          <w:numId w:val="28"/>
        </w:numPr>
        <w:spacing w:before="120" w:after="40"/>
        <w:ind w:left="425" w:hanging="425"/>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Akou formou budú vyplatené finančné prostriedky určené na kompenzačný príspevok?</w:t>
      </w:r>
    </w:p>
    <w:p w14:paraId="439426A3" w14:textId="4C7CF043" w:rsidR="00F404F9" w:rsidRPr="007976FB" w:rsidRDefault="00D2141D" w:rsidP="00014ABF">
      <w:pPr>
        <w:spacing w:after="240" w:line="259" w:lineRule="auto"/>
        <w:jc w:val="both"/>
        <w:rPr>
          <w:rFonts w:ascii="Times New Roman" w:hAnsi="Times New Roman" w:cs="Times New Roman"/>
          <w:kern w:val="2"/>
          <w:sz w:val="24"/>
          <w:szCs w:val="24"/>
          <w:lang w:eastAsia="sk-SK"/>
          <w14:ligatures w14:val="standardContextual"/>
        </w:rPr>
      </w:pPr>
      <w:r w:rsidRPr="007976FB">
        <w:rPr>
          <w:rFonts w:ascii="Times New Roman" w:hAnsi="Times New Roman" w:cs="Times New Roman"/>
          <w:kern w:val="2"/>
          <w:sz w:val="24"/>
          <w:szCs w:val="24"/>
          <w:lang w:eastAsia="sk-SK"/>
          <w14:ligatures w14:val="standardContextual"/>
        </w:rPr>
        <w:t xml:space="preserve">Školy a ŠZ vyplatia finančné prostriedky na KP ako príspevok a zaúčtujú ich na podpoložke 637026 (Odmeny a príspevky) rozpočtovej klasifikácie.  Z uvedeného vyplýva, že KP nie je mzdovým výdavkom. </w:t>
      </w:r>
    </w:p>
    <w:p w14:paraId="06A59496" w14:textId="77777777" w:rsidR="00D2141D" w:rsidRPr="007976FB" w:rsidRDefault="00D2141D" w:rsidP="00FF4E7C">
      <w:pPr>
        <w:pStyle w:val="Odsekzoznamu"/>
        <w:numPr>
          <w:ilvl w:val="0"/>
          <w:numId w:val="29"/>
        </w:numPr>
        <w:spacing w:before="120" w:after="40"/>
        <w:ind w:left="425" w:hanging="425"/>
        <w:jc w:val="both"/>
        <w:rPr>
          <w:rFonts w:ascii="Times New Roman" w:hAnsi="Times New Roman" w:cs="Times New Roman"/>
          <w:b/>
          <w:bCs/>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 xml:space="preserve">Ako máme postupovať pri poskytovaní kompenzačného príspevku, keď sme vo výkaze o práci v školstve </w:t>
      </w:r>
      <w:proofErr w:type="spellStart"/>
      <w:r w:rsidRPr="007976FB">
        <w:rPr>
          <w:rFonts w:ascii="Times New Roman" w:eastAsia="Calibri" w:hAnsi="Times New Roman" w:cs="Times New Roman"/>
          <w:b/>
          <w:kern w:val="2"/>
          <w:sz w:val="24"/>
          <w:szCs w:val="24"/>
          <w14:ligatures w14:val="standardContextual"/>
        </w:rPr>
        <w:t>Škol</w:t>
      </w:r>
      <w:proofErr w:type="spellEnd"/>
      <w:r w:rsidRPr="007976FB">
        <w:rPr>
          <w:rFonts w:ascii="Times New Roman" w:eastAsia="Calibri" w:hAnsi="Times New Roman" w:cs="Times New Roman"/>
          <w:b/>
          <w:kern w:val="2"/>
          <w:sz w:val="24"/>
          <w:szCs w:val="24"/>
          <w14:ligatures w14:val="standardContextual"/>
        </w:rPr>
        <w:t>(MŠVVŠ  SR)1- 04 uviedli omylom nesprávny, nižší počet zamestnancov, ako v skutočnosti máme.</w:t>
      </w:r>
    </w:p>
    <w:p w14:paraId="1941FAAA" w14:textId="77777777" w:rsidR="00D2141D" w:rsidRPr="007976FB" w:rsidRDefault="00D2141D" w:rsidP="00014ABF">
      <w:pPr>
        <w:spacing w:after="240" w:line="259" w:lineRule="auto"/>
        <w:jc w:val="both"/>
        <w:rPr>
          <w:rFonts w:ascii="Times New Roman" w:hAnsi="Times New Roman" w:cs="Times New Roman"/>
          <w:kern w:val="2"/>
          <w:sz w:val="24"/>
          <w:szCs w:val="24"/>
          <w:lang w:eastAsia="sk-SK"/>
          <w14:ligatures w14:val="standardContextual"/>
        </w:rPr>
      </w:pPr>
      <w:r w:rsidRPr="007976FB">
        <w:rPr>
          <w:rFonts w:ascii="Times New Roman" w:hAnsi="Times New Roman" w:cs="Times New Roman"/>
          <w:kern w:val="2"/>
          <w:sz w:val="24"/>
          <w:szCs w:val="24"/>
          <w:lang w:eastAsia="sk-SK"/>
          <w14:ligatures w14:val="standardContextual"/>
        </w:rPr>
        <w:t xml:space="preserve">Zamestnávateľ má povinnosť poskytnúť pedagogickým a odborným zamestnancom, ktorí spĺňajú kritériá stanovené metodikou, kompenzačný príspevok bez ohľadu na chybné údaje vo výkaze. Nepostačujúce finančné prostriedky budú zriaďovateľom poskytnuté v rámci koncoročného zúčtovania, ktoré sa uskutoční podľa pokynov ministerstva. Na koncoročné zúčtovanie je potrebné použiť formuláre zverejnené na webovom sídle ministerstva: Financovanie regionálneho školstva – Príspevok na špecifiká – Rok 2026 – Kompenzačný príspevok pre PZ/OZ škôl a ŠZ na rok 2026 – Súbory na stiahnutie.  </w:t>
      </w:r>
    </w:p>
    <w:p w14:paraId="1339F9C4" w14:textId="77777777" w:rsidR="00D2141D" w:rsidRPr="007976FB" w:rsidRDefault="00D2141D" w:rsidP="00FF4E7C">
      <w:pPr>
        <w:pStyle w:val="Odsekzoznamu"/>
        <w:numPr>
          <w:ilvl w:val="0"/>
          <w:numId w:val="30"/>
        </w:numPr>
        <w:spacing w:after="40"/>
        <w:ind w:left="425" w:hanging="425"/>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lastRenderedPageBreak/>
        <w:t>Je kompenzačný príspevok vyplácaný aj vychovávateľom a pedagogickým asistentom?</w:t>
      </w:r>
    </w:p>
    <w:p w14:paraId="322F9BE9" w14:textId="77777777" w:rsidR="00D2141D" w:rsidRPr="007976FB" w:rsidRDefault="00D2141D" w:rsidP="00F12CE7">
      <w:pPr>
        <w:jc w:val="both"/>
        <w:rPr>
          <w:rFonts w:ascii="Times New Roman" w:hAnsi="Times New Roman" w:cs="Times New Roman"/>
          <w:sz w:val="24"/>
          <w:szCs w:val="24"/>
          <w:lang w:eastAsia="sk-SK"/>
        </w:rPr>
      </w:pPr>
      <w:r w:rsidRPr="007976FB">
        <w:rPr>
          <w:rFonts w:ascii="Times New Roman" w:hAnsi="Times New Roman" w:cs="Times New Roman"/>
          <w:kern w:val="2"/>
          <w:sz w:val="24"/>
          <w:szCs w:val="24"/>
          <w:lang w:eastAsia="sk-SK"/>
          <w14:ligatures w14:val="standardContextual"/>
        </w:rPr>
        <w:t>Podľa metodiky, ministerstvo poskytlo finančné prostriedky na vyplácanie kompenzačného príspevku</w:t>
      </w:r>
      <w:r w:rsidRPr="007976FB">
        <w:rPr>
          <w:rFonts w:ascii="Times New Roman" w:hAnsi="Times New Roman" w:cs="Times New Roman"/>
          <w:sz w:val="24"/>
          <w:szCs w:val="24"/>
          <w:lang w:eastAsia="sk-SK"/>
        </w:rPr>
        <w:t xml:space="preserve"> pre PZ a OZ financovaných z rozpočtovej kapitoly ministerstva a pre PZ a OZ, ktorých mzda je financovaná z Európskych štrukturálnych a investičných fondov. V tomto zmysle boli teda finančné prostriedky poskytnuté školským zariadeniam, ktoré sú v zriaďovateľskej pôsobnosti regionálnych úradov. </w:t>
      </w:r>
    </w:p>
    <w:p w14:paraId="677D0CF6" w14:textId="77777777" w:rsidR="00D2141D" w:rsidRPr="007976FB" w:rsidRDefault="00D2141D" w:rsidP="00D2141D">
      <w:pPr>
        <w:jc w:val="both"/>
        <w:rPr>
          <w:rFonts w:ascii="Times New Roman" w:hAnsi="Times New Roman" w:cs="Times New Roman"/>
          <w:sz w:val="24"/>
          <w:szCs w:val="24"/>
          <w:lang w:eastAsia="sk-SK"/>
        </w:rPr>
      </w:pPr>
      <w:r w:rsidRPr="007976FB">
        <w:rPr>
          <w:rFonts w:ascii="Times New Roman" w:hAnsi="Times New Roman" w:cs="Times New Roman"/>
          <w:sz w:val="24"/>
          <w:szCs w:val="24"/>
          <w:lang w:eastAsia="sk-SK"/>
        </w:rPr>
        <w:t>Ak je teda vychovávateľ zamestnancom školského zariadenia, ktorého zriaďovateľom je obec, cirkevný  alebo súkromný zriaďovateľ, nemá nárok na kompenzačný príspevok.</w:t>
      </w:r>
    </w:p>
    <w:p w14:paraId="436738F8" w14:textId="77777777" w:rsidR="00D2141D" w:rsidRPr="007976FB" w:rsidRDefault="00D2141D" w:rsidP="00014ABF">
      <w:pPr>
        <w:spacing w:after="240"/>
        <w:jc w:val="both"/>
        <w:rPr>
          <w:rFonts w:ascii="Times New Roman" w:hAnsi="Times New Roman" w:cs="Times New Roman"/>
          <w:sz w:val="24"/>
          <w:szCs w:val="24"/>
          <w:lang w:eastAsia="sk-SK"/>
        </w:rPr>
      </w:pPr>
      <w:r w:rsidRPr="007976FB">
        <w:rPr>
          <w:rFonts w:ascii="Times New Roman" w:hAnsi="Times New Roman" w:cs="Times New Roman"/>
          <w:sz w:val="24"/>
          <w:szCs w:val="24"/>
          <w:lang w:eastAsia="sk-SK"/>
        </w:rPr>
        <w:t>Pedagogický asistent podľa uvedenej metodiky má nárok na kompenzačný príspevok, ak sa sídlo školy nachádza v regiónoch vymedzených pre kompenzačný príspevok.</w:t>
      </w:r>
    </w:p>
    <w:p w14:paraId="6A0168BE" w14:textId="77777777" w:rsidR="00D2141D" w:rsidRPr="007976FB" w:rsidRDefault="00D2141D" w:rsidP="00FF4E7C">
      <w:pPr>
        <w:pStyle w:val="Odsekzoznamu"/>
        <w:numPr>
          <w:ilvl w:val="0"/>
          <w:numId w:val="31"/>
        </w:numPr>
        <w:spacing w:after="40" w:line="259" w:lineRule="auto"/>
        <w:ind w:left="425" w:hanging="425"/>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Je kompenzačný príspevok vyplácaný zamestnancovi aj v prípade, že má napríklad 100% úväzok ako vychovávateľ a zároveň učí 13 hodín?</w:t>
      </w:r>
    </w:p>
    <w:p w14:paraId="531C3B61" w14:textId="77777777" w:rsidR="00D2141D" w:rsidRPr="007976FB" w:rsidRDefault="00D2141D" w:rsidP="00014ABF">
      <w:pPr>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Ak má vychovávateľ uzatvorenú pracovnú zmluvu ako učiteľ v škole v regiónoch vymedzených pre kompenzačný príspevok, má nárok na poskytnutie kompenzačného príspevku podľa výšky úväzku.  Ak má zamestnanec 100% úväzok ako vychovávateľ, má nárok na poskytnutie kompenzačného príspevku len v prípade, že zriaďovateľom školského zariadenia je regionálny úrad školskej správy. Ak je zriaďovateľom školy obec, potom má nárok len vo výške úväzku učiteľa (v tomto prípade 13 hodín).</w:t>
      </w:r>
    </w:p>
    <w:p w14:paraId="7D1EE9D3" w14:textId="77777777" w:rsidR="00D2141D" w:rsidRPr="007976FB" w:rsidRDefault="00D2141D" w:rsidP="00FF4E7C">
      <w:pPr>
        <w:pStyle w:val="Odsekzoznamu"/>
        <w:numPr>
          <w:ilvl w:val="0"/>
          <w:numId w:val="32"/>
        </w:numPr>
        <w:spacing w:after="40" w:line="259" w:lineRule="auto"/>
        <w:ind w:left="425" w:hanging="425"/>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Je kompenzačný príspevok vyplácaný aj riaditeľovi školy a zástupcom riaditeľa školy?</w:t>
      </w:r>
    </w:p>
    <w:p w14:paraId="25FD51F1" w14:textId="77777777" w:rsidR="00D2141D" w:rsidRPr="007976FB" w:rsidRDefault="00D2141D" w:rsidP="00014ABF">
      <w:pPr>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Áno, na kompenzačný príspevok má nárok aj riaditeľ školy a zástupca, ak sa sídlo školy nachádza v regiónoch vymedzených pre účely kompenzačného príspevku.</w:t>
      </w:r>
    </w:p>
    <w:p w14:paraId="023D61FF" w14:textId="77777777" w:rsidR="00D2141D" w:rsidRPr="007976FB" w:rsidRDefault="00D2141D" w:rsidP="00FF4E7C">
      <w:pPr>
        <w:pStyle w:val="Odsekzoznamu"/>
        <w:numPr>
          <w:ilvl w:val="0"/>
          <w:numId w:val="33"/>
        </w:numPr>
        <w:spacing w:after="40" w:line="259" w:lineRule="auto"/>
        <w:ind w:left="499" w:hanging="499"/>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Má pedagogický alebo odborný zamestnanec nárok na kompenzačný príspevok, ak čerpá náhradné voľno za prácu nadčas alebo čerpá dovolenku?</w:t>
      </w:r>
    </w:p>
    <w:p w14:paraId="07E52624" w14:textId="77777777" w:rsidR="00D2141D" w:rsidRPr="007976FB" w:rsidRDefault="00D2141D" w:rsidP="00014ABF">
      <w:pPr>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 xml:space="preserve">Áno. Zamestnávateľ poskytne zamestnancovi kompenzačný príspevok aj za čas čerpania náhradného voľna aj za čas čerpania dovolenky. </w:t>
      </w:r>
      <w:r w:rsidRPr="007976FB">
        <w:rPr>
          <w:rFonts w:ascii="Times New Roman" w:hAnsi="Times New Roman" w:cs="Times New Roman"/>
          <w:kern w:val="2"/>
          <w:sz w:val="24"/>
          <w:szCs w:val="24"/>
          <w14:ligatures w14:val="standardContextual"/>
        </w:rPr>
        <w:t>Kedy nemožno poskytnúť PZ alebo OZ kompenzačný príspevok je ustanovené v § 79a ods. 8 zákona č. 138/2019 Z. z.</w:t>
      </w:r>
    </w:p>
    <w:p w14:paraId="7CF4F6E3" w14:textId="77777777" w:rsidR="00D2141D" w:rsidRPr="007976FB" w:rsidRDefault="00D2141D" w:rsidP="00FF4E7C">
      <w:pPr>
        <w:pStyle w:val="Odsekzoznamu"/>
        <w:numPr>
          <w:ilvl w:val="0"/>
          <w:numId w:val="34"/>
        </w:numPr>
        <w:spacing w:after="40" w:line="259" w:lineRule="auto"/>
        <w:ind w:left="425" w:hanging="425"/>
        <w:jc w:val="both"/>
        <w:rPr>
          <w:rFonts w:ascii="Times New Roman" w:eastAsia="Calibri" w:hAnsi="Times New Roman" w:cs="Times New Roman"/>
          <w:b/>
          <w:bCs/>
          <w:kern w:val="2"/>
          <w:sz w:val="24"/>
          <w:szCs w:val="24"/>
          <w14:ligatures w14:val="standardContextual"/>
        </w:rPr>
      </w:pPr>
      <w:r w:rsidRPr="007976FB">
        <w:rPr>
          <w:rFonts w:ascii="Times New Roman" w:eastAsia="Calibri" w:hAnsi="Times New Roman" w:cs="Times New Roman"/>
          <w:b/>
          <w:bCs/>
          <w:kern w:val="2"/>
          <w:sz w:val="24"/>
          <w:szCs w:val="24"/>
          <w14:ligatures w14:val="standardContextual"/>
        </w:rPr>
        <w:t>Ako má postupovať škola/školské zariadenie v prípade, že finančné prostriedky pridelené v rámci  kompenzačného príspevku nepostačujú?</w:t>
      </w:r>
    </w:p>
    <w:p w14:paraId="5CB0620F" w14:textId="77777777" w:rsidR="00D2141D" w:rsidRPr="007976FB" w:rsidRDefault="00D2141D" w:rsidP="00014ABF">
      <w:pPr>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 xml:space="preserve">Nepostačujúce finančné prostriedky budú zriaďovateľom poskytnuté v rámci koncoročného zúčtovania, ktoré sa uskutoční podľa pokynov </w:t>
      </w:r>
      <w:proofErr w:type="spellStart"/>
      <w:r w:rsidRPr="007976FB">
        <w:rPr>
          <w:rFonts w:ascii="Times New Roman" w:eastAsia="Calibri" w:hAnsi="Times New Roman" w:cs="Times New Roman"/>
          <w:kern w:val="2"/>
          <w:sz w:val="24"/>
          <w:szCs w:val="24"/>
          <w14:ligatures w14:val="standardContextual"/>
        </w:rPr>
        <w:t>MŠVVaM</w:t>
      </w:r>
      <w:proofErr w:type="spellEnd"/>
      <w:r w:rsidRPr="007976FB">
        <w:rPr>
          <w:rFonts w:ascii="Times New Roman" w:eastAsia="Calibri" w:hAnsi="Times New Roman" w:cs="Times New Roman"/>
          <w:kern w:val="2"/>
          <w:sz w:val="24"/>
          <w:szCs w:val="24"/>
          <w14:ligatures w14:val="standardContextual"/>
        </w:rPr>
        <w:t xml:space="preserve"> SR. Na koncoročné zúčtovanie je potrebné použiť formuláre zverejnené na webovom sídle ministerstva. Škola/školské zariadenie zúčtováva finančné prostriedky prostredníctvom zriaďovateľa a príslušného regionálneho úradu školskej správy.</w:t>
      </w:r>
    </w:p>
    <w:p w14:paraId="75AEB0E3" w14:textId="77777777" w:rsidR="00D2141D" w:rsidRPr="007976FB" w:rsidRDefault="00D2141D" w:rsidP="00FF4E7C">
      <w:pPr>
        <w:pStyle w:val="Odsekzoznamu"/>
        <w:numPr>
          <w:ilvl w:val="0"/>
          <w:numId w:val="35"/>
        </w:numPr>
        <w:spacing w:after="40" w:line="259" w:lineRule="auto"/>
        <w:ind w:left="425" w:hanging="425"/>
        <w:jc w:val="both"/>
        <w:rPr>
          <w:rFonts w:ascii="Times New Roman" w:eastAsia="Calibri" w:hAnsi="Times New Roman" w:cs="Times New Roman"/>
          <w:b/>
          <w:bCs/>
          <w:kern w:val="2"/>
          <w:sz w:val="24"/>
          <w:szCs w:val="24"/>
          <w14:ligatures w14:val="standardContextual"/>
        </w:rPr>
      </w:pPr>
      <w:r w:rsidRPr="007976FB">
        <w:rPr>
          <w:rFonts w:ascii="Times New Roman" w:eastAsia="Calibri" w:hAnsi="Times New Roman" w:cs="Times New Roman"/>
          <w:b/>
          <w:bCs/>
          <w:kern w:val="2"/>
          <w:sz w:val="24"/>
          <w:szCs w:val="24"/>
          <w14:ligatures w14:val="standardContextual"/>
        </w:rPr>
        <w:t>Ako má postupovať škola/školské zariadenie v prípade, že nepoužije všetky finančné prostriedky pridelené v rámci kompenzačného príspevku z dôvodu, že sa napr. v</w:t>
      </w:r>
      <w:r w:rsidR="007976FB">
        <w:rPr>
          <w:rFonts w:ascii="Times New Roman" w:eastAsia="Calibri" w:hAnsi="Times New Roman" w:cs="Times New Roman"/>
          <w:b/>
          <w:bCs/>
          <w:kern w:val="2"/>
          <w:sz w:val="24"/>
          <w:szCs w:val="24"/>
          <w14:ligatures w14:val="standardContextual"/>
        </w:rPr>
        <w:t> </w:t>
      </w:r>
      <w:r w:rsidRPr="007976FB">
        <w:rPr>
          <w:rFonts w:ascii="Times New Roman" w:eastAsia="Calibri" w:hAnsi="Times New Roman" w:cs="Times New Roman"/>
          <w:b/>
          <w:bCs/>
          <w:kern w:val="2"/>
          <w:sz w:val="24"/>
          <w:szCs w:val="24"/>
          <w14:ligatures w14:val="standardContextual"/>
        </w:rPr>
        <w:t>priebehu kalendárneho roka znížil počet zamestnancov?</w:t>
      </w:r>
    </w:p>
    <w:p w14:paraId="49C4F3B1" w14:textId="77777777" w:rsidR="00D2141D" w:rsidRPr="007976FB" w:rsidRDefault="00D2141D" w:rsidP="00014ABF">
      <w:pPr>
        <w:tabs>
          <w:tab w:val="left" w:pos="567"/>
        </w:tabs>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Pridelené finančné prostriedky podliehajú koncoročnému zúčtovaniu. Na koncoročné zúčtovanie je potrebné použiť formuláre, ktoré budú zverejnené na webovom sídle ministerstva. Škola/školské zariadenie zúčtováva finančné prostriedky prostredníctvom zriaďovateľa a</w:t>
      </w:r>
      <w:r w:rsidR="007976FB">
        <w:rPr>
          <w:rFonts w:ascii="Times New Roman" w:eastAsia="Calibri" w:hAnsi="Times New Roman" w:cs="Times New Roman"/>
          <w:kern w:val="2"/>
          <w:sz w:val="24"/>
          <w:szCs w:val="24"/>
          <w14:ligatures w14:val="standardContextual"/>
        </w:rPr>
        <w:t> </w:t>
      </w:r>
      <w:r w:rsidRPr="007976FB">
        <w:rPr>
          <w:rFonts w:ascii="Times New Roman" w:eastAsia="Calibri" w:hAnsi="Times New Roman" w:cs="Times New Roman"/>
          <w:kern w:val="2"/>
          <w:sz w:val="24"/>
          <w:szCs w:val="24"/>
          <w14:ligatures w14:val="standardContextual"/>
        </w:rPr>
        <w:t xml:space="preserve">príslušného regionálneho úradu školskej správy najneskôr do 04. decembra. </w:t>
      </w:r>
    </w:p>
    <w:p w14:paraId="23C5B7A0" w14:textId="77777777" w:rsidR="00D2141D" w:rsidRPr="007976FB" w:rsidRDefault="00D2141D" w:rsidP="00FF4E7C">
      <w:pPr>
        <w:pStyle w:val="Odsekzoznamu"/>
        <w:numPr>
          <w:ilvl w:val="0"/>
          <w:numId w:val="36"/>
        </w:numPr>
        <w:spacing w:after="40" w:line="259" w:lineRule="auto"/>
        <w:ind w:left="425" w:hanging="425"/>
        <w:jc w:val="both"/>
        <w:rPr>
          <w:rFonts w:ascii="Times New Roman" w:eastAsia="Calibri" w:hAnsi="Times New Roman" w:cs="Times New Roman"/>
          <w:b/>
          <w:bCs/>
          <w:kern w:val="2"/>
          <w:sz w:val="24"/>
          <w:szCs w:val="24"/>
          <w14:ligatures w14:val="standardContextual"/>
        </w:rPr>
      </w:pPr>
      <w:r w:rsidRPr="007976FB">
        <w:rPr>
          <w:rFonts w:ascii="Times New Roman" w:eastAsia="Calibri" w:hAnsi="Times New Roman" w:cs="Times New Roman"/>
          <w:b/>
          <w:bCs/>
          <w:kern w:val="2"/>
          <w:sz w:val="24"/>
          <w:szCs w:val="24"/>
          <w14:ligatures w14:val="standardContextual"/>
        </w:rPr>
        <w:t>Na začiatku tohto roka dostala naša škola finančné prostriedky na kompenzačný príspevok na základe údajov o počte PZ a OZ  k 30. septembru minulého roka. Od septembra plánujeme prijať 2 PZ. Je možné požiadať o navýšenie finančných prostriedkov?</w:t>
      </w:r>
    </w:p>
    <w:p w14:paraId="7322454C" w14:textId="77777777" w:rsidR="00D2141D" w:rsidRPr="007976FB" w:rsidRDefault="00D2141D" w:rsidP="00014ABF">
      <w:pPr>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 xml:space="preserve">Ministerstvo poskytne finančné prostriedky zriaďovateľovi v súlade s metodikou KP. Finančné prostriedky sú poskytované školám/školským zariadeniam prostredníctvom zriaďovateľov na dvanásť mesiacov tohto roka a sú napočítané podľa stavu pedagogických a odborných zamestnancov k 30. septembru minulého roka. V novembri tohto roka ministerstvo automaticky </w:t>
      </w:r>
      <w:r w:rsidRPr="007976FB">
        <w:rPr>
          <w:rFonts w:ascii="Times New Roman" w:eastAsia="Calibri" w:hAnsi="Times New Roman" w:cs="Times New Roman"/>
          <w:kern w:val="2"/>
          <w:sz w:val="24"/>
          <w:szCs w:val="24"/>
          <w14:ligatures w14:val="standardContextual"/>
        </w:rPr>
        <w:lastRenderedPageBreak/>
        <w:t>vykoná úpravu rozpočtu na obdobie september – december na základe aktualizovaných údajov o prepočítanom počte pedagogických a odborných zamestnancov k 30. septembru tohto roka (</w:t>
      </w:r>
      <w:bookmarkStart w:id="0" w:name="_Hlk221011493"/>
      <w:r w:rsidRPr="007976FB">
        <w:rPr>
          <w:rFonts w:ascii="Times New Roman" w:eastAsia="Calibri" w:hAnsi="Times New Roman" w:cs="Times New Roman"/>
          <w:kern w:val="2"/>
          <w:sz w:val="24"/>
          <w:szCs w:val="24"/>
          <w14:ligatures w14:val="standardContextual"/>
        </w:rPr>
        <w:t xml:space="preserve">výkaz </w:t>
      </w:r>
      <w:proofErr w:type="spellStart"/>
      <w:r w:rsidRPr="007976FB">
        <w:rPr>
          <w:rFonts w:ascii="Times New Roman" w:eastAsia="Calibri" w:hAnsi="Times New Roman" w:cs="Times New Roman"/>
          <w:kern w:val="2"/>
          <w:sz w:val="24"/>
          <w:szCs w:val="24"/>
          <w14:ligatures w14:val="standardContextual"/>
        </w:rPr>
        <w:t>Škol</w:t>
      </w:r>
      <w:proofErr w:type="spellEnd"/>
      <w:r w:rsidRPr="007976FB">
        <w:rPr>
          <w:rFonts w:ascii="Times New Roman" w:eastAsia="Calibri" w:hAnsi="Times New Roman" w:cs="Times New Roman"/>
          <w:kern w:val="2"/>
          <w:sz w:val="24"/>
          <w:szCs w:val="24"/>
          <w14:ligatures w14:val="standardContextual"/>
        </w:rPr>
        <w:t xml:space="preserve"> (MŠVVM SR) 1-04</w:t>
      </w:r>
      <w:bookmarkEnd w:id="0"/>
      <w:r w:rsidRPr="007976FB">
        <w:rPr>
          <w:rFonts w:ascii="Times New Roman" w:eastAsia="Calibri" w:hAnsi="Times New Roman" w:cs="Times New Roman"/>
          <w:kern w:val="2"/>
          <w:sz w:val="24"/>
          <w:szCs w:val="24"/>
          <w14:ligatures w14:val="standardContextual"/>
        </w:rPr>
        <w:t xml:space="preserve">). </w:t>
      </w:r>
    </w:p>
    <w:p w14:paraId="04C95C17" w14:textId="77777777" w:rsidR="00D2141D" w:rsidRPr="007976FB" w:rsidRDefault="00D2141D" w:rsidP="00FF4E7C">
      <w:pPr>
        <w:pStyle w:val="Odsekzoznamu"/>
        <w:numPr>
          <w:ilvl w:val="0"/>
          <w:numId w:val="37"/>
        </w:numPr>
        <w:spacing w:after="40" w:line="259" w:lineRule="auto"/>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Prináleží kompenzačný príplatok pedagogickému zamestnancovi alebo odbornému zamestnancovi, ktorý je práceneschopný (krátkodobo alebo dlhodobo)?</w:t>
      </w:r>
    </w:p>
    <w:p w14:paraId="3BDE8BFD" w14:textId="77777777" w:rsidR="00D2141D" w:rsidRPr="007976FB" w:rsidRDefault="00D2141D" w:rsidP="00014ABF">
      <w:pPr>
        <w:spacing w:after="240"/>
        <w:jc w:val="both"/>
        <w:rPr>
          <w:rFonts w:ascii="Times New Roman" w:hAnsi="Times New Roman" w:cs="Times New Roman"/>
          <w:kern w:val="2"/>
          <w:sz w:val="24"/>
          <w:szCs w:val="24"/>
          <w14:ligatures w14:val="standardContextual"/>
        </w:rPr>
      </w:pPr>
      <w:r w:rsidRPr="007976FB">
        <w:rPr>
          <w:rFonts w:ascii="Times New Roman" w:hAnsi="Times New Roman" w:cs="Times New Roman"/>
          <w:kern w:val="2"/>
          <w:sz w:val="24"/>
          <w:szCs w:val="24"/>
          <w14:ligatures w14:val="standardContextual"/>
        </w:rPr>
        <w:t>Áno, prináleží. V § 79a ods. 8 zákona č. 138/2019 Z. z. je ustanovené, kedy nemožno poskytnúť PZ alebo OZ kompenzačný príspevok a práceneschopnosť PZ alebo OZ tam nie je ustanovená. Napriek tomu, že počas práceneschopnosti zamestnanec poberá nemocenskú dávku, kompenzačný príspevok mu zamestnávateľ vyplatí.</w:t>
      </w:r>
    </w:p>
    <w:p w14:paraId="63AD3423" w14:textId="77777777" w:rsidR="00D2141D" w:rsidRPr="007976FB" w:rsidRDefault="00D2141D" w:rsidP="00FF4E7C">
      <w:pPr>
        <w:pStyle w:val="Odsekzoznamu"/>
        <w:numPr>
          <w:ilvl w:val="0"/>
          <w:numId w:val="38"/>
        </w:numPr>
        <w:spacing w:after="40"/>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Náš okres nie je uvedený v tabuľke č. 1 metodiky, ktorá určuje výšku kompenzačného príspevku.</w:t>
      </w:r>
    </w:p>
    <w:p w14:paraId="06B60AA5" w14:textId="77777777" w:rsidR="00D2141D" w:rsidRPr="007976FB" w:rsidRDefault="00D2141D" w:rsidP="00014ABF">
      <w:pPr>
        <w:spacing w:after="240"/>
        <w:jc w:val="both"/>
        <w:rPr>
          <w:rFonts w:ascii="Times New Roman" w:hAnsi="Times New Roman" w:cs="Times New Roman"/>
          <w:kern w:val="2"/>
          <w:sz w:val="24"/>
          <w:szCs w:val="24"/>
          <w14:ligatures w14:val="standardContextual"/>
        </w:rPr>
      </w:pPr>
      <w:r w:rsidRPr="007976FB">
        <w:rPr>
          <w:rFonts w:ascii="Times New Roman" w:hAnsi="Times New Roman" w:cs="Times New Roman"/>
          <w:kern w:val="2"/>
          <w:sz w:val="24"/>
          <w:szCs w:val="24"/>
          <w14:ligatures w14:val="standardContextual"/>
        </w:rPr>
        <w:t>Tabuľka č. 1 obsahuje len tie oblasti, v ktorých je výška kompenzačného príspevku nenulová. Jedná sa teda len o školy so sídlom v Bratislavskom kraji, okrese Trnava a okresoch Košice 1</w:t>
      </w:r>
      <w:r w:rsidR="007976FB">
        <w:rPr>
          <w:rFonts w:ascii="Times New Roman" w:hAnsi="Times New Roman" w:cs="Times New Roman"/>
          <w:kern w:val="2"/>
          <w:sz w:val="24"/>
          <w:szCs w:val="24"/>
          <w14:ligatures w14:val="standardContextual"/>
        </w:rPr>
        <w:t>-</w:t>
      </w:r>
      <w:r w:rsidRPr="007976FB">
        <w:rPr>
          <w:rFonts w:ascii="Times New Roman" w:hAnsi="Times New Roman" w:cs="Times New Roman"/>
          <w:kern w:val="2"/>
          <w:sz w:val="24"/>
          <w:szCs w:val="24"/>
          <w14:ligatures w14:val="standardContextual"/>
        </w:rPr>
        <w:t>4.</w:t>
      </w:r>
    </w:p>
    <w:p w14:paraId="10C30CF3" w14:textId="77777777" w:rsidR="00D2141D" w:rsidRPr="007976FB" w:rsidRDefault="00D2141D" w:rsidP="00FF4E7C">
      <w:pPr>
        <w:pStyle w:val="Odsekzoznamu"/>
        <w:numPr>
          <w:ilvl w:val="0"/>
          <w:numId w:val="39"/>
        </w:numPr>
        <w:spacing w:after="40" w:line="259" w:lineRule="auto"/>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Budú finančné prostriedky na kompenzačný príspevok vyplatené aj iným než štátnym školám?</w:t>
      </w:r>
    </w:p>
    <w:p w14:paraId="25D471D0" w14:textId="77777777" w:rsidR="00D2141D" w:rsidRPr="007976FB" w:rsidRDefault="00D2141D" w:rsidP="00014ABF">
      <w:pPr>
        <w:shd w:val="clear" w:color="auto" w:fill="FFFFFF" w:themeFill="background1"/>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 xml:space="preserve">Áno. </w:t>
      </w:r>
      <w:proofErr w:type="spellStart"/>
      <w:r w:rsidRPr="007976FB">
        <w:rPr>
          <w:rFonts w:ascii="Times New Roman" w:eastAsia="Calibri" w:hAnsi="Times New Roman" w:cs="Times New Roman"/>
          <w:kern w:val="2"/>
          <w:sz w:val="24"/>
          <w:szCs w:val="24"/>
          <w14:ligatures w14:val="standardContextual"/>
        </w:rPr>
        <w:t>MŠVVaM</w:t>
      </w:r>
      <w:proofErr w:type="spellEnd"/>
      <w:r w:rsidRPr="007976FB">
        <w:rPr>
          <w:rFonts w:ascii="Times New Roman" w:eastAsia="Calibri" w:hAnsi="Times New Roman" w:cs="Times New Roman"/>
          <w:kern w:val="2"/>
          <w:sz w:val="24"/>
          <w:szCs w:val="24"/>
          <w14:ligatures w14:val="standardContextual"/>
        </w:rPr>
        <w:t xml:space="preserve"> SR poskytne finančné prostriedky na kompenzačný príspevok pre všetky školy financované z rozpočtovej kapitoly </w:t>
      </w:r>
      <w:proofErr w:type="spellStart"/>
      <w:r w:rsidRPr="007976FB">
        <w:rPr>
          <w:rFonts w:ascii="Times New Roman" w:eastAsia="Calibri" w:hAnsi="Times New Roman" w:cs="Times New Roman"/>
          <w:kern w:val="2"/>
          <w:sz w:val="24"/>
          <w:szCs w:val="24"/>
          <w14:ligatures w14:val="standardContextual"/>
        </w:rPr>
        <w:t>MŠVVaM</w:t>
      </w:r>
      <w:proofErr w:type="spellEnd"/>
      <w:r w:rsidRPr="007976FB">
        <w:rPr>
          <w:rFonts w:ascii="Times New Roman" w:eastAsia="Calibri" w:hAnsi="Times New Roman" w:cs="Times New Roman"/>
          <w:kern w:val="2"/>
          <w:sz w:val="24"/>
          <w:szCs w:val="24"/>
          <w14:ligatures w14:val="standardContextual"/>
        </w:rPr>
        <w:t xml:space="preserve"> SR, bez ohľadu na zriaďovateľa. Tým môže byť obec, samosprávny kraj, regionálny úrad školskej správy, štátom uznaná cirkev alebo náboženská spoločnosť, iná právnická osoba alebo fyzická osoba. </w:t>
      </w:r>
      <w:proofErr w:type="spellStart"/>
      <w:r w:rsidRPr="007976FB">
        <w:rPr>
          <w:rFonts w:ascii="Times New Roman" w:eastAsia="Calibri" w:hAnsi="Times New Roman" w:cs="Times New Roman"/>
          <w:kern w:val="2"/>
          <w:sz w:val="24"/>
          <w:szCs w:val="24"/>
          <w14:ligatures w14:val="standardContextual"/>
        </w:rPr>
        <w:t>MŠVVaM</w:t>
      </w:r>
      <w:proofErr w:type="spellEnd"/>
      <w:r w:rsidRPr="007976FB">
        <w:rPr>
          <w:rFonts w:ascii="Times New Roman" w:eastAsia="Calibri" w:hAnsi="Times New Roman" w:cs="Times New Roman"/>
          <w:kern w:val="2"/>
          <w:sz w:val="24"/>
          <w:szCs w:val="24"/>
          <w14:ligatures w14:val="standardContextual"/>
        </w:rPr>
        <w:t xml:space="preserve"> SR poskytne finančné prostriedky na kompenzačný príspevok aj pre školské zariadenia v zriaďovateľskej pôsobnosti regionálneho úradu školskej správy a pre zariadenia poradenstva a prevencie bez ohľadu na zriaďovateľa.</w:t>
      </w:r>
    </w:p>
    <w:p w14:paraId="621F007E" w14:textId="77777777" w:rsidR="00D2141D" w:rsidRPr="007976FB" w:rsidRDefault="00D2141D" w:rsidP="00FF4E7C">
      <w:pPr>
        <w:pStyle w:val="Odsekzoznamu"/>
        <w:numPr>
          <w:ilvl w:val="0"/>
          <w:numId w:val="40"/>
        </w:numPr>
        <w:spacing w:after="40" w:line="259" w:lineRule="auto"/>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Môže byť kompenzačný príspevok vyplatený aj zamestnancom na dohodu?</w:t>
      </w:r>
    </w:p>
    <w:p w14:paraId="71CF2F26" w14:textId="702B624C" w:rsidR="00DD6F4B" w:rsidRPr="007976FB" w:rsidRDefault="00D2141D" w:rsidP="00014ABF">
      <w:pPr>
        <w:spacing w:after="240"/>
        <w:jc w:val="both"/>
        <w:rPr>
          <w:rFonts w:ascii="Times New Roman" w:hAnsi="Times New Roman" w:cs="Times New Roman"/>
          <w:kern w:val="2"/>
          <w:sz w:val="24"/>
          <w:szCs w:val="24"/>
          <w14:ligatures w14:val="standardContextual"/>
        </w:rPr>
      </w:pPr>
      <w:r w:rsidRPr="007976FB">
        <w:rPr>
          <w:rFonts w:ascii="Times New Roman" w:hAnsi="Times New Roman" w:cs="Times New Roman"/>
          <w:kern w:val="2"/>
          <w:sz w:val="24"/>
          <w:szCs w:val="24"/>
          <w14:ligatures w14:val="standardContextual"/>
        </w:rPr>
        <w:t xml:space="preserve">Nie. kompenzačný príspevok sa bude vyplácať iba tým pedagogickým a odborným zamestnancom, ktorí majú uzatvorený pracovný pomer na dobu určitú alebo dobu neurčitú. Kompenzačný príspevok teda </w:t>
      </w:r>
      <w:r w:rsidRPr="007976FB">
        <w:rPr>
          <w:rFonts w:ascii="Times New Roman" w:hAnsi="Times New Roman" w:cs="Times New Roman"/>
          <w:b/>
          <w:bCs/>
          <w:kern w:val="2"/>
          <w:sz w:val="24"/>
          <w:szCs w:val="24"/>
          <w14:ligatures w14:val="standardContextual"/>
        </w:rPr>
        <w:t>nebude</w:t>
      </w:r>
      <w:r w:rsidRPr="007976FB">
        <w:rPr>
          <w:rFonts w:ascii="Times New Roman" w:hAnsi="Times New Roman" w:cs="Times New Roman"/>
          <w:kern w:val="2"/>
          <w:sz w:val="24"/>
          <w:szCs w:val="24"/>
          <w14:ligatures w14:val="standardContextual"/>
        </w:rPr>
        <w:t xml:space="preserve"> poskytnutý zamestnancom, ktorí majú uzatvorenú dohodu o vykonaní práce, dohodu o pracovnej činnosti alebo dohodu o brigádnickej práci študenta.</w:t>
      </w:r>
    </w:p>
    <w:p w14:paraId="3450B499" w14:textId="77777777" w:rsidR="00D2141D" w:rsidRPr="007976FB" w:rsidRDefault="00D2141D" w:rsidP="00FF4E7C">
      <w:pPr>
        <w:pStyle w:val="Odsekzoznamu"/>
        <w:numPr>
          <w:ilvl w:val="0"/>
          <w:numId w:val="41"/>
        </w:numPr>
        <w:spacing w:after="40" w:line="259" w:lineRule="auto"/>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 xml:space="preserve">Kto patrí do evidenčného počtu zamestnancov?  </w:t>
      </w:r>
    </w:p>
    <w:p w14:paraId="172D2BB9" w14:textId="77777777" w:rsidR="00D2141D" w:rsidRPr="007976FB" w:rsidRDefault="00D2141D" w:rsidP="00F12CE7">
      <w:pPr>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Do evidenčného počtu zamestnancov podľa metodiky Štatistického úradu patria:</w:t>
      </w:r>
    </w:p>
    <w:p w14:paraId="3AF31F64"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skutočne prítomní v práci aj tí, ktorí nepracovali v dôsledku prestojov, štrajku, výluky (vrátane zamestnancov na pracoviskách v zahraničí), </w:t>
      </w:r>
    </w:p>
    <w:p w14:paraId="1C08083C"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na pracovných cestách, na dovolenke (§ 100 Zákonníka práce), zamestnanci, ktorým vedenie organizácie poskytlo neplatené voľno najviac do 4 týždňov a pod., </w:t>
      </w:r>
    </w:p>
    <w:p w14:paraId="7B30B584"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ktorí sa mali dostaviť do práce, ale z akéhokoľvek dôvodu neprišli (pre chorobu bez ohľadu na dĺžku jej trvania, v súvislosti s plnením štátnych a verejných povinností, zo závažných osobných dôvodov, pretože mali voľný deň alebo sa nedostavili do práce bez ospravedlnenia), </w:t>
      </w:r>
    </w:p>
    <w:p w14:paraId="16B09359"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ktorí plnia úlohy pri brannej povinnosti, pravidelnom cvičení alebo plnení úloh ozbrojených síl (§ 139 Zákonníka práce), </w:t>
      </w:r>
    </w:p>
    <w:p w14:paraId="0F1183B1"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vyslaní domáci zamestnanci, ktorí počas určitej doby vykonávajú prácu v inom členskom štáte Európskej únie (§ 5 ods. 8 písm. b) Zákonníka práce; zamestnanci uvoľnení, resp. dočasne pridelení na výkon práce v inej organizácii, ak im organizácia stáleho zamestnávateľa uhradila mzdu a táto mzda jej nebola refundovaná; organizácia, pre ktorú boli zamestnanci uvoľnení, ich zahrnie do evidenčného počtu v prípade, že im za vykonanú prácu vypláca mzdu, </w:t>
      </w:r>
    </w:p>
    <w:p w14:paraId="2DF5E648"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ktorí dostali platené študijné voľno za účelom zvýšenia svojej kvalifikácie, príp. na zloženie  skúšok podľa príslušných predpisov (resp. neplatené študijné voľno najviac do 4 týždňov), </w:t>
      </w:r>
    </w:p>
    <w:p w14:paraId="4D902ED9"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lastRenderedPageBreak/>
        <w:t xml:space="preserve">zamestnanci, ktorí nepracujú na pracoviskách organizácie, ale podľa podmienok dohodnutých v pracovnej zmluve pre ňu vykonávajú dohodnuté práce doma, alebo na inom dohodnutom mieste formou domáckej práce alebo </w:t>
      </w:r>
      <w:proofErr w:type="spellStart"/>
      <w:r w:rsidRPr="007976FB">
        <w:rPr>
          <w:rFonts w:ascii="Times New Roman" w:hAnsi="Times New Roman" w:cs="Times New Roman"/>
          <w:iCs/>
          <w:kern w:val="2"/>
          <w:sz w:val="24"/>
          <w:szCs w:val="24"/>
          <w14:ligatures w14:val="standardContextual"/>
        </w:rPr>
        <w:t>telepráce</w:t>
      </w:r>
      <w:proofErr w:type="spellEnd"/>
      <w:r w:rsidRPr="007976FB">
        <w:rPr>
          <w:rFonts w:ascii="Times New Roman" w:hAnsi="Times New Roman" w:cs="Times New Roman"/>
          <w:iCs/>
          <w:kern w:val="2"/>
          <w:sz w:val="24"/>
          <w:szCs w:val="24"/>
          <w14:ligatures w14:val="standardContextual"/>
        </w:rPr>
        <w:t xml:space="preserve">, t. j. práce s použitím informačných technológií (§ 52 Zákonníka práce), </w:t>
      </w:r>
    </w:p>
    <w:p w14:paraId="2F621ABE"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prijatí na skúšobnú dobu, a to od prvého dňa, keď sa dostavili do práce, </w:t>
      </w:r>
    </w:p>
    <w:p w14:paraId="61A8B1AE"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v diplomatických službách SR zamestnaní mimo územia Slovenskej republiky, </w:t>
      </w:r>
    </w:p>
    <w:p w14:paraId="1FB54511"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verejní činitelia (ministri, vedúci ústredných orgánov štátnej správy, poslanci), ak im organizácia za vykonanú prácu (za výkon verejných funkcií) vypláca mzdu, resp. plat, </w:t>
      </w:r>
    </w:p>
    <w:p w14:paraId="08276363"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starostovia obcí, primátori miest, predsedovia samosprávnych krajov dlhodobo uvoľnení úplne alebo na čiastočný pracovný úväzok na výkon funkcie, ktorým organizácia za vykonanú prácu (za výkon verejných funkcií) vypláca mzdu, resp. plat, </w:t>
      </w:r>
    </w:p>
    <w:p w14:paraId="6A1C8802"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poslanci samospráv obcí (miest) a poslanci samosprávnych krajov zvolení do funkcií zástupcov starostu, zástupcov primátora, resp. podpredsedu samosprávneho kraja a sú dlhodobo uvoľnení úplne alebo na čiastočný pracovný úväzok na výkon funkcie, ktorým organizácia za vykonanú prácu (za výkon verejných funkcií) vypláca mzdu, resp. plat, </w:t>
      </w:r>
    </w:p>
    <w:p w14:paraId="639A93A9"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v družstevných podnikoch len osoby v pracovnom a členskom pomere, kde je pracovný vzťah súčasťou členstva, </w:t>
      </w:r>
    </w:p>
    <w:p w14:paraId="3C1F998E" w14:textId="77777777"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profesionálni športovci vykonávajúci šport na základe zmluvy o profesionálnom vykonávaní športu alebo na základe pracovnoprávneho vzťahu alebo obdobného pracovného vzťahu podľa osobitného predpisu v rezortnom športovom stredisku (§ 4 ods. 3 písm. b) zákona č. 440/2015 Z. z. o športe), </w:t>
      </w:r>
    </w:p>
    <w:p w14:paraId="2352AA4A" w14:textId="77777777" w:rsidR="00D2141D" w:rsidRPr="007976FB" w:rsidRDefault="00D2141D" w:rsidP="00014ABF">
      <w:pPr>
        <w:numPr>
          <w:ilvl w:val="0"/>
          <w:numId w:val="5"/>
        </w:numPr>
        <w:spacing w:before="120" w:after="240" w:line="259" w:lineRule="auto"/>
        <w:ind w:left="357" w:hanging="357"/>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športoví odborníci vykonávajúci činnosť na základe pracovnoprávneho vzťahu alebo obdobného pracovného vzťahu (§ 6 ods. 3 písm. c) zákona č. 440/2015 Z .z. o športe) v</w:t>
      </w:r>
      <w:r w:rsidR="007976FB">
        <w:rPr>
          <w:rFonts w:ascii="Times New Roman" w:hAnsi="Times New Roman" w:cs="Times New Roman"/>
          <w:iCs/>
          <w:kern w:val="2"/>
          <w:sz w:val="24"/>
          <w:szCs w:val="24"/>
          <w14:ligatures w14:val="standardContextual"/>
        </w:rPr>
        <w:t> </w:t>
      </w:r>
      <w:r w:rsidRPr="007976FB">
        <w:rPr>
          <w:rFonts w:ascii="Times New Roman" w:hAnsi="Times New Roman" w:cs="Times New Roman"/>
          <w:iCs/>
          <w:kern w:val="2"/>
          <w:sz w:val="24"/>
          <w:szCs w:val="24"/>
          <w14:ligatures w14:val="standardContextual"/>
        </w:rPr>
        <w:t>riadnom pracovnom pomere.</w:t>
      </w:r>
    </w:p>
    <w:p w14:paraId="355B9A39" w14:textId="77777777" w:rsidR="00D2141D" w:rsidRPr="007976FB" w:rsidRDefault="00D2141D" w:rsidP="00FF4E7C">
      <w:pPr>
        <w:pStyle w:val="Odsekzoznamu"/>
        <w:numPr>
          <w:ilvl w:val="0"/>
          <w:numId w:val="42"/>
        </w:numPr>
        <w:spacing w:after="40" w:line="259" w:lineRule="auto"/>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Môže byť kompenzačný príspevok vyplatený zamestnancom na materskej, otcovskej alebo rodičovskej dovolenke?</w:t>
      </w:r>
    </w:p>
    <w:p w14:paraId="16383F2C" w14:textId="77777777" w:rsidR="00D2141D" w:rsidRPr="007976FB" w:rsidRDefault="00D2141D" w:rsidP="00F12CE7">
      <w:pPr>
        <w:jc w:val="both"/>
        <w:rPr>
          <w:rFonts w:ascii="Times New Roman" w:hAnsi="Times New Roman" w:cs="Times New Roman"/>
          <w:kern w:val="2"/>
          <w:sz w:val="24"/>
          <w:szCs w:val="24"/>
          <w14:ligatures w14:val="standardContextual"/>
        </w:rPr>
      </w:pPr>
      <w:r w:rsidRPr="007976FB">
        <w:rPr>
          <w:rFonts w:ascii="Times New Roman" w:hAnsi="Times New Roman" w:cs="Times New Roman"/>
          <w:kern w:val="2"/>
          <w:sz w:val="24"/>
          <w:szCs w:val="24"/>
          <w14:ligatures w14:val="standardContextual"/>
        </w:rPr>
        <w:t xml:space="preserve">Nie. Príspevok zamestnávateľ </w:t>
      </w:r>
      <w:r w:rsidRPr="007976FB">
        <w:rPr>
          <w:rFonts w:ascii="Times New Roman" w:hAnsi="Times New Roman" w:cs="Times New Roman"/>
          <w:b/>
          <w:bCs/>
          <w:kern w:val="2"/>
          <w:sz w:val="24"/>
          <w:szCs w:val="24"/>
          <w14:ligatures w14:val="standardContextual"/>
        </w:rPr>
        <w:t>neposkytne</w:t>
      </w:r>
      <w:r w:rsidRPr="007976FB">
        <w:rPr>
          <w:rFonts w:ascii="Times New Roman" w:hAnsi="Times New Roman" w:cs="Times New Roman"/>
          <w:kern w:val="2"/>
          <w:sz w:val="24"/>
          <w:szCs w:val="24"/>
          <w14:ligatures w14:val="standardContextual"/>
        </w:rPr>
        <w:t xml:space="preserve"> pedagogickému a odbornému zamestnancovi, ktorý nepatrí do evidenčného počtu zamestnancov. </w:t>
      </w:r>
    </w:p>
    <w:p w14:paraId="06DC32E2" w14:textId="77777777" w:rsidR="00D2141D" w:rsidRPr="007976FB" w:rsidRDefault="00D2141D" w:rsidP="00D2141D">
      <w:pPr>
        <w:spacing w:before="120" w:after="120"/>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Do evidenčného počtu zamestnancov </w:t>
      </w:r>
      <w:r w:rsidRPr="007976FB">
        <w:rPr>
          <w:rFonts w:ascii="Times New Roman" w:hAnsi="Times New Roman" w:cs="Times New Roman"/>
          <w:b/>
          <w:bCs/>
          <w:iCs/>
          <w:kern w:val="2"/>
          <w:sz w:val="24"/>
          <w:szCs w:val="24"/>
          <w14:ligatures w14:val="standardContextual"/>
        </w:rPr>
        <w:t>nepatria</w:t>
      </w:r>
      <w:r w:rsidRPr="007976FB">
        <w:rPr>
          <w:rFonts w:ascii="Times New Roman" w:hAnsi="Times New Roman" w:cs="Times New Roman"/>
          <w:iCs/>
          <w:kern w:val="2"/>
          <w:sz w:val="24"/>
          <w:szCs w:val="24"/>
          <w14:ligatures w14:val="standardContextual"/>
        </w:rPr>
        <w:t xml:space="preserve">: </w:t>
      </w:r>
    </w:p>
    <w:p w14:paraId="4898CEE9" w14:textId="77777777"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osoby na materskej dovolenke a otcovskej dovolenke; ide o osoby na materskej dovolenke v trvaní 34 týždňov, resp. ak ide o osamelé ženy 37 týždňov, alebo ženy, ktoré porodili </w:t>
      </w:r>
      <w:r w:rsidR="007976FB">
        <w:rPr>
          <w:rFonts w:ascii="Times New Roman" w:hAnsi="Times New Roman" w:cs="Times New Roman"/>
          <w:iCs/>
          <w:kern w:val="2"/>
          <w:sz w:val="24"/>
          <w:szCs w:val="24"/>
          <w14:ligatures w14:val="standardContextual"/>
        </w:rPr>
        <w:t>dve</w:t>
      </w:r>
      <w:r w:rsidRPr="007976FB">
        <w:rPr>
          <w:rFonts w:ascii="Times New Roman" w:hAnsi="Times New Roman" w:cs="Times New Roman"/>
          <w:iCs/>
          <w:kern w:val="2"/>
          <w:sz w:val="24"/>
          <w:szCs w:val="24"/>
          <w14:ligatures w14:val="standardContextual"/>
        </w:rPr>
        <w:t xml:space="preserve"> alebo viac detí, v trvaní 43 týždňov (§ 166, ods. 1 Zákonníka práce) event. na kratší čas (§ 167 až 169 Zákonníka práce), o osoby na otcovskej dovolenke v trvaní 28 týždňov, ak ide o osamelého muža v trvaní 31 týždňov, alebo v súvislosti so starostlivosťou o narodené dve alebo viac detí v trvaní 37 týždňov, </w:t>
      </w:r>
    </w:p>
    <w:p w14:paraId="29468D13" w14:textId="77777777"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osoby na rodičovskej dovolenke; ide o osoby, ktorým bola poskytnutá rodičovská dovolenka na prehĺbenie starostlivosti o dieťa až do troch, resp. piatich rokov veku dieťaťa (§ 166, ods. 2 a 4 Zákonníka práce). Ak osoba na rodičovskej dovolenke pracuje v ďalšom pracovnom pomere v organizácii, v ktorej je v pracovnom pomere, potom organizácia zahŕňa túto osobu do evidenčného počtu zamestnancov a naopak ju pre štatistické účely nezapočítava medzi osoby na rodičovskej dovolenke, </w:t>
      </w:r>
    </w:p>
    <w:p w14:paraId="129ECFDF" w14:textId="77777777"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vyslaní hosťujúci zamestnanci, ktorí počas určitej doby vykonávajú prácu v Slovenskej republike (§ 5 ods. 8 písm. a) Zákonníka práce); zamestnanci uvoľnení, resp. dočasne pridelení na výkon práce v inej organizácii v prípade, že im organizácia stáleho zamestnávateľa za vykonanú prácu buď neposkytuje mzdu alebo náhradu mzdy, alebo sú tieto plnenia refundované, </w:t>
      </w:r>
    </w:p>
    <w:p w14:paraId="719959CD" w14:textId="77777777"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vyslaní do škôl, kurzov, zaradení do vedeckej výchovy, zamestnanci vo vyšetrovacej väzbe a pod., ktorým zamestnávateľ neposkytuje mzdu, </w:t>
      </w:r>
    </w:p>
    <w:p w14:paraId="23170BBB" w14:textId="77777777"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zamestnanci, ktorí svojvoľne opustili prácu v organizácii bez súhlasu organizácie a bez riadneho skončenia pracovného (služobného, štátnozamestnaneckého, členského) pomeru v</w:t>
      </w:r>
      <w:r w:rsidR="007976FB">
        <w:rPr>
          <w:rFonts w:ascii="Times New Roman" w:hAnsi="Times New Roman" w:cs="Times New Roman"/>
          <w:iCs/>
          <w:kern w:val="2"/>
          <w:sz w:val="24"/>
          <w:szCs w:val="24"/>
          <w14:ligatures w14:val="standardContextual"/>
        </w:rPr>
        <w:t> </w:t>
      </w:r>
      <w:r w:rsidRPr="007976FB">
        <w:rPr>
          <w:rFonts w:ascii="Times New Roman" w:hAnsi="Times New Roman" w:cs="Times New Roman"/>
          <w:iCs/>
          <w:kern w:val="2"/>
          <w:sz w:val="24"/>
          <w:szCs w:val="24"/>
          <w14:ligatures w14:val="standardContextual"/>
        </w:rPr>
        <w:t xml:space="preserve">prípade, že ich neprítomnosť presiahla 4 týždne. Zamestnanec, ktorý svojvoľne opustil zamestnanie, sa musí vyňať z evidenčného počtu spätne odo dňa, kedy sa po prvýkrát </w:t>
      </w:r>
      <w:r w:rsidRPr="007976FB">
        <w:rPr>
          <w:rFonts w:ascii="Times New Roman" w:hAnsi="Times New Roman" w:cs="Times New Roman"/>
          <w:iCs/>
          <w:kern w:val="2"/>
          <w:sz w:val="24"/>
          <w:szCs w:val="24"/>
          <w14:ligatures w14:val="standardContextual"/>
        </w:rPr>
        <w:lastRenderedPageBreak/>
        <w:t xml:space="preserve">nedostavil do práce; pokiaľ sa zamestnanec pred skončením pracovného (služobného, štátnozamestnaneckého, členského) pomeru do organizácie vráti, nejde o svojvoľný odchod, ale o neospravedlnenú absenciu, </w:t>
      </w:r>
    </w:p>
    <w:p w14:paraId="4629BAF5" w14:textId="77777777"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ktorým bolo poskytnuté neplatené voľno bez náhrady mzdy v rozsahu dlhšom ako 4 týždne, a to odo dňa nástupu tohto voľna (napr. z dôvodu dlhodobého ošetrovania člena rodiny, súkromné dôvody), </w:t>
      </w:r>
    </w:p>
    <w:p w14:paraId="49F6216B" w14:textId="77777777"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osoby, ktoré nie sú v pracovnom (služobnom, štátnozamestnaneckom, členskom) pomere k organizácii (napr. osoby z nápravnovýchovných zariadení, žiaci a študenti vykonávajúci v</w:t>
      </w:r>
      <w:r w:rsidR="007976FB">
        <w:rPr>
          <w:rFonts w:ascii="Times New Roman" w:hAnsi="Times New Roman" w:cs="Times New Roman"/>
          <w:iCs/>
          <w:kern w:val="2"/>
          <w:sz w:val="24"/>
          <w:szCs w:val="24"/>
          <w14:ligatures w14:val="standardContextual"/>
        </w:rPr>
        <w:t> </w:t>
      </w:r>
      <w:r w:rsidRPr="007976FB">
        <w:rPr>
          <w:rFonts w:ascii="Times New Roman" w:hAnsi="Times New Roman" w:cs="Times New Roman"/>
          <w:iCs/>
          <w:kern w:val="2"/>
          <w:sz w:val="24"/>
          <w:szCs w:val="24"/>
          <w14:ligatures w14:val="standardContextual"/>
        </w:rPr>
        <w:t xml:space="preserve">organizácii prevádzkovú prax podľa školských predpisov a i.), </w:t>
      </w:r>
    </w:p>
    <w:p w14:paraId="026CEC9A" w14:textId="77777777"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osoby, s ktorými boli uzavreté dohody o prácach vykonávaných mimo pracovného pomeru (§ 223 až 228a Zákonníka práce), </w:t>
      </w:r>
    </w:p>
    <w:p w14:paraId="27BD848C" w14:textId="77777777"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súkromní podnikatelia a ich spoločníci, ktorí nemajú uzatvorenú pracovnú zmluvu v danej organizácii (nie sú zamestnancami), </w:t>
      </w:r>
    </w:p>
    <w:p w14:paraId="2C92B5F8" w14:textId="77777777" w:rsidR="00D2141D" w:rsidRPr="007976FB" w:rsidRDefault="00A369C1"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 </w:t>
      </w:r>
      <w:r w:rsidR="00D2141D" w:rsidRPr="007976FB">
        <w:rPr>
          <w:rFonts w:ascii="Times New Roman" w:hAnsi="Times New Roman" w:cs="Times New Roman"/>
          <w:iCs/>
          <w:kern w:val="2"/>
          <w:sz w:val="24"/>
          <w:szCs w:val="24"/>
          <w14:ligatures w14:val="standardContextual"/>
        </w:rPr>
        <w:t>fyzické osoby v právnom vzťahu, ktoré podľa novely zákona o sociálnom poistení s</w:t>
      </w:r>
      <w:r w:rsidR="007976FB">
        <w:rPr>
          <w:rFonts w:ascii="Times New Roman" w:hAnsi="Times New Roman" w:cs="Times New Roman"/>
          <w:iCs/>
          <w:kern w:val="2"/>
          <w:sz w:val="24"/>
          <w:szCs w:val="24"/>
          <w14:ligatures w14:val="standardContextual"/>
        </w:rPr>
        <w:t> </w:t>
      </w:r>
      <w:r w:rsidR="00D2141D" w:rsidRPr="007976FB">
        <w:rPr>
          <w:rFonts w:ascii="Times New Roman" w:hAnsi="Times New Roman" w:cs="Times New Roman"/>
          <w:iCs/>
          <w:kern w:val="2"/>
          <w:sz w:val="24"/>
          <w:szCs w:val="24"/>
          <w14:ligatures w14:val="standardContextual"/>
        </w:rPr>
        <w:t>účinnosťou od 1. 1. 2011 nadobudli postavenie zamestnanca (napr. členovia predstavenstva, štatutárneho orgánu, správnej a dozornej rady, kontrolnej komisie a iného správneho orgánu právnickej osoby, komanditisti komanditnej spoločnosti, osoby pracujúce na príkazné zmluvy, konatelia firiem, likvidátori, prokuristi a nútení správcovia, poslanci obecných a mestských zastupiteľstiev a poslanci zastupiteľstiev samosprávnych krajov) a</w:t>
      </w:r>
      <w:r w:rsidR="007976FB">
        <w:rPr>
          <w:rFonts w:ascii="Times New Roman" w:hAnsi="Times New Roman" w:cs="Times New Roman"/>
          <w:iCs/>
          <w:kern w:val="2"/>
          <w:sz w:val="24"/>
          <w:szCs w:val="24"/>
          <w14:ligatures w14:val="standardContextual"/>
        </w:rPr>
        <w:t> </w:t>
      </w:r>
      <w:r w:rsidR="00D2141D" w:rsidRPr="007976FB">
        <w:rPr>
          <w:rFonts w:ascii="Times New Roman" w:hAnsi="Times New Roman" w:cs="Times New Roman"/>
          <w:iCs/>
          <w:kern w:val="2"/>
          <w:sz w:val="24"/>
          <w:szCs w:val="24"/>
          <w14:ligatures w14:val="standardContextual"/>
        </w:rPr>
        <w:t xml:space="preserve">ktoré nie sú v pracovnom pomere k organizácii (pre štatistické účely sa nepovažujú za zamestnancov). </w:t>
      </w:r>
    </w:p>
    <w:p w14:paraId="135BC409" w14:textId="77777777" w:rsidR="00D2141D" w:rsidRPr="007976FB" w:rsidRDefault="00A369C1" w:rsidP="00D2141D">
      <w:pPr>
        <w:numPr>
          <w:ilvl w:val="0"/>
          <w:numId w:val="3"/>
        </w:numPr>
        <w:spacing w:before="120" w:after="120" w:line="259" w:lineRule="auto"/>
        <w:ind w:left="284" w:hanging="284"/>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 </w:t>
      </w:r>
      <w:r w:rsidR="00D2141D" w:rsidRPr="007976FB">
        <w:rPr>
          <w:rFonts w:ascii="Times New Roman" w:hAnsi="Times New Roman" w:cs="Times New Roman"/>
          <w:iCs/>
          <w:kern w:val="2"/>
          <w:sz w:val="24"/>
          <w:szCs w:val="24"/>
          <w14:ligatures w14:val="standardContextual"/>
        </w:rPr>
        <w:t>profesionálni športovci vykonávajúci šport na základe inej zmluvy, ak vykonávajú šport pre športovú organizáciu ako samostatne zárobkovo činné osoby podľa písmena c) (§ 4 ods. 3 písm. a) a c) zákona č. 440/2015 Z. z. o športe).</w:t>
      </w:r>
    </w:p>
    <w:p w14:paraId="427C580C" w14:textId="77777777" w:rsidR="00D2141D" w:rsidRPr="007976FB" w:rsidRDefault="00D2141D" w:rsidP="00FF4E7C">
      <w:pPr>
        <w:pStyle w:val="Odsekzoznamu"/>
        <w:numPr>
          <w:ilvl w:val="0"/>
          <w:numId w:val="43"/>
        </w:numPr>
        <w:spacing w:after="40" w:line="259" w:lineRule="auto"/>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Je kompenzačný príspevok určený aj zamestnancom v školskom klube detí?</w:t>
      </w:r>
    </w:p>
    <w:p w14:paraId="374AA8D7" w14:textId="77777777" w:rsidR="007976FB" w:rsidRPr="00014ABF" w:rsidRDefault="00D2141D" w:rsidP="00014ABF">
      <w:pPr>
        <w:spacing w:after="240"/>
        <w:jc w:val="both"/>
        <w:rPr>
          <w:rFonts w:ascii="Times New Roman" w:hAnsi="Times New Roman" w:cs="Times New Roman"/>
          <w:b/>
          <w:bCs/>
          <w:kern w:val="2"/>
          <w:sz w:val="24"/>
          <w:szCs w:val="24"/>
          <w14:ligatures w14:val="standardContextual"/>
        </w:rPr>
      </w:pPr>
      <w:r w:rsidRPr="007976FB">
        <w:rPr>
          <w:rFonts w:ascii="Times New Roman" w:hAnsi="Times New Roman" w:cs="Times New Roman"/>
          <w:kern w:val="2"/>
          <w:sz w:val="24"/>
          <w:szCs w:val="24"/>
          <w14:ligatures w14:val="standardContextual"/>
        </w:rPr>
        <w:t xml:space="preserve">Kompenzačný príspevok sa poskytuje iba pedagogickým a odborným zamestnancom, ktorých mzdy sú financované z rozpočtovej kapitoly Ministerstva školstva alebo </w:t>
      </w:r>
      <w:r w:rsidRPr="007976FB">
        <w:rPr>
          <w:rFonts w:ascii="Times New Roman" w:eastAsia="Calibri" w:hAnsi="Times New Roman" w:cs="Times New Roman"/>
          <w:kern w:val="2"/>
          <w:sz w:val="24"/>
          <w:szCs w:val="24"/>
          <w14:ligatures w14:val="standardContextual"/>
        </w:rPr>
        <w:t xml:space="preserve">z prostriedkov Európskych štrukturálnych a investičných fondov poskytnutých prostredníctvom rozpočtovej kapitoly </w:t>
      </w:r>
      <w:proofErr w:type="spellStart"/>
      <w:r w:rsidRPr="007976FB">
        <w:rPr>
          <w:rFonts w:ascii="Times New Roman" w:eastAsia="Calibri" w:hAnsi="Times New Roman" w:cs="Times New Roman"/>
          <w:kern w:val="2"/>
          <w:sz w:val="24"/>
          <w:szCs w:val="24"/>
          <w14:ligatures w14:val="standardContextual"/>
        </w:rPr>
        <w:t>MŠVVaM</w:t>
      </w:r>
      <w:proofErr w:type="spellEnd"/>
      <w:r w:rsidRPr="007976FB">
        <w:rPr>
          <w:rFonts w:ascii="Times New Roman" w:eastAsia="Calibri" w:hAnsi="Times New Roman" w:cs="Times New Roman"/>
          <w:kern w:val="2"/>
          <w:sz w:val="24"/>
          <w:szCs w:val="24"/>
          <w14:ligatures w14:val="standardContextual"/>
        </w:rPr>
        <w:t xml:space="preserve"> SR</w:t>
      </w:r>
      <w:r w:rsidRPr="007976FB">
        <w:rPr>
          <w:rFonts w:ascii="Times New Roman" w:hAnsi="Times New Roman" w:cs="Times New Roman"/>
          <w:kern w:val="2"/>
          <w:sz w:val="24"/>
          <w:szCs w:val="24"/>
          <w14:ligatures w14:val="standardContextual"/>
        </w:rPr>
        <w:t>. Príspevok preto bude poskytovaný iba PZ/OZ školského klubu detí v</w:t>
      </w:r>
      <w:r w:rsidR="007976FB">
        <w:rPr>
          <w:rFonts w:ascii="Times New Roman" w:hAnsi="Times New Roman" w:cs="Times New Roman"/>
          <w:kern w:val="2"/>
          <w:sz w:val="24"/>
          <w:szCs w:val="24"/>
          <w14:ligatures w14:val="standardContextual"/>
        </w:rPr>
        <w:t> </w:t>
      </w:r>
      <w:r w:rsidRPr="007976FB">
        <w:rPr>
          <w:rFonts w:ascii="Times New Roman" w:hAnsi="Times New Roman" w:cs="Times New Roman"/>
          <w:kern w:val="2"/>
          <w:sz w:val="24"/>
          <w:szCs w:val="24"/>
          <w14:ligatures w14:val="standardContextual"/>
        </w:rPr>
        <w:t>zriaďovateľskej pôsobnosti regionálneho úradu školskej správy.</w:t>
      </w:r>
      <w:r w:rsidRPr="007976FB">
        <w:rPr>
          <w:rFonts w:ascii="Times New Roman" w:hAnsi="Times New Roman" w:cs="Times New Roman"/>
          <w:b/>
          <w:bCs/>
          <w:kern w:val="2"/>
          <w:sz w:val="24"/>
          <w:szCs w:val="24"/>
          <w14:ligatures w14:val="standardContextual"/>
        </w:rPr>
        <w:t xml:space="preserve"> </w:t>
      </w:r>
    </w:p>
    <w:p w14:paraId="463C09D6" w14:textId="77777777" w:rsidR="00D2141D" w:rsidRPr="007976FB" w:rsidRDefault="00D2141D" w:rsidP="00FF4E7C">
      <w:pPr>
        <w:numPr>
          <w:ilvl w:val="0"/>
          <w:numId w:val="4"/>
        </w:numPr>
        <w:spacing w:before="120" w:after="40" w:line="259" w:lineRule="auto"/>
        <w:ind w:left="425" w:hanging="425"/>
        <w:contextualSpacing/>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Ktorým kategóriám zamestnancov má byť vyplatený kompenzačný príspevok?</w:t>
      </w:r>
    </w:p>
    <w:p w14:paraId="08522665" w14:textId="77777777" w:rsidR="00D2141D" w:rsidRPr="007976FB" w:rsidRDefault="00D2141D" w:rsidP="00FF4E7C">
      <w:pPr>
        <w:spacing w:after="120"/>
        <w:jc w:val="both"/>
        <w:rPr>
          <w:rFonts w:ascii="Times New Roman" w:hAnsi="Times New Roman" w:cs="Times New Roman"/>
          <w:kern w:val="2"/>
          <w:sz w:val="24"/>
          <w:szCs w:val="24"/>
          <w14:ligatures w14:val="standardContextual"/>
        </w:rPr>
      </w:pPr>
      <w:r w:rsidRPr="007976FB">
        <w:rPr>
          <w:rFonts w:ascii="Times New Roman" w:hAnsi="Times New Roman" w:cs="Times New Roman"/>
          <w:kern w:val="2"/>
          <w:sz w:val="24"/>
          <w:szCs w:val="24"/>
          <w14:ligatures w14:val="standardContextual"/>
        </w:rPr>
        <w:t xml:space="preserve">Kompenzačný príspevok bude vyplatený iba </w:t>
      </w:r>
      <w:r w:rsidRPr="007976FB">
        <w:rPr>
          <w:rFonts w:ascii="Times New Roman" w:hAnsi="Times New Roman" w:cs="Times New Roman"/>
          <w:b/>
          <w:bCs/>
          <w:kern w:val="2"/>
          <w:sz w:val="24"/>
          <w:szCs w:val="24"/>
          <w14:ligatures w14:val="standardContextual"/>
        </w:rPr>
        <w:t>pedagogickým a odborným</w:t>
      </w:r>
      <w:r w:rsidRPr="007976FB">
        <w:rPr>
          <w:rFonts w:ascii="Times New Roman" w:hAnsi="Times New Roman" w:cs="Times New Roman"/>
          <w:kern w:val="2"/>
          <w:sz w:val="24"/>
          <w:szCs w:val="24"/>
          <w14:ligatures w14:val="standardContextual"/>
        </w:rPr>
        <w:t xml:space="preserve"> zamestnancom. Kompenzačný príspevok </w:t>
      </w:r>
      <w:r w:rsidRPr="007976FB">
        <w:rPr>
          <w:rFonts w:ascii="Times New Roman" w:hAnsi="Times New Roman" w:cs="Times New Roman"/>
          <w:b/>
          <w:bCs/>
          <w:kern w:val="2"/>
          <w:sz w:val="24"/>
          <w:szCs w:val="24"/>
          <w14:ligatures w14:val="standardContextual"/>
        </w:rPr>
        <w:t>nebude</w:t>
      </w:r>
      <w:r w:rsidRPr="007976FB">
        <w:rPr>
          <w:rFonts w:ascii="Times New Roman" w:hAnsi="Times New Roman" w:cs="Times New Roman"/>
          <w:kern w:val="2"/>
          <w:sz w:val="24"/>
          <w:szCs w:val="24"/>
          <w14:ligatures w14:val="standardContextual"/>
        </w:rPr>
        <w:t xml:space="preserve"> vyplatený nepedagogickým zamestnancom.</w:t>
      </w:r>
    </w:p>
    <w:p w14:paraId="5297A763" w14:textId="77777777" w:rsidR="00D2141D" w:rsidRPr="007976FB" w:rsidRDefault="00D2141D" w:rsidP="00D2141D">
      <w:pPr>
        <w:spacing w:before="120" w:after="120"/>
        <w:jc w:val="both"/>
        <w:rPr>
          <w:rFonts w:ascii="Times New Roman" w:eastAsia="Times New Roman" w:hAnsi="Times New Roman" w:cs="Times New Roman"/>
          <w:iCs/>
          <w:kern w:val="2"/>
          <w:sz w:val="24"/>
          <w:szCs w:val="24"/>
          <w:lang w:eastAsia="sk-SK"/>
          <w14:ligatures w14:val="standardContextual"/>
        </w:rPr>
      </w:pPr>
      <w:r w:rsidRPr="007976FB">
        <w:rPr>
          <w:rFonts w:ascii="Times New Roman" w:hAnsi="Times New Roman" w:cs="Times New Roman"/>
          <w:iCs/>
          <w:kern w:val="2"/>
          <w:sz w:val="24"/>
          <w:szCs w:val="24"/>
          <w14:ligatures w14:val="standardContextual"/>
        </w:rPr>
        <w:t>Medzi pedagogických zamestnancov patria zamestnanci zaradení do kategórií:</w:t>
      </w:r>
    </w:p>
    <w:p w14:paraId="1EFD71BC" w14:textId="77777777" w:rsidR="00D2141D" w:rsidRPr="007976FB" w:rsidRDefault="00D2141D" w:rsidP="00D2141D">
      <w:pPr>
        <w:numPr>
          <w:ilvl w:val="0"/>
          <w:numId w:val="2"/>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učiteľ ( podkategórie učiteľ materskej školy, učiteľ prvého  stupňa základnej školy, učiteľ druhého stupňa základnej školy, učiteľ všeobecného vzdelávania v strednej škole, učiteľ odborného vzdelávania a prípravy v strednej škole), vrátane vedúcich pedagogických zamestnancov zaradených do kategórie učiteľ,</w:t>
      </w:r>
    </w:p>
    <w:p w14:paraId="7C00FAEE" w14:textId="77777777" w:rsidR="00D2141D" w:rsidRPr="007976FB" w:rsidRDefault="00D2141D" w:rsidP="00D2141D">
      <w:pPr>
        <w:numPr>
          <w:ilvl w:val="0"/>
          <w:numId w:val="2"/>
        </w:numPr>
        <w:spacing w:before="120" w:after="120" w:line="259" w:lineRule="auto"/>
        <w:contextualSpacing/>
        <w:jc w:val="both"/>
        <w:rPr>
          <w:rFonts w:ascii="Times New Roman" w:eastAsia="Times New Roman" w:hAnsi="Times New Roman" w:cs="Times New Roman"/>
          <w:iCs/>
          <w:kern w:val="2"/>
          <w:sz w:val="24"/>
          <w:szCs w:val="24"/>
          <w:lang w:eastAsia="sk-SK"/>
          <w14:ligatures w14:val="standardContextual"/>
        </w:rPr>
      </w:pPr>
      <w:r w:rsidRPr="007976FB">
        <w:rPr>
          <w:rFonts w:ascii="Times New Roman" w:hAnsi="Times New Roman" w:cs="Times New Roman"/>
          <w:iCs/>
          <w:kern w:val="2"/>
          <w:sz w:val="24"/>
          <w:szCs w:val="24"/>
          <w14:ligatures w14:val="standardContextual"/>
        </w:rPr>
        <w:t>majster odbornej výchovy, vychovávateľ, korepetítor, školský tréner, pedagogický asistent, zahraničný lektor, školský špeciálny pedagóg, digitálny koordinátor, vrátane vedúcich pedagogických zamestnancov zaradených do uvedených kategórií.</w:t>
      </w:r>
    </w:p>
    <w:p w14:paraId="4CA78129" w14:textId="77777777" w:rsidR="00D2141D" w:rsidRPr="007976FB" w:rsidRDefault="00D2141D" w:rsidP="00D2141D">
      <w:pPr>
        <w:spacing w:before="120" w:after="120"/>
        <w:jc w:val="both"/>
        <w:rPr>
          <w:rFonts w:ascii="Times New Roman" w:eastAsia="Times New Roman" w:hAnsi="Times New Roman" w:cs="Times New Roman"/>
          <w:iCs/>
          <w:kern w:val="2"/>
          <w:sz w:val="24"/>
          <w:szCs w:val="24"/>
          <w:lang w:eastAsia="sk-SK"/>
          <w14:ligatures w14:val="standardContextual"/>
        </w:rPr>
      </w:pPr>
      <w:r w:rsidRPr="007976FB">
        <w:rPr>
          <w:rFonts w:ascii="Times New Roman" w:hAnsi="Times New Roman" w:cs="Times New Roman"/>
          <w:iCs/>
          <w:kern w:val="2"/>
          <w:sz w:val="24"/>
          <w:szCs w:val="24"/>
          <w14:ligatures w14:val="standardContextual"/>
        </w:rPr>
        <w:t>Medzi odborných zamestnancov patria zamestnanci zaradení do kategórií:</w:t>
      </w:r>
    </w:p>
    <w:p w14:paraId="5112CFBF" w14:textId="77777777" w:rsidR="00D2141D" w:rsidRPr="007976FB" w:rsidRDefault="00D2141D" w:rsidP="00D2141D">
      <w:pPr>
        <w:numPr>
          <w:ilvl w:val="0"/>
          <w:numId w:val="1"/>
        </w:numPr>
        <w:spacing w:before="120" w:after="120" w:line="259" w:lineRule="auto"/>
        <w:contextualSpacing/>
        <w:jc w:val="both"/>
        <w:rPr>
          <w:rFonts w:ascii="Times New Roman" w:eastAsia="Times New Roman" w:hAnsi="Times New Roman" w:cs="Times New Roman"/>
          <w:iCs/>
          <w:kern w:val="2"/>
          <w:sz w:val="24"/>
          <w:szCs w:val="24"/>
          <w:lang w:eastAsia="sk-SK"/>
          <w14:ligatures w14:val="standardContextual"/>
        </w:rPr>
      </w:pPr>
      <w:r w:rsidRPr="007976FB">
        <w:rPr>
          <w:rFonts w:ascii="Times New Roman" w:hAnsi="Times New Roman" w:cs="Times New Roman"/>
          <w:iCs/>
          <w:kern w:val="2"/>
          <w:sz w:val="24"/>
          <w:szCs w:val="24"/>
          <w14:ligatures w14:val="standardContextual"/>
        </w:rPr>
        <w:t xml:space="preserve">psychológ a školský psychológ, špeciálny pedagóg a terénny špeciálny pedagóg, </w:t>
      </w:r>
      <w:proofErr w:type="spellStart"/>
      <w:r w:rsidRPr="007976FB">
        <w:rPr>
          <w:rFonts w:ascii="Times New Roman" w:hAnsi="Times New Roman" w:cs="Times New Roman"/>
          <w:iCs/>
          <w:kern w:val="2"/>
          <w:sz w:val="24"/>
          <w:szCs w:val="24"/>
          <w14:ligatures w14:val="standardContextual"/>
        </w:rPr>
        <w:t>kariérový</w:t>
      </w:r>
      <w:proofErr w:type="spellEnd"/>
      <w:r w:rsidRPr="007976FB">
        <w:rPr>
          <w:rFonts w:ascii="Times New Roman" w:hAnsi="Times New Roman" w:cs="Times New Roman"/>
          <w:iCs/>
          <w:kern w:val="2"/>
          <w:sz w:val="24"/>
          <w:szCs w:val="24"/>
          <w14:ligatures w14:val="standardContextual"/>
        </w:rPr>
        <w:t xml:space="preserve"> poradca, logopéd a školský logopéd, liečebný pedagóg alebo sociálny pedagóg, vrátane vedúcich odborných zamestnancov zaradených do uvedených kategórií.</w:t>
      </w:r>
    </w:p>
    <w:p w14:paraId="59B8A1A9" w14:textId="77777777" w:rsidR="00D2141D" w:rsidRPr="007976FB" w:rsidRDefault="00D2141D" w:rsidP="00D2141D">
      <w:pPr>
        <w:spacing w:before="120" w:after="120"/>
        <w:jc w:val="both"/>
        <w:rPr>
          <w:rFonts w:ascii="Times New Roman" w:eastAsia="Times New Roman" w:hAnsi="Times New Roman" w:cs="Times New Roman"/>
          <w:iCs/>
          <w:kern w:val="2"/>
          <w:sz w:val="24"/>
          <w:szCs w:val="24"/>
          <w:lang w:eastAsia="sk-SK"/>
          <w14:ligatures w14:val="standardContextual"/>
        </w:rPr>
      </w:pPr>
      <w:r w:rsidRPr="007976FB">
        <w:rPr>
          <w:rFonts w:ascii="Times New Roman" w:eastAsia="Times New Roman" w:hAnsi="Times New Roman" w:cs="Times New Roman"/>
          <w:iCs/>
          <w:kern w:val="2"/>
          <w:sz w:val="24"/>
          <w:szCs w:val="24"/>
          <w:lang w:eastAsia="sk-SK"/>
          <w14:ligatures w14:val="standardContextual"/>
        </w:rPr>
        <w:t>Kompenzačný príspevok nebude poskytovaný nepedagogickým zamestnancom, teda napr. pomocným vychovávateľom, účtovníkom, upratovačom a i.</w:t>
      </w:r>
    </w:p>
    <w:p w14:paraId="1B1EB0FB" w14:textId="77777777" w:rsidR="00D2141D" w:rsidRPr="007976FB" w:rsidRDefault="00D2141D">
      <w:pPr>
        <w:rPr>
          <w:rFonts w:ascii="Times New Roman" w:hAnsi="Times New Roman" w:cs="Times New Roman"/>
          <w:kern w:val="2"/>
          <w:sz w:val="24"/>
          <w:szCs w:val="24"/>
          <w:lang w:eastAsia="sk-SK"/>
          <w14:ligatures w14:val="standardContextual"/>
        </w:rPr>
      </w:pPr>
    </w:p>
    <w:sectPr w:rsidR="00D2141D" w:rsidRPr="007976FB" w:rsidSect="00F404F9">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1CF"/>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E7E2B"/>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B001E8"/>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BF5FF0"/>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886CE4"/>
    <w:multiLevelType w:val="hybridMultilevel"/>
    <w:tmpl w:val="01EC2DAC"/>
    <w:lvl w:ilvl="0" w:tplc="614AF246">
      <w:start w:val="15"/>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 w15:restartNumberingAfterBreak="0">
    <w:nsid w:val="14DB4336"/>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94C8AA"/>
    <w:multiLevelType w:val="hybridMultilevel"/>
    <w:tmpl w:val="E9782592"/>
    <w:lvl w:ilvl="0" w:tplc="AF108270">
      <w:start w:val="1"/>
      <w:numFmt w:val="bullet"/>
      <w:lvlText w:val="-"/>
      <w:lvlJc w:val="left"/>
      <w:pPr>
        <w:ind w:left="720" w:hanging="360"/>
      </w:pPr>
      <w:rPr>
        <w:rFonts w:ascii="Aptos" w:hAnsi="Aptos" w:hint="default"/>
      </w:rPr>
    </w:lvl>
    <w:lvl w:ilvl="1" w:tplc="9E743E4A">
      <w:start w:val="1"/>
      <w:numFmt w:val="bullet"/>
      <w:lvlText w:val="o"/>
      <w:lvlJc w:val="left"/>
      <w:pPr>
        <w:ind w:left="1440" w:hanging="360"/>
      </w:pPr>
      <w:rPr>
        <w:rFonts w:ascii="Courier New" w:hAnsi="Courier New" w:hint="default"/>
      </w:rPr>
    </w:lvl>
    <w:lvl w:ilvl="2" w:tplc="2326E9B0">
      <w:start w:val="1"/>
      <w:numFmt w:val="bullet"/>
      <w:lvlText w:val=""/>
      <w:lvlJc w:val="left"/>
      <w:pPr>
        <w:ind w:left="2160" w:hanging="360"/>
      </w:pPr>
      <w:rPr>
        <w:rFonts w:ascii="Wingdings" w:hAnsi="Wingdings" w:hint="default"/>
      </w:rPr>
    </w:lvl>
    <w:lvl w:ilvl="3" w:tplc="AD8A2B50">
      <w:start w:val="1"/>
      <w:numFmt w:val="bullet"/>
      <w:lvlText w:val=""/>
      <w:lvlJc w:val="left"/>
      <w:pPr>
        <w:ind w:left="2880" w:hanging="360"/>
      </w:pPr>
      <w:rPr>
        <w:rFonts w:ascii="Symbol" w:hAnsi="Symbol" w:hint="default"/>
      </w:rPr>
    </w:lvl>
    <w:lvl w:ilvl="4" w:tplc="07D4A364">
      <w:start w:val="1"/>
      <w:numFmt w:val="bullet"/>
      <w:lvlText w:val="o"/>
      <w:lvlJc w:val="left"/>
      <w:pPr>
        <w:ind w:left="3600" w:hanging="360"/>
      </w:pPr>
      <w:rPr>
        <w:rFonts w:ascii="Courier New" w:hAnsi="Courier New" w:hint="default"/>
      </w:rPr>
    </w:lvl>
    <w:lvl w:ilvl="5" w:tplc="B3A44E68">
      <w:start w:val="1"/>
      <w:numFmt w:val="bullet"/>
      <w:lvlText w:val=""/>
      <w:lvlJc w:val="left"/>
      <w:pPr>
        <w:ind w:left="4320" w:hanging="360"/>
      </w:pPr>
      <w:rPr>
        <w:rFonts w:ascii="Wingdings" w:hAnsi="Wingdings" w:hint="default"/>
      </w:rPr>
    </w:lvl>
    <w:lvl w:ilvl="6" w:tplc="7C681BB0">
      <w:start w:val="1"/>
      <w:numFmt w:val="bullet"/>
      <w:lvlText w:val=""/>
      <w:lvlJc w:val="left"/>
      <w:pPr>
        <w:ind w:left="5040" w:hanging="360"/>
      </w:pPr>
      <w:rPr>
        <w:rFonts w:ascii="Symbol" w:hAnsi="Symbol" w:hint="default"/>
      </w:rPr>
    </w:lvl>
    <w:lvl w:ilvl="7" w:tplc="8042C71E">
      <w:start w:val="1"/>
      <w:numFmt w:val="bullet"/>
      <w:lvlText w:val="o"/>
      <w:lvlJc w:val="left"/>
      <w:pPr>
        <w:ind w:left="5760" w:hanging="360"/>
      </w:pPr>
      <w:rPr>
        <w:rFonts w:ascii="Courier New" w:hAnsi="Courier New" w:hint="default"/>
      </w:rPr>
    </w:lvl>
    <w:lvl w:ilvl="8" w:tplc="6818EFAA">
      <w:start w:val="1"/>
      <w:numFmt w:val="bullet"/>
      <w:lvlText w:val=""/>
      <w:lvlJc w:val="left"/>
      <w:pPr>
        <w:ind w:left="6480" w:hanging="360"/>
      </w:pPr>
      <w:rPr>
        <w:rFonts w:ascii="Wingdings" w:hAnsi="Wingdings" w:hint="default"/>
      </w:rPr>
    </w:lvl>
  </w:abstractNum>
  <w:abstractNum w:abstractNumId="7" w15:restartNumberingAfterBreak="0">
    <w:nsid w:val="1F030CD4"/>
    <w:multiLevelType w:val="hybridMultilevel"/>
    <w:tmpl w:val="6D6A1EE4"/>
    <w:lvl w:ilvl="0" w:tplc="5B40FD94">
      <w:start w:val="1"/>
      <w:numFmt w:val="bullet"/>
      <w:lvlText w:val="-"/>
      <w:lvlJc w:val="left"/>
      <w:pPr>
        <w:ind w:left="720" w:hanging="360"/>
      </w:pPr>
      <w:rPr>
        <w:rFonts w:ascii="Aptos" w:hAnsi="Aptos" w:hint="default"/>
      </w:rPr>
    </w:lvl>
    <w:lvl w:ilvl="1" w:tplc="CD7A5C0A">
      <w:start w:val="1"/>
      <w:numFmt w:val="bullet"/>
      <w:lvlText w:val="o"/>
      <w:lvlJc w:val="left"/>
      <w:pPr>
        <w:ind w:left="1440" w:hanging="360"/>
      </w:pPr>
      <w:rPr>
        <w:rFonts w:ascii="Courier New" w:hAnsi="Courier New" w:hint="default"/>
      </w:rPr>
    </w:lvl>
    <w:lvl w:ilvl="2" w:tplc="65F85CB2">
      <w:start w:val="1"/>
      <w:numFmt w:val="bullet"/>
      <w:lvlText w:val=""/>
      <w:lvlJc w:val="left"/>
      <w:pPr>
        <w:ind w:left="2160" w:hanging="360"/>
      </w:pPr>
      <w:rPr>
        <w:rFonts w:ascii="Wingdings" w:hAnsi="Wingdings" w:hint="default"/>
      </w:rPr>
    </w:lvl>
    <w:lvl w:ilvl="3" w:tplc="842E6674">
      <w:start w:val="1"/>
      <w:numFmt w:val="bullet"/>
      <w:lvlText w:val=""/>
      <w:lvlJc w:val="left"/>
      <w:pPr>
        <w:ind w:left="2880" w:hanging="360"/>
      </w:pPr>
      <w:rPr>
        <w:rFonts w:ascii="Symbol" w:hAnsi="Symbol" w:hint="default"/>
      </w:rPr>
    </w:lvl>
    <w:lvl w:ilvl="4" w:tplc="1098F40C">
      <w:start w:val="1"/>
      <w:numFmt w:val="bullet"/>
      <w:lvlText w:val="o"/>
      <w:lvlJc w:val="left"/>
      <w:pPr>
        <w:ind w:left="3600" w:hanging="360"/>
      </w:pPr>
      <w:rPr>
        <w:rFonts w:ascii="Courier New" w:hAnsi="Courier New" w:hint="default"/>
      </w:rPr>
    </w:lvl>
    <w:lvl w:ilvl="5" w:tplc="37A2B842">
      <w:start w:val="1"/>
      <w:numFmt w:val="bullet"/>
      <w:lvlText w:val=""/>
      <w:lvlJc w:val="left"/>
      <w:pPr>
        <w:ind w:left="4320" w:hanging="360"/>
      </w:pPr>
      <w:rPr>
        <w:rFonts w:ascii="Wingdings" w:hAnsi="Wingdings" w:hint="default"/>
      </w:rPr>
    </w:lvl>
    <w:lvl w:ilvl="6" w:tplc="6C882EDA">
      <w:start w:val="1"/>
      <w:numFmt w:val="bullet"/>
      <w:lvlText w:val=""/>
      <w:lvlJc w:val="left"/>
      <w:pPr>
        <w:ind w:left="5040" w:hanging="360"/>
      </w:pPr>
      <w:rPr>
        <w:rFonts w:ascii="Symbol" w:hAnsi="Symbol" w:hint="default"/>
      </w:rPr>
    </w:lvl>
    <w:lvl w:ilvl="7" w:tplc="DED2C110">
      <w:start w:val="1"/>
      <w:numFmt w:val="bullet"/>
      <w:lvlText w:val="o"/>
      <w:lvlJc w:val="left"/>
      <w:pPr>
        <w:ind w:left="5760" w:hanging="360"/>
      </w:pPr>
      <w:rPr>
        <w:rFonts w:ascii="Courier New" w:hAnsi="Courier New" w:hint="default"/>
      </w:rPr>
    </w:lvl>
    <w:lvl w:ilvl="8" w:tplc="09EE5AF0">
      <w:start w:val="1"/>
      <w:numFmt w:val="bullet"/>
      <w:lvlText w:val=""/>
      <w:lvlJc w:val="left"/>
      <w:pPr>
        <w:ind w:left="6480" w:hanging="360"/>
      </w:pPr>
      <w:rPr>
        <w:rFonts w:ascii="Wingdings" w:hAnsi="Wingdings" w:hint="default"/>
      </w:rPr>
    </w:lvl>
  </w:abstractNum>
  <w:abstractNum w:abstractNumId="8" w15:restartNumberingAfterBreak="0">
    <w:nsid w:val="22543019"/>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3E101A"/>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4E7280"/>
    <w:multiLevelType w:val="hybridMultilevel"/>
    <w:tmpl w:val="45A2EBAE"/>
    <w:lvl w:ilvl="0" w:tplc="065C5A36">
      <w:start w:val="5"/>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248E109B"/>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0260CA"/>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FA0284"/>
    <w:multiLevelType w:val="hybridMultilevel"/>
    <w:tmpl w:val="C908C6F4"/>
    <w:lvl w:ilvl="0" w:tplc="2756971E">
      <w:start w:val="16"/>
      <w:numFmt w:val="decimal"/>
      <w:lvlText w:val="%1."/>
      <w:lvlJc w:val="left"/>
      <w:pPr>
        <w:ind w:left="502" w:hanging="360"/>
      </w:pPr>
      <w:rPr>
        <w:rFonts w:eastAsia="Calibri"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15:restartNumberingAfterBreak="0">
    <w:nsid w:val="2DB77465"/>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754C17"/>
    <w:multiLevelType w:val="hybridMultilevel"/>
    <w:tmpl w:val="BF28F88C"/>
    <w:lvl w:ilvl="0" w:tplc="788E7B60">
      <w:start w:val="21"/>
      <w:numFmt w:val="decimal"/>
      <w:lvlText w:val="%1."/>
      <w:lvlJc w:val="left"/>
      <w:pPr>
        <w:ind w:left="1004"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2FAE6A7C"/>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6F3862"/>
    <w:multiLevelType w:val="hybridMultilevel"/>
    <w:tmpl w:val="7A86D93A"/>
    <w:lvl w:ilvl="0" w:tplc="041B000F">
      <w:start w:val="1"/>
      <w:numFmt w:val="decimal"/>
      <w:lvlText w:val="%1."/>
      <w:lvlJc w:val="left"/>
      <w:pPr>
        <w:ind w:left="975" w:hanging="360"/>
      </w:pPr>
    </w:lvl>
    <w:lvl w:ilvl="1" w:tplc="041B0019" w:tentative="1">
      <w:start w:val="1"/>
      <w:numFmt w:val="lowerLetter"/>
      <w:lvlText w:val="%2."/>
      <w:lvlJc w:val="left"/>
      <w:pPr>
        <w:ind w:left="1695" w:hanging="360"/>
      </w:pPr>
    </w:lvl>
    <w:lvl w:ilvl="2" w:tplc="041B001B" w:tentative="1">
      <w:start w:val="1"/>
      <w:numFmt w:val="lowerRoman"/>
      <w:lvlText w:val="%3."/>
      <w:lvlJc w:val="right"/>
      <w:pPr>
        <w:ind w:left="2415" w:hanging="180"/>
      </w:pPr>
    </w:lvl>
    <w:lvl w:ilvl="3" w:tplc="041B000F" w:tentative="1">
      <w:start w:val="1"/>
      <w:numFmt w:val="decimal"/>
      <w:lvlText w:val="%4."/>
      <w:lvlJc w:val="left"/>
      <w:pPr>
        <w:ind w:left="3135" w:hanging="360"/>
      </w:pPr>
    </w:lvl>
    <w:lvl w:ilvl="4" w:tplc="041B0019" w:tentative="1">
      <w:start w:val="1"/>
      <w:numFmt w:val="lowerLetter"/>
      <w:lvlText w:val="%5."/>
      <w:lvlJc w:val="left"/>
      <w:pPr>
        <w:ind w:left="3855" w:hanging="360"/>
      </w:pPr>
    </w:lvl>
    <w:lvl w:ilvl="5" w:tplc="041B001B" w:tentative="1">
      <w:start w:val="1"/>
      <w:numFmt w:val="lowerRoman"/>
      <w:lvlText w:val="%6."/>
      <w:lvlJc w:val="right"/>
      <w:pPr>
        <w:ind w:left="4575" w:hanging="180"/>
      </w:pPr>
    </w:lvl>
    <w:lvl w:ilvl="6" w:tplc="041B000F" w:tentative="1">
      <w:start w:val="1"/>
      <w:numFmt w:val="decimal"/>
      <w:lvlText w:val="%7."/>
      <w:lvlJc w:val="left"/>
      <w:pPr>
        <w:ind w:left="5295" w:hanging="360"/>
      </w:pPr>
    </w:lvl>
    <w:lvl w:ilvl="7" w:tplc="041B0019" w:tentative="1">
      <w:start w:val="1"/>
      <w:numFmt w:val="lowerLetter"/>
      <w:lvlText w:val="%8."/>
      <w:lvlJc w:val="left"/>
      <w:pPr>
        <w:ind w:left="6015" w:hanging="360"/>
      </w:pPr>
    </w:lvl>
    <w:lvl w:ilvl="8" w:tplc="041B001B" w:tentative="1">
      <w:start w:val="1"/>
      <w:numFmt w:val="lowerRoman"/>
      <w:lvlText w:val="%9."/>
      <w:lvlJc w:val="right"/>
      <w:pPr>
        <w:ind w:left="6735" w:hanging="180"/>
      </w:pPr>
    </w:lvl>
  </w:abstractNum>
  <w:abstractNum w:abstractNumId="18" w15:restartNumberingAfterBreak="0">
    <w:nsid w:val="3D9F47F1"/>
    <w:multiLevelType w:val="hybridMultilevel"/>
    <w:tmpl w:val="E722926E"/>
    <w:lvl w:ilvl="0" w:tplc="041B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FA2857"/>
    <w:multiLevelType w:val="hybridMultilevel"/>
    <w:tmpl w:val="B614C40E"/>
    <w:lvl w:ilvl="0" w:tplc="E6DAB97E">
      <w:start w:val="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43A003E5"/>
    <w:multiLevelType w:val="hybridMultilevel"/>
    <w:tmpl w:val="4440ADC6"/>
    <w:lvl w:ilvl="0" w:tplc="031C9B6E">
      <w:start w:val="18"/>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1" w15:restartNumberingAfterBreak="0">
    <w:nsid w:val="49864E28"/>
    <w:multiLevelType w:val="hybridMultilevel"/>
    <w:tmpl w:val="B136F42E"/>
    <w:lvl w:ilvl="0" w:tplc="56BE3962">
      <w:start w:val="17"/>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15:restartNumberingAfterBreak="0">
    <w:nsid w:val="4995124B"/>
    <w:multiLevelType w:val="hybridMultilevel"/>
    <w:tmpl w:val="C4AA60EC"/>
    <w:lvl w:ilvl="0" w:tplc="CE1A6324">
      <w:start w:val="19"/>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3" w15:restartNumberingAfterBreak="0">
    <w:nsid w:val="4C1456DF"/>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F42C1D"/>
    <w:multiLevelType w:val="singleLevel"/>
    <w:tmpl w:val="3C54C0EA"/>
    <w:lvl w:ilvl="0">
      <w:start w:val="1"/>
      <w:numFmt w:val="decimal"/>
      <w:lvlText w:val="%1)"/>
      <w:legacy w:legacy="1" w:legacySpace="0" w:legacyIndent="283"/>
      <w:lvlJc w:val="left"/>
      <w:pPr>
        <w:ind w:left="283" w:hanging="283"/>
      </w:pPr>
    </w:lvl>
  </w:abstractNum>
  <w:abstractNum w:abstractNumId="25" w15:restartNumberingAfterBreak="0">
    <w:nsid w:val="50494E28"/>
    <w:multiLevelType w:val="hybridMultilevel"/>
    <w:tmpl w:val="58DC820A"/>
    <w:lvl w:ilvl="0" w:tplc="E9E20D08">
      <w:start w:val="1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6" w15:restartNumberingAfterBreak="0">
    <w:nsid w:val="5073097F"/>
    <w:multiLevelType w:val="hybridMultilevel"/>
    <w:tmpl w:val="4450211C"/>
    <w:lvl w:ilvl="0" w:tplc="0422F616">
      <w:start w:val="8"/>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7" w15:restartNumberingAfterBreak="0">
    <w:nsid w:val="535B079D"/>
    <w:multiLevelType w:val="hybridMultilevel"/>
    <w:tmpl w:val="DF403584"/>
    <w:lvl w:ilvl="0" w:tplc="CB4A4CEE">
      <w:start w:val="20"/>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8" w15:restartNumberingAfterBreak="0">
    <w:nsid w:val="54A5750D"/>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5E020D"/>
    <w:multiLevelType w:val="hybridMultilevel"/>
    <w:tmpl w:val="BEE285BE"/>
    <w:lvl w:ilvl="0" w:tplc="FA02B4E8">
      <w:start w:val="10"/>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5F034264"/>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8B000D"/>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13D27E0"/>
    <w:multiLevelType w:val="hybridMultilevel"/>
    <w:tmpl w:val="9028F39E"/>
    <w:lvl w:ilvl="0" w:tplc="515E0484">
      <w:start w:val="7"/>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3" w15:restartNumberingAfterBreak="0">
    <w:nsid w:val="6DBA4F27"/>
    <w:multiLevelType w:val="hybridMultilevel"/>
    <w:tmpl w:val="46FCA5AE"/>
    <w:lvl w:ilvl="0" w:tplc="AA8EACC4">
      <w:start w:val="12"/>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4" w15:restartNumberingAfterBreak="0">
    <w:nsid w:val="6DCC7243"/>
    <w:multiLevelType w:val="hybridMultilevel"/>
    <w:tmpl w:val="8884C4AA"/>
    <w:lvl w:ilvl="0" w:tplc="8494C492">
      <w:start w:val="6"/>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5" w15:restartNumberingAfterBreak="0">
    <w:nsid w:val="6F486615"/>
    <w:multiLevelType w:val="hybridMultilevel"/>
    <w:tmpl w:val="DD3AA338"/>
    <w:lvl w:ilvl="0" w:tplc="7C92774A">
      <w:start w:val="9"/>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6" w15:restartNumberingAfterBreak="0">
    <w:nsid w:val="6FFA1D75"/>
    <w:multiLevelType w:val="hybridMultilevel"/>
    <w:tmpl w:val="CFD007C0"/>
    <w:lvl w:ilvl="0" w:tplc="FC8E9B22">
      <w:start w:val="1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7" w15:restartNumberingAfterBreak="0">
    <w:nsid w:val="702458BE"/>
    <w:multiLevelType w:val="hybridMultilevel"/>
    <w:tmpl w:val="3BA20EC4"/>
    <w:lvl w:ilvl="0" w:tplc="ED380772">
      <w:start w:val="21"/>
      <w:numFmt w:val="decimal"/>
      <w:lvlText w:val="%1."/>
      <w:lvlJc w:val="left"/>
      <w:pPr>
        <w:ind w:left="862" w:hanging="360"/>
      </w:pPr>
      <w:rPr>
        <w:rFonts w:hint="default"/>
        <w:color w:val="auto"/>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8" w15:restartNumberingAfterBreak="0">
    <w:nsid w:val="705D74BD"/>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6B01B3"/>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15B0935"/>
    <w:multiLevelType w:val="hybridMultilevel"/>
    <w:tmpl w:val="A8D6BB5A"/>
    <w:lvl w:ilvl="0" w:tplc="B956A2F2">
      <w:start w:val="14"/>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1" w15:restartNumberingAfterBreak="0">
    <w:nsid w:val="7C7A384D"/>
    <w:multiLevelType w:val="hybridMultilevel"/>
    <w:tmpl w:val="DB60ADC2"/>
    <w:lvl w:ilvl="0" w:tplc="9BA0C876">
      <w:start w:val="2"/>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2" w15:restartNumberingAfterBreak="0">
    <w:nsid w:val="7EF437EC"/>
    <w:multiLevelType w:val="hybridMultilevel"/>
    <w:tmpl w:val="C8A64092"/>
    <w:lvl w:ilvl="0" w:tplc="0F382BC0">
      <w:start w:val="4"/>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16cid:durableId="1537507153">
    <w:abstractNumId w:val="6"/>
  </w:num>
  <w:num w:numId="2" w16cid:durableId="1702823041">
    <w:abstractNumId w:val="7"/>
  </w:num>
  <w:num w:numId="3" w16cid:durableId="938685437">
    <w:abstractNumId w:val="24"/>
    <w:lvlOverride w:ilvl="0">
      <w:startOverride w:val="1"/>
    </w:lvlOverride>
  </w:num>
  <w:num w:numId="4" w16cid:durableId="773985088">
    <w:abstractNumId w:val="12"/>
  </w:num>
  <w:num w:numId="5" w16cid:durableId="1380203568">
    <w:abstractNumId w:val="18"/>
  </w:num>
  <w:num w:numId="6" w16cid:durableId="1211259731">
    <w:abstractNumId w:val="17"/>
  </w:num>
  <w:num w:numId="7" w16cid:durableId="2144469753">
    <w:abstractNumId w:val="37"/>
  </w:num>
  <w:num w:numId="8" w16cid:durableId="1372344606">
    <w:abstractNumId w:val="15"/>
  </w:num>
  <w:num w:numId="9" w16cid:durableId="2036692825">
    <w:abstractNumId w:val="31"/>
  </w:num>
  <w:num w:numId="10" w16cid:durableId="1488941388">
    <w:abstractNumId w:val="0"/>
  </w:num>
  <w:num w:numId="11" w16cid:durableId="25451351">
    <w:abstractNumId w:val="9"/>
  </w:num>
  <w:num w:numId="12" w16cid:durableId="226916073">
    <w:abstractNumId w:val="3"/>
  </w:num>
  <w:num w:numId="13" w16cid:durableId="49889365">
    <w:abstractNumId w:val="2"/>
  </w:num>
  <w:num w:numId="14" w16cid:durableId="1324237936">
    <w:abstractNumId w:val="38"/>
  </w:num>
  <w:num w:numId="15" w16cid:durableId="642733093">
    <w:abstractNumId w:val="14"/>
  </w:num>
  <w:num w:numId="16" w16cid:durableId="582567528">
    <w:abstractNumId w:val="39"/>
  </w:num>
  <w:num w:numId="17" w16cid:durableId="1842113242">
    <w:abstractNumId w:val="1"/>
  </w:num>
  <w:num w:numId="18" w16cid:durableId="1705977903">
    <w:abstractNumId w:val="16"/>
  </w:num>
  <w:num w:numId="19" w16cid:durableId="2108496356">
    <w:abstractNumId w:val="8"/>
  </w:num>
  <w:num w:numId="20" w16cid:durableId="1890535903">
    <w:abstractNumId w:val="30"/>
  </w:num>
  <w:num w:numId="21" w16cid:durableId="2006276039">
    <w:abstractNumId w:val="11"/>
  </w:num>
  <w:num w:numId="22" w16cid:durableId="262148165">
    <w:abstractNumId w:val="23"/>
  </w:num>
  <w:num w:numId="23" w16cid:durableId="2128305344">
    <w:abstractNumId w:val="5"/>
  </w:num>
  <w:num w:numId="24" w16cid:durableId="1400978694">
    <w:abstractNumId w:val="28"/>
  </w:num>
  <w:num w:numId="25" w16cid:durableId="1635483602">
    <w:abstractNumId w:val="27"/>
  </w:num>
  <w:num w:numId="26" w16cid:durableId="533468092">
    <w:abstractNumId w:val="22"/>
  </w:num>
  <w:num w:numId="27" w16cid:durableId="1828790379">
    <w:abstractNumId w:val="20"/>
  </w:num>
  <w:num w:numId="28" w16cid:durableId="1604453482">
    <w:abstractNumId w:val="21"/>
  </w:num>
  <w:num w:numId="29" w16cid:durableId="14115836">
    <w:abstractNumId w:val="13"/>
  </w:num>
  <w:num w:numId="30" w16cid:durableId="1963149149">
    <w:abstractNumId w:val="4"/>
  </w:num>
  <w:num w:numId="31" w16cid:durableId="828666871">
    <w:abstractNumId w:val="40"/>
  </w:num>
  <w:num w:numId="32" w16cid:durableId="1178083232">
    <w:abstractNumId w:val="36"/>
  </w:num>
  <w:num w:numId="33" w16cid:durableId="2046440726">
    <w:abstractNumId w:val="33"/>
  </w:num>
  <w:num w:numId="34" w16cid:durableId="682364849">
    <w:abstractNumId w:val="25"/>
  </w:num>
  <w:num w:numId="35" w16cid:durableId="1674455835">
    <w:abstractNumId w:val="29"/>
  </w:num>
  <w:num w:numId="36" w16cid:durableId="1581910267">
    <w:abstractNumId w:val="35"/>
  </w:num>
  <w:num w:numId="37" w16cid:durableId="20206480">
    <w:abstractNumId w:val="26"/>
  </w:num>
  <w:num w:numId="38" w16cid:durableId="2133094200">
    <w:abstractNumId w:val="32"/>
  </w:num>
  <w:num w:numId="39" w16cid:durableId="1329822008">
    <w:abstractNumId w:val="34"/>
  </w:num>
  <w:num w:numId="40" w16cid:durableId="312418103">
    <w:abstractNumId w:val="10"/>
  </w:num>
  <w:num w:numId="41" w16cid:durableId="1968537400">
    <w:abstractNumId w:val="42"/>
  </w:num>
  <w:num w:numId="42" w16cid:durableId="1226330815">
    <w:abstractNumId w:val="19"/>
  </w:num>
  <w:num w:numId="43" w16cid:durableId="180534961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09"/>
    <w:rsid w:val="00014ABF"/>
    <w:rsid w:val="000165AA"/>
    <w:rsid w:val="00160959"/>
    <w:rsid w:val="00174E24"/>
    <w:rsid w:val="0017629F"/>
    <w:rsid w:val="001C37C4"/>
    <w:rsid w:val="001C74B8"/>
    <w:rsid w:val="00265404"/>
    <w:rsid w:val="002A16C8"/>
    <w:rsid w:val="002C303E"/>
    <w:rsid w:val="002E7D68"/>
    <w:rsid w:val="00356043"/>
    <w:rsid w:val="00373F7E"/>
    <w:rsid w:val="003F7A8D"/>
    <w:rsid w:val="004115DD"/>
    <w:rsid w:val="0041198F"/>
    <w:rsid w:val="00457D53"/>
    <w:rsid w:val="004B3525"/>
    <w:rsid w:val="00541146"/>
    <w:rsid w:val="00547127"/>
    <w:rsid w:val="005E167A"/>
    <w:rsid w:val="006E7AA0"/>
    <w:rsid w:val="006F1FBB"/>
    <w:rsid w:val="00763A35"/>
    <w:rsid w:val="00772358"/>
    <w:rsid w:val="00787B06"/>
    <w:rsid w:val="007976FB"/>
    <w:rsid w:val="007B4C4D"/>
    <w:rsid w:val="007E1747"/>
    <w:rsid w:val="008A0B51"/>
    <w:rsid w:val="008F4382"/>
    <w:rsid w:val="009529C7"/>
    <w:rsid w:val="00A369C1"/>
    <w:rsid w:val="00A74EC9"/>
    <w:rsid w:val="00AB7509"/>
    <w:rsid w:val="00C06680"/>
    <w:rsid w:val="00C53CF3"/>
    <w:rsid w:val="00C67C12"/>
    <w:rsid w:val="00CE64CF"/>
    <w:rsid w:val="00D2141D"/>
    <w:rsid w:val="00DC667B"/>
    <w:rsid w:val="00DD6F4B"/>
    <w:rsid w:val="00DF2355"/>
    <w:rsid w:val="00E36F41"/>
    <w:rsid w:val="00E433C1"/>
    <w:rsid w:val="00F12CE7"/>
    <w:rsid w:val="00F30676"/>
    <w:rsid w:val="00F404F9"/>
    <w:rsid w:val="00FC1B29"/>
    <w:rsid w:val="00FF4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24E4"/>
  <w15:chartTrackingRefBased/>
  <w15:docId w15:val="{778E8B97-8C3F-4C11-A99F-9D212722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E7D68"/>
    <w:pPr>
      <w:keepNext/>
      <w:keepLines/>
      <w:spacing w:before="240" w:after="120"/>
      <w:jc w:val="center"/>
      <w:outlineLvl w:val="0"/>
    </w:pPr>
    <w:rPr>
      <w:rFonts w:ascii="Times New Roman" w:eastAsiaTheme="majorEastAsia" w:hAnsi="Times New Roman" w:cstheme="majorBidi"/>
      <w:b/>
      <w:color w:val="000000" w:themeColor="text1"/>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E167A"/>
    <w:pPr>
      <w:ind w:left="720"/>
      <w:contextualSpacing/>
    </w:pPr>
  </w:style>
  <w:style w:type="paragraph" w:styleId="Textbubliny">
    <w:name w:val="Balloon Text"/>
    <w:basedOn w:val="Normlny"/>
    <w:link w:val="TextbublinyChar"/>
    <w:uiPriority w:val="99"/>
    <w:semiHidden/>
    <w:unhideWhenUsed/>
    <w:rsid w:val="00DC667B"/>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667B"/>
    <w:rPr>
      <w:rFonts w:ascii="Segoe UI" w:hAnsi="Segoe UI" w:cs="Segoe UI"/>
      <w:sz w:val="18"/>
      <w:szCs w:val="18"/>
    </w:rPr>
  </w:style>
  <w:style w:type="character" w:customStyle="1" w:styleId="Nadpis1Char">
    <w:name w:val="Nadpis 1 Char"/>
    <w:basedOn w:val="Predvolenpsmoodseku"/>
    <w:link w:val="Nadpis1"/>
    <w:uiPriority w:val="9"/>
    <w:rsid w:val="002E7D68"/>
    <w:rPr>
      <w:rFonts w:ascii="Times New Roman" w:eastAsiaTheme="majorEastAsia" w:hAnsi="Times New Roman"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644306">
      <w:bodyDiv w:val="1"/>
      <w:marLeft w:val="0"/>
      <w:marRight w:val="0"/>
      <w:marTop w:val="0"/>
      <w:marBottom w:val="0"/>
      <w:divBdr>
        <w:top w:val="none" w:sz="0" w:space="0" w:color="auto"/>
        <w:left w:val="none" w:sz="0" w:space="0" w:color="auto"/>
        <w:bottom w:val="none" w:sz="0" w:space="0" w:color="auto"/>
        <w:right w:val="none" w:sz="0" w:space="0" w:color="auto"/>
      </w:divBdr>
    </w:div>
    <w:div w:id="17756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2682</Words>
  <Characters>15292</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Gejdošová Michaela</dc:creator>
  <cp:keywords/>
  <dc:description/>
  <cp:lastModifiedBy>Gejdošová Michaela</cp:lastModifiedBy>
  <cp:revision>3</cp:revision>
  <cp:lastPrinted>2026-02-04T12:46:00Z</cp:lastPrinted>
  <dcterms:created xsi:type="dcterms:W3CDTF">2026-04-02T04:25:00Z</dcterms:created>
  <dcterms:modified xsi:type="dcterms:W3CDTF">2026-04-02T07:09:00Z</dcterms:modified>
</cp:coreProperties>
</file>