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E64CF" w:rsidRPr="002E7D68" w:rsidRDefault="00CE64CF" w:rsidP="002E7D68">
      <w:pPr>
        <w:pStyle w:val="Nadpis1"/>
      </w:pPr>
      <w:r w:rsidRPr="002E7D68">
        <w:t>Najčastejšie otázky a odpovede</w:t>
      </w:r>
    </w:p>
    <w:p w:rsidR="00D2141D" w:rsidRPr="007976FB" w:rsidRDefault="00D2141D" w:rsidP="00772358">
      <w:pPr>
        <w:jc w:val="both"/>
        <w:rPr>
          <w:rFonts w:ascii="Times New Roman" w:hAnsi="Times New Roman" w:cs="Times New Roman"/>
          <w:kern w:val="2"/>
          <w:sz w:val="24"/>
          <w:szCs w:val="24"/>
          <w:lang w:eastAsia="sk-SK"/>
          <w14:ligatures w14:val="standardContextual"/>
        </w:rPr>
      </w:pPr>
    </w:p>
    <w:p w:rsidR="007B4C4D" w:rsidRPr="007976FB" w:rsidRDefault="00174E24" w:rsidP="002E7D68">
      <w:pPr>
        <w:pStyle w:val="Odsekzoznamu"/>
        <w:numPr>
          <w:ilvl w:val="0"/>
          <w:numId w:val="7"/>
        </w:numPr>
        <w:spacing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Sme ZŠ s MŠ </w:t>
      </w:r>
      <w:r w:rsidR="00E36F41" w:rsidRPr="007976FB">
        <w:rPr>
          <w:rFonts w:ascii="Times New Roman" w:eastAsia="Calibri" w:hAnsi="Times New Roman" w:cs="Times New Roman"/>
          <w:b/>
          <w:kern w:val="2"/>
          <w:sz w:val="24"/>
          <w:szCs w:val="24"/>
          <w14:ligatures w14:val="standardContextual"/>
        </w:rPr>
        <w:t xml:space="preserve">s </w:t>
      </w:r>
      <w:r w:rsidRPr="007976FB">
        <w:rPr>
          <w:rFonts w:ascii="Times New Roman" w:eastAsia="Calibri" w:hAnsi="Times New Roman" w:cs="Times New Roman"/>
          <w:b/>
          <w:kern w:val="2"/>
          <w:sz w:val="24"/>
          <w:szCs w:val="24"/>
          <w14:ligatures w14:val="standardContextual"/>
        </w:rPr>
        <w:t xml:space="preserve">právnou subjektivitou v zriaďovateľskej pôsobnosti obce.  </w:t>
      </w:r>
      <w:r w:rsidR="003F7A8D" w:rsidRPr="007976FB">
        <w:rPr>
          <w:rFonts w:ascii="Times New Roman" w:eastAsia="Calibri" w:hAnsi="Times New Roman" w:cs="Times New Roman"/>
          <w:b/>
          <w:kern w:val="2"/>
          <w:sz w:val="24"/>
          <w:szCs w:val="24"/>
          <w14:ligatures w14:val="standardContextual"/>
        </w:rPr>
        <w:t xml:space="preserve">V  </w:t>
      </w:r>
      <w:r w:rsidR="004115DD" w:rsidRPr="007976FB">
        <w:rPr>
          <w:rFonts w:ascii="Times New Roman" w:eastAsia="Calibri" w:hAnsi="Times New Roman" w:cs="Times New Roman"/>
          <w:b/>
          <w:kern w:val="2"/>
          <w:sz w:val="24"/>
          <w:szCs w:val="24"/>
          <w14:ligatures w14:val="standardContextual"/>
        </w:rPr>
        <w:t>tomto roku</w:t>
      </w:r>
      <w:r w:rsidR="00763A35" w:rsidRPr="007976FB">
        <w:rPr>
          <w:rFonts w:ascii="Times New Roman" w:eastAsia="Calibri" w:hAnsi="Times New Roman" w:cs="Times New Roman"/>
          <w:b/>
          <w:kern w:val="2"/>
          <w:sz w:val="24"/>
          <w:szCs w:val="24"/>
          <w14:ligatures w14:val="standardContextual"/>
        </w:rPr>
        <w:t xml:space="preserve"> </w:t>
      </w:r>
      <w:r w:rsidRPr="007976FB">
        <w:rPr>
          <w:rFonts w:ascii="Times New Roman" w:eastAsia="Calibri" w:hAnsi="Times New Roman" w:cs="Times New Roman"/>
          <w:b/>
          <w:kern w:val="2"/>
          <w:sz w:val="24"/>
          <w:szCs w:val="24"/>
          <w14:ligatures w14:val="standardContextual"/>
        </w:rPr>
        <w:t xml:space="preserve">sme ako škola </w:t>
      </w:r>
      <w:r w:rsidR="00541146" w:rsidRPr="007976FB">
        <w:rPr>
          <w:rFonts w:ascii="Times New Roman" w:eastAsia="Calibri" w:hAnsi="Times New Roman" w:cs="Times New Roman"/>
          <w:b/>
          <w:kern w:val="2"/>
          <w:sz w:val="24"/>
          <w:szCs w:val="24"/>
          <w14:ligatures w14:val="standardContextual"/>
        </w:rPr>
        <w:t xml:space="preserve">dostali </w:t>
      </w:r>
      <w:r w:rsidRPr="007976FB">
        <w:rPr>
          <w:rFonts w:ascii="Times New Roman" w:eastAsia="Calibri" w:hAnsi="Times New Roman" w:cs="Times New Roman"/>
          <w:b/>
          <w:kern w:val="2"/>
          <w:sz w:val="24"/>
          <w:szCs w:val="24"/>
          <w14:ligatures w14:val="standardContextual"/>
        </w:rPr>
        <w:t xml:space="preserve">kompenzačný príspevok spolu pre pedagogických zamestnancov ZŠ aj MŠ. Máme ho v rozpočte rozdeliť medzi ZŠ a MŠ alebo ho vykážeme dohromady? </w:t>
      </w:r>
    </w:p>
    <w:p w:rsidR="00541146" w:rsidRPr="007976FB" w:rsidRDefault="007B4C4D" w:rsidP="002A16C8">
      <w:pPr>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Odporúčame aby poskytnutý balík FP, určených na KP, zriaďovateľ distribuoval škole s</w:t>
      </w:r>
      <w:r w:rsidR="007976FB">
        <w:rPr>
          <w:rFonts w:ascii="Times New Roman" w:eastAsia="Calibri" w:hAnsi="Times New Roman" w:cs="Times New Roman"/>
          <w:kern w:val="2"/>
          <w:sz w:val="24"/>
          <w:szCs w:val="24"/>
          <w14:ligatures w14:val="standardContextual"/>
        </w:rPr>
        <w:t> </w:t>
      </w:r>
      <w:r w:rsidRPr="007976FB">
        <w:rPr>
          <w:rFonts w:ascii="Times New Roman" w:eastAsia="Calibri" w:hAnsi="Times New Roman" w:cs="Times New Roman"/>
          <w:kern w:val="2"/>
          <w:sz w:val="24"/>
          <w:szCs w:val="24"/>
          <w14:ligatures w14:val="standardContextual"/>
        </w:rPr>
        <w:t xml:space="preserve">následným samostatným rozpisom alokovanej sumy pre organizačné zložky ZŠ a MŠ. </w:t>
      </w:r>
      <w:r w:rsidR="00541146" w:rsidRPr="007976FB">
        <w:rPr>
          <w:rFonts w:ascii="Times New Roman" w:eastAsia="Calibri" w:hAnsi="Times New Roman" w:cs="Times New Roman"/>
          <w:kern w:val="2"/>
          <w:sz w:val="24"/>
          <w:szCs w:val="24"/>
          <w14:ligatures w14:val="standardContextual"/>
        </w:rPr>
        <w:t>Škola</w:t>
      </w:r>
      <w:r w:rsidR="002A16C8" w:rsidRPr="007976FB">
        <w:rPr>
          <w:rFonts w:ascii="Times New Roman" w:eastAsia="Calibri" w:hAnsi="Times New Roman" w:cs="Times New Roman"/>
          <w:kern w:val="2"/>
          <w:sz w:val="24"/>
          <w:szCs w:val="24"/>
          <w14:ligatures w14:val="standardContextual"/>
        </w:rPr>
        <w:t xml:space="preserve"> vyplatí </w:t>
      </w:r>
      <w:r w:rsidR="00541146" w:rsidRPr="007976FB">
        <w:rPr>
          <w:rFonts w:ascii="Times New Roman" w:eastAsia="Calibri" w:hAnsi="Times New Roman" w:cs="Times New Roman"/>
          <w:kern w:val="2"/>
          <w:sz w:val="24"/>
          <w:szCs w:val="24"/>
          <w14:ligatures w14:val="standardContextual"/>
        </w:rPr>
        <w:t xml:space="preserve">FP na KP </w:t>
      </w:r>
      <w:r w:rsidR="002A16C8" w:rsidRPr="007976FB">
        <w:rPr>
          <w:rFonts w:ascii="Times New Roman" w:eastAsia="Calibri" w:hAnsi="Times New Roman" w:cs="Times New Roman"/>
          <w:kern w:val="2"/>
          <w:sz w:val="24"/>
          <w:szCs w:val="24"/>
          <w14:ligatures w14:val="standardContextual"/>
        </w:rPr>
        <w:t xml:space="preserve">všetkým zamestnancom ZŠ a MŠ, ktorí spĺňajú nárok na poskytnutie KP, pričom poskytnuté finančné prostriedky </w:t>
      </w:r>
      <w:r w:rsidR="00541146" w:rsidRPr="007976FB">
        <w:rPr>
          <w:rFonts w:ascii="Times New Roman" w:eastAsia="Calibri" w:hAnsi="Times New Roman" w:cs="Times New Roman"/>
          <w:kern w:val="2"/>
          <w:sz w:val="24"/>
          <w:szCs w:val="24"/>
          <w14:ligatures w14:val="standardContextual"/>
        </w:rPr>
        <w:t>vedie</w:t>
      </w:r>
      <w:r w:rsidR="002A16C8" w:rsidRPr="007976FB">
        <w:rPr>
          <w:rFonts w:ascii="Times New Roman" w:eastAsia="Calibri" w:hAnsi="Times New Roman" w:cs="Times New Roman"/>
          <w:kern w:val="2"/>
          <w:sz w:val="24"/>
          <w:szCs w:val="24"/>
          <w14:ligatures w14:val="standardContextual"/>
        </w:rPr>
        <w:t xml:space="preserve"> </w:t>
      </w:r>
      <w:r w:rsidR="00541146" w:rsidRPr="007976FB">
        <w:rPr>
          <w:rFonts w:ascii="Times New Roman" w:eastAsia="Calibri" w:hAnsi="Times New Roman" w:cs="Times New Roman"/>
          <w:kern w:val="2"/>
          <w:sz w:val="24"/>
          <w:szCs w:val="24"/>
          <w14:ligatures w14:val="standardContextual"/>
        </w:rPr>
        <w:t xml:space="preserve">v účtovníctve </w:t>
      </w:r>
      <w:r w:rsidR="002A16C8" w:rsidRPr="007976FB">
        <w:rPr>
          <w:rFonts w:ascii="Times New Roman" w:eastAsia="Calibri" w:hAnsi="Times New Roman" w:cs="Times New Roman"/>
          <w:kern w:val="2"/>
          <w:sz w:val="24"/>
          <w:szCs w:val="24"/>
          <w14:ligatures w14:val="standardContextual"/>
        </w:rPr>
        <w:t xml:space="preserve">podľa príslušnej funkčnej klasifikácie. </w:t>
      </w:r>
    </w:p>
    <w:p w:rsidR="00174E24" w:rsidRPr="007976FB" w:rsidRDefault="002A16C8"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Čo sa týka vykazovania,  </w:t>
      </w:r>
      <w:r w:rsidR="00174E24" w:rsidRPr="007976FB">
        <w:rPr>
          <w:rFonts w:ascii="Times New Roman" w:hAnsi="Times New Roman" w:cs="Times New Roman"/>
          <w:kern w:val="2"/>
          <w:sz w:val="24"/>
          <w:szCs w:val="24"/>
          <w:lang w:eastAsia="sk-SK"/>
          <w14:ligatures w14:val="standardContextual"/>
        </w:rPr>
        <w:t xml:space="preserve">KP sa v Súhrnnom štatistickom výkaze o práci v školstve </w:t>
      </w:r>
      <w:proofErr w:type="spellStart"/>
      <w:r w:rsidR="00174E24" w:rsidRPr="007976FB">
        <w:rPr>
          <w:rFonts w:ascii="Times New Roman" w:hAnsi="Times New Roman" w:cs="Times New Roman"/>
          <w:kern w:val="2"/>
          <w:sz w:val="24"/>
          <w:szCs w:val="24"/>
          <w:lang w:eastAsia="sk-SK"/>
          <w14:ligatures w14:val="standardContextual"/>
        </w:rPr>
        <w:t>Škol</w:t>
      </w:r>
      <w:proofErr w:type="spellEnd"/>
      <w:r w:rsidR="00174E24" w:rsidRPr="007976FB">
        <w:rPr>
          <w:rFonts w:ascii="Times New Roman" w:hAnsi="Times New Roman" w:cs="Times New Roman"/>
          <w:kern w:val="2"/>
          <w:sz w:val="24"/>
          <w:szCs w:val="24"/>
          <w:lang w:eastAsia="sk-SK"/>
          <w14:ligatures w14:val="standardContextual"/>
        </w:rPr>
        <w:t>(MŠVVŠ  SR)1- 04 nevykazuje, nakoľko nie je mzdovým výdavkom. V Správe o</w:t>
      </w:r>
      <w:r w:rsidR="007976FB">
        <w:rPr>
          <w:rFonts w:ascii="Times New Roman" w:hAnsi="Times New Roman" w:cs="Times New Roman"/>
          <w:kern w:val="2"/>
          <w:sz w:val="24"/>
          <w:szCs w:val="24"/>
          <w:lang w:eastAsia="sk-SK"/>
          <w14:ligatures w14:val="standardContextual"/>
        </w:rPr>
        <w:t> </w:t>
      </w:r>
      <w:r w:rsidR="00174E24" w:rsidRPr="007976FB">
        <w:rPr>
          <w:rFonts w:ascii="Times New Roman" w:hAnsi="Times New Roman" w:cs="Times New Roman"/>
          <w:kern w:val="2"/>
          <w:sz w:val="24"/>
          <w:szCs w:val="24"/>
          <w:lang w:eastAsia="sk-SK"/>
          <w14:ligatures w14:val="standardContextual"/>
        </w:rPr>
        <w:t>hospodárení škôl, v ktorých sa vzdelávanie považuje za sústavnú prípravu na povolanie všetkých zriaďovateľov a materských škôl a školských zariadení v zriaďovateľskej pôsobnosti regionálneho úradu školskej správy</w:t>
      </w:r>
      <w:r w:rsidR="006F1FBB" w:rsidRPr="007976FB">
        <w:rPr>
          <w:rFonts w:ascii="Times New Roman" w:hAnsi="Times New Roman" w:cs="Times New Roman"/>
          <w:kern w:val="2"/>
          <w:sz w:val="24"/>
          <w:szCs w:val="24"/>
          <w:lang w:eastAsia="sk-SK"/>
          <w14:ligatures w14:val="standardContextual"/>
        </w:rPr>
        <w:t xml:space="preserve"> </w:t>
      </w:r>
      <w:r w:rsidR="00174E24" w:rsidRPr="007976FB">
        <w:rPr>
          <w:rFonts w:ascii="Times New Roman" w:hAnsi="Times New Roman" w:cs="Times New Roman"/>
          <w:kern w:val="2"/>
          <w:sz w:val="24"/>
          <w:szCs w:val="24"/>
          <w:lang w:eastAsia="sk-SK"/>
          <w14:ligatures w14:val="standardContextual"/>
        </w:rPr>
        <w:t xml:space="preserve">sa </w:t>
      </w:r>
      <w:r w:rsidR="007B4C4D" w:rsidRPr="007976FB">
        <w:rPr>
          <w:rFonts w:ascii="Times New Roman" w:hAnsi="Times New Roman" w:cs="Times New Roman"/>
          <w:kern w:val="2"/>
          <w:sz w:val="24"/>
          <w:szCs w:val="24"/>
          <w:lang w:eastAsia="sk-SK"/>
          <w14:ligatures w14:val="standardContextual"/>
        </w:rPr>
        <w:t xml:space="preserve">bude </w:t>
      </w:r>
      <w:r w:rsidR="00174E24" w:rsidRPr="007976FB">
        <w:rPr>
          <w:rFonts w:ascii="Times New Roman" w:hAnsi="Times New Roman" w:cs="Times New Roman"/>
          <w:kern w:val="2"/>
          <w:sz w:val="24"/>
          <w:szCs w:val="24"/>
          <w:lang w:eastAsia="sk-SK"/>
          <w14:ligatures w14:val="standardContextual"/>
        </w:rPr>
        <w:t>KP vykaz</w:t>
      </w:r>
      <w:r w:rsidR="007B4C4D" w:rsidRPr="007976FB">
        <w:rPr>
          <w:rFonts w:ascii="Times New Roman" w:hAnsi="Times New Roman" w:cs="Times New Roman"/>
          <w:kern w:val="2"/>
          <w:sz w:val="24"/>
          <w:szCs w:val="24"/>
          <w:lang w:eastAsia="sk-SK"/>
          <w14:ligatures w14:val="standardContextual"/>
        </w:rPr>
        <w:t>ovať</w:t>
      </w:r>
      <w:r w:rsidR="00174E24" w:rsidRPr="007976FB">
        <w:rPr>
          <w:rFonts w:ascii="Times New Roman" w:hAnsi="Times New Roman" w:cs="Times New Roman"/>
          <w:kern w:val="2"/>
          <w:sz w:val="24"/>
          <w:szCs w:val="24"/>
          <w:lang w:eastAsia="sk-SK"/>
          <w14:ligatures w14:val="standardContextual"/>
        </w:rPr>
        <w:t xml:space="preserve"> súhrnne za právny subjekt v riadku „príspevok na špecifiká (§ 4af zákona*)“.</w:t>
      </w:r>
      <w:r w:rsidR="00E433C1" w:rsidRPr="007976FB">
        <w:rPr>
          <w:rFonts w:ascii="Times New Roman" w:hAnsi="Times New Roman" w:cs="Times New Roman"/>
          <w:kern w:val="2"/>
          <w:sz w:val="24"/>
          <w:szCs w:val="24"/>
          <w:lang w:eastAsia="sk-SK"/>
          <w14:ligatures w14:val="standardContextual"/>
        </w:rPr>
        <w:t xml:space="preserve"> Detaily budú uvedené v príručke k </w:t>
      </w:r>
      <w:proofErr w:type="spellStart"/>
      <w:r w:rsidR="00E433C1" w:rsidRPr="007976FB">
        <w:rPr>
          <w:rFonts w:ascii="Times New Roman" w:hAnsi="Times New Roman" w:cs="Times New Roman"/>
          <w:kern w:val="2"/>
          <w:sz w:val="24"/>
          <w:szCs w:val="24"/>
          <w:lang w:eastAsia="sk-SK"/>
          <w14:ligatures w14:val="standardContextual"/>
        </w:rPr>
        <w:t>SoH</w:t>
      </w:r>
      <w:proofErr w:type="spellEnd"/>
      <w:r w:rsidR="00E433C1" w:rsidRPr="007976FB">
        <w:rPr>
          <w:rFonts w:ascii="Times New Roman" w:hAnsi="Times New Roman" w:cs="Times New Roman"/>
          <w:kern w:val="2"/>
          <w:sz w:val="24"/>
          <w:szCs w:val="24"/>
          <w:lang w:eastAsia="sk-SK"/>
          <w14:ligatures w14:val="standardContextual"/>
        </w:rPr>
        <w:t xml:space="preserve"> pre </w:t>
      </w:r>
      <w:r w:rsidR="004115DD" w:rsidRPr="007976FB">
        <w:rPr>
          <w:rFonts w:ascii="Times New Roman" w:hAnsi="Times New Roman" w:cs="Times New Roman"/>
          <w:kern w:val="2"/>
          <w:sz w:val="24"/>
          <w:szCs w:val="24"/>
          <w:lang w:eastAsia="sk-SK"/>
          <w14:ligatures w14:val="standardContextual"/>
        </w:rPr>
        <w:t>zodpovedajúci rok</w:t>
      </w:r>
      <w:r w:rsidR="00E433C1" w:rsidRPr="007976FB">
        <w:rPr>
          <w:rFonts w:ascii="Times New Roman" w:hAnsi="Times New Roman" w:cs="Times New Roman"/>
          <w:kern w:val="2"/>
          <w:sz w:val="24"/>
          <w:szCs w:val="24"/>
          <w:lang w:eastAsia="sk-SK"/>
          <w14:ligatures w14:val="standardContextual"/>
        </w:rPr>
        <w:t>.</w:t>
      </w:r>
    </w:p>
    <w:p w:rsidR="00D2141D" w:rsidRPr="007976FB" w:rsidRDefault="00D2141D" w:rsidP="002E7D68">
      <w:pPr>
        <w:pStyle w:val="Odsekzoznamu"/>
        <w:numPr>
          <w:ilvl w:val="0"/>
          <w:numId w:val="25"/>
        </w:numPr>
        <w:spacing w:before="120"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Vykazuje sa kompenzačný príspevok pre pedagogických a odborných zamestnancov v Súhrnnom štatistickom výkaze o práci v školstve </w:t>
      </w:r>
      <w:proofErr w:type="spellStart"/>
      <w:r w:rsidRPr="007976FB">
        <w:rPr>
          <w:rFonts w:ascii="Times New Roman" w:eastAsia="Calibri" w:hAnsi="Times New Roman" w:cs="Times New Roman"/>
          <w:b/>
          <w:kern w:val="2"/>
          <w:sz w:val="24"/>
          <w:szCs w:val="24"/>
          <w14:ligatures w14:val="standardContextual"/>
        </w:rPr>
        <w:t>Škol</w:t>
      </w:r>
      <w:proofErr w:type="spellEnd"/>
      <w:r w:rsidRPr="007976FB">
        <w:rPr>
          <w:rFonts w:ascii="Times New Roman" w:eastAsia="Calibri" w:hAnsi="Times New Roman" w:cs="Times New Roman"/>
          <w:b/>
          <w:kern w:val="2"/>
          <w:sz w:val="24"/>
          <w:szCs w:val="24"/>
          <w14:ligatures w14:val="standardContextual"/>
        </w:rPr>
        <w:t>(MŠVVŠ  SR)1- 04?</w:t>
      </w:r>
    </w:p>
    <w:p w:rsidR="00D2141D" w:rsidRPr="007976FB" w:rsidRDefault="00D2141D" w:rsidP="00014ABF">
      <w:pPr>
        <w:spacing w:after="240"/>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KP sa v Súhrnnom štatistickom výkaze o práci v školstve </w:t>
      </w:r>
      <w:proofErr w:type="spellStart"/>
      <w:r w:rsidRPr="007976FB">
        <w:rPr>
          <w:rFonts w:ascii="Times New Roman" w:hAnsi="Times New Roman" w:cs="Times New Roman"/>
          <w:kern w:val="2"/>
          <w:sz w:val="24"/>
          <w:szCs w:val="24"/>
          <w:lang w:eastAsia="sk-SK"/>
          <w14:ligatures w14:val="standardContextual"/>
        </w:rPr>
        <w:t>Škol</w:t>
      </w:r>
      <w:proofErr w:type="spellEnd"/>
      <w:r w:rsidRPr="007976FB">
        <w:rPr>
          <w:rFonts w:ascii="Times New Roman" w:hAnsi="Times New Roman" w:cs="Times New Roman"/>
          <w:kern w:val="2"/>
          <w:sz w:val="24"/>
          <w:szCs w:val="24"/>
          <w:lang w:eastAsia="sk-SK"/>
          <w14:ligatures w14:val="standardContextual"/>
        </w:rPr>
        <w:t>(MŠVVŠ  SR)1- 04 nevykazuje, nakoľko nie je mzdovým výdavkom.</w:t>
      </w:r>
    </w:p>
    <w:p w:rsidR="00D2141D" w:rsidRPr="00014ABF" w:rsidRDefault="00D2141D" w:rsidP="00FF4E7C">
      <w:pPr>
        <w:pStyle w:val="Odsekzoznamu"/>
        <w:numPr>
          <w:ilvl w:val="0"/>
          <w:numId w:val="26"/>
        </w:numPr>
        <w:spacing w:before="120" w:after="40"/>
        <w:ind w:left="425" w:hanging="425"/>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Ako postupovať pri vyplácaní kompenzačného príspevku zamestnancovi, ktorý neodpracoval </w:t>
      </w:r>
      <w:r w:rsidRPr="00014ABF">
        <w:rPr>
          <w:rFonts w:ascii="Times New Roman" w:eastAsia="Calibri" w:hAnsi="Times New Roman" w:cs="Times New Roman"/>
          <w:b/>
          <w:kern w:val="2"/>
          <w:sz w:val="24"/>
          <w:szCs w:val="24"/>
          <w14:ligatures w14:val="standardContextual"/>
        </w:rPr>
        <w:t>celý mesiac?</w:t>
      </w:r>
    </w:p>
    <w:p w:rsidR="00174E24" w:rsidRPr="007976FB" w:rsidRDefault="00D2141D" w:rsidP="00014ABF">
      <w:pPr>
        <w:spacing w:after="240"/>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V prípade, kedy zamestnanec spĺňa nárok na poskytnutie KP je potrebné výšku KP za 1 deň určiť ako podiel mesačného KP a koeficientu 30,4375 vynásobeného počtom odpracovaných dní v danom mesiaci. </w:t>
      </w:r>
    </w:p>
    <w:p w:rsidR="00D2141D" w:rsidRPr="007976FB" w:rsidRDefault="00D2141D" w:rsidP="00FF4E7C">
      <w:pPr>
        <w:pStyle w:val="Odsekzoznamu"/>
        <w:numPr>
          <w:ilvl w:val="0"/>
          <w:numId w:val="27"/>
        </w:numPr>
        <w:spacing w:before="120" w:after="40"/>
        <w:ind w:left="425" w:hanging="425"/>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Platia sa z kompenzačného príspevku odvody za zamestnávateľa?</w:t>
      </w:r>
    </w:p>
    <w:p w:rsidR="00D2141D" w:rsidRPr="007976FB" w:rsidRDefault="00D2141D" w:rsidP="00014ABF">
      <w:pPr>
        <w:spacing w:after="240"/>
        <w:jc w:val="both"/>
        <w:rPr>
          <w:rFonts w:ascii="Times New Roman" w:hAnsi="Times New Roman" w:cs="Times New Roman"/>
          <w:sz w:val="24"/>
          <w:szCs w:val="24"/>
        </w:rPr>
      </w:pPr>
      <w:r w:rsidRPr="007976FB">
        <w:rPr>
          <w:rFonts w:ascii="Times New Roman" w:hAnsi="Times New Roman" w:cs="Times New Roman"/>
          <w:sz w:val="24"/>
          <w:szCs w:val="24"/>
        </w:rPr>
        <w:t xml:space="preserve">Finančné prostriedky, poskytnuté zriaďovateľom ako KP pre PZ a OZ, sú napočítane vrátane odvodov. Zamestnávateľ pri vyplácaní KP postupuje obdobne ako napríklad pri vyplácaní odchodného alebo odstupného, ktoré v rozpočtovej klasifikácii nie sú mzdovým výdavkom a odvádzajú sa z nich odvody za zamestnávateľa. </w:t>
      </w:r>
    </w:p>
    <w:p w:rsidR="00D2141D" w:rsidRPr="007976FB" w:rsidRDefault="00D2141D" w:rsidP="00FF4E7C">
      <w:pPr>
        <w:pStyle w:val="Odsekzoznamu"/>
        <w:numPr>
          <w:ilvl w:val="0"/>
          <w:numId w:val="28"/>
        </w:numPr>
        <w:spacing w:before="120"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Akou formou budú vyplatené finančné prostriedky určené na kompenzačný príspevok?</w:t>
      </w:r>
    </w:p>
    <w:p w:rsidR="00D2141D" w:rsidRPr="007976FB" w:rsidRDefault="00D2141D" w:rsidP="00014ABF">
      <w:pPr>
        <w:spacing w:after="240" w:line="259" w:lineRule="auto"/>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Školy a ŠZ vyplatia finančné prostriedky na KP ako príspevok a zaúčtujú ich na podpoložke 637026 (Odmeny a príspevky) rozpočtovej klasifikácie.  Z uvedeného vyplýva, že KP nie je mzdovým výdavkom. </w:t>
      </w:r>
    </w:p>
    <w:p w:rsidR="00D2141D" w:rsidRPr="007976FB" w:rsidRDefault="00D2141D" w:rsidP="00FF4E7C">
      <w:pPr>
        <w:pStyle w:val="Odsekzoznamu"/>
        <w:numPr>
          <w:ilvl w:val="0"/>
          <w:numId w:val="29"/>
        </w:numPr>
        <w:spacing w:before="120" w:after="40"/>
        <w:ind w:left="425" w:hanging="425"/>
        <w:jc w:val="both"/>
        <w:rPr>
          <w:rFonts w:ascii="Times New Roman" w:hAnsi="Times New Roman" w:cs="Times New Roman"/>
          <w:b/>
          <w:bCs/>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 xml:space="preserve">Ako máme postupovať pri poskytovaní kompenzačného príspevku, keď sme vo výkaze o práci v školstve </w:t>
      </w:r>
      <w:proofErr w:type="spellStart"/>
      <w:r w:rsidRPr="007976FB">
        <w:rPr>
          <w:rFonts w:ascii="Times New Roman" w:eastAsia="Calibri" w:hAnsi="Times New Roman" w:cs="Times New Roman"/>
          <w:b/>
          <w:kern w:val="2"/>
          <w:sz w:val="24"/>
          <w:szCs w:val="24"/>
          <w14:ligatures w14:val="standardContextual"/>
        </w:rPr>
        <w:t>Škol</w:t>
      </w:r>
      <w:proofErr w:type="spellEnd"/>
      <w:r w:rsidRPr="007976FB">
        <w:rPr>
          <w:rFonts w:ascii="Times New Roman" w:eastAsia="Calibri" w:hAnsi="Times New Roman" w:cs="Times New Roman"/>
          <w:b/>
          <w:kern w:val="2"/>
          <w:sz w:val="24"/>
          <w:szCs w:val="24"/>
          <w14:ligatures w14:val="standardContextual"/>
        </w:rPr>
        <w:t>(MŠVVŠ  SR)1- 04 uviedli omylom nesprávny, nižší počet zamestnancov, ako v skutočnosti máme.</w:t>
      </w:r>
    </w:p>
    <w:p w:rsidR="00D2141D" w:rsidRPr="007976FB" w:rsidRDefault="00D2141D" w:rsidP="00014ABF">
      <w:pPr>
        <w:spacing w:after="240" w:line="259" w:lineRule="auto"/>
        <w:jc w:val="both"/>
        <w:rPr>
          <w:rFonts w:ascii="Times New Roman" w:hAnsi="Times New Roman" w:cs="Times New Roman"/>
          <w:kern w:val="2"/>
          <w:sz w:val="24"/>
          <w:szCs w:val="24"/>
          <w:lang w:eastAsia="sk-SK"/>
          <w14:ligatures w14:val="standardContextual"/>
        </w:rPr>
      </w:pPr>
      <w:r w:rsidRPr="007976FB">
        <w:rPr>
          <w:rFonts w:ascii="Times New Roman" w:hAnsi="Times New Roman" w:cs="Times New Roman"/>
          <w:kern w:val="2"/>
          <w:sz w:val="24"/>
          <w:szCs w:val="24"/>
          <w:lang w:eastAsia="sk-SK"/>
          <w14:ligatures w14:val="standardContextual"/>
        </w:rPr>
        <w:t xml:space="preserve">Zamestnávateľ má povinnosť poskytnúť pedagogickým a odborným zamestnancom, ktorí spĺňajú kritériá stanovené metodikou, kompenzačný príspevok bez ohľadu na chybné údaje vo výkaze. Nepostačujúce finančné prostriedky budú zriaďovateľom poskytnuté v rámci </w:t>
      </w:r>
      <w:r w:rsidRPr="007976FB">
        <w:rPr>
          <w:rFonts w:ascii="Times New Roman" w:hAnsi="Times New Roman" w:cs="Times New Roman"/>
          <w:kern w:val="2"/>
          <w:sz w:val="24"/>
          <w:szCs w:val="24"/>
          <w:lang w:eastAsia="sk-SK"/>
          <w14:ligatures w14:val="standardContextual"/>
        </w:rPr>
        <w:lastRenderedPageBreak/>
        <w:t xml:space="preserve">koncoročného zúčtovania, ktoré sa uskutoční podľa pokynov ministerstva. Na koncoročné zúčtovanie je potrebné použiť formuláre zverejnené na webovom sídle ministerstva: Financovanie regionálneho školstva – Príspevok na špecifiká – Rok 2026 – Kompenzačný príspevok pre PZ/OZ škôl a ŠZ na rok 2026 – Súbory na stiahnutie.  </w:t>
      </w:r>
    </w:p>
    <w:p w:rsidR="00D2141D" w:rsidRPr="007976FB" w:rsidRDefault="00D2141D" w:rsidP="00FF4E7C">
      <w:pPr>
        <w:pStyle w:val="Odsekzoznamu"/>
        <w:numPr>
          <w:ilvl w:val="0"/>
          <w:numId w:val="30"/>
        </w:numPr>
        <w:spacing w:after="40"/>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Je kompenzačný príspevok vyplácaný aj vychovávateľom a pedagogickým asistentom?</w:t>
      </w:r>
    </w:p>
    <w:p w:rsidR="00D2141D" w:rsidRPr="007976FB" w:rsidRDefault="00D2141D" w:rsidP="00F12CE7">
      <w:pPr>
        <w:jc w:val="both"/>
        <w:rPr>
          <w:rFonts w:ascii="Times New Roman" w:hAnsi="Times New Roman" w:cs="Times New Roman"/>
          <w:sz w:val="24"/>
          <w:szCs w:val="24"/>
          <w:lang w:eastAsia="sk-SK"/>
        </w:rPr>
      </w:pPr>
      <w:r w:rsidRPr="007976FB">
        <w:rPr>
          <w:rFonts w:ascii="Times New Roman" w:hAnsi="Times New Roman" w:cs="Times New Roman"/>
          <w:kern w:val="2"/>
          <w:sz w:val="24"/>
          <w:szCs w:val="24"/>
          <w:lang w:eastAsia="sk-SK"/>
          <w14:ligatures w14:val="standardContextual"/>
        </w:rPr>
        <w:t>Podľa metodiky, ministerstvo poskytlo finančné prostriedky na vyplácanie kompenzačného príspevku</w:t>
      </w:r>
      <w:r w:rsidRPr="007976FB">
        <w:rPr>
          <w:rFonts w:ascii="Times New Roman" w:hAnsi="Times New Roman" w:cs="Times New Roman"/>
          <w:sz w:val="24"/>
          <w:szCs w:val="24"/>
          <w:lang w:eastAsia="sk-SK"/>
        </w:rPr>
        <w:t xml:space="preserve"> pre PZ a OZ financovaných z rozpočtovej kapitoly ministerstva a pre PZ a OZ, ktorých mzda je financovaná z Európskych štrukturálnych a investičných fondov. V tomto zmysle boli teda finančné prostriedky poskytnuté školským zariadeniam, ktoré sú v zriaďovateľskej pôsobnosti regionálnych úradov. </w:t>
      </w:r>
    </w:p>
    <w:p w:rsidR="00D2141D" w:rsidRPr="007976FB" w:rsidRDefault="00D2141D" w:rsidP="00D2141D">
      <w:pPr>
        <w:jc w:val="both"/>
        <w:rPr>
          <w:rFonts w:ascii="Times New Roman" w:hAnsi="Times New Roman" w:cs="Times New Roman"/>
          <w:sz w:val="24"/>
          <w:szCs w:val="24"/>
          <w:lang w:eastAsia="sk-SK"/>
        </w:rPr>
      </w:pPr>
      <w:r w:rsidRPr="007976FB">
        <w:rPr>
          <w:rFonts w:ascii="Times New Roman" w:hAnsi="Times New Roman" w:cs="Times New Roman"/>
          <w:sz w:val="24"/>
          <w:szCs w:val="24"/>
          <w:lang w:eastAsia="sk-SK"/>
        </w:rPr>
        <w:t>Ak je teda vychovávateľ zamestnancom školského zariadenia, ktorého zriaďovateľom je obec, cirkevný  alebo súkromný zriaďovateľ, nemá nárok na kompenzačný príspevok.</w:t>
      </w:r>
    </w:p>
    <w:p w:rsidR="00D2141D" w:rsidRPr="007976FB" w:rsidRDefault="00D2141D" w:rsidP="00014ABF">
      <w:pPr>
        <w:spacing w:after="240"/>
        <w:jc w:val="both"/>
        <w:rPr>
          <w:rFonts w:ascii="Times New Roman" w:hAnsi="Times New Roman" w:cs="Times New Roman"/>
          <w:sz w:val="24"/>
          <w:szCs w:val="24"/>
          <w:lang w:eastAsia="sk-SK"/>
        </w:rPr>
      </w:pPr>
      <w:r w:rsidRPr="007976FB">
        <w:rPr>
          <w:rFonts w:ascii="Times New Roman" w:hAnsi="Times New Roman" w:cs="Times New Roman"/>
          <w:sz w:val="24"/>
          <w:szCs w:val="24"/>
          <w:lang w:eastAsia="sk-SK"/>
        </w:rPr>
        <w:t>Pedagogický asistent podľa uvedenej metodiky má nárok na kompenzačný príspevok, ak sa sídlo školy nachádza v regiónoch vymedzených pre kompenzačný príspevok.</w:t>
      </w:r>
    </w:p>
    <w:p w:rsidR="00D2141D" w:rsidRPr="007976FB" w:rsidRDefault="00D2141D" w:rsidP="00FF4E7C">
      <w:pPr>
        <w:pStyle w:val="Odsekzoznamu"/>
        <w:numPr>
          <w:ilvl w:val="0"/>
          <w:numId w:val="31"/>
        </w:numPr>
        <w:spacing w:after="40" w:line="259" w:lineRule="auto"/>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Je kompenzačný príspevok vyplácaný zamestnancovi aj v prípade, že má napríklad 100% úväzok ako vychovávateľ a zároveň učí 13 hodín?</w:t>
      </w:r>
    </w:p>
    <w:p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Ak má vychovávateľ uzatvorenú pracovnú zmluvu ako učiteľ v škole v regiónoch vymedzených pre kompenzačný príspevok, má nárok na poskytnutie kompenzačného príspevku podľa výšky úväzku.  Ak má zamestnanec 100% úväzok ako vychovávateľ, má nárok na poskytnutie kompenzačného príspevku len v prípade, že zriaďovateľom školského zariadenia je regionálny úrad školskej správy. Ak je zriaďovateľom školy obec, potom má nárok len vo výške úväzku učiteľa (v tomto prípade 13 hodín).</w:t>
      </w:r>
    </w:p>
    <w:p w:rsidR="00D2141D" w:rsidRPr="007976FB" w:rsidRDefault="00D2141D" w:rsidP="00FF4E7C">
      <w:pPr>
        <w:pStyle w:val="Odsekzoznamu"/>
        <w:numPr>
          <w:ilvl w:val="0"/>
          <w:numId w:val="32"/>
        </w:numPr>
        <w:spacing w:after="40" w:line="259" w:lineRule="auto"/>
        <w:ind w:left="425" w:hanging="425"/>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Je kompenzačný príspevok vyplácaný aj riaditeľovi školy a zástupcom riaditeľa školy?</w:t>
      </w:r>
    </w:p>
    <w:p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Áno, na kompenzačný príspevok má nárok aj riaditeľ školy a zástupca, ak sa sídlo školy nachádza v regiónoch vymedzených pre účely kompenzačného príspevku.</w:t>
      </w:r>
    </w:p>
    <w:p w:rsidR="00D2141D" w:rsidRPr="007976FB" w:rsidRDefault="00D2141D" w:rsidP="00FF4E7C">
      <w:pPr>
        <w:pStyle w:val="Odsekzoznamu"/>
        <w:numPr>
          <w:ilvl w:val="0"/>
          <w:numId w:val="33"/>
        </w:numPr>
        <w:spacing w:after="40" w:line="259" w:lineRule="auto"/>
        <w:ind w:left="499" w:hanging="499"/>
        <w:jc w:val="both"/>
        <w:rPr>
          <w:rFonts w:ascii="Times New Roman" w:eastAsia="Calibri" w:hAnsi="Times New Roman" w:cs="Times New Roman"/>
          <w:b/>
          <w:kern w:val="2"/>
          <w:sz w:val="24"/>
          <w:szCs w:val="24"/>
          <w14:ligatures w14:val="standardContextual"/>
        </w:rPr>
      </w:pPr>
      <w:r w:rsidRPr="007976FB">
        <w:rPr>
          <w:rFonts w:ascii="Times New Roman" w:eastAsia="Calibri" w:hAnsi="Times New Roman" w:cs="Times New Roman"/>
          <w:b/>
          <w:kern w:val="2"/>
          <w:sz w:val="24"/>
          <w:szCs w:val="24"/>
          <w14:ligatures w14:val="standardContextual"/>
        </w:rPr>
        <w:t>Má pedagogický alebo odborný zamestnanec nárok na kompenzačný príspevok, ak čerpá náhradné voľno za prácu nadčas alebo čerpá dovolenku?</w:t>
      </w:r>
    </w:p>
    <w:p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Áno. Zamestnávateľ poskytne zamestnancovi kompenzačný príspevok aj za čas čerpania náhradného voľna aj za čas čerpania dovolenky. </w:t>
      </w:r>
      <w:r w:rsidRPr="007976FB">
        <w:rPr>
          <w:rFonts w:ascii="Times New Roman" w:hAnsi="Times New Roman" w:cs="Times New Roman"/>
          <w:kern w:val="2"/>
          <w:sz w:val="24"/>
          <w:szCs w:val="24"/>
          <w14:ligatures w14:val="standardContextual"/>
        </w:rPr>
        <w:t>Kedy nemožno poskytnúť PZ alebo OZ kompenzačný príspevok je ustanovené v § 79a ods. 8 zákona č. 138/2019 Z. z.</w:t>
      </w:r>
    </w:p>
    <w:p w:rsidR="00D2141D" w:rsidRPr="007976FB" w:rsidRDefault="00D2141D" w:rsidP="00FF4E7C">
      <w:pPr>
        <w:pStyle w:val="Odsekzoznamu"/>
        <w:numPr>
          <w:ilvl w:val="0"/>
          <w:numId w:val="34"/>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Ako má postupovať škola/školské zariadenie v prípade, že finančné prostriedky pridelené v rámci  kompenzačného príspevku nepostačujú?</w:t>
      </w:r>
    </w:p>
    <w:p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Nepostačujúce finančné prostriedky budú zriaďovateľom poskytnuté v rámci koncoročného zúčtovania, ktoré sa uskutoční podľa pokynov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Na koncoročné zúčtovanie je potrebné použiť formuláre zverejnené na webovom sídle ministerstva. Škola/školské zariadenie zúčtováva finančné prostriedky prostredníctvom zriaďovateľa a príslušného regionálneho úradu školskej správy.</w:t>
      </w:r>
    </w:p>
    <w:p w:rsidR="00D2141D" w:rsidRPr="007976FB" w:rsidRDefault="00D2141D" w:rsidP="00FF4E7C">
      <w:pPr>
        <w:pStyle w:val="Odsekzoznamu"/>
        <w:numPr>
          <w:ilvl w:val="0"/>
          <w:numId w:val="35"/>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Ako má postupovať škola/školské zariadenie v prípade, že nepoužije všetky finančné prostriedky pridelené v rámci kompenzačného príspevku z dôvodu, že sa napr. v</w:t>
      </w:r>
      <w:r w:rsidR="007976FB">
        <w:rPr>
          <w:rFonts w:ascii="Times New Roman" w:eastAsia="Calibri" w:hAnsi="Times New Roman" w:cs="Times New Roman"/>
          <w:b/>
          <w:bCs/>
          <w:kern w:val="2"/>
          <w:sz w:val="24"/>
          <w:szCs w:val="24"/>
          <w14:ligatures w14:val="standardContextual"/>
        </w:rPr>
        <w:t> </w:t>
      </w:r>
      <w:r w:rsidRPr="007976FB">
        <w:rPr>
          <w:rFonts w:ascii="Times New Roman" w:eastAsia="Calibri" w:hAnsi="Times New Roman" w:cs="Times New Roman"/>
          <w:b/>
          <w:bCs/>
          <w:kern w:val="2"/>
          <w:sz w:val="24"/>
          <w:szCs w:val="24"/>
          <w14:ligatures w14:val="standardContextual"/>
        </w:rPr>
        <w:t>priebehu kalendárneho roka znížil počet zamestnancov?</w:t>
      </w:r>
    </w:p>
    <w:p w:rsidR="00D2141D" w:rsidRPr="007976FB" w:rsidRDefault="00D2141D" w:rsidP="00014ABF">
      <w:pPr>
        <w:tabs>
          <w:tab w:val="left" w:pos="567"/>
        </w:tabs>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lastRenderedPageBreak/>
        <w:t>Pridelené finančné prostriedky podliehajú koncoročnému zúčtovaniu. Na koncoročné zúčtovanie je potrebné použiť formuláre, ktoré budú zverejnené na webovom sídle ministerstva. Škola/školské zariadenie zúčtováva finančné prostriedky prostredníctvom zriaďovateľa a</w:t>
      </w:r>
      <w:r w:rsidR="007976FB">
        <w:rPr>
          <w:rFonts w:ascii="Times New Roman" w:eastAsia="Calibri" w:hAnsi="Times New Roman" w:cs="Times New Roman"/>
          <w:kern w:val="2"/>
          <w:sz w:val="24"/>
          <w:szCs w:val="24"/>
          <w14:ligatures w14:val="standardContextual"/>
        </w:rPr>
        <w:t> </w:t>
      </w:r>
      <w:r w:rsidRPr="007976FB">
        <w:rPr>
          <w:rFonts w:ascii="Times New Roman" w:eastAsia="Calibri" w:hAnsi="Times New Roman" w:cs="Times New Roman"/>
          <w:kern w:val="2"/>
          <w:sz w:val="24"/>
          <w:szCs w:val="24"/>
          <w14:ligatures w14:val="standardContextual"/>
        </w:rPr>
        <w:t xml:space="preserve">príslušného regionálneho úradu školskej správy najneskôr do 04. decembra. </w:t>
      </w:r>
    </w:p>
    <w:p w:rsidR="00D2141D" w:rsidRPr="007976FB" w:rsidRDefault="00D2141D" w:rsidP="00FF4E7C">
      <w:pPr>
        <w:pStyle w:val="Odsekzoznamu"/>
        <w:numPr>
          <w:ilvl w:val="0"/>
          <w:numId w:val="36"/>
        </w:numPr>
        <w:spacing w:after="40" w:line="259" w:lineRule="auto"/>
        <w:ind w:left="425" w:hanging="425"/>
        <w:jc w:val="both"/>
        <w:rPr>
          <w:rFonts w:ascii="Times New Roman" w:eastAsia="Calibri" w:hAnsi="Times New Roman" w:cs="Times New Roman"/>
          <w:b/>
          <w:bCs/>
          <w:kern w:val="2"/>
          <w:sz w:val="24"/>
          <w:szCs w:val="24"/>
          <w14:ligatures w14:val="standardContextual"/>
        </w:rPr>
      </w:pPr>
      <w:r w:rsidRPr="007976FB">
        <w:rPr>
          <w:rFonts w:ascii="Times New Roman" w:eastAsia="Calibri" w:hAnsi="Times New Roman" w:cs="Times New Roman"/>
          <w:b/>
          <w:bCs/>
          <w:kern w:val="2"/>
          <w:sz w:val="24"/>
          <w:szCs w:val="24"/>
          <w14:ligatures w14:val="standardContextual"/>
        </w:rPr>
        <w:t>Na začiatku tohto roka dostala naša škola finančné prostriedky na kompenzačný príspevok na základe údajov o počte PZ a OZ  k 30. septembru minulého roka. Od septembra plánujeme prijať 2 PZ. Je možné požiadať o navýšenie finančných prostriedkov?</w:t>
      </w:r>
    </w:p>
    <w:p w:rsidR="00D2141D" w:rsidRPr="007976FB" w:rsidRDefault="00D2141D" w:rsidP="00014ABF">
      <w:pPr>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Ministerstvo poskytne finančné prostriedky zriaďovateľovi v súlade s metodikou KP. Finančné prostriedky sú poskytované školám/školským zariadeniam prostredníctvom zriaďovateľov na dvanásť mesiacov tohto roka a sú napočítané podľa stavu pedagogických a odborných zamestnancov k 30. septembru minulého roka. V novembri tohto roka ministerstvo automaticky vykoná úpravu rozpočtu na obdobie september – december na základe aktualizovaných údajov o prepočítanom počte pedagogických a odborných zamestnancov k 30. septembru tohto roka (</w:t>
      </w:r>
      <w:bookmarkStart w:id="0" w:name="_Hlk221011493"/>
      <w:r w:rsidRPr="007976FB">
        <w:rPr>
          <w:rFonts w:ascii="Times New Roman" w:eastAsia="Calibri" w:hAnsi="Times New Roman" w:cs="Times New Roman"/>
          <w:kern w:val="2"/>
          <w:sz w:val="24"/>
          <w:szCs w:val="24"/>
          <w14:ligatures w14:val="standardContextual"/>
        </w:rPr>
        <w:t xml:space="preserve">výkaz </w:t>
      </w:r>
      <w:proofErr w:type="spellStart"/>
      <w:r w:rsidRPr="007976FB">
        <w:rPr>
          <w:rFonts w:ascii="Times New Roman" w:eastAsia="Calibri" w:hAnsi="Times New Roman" w:cs="Times New Roman"/>
          <w:kern w:val="2"/>
          <w:sz w:val="24"/>
          <w:szCs w:val="24"/>
          <w14:ligatures w14:val="standardContextual"/>
        </w:rPr>
        <w:t>Škol</w:t>
      </w:r>
      <w:proofErr w:type="spellEnd"/>
      <w:r w:rsidRPr="007976FB">
        <w:rPr>
          <w:rFonts w:ascii="Times New Roman" w:eastAsia="Calibri" w:hAnsi="Times New Roman" w:cs="Times New Roman"/>
          <w:kern w:val="2"/>
          <w:sz w:val="24"/>
          <w:szCs w:val="24"/>
          <w14:ligatures w14:val="standardContextual"/>
        </w:rPr>
        <w:t xml:space="preserve"> (MŠVVM SR) 1-04</w:t>
      </w:r>
      <w:bookmarkEnd w:id="0"/>
      <w:r w:rsidRPr="007976FB">
        <w:rPr>
          <w:rFonts w:ascii="Times New Roman" w:eastAsia="Calibri" w:hAnsi="Times New Roman" w:cs="Times New Roman"/>
          <w:kern w:val="2"/>
          <w:sz w:val="24"/>
          <w:szCs w:val="24"/>
          <w14:ligatures w14:val="standardContextual"/>
        </w:rPr>
        <w:t xml:space="preserve">). </w:t>
      </w:r>
    </w:p>
    <w:p w:rsidR="00D2141D" w:rsidRPr="007976FB" w:rsidRDefault="00D2141D" w:rsidP="00FF4E7C">
      <w:pPr>
        <w:pStyle w:val="Odsekzoznamu"/>
        <w:numPr>
          <w:ilvl w:val="0"/>
          <w:numId w:val="37"/>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Prináleží kompenzačný príplatok pedagogickému zamestnancovi alebo odbornému zamestnancovi, ktorý je práceneschopný (krátkodobo alebo dlhodobo)?</w:t>
      </w:r>
    </w:p>
    <w:p w:rsidR="00D2141D" w:rsidRPr="007976FB"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Áno, prináleží. V § 79a ods. 8 zákona č. 138/2019 Z. z. je ustanovené, kedy nemožno poskytnúť PZ alebo OZ kompenzačný príspevok a práceneschopnosť PZ alebo OZ tam nie je ustanovená. Napriek tomu, že počas práceneschopnosti zamestnanec poberá nemocenskú dávku, kompenzačný príspevok mu zamestnávateľ vyplatí.</w:t>
      </w:r>
    </w:p>
    <w:p w:rsidR="00D2141D" w:rsidRPr="007976FB" w:rsidRDefault="00D2141D" w:rsidP="00FF4E7C">
      <w:pPr>
        <w:pStyle w:val="Odsekzoznamu"/>
        <w:numPr>
          <w:ilvl w:val="0"/>
          <w:numId w:val="38"/>
        </w:numPr>
        <w:spacing w:after="40"/>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Náš okres nie je uvedený v tabuľke č. 1 metodiky, ktorá určuje výšku kompenzačného príspevku.</w:t>
      </w:r>
    </w:p>
    <w:p w:rsidR="00D2141D" w:rsidRPr="007976FB"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Tabuľka č. 1 obsahuje len tie oblasti, v ktorých je výška kompenzačného príspevku nenulová. Jedná sa teda len o školy so sídlom v Bratislavskom kraji, okrese Trnava a okresoch Košice 1</w:t>
      </w:r>
      <w:r w:rsidR="007976FB">
        <w:rPr>
          <w:rFonts w:ascii="Times New Roman" w:hAnsi="Times New Roman" w:cs="Times New Roman"/>
          <w:kern w:val="2"/>
          <w:sz w:val="24"/>
          <w:szCs w:val="24"/>
          <w14:ligatures w14:val="standardContextual"/>
        </w:rPr>
        <w:t>-</w:t>
      </w:r>
      <w:r w:rsidRPr="007976FB">
        <w:rPr>
          <w:rFonts w:ascii="Times New Roman" w:hAnsi="Times New Roman" w:cs="Times New Roman"/>
          <w:kern w:val="2"/>
          <w:sz w:val="24"/>
          <w:szCs w:val="24"/>
          <w14:ligatures w14:val="standardContextual"/>
        </w:rPr>
        <w:t>4.</w:t>
      </w:r>
    </w:p>
    <w:p w:rsidR="00D2141D" w:rsidRPr="007976FB" w:rsidRDefault="00D2141D" w:rsidP="00FF4E7C">
      <w:pPr>
        <w:pStyle w:val="Odsekzoznamu"/>
        <w:numPr>
          <w:ilvl w:val="0"/>
          <w:numId w:val="39"/>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Budú finančné prostriedky na kompenzačný príspevok vyplatené aj iným než štátnym školám?</w:t>
      </w:r>
    </w:p>
    <w:p w:rsidR="00D2141D" w:rsidRPr="007976FB" w:rsidRDefault="00D2141D" w:rsidP="00014ABF">
      <w:pPr>
        <w:shd w:val="clear" w:color="auto" w:fill="FFFFFF" w:themeFill="background1"/>
        <w:spacing w:after="240"/>
        <w:jc w:val="both"/>
        <w:rPr>
          <w:rFonts w:ascii="Times New Roman" w:eastAsia="Calibri" w:hAnsi="Times New Roman" w:cs="Times New Roman"/>
          <w:kern w:val="2"/>
          <w:sz w:val="24"/>
          <w:szCs w:val="24"/>
          <w14:ligatures w14:val="standardContextual"/>
        </w:rPr>
      </w:pPr>
      <w:r w:rsidRPr="007976FB">
        <w:rPr>
          <w:rFonts w:ascii="Times New Roman" w:eastAsia="Calibri" w:hAnsi="Times New Roman" w:cs="Times New Roman"/>
          <w:kern w:val="2"/>
          <w:sz w:val="24"/>
          <w:szCs w:val="24"/>
          <w14:ligatures w14:val="standardContextual"/>
        </w:rPr>
        <w:t xml:space="preserve">Áno.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poskytne finančné prostriedky na kompenzačný príspevok pre všetky školy financované z rozpočtovej kapitoly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bez ohľadu na zriaďovateľa. Tým môže byť obec, samosprávny kraj, regionálny úrad školskej správy, štátom uznaná cirkev alebo náboženská spoločnosť, iná právnická osoba alebo fyzická osoba.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 poskytne finančné prostriedky na kompenzačný príspevok aj pre školské zariadenia v zriaďovateľskej pôsobnosti regionálneho úradu školskej správy a pre zariadenia poradenstva a prevencie bez ohľadu na zriaďovateľa.</w:t>
      </w:r>
    </w:p>
    <w:p w:rsidR="00D2141D" w:rsidRPr="007976FB" w:rsidRDefault="00D2141D" w:rsidP="00FF4E7C">
      <w:pPr>
        <w:pStyle w:val="Odsekzoznamu"/>
        <w:numPr>
          <w:ilvl w:val="0"/>
          <w:numId w:val="40"/>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Môže byť kompenzačný príspevok vyplatený aj zamestnancom na dohodu?</w:t>
      </w:r>
    </w:p>
    <w:p w:rsidR="00D2141D" w:rsidRDefault="00D2141D" w:rsidP="00014ABF">
      <w:pPr>
        <w:spacing w:after="240"/>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 xml:space="preserve">Nie. kompenzačný príspevok sa bude vyplácať iba tým pedagogickým a odborným zamestnancom, ktorí majú uzatvorený pracovný pomer na dobu určitú alebo dobu neurčitú. Kompenzačný príspevok teda </w:t>
      </w:r>
      <w:r w:rsidRPr="007976FB">
        <w:rPr>
          <w:rFonts w:ascii="Times New Roman" w:hAnsi="Times New Roman" w:cs="Times New Roman"/>
          <w:b/>
          <w:bCs/>
          <w:kern w:val="2"/>
          <w:sz w:val="24"/>
          <w:szCs w:val="24"/>
          <w14:ligatures w14:val="standardContextual"/>
        </w:rPr>
        <w:t>nebude</w:t>
      </w:r>
      <w:r w:rsidRPr="007976FB">
        <w:rPr>
          <w:rFonts w:ascii="Times New Roman" w:hAnsi="Times New Roman" w:cs="Times New Roman"/>
          <w:kern w:val="2"/>
          <w:sz w:val="24"/>
          <w:szCs w:val="24"/>
          <w14:ligatures w14:val="standardContextual"/>
        </w:rPr>
        <w:t xml:space="preserve"> poskytnutý zamestnancom, ktorí majú uzatvorenú dohodu o vykonaní práce, dohodu o pracovnej činnosti alebo dohodu o brigádnickej práci študenta.</w:t>
      </w:r>
    </w:p>
    <w:p w:rsidR="00014ABF" w:rsidRDefault="00014ABF" w:rsidP="00014ABF">
      <w:pPr>
        <w:spacing w:after="240"/>
        <w:jc w:val="both"/>
        <w:rPr>
          <w:rFonts w:ascii="Times New Roman" w:hAnsi="Times New Roman" w:cs="Times New Roman"/>
          <w:kern w:val="2"/>
          <w:sz w:val="24"/>
          <w:szCs w:val="24"/>
          <w14:ligatures w14:val="standardContextual"/>
        </w:rPr>
      </w:pPr>
    </w:p>
    <w:p w:rsidR="00DD6F4B" w:rsidRPr="007976FB" w:rsidRDefault="00DD6F4B" w:rsidP="00014ABF">
      <w:pPr>
        <w:spacing w:after="240"/>
        <w:jc w:val="both"/>
        <w:rPr>
          <w:rFonts w:ascii="Times New Roman" w:hAnsi="Times New Roman" w:cs="Times New Roman"/>
          <w:kern w:val="2"/>
          <w:sz w:val="24"/>
          <w:szCs w:val="24"/>
          <w14:ligatures w14:val="standardContextual"/>
        </w:rPr>
      </w:pPr>
    </w:p>
    <w:p w:rsidR="00D2141D" w:rsidRPr="007976FB" w:rsidRDefault="00D2141D" w:rsidP="00FF4E7C">
      <w:pPr>
        <w:pStyle w:val="Odsekzoznamu"/>
        <w:numPr>
          <w:ilvl w:val="0"/>
          <w:numId w:val="41"/>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lastRenderedPageBreak/>
        <w:t xml:space="preserve">Kto patrí do evidenčného počtu zamestnancov?  </w:t>
      </w:r>
    </w:p>
    <w:p w:rsidR="00D2141D" w:rsidRPr="007976FB" w:rsidRDefault="00D2141D" w:rsidP="00F12CE7">
      <w:pPr>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Do evidenčného počtu zamestnancov podľa metodiky Štatistického úradu patria:</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skutočne prítomní v práci aj tí, ktorí nepracovali v dôsledku prestojov, štrajku, výluky (vrátane zamestnancov na pracoviskách v zahraničí),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na pracovných cestách, na dovolenke (§ 100 Zákonníka práce), zamestnanci, ktorým vedenie organizácie poskytlo neplatené voľno najviac do 4 týždňov a pod.,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sa mali dostaviť do práce, ale z akéhokoľvek dôvodu neprišli (pre chorobu bez ohľadu na dĺžku jej trvania, v súvislosti s plnením štátnych a verejných povinností, zo závažných osobných dôvodov, pretože mali voľný deň alebo sa nedostavili do práce bez ospravedlnenia),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plnia úlohy pri brannej povinnosti, pravidelnom cvičení alebo plnení úloh ozbrojených síl (§ 139 Zákonníka práce),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vyslaní domáci zamestnanci, ktorí počas určitej doby vykonávajú prácu v inom členskom štáte Európskej únie (§ 5 ods. 8 písm. b) Zákonníka práce; zamestnanci uvoľnení, resp. dočasne pridelení na výkon práce v inej organizácii, ak im organizácia stáleho zamestnávateľa uhradila mzdu a táto mzda jej nebola refundovaná; organizácia, pre ktorú boli zamestnanci uvoľnení, ich zahrnie do evidenčného počtu v prípade, že im za vykonanú prácu vypláca mzdu,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dostali platené študijné voľno za účelom zvýšenia svojej kvalifikácie, príp. na zloženie  skúšok podľa príslušných predpisov (resp. neplatené študijné voľno najviac do 4 týždňov),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ktorí nepracujú na pracoviskách organizácie, ale podľa podmienok dohodnutých v pracovnej zmluve pre ňu vykonávajú dohodnuté práce doma, alebo na inom dohodnutom mieste formou domáckej práce alebo </w:t>
      </w:r>
      <w:proofErr w:type="spellStart"/>
      <w:r w:rsidRPr="007976FB">
        <w:rPr>
          <w:rFonts w:ascii="Times New Roman" w:hAnsi="Times New Roman" w:cs="Times New Roman"/>
          <w:iCs/>
          <w:kern w:val="2"/>
          <w:sz w:val="24"/>
          <w:szCs w:val="24"/>
          <w14:ligatures w14:val="standardContextual"/>
        </w:rPr>
        <w:t>telepráce</w:t>
      </w:r>
      <w:proofErr w:type="spellEnd"/>
      <w:r w:rsidRPr="007976FB">
        <w:rPr>
          <w:rFonts w:ascii="Times New Roman" w:hAnsi="Times New Roman" w:cs="Times New Roman"/>
          <w:iCs/>
          <w:kern w:val="2"/>
          <w:sz w:val="24"/>
          <w:szCs w:val="24"/>
          <w14:ligatures w14:val="standardContextual"/>
        </w:rPr>
        <w:t xml:space="preserve">, t. j. práce s použitím informačných technológií (§ 52 Zákonníka práce),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prijatí na skúšobnú dobu, a to od prvého dňa, keď sa dostavili do práce,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v diplomatických službách SR zamestnaní mimo územia Slovenskej republiky,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verejní činitelia (ministri, vedúci ústredných orgánov štátnej správy, poslanci), ak im organizácia za vykonanú prácu (za výkon verejných funkcií) vypláca mzdu, resp. plat,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starostovia obcí, primátori miest, predsedovia samosprávnych krajov dlhodobo uvoľnení úplne alebo na čiastočný pracovný úväzok na výkon funkcie, ktorým organizácia za vykonanú prácu (za výkon verejných funkcií) vypláca mzdu, resp. plat,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poslanci samospráv obcí (miest) a poslanci samosprávnych krajov zvolení do funkcií zástupcov starostu, zástupcov primátora, resp. podpredsedu samosprávneho kraja a sú dlhodobo uvoľnení úplne alebo na čiastočný pracovný úväzok na výkon funkcie, ktorým organizácia za vykonanú prácu (za výkon verejných funkcií) vypláca mzdu, resp. plat,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 družstevných podnikoch len osoby v pracovnom a členskom pomere, kde je pracovný vzťah súčasťou členstva, </w:t>
      </w:r>
    </w:p>
    <w:p w:rsidR="00D2141D" w:rsidRPr="007976FB" w:rsidRDefault="00D2141D" w:rsidP="00D2141D">
      <w:pPr>
        <w:numPr>
          <w:ilvl w:val="0"/>
          <w:numId w:val="5"/>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profesionálni športovci vykonávajúci šport na základe zmluvy o profesionálnom vykonávaní športu alebo na základe pracovnoprávneho vzťahu alebo obdobného pracovného vzťahu podľa osobitného predpisu v rezortnom športovom stredisku (§ 4 ods. 3 písm. b) zákona č. 440/2015 Z. z. o športe), </w:t>
      </w:r>
    </w:p>
    <w:p w:rsidR="00D2141D" w:rsidRPr="007976FB" w:rsidRDefault="00D2141D" w:rsidP="00014ABF">
      <w:pPr>
        <w:numPr>
          <w:ilvl w:val="0"/>
          <w:numId w:val="5"/>
        </w:numPr>
        <w:spacing w:before="120" w:after="240" w:line="259" w:lineRule="auto"/>
        <w:ind w:left="357" w:hanging="357"/>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športoví odborníci vykonávajúci činnosť na základe pracovnoprávneho vzťahu alebo obdobného pracovného vzťahu (§ 6 ods. 3 písm. c) zákona č. 440/2015 Z .z. o športe)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riadnom pracovnom pomere.</w:t>
      </w:r>
    </w:p>
    <w:p w:rsidR="00D2141D" w:rsidRPr="007976FB" w:rsidRDefault="00D2141D" w:rsidP="00FF4E7C">
      <w:pPr>
        <w:pStyle w:val="Odsekzoznamu"/>
        <w:numPr>
          <w:ilvl w:val="0"/>
          <w:numId w:val="42"/>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lastRenderedPageBreak/>
        <w:t>Môže byť kompenzačný príspevok vyplatený zamestnancom na materskej, otcovskej alebo rodičovskej dovolenke?</w:t>
      </w:r>
    </w:p>
    <w:p w:rsidR="00D2141D" w:rsidRPr="007976FB" w:rsidRDefault="00D2141D" w:rsidP="00F12CE7">
      <w:pPr>
        <w:jc w:val="both"/>
        <w:rPr>
          <w:rFonts w:ascii="Times New Roman" w:hAnsi="Times New Roman" w:cs="Times New Roman"/>
          <w:kern w:val="2"/>
          <w:sz w:val="24"/>
          <w:szCs w:val="24"/>
          <w14:ligatures w14:val="standardContextual"/>
        </w:rPr>
      </w:pPr>
      <w:r w:rsidRPr="007976FB">
        <w:rPr>
          <w:rFonts w:ascii="Times New Roman" w:hAnsi="Times New Roman" w:cs="Times New Roman"/>
          <w:kern w:val="2"/>
          <w:sz w:val="24"/>
          <w:szCs w:val="24"/>
          <w14:ligatures w14:val="standardContextual"/>
        </w:rPr>
        <w:t xml:space="preserve">Nie. Príspevok zamestnávateľ </w:t>
      </w:r>
      <w:r w:rsidRPr="007976FB">
        <w:rPr>
          <w:rFonts w:ascii="Times New Roman" w:hAnsi="Times New Roman" w:cs="Times New Roman"/>
          <w:b/>
          <w:bCs/>
          <w:kern w:val="2"/>
          <w:sz w:val="24"/>
          <w:szCs w:val="24"/>
          <w14:ligatures w14:val="standardContextual"/>
        </w:rPr>
        <w:t>neposkytne</w:t>
      </w:r>
      <w:r w:rsidRPr="007976FB">
        <w:rPr>
          <w:rFonts w:ascii="Times New Roman" w:hAnsi="Times New Roman" w:cs="Times New Roman"/>
          <w:kern w:val="2"/>
          <w:sz w:val="24"/>
          <w:szCs w:val="24"/>
          <w14:ligatures w14:val="standardContextual"/>
        </w:rPr>
        <w:t xml:space="preserve"> pedagogickému a odbornému zamestnancovi, ktorý nepatrí do evidenčného počtu zamestnancov. </w:t>
      </w:r>
    </w:p>
    <w:p w:rsidR="00D2141D" w:rsidRPr="007976FB" w:rsidRDefault="00D2141D" w:rsidP="00D2141D">
      <w:pPr>
        <w:spacing w:before="120" w:after="120"/>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Do evidenčného počtu zamestnancov </w:t>
      </w:r>
      <w:r w:rsidRPr="007976FB">
        <w:rPr>
          <w:rFonts w:ascii="Times New Roman" w:hAnsi="Times New Roman" w:cs="Times New Roman"/>
          <w:b/>
          <w:bCs/>
          <w:iCs/>
          <w:kern w:val="2"/>
          <w:sz w:val="24"/>
          <w:szCs w:val="24"/>
          <w14:ligatures w14:val="standardContextual"/>
        </w:rPr>
        <w:t>nepatria</w:t>
      </w:r>
      <w:r w:rsidRPr="007976FB">
        <w:rPr>
          <w:rFonts w:ascii="Times New Roman" w:hAnsi="Times New Roman" w:cs="Times New Roman"/>
          <w:iCs/>
          <w:kern w:val="2"/>
          <w:sz w:val="24"/>
          <w:szCs w:val="24"/>
          <w14:ligatures w14:val="standardContextual"/>
        </w:rPr>
        <w:t xml:space="preserve">: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na materskej dovolenke a otcovskej dovolenke; ide o osoby na materskej dovolenke v trvaní 34 týždňov, resp. ak ide o osamelé ženy 37 týždňov, alebo ženy, ktoré porodili </w:t>
      </w:r>
      <w:r w:rsidR="007976FB">
        <w:rPr>
          <w:rFonts w:ascii="Times New Roman" w:hAnsi="Times New Roman" w:cs="Times New Roman"/>
          <w:iCs/>
          <w:kern w:val="2"/>
          <w:sz w:val="24"/>
          <w:szCs w:val="24"/>
          <w14:ligatures w14:val="standardContextual"/>
        </w:rPr>
        <w:t>dve</w:t>
      </w:r>
      <w:r w:rsidRPr="007976FB">
        <w:rPr>
          <w:rFonts w:ascii="Times New Roman" w:hAnsi="Times New Roman" w:cs="Times New Roman"/>
          <w:iCs/>
          <w:kern w:val="2"/>
          <w:sz w:val="24"/>
          <w:szCs w:val="24"/>
          <w14:ligatures w14:val="standardContextual"/>
        </w:rPr>
        <w:t xml:space="preserve"> alebo viac detí, v trvaní 43 týždňov (§ 166, ods. 1 Zákonníka práce) event. na kratší čas (§ 167 až 169 Zákonníka práce), o osoby na otcovskej dovolenke v trvaní 28 týždňov, ak ide o osamelého muža v trvaní 31 týždňov, alebo v súvislosti so starostlivosťou o narodené dve alebo viac detí v trvaní 37 týždňov,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na rodičovskej dovolenke; ide o osoby, ktorým bola poskytnutá rodičovská dovolenka na prehĺbenie starostlivosti o dieťa až do troch, resp. piatich rokov veku dieťaťa (§ 166, ods. 2 a 4 Zákonníka práce). Ak osoba na rodičovskej dovolenke pracuje v ďalšom pracovnom pomere v organizácii, v ktorej je v pracovnom pomere, potom organizácia zahŕňa túto osobu do evidenčného počtu zamestnancov a naopak ju pre štatistické účely nezapočítava medzi osoby na rodičovskej dovolenke,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vyslaní hosťujúci zamestnanci, ktorí počas určitej doby vykonávajú prácu v Slovenskej republike (§ 5 ods. 8 písm. a) Zákonníka práce); zamestnanci uvoľnení, resp. dočasne pridelení na výkon práce v inej organizácii v prípade, že im organizácia stáleho zamestnávateľa za vykonanú prácu buď neposkytuje mzdu alebo náhradu mzdy, alebo sú tieto plnenia refundované,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vyslaní do škôl, kurzov, zaradení do vedeckej výchovy, zamestnanci vo vyšetrovacej väzbe a pod., ktorým zamestnávateľ neposkytuje mzdu,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zamestnanci, ktorí svojvoľne opustili prácu v organizácii bez súhlasu organizácie a bez riadneho skončenia pracovného (služobného, štátnozamestnaneckého, členského) pomeru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 xml:space="preserve">prípade, že ich neprítomnosť presiahla 4 týždne. Zamestnanec, ktorý svojvoľne opustil zamestnanie, sa musí vyňať z evidenčného počtu spätne odo dňa, kedy sa po prvýkrát nedostavil do práce; pokiaľ sa zamestnanec pred skončením pracovného (služobného, štátnozamestnaneckého, členského) pomeru do organizácie vráti, nejde o svojvoľný odchod, ale o neospravedlnenú absenciu,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zamestnanci, ktorým bolo poskytnuté neplatené voľno bez náhrady mzdy v rozsahu dlhšom ako 4 týždne, a to odo dňa nástupu tohto voľna (napr. z dôvodu dlhodobého ošetrovania člena rodiny, súkromné dôvody),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osoby, ktoré nie sú v pracovnom (služobnom, štátnozamestnaneckom, členskom) pomere k organizácii (napr. osoby z nápravnovýchovných zariadení, žiaci a študenti vykonávajúci v</w:t>
      </w:r>
      <w:r w:rsidR="007976FB">
        <w:rPr>
          <w:rFonts w:ascii="Times New Roman" w:hAnsi="Times New Roman" w:cs="Times New Roman"/>
          <w:iCs/>
          <w:kern w:val="2"/>
          <w:sz w:val="24"/>
          <w:szCs w:val="24"/>
          <w14:ligatures w14:val="standardContextual"/>
        </w:rPr>
        <w:t> </w:t>
      </w:r>
      <w:r w:rsidRPr="007976FB">
        <w:rPr>
          <w:rFonts w:ascii="Times New Roman" w:hAnsi="Times New Roman" w:cs="Times New Roman"/>
          <w:iCs/>
          <w:kern w:val="2"/>
          <w:sz w:val="24"/>
          <w:szCs w:val="24"/>
          <w14:ligatures w14:val="standardContextual"/>
        </w:rPr>
        <w:t xml:space="preserve">organizácii prevádzkovú prax podľa školských predpisov a i.),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osoby, s ktorými boli uzavreté dohody o prácach vykonávaných mimo pracovného pomeru (§ 223 až 228a Zákonníka práce), </w:t>
      </w:r>
    </w:p>
    <w:p w:rsidR="00D2141D" w:rsidRPr="007976FB" w:rsidRDefault="00D2141D"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súkromní podnikatelia a ich spoločníci, ktorí nemajú uzatvorenú pracovnú zmluvu v danej organizácii (nie sú zamestnancami), </w:t>
      </w:r>
    </w:p>
    <w:p w:rsidR="00D2141D" w:rsidRPr="007976FB" w:rsidRDefault="00A369C1" w:rsidP="00D2141D">
      <w:pPr>
        <w:numPr>
          <w:ilvl w:val="0"/>
          <w:numId w:val="3"/>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 </w:t>
      </w:r>
      <w:r w:rsidR="00D2141D" w:rsidRPr="007976FB">
        <w:rPr>
          <w:rFonts w:ascii="Times New Roman" w:hAnsi="Times New Roman" w:cs="Times New Roman"/>
          <w:iCs/>
          <w:kern w:val="2"/>
          <w:sz w:val="24"/>
          <w:szCs w:val="24"/>
          <w14:ligatures w14:val="standardContextual"/>
        </w:rPr>
        <w:t>fyzické osoby v právnom vzťahu, ktoré podľa novely zákona o sociálnom poistení s</w:t>
      </w:r>
      <w:r w:rsidR="007976FB">
        <w:rPr>
          <w:rFonts w:ascii="Times New Roman" w:hAnsi="Times New Roman" w:cs="Times New Roman"/>
          <w:iCs/>
          <w:kern w:val="2"/>
          <w:sz w:val="24"/>
          <w:szCs w:val="24"/>
          <w14:ligatures w14:val="standardContextual"/>
        </w:rPr>
        <w:t> </w:t>
      </w:r>
      <w:r w:rsidR="00D2141D" w:rsidRPr="007976FB">
        <w:rPr>
          <w:rFonts w:ascii="Times New Roman" w:hAnsi="Times New Roman" w:cs="Times New Roman"/>
          <w:iCs/>
          <w:kern w:val="2"/>
          <w:sz w:val="24"/>
          <w:szCs w:val="24"/>
          <w14:ligatures w14:val="standardContextual"/>
        </w:rPr>
        <w:t xml:space="preserve">účinnosťou od 1. 1. 2011 nadobudli postavenie zamestnanca (napr. členovia predstavenstva, štatutárneho orgánu, správnej a dozornej rady, kontrolnej komisie a iného správneho orgánu právnickej osoby, komanditisti komanditnej spoločnosti, osoby pracujúce na príkazné zmluvy, konatelia firiem, likvidátori, prokuristi a nútení správcovia, poslanci </w:t>
      </w:r>
      <w:r w:rsidR="00D2141D" w:rsidRPr="007976FB">
        <w:rPr>
          <w:rFonts w:ascii="Times New Roman" w:hAnsi="Times New Roman" w:cs="Times New Roman"/>
          <w:iCs/>
          <w:kern w:val="2"/>
          <w:sz w:val="24"/>
          <w:szCs w:val="24"/>
          <w14:ligatures w14:val="standardContextual"/>
        </w:rPr>
        <w:lastRenderedPageBreak/>
        <w:t>obecných a mestských zastupiteľstiev a poslanci zastupiteľstiev samosprávnych krajov) a</w:t>
      </w:r>
      <w:r w:rsidR="007976FB">
        <w:rPr>
          <w:rFonts w:ascii="Times New Roman" w:hAnsi="Times New Roman" w:cs="Times New Roman"/>
          <w:iCs/>
          <w:kern w:val="2"/>
          <w:sz w:val="24"/>
          <w:szCs w:val="24"/>
          <w14:ligatures w14:val="standardContextual"/>
        </w:rPr>
        <w:t> </w:t>
      </w:r>
      <w:r w:rsidR="00D2141D" w:rsidRPr="007976FB">
        <w:rPr>
          <w:rFonts w:ascii="Times New Roman" w:hAnsi="Times New Roman" w:cs="Times New Roman"/>
          <w:iCs/>
          <w:kern w:val="2"/>
          <w:sz w:val="24"/>
          <w:szCs w:val="24"/>
          <w14:ligatures w14:val="standardContextual"/>
        </w:rPr>
        <w:t xml:space="preserve">ktoré nie sú v pracovnom pomere k organizácii (pre štatistické účely sa nepovažujú za zamestnancov). </w:t>
      </w:r>
    </w:p>
    <w:p w:rsidR="00D2141D" w:rsidRPr="007976FB" w:rsidRDefault="00A369C1" w:rsidP="00D2141D">
      <w:pPr>
        <w:numPr>
          <w:ilvl w:val="0"/>
          <w:numId w:val="3"/>
        </w:numPr>
        <w:spacing w:before="120" w:after="120" w:line="259" w:lineRule="auto"/>
        <w:ind w:left="284" w:hanging="284"/>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 xml:space="preserve"> </w:t>
      </w:r>
      <w:r w:rsidR="00D2141D" w:rsidRPr="007976FB">
        <w:rPr>
          <w:rFonts w:ascii="Times New Roman" w:hAnsi="Times New Roman" w:cs="Times New Roman"/>
          <w:iCs/>
          <w:kern w:val="2"/>
          <w:sz w:val="24"/>
          <w:szCs w:val="24"/>
          <w14:ligatures w14:val="standardContextual"/>
        </w:rPr>
        <w:t>profesionálni športovci vykonávajúci šport na základe inej zmluvy, ak vykonávajú šport pre športovú organizáciu ako samostatne zárobkovo činné osoby podľa písmena c) (§ 4 ods. 3 písm. a) a c) zákona č. 440/2015 Z. z. o športe).</w:t>
      </w:r>
    </w:p>
    <w:p w:rsidR="00D2141D" w:rsidRPr="007976FB" w:rsidRDefault="00D2141D" w:rsidP="00FF4E7C">
      <w:pPr>
        <w:pStyle w:val="Odsekzoznamu"/>
        <w:numPr>
          <w:ilvl w:val="0"/>
          <w:numId w:val="43"/>
        </w:numPr>
        <w:spacing w:after="40" w:line="259" w:lineRule="auto"/>
        <w:ind w:left="425" w:hanging="425"/>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Je kompenzačný príspevok určený aj zamestnancom v školskom klube detí?</w:t>
      </w:r>
    </w:p>
    <w:p w:rsidR="007976FB" w:rsidRPr="00014ABF" w:rsidRDefault="00D2141D" w:rsidP="00014ABF">
      <w:pPr>
        <w:spacing w:after="240"/>
        <w:jc w:val="both"/>
        <w:rPr>
          <w:rFonts w:ascii="Times New Roman" w:hAnsi="Times New Roman" w:cs="Times New Roman"/>
          <w:b/>
          <w:bCs/>
          <w:kern w:val="2"/>
          <w:sz w:val="24"/>
          <w:szCs w:val="24"/>
          <w14:ligatures w14:val="standardContextual"/>
        </w:rPr>
      </w:pPr>
      <w:r w:rsidRPr="007976FB">
        <w:rPr>
          <w:rFonts w:ascii="Times New Roman" w:hAnsi="Times New Roman" w:cs="Times New Roman"/>
          <w:kern w:val="2"/>
          <w:sz w:val="24"/>
          <w:szCs w:val="24"/>
          <w14:ligatures w14:val="standardContextual"/>
        </w:rPr>
        <w:t xml:space="preserve">Kompenzačný príspevok sa poskytuje iba pedagogickým a odborným zamestnancom, ktorých mzdy sú financované z rozpočtovej kapitoly Ministerstva školstva alebo </w:t>
      </w:r>
      <w:r w:rsidRPr="007976FB">
        <w:rPr>
          <w:rFonts w:ascii="Times New Roman" w:eastAsia="Calibri" w:hAnsi="Times New Roman" w:cs="Times New Roman"/>
          <w:kern w:val="2"/>
          <w:sz w:val="24"/>
          <w:szCs w:val="24"/>
          <w14:ligatures w14:val="standardContextual"/>
        </w:rPr>
        <w:t xml:space="preserve">z prostriedkov Európskych štrukturálnych a investičných fondov poskytnutých prostredníctvom rozpočtovej kapitoly </w:t>
      </w:r>
      <w:proofErr w:type="spellStart"/>
      <w:r w:rsidRPr="007976FB">
        <w:rPr>
          <w:rFonts w:ascii="Times New Roman" w:eastAsia="Calibri" w:hAnsi="Times New Roman" w:cs="Times New Roman"/>
          <w:kern w:val="2"/>
          <w:sz w:val="24"/>
          <w:szCs w:val="24"/>
          <w14:ligatures w14:val="standardContextual"/>
        </w:rPr>
        <w:t>MŠVVaM</w:t>
      </w:r>
      <w:proofErr w:type="spellEnd"/>
      <w:r w:rsidRPr="007976FB">
        <w:rPr>
          <w:rFonts w:ascii="Times New Roman" w:eastAsia="Calibri" w:hAnsi="Times New Roman" w:cs="Times New Roman"/>
          <w:kern w:val="2"/>
          <w:sz w:val="24"/>
          <w:szCs w:val="24"/>
          <w14:ligatures w14:val="standardContextual"/>
        </w:rPr>
        <w:t xml:space="preserve"> SR</w:t>
      </w:r>
      <w:r w:rsidRPr="007976FB">
        <w:rPr>
          <w:rFonts w:ascii="Times New Roman" w:hAnsi="Times New Roman" w:cs="Times New Roman"/>
          <w:kern w:val="2"/>
          <w:sz w:val="24"/>
          <w:szCs w:val="24"/>
          <w14:ligatures w14:val="standardContextual"/>
        </w:rPr>
        <w:t>. Príspevok preto bude poskytovaný iba PZ/OZ školského klubu detí v</w:t>
      </w:r>
      <w:r w:rsidR="007976FB">
        <w:rPr>
          <w:rFonts w:ascii="Times New Roman" w:hAnsi="Times New Roman" w:cs="Times New Roman"/>
          <w:kern w:val="2"/>
          <w:sz w:val="24"/>
          <w:szCs w:val="24"/>
          <w14:ligatures w14:val="standardContextual"/>
        </w:rPr>
        <w:t> </w:t>
      </w:r>
      <w:r w:rsidRPr="007976FB">
        <w:rPr>
          <w:rFonts w:ascii="Times New Roman" w:hAnsi="Times New Roman" w:cs="Times New Roman"/>
          <w:kern w:val="2"/>
          <w:sz w:val="24"/>
          <w:szCs w:val="24"/>
          <w14:ligatures w14:val="standardContextual"/>
        </w:rPr>
        <w:t>zriaďovateľskej pôsobnosti regionálneho úradu školskej správy.</w:t>
      </w:r>
      <w:r w:rsidRPr="007976FB">
        <w:rPr>
          <w:rFonts w:ascii="Times New Roman" w:hAnsi="Times New Roman" w:cs="Times New Roman"/>
          <w:b/>
          <w:bCs/>
          <w:kern w:val="2"/>
          <w:sz w:val="24"/>
          <w:szCs w:val="24"/>
          <w14:ligatures w14:val="standardContextual"/>
        </w:rPr>
        <w:t xml:space="preserve"> </w:t>
      </w:r>
    </w:p>
    <w:p w:rsidR="00D2141D" w:rsidRPr="007976FB" w:rsidRDefault="00D2141D" w:rsidP="00FF4E7C">
      <w:pPr>
        <w:numPr>
          <w:ilvl w:val="0"/>
          <w:numId w:val="4"/>
        </w:numPr>
        <w:spacing w:before="120" w:after="40" w:line="259" w:lineRule="auto"/>
        <w:ind w:left="425" w:hanging="425"/>
        <w:contextualSpacing/>
        <w:jc w:val="both"/>
        <w:rPr>
          <w:rFonts w:ascii="Times New Roman" w:hAnsi="Times New Roman" w:cs="Times New Roman"/>
          <w:b/>
          <w:bCs/>
          <w:kern w:val="2"/>
          <w:sz w:val="24"/>
          <w:szCs w:val="24"/>
          <w14:ligatures w14:val="standardContextual"/>
        </w:rPr>
      </w:pPr>
      <w:r w:rsidRPr="007976FB">
        <w:rPr>
          <w:rFonts w:ascii="Times New Roman" w:hAnsi="Times New Roman" w:cs="Times New Roman"/>
          <w:b/>
          <w:bCs/>
          <w:kern w:val="2"/>
          <w:sz w:val="24"/>
          <w:szCs w:val="24"/>
          <w14:ligatures w14:val="standardContextual"/>
        </w:rPr>
        <w:t>Ktorým kategóriám zamestnancov má byť vyplatený kompenzačný príspevok?</w:t>
      </w:r>
    </w:p>
    <w:p w:rsidR="00D2141D" w:rsidRPr="007976FB" w:rsidRDefault="00D2141D" w:rsidP="00FF4E7C">
      <w:pPr>
        <w:spacing w:after="120"/>
        <w:jc w:val="both"/>
        <w:rPr>
          <w:rFonts w:ascii="Times New Roman" w:hAnsi="Times New Roman" w:cs="Times New Roman"/>
          <w:kern w:val="2"/>
          <w:sz w:val="24"/>
          <w:szCs w:val="24"/>
          <w14:ligatures w14:val="standardContextual"/>
        </w:rPr>
      </w:pPr>
      <w:bookmarkStart w:id="1" w:name="_GoBack"/>
      <w:r w:rsidRPr="007976FB">
        <w:rPr>
          <w:rFonts w:ascii="Times New Roman" w:hAnsi="Times New Roman" w:cs="Times New Roman"/>
          <w:kern w:val="2"/>
          <w:sz w:val="24"/>
          <w:szCs w:val="24"/>
          <w14:ligatures w14:val="standardContextual"/>
        </w:rPr>
        <w:t xml:space="preserve">Kompenzačný príspevok bude vyplatený iba </w:t>
      </w:r>
      <w:r w:rsidRPr="007976FB">
        <w:rPr>
          <w:rFonts w:ascii="Times New Roman" w:hAnsi="Times New Roman" w:cs="Times New Roman"/>
          <w:b/>
          <w:bCs/>
          <w:kern w:val="2"/>
          <w:sz w:val="24"/>
          <w:szCs w:val="24"/>
          <w14:ligatures w14:val="standardContextual"/>
        </w:rPr>
        <w:t>pedagogickým a odborným</w:t>
      </w:r>
      <w:r w:rsidRPr="007976FB">
        <w:rPr>
          <w:rFonts w:ascii="Times New Roman" w:hAnsi="Times New Roman" w:cs="Times New Roman"/>
          <w:kern w:val="2"/>
          <w:sz w:val="24"/>
          <w:szCs w:val="24"/>
          <w14:ligatures w14:val="standardContextual"/>
        </w:rPr>
        <w:t xml:space="preserve"> zamestnancom. </w:t>
      </w:r>
      <w:bookmarkEnd w:id="1"/>
      <w:r w:rsidRPr="007976FB">
        <w:rPr>
          <w:rFonts w:ascii="Times New Roman" w:hAnsi="Times New Roman" w:cs="Times New Roman"/>
          <w:kern w:val="2"/>
          <w:sz w:val="24"/>
          <w:szCs w:val="24"/>
          <w14:ligatures w14:val="standardContextual"/>
        </w:rPr>
        <w:t xml:space="preserve">Kompenzačný príspevok </w:t>
      </w:r>
      <w:r w:rsidRPr="007976FB">
        <w:rPr>
          <w:rFonts w:ascii="Times New Roman" w:hAnsi="Times New Roman" w:cs="Times New Roman"/>
          <w:b/>
          <w:bCs/>
          <w:kern w:val="2"/>
          <w:sz w:val="24"/>
          <w:szCs w:val="24"/>
          <w14:ligatures w14:val="standardContextual"/>
        </w:rPr>
        <w:t>nebude</w:t>
      </w:r>
      <w:r w:rsidRPr="007976FB">
        <w:rPr>
          <w:rFonts w:ascii="Times New Roman" w:hAnsi="Times New Roman" w:cs="Times New Roman"/>
          <w:kern w:val="2"/>
          <w:sz w:val="24"/>
          <w:szCs w:val="24"/>
          <w14:ligatures w14:val="standardContextual"/>
        </w:rPr>
        <w:t xml:space="preserve"> vyplatený nepedagogickým zamestnancom.</w:t>
      </w:r>
    </w:p>
    <w:p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Medzi pedagogických zamestnancov patria zamestnanci zaradení do kategórií:</w:t>
      </w:r>
    </w:p>
    <w:p w:rsidR="00D2141D" w:rsidRPr="007976FB" w:rsidRDefault="00D2141D" w:rsidP="00D2141D">
      <w:pPr>
        <w:numPr>
          <w:ilvl w:val="0"/>
          <w:numId w:val="2"/>
        </w:numPr>
        <w:spacing w:before="120" w:after="120" w:line="259" w:lineRule="auto"/>
        <w:contextualSpacing/>
        <w:jc w:val="both"/>
        <w:rPr>
          <w:rFonts w:ascii="Times New Roman" w:hAnsi="Times New Roman" w:cs="Times New Roman"/>
          <w:iCs/>
          <w:kern w:val="2"/>
          <w:sz w:val="24"/>
          <w:szCs w:val="24"/>
          <w14:ligatures w14:val="standardContextual"/>
        </w:rPr>
      </w:pPr>
      <w:r w:rsidRPr="007976FB">
        <w:rPr>
          <w:rFonts w:ascii="Times New Roman" w:hAnsi="Times New Roman" w:cs="Times New Roman"/>
          <w:iCs/>
          <w:kern w:val="2"/>
          <w:sz w:val="24"/>
          <w:szCs w:val="24"/>
          <w14:ligatures w14:val="standardContextual"/>
        </w:rPr>
        <w:t>učiteľ ( podkategórie učiteľ materskej školy, učiteľ prvého  stupňa základnej školy, učiteľ druhého stupňa základnej školy, učiteľ všeobecného vzdelávania v strednej škole, učiteľ odborného vzdelávania a prípravy v strednej škole), vrátane vedúcich pedagogických zamestnancov zaradených do kategórie učiteľ,</w:t>
      </w:r>
    </w:p>
    <w:p w:rsidR="00D2141D" w:rsidRPr="007976FB" w:rsidRDefault="00D2141D" w:rsidP="00D2141D">
      <w:pPr>
        <w:numPr>
          <w:ilvl w:val="0"/>
          <w:numId w:val="2"/>
        </w:numPr>
        <w:spacing w:before="120" w:after="120" w:line="259" w:lineRule="auto"/>
        <w:contextualSpacing/>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majster odbornej výchovy, vychovávateľ, korepetítor, školský tréner, pedagogický asistent, zahraničný lektor, školský špeciálny pedagóg, digitálny koordinátor, vrátane vedúcich pedagogických zamestnancov zaradených do uvedených kategórií.</w:t>
      </w:r>
    </w:p>
    <w:p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Medzi odborných zamestnancov patria zamestnanci zaradení do kategórií:</w:t>
      </w:r>
    </w:p>
    <w:p w:rsidR="00D2141D" w:rsidRPr="007976FB" w:rsidRDefault="00D2141D" w:rsidP="00D2141D">
      <w:pPr>
        <w:numPr>
          <w:ilvl w:val="0"/>
          <w:numId w:val="1"/>
        </w:numPr>
        <w:spacing w:before="120" w:after="120" w:line="259" w:lineRule="auto"/>
        <w:contextualSpacing/>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hAnsi="Times New Roman" w:cs="Times New Roman"/>
          <w:iCs/>
          <w:kern w:val="2"/>
          <w:sz w:val="24"/>
          <w:szCs w:val="24"/>
          <w14:ligatures w14:val="standardContextual"/>
        </w:rPr>
        <w:t xml:space="preserve">psychológ a školský psychológ, špeciálny pedagóg a terénny špeciálny pedagóg, </w:t>
      </w:r>
      <w:proofErr w:type="spellStart"/>
      <w:r w:rsidRPr="007976FB">
        <w:rPr>
          <w:rFonts w:ascii="Times New Roman" w:hAnsi="Times New Roman" w:cs="Times New Roman"/>
          <w:iCs/>
          <w:kern w:val="2"/>
          <w:sz w:val="24"/>
          <w:szCs w:val="24"/>
          <w14:ligatures w14:val="standardContextual"/>
        </w:rPr>
        <w:t>kariérový</w:t>
      </w:r>
      <w:proofErr w:type="spellEnd"/>
      <w:r w:rsidRPr="007976FB">
        <w:rPr>
          <w:rFonts w:ascii="Times New Roman" w:hAnsi="Times New Roman" w:cs="Times New Roman"/>
          <w:iCs/>
          <w:kern w:val="2"/>
          <w:sz w:val="24"/>
          <w:szCs w:val="24"/>
          <w14:ligatures w14:val="standardContextual"/>
        </w:rPr>
        <w:t xml:space="preserve"> poradca, logopéd a školský logopéd, liečebný pedagóg alebo sociálny pedagóg, vrátane vedúcich odborných zamestnancov zaradených do uvedených kategórií.</w:t>
      </w:r>
    </w:p>
    <w:p w:rsidR="00D2141D" w:rsidRPr="007976FB" w:rsidRDefault="00D2141D" w:rsidP="00D2141D">
      <w:pPr>
        <w:spacing w:before="120" w:after="120"/>
        <w:jc w:val="both"/>
        <w:rPr>
          <w:rFonts w:ascii="Times New Roman" w:eastAsia="Times New Roman" w:hAnsi="Times New Roman" w:cs="Times New Roman"/>
          <w:iCs/>
          <w:kern w:val="2"/>
          <w:sz w:val="24"/>
          <w:szCs w:val="24"/>
          <w:lang w:eastAsia="sk-SK"/>
          <w14:ligatures w14:val="standardContextual"/>
        </w:rPr>
      </w:pPr>
      <w:r w:rsidRPr="007976FB">
        <w:rPr>
          <w:rFonts w:ascii="Times New Roman" w:eastAsia="Times New Roman" w:hAnsi="Times New Roman" w:cs="Times New Roman"/>
          <w:iCs/>
          <w:kern w:val="2"/>
          <w:sz w:val="24"/>
          <w:szCs w:val="24"/>
          <w:lang w:eastAsia="sk-SK"/>
          <w14:ligatures w14:val="standardContextual"/>
        </w:rPr>
        <w:t>Kompenzačný príspevok nebude poskytovaný nepedagogickým zamestnancom, teda napr. pomocným vychovávateľom, účtovníkom, upratovačom a i.</w:t>
      </w:r>
    </w:p>
    <w:p w:rsidR="00D2141D" w:rsidRPr="007976FB" w:rsidRDefault="00D2141D">
      <w:pPr>
        <w:rPr>
          <w:rFonts w:ascii="Times New Roman" w:hAnsi="Times New Roman" w:cs="Times New Roman"/>
          <w:kern w:val="2"/>
          <w:sz w:val="24"/>
          <w:szCs w:val="24"/>
          <w:lang w:eastAsia="sk-SK"/>
          <w14:ligatures w14:val="standardContextual"/>
        </w:rPr>
      </w:pPr>
    </w:p>
    <w:sectPr w:rsidR="00D2141D" w:rsidRPr="007976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00000001"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871CF"/>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43E7E2B"/>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BB001E8"/>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BBF5FF0"/>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0886CE4"/>
    <w:multiLevelType w:val="hybridMultilevel"/>
    <w:tmpl w:val="01EC2DAC"/>
    <w:lvl w:ilvl="0" w:tplc="614AF246">
      <w:start w:val="15"/>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5" w15:restartNumberingAfterBreak="0">
    <w:nsid w:val="14DB4336"/>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894C8AA"/>
    <w:multiLevelType w:val="hybridMultilevel"/>
    <w:tmpl w:val="E9782592"/>
    <w:lvl w:ilvl="0" w:tplc="AF108270">
      <w:start w:val="1"/>
      <w:numFmt w:val="bullet"/>
      <w:lvlText w:val="-"/>
      <w:lvlJc w:val="left"/>
      <w:pPr>
        <w:ind w:left="720" w:hanging="360"/>
      </w:pPr>
      <w:rPr>
        <w:rFonts w:ascii="Aptos" w:hAnsi="Aptos" w:hint="default"/>
      </w:rPr>
    </w:lvl>
    <w:lvl w:ilvl="1" w:tplc="9E743E4A">
      <w:start w:val="1"/>
      <w:numFmt w:val="bullet"/>
      <w:lvlText w:val="o"/>
      <w:lvlJc w:val="left"/>
      <w:pPr>
        <w:ind w:left="1440" w:hanging="360"/>
      </w:pPr>
      <w:rPr>
        <w:rFonts w:ascii="Courier New" w:hAnsi="Courier New" w:hint="default"/>
      </w:rPr>
    </w:lvl>
    <w:lvl w:ilvl="2" w:tplc="2326E9B0">
      <w:start w:val="1"/>
      <w:numFmt w:val="bullet"/>
      <w:lvlText w:val=""/>
      <w:lvlJc w:val="left"/>
      <w:pPr>
        <w:ind w:left="2160" w:hanging="360"/>
      </w:pPr>
      <w:rPr>
        <w:rFonts w:ascii="Wingdings" w:hAnsi="Wingdings" w:hint="default"/>
      </w:rPr>
    </w:lvl>
    <w:lvl w:ilvl="3" w:tplc="AD8A2B50">
      <w:start w:val="1"/>
      <w:numFmt w:val="bullet"/>
      <w:lvlText w:val=""/>
      <w:lvlJc w:val="left"/>
      <w:pPr>
        <w:ind w:left="2880" w:hanging="360"/>
      </w:pPr>
      <w:rPr>
        <w:rFonts w:ascii="Symbol" w:hAnsi="Symbol" w:hint="default"/>
      </w:rPr>
    </w:lvl>
    <w:lvl w:ilvl="4" w:tplc="07D4A364">
      <w:start w:val="1"/>
      <w:numFmt w:val="bullet"/>
      <w:lvlText w:val="o"/>
      <w:lvlJc w:val="left"/>
      <w:pPr>
        <w:ind w:left="3600" w:hanging="360"/>
      </w:pPr>
      <w:rPr>
        <w:rFonts w:ascii="Courier New" w:hAnsi="Courier New" w:hint="default"/>
      </w:rPr>
    </w:lvl>
    <w:lvl w:ilvl="5" w:tplc="B3A44E68">
      <w:start w:val="1"/>
      <w:numFmt w:val="bullet"/>
      <w:lvlText w:val=""/>
      <w:lvlJc w:val="left"/>
      <w:pPr>
        <w:ind w:left="4320" w:hanging="360"/>
      </w:pPr>
      <w:rPr>
        <w:rFonts w:ascii="Wingdings" w:hAnsi="Wingdings" w:hint="default"/>
      </w:rPr>
    </w:lvl>
    <w:lvl w:ilvl="6" w:tplc="7C681BB0">
      <w:start w:val="1"/>
      <w:numFmt w:val="bullet"/>
      <w:lvlText w:val=""/>
      <w:lvlJc w:val="left"/>
      <w:pPr>
        <w:ind w:left="5040" w:hanging="360"/>
      </w:pPr>
      <w:rPr>
        <w:rFonts w:ascii="Symbol" w:hAnsi="Symbol" w:hint="default"/>
      </w:rPr>
    </w:lvl>
    <w:lvl w:ilvl="7" w:tplc="8042C71E">
      <w:start w:val="1"/>
      <w:numFmt w:val="bullet"/>
      <w:lvlText w:val="o"/>
      <w:lvlJc w:val="left"/>
      <w:pPr>
        <w:ind w:left="5760" w:hanging="360"/>
      </w:pPr>
      <w:rPr>
        <w:rFonts w:ascii="Courier New" w:hAnsi="Courier New" w:hint="default"/>
      </w:rPr>
    </w:lvl>
    <w:lvl w:ilvl="8" w:tplc="6818EFAA">
      <w:start w:val="1"/>
      <w:numFmt w:val="bullet"/>
      <w:lvlText w:val=""/>
      <w:lvlJc w:val="left"/>
      <w:pPr>
        <w:ind w:left="6480" w:hanging="360"/>
      </w:pPr>
      <w:rPr>
        <w:rFonts w:ascii="Wingdings" w:hAnsi="Wingdings" w:hint="default"/>
      </w:rPr>
    </w:lvl>
  </w:abstractNum>
  <w:abstractNum w:abstractNumId="7" w15:restartNumberingAfterBreak="0">
    <w:nsid w:val="1F030CD4"/>
    <w:multiLevelType w:val="hybridMultilevel"/>
    <w:tmpl w:val="6D6A1EE4"/>
    <w:lvl w:ilvl="0" w:tplc="5B40FD94">
      <w:start w:val="1"/>
      <w:numFmt w:val="bullet"/>
      <w:lvlText w:val="-"/>
      <w:lvlJc w:val="left"/>
      <w:pPr>
        <w:ind w:left="720" w:hanging="360"/>
      </w:pPr>
      <w:rPr>
        <w:rFonts w:ascii="Aptos" w:hAnsi="Aptos" w:hint="default"/>
      </w:rPr>
    </w:lvl>
    <w:lvl w:ilvl="1" w:tplc="CD7A5C0A">
      <w:start w:val="1"/>
      <w:numFmt w:val="bullet"/>
      <w:lvlText w:val="o"/>
      <w:lvlJc w:val="left"/>
      <w:pPr>
        <w:ind w:left="1440" w:hanging="360"/>
      </w:pPr>
      <w:rPr>
        <w:rFonts w:ascii="Courier New" w:hAnsi="Courier New" w:hint="default"/>
      </w:rPr>
    </w:lvl>
    <w:lvl w:ilvl="2" w:tplc="65F85CB2">
      <w:start w:val="1"/>
      <w:numFmt w:val="bullet"/>
      <w:lvlText w:val=""/>
      <w:lvlJc w:val="left"/>
      <w:pPr>
        <w:ind w:left="2160" w:hanging="360"/>
      </w:pPr>
      <w:rPr>
        <w:rFonts w:ascii="Wingdings" w:hAnsi="Wingdings" w:hint="default"/>
      </w:rPr>
    </w:lvl>
    <w:lvl w:ilvl="3" w:tplc="842E6674">
      <w:start w:val="1"/>
      <w:numFmt w:val="bullet"/>
      <w:lvlText w:val=""/>
      <w:lvlJc w:val="left"/>
      <w:pPr>
        <w:ind w:left="2880" w:hanging="360"/>
      </w:pPr>
      <w:rPr>
        <w:rFonts w:ascii="Symbol" w:hAnsi="Symbol" w:hint="default"/>
      </w:rPr>
    </w:lvl>
    <w:lvl w:ilvl="4" w:tplc="1098F40C">
      <w:start w:val="1"/>
      <w:numFmt w:val="bullet"/>
      <w:lvlText w:val="o"/>
      <w:lvlJc w:val="left"/>
      <w:pPr>
        <w:ind w:left="3600" w:hanging="360"/>
      </w:pPr>
      <w:rPr>
        <w:rFonts w:ascii="Courier New" w:hAnsi="Courier New" w:hint="default"/>
      </w:rPr>
    </w:lvl>
    <w:lvl w:ilvl="5" w:tplc="37A2B842">
      <w:start w:val="1"/>
      <w:numFmt w:val="bullet"/>
      <w:lvlText w:val=""/>
      <w:lvlJc w:val="left"/>
      <w:pPr>
        <w:ind w:left="4320" w:hanging="360"/>
      </w:pPr>
      <w:rPr>
        <w:rFonts w:ascii="Wingdings" w:hAnsi="Wingdings" w:hint="default"/>
      </w:rPr>
    </w:lvl>
    <w:lvl w:ilvl="6" w:tplc="6C882EDA">
      <w:start w:val="1"/>
      <w:numFmt w:val="bullet"/>
      <w:lvlText w:val=""/>
      <w:lvlJc w:val="left"/>
      <w:pPr>
        <w:ind w:left="5040" w:hanging="360"/>
      </w:pPr>
      <w:rPr>
        <w:rFonts w:ascii="Symbol" w:hAnsi="Symbol" w:hint="default"/>
      </w:rPr>
    </w:lvl>
    <w:lvl w:ilvl="7" w:tplc="DED2C110">
      <w:start w:val="1"/>
      <w:numFmt w:val="bullet"/>
      <w:lvlText w:val="o"/>
      <w:lvlJc w:val="left"/>
      <w:pPr>
        <w:ind w:left="5760" w:hanging="360"/>
      </w:pPr>
      <w:rPr>
        <w:rFonts w:ascii="Courier New" w:hAnsi="Courier New" w:hint="default"/>
      </w:rPr>
    </w:lvl>
    <w:lvl w:ilvl="8" w:tplc="09EE5AF0">
      <w:start w:val="1"/>
      <w:numFmt w:val="bullet"/>
      <w:lvlText w:val=""/>
      <w:lvlJc w:val="left"/>
      <w:pPr>
        <w:ind w:left="6480" w:hanging="360"/>
      </w:pPr>
      <w:rPr>
        <w:rFonts w:ascii="Wingdings" w:hAnsi="Wingdings" w:hint="default"/>
      </w:rPr>
    </w:lvl>
  </w:abstractNum>
  <w:abstractNum w:abstractNumId="8" w15:restartNumberingAfterBreak="0">
    <w:nsid w:val="22543019"/>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43E101A"/>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44E7280"/>
    <w:multiLevelType w:val="hybridMultilevel"/>
    <w:tmpl w:val="45A2EBAE"/>
    <w:lvl w:ilvl="0" w:tplc="065C5A36">
      <w:start w:val="5"/>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1" w15:restartNumberingAfterBreak="0">
    <w:nsid w:val="248E109B"/>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0260CA"/>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AFA0284"/>
    <w:multiLevelType w:val="hybridMultilevel"/>
    <w:tmpl w:val="C908C6F4"/>
    <w:lvl w:ilvl="0" w:tplc="2756971E">
      <w:start w:val="16"/>
      <w:numFmt w:val="decimal"/>
      <w:lvlText w:val="%1."/>
      <w:lvlJc w:val="left"/>
      <w:pPr>
        <w:ind w:left="502" w:hanging="360"/>
      </w:pPr>
      <w:rPr>
        <w:rFonts w:eastAsia="Calibri"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4" w15:restartNumberingAfterBreak="0">
    <w:nsid w:val="2DB77465"/>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F754C17"/>
    <w:multiLevelType w:val="hybridMultilevel"/>
    <w:tmpl w:val="BF28F88C"/>
    <w:lvl w:ilvl="0" w:tplc="788E7B60">
      <w:start w:val="21"/>
      <w:numFmt w:val="decimal"/>
      <w:lvlText w:val="%1."/>
      <w:lvlJc w:val="left"/>
      <w:pPr>
        <w:ind w:left="1004"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16" w15:restartNumberingAfterBreak="0">
    <w:nsid w:val="2FAE6A7C"/>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C6F3862"/>
    <w:multiLevelType w:val="hybridMultilevel"/>
    <w:tmpl w:val="7A86D93A"/>
    <w:lvl w:ilvl="0" w:tplc="041B000F">
      <w:start w:val="1"/>
      <w:numFmt w:val="decimal"/>
      <w:lvlText w:val="%1."/>
      <w:lvlJc w:val="left"/>
      <w:pPr>
        <w:ind w:left="975" w:hanging="360"/>
      </w:p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8" w15:restartNumberingAfterBreak="0">
    <w:nsid w:val="3D9F47F1"/>
    <w:multiLevelType w:val="hybridMultilevel"/>
    <w:tmpl w:val="E722926E"/>
    <w:lvl w:ilvl="0" w:tplc="041B0011">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42FA2857"/>
    <w:multiLevelType w:val="hybridMultilevel"/>
    <w:tmpl w:val="B614C40E"/>
    <w:lvl w:ilvl="0" w:tplc="E6DAB97E">
      <w:start w:val="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0" w15:restartNumberingAfterBreak="0">
    <w:nsid w:val="43A003E5"/>
    <w:multiLevelType w:val="hybridMultilevel"/>
    <w:tmpl w:val="4440ADC6"/>
    <w:lvl w:ilvl="0" w:tplc="031C9B6E">
      <w:start w:val="18"/>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1" w15:restartNumberingAfterBreak="0">
    <w:nsid w:val="49864E28"/>
    <w:multiLevelType w:val="hybridMultilevel"/>
    <w:tmpl w:val="B136F42E"/>
    <w:lvl w:ilvl="0" w:tplc="56BE3962">
      <w:start w:val="17"/>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2" w15:restartNumberingAfterBreak="0">
    <w:nsid w:val="4995124B"/>
    <w:multiLevelType w:val="hybridMultilevel"/>
    <w:tmpl w:val="C4AA60EC"/>
    <w:lvl w:ilvl="0" w:tplc="CE1A6324">
      <w:start w:val="19"/>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3" w15:restartNumberingAfterBreak="0">
    <w:nsid w:val="4C1456DF"/>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4EF42C1D"/>
    <w:multiLevelType w:val="singleLevel"/>
    <w:tmpl w:val="3C54C0EA"/>
    <w:lvl w:ilvl="0">
      <w:start w:val="1"/>
      <w:numFmt w:val="decimal"/>
      <w:lvlText w:val="%1)"/>
      <w:legacy w:legacy="1" w:legacySpace="0" w:legacyIndent="283"/>
      <w:lvlJc w:val="left"/>
      <w:pPr>
        <w:ind w:left="283" w:hanging="283"/>
      </w:pPr>
    </w:lvl>
  </w:abstractNum>
  <w:abstractNum w:abstractNumId="25" w15:restartNumberingAfterBreak="0">
    <w:nsid w:val="50494E28"/>
    <w:multiLevelType w:val="hybridMultilevel"/>
    <w:tmpl w:val="58DC820A"/>
    <w:lvl w:ilvl="0" w:tplc="E9E20D08">
      <w:start w:val="11"/>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6" w15:restartNumberingAfterBreak="0">
    <w:nsid w:val="5073097F"/>
    <w:multiLevelType w:val="hybridMultilevel"/>
    <w:tmpl w:val="4450211C"/>
    <w:lvl w:ilvl="0" w:tplc="0422F616">
      <w:start w:val="8"/>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27" w15:restartNumberingAfterBreak="0">
    <w:nsid w:val="535B079D"/>
    <w:multiLevelType w:val="hybridMultilevel"/>
    <w:tmpl w:val="DF403584"/>
    <w:lvl w:ilvl="0" w:tplc="CB4A4CEE">
      <w:start w:val="20"/>
      <w:numFmt w:val="decimal"/>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8" w15:restartNumberingAfterBreak="0">
    <w:nsid w:val="54A5750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75E020D"/>
    <w:multiLevelType w:val="hybridMultilevel"/>
    <w:tmpl w:val="BEE285BE"/>
    <w:lvl w:ilvl="0" w:tplc="FA02B4E8">
      <w:start w:val="10"/>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0" w15:restartNumberingAfterBreak="0">
    <w:nsid w:val="5F034264"/>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08B000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3D27E0"/>
    <w:multiLevelType w:val="hybridMultilevel"/>
    <w:tmpl w:val="9028F39E"/>
    <w:lvl w:ilvl="0" w:tplc="515E0484">
      <w:start w:val="7"/>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3" w15:restartNumberingAfterBreak="0">
    <w:nsid w:val="6DBA4F27"/>
    <w:multiLevelType w:val="hybridMultilevel"/>
    <w:tmpl w:val="46FCA5AE"/>
    <w:lvl w:ilvl="0" w:tplc="AA8EACC4">
      <w:start w:val="12"/>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4" w15:restartNumberingAfterBreak="0">
    <w:nsid w:val="6DCC7243"/>
    <w:multiLevelType w:val="hybridMultilevel"/>
    <w:tmpl w:val="8884C4AA"/>
    <w:lvl w:ilvl="0" w:tplc="8494C492">
      <w:start w:val="6"/>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5" w15:restartNumberingAfterBreak="0">
    <w:nsid w:val="6F486615"/>
    <w:multiLevelType w:val="hybridMultilevel"/>
    <w:tmpl w:val="DD3AA338"/>
    <w:lvl w:ilvl="0" w:tplc="7C92774A">
      <w:start w:val="9"/>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6" w15:restartNumberingAfterBreak="0">
    <w:nsid w:val="6FFA1D75"/>
    <w:multiLevelType w:val="hybridMultilevel"/>
    <w:tmpl w:val="CFD007C0"/>
    <w:lvl w:ilvl="0" w:tplc="FC8E9B22">
      <w:start w:val="13"/>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37" w15:restartNumberingAfterBreak="0">
    <w:nsid w:val="702458BE"/>
    <w:multiLevelType w:val="hybridMultilevel"/>
    <w:tmpl w:val="3BA20EC4"/>
    <w:lvl w:ilvl="0" w:tplc="ED380772">
      <w:start w:val="21"/>
      <w:numFmt w:val="decimal"/>
      <w:lvlText w:val="%1."/>
      <w:lvlJc w:val="left"/>
      <w:pPr>
        <w:ind w:left="862" w:hanging="360"/>
      </w:pPr>
      <w:rPr>
        <w:rFonts w:hint="default"/>
        <w:color w:val="auto"/>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8" w15:restartNumberingAfterBreak="0">
    <w:nsid w:val="705D74BD"/>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06B01B3"/>
    <w:multiLevelType w:val="hybridMultilevel"/>
    <w:tmpl w:val="C1C09C3E"/>
    <w:lvl w:ilvl="0" w:tplc="8B581A38">
      <w:start w:val="1"/>
      <w:numFmt w:val="decimal"/>
      <w:lvlText w:val="%1."/>
      <w:lvlJc w:val="left"/>
      <w:pPr>
        <w:ind w:left="502" w:hanging="360"/>
      </w:pPr>
      <w:rPr>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15B0935"/>
    <w:multiLevelType w:val="hybridMultilevel"/>
    <w:tmpl w:val="A8D6BB5A"/>
    <w:lvl w:ilvl="0" w:tplc="B956A2F2">
      <w:start w:val="1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41" w15:restartNumberingAfterBreak="0">
    <w:nsid w:val="7C7A384D"/>
    <w:multiLevelType w:val="hybridMultilevel"/>
    <w:tmpl w:val="DB60ADC2"/>
    <w:lvl w:ilvl="0" w:tplc="9BA0C876">
      <w:start w:val="2"/>
      <w:numFmt w:val="decimal"/>
      <w:lvlText w:val="%1."/>
      <w:lvlJc w:val="left"/>
      <w:pPr>
        <w:ind w:left="643" w:hanging="360"/>
      </w:pPr>
      <w:rPr>
        <w:rFonts w:hint="default"/>
      </w:rPr>
    </w:lvl>
    <w:lvl w:ilvl="1" w:tplc="041B0019" w:tentative="1">
      <w:start w:val="1"/>
      <w:numFmt w:val="lowerLetter"/>
      <w:lvlText w:val="%2."/>
      <w:lvlJc w:val="left"/>
      <w:pPr>
        <w:ind w:left="1363" w:hanging="360"/>
      </w:pPr>
    </w:lvl>
    <w:lvl w:ilvl="2" w:tplc="041B001B" w:tentative="1">
      <w:start w:val="1"/>
      <w:numFmt w:val="lowerRoman"/>
      <w:lvlText w:val="%3."/>
      <w:lvlJc w:val="right"/>
      <w:pPr>
        <w:ind w:left="2083" w:hanging="180"/>
      </w:pPr>
    </w:lvl>
    <w:lvl w:ilvl="3" w:tplc="041B000F" w:tentative="1">
      <w:start w:val="1"/>
      <w:numFmt w:val="decimal"/>
      <w:lvlText w:val="%4."/>
      <w:lvlJc w:val="left"/>
      <w:pPr>
        <w:ind w:left="2803" w:hanging="360"/>
      </w:pPr>
    </w:lvl>
    <w:lvl w:ilvl="4" w:tplc="041B0019" w:tentative="1">
      <w:start w:val="1"/>
      <w:numFmt w:val="lowerLetter"/>
      <w:lvlText w:val="%5."/>
      <w:lvlJc w:val="left"/>
      <w:pPr>
        <w:ind w:left="3523" w:hanging="360"/>
      </w:pPr>
    </w:lvl>
    <w:lvl w:ilvl="5" w:tplc="041B001B" w:tentative="1">
      <w:start w:val="1"/>
      <w:numFmt w:val="lowerRoman"/>
      <w:lvlText w:val="%6."/>
      <w:lvlJc w:val="right"/>
      <w:pPr>
        <w:ind w:left="4243" w:hanging="180"/>
      </w:pPr>
    </w:lvl>
    <w:lvl w:ilvl="6" w:tplc="041B000F" w:tentative="1">
      <w:start w:val="1"/>
      <w:numFmt w:val="decimal"/>
      <w:lvlText w:val="%7."/>
      <w:lvlJc w:val="left"/>
      <w:pPr>
        <w:ind w:left="4963" w:hanging="360"/>
      </w:pPr>
    </w:lvl>
    <w:lvl w:ilvl="7" w:tplc="041B0019" w:tentative="1">
      <w:start w:val="1"/>
      <w:numFmt w:val="lowerLetter"/>
      <w:lvlText w:val="%8."/>
      <w:lvlJc w:val="left"/>
      <w:pPr>
        <w:ind w:left="5683" w:hanging="360"/>
      </w:pPr>
    </w:lvl>
    <w:lvl w:ilvl="8" w:tplc="041B001B" w:tentative="1">
      <w:start w:val="1"/>
      <w:numFmt w:val="lowerRoman"/>
      <w:lvlText w:val="%9."/>
      <w:lvlJc w:val="right"/>
      <w:pPr>
        <w:ind w:left="6403" w:hanging="180"/>
      </w:pPr>
    </w:lvl>
  </w:abstractNum>
  <w:abstractNum w:abstractNumId="42" w15:restartNumberingAfterBreak="0">
    <w:nsid w:val="7EF437EC"/>
    <w:multiLevelType w:val="hybridMultilevel"/>
    <w:tmpl w:val="C8A64092"/>
    <w:lvl w:ilvl="0" w:tplc="0F382BC0">
      <w:start w:val="4"/>
      <w:numFmt w:val="decimal"/>
      <w:lvlText w:val="%1."/>
      <w:lvlJc w:val="left"/>
      <w:pPr>
        <w:ind w:left="502" w:hanging="360"/>
      </w:pPr>
      <w:rPr>
        <w:rFonts w:hint="default"/>
      </w:rPr>
    </w:lvl>
    <w:lvl w:ilvl="1" w:tplc="041B0019" w:tentative="1">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num w:numId="1">
    <w:abstractNumId w:val="6"/>
  </w:num>
  <w:num w:numId="2">
    <w:abstractNumId w:val="7"/>
  </w:num>
  <w:num w:numId="3">
    <w:abstractNumId w:val="24"/>
    <w:lvlOverride w:ilvl="0">
      <w:startOverride w:val="1"/>
    </w:lvlOverride>
  </w:num>
  <w:num w:numId="4">
    <w:abstractNumId w:val="12"/>
  </w:num>
  <w:num w:numId="5">
    <w:abstractNumId w:val="18"/>
  </w:num>
  <w:num w:numId="6">
    <w:abstractNumId w:val="17"/>
  </w:num>
  <w:num w:numId="7">
    <w:abstractNumId w:val="37"/>
  </w:num>
  <w:num w:numId="8">
    <w:abstractNumId w:val="15"/>
  </w:num>
  <w:num w:numId="9">
    <w:abstractNumId w:val="31"/>
  </w:num>
  <w:num w:numId="10">
    <w:abstractNumId w:val="0"/>
  </w:num>
  <w:num w:numId="11">
    <w:abstractNumId w:val="9"/>
  </w:num>
  <w:num w:numId="12">
    <w:abstractNumId w:val="3"/>
  </w:num>
  <w:num w:numId="13">
    <w:abstractNumId w:val="2"/>
  </w:num>
  <w:num w:numId="14">
    <w:abstractNumId w:val="38"/>
  </w:num>
  <w:num w:numId="15">
    <w:abstractNumId w:val="14"/>
  </w:num>
  <w:num w:numId="16">
    <w:abstractNumId w:val="39"/>
  </w:num>
  <w:num w:numId="17">
    <w:abstractNumId w:val="1"/>
  </w:num>
  <w:num w:numId="18">
    <w:abstractNumId w:val="16"/>
  </w:num>
  <w:num w:numId="19">
    <w:abstractNumId w:val="8"/>
  </w:num>
  <w:num w:numId="20">
    <w:abstractNumId w:val="30"/>
  </w:num>
  <w:num w:numId="21">
    <w:abstractNumId w:val="11"/>
  </w:num>
  <w:num w:numId="22">
    <w:abstractNumId w:val="23"/>
  </w:num>
  <w:num w:numId="23">
    <w:abstractNumId w:val="5"/>
  </w:num>
  <w:num w:numId="24">
    <w:abstractNumId w:val="28"/>
  </w:num>
  <w:num w:numId="25">
    <w:abstractNumId w:val="27"/>
  </w:num>
  <w:num w:numId="26">
    <w:abstractNumId w:val="22"/>
  </w:num>
  <w:num w:numId="27">
    <w:abstractNumId w:val="20"/>
  </w:num>
  <w:num w:numId="28">
    <w:abstractNumId w:val="21"/>
  </w:num>
  <w:num w:numId="29">
    <w:abstractNumId w:val="13"/>
  </w:num>
  <w:num w:numId="30">
    <w:abstractNumId w:val="4"/>
  </w:num>
  <w:num w:numId="31">
    <w:abstractNumId w:val="40"/>
  </w:num>
  <w:num w:numId="32">
    <w:abstractNumId w:val="36"/>
  </w:num>
  <w:num w:numId="33">
    <w:abstractNumId w:val="33"/>
  </w:num>
  <w:num w:numId="34">
    <w:abstractNumId w:val="25"/>
  </w:num>
  <w:num w:numId="35">
    <w:abstractNumId w:val="29"/>
  </w:num>
  <w:num w:numId="36">
    <w:abstractNumId w:val="35"/>
  </w:num>
  <w:num w:numId="37">
    <w:abstractNumId w:val="26"/>
  </w:num>
  <w:num w:numId="38">
    <w:abstractNumId w:val="32"/>
  </w:num>
  <w:num w:numId="39">
    <w:abstractNumId w:val="34"/>
  </w:num>
  <w:num w:numId="40">
    <w:abstractNumId w:val="10"/>
  </w:num>
  <w:num w:numId="41">
    <w:abstractNumId w:val="42"/>
  </w:num>
  <w:num w:numId="42">
    <w:abstractNumId w:val="19"/>
  </w:num>
  <w:num w:numId="43">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509"/>
    <w:rsid w:val="00014ABF"/>
    <w:rsid w:val="000165AA"/>
    <w:rsid w:val="00174E24"/>
    <w:rsid w:val="0017629F"/>
    <w:rsid w:val="001C37C4"/>
    <w:rsid w:val="001C74B8"/>
    <w:rsid w:val="002A16C8"/>
    <w:rsid w:val="002C303E"/>
    <w:rsid w:val="002E7D68"/>
    <w:rsid w:val="00356043"/>
    <w:rsid w:val="00373F7E"/>
    <w:rsid w:val="003F7A8D"/>
    <w:rsid w:val="004115DD"/>
    <w:rsid w:val="0041198F"/>
    <w:rsid w:val="00457D53"/>
    <w:rsid w:val="004B3525"/>
    <w:rsid w:val="00541146"/>
    <w:rsid w:val="00547127"/>
    <w:rsid w:val="005E167A"/>
    <w:rsid w:val="006E7AA0"/>
    <w:rsid w:val="006F1FBB"/>
    <w:rsid w:val="00763A35"/>
    <w:rsid w:val="00772358"/>
    <w:rsid w:val="007976FB"/>
    <w:rsid w:val="007B4C4D"/>
    <w:rsid w:val="008A0B51"/>
    <w:rsid w:val="008F4382"/>
    <w:rsid w:val="009529C7"/>
    <w:rsid w:val="00A369C1"/>
    <w:rsid w:val="00A74EC9"/>
    <w:rsid w:val="00AB7509"/>
    <w:rsid w:val="00C06680"/>
    <w:rsid w:val="00C53CF3"/>
    <w:rsid w:val="00C67C12"/>
    <w:rsid w:val="00CE64CF"/>
    <w:rsid w:val="00D2141D"/>
    <w:rsid w:val="00DC667B"/>
    <w:rsid w:val="00DD6F4B"/>
    <w:rsid w:val="00E36F41"/>
    <w:rsid w:val="00E433C1"/>
    <w:rsid w:val="00F12CE7"/>
    <w:rsid w:val="00F30676"/>
    <w:rsid w:val="00FC1B29"/>
    <w:rsid w:val="00FF4E7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FD92"/>
  <w15:chartTrackingRefBased/>
  <w15:docId w15:val="{778E8B97-8C3F-4C11-A99F-9D212722F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2E7D68"/>
    <w:pPr>
      <w:keepNext/>
      <w:keepLines/>
      <w:spacing w:before="240" w:after="120"/>
      <w:jc w:val="center"/>
      <w:outlineLvl w:val="0"/>
    </w:pPr>
    <w:rPr>
      <w:rFonts w:ascii="Times New Roman" w:eastAsiaTheme="majorEastAsia" w:hAnsi="Times New Roman" w:cstheme="majorBidi"/>
      <w:b/>
      <w:color w:val="000000" w:themeColor="text1"/>
      <w:sz w:val="28"/>
      <w:szCs w:val="3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5E167A"/>
    <w:pPr>
      <w:ind w:left="720"/>
      <w:contextualSpacing/>
    </w:pPr>
  </w:style>
  <w:style w:type="paragraph" w:styleId="Textbubliny">
    <w:name w:val="Balloon Text"/>
    <w:basedOn w:val="Normlny"/>
    <w:link w:val="TextbublinyChar"/>
    <w:uiPriority w:val="99"/>
    <w:semiHidden/>
    <w:unhideWhenUsed/>
    <w:rsid w:val="00DC667B"/>
    <w:rPr>
      <w:rFonts w:ascii="Segoe UI" w:hAnsi="Segoe UI" w:cs="Segoe UI"/>
      <w:sz w:val="18"/>
      <w:szCs w:val="18"/>
    </w:rPr>
  </w:style>
  <w:style w:type="character" w:customStyle="1" w:styleId="TextbublinyChar">
    <w:name w:val="Text bubliny Char"/>
    <w:basedOn w:val="Predvolenpsmoodseku"/>
    <w:link w:val="Textbubliny"/>
    <w:uiPriority w:val="99"/>
    <w:semiHidden/>
    <w:rsid w:val="00DC667B"/>
    <w:rPr>
      <w:rFonts w:ascii="Segoe UI" w:hAnsi="Segoe UI" w:cs="Segoe UI"/>
      <w:sz w:val="18"/>
      <w:szCs w:val="18"/>
    </w:rPr>
  </w:style>
  <w:style w:type="character" w:customStyle="1" w:styleId="Nadpis1Char">
    <w:name w:val="Nadpis 1 Char"/>
    <w:basedOn w:val="Predvolenpsmoodseku"/>
    <w:link w:val="Nadpis1"/>
    <w:uiPriority w:val="9"/>
    <w:rsid w:val="002E7D68"/>
    <w:rPr>
      <w:rFonts w:ascii="Times New Roman" w:eastAsiaTheme="majorEastAsia" w:hAnsi="Times New Roman" w:cstheme="majorBidi"/>
      <w:b/>
      <w:color w:val="000000" w:themeColor="text1"/>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644306">
      <w:bodyDiv w:val="1"/>
      <w:marLeft w:val="0"/>
      <w:marRight w:val="0"/>
      <w:marTop w:val="0"/>
      <w:marBottom w:val="0"/>
      <w:divBdr>
        <w:top w:val="none" w:sz="0" w:space="0" w:color="auto"/>
        <w:left w:val="none" w:sz="0" w:space="0" w:color="auto"/>
        <w:bottom w:val="none" w:sz="0" w:space="0" w:color="auto"/>
        <w:right w:val="none" w:sz="0" w:space="0" w:color="auto"/>
      </w:divBdr>
    </w:div>
    <w:div w:id="1775634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6</Pages>
  <Words>2648</Words>
  <Characters>15098</Characters>
  <Application>Microsoft Office Word</Application>
  <DocSecurity>0</DocSecurity>
  <Lines>125</Lines>
  <Paragraphs>35</Paragraphs>
  <ScaleCrop>false</ScaleCrop>
  <HeadingPairs>
    <vt:vector size="2" baseType="variant">
      <vt:variant>
        <vt:lpstr>Názov</vt:lpstr>
      </vt:variant>
      <vt:variant>
        <vt:i4>1</vt:i4>
      </vt:variant>
    </vt:vector>
  </HeadingPairs>
  <TitlesOfParts>
    <vt:vector size="1" baseType="lpstr">
      <vt:lpstr/>
    </vt:vector>
  </TitlesOfParts>
  <Company>M?VVA?SR</Company>
  <LinksUpToDate>false</LinksUpToDate>
  <CharactersWithSpaces>17711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Gejdošová Michaela</dc:creator>
  <cp:keywords/>
  <dc:description/>
  <cp:lastModifiedBy>Gejdošová Michaela</cp:lastModifiedBy>
  <cp:revision>7</cp:revision>
  <cp:lastPrinted>2026-02-04T12:46:00Z</cp:lastPrinted>
  <dcterms:created xsi:type="dcterms:W3CDTF">2026-03-03T07:57:00Z</dcterms:created>
  <dcterms:modified xsi:type="dcterms:W3CDTF">2026-03-03T10:12:00Z</dcterms:modified>
</cp:coreProperties>
</file>