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491" w:rsidRPr="00301AF9" w:rsidRDefault="002B0A3E" w:rsidP="008F5C67">
      <w:pPr>
        <w:pStyle w:val="Nadpis1"/>
        <w:tabs>
          <w:tab w:val="right" w:pos="8820"/>
        </w:tabs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269207840"/>
      <w:bookmarkStart w:id="11" w:name="_Toc22294877"/>
      <w:r>
        <w:rPr>
          <w:sz w:val="36"/>
        </w:rPr>
        <w:t>Smernica</w:t>
      </w:r>
      <w:r w:rsidR="00301AF9">
        <w:rPr>
          <w:sz w:val="36"/>
        </w:rPr>
        <w:t xml:space="preserve"> </w:t>
      </w:r>
      <w:r w:rsidR="000B0491" w:rsidRPr="00301AF9">
        <w:rPr>
          <w:sz w:val="36"/>
          <w:szCs w:val="36"/>
        </w:rPr>
        <w:t xml:space="preserve">č. </w:t>
      </w:r>
      <w:r w:rsidR="0090064B">
        <w:rPr>
          <w:sz w:val="36"/>
        </w:rPr>
        <w:t>34</w:t>
      </w:r>
      <w:r w:rsidR="000B0491" w:rsidRPr="00301AF9">
        <w:rPr>
          <w:sz w:val="36"/>
          <w:szCs w:val="36"/>
        </w:rPr>
        <w:t>/</w:t>
      </w:r>
      <w:r w:rsidR="00213659">
        <w:rPr>
          <w:sz w:val="36"/>
        </w:rPr>
        <w:t>201</w:t>
      </w:r>
      <w:r w:rsidR="002F1CF0">
        <w:rPr>
          <w:sz w:val="36"/>
        </w:rPr>
        <w:t>4</w:t>
      </w:r>
      <w:r w:rsidR="003F5537">
        <w:rPr>
          <w:sz w:val="36"/>
        </w:rPr>
        <w:t>,</w:t>
      </w:r>
      <w:r w:rsidR="000B0491" w:rsidRPr="00301AF9"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2E45F4">
        <w:t>ktorou sa určuje postup o</w:t>
      </w:r>
      <w:r w:rsidR="001E3A78">
        <w:t>kresné</w:t>
      </w:r>
      <w:r w:rsidR="002E45F4">
        <w:t>ho úradu v sídle kraja pri potvrdzovaní obce ako školského úradu a pri posudzovaní odborného zabezpečenia činnosti obce a samosprávneho kraja ako školských úradov</w:t>
      </w:r>
      <w:bookmarkEnd w:id="11"/>
    </w:p>
    <w:p w:rsidR="004A5EBB" w:rsidRDefault="004A5EBB" w:rsidP="00301AF9">
      <w:pPr>
        <w:pStyle w:val="gestorsktvar"/>
        <w:tabs>
          <w:tab w:val="left" w:pos="6096"/>
        </w:tabs>
        <w:rPr>
          <w:rFonts w:cs="Arial"/>
          <w:szCs w:val="20"/>
        </w:rPr>
      </w:pPr>
    </w:p>
    <w:p w:rsidR="004A5EBB" w:rsidRPr="004A5EBB" w:rsidRDefault="004A5EBB" w:rsidP="004A5EBB">
      <w:pPr>
        <w:rPr>
          <w:sz w:val="20"/>
          <w:szCs w:val="20"/>
        </w:rPr>
      </w:pPr>
      <w:r w:rsidRPr="004A5EBB">
        <w:rPr>
          <w:sz w:val="20"/>
          <w:szCs w:val="20"/>
        </w:rPr>
        <w:t>konsolidované znenie:</w:t>
      </w:r>
      <w:r>
        <w:rPr>
          <w:sz w:val="20"/>
          <w:szCs w:val="20"/>
        </w:rPr>
        <w:t xml:space="preserve"> Smernica č. 21/2019</w:t>
      </w:r>
    </w:p>
    <w:p w:rsidR="00F40E66" w:rsidRPr="00301AF9" w:rsidRDefault="002E45F4" w:rsidP="00301AF9">
      <w:pPr>
        <w:pStyle w:val="gestorsktvar"/>
        <w:tabs>
          <w:tab w:val="left" w:pos="6096"/>
        </w:tabs>
        <w:rPr>
          <w:rFonts w:cs="Arial"/>
        </w:rPr>
      </w:pPr>
      <w:r w:rsidRPr="0097211D">
        <w:rPr>
          <w:rFonts w:cs="Arial"/>
          <w:szCs w:val="20"/>
        </w:rPr>
        <w:t>Gestorský útvar: Sekcia regionálneho školstva tel.: 02/59374862</w:t>
      </w:r>
      <w:r w:rsidRPr="009E551B">
        <w:rPr>
          <w:rFonts w:cs="Arial"/>
          <w:sz w:val="16"/>
          <w:szCs w:val="16"/>
        </w:rPr>
        <w:t xml:space="preserve"> </w:t>
      </w:r>
      <w:r w:rsidRPr="009E551B">
        <w:rPr>
          <w:rFonts w:cs="Arial"/>
          <w:sz w:val="16"/>
          <w:szCs w:val="16"/>
        </w:rPr>
        <w:tab/>
      </w:r>
      <w:r w:rsidR="00965C9F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 </w:t>
      </w:r>
      <w:r w:rsidRPr="0097211D">
        <w:rPr>
          <w:rFonts w:cs="Arial"/>
          <w:szCs w:val="20"/>
        </w:rPr>
        <w:t xml:space="preserve">ev. č.: </w:t>
      </w:r>
      <w:r w:rsidR="00965C9F">
        <w:rPr>
          <w:rFonts w:cs="Arial"/>
          <w:szCs w:val="20"/>
        </w:rPr>
        <w:t>2014-3612/10222:1-10A0</w:t>
      </w:r>
    </w:p>
    <w:p w:rsidR="000B0491" w:rsidRDefault="000B0491">
      <w:pPr>
        <w:pStyle w:val="gestorsktvar"/>
        <w:ind w:left="1440" w:right="3130" w:hanging="1440"/>
        <w:rPr>
          <w:rFonts w:cs="Arial"/>
        </w:rPr>
      </w:pPr>
    </w:p>
    <w:p w:rsidR="0068514E" w:rsidRDefault="0068514E" w:rsidP="0068514E">
      <w:r w:rsidRPr="00100836">
        <w:rPr>
          <w:rFonts w:cs="Arial"/>
        </w:rPr>
        <w:t>Minister</w:t>
      </w:r>
      <w:r>
        <w:rPr>
          <w:rFonts w:cs="Arial"/>
        </w:rPr>
        <w:t>ka</w:t>
      </w:r>
      <w:r w:rsidRPr="00100836">
        <w:rPr>
          <w:rFonts w:cs="Arial"/>
        </w:rPr>
        <w:t xml:space="preserve"> školstva, vedy, výskumu a</w:t>
      </w:r>
      <w:r>
        <w:rPr>
          <w:rFonts w:cs="Arial"/>
        </w:rPr>
        <w:t> </w:t>
      </w:r>
      <w:r w:rsidRPr="00100836">
        <w:rPr>
          <w:rFonts w:cs="Arial"/>
        </w:rPr>
        <w:t>športu</w:t>
      </w:r>
      <w:r>
        <w:rPr>
          <w:rFonts w:cs="Arial"/>
        </w:rPr>
        <w:t xml:space="preserve"> Slovenskej republiky (ďalej len „minister“)</w:t>
      </w:r>
      <w:r w:rsidRPr="00100836">
        <w:rPr>
          <w:rFonts w:cs="Arial"/>
        </w:rPr>
        <w:t xml:space="preserve"> </w:t>
      </w:r>
      <w:r>
        <w:rPr>
          <w:rFonts w:cs="Arial"/>
        </w:rPr>
        <w:t>p</w:t>
      </w:r>
      <w:r>
        <w:t xml:space="preserve">odľa § 6 ods. 6 a § 9 ods. 6 zákona č. 596/2003 Z. z. o štátnej správe v školstve a školskej samospráve a o zmene a doplnení niektorých zákonov v znení neskorších predpisov </w:t>
      </w:r>
      <w:r w:rsidRPr="00100836">
        <w:rPr>
          <w:rFonts w:cs="Arial"/>
        </w:rPr>
        <w:t>vydáva t</w:t>
      </w:r>
      <w:r>
        <w:rPr>
          <w:rFonts w:cs="Arial"/>
        </w:rPr>
        <w:t>úto smernicu:</w:t>
      </w:r>
    </w:p>
    <w:p w:rsidR="0068514E" w:rsidRPr="0068514E" w:rsidRDefault="0068514E" w:rsidP="0068514E"/>
    <w:p w:rsidR="000B0491" w:rsidRDefault="000B0491" w:rsidP="00FC7C13">
      <w:pPr>
        <w:pStyle w:val="Nadpis3"/>
        <w:tabs>
          <w:tab w:val="right" w:pos="8820"/>
        </w:tabs>
      </w:pPr>
      <w:r w:rsidRPr="00301AF9">
        <w:br/>
      </w:r>
      <w:bookmarkStart w:id="12" w:name="_Toc68656842"/>
      <w:bookmarkStart w:id="13" w:name="_Toc68656940"/>
      <w:bookmarkStart w:id="14" w:name="_Toc68673461"/>
      <w:bookmarkStart w:id="15" w:name="_Toc356150458"/>
      <w:bookmarkStart w:id="16" w:name="_Toc22294878"/>
      <w:bookmarkEnd w:id="12"/>
      <w:bookmarkEnd w:id="13"/>
      <w:bookmarkEnd w:id="14"/>
      <w:r w:rsidR="002E45F4" w:rsidRPr="002B46E2">
        <w:t>Základné ustanovenia</w:t>
      </w:r>
      <w:bookmarkEnd w:id="15"/>
      <w:bookmarkEnd w:id="16"/>
    </w:p>
    <w:p w:rsidR="002B0A3E" w:rsidRPr="003F5537" w:rsidRDefault="002E45F4" w:rsidP="002E45F4">
      <w:pPr>
        <w:pStyle w:val="odsek"/>
        <w:numPr>
          <w:ilvl w:val="0"/>
          <w:numId w:val="0"/>
        </w:numPr>
      </w:pPr>
      <w:r>
        <w:t xml:space="preserve">Táto smernica upravuje postup odboru školstva </w:t>
      </w:r>
      <w:r w:rsidR="004F53AB">
        <w:t>okresného úradu</w:t>
      </w:r>
      <w:r w:rsidR="001E3A78">
        <w:t xml:space="preserve"> v sídle kraja</w:t>
      </w:r>
      <w:r>
        <w:rPr>
          <w:rStyle w:val="Odkaznapoznmkupodiarou"/>
        </w:rPr>
        <w:footnoteReference w:id="1"/>
      </w:r>
      <w:r w:rsidRPr="005A04EE">
        <w:rPr>
          <w:color w:val="auto"/>
        </w:rPr>
        <w:t>)</w:t>
      </w:r>
      <w:r>
        <w:t xml:space="preserve"> (ďalej len „odbor školstva OÚ“) pri potvrdzovaní obce ako školského úradu, postup pri posudzovaní odborného zabezpečenia činností obce a samosprávneho kraja ako školského úradu, postup pri určovaní počtu zamestnancov obce a samosprávneho kraja odborne zabezpečujúcich prenesený výkon štátnej správy, na ktorých poskytne štát obci a samosprávnemu kraju finančné prostriedky, postup pri poskytovaní finančných prostriedkov na úhradu nákladov spojených s preneseným výkonom štátnej správy na obce a na samosprávne kraje podľa § 6 ods. 6 a § 9 ods. 6 zákona</w:t>
      </w:r>
      <w:r w:rsidR="00817B22">
        <w:t xml:space="preserve"> č. 596/2003 Z. z.</w:t>
      </w:r>
      <w:r>
        <w:t>, náplň činností zamestnancov odborne zabezpečujúcich úlohy a činnosti v oblasti školstva, mládeže a telesnej kultúry v obci a v samosprávnom kraji.</w:t>
      </w:r>
    </w:p>
    <w:p w:rsidR="002B0A3E" w:rsidRDefault="002B0A3E" w:rsidP="003F5537">
      <w:pPr>
        <w:pStyle w:val="Nadpis3"/>
      </w:pPr>
      <w:r>
        <w:t xml:space="preserve"> </w:t>
      </w:r>
      <w:r w:rsidR="00213659">
        <w:br/>
      </w:r>
      <w:bookmarkStart w:id="17" w:name="_Toc356150459"/>
      <w:bookmarkStart w:id="18" w:name="_Toc22294879"/>
      <w:r w:rsidR="002E45F4" w:rsidRPr="002B46E2">
        <w:t>Školský úrad</w:t>
      </w:r>
      <w:bookmarkEnd w:id="17"/>
      <w:bookmarkEnd w:id="18"/>
    </w:p>
    <w:p w:rsidR="002E45F4" w:rsidRDefault="002E45F4" w:rsidP="002E45F4">
      <w:pPr>
        <w:pStyle w:val="odsek"/>
        <w:tabs>
          <w:tab w:val="num" w:pos="426"/>
        </w:tabs>
      </w:pPr>
      <w:r>
        <w:t>Školským úradom je obec, ktorá je zriaďovateľom základných škôl</w:t>
      </w:r>
      <w:r w:rsidRPr="00FD0546">
        <w:rPr>
          <w:rStyle w:val="Odkaznapoznmkupodiarou"/>
        </w:rPr>
        <w:footnoteReference w:id="2"/>
      </w:r>
      <w:r w:rsidRPr="002E45F4">
        <w:t xml:space="preserve">) </w:t>
      </w:r>
      <w:r>
        <w:t>s celkovým počtom najmenej 1 000 žiakov. Školský úrad vzniká od 1. januára kalendárneho roka, ktorý nasleduje po jeho potvrdení odborom školstva OÚ. Rozhodujúcim dátumom na určenie počtu žiakov je 15. september predchádzajúceho kalendárneho roka</w:t>
      </w:r>
      <w:r w:rsidR="00AE7264">
        <w:t>.</w:t>
      </w:r>
    </w:p>
    <w:p w:rsidR="002E45F4" w:rsidRDefault="002E45F4" w:rsidP="002E45F4">
      <w:pPr>
        <w:pStyle w:val="odsek"/>
        <w:tabs>
          <w:tab w:val="num" w:pos="426"/>
        </w:tabs>
      </w:pPr>
      <w:r>
        <w:t>Školským úradom sú aj obce, ktoré na základe dohody podľa osobitného predpisu</w:t>
      </w:r>
      <w:r w:rsidRPr="00CC3171">
        <w:rPr>
          <w:rStyle w:val="Odkaznapoznmkupodiarou"/>
        </w:rPr>
        <w:footnoteReference w:id="3"/>
      </w:r>
      <w:r w:rsidR="00EC7160">
        <w:t>) vytvorili spoločný obecný</w:t>
      </w:r>
      <w:r>
        <w:t xml:space="preserve"> úrad, ktorý pre všetky obce zabezpečuje odborné </w:t>
      </w:r>
      <w:r>
        <w:lastRenderedPageBreak/>
        <w:t>činnosti v oblasti školstva, mládeže a telesnej kultúry. Celkový počet žiakov základných škôl, ktorých zriaďovateľmi sú tieto obce, je najmenej 1 000.</w:t>
      </w:r>
    </w:p>
    <w:p w:rsidR="002E45F4" w:rsidRDefault="002E45F4" w:rsidP="002E45F4">
      <w:pPr>
        <w:pStyle w:val="odsek"/>
        <w:tabs>
          <w:tab w:val="num" w:pos="426"/>
        </w:tabs>
      </w:pPr>
      <w:r>
        <w:t>Školský úrad pre školy a školské zariadenia, ktorých zriaďovateľom je obec, vykonáva štátnu správu v rámci preneseného výkonu štátnej správy v školstve nasledovné činnosti:</w:t>
      </w:r>
    </w:p>
    <w:p w:rsidR="002E45F4" w:rsidRDefault="002E45F4" w:rsidP="00320193">
      <w:pPr>
        <w:pStyle w:val="odsek"/>
        <w:numPr>
          <w:ilvl w:val="2"/>
          <w:numId w:val="2"/>
        </w:numPr>
      </w:pPr>
      <w:r>
        <w:t>výkon štátnej správy v druhom stupni vo veciach, v ktorých v prvom stupni rozhodol riaditeľ základnej školy,</w:t>
      </w:r>
    </w:p>
    <w:p w:rsidR="002E45F4" w:rsidRDefault="002E45F4" w:rsidP="00320193">
      <w:pPr>
        <w:pStyle w:val="odsek"/>
        <w:numPr>
          <w:ilvl w:val="2"/>
          <w:numId w:val="2"/>
        </w:numPr>
      </w:pPr>
      <w:r>
        <w:t>kontrolu</w:t>
      </w:r>
      <w:r w:rsidRPr="00CC3171">
        <w:rPr>
          <w:rStyle w:val="Odkaznapoznmkupodiarou"/>
        </w:rPr>
        <w:footnoteReference w:id="4"/>
      </w:r>
      <w:r>
        <w:t>) dodržiavania všeobecne záväzných právnych predpisov v oblasti výchovy a vzdelávania a v oblasti školského stravovania, s výnimkou kontroly vo výhradnej kompetencii Štátnej školskej inšpekcie,</w:t>
      </w:r>
    </w:p>
    <w:p w:rsidR="002E45F4" w:rsidRDefault="002E45F4" w:rsidP="00320193">
      <w:pPr>
        <w:pStyle w:val="odsek"/>
        <w:numPr>
          <w:ilvl w:val="2"/>
          <w:numId w:val="2"/>
        </w:numPr>
      </w:pPr>
      <w:r>
        <w:t>vydávanie organizačných pokynov pre riaditeľov škôl a školských zariadení, najmä organizačných pokynov na príslušný školský rok, ktoré sú vypracované na základe a </w:t>
      </w:r>
      <w:r w:rsidRPr="002E45F4">
        <w:t xml:space="preserve">v </w:t>
      </w:r>
      <w:r>
        <w:t>súlade s pedagogicko-organizačnými pokynmi ministerstva a pokynmi odboru školstva OÚ,</w:t>
      </w:r>
    </w:p>
    <w:p w:rsidR="002E45F4" w:rsidRDefault="002E45F4" w:rsidP="00CC3171">
      <w:pPr>
        <w:pStyle w:val="odsek"/>
        <w:numPr>
          <w:ilvl w:val="2"/>
          <w:numId w:val="2"/>
        </w:numPr>
      </w:pPr>
      <w:r>
        <w:t>poskytovanie odbornej a poradenskej činnosti školám a školským zariadeniam.</w:t>
      </w:r>
    </w:p>
    <w:p w:rsidR="002E45F4" w:rsidRDefault="002E45F4" w:rsidP="002E45F4">
      <w:pPr>
        <w:pStyle w:val="odsek"/>
        <w:tabs>
          <w:tab w:val="num" w:pos="426"/>
        </w:tabs>
      </w:pPr>
      <w:r>
        <w:t>Činnosti podľa odseku 3 odborne zabezpečuje zamestnanec, ktorý spĺňa kvalifikačné p</w:t>
      </w:r>
      <w:r w:rsidR="00DA3D48">
        <w:t>redpoklady podľa článku 4 ods. 3</w:t>
      </w:r>
      <w:r>
        <w:t>.</w:t>
      </w:r>
    </w:p>
    <w:p w:rsidR="002E45F4" w:rsidRDefault="002E45F4" w:rsidP="002E45F4">
      <w:pPr>
        <w:pStyle w:val="odsek"/>
        <w:tabs>
          <w:tab w:val="num" w:pos="426"/>
        </w:tabs>
      </w:pPr>
      <w:r>
        <w:t>Samosprávny kraj pre školy a školské zariadenia, ktorých je zriaďovateľom, vykonáva činnosti v rámci preneseného výkonu štátnej správy v rozsahu podľa odseku 3.</w:t>
      </w:r>
    </w:p>
    <w:p w:rsidR="002B0A3E" w:rsidRPr="003F5537" w:rsidRDefault="002E45F4" w:rsidP="002E45F4">
      <w:pPr>
        <w:pStyle w:val="odsek"/>
        <w:tabs>
          <w:tab w:val="num" w:pos="426"/>
        </w:tabs>
      </w:pPr>
      <w:r>
        <w:t>V hlavnom meste Slovenskej republiky v Bratislave a v meste Košice sú školskými úradmi aj mestské časti, na ktoré bola Štatútom mesta Bratislava a Štatútom mesta Košice prenesená zriaďovateľská pôsobnosť voči základným školám a spĺňajú požiadavky podľa odseku 1.</w:t>
      </w:r>
    </w:p>
    <w:p w:rsidR="002B0A3E" w:rsidRDefault="00213659" w:rsidP="003F5537">
      <w:pPr>
        <w:pStyle w:val="Nadpis3"/>
      </w:pPr>
      <w:r>
        <w:br/>
      </w:r>
      <w:bookmarkStart w:id="19" w:name="_Toc356150460"/>
      <w:bookmarkStart w:id="20" w:name="_Toc22294880"/>
      <w:r w:rsidR="00CC3171">
        <w:t>P</w:t>
      </w:r>
      <w:r w:rsidR="00CC3171" w:rsidRPr="002B46E2">
        <w:t>otvrdzovanie obce ako školského úradu</w:t>
      </w:r>
      <w:bookmarkEnd w:id="19"/>
      <w:bookmarkEnd w:id="20"/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Obec, ktorá spĺňa podmienky ustanovené v článku 2 ods. 1, písomne požiada odbor školstva OÚ o potvrdenie obce ako školského úradu. Obec predkladá žiadosť spravidla do 15. novembra kalendárneho roka predchádzajúcemu roku zriadenia školského úradu. Vo svojej žiadosti obec uvedie splnenie:</w:t>
      </w:r>
    </w:p>
    <w:p w:rsidR="00025BEC" w:rsidRDefault="00025BEC" w:rsidP="00025BEC">
      <w:pPr>
        <w:pStyle w:val="odsek"/>
        <w:numPr>
          <w:ilvl w:val="2"/>
          <w:numId w:val="2"/>
        </w:numPr>
      </w:pPr>
      <w:r>
        <w:t xml:space="preserve"> podmienky minimálneho počtu žiakov v základných školách,</w:t>
      </w:r>
    </w:p>
    <w:p w:rsidR="00025BEC" w:rsidRDefault="00025BEC" w:rsidP="00025BEC">
      <w:pPr>
        <w:pStyle w:val="odsek"/>
        <w:numPr>
          <w:ilvl w:val="2"/>
          <w:numId w:val="2"/>
        </w:numPr>
      </w:pPr>
      <w:r>
        <w:t xml:space="preserve"> kvalifikačného predpokladu  zamestnanca, ktorý bude odborne zabezpečovať činnosti v rámci preneseného výkonu štátnej správy na úseku školstva.</w:t>
      </w:r>
    </w:p>
    <w:p w:rsidR="00025BEC" w:rsidRPr="004C2595" w:rsidRDefault="00025BEC" w:rsidP="00025BEC">
      <w:pPr>
        <w:pStyle w:val="odsek"/>
        <w:tabs>
          <w:tab w:val="clear" w:pos="652"/>
          <w:tab w:val="num" w:pos="426"/>
        </w:tabs>
      </w:pPr>
      <w:r w:rsidRPr="004C2595">
        <w:t xml:space="preserve">Obec, ktorá bude sídlom spoločného </w:t>
      </w:r>
      <w:r>
        <w:t xml:space="preserve">obecného </w:t>
      </w:r>
      <w:r w:rsidRPr="004C2595">
        <w:t>úradu zabezpečujúceho činnosti podľa čl</w:t>
      </w:r>
      <w:r>
        <w:t xml:space="preserve">ánku </w:t>
      </w:r>
      <w:r w:rsidRPr="004C2595">
        <w:t>2 ods</w:t>
      </w:r>
      <w:r>
        <w:t>.</w:t>
      </w:r>
      <w:r w:rsidRPr="004C2595">
        <w:t xml:space="preserve"> 2, písomne požiada odbor školstva OÚ o potvrdenie obce ako </w:t>
      </w:r>
      <w:r w:rsidR="00091B0B">
        <w:t>školského</w:t>
      </w:r>
      <w:r w:rsidRPr="004C2595">
        <w:t xml:space="preserve"> úradu</w:t>
      </w:r>
      <w:r>
        <w:t>. Obec</w:t>
      </w:r>
      <w:r w:rsidRPr="004C2595">
        <w:t xml:space="preserve"> </w:t>
      </w:r>
      <w:r>
        <w:t>predkladá žiadosť spravidla do 15. novembra</w:t>
      </w:r>
      <w:r w:rsidRPr="004C2595">
        <w:t xml:space="preserve"> kalendárneho roka predchádz</w:t>
      </w:r>
      <w:r w:rsidR="001B4F1D">
        <w:t xml:space="preserve">ajúcemu roku zriadenia </w:t>
      </w:r>
      <w:r w:rsidR="00091B0B">
        <w:t xml:space="preserve"> školského </w:t>
      </w:r>
      <w:r w:rsidRPr="004C2595">
        <w:t>úradu. Vo svojej žiadosti uvedie:</w:t>
      </w:r>
    </w:p>
    <w:p w:rsidR="00025BEC" w:rsidRPr="004C2595" w:rsidRDefault="00025BEC" w:rsidP="00025BEC">
      <w:pPr>
        <w:pStyle w:val="odsek"/>
        <w:numPr>
          <w:ilvl w:val="0"/>
          <w:numId w:val="6"/>
        </w:numPr>
      </w:pPr>
      <w:r>
        <w:t>z</w:t>
      </w:r>
      <w:r w:rsidRPr="004C2595">
        <w:t>oznam všetkých obcí, pre ktoré spoločný</w:t>
      </w:r>
      <w:r>
        <w:t xml:space="preserve"> obecný</w:t>
      </w:r>
      <w:r w:rsidRPr="004C2595">
        <w:t xml:space="preserve"> úrad zabezpečuje činnosti a plní úlohy v oblasti školstva, mládeže a telesnej kultúry,</w:t>
      </w:r>
    </w:p>
    <w:p w:rsidR="00025BEC" w:rsidRPr="004C2595" w:rsidRDefault="00025BEC" w:rsidP="00025BEC">
      <w:pPr>
        <w:pStyle w:val="odsek"/>
        <w:numPr>
          <w:ilvl w:val="0"/>
          <w:numId w:val="6"/>
        </w:numPr>
      </w:pPr>
      <w:r w:rsidRPr="004C2595">
        <w:t>splnenie podmienky minimálneho počtu žiakov v základných školách,</w:t>
      </w:r>
    </w:p>
    <w:p w:rsidR="00025BEC" w:rsidRPr="004C2595" w:rsidRDefault="00025BEC" w:rsidP="00025BEC">
      <w:pPr>
        <w:pStyle w:val="odsek"/>
        <w:numPr>
          <w:ilvl w:val="0"/>
          <w:numId w:val="6"/>
        </w:numPr>
      </w:pPr>
      <w:r w:rsidRPr="004C2595">
        <w:lastRenderedPageBreak/>
        <w:t>spĺňanie kvalifikačných predpokladov zamestnanca, ktorý bude odborne zabezpečovať činnosti obce v rámci preneseného výkonu štátnej správy na úseku školstva.</w:t>
      </w:r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Príslušným odborom školstva OÚ oprávneným posudzovať obec podľa odseku 1 ako školský úrad je odbor školstva OÚ, v ktorého územnej pôsobnosti sa obec nachádza.</w:t>
      </w:r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Príslušným odborom školstva OÚ oprávneným posudzovať obce podľa  odseku 2 ako školský úrad je odbor školstva OÚ, v ktorého územnej pôsobnosti sa nachádza obec, ktorá je sídlom spoločného obecného úradu.</w:t>
      </w:r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O potvrdení obce ako školského úradu rozhoduje podľa všeobecného predpisu o </w:t>
      </w:r>
      <w:r w:rsidRPr="004C2595">
        <w:t xml:space="preserve">správnom konaní v prvom stupni odbor školstva </w:t>
      </w:r>
      <w:r w:rsidRPr="00185765">
        <w:t>OÚ</w:t>
      </w:r>
      <w:r w:rsidRPr="004C2595">
        <w:t xml:space="preserve"> na základe podkladov podľa odsekov 1 alebo 2</w:t>
      </w:r>
      <w:r>
        <w:t>. Ak odbor školstva OÚ zistí, že obec podľa predložených dokladov podmienky spĺňa, vydá rozhodnutie o potvrdení obce ako školského úradu, v opačnom prípade vydá rozhodnutie o nepotvrdení obce ako školského úradu.</w:t>
      </w:r>
      <w:r>
        <w:rPr>
          <w:rStyle w:val="Odkaznapoznmkupodiarou"/>
        </w:rPr>
        <w:footnoteReference w:id="5"/>
      </w:r>
      <w:r>
        <w:t>)</w:t>
      </w:r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Ak odbor školstva OÚ nepotvrdí obec podľa odsekov 1 alebo 2 ako školský úrad alebo ak dôjde k zrušeniu dohody o spoločnom obecnom úrade alebo ak obec nespĺňa podmienky podľa odseku 1 ako školský úrad, za túto obec vykonáva činnosti podľa čl. 2 odseku 3 príslušný odbor školstva OÚ .</w:t>
      </w:r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Ak obec nespĺňa podmienky podľa odseku 1 ako školský úrad, oznámi túto skutočnosť neodkladne odboru školstva OÚ, v ktorého územnej pôsobnosti sa obec nachádza.</w:t>
      </w:r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Ak dôjde k zrušeniu dohody o spoločnom obecnom úrade, oznámia obce, ktoré boli školskými úradmi podľa odseku 2, túto skutočnosť neodkladne príslušnému odboru školstva OÚ.</w:t>
      </w:r>
    </w:p>
    <w:p w:rsidR="005B7DEF" w:rsidRDefault="00025BEC" w:rsidP="00025BEC">
      <w:pPr>
        <w:pStyle w:val="odsek"/>
        <w:tabs>
          <w:tab w:val="clear" w:pos="652"/>
          <w:tab w:val="num" w:pos="426"/>
        </w:tabs>
      </w:pPr>
      <w:r>
        <w:t>Ak odbor školstva OÚ potvrdí podľa odsekov 2 a 4 ako školské úrady aj obce, ktoré sú v územnej pôsobnosti iného odboru školstva OÚ, zašle neodkladne zoznam týchto obcí príslušnému odboru školstva OÚ.</w:t>
      </w:r>
    </w:p>
    <w:p w:rsidR="002B0A3E" w:rsidRDefault="00213659" w:rsidP="003F5537">
      <w:pPr>
        <w:pStyle w:val="Nadpis3"/>
      </w:pPr>
      <w:r>
        <w:br/>
      </w:r>
      <w:bookmarkStart w:id="21" w:name="_Toc356150461"/>
      <w:bookmarkStart w:id="22" w:name="_Toc22294881"/>
      <w:r w:rsidR="00025BEC" w:rsidRPr="002B46E2">
        <w:t>Posudzovanie odborného z</w:t>
      </w:r>
      <w:r w:rsidR="00025BEC">
        <w:t>abezpečenia činnosti obce alebo </w:t>
      </w:r>
      <w:r w:rsidR="00025BEC" w:rsidRPr="002B46E2">
        <w:t>samosprávneho kraja</w:t>
      </w:r>
      <w:bookmarkEnd w:id="21"/>
      <w:bookmarkEnd w:id="22"/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Činnosti spojené s preneseným výkonom štátnej správy v školstve v obci podľa článku 2 ods.</w:t>
      </w:r>
      <w:r w:rsidR="00E055F2">
        <w:t xml:space="preserve"> </w:t>
      </w:r>
      <w:r>
        <w:t>3 odborne zabezpečuje aspoň jeden zamestnanec, ktorý spĺňa kvalifikačné predpoklady pre výkon pedagogickej činnosti učiteľa základnej školy.</w:t>
      </w:r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 w:rsidRPr="00427A8E">
        <w:t>Činnosti spojené s preneseným výkonom štátnej správy v</w:t>
      </w:r>
      <w:r>
        <w:t> </w:t>
      </w:r>
      <w:r w:rsidRPr="00427A8E">
        <w:t>školstve</w:t>
      </w:r>
      <w:r>
        <w:t xml:space="preserve"> v samosprávnom kraji</w:t>
      </w:r>
      <w:r w:rsidRPr="00427A8E">
        <w:t xml:space="preserve"> podľa </w:t>
      </w:r>
      <w:r>
        <w:t>č</w:t>
      </w:r>
      <w:r w:rsidRPr="00427A8E">
        <w:t>l</w:t>
      </w:r>
      <w:r>
        <w:t xml:space="preserve">ánku </w:t>
      </w:r>
      <w:r w:rsidRPr="00427A8E">
        <w:t>2</w:t>
      </w:r>
      <w:r>
        <w:t xml:space="preserve"> </w:t>
      </w:r>
      <w:r w:rsidRPr="00427A8E">
        <w:t>ods</w:t>
      </w:r>
      <w:r>
        <w:t xml:space="preserve">. </w:t>
      </w:r>
      <w:r w:rsidRPr="00427A8E">
        <w:t xml:space="preserve">3 odborne zabezpečuje </w:t>
      </w:r>
      <w:r>
        <w:t xml:space="preserve">aspoň jeden </w:t>
      </w:r>
      <w:r w:rsidRPr="00427A8E">
        <w:t xml:space="preserve">zamestnanec, ktorý spĺňa kvalifikačné predpoklady pre výkon </w:t>
      </w:r>
      <w:r>
        <w:t xml:space="preserve">pedagogickej </w:t>
      </w:r>
      <w:r w:rsidRPr="00427A8E">
        <w:t xml:space="preserve">činnosti učiteľa </w:t>
      </w:r>
      <w:r>
        <w:t>strednej</w:t>
      </w:r>
      <w:r w:rsidRPr="00427A8E">
        <w:t xml:space="preserve"> školy.</w:t>
      </w:r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Zamestnanec obce alebo samosprávneho kraja podľa odsekov 1 a 2  spĺňa:</w:t>
      </w:r>
    </w:p>
    <w:p w:rsidR="00025BEC" w:rsidRDefault="00025BEC" w:rsidP="00025BEC">
      <w:pPr>
        <w:pStyle w:val="odsek"/>
        <w:numPr>
          <w:ilvl w:val="2"/>
          <w:numId w:val="2"/>
        </w:numPr>
      </w:pPr>
      <w:r>
        <w:lastRenderedPageBreak/>
        <w:t>kvalifikačné predpoklady a osobitné kvalifikačné požiadavky pre príslušný druh a typ školy podľa osobitného predpisu,</w:t>
      </w:r>
      <w:r w:rsidRPr="006F2690">
        <w:rPr>
          <w:rStyle w:val="Odkaznapoznmkupodiarou"/>
        </w:rPr>
        <w:footnoteReference w:id="6"/>
      </w:r>
      <w:r>
        <w:t>)</w:t>
      </w:r>
    </w:p>
    <w:p w:rsidR="002B0A3E" w:rsidRDefault="00025BEC" w:rsidP="00025BEC">
      <w:pPr>
        <w:pStyle w:val="odsek"/>
        <w:numPr>
          <w:ilvl w:val="2"/>
          <w:numId w:val="2"/>
        </w:numPr>
      </w:pPr>
      <w:r>
        <w:t>najmenej päť rokov pedagogickej činnosti.</w:t>
      </w:r>
    </w:p>
    <w:p w:rsidR="00025BEC" w:rsidRDefault="00025BEC" w:rsidP="00025BEC">
      <w:pPr>
        <w:pStyle w:val="Nadpis3"/>
      </w:pPr>
      <w:r>
        <w:br/>
      </w:r>
      <w:bookmarkStart w:id="23" w:name="_Toc356150462"/>
      <w:bookmarkStart w:id="24" w:name="_Toc22294882"/>
      <w:r w:rsidRPr="002B46E2">
        <w:t>Počet pracovných miest obce a samosprávneho kraja pre odborné zabezpečenie preneseného výkonu štátnej správy v</w:t>
      </w:r>
      <w:r>
        <w:t> </w:t>
      </w:r>
      <w:r w:rsidRPr="002B46E2">
        <w:t>školstve</w:t>
      </w:r>
      <w:bookmarkEnd w:id="23"/>
      <w:bookmarkEnd w:id="24"/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Počet pracovných miest, na ktoré štát poskytne obci – ako školskému úradu finančné prostriedky, sa v závislosti od počtu žiakov v základných školách určuje nasledovne:</w:t>
      </w:r>
    </w:p>
    <w:p w:rsidR="00025BEC" w:rsidRDefault="00025BEC" w:rsidP="00025BEC">
      <w:pPr>
        <w:pStyle w:val="odsek"/>
        <w:numPr>
          <w:ilvl w:val="0"/>
          <w:numId w:val="0"/>
        </w:numPr>
      </w:pPr>
      <w:r>
        <w:t>1 000 až 1 999 žiakov</w:t>
      </w:r>
      <w:r>
        <w:tab/>
      </w:r>
      <w:r>
        <w:tab/>
        <w:t>– jedno pracovné miesto,</w:t>
      </w:r>
    </w:p>
    <w:p w:rsidR="00025BEC" w:rsidRDefault="00025BEC" w:rsidP="00025BEC">
      <w:pPr>
        <w:pStyle w:val="odsek"/>
        <w:numPr>
          <w:ilvl w:val="0"/>
          <w:numId w:val="0"/>
        </w:numPr>
      </w:pPr>
      <w:r>
        <w:t>2 000 až 3 999 žiakov</w:t>
      </w:r>
      <w:r>
        <w:tab/>
      </w:r>
      <w:r>
        <w:tab/>
        <w:t>– dve pracovné miesta,</w:t>
      </w:r>
    </w:p>
    <w:p w:rsidR="00025BEC" w:rsidRDefault="00025BEC" w:rsidP="00025BEC">
      <w:pPr>
        <w:pStyle w:val="odsek"/>
        <w:numPr>
          <w:ilvl w:val="0"/>
          <w:numId w:val="0"/>
        </w:numPr>
      </w:pPr>
      <w:r>
        <w:t>4 000 až 7 999 žiakov</w:t>
      </w:r>
      <w:r>
        <w:tab/>
      </w:r>
      <w:r>
        <w:tab/>
        <w:t>– tri pracovné miesta,</w:t>
      </w:r>
    </w:p>
    <w:p w:rsidR="00025BEC" w:rsidRDefault="00025BEC" w:rsidP="00025BEC">
      <w:pPr>
        <w:pStyle w:val="odsek"/>
        <w:numPr>
          <w:ilvl w:val="0"/>
          <w:numId w:val="0"/>
        </w:numPr>
      </w:pPr>
      <w:r>
        <w:t>8 000 až 15 999 žiakov</w:t>
      </w:r>
      <w:r>
        <w:tab/>
      </w:r>
      <w:r>
        <w:tab/>
        <w:t>– štyri pracovné miesta,</w:t>
      </w:r>
    </w:p>
    <w:p w:rsidR="00025BEC" w:rsidRDefault="00025BEC" w:rsidP="00025BEC">
      <w:pPr>
        <w:pStyle w:val="odsek"/>
        <w:numPr>
          <w:ilvl w:val="0"/>
          <w:numId w:val="0"/>
        </w:numPr>
      </w:pPr>
      <w:r>
        <w:t>16 000 až 31 999 žiakov</w:t>
      </w:r>
      <w:r>
        <w:tab/>
      </w:r>
      <w:r>
        <w:tab/>
        <w:t>– päť pracovných miest,</w:t>
      </w:r>
    </w:p>
    <w:p w:rsidR="00025BEC" w:rsidRDefault="00025BEC" w:rsidP="00025BEC">
      <w:pPr>
        <w:pStyle w:val="odsek"/>
        <w:numPr>
          <w:ilvl w:val="0"/>
          <w:numId w:val="0"/>
        </w:numPr>
        <w:spacing w:after="0"/>
      </w:pPr>
      <w:r>
        <w:t>32 000 a viac žiakov</w:t>
      </w:r>
      <w:r>
        <w:tab/>
      </w:r>
      <w:r>
        <w:tab/>
        <w:t>– šesť pracovných miest.</w:t>
      </w:r>
    </w:p>
    <w:p w:rsidR="00025BEC" w:rsidRDefault="00025BEC" w:rsidP="00025BEC">
      <w:pPr>
        <w:pStyle w:val="odsek"/>
        <w:numPr>
          <w:ilvl w:val="0"/>
          <w:numId w:val="0"/>
        </w:numPr>
        <w:spacing w:after="0"/>
      </w:pPr>
    </w:p>
    <w:p w:rsidR="00025BEC" w:rsidRDefault="00025BEC" w:rsidP="00025BEC">
      <w:pPr>
        <w:pStyle w:val="odsek"/>
        <w:tabs>
          <w:tab w:val="clear" w:pos="652"/>
          <w:tab w:val="num" w:pos="426"/>
        </w:tabs>
      </w:pPr>
      <w:r>
        <w:t>Počet pracovných miest, na ktoré štát poskytne samosprávnemu kraju finančné prostriedky, sa v závislosti od počtu žiakov určuje nasledovne:</w:t>
      </w:r>
    </w:p>
    <w:p w:rsidR="00025BEC" w:rsidRDefault="00025BEC" w:rsidP="00025BEC">
      <w:pPr>
        <w:pStyle w:val="odsek"/>
        <w:numPr>
          <w:ilvl w:val="0"/>
          <w:numId w:val="0"/>
        </w:numPr>
      </w:pPr>
      <w:r>
        <w:t>1 000 až 19 999 žiakov</w:t>
      </w:r>
      <w:r>
        <w:tab/>
      </w:r>
      <w:r>
        <w:tab/>
        <w:t>– dve pracovné miesta,</w:t>
      </w:r>
    </w:p>
    <w:p w:rsidR="00025BEC" w:rsidRDefault="00025BEC" w:rsidP="00025BEC">
      <w:pPr>
        <w:pStyle w:val="odsek"/>
        <w:numPr>
          <w:ilvl w:val="0"/>
          <w:numId w:val="0"/>
        </w:numPr>
      </w:pPr>
      <w:r>
        <w:t>20 000 až 29 999 žiakov</w:t>
      </w:r>
      <w:r>
        <w:tab/>
      </w:r>
      <w:r>
        <w:tab/>
        <w:t>– tri pracovné miesta,</w:t>
      </w:r>
    </w:p>
    <w:p w:rsidR="00025BEC" w:rsidRDefault="00025BEC" w:rsidP="00025BEC">
      <w:pPr>
        <w:pStyle w:val="odsek"/>
        <w:numPr>
          <w:ilvl w:val="0"/>
          <w:numId w:val="0"/>
        </w:numPr>
      </w:pPr>
      <w:r>
        <w:t>30 000 až 39 999 žiakov</w:t>
      </w:r>
      <w:r>
        <w:tab/>
      </w:r>
      <w:r>
        <w:tab/>
        <w:t>– štyri pracovné miesta,</w:t>
      </w:r>
    </w:p>
    <w:p w:rsidR="00025BEC" w:rsidRDefault="00025BEC" w:rsidP="00025BEC">
      <w:pPr>
        <w:pStyle w:val="odsek"/>
        <w:numPr>
          <w:ilvl w:val="0"/>
          <w:numId w:val="0"/>
        </w:numPr>
      </w:pPr>
      <w:r>
        <w:t>40 000 a viac žiakov</w:t>
      </w:r>
      <w:r>
        <w:tab/>
      </w:r>
      <w:r>
        <w:tab/>
        <w:t>– päť pracovných miest.</w:t>
      </w:r>
    </w:p>
    <w:p w:rsidR="00025BEC" w:rsidRDefault="00025BEC" w:rsidP="00025BEC">
      <w:pPr>
        <w:pStyle w:val="Nadpis3"/>
      </w:pPr>
      <w:r>
        <w:br/>
      </w:r>
      <w:bookmarkStart w:id="25" w:name="_Toc356150463"/>
      <w:bookmarkStart w:id="26" w:name="_Toc22294883"/>
      <w:r w:rsidRPr="00A11A28">
        <w:t>Poskytovanie finančných prostriedkov obci a samosprávnemu kraju na úhradu nákladov spojených s preneseným výkonom štátnej správy v</w:t>
      </w:r>
      <w:r w:rsidR="008104D0">
        <w:t> </w:t>
      </w:r>
      <w:r w:rsidRPr="00A11A28">
        <w:t>školstve</w:t>
      </w:r>
      <w:bookmarkEnd w:id="25"/>
      <w:bookmarkEnd w:id="26"/>
    </w:p>
    <w:p w:rsidR="00F42B70" w:rsidRPr="003723B1" w:rsidRDefault="00F42B70" w:rsidP="00F42B70">
      <w:pPr>
        <w:pStyle w:val="odsek"/>
        <w:numPr>
          <w:ilvl w:val="0"/>
          <w:numId w:val="0"/>
        </w:numPr>
        <w:tabs>
          <w:tab w:val="num" w:pos="833"/>
        </w:tabs>
      </w:pPr>
      <w:r w:rsidRPr="003723B1">
        <w:t>(1)   Finančné prostriedky na náklady spojené s preneseným výkonom štátnej správy podľa § 6 ods. 6 zákona č. 596/2003 Z. z. poskytne obci okresný úrad v sídle kraja. Finančné prostriedky na náklady spojené s preneseným výkonom štátnej správy podľa § 9 ods. 6 zákona č. 596/2003 Z. z. poskytne samosprávnemu kraju ministerstvo. Poskytované finančné prostriedky tvoria</w:t>
      </w:r>
    </w:p>
    <w:p w:rsidR="00F42B70" w:rsidRDefault="00F42B70" w:rsidP="00F42B70">
      <w:pPr>
        <w:pStyle w:val="odsek"/>
        <w:numPr>
          <w:ilvl w:val="0"/>
          <w:numId w:val="0"/>
        </w:numPr>
        <w:tabs>
          <w:tab w:val="num" w:pos="833"/>
        </w:tabs>
      </w:pPr>
      <w:r w:rsidRPr="003723B1">
        <w:t>a) platy zamestnancov na príslušný počet pracovných miest,</w:t>
      </w:r>
    </w:p>
    <w:p w:rsidR="00F42B70" w:rsidRPr="003723B1" w:rsidRDefault="00F42B70" w:rsidP="00F42B70">
      <w:pPr>
        <w:pStyle w:val="odsek"/>
        <w:numPr>
          <w:ilvl w:val="0"/>
          <w:numId w:val="0"/>
        </w:numPr>
        <w:tabs>
          <w:tab w:val="num" w:pos="833"/>
        </w:tabs>
      </w:pPr>
      <w:r w:rsidRPr="003723B1">
        <w:t xml:space="preserve">b) odvody do poistných fondov a </w:t>
      </w:r>
    </w:p>
    <w:p w:rsidR="00F42B70" w:rsidRPr="003723B1" w:rsidRDefault="00F42B70" w:rsidP="00F42B70">
      <w:pPr>
        <w:pStyle w:val="odsek"/>
        <w:numPr>
          <w:ilvl w:val="0"/>
          <w:numId w:val="0"/>
        </w:numPr>
        <w:tabs>
          <w:tab w:val="num" w:pos="833"/>
        </w:tabs>
      </w:pPr>
      <w:r w:rsidRPr="003723B1">
        <w:t>c) finančné prostriedky na činnosť podľa článku 2 ods. 3.</w:t>
      </w:r>
    </w:p>
    <w:p w:rsidR="00F42B70" w:rsidRDefault="00F42B70" w:rsidP="00F42B70">
      <w:pPr>
        <w:pStyle w:val="odsek"/>
        <w:numPr>
          <w:ilvl w:val="0"/>
          <w:numId w:val="0"/>
        </w:numPr>
        <w:tabs>
          <w:tab w:val="num" w:pos="833"/>
        </w:tabs>
      </w:pPr>
      <w:r w:rsidRPr="006B2FDC">
        <w:rPr>
          <w:rFonts w:cs="Arial"/>
        </w:rPr>
        <w:t xml:space="preserve">(2) </w:t>
      </w:r>
      <w:r>
        <w:rPr>
          <w:rFonts w:cs="Arial"/>
        </w:rPr>
        <w:t xml:space="preserve"> </w:t>
      </w:r>
      <w:r w:rsidRPr="006B2FDC">
        <w:rPr>
          <w:rFonts w:cs="Arial"/>
        </w:rPr>
        <w:t xml:space="preserve">Ministerstvo pri určovaní výšky finančných prostriedkov na platy pre odborných zamestnancov školských úradov na jedno pracovné miesto mesačne vychádza </w:t>
      </w:r>
      <w:r>
        <w:rPr>
          <w:rFonts w:cs="Arial"/>
        </w:rPr>
        <w:br/>
      </w:r>
      <w:r>
        <w:rPr>
          <w:rFonts w:cs="Arial"/>
        </w:rPr>
        <w:lastRenderedPageBreak/>
        <w:t>z platovej tarify 8. platovej triedy 13</w:t>
      </w:r>
      <w:r w:rsidRPr="006B2FDC">
        <w:rPr>
          <w:rFonts w:cs="Arial"/>
        </w:rPr>
        <w:t xml:space="preserve">. platového stupňa základnej stupnice platových taríf zamestnancov pri výkone práce vo verejnom záujme podľa </w:t>
      </w:r>
      <w:r>
        <w:rPr>
          <w:rFonts w:cs="Arial"/>
        </w:rPr>
        <w:t>osobitného predpisu</w:t>
      </w:r>
      <w:r w:rsidRPr="006B2FDC">
        <w:t xml:space="preserve">, ktorým sa ustanovujú zvýšené stupnice platových taríf </w:t>
      </w:r>
      <w:r>
        <w:t xml:space="preserve">zamestnancov pri výkone práce vo verejnom záujme. K takto určenej výške finančných prostriedkov na plat sa pripočítajú odvody do príslušných poistných fondov pre </w:t>
      </w:r>
    </w:p>
    <w:p w:rsidR="00F42B70" w:rsidRDefault="00F42B70" w:rsidP="00F42B70">
      <w:pPr>
        <w:pStyle w:val="odsek"/>
        <w:numPr>
          <w:ilvl w:val="0"/>
          <w:numId w:val="0"/>
        </w:numPr>
      </w:pPr>
      <w:r>
        <w:t>a)</w:t>
      </w:r>
      <w:r w:rsidR="00555117">
        <w:t xml:space="preserve"> </w:t>
      </w:r>
      <w:r>
        <w:t>obec, ktorá sa nachádza v územnej pôsobnosti odboru školstva OÚ,</w:t>
      </w:r>
    </w:p>
    <w:p w:rsidR="00F42B70" w:rsidRDefault="00F42B70" w:rsidP="00F42B70">
      <w:pPr>
        <w:pStyle w:val="odsek"/>
        <w:numPr>
          <w:ilvl w:val="0"/>
          <w:numId w:val="0"/>
        </w:numPr>
      </w:pPr>
      <w:r>
        <w:t>b)</w:t>
      </w:r>
      <w:r w:rsidR="00634796">
        <w:t xml:space="preserve"> </w:t>
      </w:r>
      <w:r>
        <w:t>obec, ktorá je sídlom spoločného obecného úradu v územnej pôsobnosti                                                                                                                       odboru školstva OÚ alebo</w:t>
      </w:r>
    </w:p>
    <w:p w:rsidR="00F42B70" w:rsidRDefault="00F42B70" w:rsidP="00F42B70">
      <w:pPr>
        <w:pStyle w:val="odsek"/>
        <w:numPr>
          <w:ilvl w:val="0"/>
          <w:numId w:val="0"/>
        </w:numPr>
      </w:pPr>
      <w:r>
        <w:t>c)</w:t>
      </w:r>
      <w:r w:rsidR="00555117">
        <w:t xml:space="preserve"> </w:t>
      </w:r>
      <w:r>
        <w:t>samosprávny kraj.</w:t>
      </w:r>
    </w:p>
    <w:p w:rsidR="00F42B70" w:rsidRDefault="00F42B70" w:rsidP="00F42B70">
      <w:pPr>
        <w:pStyle w:val="odsek"/>
        <w:numPr>
          <w:ilvl w:val="0"/>
          <w:numId w:val="0"/>
        </w:numPr>
        <w:tabs>
          <w:tab w:val="num" w:pos="833"/>
        </w:tabs>
      </w:pPr>
      <w:r w:rsidRPr="00266FFA">
        <w:t>(3)</w:t>
      </w:r>
      <w:r>
        <w:t xml:space="preserve">  </w:t>
      </w:r>
      <w:r w:rsidRPr="00266FFA">
        <w:t>O</w:t>
      </w:r>
      <w:r>
        <w:t>kresný úrad v sídle kraja</w:t>
      </w:r>
      <w:r w:rsidRPr="00266FFA">
        <w:t xml:space="preserve"> poskytne ročne </w:t>
      </w:r>
      <w:r>
        <w:t> </w:t>
      </w:r>
      <w:r w:rsidRPr="00266FFA">
        <w:t>obci</w:t>
      </w:r>
      <w:r>
        <w:t xml:space="preserve"> </w:t>
      </w:r>
      <w:r w:rsidRPr="00266FFA">
        <w:t>finančné prostriedky na účel podľa ods</w:t>
      </w:r>
      <w:r>
        <w:t>eku</w:t>
      </w:r>
      <w:r w:rsidRPr="00266FFA">
        <w:t xml:space="preserve"> 1 písm.</w:t>
      </w:r>
      <w:r>
        <w:t xml:space="preserve"> c) </w:t>
      </w:r>
      <w:r w:rsidRPr="00266FFA">
        <w:t xml:space="preserve">v sume, ktorá je </w:t>
      </w:r>
      <w:r w:rsidRPr="0081723F">
        <w:t xml:space="preserve">súčinom počtu žiakov v základných školách v zriaďovateľskej pôsobnosti obce </w:t>
      </w:r>
      <w:r w:rsidRPr="00266FFA">
        <w:t>a sumy 50 centov.</w:t>
      </w:r>
      <w:r>
        <w:t xml:space="preserve"> Ministerstvo poskytne ročne samosprávnemu kraju finančné prostriedky na účel podľa odseku 1 písm. c) v sume, ktorá je súčinom počtu žiakov v stredných školách v zriaďovateľskej pôsobnosti samosprávneho kraja a </w:t>
      </w:r>
      <w:r w:rsidRPr="0081723F">
        <w:t>sumy 50 centov</w:t>
      </w:r>
      <w:r>
        <w:t>.</w:t>
      </w:r>
    </w:p>
    <w:p w:rsidR="00F42B70" w:rsidRPr="00025BEC" w:rsidRDefault="00F42B70" w:rsidP="00F42B70">
      <w:pPr>
        <w:pStyle w:val="odsek"/>
        <w:numPr>
          <w:ilvl w:val="0"/>
          <w:numId w:val="0"/>
        </w:numPr>
      </w:pPr>
      <w:r w:rsidRPr="00266FFA">
        <w:t>(4)</w:t>
      </w:r>
      <w:r>
        <w:t xml:space="preserve">  </w:t>
      </w:r>
      <w:r w:rsidRPr="00266FFA">
        <w:t>O</w:t>
      </w:r>
      <w:r>
        <w:t xml:space="preserve">kresný úrad v sídle kraja a ministerstvo </w:t>
      </w:r>
      <w:r w:rsidRPr="00266FFA">
        <w:t>poskytn</w:t>
      </w:r>
      <w:r>
        <w:t>ú</w:t>
      </w:r>
      <w:r w:rsidRPr="00266FFA">
        <w:t xml:space="preserve"> finančné prostriedky podľa odsekov 1 až 3 len obciam</w:t>
      </w:r>
      <w:r>
        <w:t xml:space="preserve"> a</w:t>
      </w:r>
      <w:r w:rsidRPr="0081723F">
        <w:t xml:space="preserve"> </w:t>
      </w:r>
      <w:r>
        <w:t xml:space="preserve">samosprávnym krajom, </w:t>
      </w:r>
      <w:r w:rsidRPr="00266FFA">
        <w:t>ktoré spĺňajú povinnosť odborného zabezpečenia preneseného výkonu štátnej správy v škol</w:t>
      </w:r>
      <w:r>
        <w:t>stve podľa § 6 ods. 6 a § 9 ods. 6 zákona č. 596/2003Z. z</w:t>
      </w:r>
      <w:r w:rsidRPr="00266FFA">
        <w:t>. Finančné prostriedky zodpove</w:t>
      </w:r>
      <w:r>
        <w:t>dajúce mesačnému objemu poskytnú</w:t>
      </w:r>
      <w:r w:rsidRPr="00266FFA">
        <w:t xml:space="preserve"> </w:t>
      </w:r>
      <w:r>
        <w:t xml:space="preserve">Okresný úrad v sídle kraja a ministerstvo </w:t>
      </w:r>
      <w:r w:rsidRPr="00266FFA">
        <w:t xml:space="preserve">do 20. dňa </w:t>
      </w:r>
      <w:r>
        <w:t>príslušného mesiaca.“.</w:t>
      </w:r>
    </w:p>
    <w:p w:rsidR="00025BEC" w:rsidRPr="00025BEC" w:rsidRDefault="00025BEC" w:rsidP="008104D0">
      <w:pPr>
        <w:pStyle w:val="odsek"/>
        <w:numPr>
          <w:ilvl w:val="0"/>
          <w:numId w:val="0"/>
        </w:numPr>
      </w:pPr>
    </w:p>
    <w:p w:rsidR="00FB1E66" w:rsidRDefault="00213659" w:rsidP="003F5537">
      <w:pPr>
        <w:pStyle w:val="Nadpis3"/>
      </w:pPr>
      <w:r>
        <w:br/>
      </w:r>
      <w:bookmarkStart w:id="27" w:name="_Toc22294884"/>
      <w:r w:rsidR="00FB1E66">
        <w:t>Zrušovacie ustanovenie</w:t>
      </w:r>
      <w:bookmarkEnd w:id="27"/>
    </w:p>
    <w:p w:rsidR="006F2690" w:rsidRDefault="00645D93" w:rsidP="00645D93">
      <w:pPr>
        <w:pStyle w:val="odsek"/>
        <w:numPr>
          <w:ilvl w:val="0"/>
          <w:numId w:val="0"/>
        </w:numPr>
      </w:pPr>
      <w:r>
        <w:t>Zrušuje</w:t>
      </w:r>
      <w:r w:rsidR="00E100BA">
        <w:t xml:space="preserve"> sa </w:t>
      </w:r>
      <w:r w:rsidR="006F2690">
        <w:t>smernica Ministerstva školstva</w:t>
      </w:r>
      <w:r w:rsidR="00E100BA">
        <w:t>, vedy, výskumu a športu</w:t>
      </w:r>
      <w:r w:rsidR="006F2690">
        <w:t xml:space="preserve"> Slovenskej republiky č. </w:t>
      </w:r>
      <w:r w:rsidR="002F1CF0">
        <w:t>50</w:t>
      </w:r>
      <w:r w:rsidR="0051640E">
        <w:t xml:space="preserve">/2013 z 1. </w:t>
      </w:r>
      <w:r w:rsidR="002F1CF0">
        <w:t>októbr</w:t>
      </w:r>
      <w:r w:rsidR="0051640E">
        <w:t>a 2013,</w:t>
      </w:r>
      <w:r w:rsidR="006F2690">
        <w:t xml:space="preserve"> ktorou sa určuje postup </w:t>
      </w:r>
      <w:r w:rsidR="0051640E">
        <w:t xml:space="preserve">obvodného úradu v sídle kraja </w:t>
      </w:r>
      <w:r w:rsidR="006F2690">
        <w:t>pri potvrdzovaní obce ako školského úradu a</w:t>
      </w:r>
      <w:r w:rsidR="0051640E">
        <w:t xml:space="preserve"> pri </w:t>
      </w:r>
      <w:r w:rsidR="006F2690">
        <w:t>posudzovaní odborného zabezpečenia činností obce a samospráv</w:t>
      </w:r>
      <w:r>
        <w:t>neho kraja ako školských úradov.</w:t>
      </w:r>
    </w:p>
    <w:p w:rsidR="00FB1E66" w:rsidRDefault="00213659" w:rsidP="003F5537">
      <w:pPr>
        <w:pStyle w:val="Nadpis3"/>
      </w:pPr>
      <w:r>
        <w:br/>
      </w:r>
      <w:bookmarkStart w:id="28" w:name="_Toc22294885"/>
      <w:r w:rsidR="00FB1E66">
        <w:t>Účinnosť</w:t>
      </w:r>
      <w:bookmarkEnd w:id="28"/>
    </w:p>
    <w:p w:rsidR="00FB1E66" w:rsidRDefault="00FB1E66" w:rsidP="00213659">
      <w:pPr>
        <w:pStyle w:val="odsek"/>
        <w:numPr>
          <w:ilvl w:val="0"/>
          <w:numId w:val="0"/>
        </w:numPr>
      </w:pPr>
      <w:r>
        <w:t>Táto smernica nadobúda účinnosť</w:t>
      </w:r>
      <w:r w:rsidR="00011F49">
        <w:t xml:space="preserve"> </w:t>
      </w:r>
      <w:r w:rsidR="0090064B">
        <w:t>1. júla</w:t>
      </w:r>
      <w:r w:rsidR="006F2690">
        <w:t xml:space="preserve"> </w:t>
      </w:r>
      <w:r w:rsidR="00011F49">
        <w:t xml:space="preserve"> 201</w:t>
      </w:r>
      <w:r w:rsidR="002F1CF0">
        <w:t>4</w:t>
      </w:r>
      <w:r w:rsidR="00011F49">
        <w:t>.</w:t>
      </w:r>
    </w:p>
    <w:p w:rsidR="004A5EBB" w:rsidRPr="00FB1E66" w:rsidRDefault="004A5EBB" w:rsidP="00213659">
      <w:pPr>
        <w:pStyle w:val="odsek"/>
        <w:numPr>
          <w:ilvl w:val="0"/>
          <w:numId w:val="0"/>
        </w:numPr>
      </w:pPr>
      <w:r>
        <w:t xml:space="preserve">Smernica č. 21/2019 nadobudla účinnosť </w:t>
      </w:r>
      <w:r>
        <w:rPr>
          <w:rFonts w:cs="Arial"/>
        </w:rPr>
        <w:t>1. júla 2019 okrem čl. 1</w:t>
      </w:r>
      <w:r>
        <w:rPr>
          <w:rFonts w:cs="Arial"/>
        </w:rPr>
        <w:t xml:space="preserve"> štvrtého bodu, ktorý nadobudol </w:t>
      </w:r>
      <w:r>
        <w:rPr>
          <w:rFonts w:cs="Arial"/>
        </w:rPr>
        <w:t>účinnosť 1.</w:t>
      </w:r>
      <w:r w:rsidRPr="00AA540D">
        <w:rPr>
          <w:rFonts w:cs="Arial"/>
        </w:rPr>
        <w:t xml:space="preserve"> </w:t>
      </w:r>
      <w:r>
        <w:rPr>
          <w:rFonts w:cs="Arial"/>
        </w:rPr>
        <w:t>septembra 2019.</w:t>
      </w:r>
    </w:p>
    <w:p w:rsidR="002B0A3E" w:rsidRPr="002B0A3E" w:rsidRDefault="00107804" w:rsidP="002B0A3E">
      <w:pPr>
        <w:pStyle w:val="lnok"/>
        <w:numPr>
          <w:ilvl w:val="0"/>
          <w:numId w:val="0"/>
        </w:numPr>
        <w:ind w:left="113"/>
        <w:jc w:val="both"/>
      </w:pPr>
      <w:bookmarkStart w:id="29" w:name="_Toc351969229"/>
      <w:bookmarkStart w:id="30" w:name="_Toc351969421"/>
      <w:bookmarkStart w:id="31" w:name="_Toc351969561"/>
      <w:bookmarkStart w:id="32" w:name="_Toc351969714"/>
      <w:bookmarkStart w:id="33" w:name="_Toc354387986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3819525</wp:posOffset>
                </wp:positionH>
                <wp:positionV relativeFrom="paragraph">
                  <wp:posOffset>262890</wp:posOffset>
                </wp:positionV>
                <wp:extent cx="2628900" cy="57150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0491" w:rsidRDefault="00FB1E6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minister</w:t>
                            </w:r>
                          </w:p>
                          <w:p w:rsidR="004A5EBB" w:rsidRDefault="004A5EB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4A5EBB" w:rsidRDefault="004A5EB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4A5EBB" w:rsidRDefault="004A5EB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4A5EBB" w:rsidRPr="00DB1B5E" w:rsidRDefault="004A5E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0.75pt;margin-top:20.7pt;width:207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m+QsgIAALk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" filled="f" stroked="f">
                <v:textbox>
                  <w:txbxContent>
                    <w:p w:rsidR="000B0491" w:rsidRDefault="00FB1E6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minister</w:t>
                      </w:r>
                    </w:p>
                    <w:p w:rsidR="004A5EBB" w:rsidRDefault="004A5EBB">
                      <w:pPr>
                        <w:jc w:val="center"/>
                        <w:rPr>
                          <w:b/>
                        </w:rPr>
                      </w:pPr>
                    </w:p>
                    <w:p w:rsidR="004A5EBB" w:rsidRDefault="004A5EBB">
                      <w:pPr>
                        <w:jc w:val="center"/>
                        <w:rPr>
                          <w:b/>
                        </w:rPr>
                      </w:pPr>
                    </w:p>
                    <w:p w:rsidR="004A5EBB" w:rsidRDefault="004A5EBB">
                      <w:pPr>
                        <w:jc w:val="center"/>
                        <w:rPr>
                          <w:b/>
                        </w:rPr>
                      </w:pPr>
                    </w:p>
                    <w:p w:rsidR="004A5EBB" w:rsidRPr="00DB1B5E" w:rsidRDefault="004A5EBB">
                      <w:pPr>
                        <w:jc w:val="center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bookmarkEnd w:id="29"/>
      <w:bookmarkEnd w:id="30"/>
      <w:bookmarkEnd w:id="31"/>
      <w:bookmarkEnd w:id="32"/>
      <w:bookmarkEnd w:id="33"/>
    </w:p>
    <w:p w:rsidR="000B0491" w:rsidRPr="00301AF9" w:rsidRDefault="000B0491">
      <w:pPr>
        <w:rPr>
          <w:rFonts w:cs="Arial"/>
        </w:rPr>
      </w:pPr>
    </w:p>
    <w:bookmarkEnd w:id="10"/>
    <w:p w:rsidR="004A5EBB" w:rsidRDefault="000B0491" w:rsidP="003F5537">
      <w:pPr>
        <w:jc w:val="center"/>
        <w:rPr>
          <w:rFonts w:cs="Arial"/>
        </w:rPr>
      </w:pPr>
      <w:r w:rsidRPr="00301AF9">
        <w:rPr>
          <w:rFonts w:cs="Arial"/>
        </w:rPr>
        <w:br w:type="page"/>
      </w:r>
    </w:p>
    <w:p w:rsidR="004A5EBB" w:rsidRDefault="004A5EBB" w:rsidP="004A5EBB">
      <w:pPr>
        <w:pStyle w:val="Nadpis3"/>
        <w:numPr>
          <w:ilvl w:val="0"/>
          <w:numId w:val="0"/>
        </w:numPr>
        <w:ind w:left="113"/>
      </w:pPr>
      <w:bookmarkStart w:id="34" w:name="_Toc22294886"/>
      <w:r>
        <w:lastRenderedPageBreak/>
        <w:t>Prílohy</w:t>
      </w:r>
      <w:bookmarkEnd w:id="34"/>
    </w:p>
    <w:p w:rsidR="004A5EBB" w:rsidRDefault="004A5EBB" w:rsidP="004A5EBB"/>
    <w:p w:rsidR="004A5EBB" w:rsidRPr="004A5EBB" w:rsidRDefault="004A5EBB" w:rsidP="004A5EBB">
      <w:pPr>
        <w:rPr>
          <w:rFonts w:cs="Arial"/>
          <w:color w:val="auto"/>
        </w:rPr>
      </w:pPr>
      <w:r w:rsidRPr="004A5EBB">
        <w:rPr>
          <w:b/>
        </w:rPr>
        <w:t>Príloha č. 1</w:t>
      </w:r>
      <w:r>
        <w:t xml:space="preserve">: </w:t>
      </w:r>
      <w:r w:rsidRPr="004A5EBB">
        <w:rPr>
          <w:rFonts w:cs="Arial"/>
          <w:color w:val="auto"/>
        </w:rPr>
        <w:t>Činnosti zamestnancov obcí ako školských úradov odborne zabezpečujúcich prenesený výkon štátnej správy v oblasti školstva</w:t>
      </w:r>
    </w:p>
    <w:p w:rsidR="004A5EBB" w:rsidRPr="004A5EBB" w:rsidRDefault="004A5EBB" w:rsidP="004A5EBB">
      <w:pPr>
        <w:rPr>
          <w:rFonts w:cs="Arial"/>
          <w:color w:val="auto"/>
        </w:rPr>
      </w:pPr>
    </w:p>
    <w:p w:rsidR="004A5EBB" w:rsidRPr="004A5EBB" w:rsidRDefault="004A5EBB" w:rsidP="004A5EBB">
      <w:r w:rsidRPr="004A5EBB">
        <w:rPr>
          <w:rFonts w:cs="Arial"/>
          <w:b/>
          <w:color w:val="auto"/>
        </w:rPr>
        <w:t>Príloha č. 2</w:t>
      </w:r>
      <w:r w:rsidRPr="004A5EBB">
        <w:rPr>
          <w:rFonts w:cs="Arial"/>
          <w:color w:val="auto"/>
        </w:rPr>
        <w:t xml:space="preserve">: </w:t>
      </w:r>
      <w:r w:rsidRPr="004A5EBB">
        <w:rPr>
          <w:rFonts w:cs="Arial"/>
          <w:color w:val="auto"/>
        </w:rPr>
        <w:t>Činnosti zamestnancov samosprávnych krajov odborne zabezpečujúcich prenesený výkon štátnej správy v oblasti školstva</w:t>
      </w:r>
    </w:p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4A5EBB" w:rsidRDefault="004A5EBB" w:rsidP="004A5EBB"/>
    <w:p w:rsidR="00A40B28" w:rsidRDefault="00A40B28" w:rsidP="004A5EBB"/>
    <w:p w:rsidR="00A40B28" w:rsidRDefault="00A40B28" w:rsidP="004A5EBB"/>
    <w:p w:rsidR="00A40B28" w:rsidRDefault="00A40B28" w:rsidP="004A5EBB"/>
    <w:p w:rsidR="00A40B28" w:rsidRDefault="00A40B28" w:rsidP="004A5EBB"/>
    <w:p w:rsidR="00A40B28" w:rsidRDefault="00A40B28" w:rsidP="004A5EBB"/>
    <w:p w:rsidR="004A5EBB" w:rsidRDefault="004A5EBB" w:rsidP="004A5EBB"/>
    <w:p w:rsidR="000B0491" w:rsidRDefault="000B0491" w:rsidP="003F5537">
      <w:pPr>
        <w:jc w:val="center"/>
        <w:rPr>
          <w:b/>
        </w:rPr>
      </w:pPr>
      <w:r w:rsidRPr="00213659">
        <w:rPr>
          <w:b/>
        </w:rPr>
        <w:lastRenderedPageBreak/>
        <w:t>Obsah</w:t>
      </w:r>
    </w:p>
    <w:p w:rsidR="00213659" w:rsidRPr="00213659" w:rsidRDefault="00213659" w:rsidP="003F5537">
      <w:pPr>
        <w:jc w:val="center"/>
        <w:rPr>
          <w:rFonts w:cs="Arial"/>
          <w:b/>
        </w:rPr>
      </w:pPr>
    </w:p>
    <w:p w:rsidR="00A40B28" w:rsidRDefault="000B0491" w:rsidP="00A40B28">
      <w:pPr>
        <w:pStyle w:val="Obsah1"/>
        <w:jc w:val="both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301AF9">
        <w:rPr>
          <w:rFonts w:cs="Arial"/>
        </w:rPr>
        <w:fldChar w:fldCharType="begin"/>
      </w:r>
      <w:r w:rsidRPr="00301AF9">
        <w:rPr>
          <w:rFonts w:cs="Arial"/>
        </w:rPr>
        <w:instrText xml:space="preserve"> TOC \o "1-3" \h \z \u </w:instrText>
      </w:r>
      <w:r w:rsidRPr="00301AF9">
        <w:rPr>
          <w:rFonts w:cs="Arial"/>
        </w:rPr>
        <w:fldChar w:fldCharType="separate"/>
      </w:r>
      <w:hyperlink w:anchor="_Toc22294877" w:history="1">
        <w:r w:rsidR="00A40B28" w:rsidRPr="00172531">
          <w:rPr>
            <w:rStyle w:val="Hypertextovprepojenie"/>
          </w:rPr>
          <w:t>Smernica č. 34/2014, ktorou sa určuje postup okresného úradu v sídle kraja pri potvrdzov</w:t>
        </w:r>
        <w:bookmarkStart w:id="35" w:name="_GoBack"/>
        <w:bookmarkEnd w:id="35"/>
        <w:r w:rsidR="00A40B28" w:rsidRPr="00172531">
          <w:rPr>
            <w:rStyle w:val="Hypertextovprepojenie"/>
          </w:rPr>
          <w:t>aní obce ako školského úradu a pri posudzovaní odborného zabezpečenia činnosti obce a samosprávneho kraja ako školských úradov</w:t>
        </w:r>
        <w:r w:rsidR="00A40B28">
          <w:rPr>
            <w:webHidden/>
          </w:rPr>
          <w:tab/>
        </w:r>
        <w:r w:rsidR="00A40B28">
          <w:rPr>
            <w:webHidden/>
          </w:rPr>
          <w:fldChar w:fldCharType="begin"/>
        </w:r>
        <w:r w:rsidR="00A40B28">
          <w:rPr>
            <w:webHidden/>
          </w:rPr>
          <w:instrText xml:space="preserve"> PAGEREF _Toc22294877 \h </w:instrText>
        </w:r>
        <w:r w:rsidR="00A40B28">
          <w:rPr>
            <w:webHidden/>
          </w:rPr>
        </w:r>
        <w:r w:rsidR="00A40B28">
          <w:rPr>
            <w:webHidden/>
          </w:rPr>
          <w:fldChar w:fldCharType="separate"/>
        </w:r>
        <w:r w:rsidR="00A40B28">
          <w:rPr>
            <w:webHidden/>
          </w:rPr>
          <w:t>1</w:t>
        </w:r>
        <w:r w:rsidR="00A40B28">
          <w:rPr>
            <w:webHidden/>
          </w:rPr>
          <w:fldChar w:fldCharType="end"/>
        </w:r>
      </w:hyperlink>
    </w:p>
    <w:p w:rsidR="00A40B28" w:rsidRDefault="00A40B28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78" w:history="1">
        <w:r w:rsidRPr="00172531">
          <w:rPr>
            <w:rStyle w:val="Hypertextovprepojenie"/>
            <w:noProof/>
          </w:rPr>
          <w:t>Čl. 1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172531">
          <w:rPr>
            <w:rStyle w:val="Hypertextovprepojenie"/>
            <w:noProof/>
          </w:rPr>
          <w:t>Základné ustanovenia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_Toc22294878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40B28" w:rsidRDefault="00A40B28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79" w:history="1">
        <w:r w:rsidRPr="00172531">
          <w:rPr>
            <w:rStyle w:val="Hypertextovprepojenie"/>
            <w:noProof/>
          </w:rPr>
          <w:t>Čl. 2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172531">
          <w:rPr>
            <w:rStyle w:val="Hypertextovprepojenie"/>
            <w:noProof/>
          </w:rPr>
          <w:t>Školský úrad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_Toc22294879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40B28" w:rsidRDefault="00A40B28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80" w:history="1">
        <w:r w:rsidRPr="00172531">
          <w:rPr>
            <w:rStyle w:val="Hypertextovprepojenie"/>
            <w:noProof/>
          </w:rPr>
          <w:t>Čl. 3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172531">
          <w:rPr>
            <w:rStyle w:val="Hypertextovprepojenie"/>
            <w:noProof/>
          </w:rPr>
          <w:t>Potvrdzovanie obce ako školského úradu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_Toc22294880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40B28" w:rsidRDefault="00A40B28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81" w:history="1">
        <w:r w:rsidRPr="00172531">
          <w:rPr>
            <w:rStyle w:val="Hypertextovprepojenie"/>
            <w:noProof/>
          </w:rPr>
          <w:t>Čl. 4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172531">
          <w:rPr>
            <w:rStyle w:val="Hypertextovprepojenie"/>
            <w:noProof/>
          </w:rPr>
          <w:t>Posudzovanie odborného zabezpečenia činnosti obce alebo samosprávneho kraja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_Toc22294881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40B28" w:rsidRDefault="00A40B28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82" w:history="1">
        <w:r w:rsidRPr="00172531">
          <w:rPr>
            <w:rStyle w:val="Hypertextovprepojenie"/>
            <w:noProof/>
          </w:rPr>
          <w:t>Čl. 5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172531">
          <w:rPr>
            <w:rStyle w:val="Hypertextovprepojenie"/>
            <w:noProof/>
          </w:rPr>
          <w:t>Počet pracovných miest obce a samosprávneho kraja pre odborné zabezpečenie preneseného výkonu štátnej správy v školstve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_Toc22294882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40B28" w:rsidRDefault="00A40B28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83" w:history="1">
        <w:r w:rsidRPr="00172531">
          <w:rPr>
            <w:rStyle w:val="Hypertextovprepojenie"/>
            <w:noProof/>
          </w:rPr>
          <w:t>Čl. 6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172531">
          <w:rPr>
            <w:rStyle w:val="Hypertextovprepojenie"/>
            <w:noProof/>
          </w:rPr>
          <w:t>Poskytovanie finančných prostriedkov obci a samosprávnemu kraju na úhradu nákladov spojených s preneseným výkonom štátnej správy v školstve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_Toc22294883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40B28" w:rsidRDefault="00A40B28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84" w:history="1">
        <w:r w:rsidRPr="00172531">
          <w:rPr>
            <w:rStyle w:val="Hypertextovprepojenie"/>
            <w:noProof/>
          </w:rPr>
          <w:t>Čl. 7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172531">
          <w:rPr>
            <w:rStyle w:val="Hypertextovprepojenie"/>
            <w:noProof/>
          </w:rPr>
          <w:t>Zrušovacie ustanovenie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_Toc22294884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40B28" w:rsidRDefault="00A40B28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85" w:history="1">
        <w:r w:rsidRPr="00172531">
          <w:rPr>
            <w:rStyle w:val="Hypertextovprepojenie"/>
            <w:noProof/>
          </w:rPr>
          <w:t>Čl. 8</w:t>
        </w:r>
        <w:r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Pr="00172531">
          <w:rPr>
            <w:rStyle w:val="Hypertextovprepojenie"/>
            <w:noProof/>
          </w:rPr>
          <w:t>Účinnosť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_Toc22294885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40B28" w:rsidRDefault="00A40B28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22294886" w:history="1">
        <w:r w:rsidRPr="00172531">
          <w:rPr>
            <w:rStyle w:val="Hypertextovprepojenie"/>
            <w:noProof/>
          </w:rPr>
          <w:t>Prílohy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_Toc22294886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B0491" w:rsidRPr="00301AF9" w:rsidRDefault="000B0491">
      <w:pPr>
        <w:rPr>
          <w:rFonts w:cs="Arial"/>
        </w:rPr>
      </w:pPr>
      <w:r w:rsidRPr="00301AF9">
        <w:rPr>
          <w:rFonts w:cs="Arial"/>
        </w:rPr>
        <w:fldChar w:fldCharType="end"/>
      </w:r>
    </w:p>
    <w:sectPr w:rsidR="000B0491" w:rsidRPr="00301AF9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A55" w:rsidRDefault="00791A55">
      <w:r>
        <w:separator/>
      </w:r>
    </w:p>
  </w:endnote>
  <w:endnote w:type="continuationSeparator" w:id="0">
    <w:p w:rsidR="00791A55" w:rsidRDefault="00791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Default="000B049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B0491" w:rsidRDefault="000B049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Default="000B049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A40B28">
      <w:rPr>
        <w:rStyle w:val="slostrany"/>
        <w:noProof/>
      </w:rPr>
      <w:t>7</w:t>
    </w:r>
    <w:r>
      <w:rPr>
        <w:rStyle w:val="slostrany"/>
      </w:rPr>
      <w:fldChar w:fldCharType="end"/>
    </w:r>
  </w:p>
  <w:p w:rsidR="000B0491" w:rsidRDefault="000B04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A55" w:rsidRDefault="00791A55">
      <w:r>
        <w:separator/>
      </w:r>
    </w:p>
  </w:footnote>
  <w:footnote w:type="continuationSeparator" w:id="0">
    <w:p w:rsidR="00791A55" w:rsidRDefault="00791A55">
      <w:r>
        <w:continuationSeparator/>
      </w:r>
    </w:p>
  </w:footnote>
  <w:footnote w:id="1">
    <w:p w:rsidR="002E2028" w:rsidRDefault="002E45F4" w:rsidP="002E45F4">
      <w:pPr>
        <w:pStyle w:val="Textpoznmkypodiarou"/>
      </w:pPr>
      <w:r>
        <w:rPr>
          <w:rStyle w:val="Odkaznapoznmkupodiarou"/>
        </w:rPr>
        <w:footnoteRef/>
      </w:r>
      <w:r w:rsidRPr="009E551B">
        <w:rPr>
          <w:color w:val="auto"/>
        </w:rPr>
        <w:t>)</w:t>
      </w:r>
      <w:r>
        <w:t xml:space="preserve"> § 2 zákona č. </w:t>
      </w:r>
      <w:r w:rsidR="001E3A78">
        <w:t>180</w:t>
      </w:r>
      <w:r>
        <w:t>/201</w:t>
      </w:r>
      <w:r w:rsidR="001E3A78">
        <w:t>3</w:t>
      </w:r>
      <w:r>
        <w:t xml:space="preserve"> Z. z. o</w:t>
      </w:r>
      <w:r w:rsidR="001E3A78">
        <w:t xml:space="preserve"> organizácii </w:t>
      </w:r>
      <w:r>
        <w:t> miestnej štátnej správ</w:t>
      </w:r>
      <w:r w:rsidR="001E3A78">
        <w:t>y</w:t>
      </w:r>
      <w:r>
        <w:t xml:space="preserve"> a o zmene a doplnení niektorých zákonov. </w:t>
      </w:r>
    </w:p>
  </w:footnote>
  <w:footnote w:id="2">
    <w:p w:rsidR="002E2028" w:rsidRDefault="002E45F4" w:rsidP="002E45F4">
      <w:pPr>
        <w:pStyle w:val="Textpoznmkypodiarou"/>
      </w:pPr>
      <w:r>
        <w:rPr>
          <w:rStyle w:val="Odkaznapoznmkupodiarou"/>
        </w:rPr>
        <w:footnoteRef/>
      </w:r>
      <w:r w:rsidRPr="009E551B">
        <w:rPr>
          <w:color w:val="auto"/>
        </w:rPr>
        <w:t>)</w:t>
      </w:r>
      <w:r>
        <w:t xml:space="preserve"> § 6 ods. 1 zákona č. 596/2003 Z. z. o štátnej správe v školstve a školskej  samospráve a o zmene</w:t>
      </w:r>
      <w:r w:rsidR="0014288D">
        <w:t xml:space="preserve"> a doplnení niektorých zákonov v znení neskorších predpisov.</w:t>
      </w:r>
    </w:p>
  </w:footnote>
  <w:footnote w:id="3">
    <w:p w:rsidR="002E2028" w:rsidRDefault="002E45F4" w:rsidP="002E45F4">
      <w:pPr>
        <w:pStyle w:val="Textpoznmkypodiarou"/>
      </w:pPr>
      <w:r>
        <w:rPr>
          <w:rStyle w:val="Odkaznapoznmkupodiarou"/>
        </w:rPr>
        <w:footnoteRef/>
      </w:r>
      <w:r>
        <w:t>) § 20a ods. 3 zákona Slovenskej národnej rady č. 369/1990 Zb. o obecnom zriadení v znení neskorších predpisov.</w:t>
      </w:r>
    </w:p>
  </w:footnote>
  <w:footnote w:id="4">
    <w:p w:rsidR="002E2028" w:rsidRDefault="002E45F4" w:rsidP="002E45F4">
      <w:pPr>
        <w:pStyle w:val="Textpoznmkypodiarou"/>
      </w:pPr>
      <w:r>
        <w:rPr>
          <w:rStyle w:val="Odkaznapoznmkupodiarou"/>
        </w:rPr>
        <w:footnoteRef/>
      </w:r>
      <w:r>
        <w:t>) Zákon č.10/1996 Z. z. o kontrole v štátnej správe v znení neskorších predpisov.</w:t>
      </w:r>
    </w:p>
  </w:footnote>
  <w:footnote w:id="5">
    <w:p w:rsidR="002E2028" w:rsidRDefault="00025BEC" w:rsidP="00025BEC">
      <w:pPr>
        <w:pStyle w:val="Textpoznmkypodiarou"/>
      </w:pPr>
      <w:r>
        <w:rPr>
          <w:rStyle w:val="Odkaznapoznmkupodiarou"/>
        </w:rPr>
        <w:footnoteRef/>
      </w:r>
      <w:r>
        <w:t>) Zákon č.</w:t>
      </w:r>
      <w:r w:rsidR="00E055F2">
        <w:t>71/1967 Zb. o správnom konaní (</w:t>
      </w:r>
      <w:r>
        <w:t>správny poriadok) v znení neskorších predpisov.</w:t>
      </w:r>
    </w:p>
  </w:footnote>
  <w:footnote w:id="6">
    <w:p w:rsidR="002E2028" w:rsidRDefault="00025BEC" w:rsidP="00025BEC">
      <w:pPr>
        <w:pStyle w:val="Textpoznmkypodiarou"/>
      </w:pPr>
      <w:r>
        <w:rPr>
          <w:rStyle w:val="Odkaznapoznmkupodiarou"/>
        </w:rPr>
        <w:footnoteRef/>
      </w:r>
      <w:r>
        <w:t xml:space="preserve">) Príloha č.1 k Vyhláške Ministerstva školstva Slovenskej republiky č. 437/2009 Z. z., ktorou sa ustanovujú kvalifikačné predpoklady a osobitné </w:t>
      </w:r>
      <w:r w:rsidR="000A5C34">
        <w:t>kvalifikačné požiadavky</w:t>
      </w:r>
      <w:r>
        <w:t xml:space="preserve"> pre jednotlivé kategórie pedagogických zamestnancov a odborných zamestnancov v 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Pr="00301AF9" w:rsidRDefault="003F5537" w:rsidP="008921BB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>Smernica</w:t>
    </w:r>
    <w:r w:rsidR="000B0491" w:rsidRPr="00301AF9">
      <w:rPr>
        <w:rFonts w:cs="Arial"/>
        <w:i/>
      </w:rPr>
      <w:t xml:space="preserve"> č. </w:t>
    </w:r>
    <w:r w:rsidR="0090064B">
      <w:rPr>
        <w:rFonts w:cs="Arial"/>
        <w:i/>
      </w:rPr>
      <w:t>34</w:t>
    </w:r>
    <w:r w:rsidR="000B0491" w:rsidRPr="00301AF9">
      <w:rPr>
        <w:rFonts w:cs="Arial"/>
        <w:i/>
      </w:rPr>
      <w:t>/</w:t>
    </w:r>
    <w:r w:rsidR="00213659">
      <w:rPr>
        <w:rFonts w:cs="Arial"/>
        <w:i/>
      </w:rPr>
      <w:t>201</w:t>
    </w:r>
    <w:r w:rsidR="0090064B">
      <w:rPr>
        <w:rFonts w:cs="Arial"/>
        <w:i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491" w:rsidRPr="00301AF9" w:rsidRDefault="000B0491">
    <w:pPr>
      <w:pBdr>
        <w:bottom w:val="single" w:sz="4" w:space="1" w:color="auto"/>
      </w:pBdr>
      <w:jc w:val="center"/>
      <w:rPr>
        <w:rFonts w:cs="Arial"/>
      </w:rPr>
    </w:pPr>
    <w:r w:rsidRPr="00301AF9">
      <w:rPr>
        <w:rFonts w:cs="Arial"/>
        <w:b/>
        <w:sz w:val="28"/>
        <w:szCs w:val="28"/>
      </w:rPr>
      <w:t>Ministerstvo školstva</w:t>
    </w:r>
    <w:r w:rsidR="00301AF9">
      <w:rPr>
        <w:rFonts w:cs="Arial"/>
        <w:b/>
        <w:sz w:val="28"/>
        <w:szCs w:val="28"/>
      </w:rPr>
      <w:t xml:space="preserve">, vedy, výskumu a športu </w:t>
    </w:r>
    <w:r w:rsidRPr="00301AF9">
      <w:rPr>
        <w:rFonts w:cs="Arial"/>
        <w:b/>
        <w:sz w:val="28"/>
        <w:szCs w:val="28"/>
      </w:rPr>
      <w:t>Slovenskej republiky</w:t>
    </w:r>
  </w:p>
  <w:p w:rsidR="000B0491" w:rsidRDefault="000B049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" w15:restartNumberingAfterBreak="0">
    <w:nsid w:val="14CC1133"/>
    <w:multiLevelType w:val="hybridMultilevel"/>
    <w:tmpl w:val="EAD0D6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E922FBD"/>
    <w:multiLevelType w:val="hybridMultilevel"/>
    <w:tmpl w:val="26366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F95D36"/>
    <w:multiLevelType w:val="multilevel"/>
    <w:tmpl w:val="1480CA3C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652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5" w15:restartNumberingAfterBreak="0">
    <w:nsid w:val="4216771C"/>
    <w:multiLevelType w:val="hybridMultilevel"/>
    <w:tmpl w:val="0144F6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F2009A"/>
    <w:multiLevelType w:val="hybridMultilevel"/>
    <w:tmpl w:val="AFEEC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63C77A8"/>
    <w:multiLevelType w:val="hybridMultilevel"/>
    <w:tmpl w:val="8566405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6"/>
  </w:num>
  <w:num w:numId="23">
    <w:abstractNumId w:val="3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D9B"/>
    <w:rsid w:val="00004514"/>
    <w:rsid w:val="00005A29"/>
    <w:rsid w:val="000103B0"/>
    <w:rsid w:val="00011F49"/>
    <w:rsid w:val="0001396D"/>
    <w:rsid w:val="00025BEC"/>
    <w:rsid w:val="00033C63"/>
    <w:rsid w:val="0004489D"/>
    <w:rsid w:val="00052728"/>
    <w:rsid w:val="00066981"/>
    <w:rsid w:val="00073DF8"/>
    <w:rsid w:val="00075588"/>
    <w:rsid w:val="00091B0B"/>
    <w:rsid w:val="000A5C34"/>
    <w:rsid w:val="000B0161"/>
    <w:rsid w:val="000B0491"/>
    <w:rsid w:val="000B3972"/>
    <w:rsid w:val="000C2049"/>
    <w:rsid w:val="000E7A3F"/>
    <w:rsid w:val="00107804"/>
    <w:rsid w:val="00136BB3"/>
    <w:rsid w:val="0014288D"/>
    <w:rsid w:val="00184DEA"/>
    <w:rsid w:val="00185765"/>
    <w:rsid w:val="001B4F1D"/>
    <w:rsid w:val="001C3599"/>
    <w:rsid w:val="001C4096"/>
    <w:rsid w:val="001E1482"/>
    <w:rsid w:val="001E3A78"/>
    <w:rsid w:val="0020691F"/>
    <w:rsid w:val="002120B4"/>
    <w:rsid w:val="00213659"/>
    <w:rsid w:val="00241A58"/>
    <w:rsid w:val="002643BC"/>
    <w:rsid w:val="00264429"/>
    <w:rsid w:val="002B0A3E"/>
    <w:rsid w:val="002B467F"/>
    <w:rsid w:val="002B46E2"/>
    <w:rsid w:val="002B62D1"/>
    <w:rsid w:val="002B755D"/>
    <w:rsid w:val="002C199C"/>
    <w:rsid w:val="002D169C"/>
    <w:rsid w:val="002D5E14"/>
    <w:rsid w:val="002E2028"/>
    <w:rsid w:val="002E45F4"/>
    <w:rsid w:val="002F1CF0"/>
    <w:rsid w:val="002F5439"/>
    <w:rsid w:val="00301AF9"/>
    <w:rsid w:val="00320193"/>
    <w:rsid w:val="00364D84"/>
    <w:rsid w:val="003B5D8F"/>
    <w:rsid w:val="003B7F37"/>
    <w:rsid w:val="003D64E5"/>
    <w:rsid w:val="003F5537"/>
    <w:rsid w:val="0042291E"/>
    <w:rsid w:val="00424A17"/>
    <w:rsid w:val="00427A8E"/>
    <w:rsid w:val="00476C70"/>
    <w:rsid w:val="0049359D"/>
    <w:rsid w:val="00495648"/>
    <w:rsid w:val="004A5EBB"/>
    <w:rsid w:val="004C2595"/>
    <w:rsid w:val="004D4845"/>
    <w:rsid w:val="004E6B90"/>
    <w:rsid w:val="004F53AB"/>
    <w:rsid w:val="0051640E"/>
    <w:rsid w:val="00516CAE"/>
    <w:rsid w:val="005413E5"/>
    <w:rsid w:val="00543430"/>
    <w:rsid w:val="00555117"/>
    <w:rsid w:val="005565E3"/>
    <w:rsid w:val="005622DB"/>
    <w:rsid w:val="0056307F"/>
    <w:rsid w:val="005A04EE"/>
    <w:rsid w:val="005B4EFC"/>
    <w:rsid w:val="005B7DEF"/>
    <w:rsid w:val="005C0988"/>
    <w:rsid w:val="005C3A7A"/>
    <w:rsid w:val="005D2F51"/>
    <w:rsid w:val="005D42F7"/>
    <w:rsid w:val="006147CD"/>
    <w:rsid w:val="00624FA1"/>
    <w:rsid w:val="006335FA"/>
    <w:rsid w:val="00634796"/>
    <w:rsid w:val="00645D93"/>
    <w:rsid w:val="00646A0B"/>
    <w:rsid w:val="00650E8F"/>
    <w:rsid w:val="006552A8"/>
    <w:rsid w:val="00676134"/>
    <w:rsid w:val="00682A1B"/>
    <w:rsid w:val="0068514E"/>
    <w:rsid w:val="00685806"/>
    <w:rsid w:val="00692452"/>
    <w:rsid w:val="00697128"/>
    <w:rsid w:val="006B0EA9"/>
    <w:rsid w:val="006D39B7"/>
    <w:rsid w:val="006D6781"/>
    <w:rsid w:val="006F2690"/>
    <w:rsid w:val="00725AF5"/>
    <w:rsid w:val="00775CFF"/>
    <w:rsid w:val="00785E0F"/>
    <w:rsid w:val="00791A55"/>
    <w:rsid w:val="0079389C"/>
    <w:rsid w:val="007C2E92"/>
    <w:rsid w:val="008104D0"/>
    <w:rsid w:val="00817B22"/>
    <w:rsid w:val="008541D5"/>
    <w:rsid w:val="00860EA0"/>
    <w:rsid w:val="00871C1C"/>
    <w:rsid w:val="008921BB"/>
    <w:rsid w:val="008C1A2E"/>
    <w:rsid w:val="008D4189"/>
    <w:rsid w:val="008E30E7"/>
    <w:rsid w:val="008E7225"/>
    <w:rsid w:val="008F47B7"/>
    <w:rsid w:val="008F5C67"/>
    <w:rsid w:val="0090064B"/>
    <w:rsid w:val="00907381"/>
    <w:rsid w:val="009120D4"/>
    <w:rsid w:val="00935FEC"/>
    <w:rsid w:val="00965C9F"/>
    <w:rsid w:val="0097211D"/>
    <w:rsid w:val="00977B07"/>
    <w:rsid w:val="0098677C"/>
    <w:rsid w:val="009A6AE6"/>
    <w:rsid w:val="009C4B01"/>
    <w:rsid w:val="009E551B"/>
    <w:rsid w:val="009E642C"/>
    <w:rsid w:val="009F27FC"/>
    <w:rsid w:val="00A11A28"/>
    <w:rsid w:val="00A37F29"/>
    <w:rsid w:val="00A40A6F"/>
    <w:rsid w:val="00A40B28"/>
    <w:rsid w:val="00A413E0"/>
    <w:rsid w:val="00A50C54"/>
    <w:rsid w:val="00A61668"/>
    <w:rsid w:val="00A61C3A"/>
    <w:rsid w:val="00A72E84"/>
    <w:rsid w:val="00AE7264"/>
    <w:rsid w:val="00B0045F"/>
    <w:rsid w:val="00B053C2"/>
    <w:rsid w:val="00B0587C"/>
    <w:rsid w:val="00B15CE8"/>
    <w:rsid w:val="00B33FF8"/>
    <w:rsid w:val="00B37892"/>
    <w:rsid w:val="00B37B67"/>
    <w:rsid w:val="00B54E17"/>
    <w:rsid w:val="00B718F7"/>
    <w:rsid w:val="00B9092C"/>
    <w:rsid w:val="00BB0D38"/>
    <w:rsid w:val="00BB4A38"/>
    <w:rsid w:val="00BB53E4"/>
    <w:rsid w:val="00BB6D01"/>
    <w:rsid w:val="00BB6FFC"/>
    <w:rsid w:val="00BD36B3"/>
    <w:rsid w:val="00BD50EF"/>
    <w:rsid w:val="00BE4E1C"/>
    <w:rsid w:val="00BE62FD"/>
    <w:rsid w:val="00BF1E52"/>
    <w:rsid w:val="00BF4D50"/>
    <w:rsid w:val="00C16DD9"/>
    <w:rsid w:val="00C24A3F"/>
    <w:rsid w:val="00C567D7"/>
    <w:rsid w:val="00C64B46"/>
    <w:rsid w:val="00C779F3"/>
    <w:rsid w:val="00CA3DCF"/>
    <w:rsid w:val="00CB6837"/>
    <w:rsid w:val="00CC3171"/>
    <w:rsid w:val="00CC6627"/>
    <w:rsid w:val="00CE5404"/>
    <w:rsid w:val="00D200C5"/>
    <w:rsid w:val="00D270C8"/>
    <w:rsid w:val="00D324E9"/>
    <w:rsid w:val="00D43E7C"/>
    <w:rsid w:val="00D4707B"/>
    <w:rsid w:val="00DA3D48"/>
    <w:rsid w:val="00DA784B"/>
    <w:rsid w:val="00DB1B5E"/>
    <w:rsid w:val="00E055F2"/>
    <w:rsid w:val="00E100BA"/>
    <w:rsid w:val="00E22D88"/>
    <w:rsid w:val="00E869B5"/>
    <w:rsid w:val="00E8794A"/>
    <w:rsid w:val="00E93C67"/>
    <w:rsid w:val="00E96F82"/>
    <w:rsid w:val="00EA10ED"/>
    <w:rsid w:val="00EB37D6"/>
    <w:rsid w:val="00EB69B7"/>
    <w:rsid w:val="00EC7160"/>
    <w:rsid w:val="00ED0C16"/>
    <w:rsid w:val="00ED286D"/>
    <w:rsid w:val="00EE3C29"/>
    <w:rsid w:val="00EF7381"/>
    <w:rsid w:val="00F155A1"/>
    <w:rsid w:val="00F209B2"/>
    <w:rsid w:val="00F37501"/>
    <w:rsid w:val="00F40D9B"/>
    <w:rsid w:val="00F40E66"/>
    <w:rsid w:val="00F42B70"/>
    <w:rsid w:val="00F5426D"/>
    <w:rsid w:val="00F64137"/>
    <w:rsid w:val="00FB1E66"/>
    <w:rsid w:val="00FC7C13"/>
    <w:rsid w:val="00FD0546"/>
    <w:rsid w:val="00FD2270"/>
    <w:rsid w:val="00FD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09BFA3"/>
  <w14:defaultImageDpi w14:val="0"/>
  <w15:docId w15:val="{CB1C6722-057F-4BEC-ABEB-7D4AC0EBF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4B01"/>
    <w:pPr>
      <w:jc w:val="both"/>
    </w:pPr>
    <w:rPr>
      <w:rFonts w:ascii="Arial" w:hAnsi="Arial"/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qFormat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qFormat/>
    <w:pPr>
      <w:keepNext/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Pr>
      <w:rFonts w:ascii="Arial" w:hAnsi="Arial" w:cs="Arial"/>
      <w:b/>
      <w:bCs/>
      <w:color w:val="000000"/>
      <w:sz w:val="26"/>
      <w:szCs w:val="26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locked/>
    <w:rPr>
      <w:rFonts w:asciiTheme="minorHAnsi" w:eastAsiaTheme="minorEastAsia" w:hAnsiTheme="minorHAnsi" w:cs="Times New Roman"/>
      <w:color w:val="00000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locked/>
    <w:rPr>
      <w:rFonts w:asciiTheme="minorHAnsi" w:eastAsiaTheme="minorEastAsia" w:hAnsiTheme="minorHAnsi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uiPriority w:val="99"/>
    <w:rsid w:val="009C4B01"/>
    <w:pPr>
      <w:numPr>
        <w:ilvl w:val="1"/>
        <w:numId w:val="2"/>
      </w:numPr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color w:val="000000"/>
    </w:rPr>
  </w:style>
  <w:style w:type="paragraph" w:styleId="Hlavika">
    <w:name w:val="header"/>
    <w:basedOn w:val="Normlny"/>
    <w:link w:val="HlavikaChar"/>
    <w:uiPriority w:val="99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color w:val="000000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Obsah2">
    <w:name w:val="toc 2"/>
    <w:basedOn w:val="Normlny"/>
    <w:next w:val="Normlny"/>
    <w:uiPriority w:val="39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pPr>
      <w:numPr>
        <w:numId w:val="2"/>
      </w:numPr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pPr>
      <w:numPr>
        <w:numId w:val="3"/>
      </w:numPr>
      <w:spacing w:after="120"/>
      <w:jc w:val="left"/>
    </w:pPr>
  </w:style>
  <w:style w:type="paragraph" w:customStyle="1" w:styleId="text">
    <w:name w:val="text"/>
    <w:basedOn w:val="Normlny"/>
    <w:pPr>
      <w:spacing w:after="120"/>
      <w:ind w:firstLine="510"/>
    </w:pPr>
  </w:style>
  <w:style w:type="paragraph" w:styleId="Textpoznmkypodiarou">
    <w:name w:val="footnote text"/>
    <w:basedOn w:val="Normlny"/>
    <w:link w:val="TextpoznmkypodiarouChar"/>
    <w:uiPriority w:val="99"/>
    <w:rsid w:val="002B0A3E"/>
    <w:rPr>
      <w:rFonts w:ascii="Times New Roman" w:hAnsi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2B0A3E"/>
    <w:rPr>
      <w:rFonts w:cs="Times New Roman"/>
      <w:color w:val="000000"/>
    </w:rPr>
  </w:style>
  <w:style w:type="character" w:styleId="Odkaznapoznmkupodiarou">
    <w:name w:val="footnote reference"/>
    <w:basedOn w:val="Predvolenpsmoodseku"/>
    <w:uiPriority w:val="99"/>
    <w:rsid w:val="002B0A3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0956F-97CE-459B-8EDD-9BCCCE45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školstva Slovenskej republiky</vt:lpstr>
    </vt:vector>
  </TitlesOfParts>
  <Company>MSSR, BRATISLAVA, SK</Company>
  <LinksUpToDate>false</LinksUpToDate>
  <CharactersWithSpaces>12470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školstva Slovenskej republiky</dc:title>
  <dc:subject/>
  <dc:creator>hornak</dc:creator>
  <cp:keywords/>
  <dc:description/>
  <cp:lastModifiedBy>Hudák Milan</cp:lastModifiedBy>
  <cp:revision>24</cp:revision>
  <cp:lastPrinted>2014-06-06T09:52:00Z</cp:lastPrinted>
  <dcterms:created xsi:type="dcterms:W3CDTF">2019-07-02T05:06:00Z</dcterms:created>
  <dcterms:modified xsi:type="dcterms:W3CDTF">2019-10-18T10:41:00Z</dcterms:modified>
</cp:coreProperties>
</file>