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20D67" w14:textId="77777777" w:rsidR="00C832B7" w:rsidRDefault="00000000">
      <w:pPr>
        <w:spacing w:after="0" w:line="240" w:lineRule="auto"/>
        <w:ind w:left="56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„Príloha č. 1</w:t>
      </w:r>
    </w:p>
    <w:p w14:paraId="62B92014" w14:textId="77777777" w:rsidR="00C832B7" w:rsidRDefault="00000000">
      <w:pPr>
        <w:spacing w:after="0" w:line="240" w:lineRule="auto"/>
        <w:ind w:left="567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k vyhláške č. 158/2021 Z. z.</w:t>
      </w:r>
    </w:p>
    <w:p w14:paraId="73107C40" w14:textId="77777777" w:rsidR="00C832B7" w:rsidRDefault="00000000">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TEST PROPORCIONALITY </w:t>
      </w:r>
    </w:p>
    <w:tbl>
      <w:tblPr>
        <w:tblStyle w:val="a"/>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253"/>
        <w:gridCol w:w="5103"/>
      </w:tblGrid>
      <w:tr w:rsidR="00C832B7" w14:paraId="00C4603E" w14:textId="77777777">
        <w:trPr>
          <w:trHeight w:val="911"/>
        </w:trPr>
        <w:tc>
          <w:tcPr>
            <w:tcW w:w="567" w:type="dxa"/>
          </w:tcPr>
          <w:p w14:paraId="5A7B8D0C"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253" w:type="dxa"/>
          </w:tcPr>
          <w:p w14:paraId="50DEF17B"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Subjekt, ktorý navrhuje reguláciu povolania</w:t>
            </w:r>
          </w:p>
        </w:tc>
        <w:tc>
          <w:tcPr>
            <w:tcW w:w="5103" w:type="dxa"/>
          </w:tcPr>
          <w:p w14:paraId="13E2D9A6" w14:textId="77777777" w:rsidR="00C832B7" w:rsidRDefault="00000000">
            <w:pPr>
              <w:spacing w:before="144" w:after="144"/>
              <w:rPr>
                <w:rFonts w:ascii="Times New Roman" w:eastAsia="Times New Roman" w:hAnsi="Times New Roman" w:cs="Times New Roman"/>
                <w:i/>
                <w:sz w:val="24"/>
                <w:szCs w:val="24"/>
              </w:rPr>
            </w:pPr>
            <w:r>
              <w:rPr>
                <w:rFonts w:ascii="Times New Roman" w:eastAsia="Times New Roman" w:hAnsi="Times New Roman" w:cs="Times New Roman"/>
                <w:i/>
                <w:sz w:val="24"/>
                <w:szCs w:val="24"/>
              </w:rPr>
              <w:t>Ministerstvo zdravotníctva SR/Úrad verejného zdravotníctva SR</w:t>
            </w:r>
          </w:p>
        </w:tc>
      </w:tr>
      <w:tr w:rsidR="00C832B7" w14:paraId="31C3F8FB" w14:textId="77777777">
        <w:trPr>
          <w:trHeight w:val="895"/>
        </w:trPr>
        <w:tc>
          <w:tcPr>
            <w:tcW w:w="567" w:type="dxa"/>
          </w:tcPr>
          <w:p w14:paraId="08ACE113"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253" w:type="dxa"/>
          </w:tcPr>
          <w:p w14:paraId="6B43525E"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Názov regulovaného povolania,</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ktorého regulácia sa navrhuje</w:t>
            </w:r>
          </w:p>
        </w:tc>
        <w:tc>
          <w:tcPr>
            <w:tcW w:w="5103" w:type="dxa"/>
          </w:tcPr>
          <w:p w14:paraId="10BBDBE5" w14:textId="6F6314AF" w:rsidR="00C832B7" w:rsidRDefault="00575F94">
            <w:pPr>
              <w:spacing w:before="144" w:after="144"/>
              <w:rPr>
                <w:rFonts w:ascii="Times New Roman" w:eastAsia="Times New Roman" w:hAnsi="Times New Roman" w:cs="Times New Roman"/>
                <w:i/>
                <w:sz w:val="24"/>
                <w:szCs w:val="24"/>
              </w:rPr>
            </w:pPr>
            <w:r>
              <w:rPr>
                <w:rFonts w:ascii="Times New Roman" w:eastAsia="Times New Roman" w:hAnsi="Times New Roman" w:cs="Times New Roman"/>
                <w:i/>
                <w:sz w:val="24"/>
                <w:szCs w:val="24"/>
              </w:rPr>
              <w:t>H</w:t>
            </w:r>
            <w:r w:rsidR="00000000">
              <w:rPr>
                <w:rFonts w:ascii="Times New Roman" w:eastAsia="Times New Roman" w:hAnsi="Times New Roman" w:cs="Times New Roman"/>
                <w:i/>
                <w:sz w:val="24"/>
                <w:szCs w:val="24"/>
              </w:rPr>
              <w:t>odnotenie vplyvov na verejné zdravie</w:t>
            </w:r>
            <w:r>
              <w:rPr>
                <w:rFonts w:ascii="Times New Roman" w:eastAsia="Times New Roman" w:hAnsi="Times New Roman" w:cs="Times New Roman"/>
                <w:i/>
                <w:sz w:val="24"/>
                <w:szCs w:val="24"/>
              </w:rPr>
              <w:t>.</w:t>
            </w:r>
          </w:p>
          <w:p w14:paraId="11EFA61A" w14:textId="77777777" w:rsidR="00C832B7" w:rsidRDefault="00C832B7">
            <w:pPr>
              <w:spacing w:before="144" w:after="144"/>
              <w:rPr>
                <w:rFonts w:ascii="Times New Roman" w:eastAsia="Times New Roman" w:hAnsi="Times New Roman" w:cs="Times New Roman"/>
                <w:sz w:val="24"/>
                <w:szCs w:val="24"/>
              </w:rPr>
            </w:pPr>
          </w:p>
        </w:tc>
      </w:tr>
      <w:tr w:rsidR="00C832B7" w14:paraId="4417894C" w14:textId="77777777">
        <w:trPr>
          <w:trHeight w:val="3166"/>
        </w:trPr>
        <w:tc>
          <w:tcPr>
            <w:tcW w:w="567" w:type="dxa"/>
          </w:tcPr>
          <w:p w14:paraId="46337E3D"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253" w:type="dxa"/>
          </w:tcPr>
          <w:p w14:paraId="407EC7D2"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Stručný opis vykonávaných činností v rámci regulovaného povolania</w:t>
            </w:r>
          </w:p>
        </w:tc>
        <w:tc>
          <w:tcPr>
            <w:tcW w:w="5103" w:type="dxa"/>
          </w:tcPr>
          <w:p w14:paraId="5AC49F13"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Odborná spôsobilosť na hodnotenie vplyvov na verejné zdravie je súhrn teoretických vedomostí a ovládanie metodologických postupov hodnotenia vplyvov na verejné zdravie, ktoré musí spĺňať žiadateľ o overenie odbornej spôsobilosti.</w:t>
            </w:r>
          </w:p>
        </w:tc>
      </w:tr>
    </w:tbl>
    <w:p w14:paraId="55FB09F1" w14:textId="77777777" w:rsidR="00C832B7" w:rsidRDefault="00000000">
      <w:r>
        <w:br w:type="page"/>
      </w:r>
    </w:p>
    <w:tbl>
      <w:tblPr>
        <w:tblStyle w:val="a0"/>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176"/>
        <w:gridCol w:w="2077"/>
        <w:gridCol w:w="5103"/>
      </w:tblGrid>
      <w:tr w:rsidR="00C832B7" w14:paraId="4F06BD3C" w14:textId="77777777">
        <w:trPr>
          <w:trHeight w:val="602"/>
        </w:trPr>
        <w:tc>
          <w:tcPr>
            <w:tcW w:w="9923" w:type="dxa"/>
            <w:gridSpan w:val="4"/>
          </w:tcPr>
          <w:p w14:paraId="1AB93A85" w14:textId="77777777" w:rsidR="00C832B7" w:rsidRDefault="00000000">
            <w:pPr>
              <w:spacing w:before="144" w:after="14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 Právna úprava regulácie povolania</w:t>
            </w:r>
          </w:p>
        </w:tc>
      </w:tr>
      <w:tr w:rsidR="00C832B7" w14:paraId="62455608" w14:textId="77777777">
        <w:trPr>
          <w:trHeight w:val="2458"/>
        </w:trPr>
        <w:tc>
          <w:tcPr>
            <w:tcW w:w="567" w:type="dxa"/>
            <w:vMerge w:val="restart"/>
          </w:tcPr>
          <w:p w14:paraId="5096741F"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2176" w:type="dxa"/>
            <w:vMerge w:val="restart"/>
          </w:tcPr>
          <w:p w14:paraId="36F1B47C"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Právna úprava regulácie povolania </w:t>
            </w:r>
          </w:p>
        </w:tc>
        <w:bookmarkStart w:id="0" w:name="_Hlk204594088"/>
        <w:tc>
          <w:tcPr>
            <w:tcW w:w="2077" w:type="dxa"/>
          </w:tcPr>
          <w:p w14:paraId="71A5D01C" w14:textId="78EE96B2" w:rsidR="00C832B7" w:rsidRDefault="00000000">
            <w:pPr>
              <w:tabs>
                <w:tab w:val="left" w:pos="274"/>
              </w:tabs>
              <w:spacing w:before="144" w:after="144"/>
              <w:ind w:left="272" w:right="176" w:hanging="272"/>
              <w:rPr>
                <w:rFonts w:ascii="Times New Roman" w:eastAsia="Times New Roman" w:hAnsi="Times New Roman" w:cs="Times New Roman"/>
                <w:sz w:val="24"/>
                <w:szCs w:val="24"/>
              </w:rPr>
            </w:pPr>
            <w:sdt>
              <w:sdtPr>
                <w:rPr>
                  <w:rFonts w:ascii="MS Gothic" w:eastAsia="MS Gothic" w:hAnsi="MS Gothic" w:cs="MS Gothic"/>
                  <w:sz w:val="24"/>
                  <w:szCs w:val="24"/>
                </w:rPr>
                <w:id w:val="-282347319"/>
              </w:sdtPr>
              <w:sdtContent>
                <w:r w:rsidR="002D22A2" w:rsidRPr="002D22A2">
                  <w:rPr>
                    <w:rFonts w:ascii="MS Gothic" w:eastAsia="MS Gothic" w:hAnsi="MS Gothic" w:cs="MS Gothic"/>
                    <w:sz w:val="24"/>
                    <w:szCs w:val="24"/>
                  </w:rPr>
                  <w:t>☐</w:t>
                </w:r>
              </w:sdtContent>
            </w:sdt>
            <w:bookmarkEnd w:id="0"/>
            <w:r w:rsidR="002D22A2">
              <w:rPr>
                <w:rFonts w:ascii="Times New Roman" w:eastAsia="Times New Roman" w:hAnsi="Times New Roman" w:cs="Times New Roman"/>
                <w:sz w:val="24"/>
                <w:szCs w:val="24"/>
              </w:rPr>
              <w:t xml:space="preserve"> </w:t>
            </w:r>
            <w:r w:rsidR="002D22A2">
              <w:rPr>
                <w:rFonts w:ascii="Times New Roman" w:eastAsia="Times New Roman" w:hAnsi="Times New Roman" w:cs="Times New Roman"/>
                <w:sz w:val="24"/>
                <w:szCs w:val="24"/>
              </w:rPr>
              <w:tab/>
              <w:t xml:space="preserve">Navrhovaná </w:t>
            </w:r>
            <w:r w:rsidR="002D22A2">
              <w:rPr>
                <w:rFonts w:ascii="Times New Roman" w:eastAsia="Times New Roman" w:hAnsi="Times New Roman" w:cs="Times New Roman"/>
                <w:sz w:val="24"/>
                <w:szCs w:val="24"/>
              </w:rPr>
              <w:tab/>
              <w:t>regulácia</w:t>
            </w:r>
            <w:r w:rsidR="002D22A2">
              <w:rPr>
                <w:rFonts w:ascii="Times New Roman" w:eastAsia="Times New Roman" w:hAnsi="Times New Roman" w:cs="Times New Roman"/>
                <w:sz w:val="24"/>
                <w:szCs w:val="24"/>
              </w:rPr>
              <w:tab/>
              <w:t xml:space="preserve">povolania </w:t>
            </w:r>
            <w:r w:rsidR="002D22A2">
              <w:rPr>
                <w:rFonts w:ascii="Times New Roman" w:eastAsia="Times New Roman" w:hAnsi="Times New Roman" w:cs="Times New Roman"/>
                <w:sz w:val="24"/>
                <w:szCs w:val="24"/>
              </w:rPr>
              <w:tab/>
              <w:t xml:space="preserve">zavádza </w:t>
            </w:r>
            <w:r w:rsidR="002D22A2">
              <w:rPr>
                <w:rFonts w:ascii="Times New Roman" w:eastAsia="Times New Roman" w:hAnsi="Times New Roman" w:cs="Times New Roman"/>
                <w:sz w:val="24"/>
                <w:szCs w:val="24"/>
              </w:rPr>
              <w:tab/>
              <w:t xml:space="preserve">nové </w:t>
            </w:r>
            <w:r w:rsidR="002D22A2">
              <w:rPr>
                <w:rFonts w:ascii="Times New Roman" w:eastAsia="Times New Roman" w:hAnsi="Times New Roman" w:cs="Times New Roman"/>
                <w:sz w:val="24"/>
                <w:szCs w:val="24"/>
              </w:rPr>
              <w:tab/>
              <w:t xml:space="preserve">regulované </w:t>
            </w:r>
            <w:r w:rsidR="002D22A2">
              <w:rPr>
                <w:rFonts w:ascii="Times New Roman" w:eastAsia="Times New Roman" w:hAnsi="Times New Roman" w:cs="Times New Roman"/>
                <w:sz w:val="24"/>
                <w:szCs w:val="24"/>
              </w:rPr>
              <w:tab/>
              <w:t>povolanie</w:t>
            </w:r>
          </w:p>
        </w:tc>
        <w:tc>
          <w:tcPr>
            <w:tcW w:w="5103" w:type="dxa"/>
          </w:tcPr>
          <w:p w14:paraId="012DC4ED"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Times New Roman" w:eastAsia="Times New Roman" w:hAnsi="Times New Roman" w:cs="Times New Roman"/>
                <w:sz w:val="24"/>
                <w:szCs w:val="24"/>
              </w:rPr>
              <w:t>názov navrhovaného predpisu</w:t>
            </w:r>
          </w:p>
          <w:p w14:paraId="53E86A39" w14:textId="77777777" w:rsidR="00C832B7" w:rsidRDefault="00000000">
            <w:pPr>
              <w:tabs>
                <w:tab w:val="left" w:pos="302"/>
              </w:tabs>
              <w:spacing w:before="72" w:after="72"/>
              <w:ind w:left="301" w:hanging="301"/>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     </w:t>
            </w:r>
          </w:p>
          <w:p w14:paraId="163FFA68"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označenie ustanovenia navrhovaného predpisu</w:t>
            </w:r>
          </w:p>
          <w:p w14:paraId="2F7623BA"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71167D29" w14:textId="77777777">
        <w:trPr>
          <w:trHeight w:val="5143"/>
        </w:trPr>
        <w:tc>
          <w:tcPr>
            <w:tcW w:w="567" w:type="dxa"/>
            <w:vMerge/>
          </w:tcPr>
          <w:p w14:paraId="19026B57"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76" w:type="dxa"/>
            <w:vMerge/>
          </w:tcPr>
          <w:p w14:paraId="0CDCBACE"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77" w:type="dxa"/>
          </w:tcPr>
          <w:p w14:paraId="6611C3CA"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Navrhovaná regulácia povolania mení, dopĺňa alebo nahrádza existujúcu reguláciu povolania </w:t>
            </w:r>
          </w:p>
          <w:p w14:paraId="0AF72E48" w14:textId="77777777" w:rsidR="002D22A2" w:rsidRDefault="002D22A2">
            <w:pPr>
              <w:tabs>
                <w:tab w:val="left" w:pos="274"/>
              </w:tabs>
              <w:spacing w:before="144" w:after="144"/>
              <w:ind w:left="259" w:right="176" w:hanging="259"/>
              <w:rPr>
                <w:rFonts w:ascii="Times New Roman" w:eastAsia="Times New Roman" w:hAnsi="Times New Roman" w:cs="Times New Roman"/>
                <w:sz w:val="24"/>
                <w:szCs w:val="24"/>
              </w:rPr>
            </w:pPr>
          </w:p>
        </w:tc>
        <w:tc>
          <w:tcPr>
            <w:tcW w:w="5103" w:type="dxa"/>
          </w:tcPr>
          <w:p w14:paraId="47B73189"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Navrhovaná regulácia povolania</w:t>
            </w:r>
          </w:p>
          <w:p w14:paraId="59F42325"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názov navrhovaného predpisu</w:t>
            </w:r>
          </w:p>
          <w:p w14:paraId="05F51C22" w14:textId="77777777" w:rsidR="00C832B7" w:rsidRDefault="00000000">
            <w:pPr>
              <w:tabs>
                <w:tab w:val="left" w:pos="302"/>
              </w:tabs>
              <w:spacing w:before="72" w:after="72"/>
              <w:ind w:left="301" w:hanging="301"/>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vládny návrh zákona z ............ 2025, ktorým sa mení a dopĺňa zákon č. 355/2007 Z. z. o ochrane, podpore a rozvoji verejného zdravia a o zmene a doplnení niektorých zákonov v znení neskorších predpisov a ktorým sa menia a dopĺňajú niektoré zákony</w:t>
            </w:r>
          </w:p>
          <w:p w14:paraId="27450817"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označenie ustanovenia</w:t>
            </w:r>
          </w:p>
          <w:p w14:paraId="1E5415A0" w14:textId="77777777" w:rsidR="00C832B7" w:rsidRDefault="00000000">
            <w:pPr>
              <w:tabs>
                <w:tab w:val="left" w:pos="302"/>
              </w:tabs>
              <w:spacing w:before="72" w:after="72"/>
              <w:ind w:left="301" w:hanging="301"/>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 15 a § 16b</w:t>
            </w:r>
          </w:p>
          <w:p w14:paraId="1ACE689A" w14:textId="77777777" w:rsidR="00C832B7" w:rsidRDefault="00C832B7">
            <w:pPr>
              <w:tabs>
                <w:tab w:val="left" w:pos="302"/>
              </w:tabs>
              <w:spacing w:before="72" w:after="72"/>
              <w:ind w:left="301" w:hanging="301"/>
              <w:rPr>
                <w:rFonts w:ascii="Times New Roman" w:eastAsia="Times New Roman" w:hAnsi="Times New Roman" w:cs="Times New Roman"/>
                <w:sz w:val="24"/>
                <w:szCs w:val="24"/>
              </w:rPr>
            </w:pPr>
          </w:p>
          <w:p w14:paraId="7B8FAEBD" w14:textId="77777777" w:rsidR="00C832B7" w:rsidRDefault="00000000">
            <w:pPr>
              <w:tabs>
                <w:tab w:val="left" w:pos="302"/>
              </w:tabs>
              <w:spacing w:before="72" w:after="72"/>
              <w:ind w:left="301" w:hanging="301"/>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Existujúca regulácia povolania</w:t>
            </w:r>
          </w:p>
          <w:p w14:paraId="522F7DD9"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názov a číslo existujúceho predpisu</w:t>
            </w:r>
          </w:p>
          <w:p w14:paraId="02FBCAF9" w14:textId="47B0D475" w:rsidR="00C832B7" w:rsidRDefault="00000000">
            <w:pPr>
              <w:tabs>
                <w:tab w:val="left" w:pos="302"/>
                <w:tab w:val="left" w:pos="421"/>
              </w:tabs>
              <w:spacing w:before="72" w:after="72"/>
              <w:ind w:left="301" w:hanging="301"/>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Zákon č. 355/2007 Z. z.</w:t>
            </w:r>
            <w:r w:rsidR="00D4570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o ochrane, podpore a rozvoji verejného zdravia a o zmene a doplnení niektorých zákonov v platnom znení</w:t>
            </w:r>
          </w:p>
          <w:p w14:paraId="10A65D78" w14:textId="77777777" w:rsidR="00C832B7" w:rsidRDefault="00000000">
            <w:pPr>
              <w:tabs>
                <w:tab w:val="left" w:pos="302"/>
                <w:tab w:val="left" w:pos="421"/>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označenie ustanovenia</w:t>
            </w:r>
          </w:p>
          <w:p w14:paraId="595C821C" w14:textId="77777777" w:rsidR="00C832B7" w:rsidRDefault="00000000">
            <w:pPr>
              <w:tabs>
                <w:tab w:val="left" w:pos="302"/>
                <w:tab w:val="left" w:pos="421"/>
              </w:tabs>
              <w:spacing w:before="72" w:after="72"/>
              <w:ind w:left="301" w:hanging="301"/>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 15 a § 16</w:t>
            </w:r>
          </w:p>
          <w:p w14:paraId="4CF861E2" w14:textId="77777777" w:rsidR="00C832B7" w:rsidRDefault="00000000">
            <w:pPr>
              <w:tabs>
                <w:tab w:val="left" w:pos="302"/>
                <w:tab w:val="left" w:pos="421"/>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regulované povolanie s názvom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6FD002A6" w14:textId="77777777" w:rsidR="00C832B7" w:rsidRDefault="00000000">
            <w:pPr>
              <w:tabs>
                <w:tab w:val="left" w:pos="302"/>
                <w:tab w:val="left" w:pos="421"/>
              </w:tabs>
              <w:spacing w:before="72" w:after="72"/>
              <w:ind w:left="301" w:hanging="301"/>
              <w:rPr>
                <w:rFonts w:ascii="Times New Roman" w:eastAsia="Times New Roman" w:hAnsi="Times New Roman" w:cs="Times New Roman"/>
                <w:i/>
                <w:sz w:val="24"/>
                <w:szCs w:val="24"/>
              </w:rPr>
            </w:pPr>
            <w:r>
              <w:rPr>
                <w:rFonts w:ascii="Times New Roman" w:eastAsia="Times New Roman" w:hAnsi="Times New Roman" w:cs="Times New Roman"/>
                <w:i/>
                <w:sz w:val="24"/>
                <w:szCs w:val="24"/>
              </w:rPr>
              <w:t>- hodnotenie vplyvov na verejné zdravie alebo hodnotenie zdravotných rizík zo životného prostredia,</w:t>
            </w:r>
          </w:p>
          <w:p w14:paraId="1A029B8F" w14:textId="77777777" w:rsidR="00C832B7" w:rsidRDefault="00C832B7">
            <w:pPr>
              <w:tabs>
                <w:tab w:val="left" w:pos="302"/>
                <w:tab w:val="left" w:pos="421"/>
              </w:tabs>
              <w:spacing w:before="72" w:after="72"/>
              <w:ind w:left="301" w:hanging="301"/>
              <w:rPr>
                <w:rFonts w:ascii="Times New Roman" w:eastAsia="Times New Roman" w:hAnsi="Times New Roman" w:cs="Times New Roman"/>
                <w:sz w:val="24"/>
                <w:szCs w:val="24"/>
              </w:rPr>
            </w:pPr>
          </w:p>
        </w:tc>
      </w:tr>
      <w:tr w:rsidR="00C832B7" w14:paraId="5DD0F790" w14:textId="77777777">
        <w:trPr>
          <w:trHeight w:val="1204"/>
        </w:trPr>
        <w:tc>
          <w:tcPr>
            <w:tcW w:w="567" w:type="dxa"/>
          </w:tcPr>
          <w:p w14:paraId="06CC814A"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253" w:type="dxa"/>
            <w:gridSpan w:val="2"/>
          </w:tcPr>
          <w:p w14:paraId="6E889CDE" w14:textId="77777777" w:rsidR="00C832B7" w:rsidRDefault="00000000">
            <w:pPr>
              <w:tabs>
                <w:tab w:val="left" w:pos="421"/>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Zdôvodnenie potreby zavedenia novej regulácie povolania alebo zmeny existujúcej regulácie povolania</w:t>
            </w:r>
          </w:p>
        </w:tc>
        <w:tc>
          <w:tcPr>
            <w:tcW w:w="5103" w:type="dxa"/>
          </w:tcPr>
          <w:p w14:paraId="09F6D834"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Návrh zákona precizuje právnu úpravu odbornej spôsobilosti v oblasti verejného zdravotníctva a v súlade s optimalizáciou procesov verejného zdravotníctva spresňuje osoby, ktoré musia mať odbornú spôsobilosť na jednotlivé odborné činnosti. V novom znení § 15 a § 16b sú ustanovené činnosti, na ktoré je potrebná odborná </w:t>
            </w:r>
            <w:r>
              <w:rPr>
                <w:rFonts w:ascii="Times New Roman" w:eastAsia="Times New Roman" w:hAnsi="Times New Roman" w:cs="Times New Roman"/>
                <w:i/>
                <w:sz w:val="24"/>
                <w:szCs w:val="24"/>
              </w:rPr>
              <w:lastRenderedPageBreak/>
              <w:t>spôsobilosť. Ide o tie isté odborné spôsobilosti, ktoré boli v doterajšej právnej úprave. Ide len o úpravu v súlade s novou zavedenou terminológiou.</w:t>
            </w:r>
          </w:p>
        </w:tc>
      </w:tr>
    </w:tbl>
    <w:p w14:paraId="34B643C1" w14:textId="77777777" w:rsidR="00C832B7" w:rsidRDefault="00000000">
      <w:r>
        <w:lastRenderedPageBreak/>
        <w:br w:type="page"/>
      </w:r>
    </w:p>
    <w:tbl>
      <w:tblPr>
        <w:tblStyle w:val="a1"/>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7"/>
        <w:gridCol w:w="4122"/>
        <w:gridCol w:w="5141"/>
      </w:tblGrid>
      <w:tr w:rsidR="00C832B7" w14:paraId="17FA7EAF" w14:textId="77777777">
        <w:tc>
          <w:tcPr>
            <w:tcW w:w="10060" w:type="dxa"/>
            <w:gridSpan w:val="3"/>
          </w:tcPr>
          <w:p w14:paraId="4F5200EE" w14:textId="77777777" w:rsidR="00C832B7" w:rsidRDefault="00000000">
            <w:pPr>
              <w:spacing w:before="144" w:after="14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II. Cieľ a spôsob regulácie povolania</w:t>
            </w:r>
          </w:p>
        </w:tc>
      </w:tr>
      <w:tr w:rsidR="00C832B7" w14:paraId="6167DBFB" w14:textId="77777777">
        <w:tc>
          <w:tcPr>
            <w:tcW w:w="797" w:type="dxa"/>
          </w:tcPr>
          <w:p w14:paraId="7FDAB957"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122" w:type="dxa"/>
            <w:tcBorders>
              <w:bottom w:val="single" w:sz="4" w:space="0" w:color="000000"/>
            </w:tcBorders>
          </w:tcPr>
          <w:p w14:paraId="05054089" w14:textId="77777777" w:rsidR="00C832B7" w:rsidRDefault="00000000">
            <w:pPr>
              <w:tabs>
                <w:tab w:val="left" w:pos="987"/>
              </w:tabs>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Verejný záujem na účel testu proporcionality</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tc>
        <w:tc>
          <w:tcPr>
            <w:tcW w:w="5141" w:type="dxa"/>
            <w:tcBorders>
              <w:bottom w:val="single" w:sz="4" w:space="0" w:color="000000"/>
            </w:tcBorders>
          </w:tcPr>
          <w:p w14:paraId="35897A0C"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zachovanie verejného poriadku, verejnej bezpečnosti alebo verejného zdravia</w:t>
            </w:r>
          </w:p>
          <w:p w14:paraId="761BF3A0"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0"/>
                <w:id w:val="1252729480"/>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zachovanie finančnej rovnováhy systému sociálneho zabezpečenia</w:t>
            </w:r>
          </w:p>
          <w:p w14:paraId="295E3617"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1"/>
                <w:id w:val="-1585239487"/>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ochrana spotrebiteľov a príjemcov služieb, zamestnancov a osôb oprávnených prevádzkovať živnosť</w:t>
            </w:r>
          </w:p>
          <w:p w14:paraId="1E4DD8AA"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2"/>
                <w:id w:val="40129019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zabezpečenie spravodlivosti a riadneho fungovania súdnictva</w:t>
            </w:r>
          </w:p>
          <w:p w14:paraId="2B7DB01A"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3"/>
                <w:id w:val="4841155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zabezpečenie poctivého obchodného styku</w:t>
            </w:r>
          </w:p>
          <w:p w14:paraId="0FD98DB8"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4"/>
                <w:id w:val="-1050755712"/>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boj proti podvodom a prevencia nekalej súťaže</w:t>
            </w:r>
          </w:p>
          <w:p w14:paraId="281E8F22"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5"/>
                <w:id w:val="-93510071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predchádzanie daňovým únikom a vyhýbaniu sa plneniu daňových povinností</w:t>
            </w:r>
          </w:p>
          <w:p w14:paraId="3765C32D"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6"/>
                <w:id w:val="489950611"/>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zabezpečenie daňového dozoru</w:t>
            </w:r>
          </w:p>
          <w:p w14:paraId="55FD5530"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7"/>
                <w:id w:val="-169400499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bezpečnosť dopravy a cestnej premávky</w:t>
            </w:r>
          </w:p>
          <w:p w14:paraId="72B9E2FC"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8"/>
                <w:id w:val="1536183906"/>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ochrana životného prostredia a prostredia obce</w:t>
            </w:r>
          </w:p>
          <w:p w14:paraId="6045C180"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9"/>
                <w:id w:val="2134932489"/>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zdravie zvierat a veterinárna politika</w:t>
            </w:r>
          </w:p>
          <w:p w14:paraId="6F1D3153"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10"/>
                <w:id w:val="179510751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ochrana duševného vlastníctva</w:t>
            </w:r>
          </w:p>
          <w:p w14:paraId="4DFA3796"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11"/>
                <w:id w:val="-202301632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ochrana kultúrneho dedičstva</w:t>
            </w:r>
          </w:p>
          <w:p w14:paraId="133347D7"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12"/>
                <w:id w:val="1698520471"/>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ciele sociálnej politiky</w:t>
            </w:r>
          </w:p>
          <w:p w14:paraId="3157CE7C"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13"/>
                <w:id w:val="1520169643"/>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ciele kultúrnej politiky vrátane zabezpečenia slobody prejavu</w:t>
            </w:r>
          </w:p>
          <w:p w14:paraId="10993A8D" w14:textId="77777777" w:rsidR="00C832B7" w:rsidRDefault="00000000">
            <w:pPr>
              <w:tabs>
                <w:tab w:val="left" w:pos="302"/>
              </w:tabs>
              <w:spacing w:before="72" w:after="72"/>
              <w:ind w:left="301" w:hanging="301"/>
              <w:rPr>
                <w:rFonts w:ascii="Times New Roman" w:eastAsia="Times New Roman" w:hAnsi="Times New Roman" w:cs="Times New Roman"/>
                <w:sz w:val="24"/>
                <w:szCs w:val="24"/>
              </w:rPr>
            </w:pPr>
            <w:sdt>
              <w:sdtPr>
                <w:tag w:val="goog_rdk_14"/>
                <w:id w:val="124115752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iné</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w:t>
            </w:r>
          </w:p>
        </w:tc>
      </w:tr>
      <w:tr w:rsidR="00C832B7" w14:paraId="38015E12" w14:textId="77777777">
        <w:tc>
          <w:tcPr>
            <w:tcW w:w="797" w:type="dxa"/>
          </w:tcPr>
          <w:p w14:paraId="686F2531"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122" w:type="dxa"/>
            <w:tcBorders>
              <w:bottom w:val="single" w:sz="4" w:space="0" w:color="000000"/>
            </w:tcBorders>
          </w:tcPr>
          <w:p w14:paraId="0AF2B00E"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Identifikované riziká súvisiace s výkonom regulovaného povolania vo vzťahu k označenému verejnému záujmu</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w:t>
            </w:r>
          </w:p>
        </w:tc>
        <w:tc>
          <w:tcPr>
            <w:tcW w:w="5141" w:type="dxa"/>
            <w:tcBorders>
              <w:bottom w:val="single" w:sz="4" w:space="0" w:color="000000"/>
            </w:tcBorders>
          </w:tcPr>
          <w:p w14:paraId="1B58C81A"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Osvedčením o odbornej spôsobilosti, ktoré vydáva príslušný orgán verejného zdravotníctva, daná osoba preukazuje, že ovláda súhrn teoretických vedomostí a metodologických postupov hodnotenia vplyvov na verejné zdravie,  Vykonávaním činnosti, kde je predpísaná odborná spôsobilosť, osobou bez odbornej spôsobilosti by mohlo dôjsť k ohrozeniu verejného zdravia z dôvodu nedostatočných vedomostí. </w:t>
            </w:r>
          </w:p>
        </w:tc>
      </w:tr>
    </w:tbl>
    <w:p w14:paraId="27829D1A" w14:textId="77777777" w:rsidR="00C832B7" w:rsidRDefault="00000000">
      <w:r>
        <w:br w:type="page"/>
      </w:r>
    </w:p>
    <w:tbl>
      <w:tblPr>
        <w:tblStyle w:val="a2"/>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2"/>
        <w:gridCol w:w="2115"/>
        <w:gridCol w:w="2049"/>
        <w:gridCol w:w="4962"/>
      </w:tblGrid>
      <w:tr w:rsidR="00C832B7" w14:paraId="7671A2AF" w14:textId="77777777">
        <w:tc>
          <w:tcPr>
            <w:tcW w:w="792" w:type="dxa"/>
            <w:vMerge w:val="restart"/>
          </w:tcPr>
          <w:p w14:paraId="58D1A9A3"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2115" w:type="dxa"/>
            <w:vMerge w:val="restart"/>
            <w:tcBorders>
              <w:right w:val="single" w:sz="4" w:space="0" w:color="000000"/>
            </w:tcBorders>
          </w:tcPr>
          <w:p w14:paraId="7E65BF15" w14:textId="77777777" w:rsidR="00C832B7" w:rsidRDefault="00000000">
            <w:pPr>
              <w:tabs>
                <w:tab w:val="left" w:pos="274"/>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Profesijný titul</w:t>
            </w:r>
          </w:p>
        </w:tc>
        <w:tc>
          <w:tcPr>
            <w:tcW w:w="2049" w:type="dxa"/>
            <w:tcBorders>
              <w:top w:val="single" w:sz="4" w:space="0" w:color="000000"/>
              <w:left w:val="single" w:sz="4" w:space="0" w:color="000000"/>
              <w:bottom w:val="nil"/>
              <w:right w:val="single" w:sz="4" w:space="0" w:color="000000"/>
            </w:tcBorders>
          </w:tcPr>
          <w:p w14:paraId="206085E9" w14:textId="77777777" w:rsidR="00C832B7" w:rsidRDefault="00000000">
            <w:pPr>
              <w:spacing w:before="144" w:after="144"/>
              <w:rPr>
                <w:rFonts w:ascii="Times New Roman" w:eastAsia="Times New Roman" w:hAnsi="Times New Roman" w:cs="Times New Roman"/>
                <w:sz w:val="24"/>
                <w:szCs w:val="24"/>
              </w:rPr>
            </w:pPr>
            <w:sdt>
              <w:sdtPr>
                <w:tag w:val="goog_rdk_15"/>
                <w:id w:val="-123889840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áno</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w:t>
            </w:r>
          </w:p>
        </w:tc>
        <w:tc>
          <w:tcPr>
            <w:tcW w:w="4962" w:type="dxa"/>
            <w:tcBorders>
              <w:top w:val="single" w:sz="4" w:space="0" w:color="000000"/>
              <w:left w:val="single" w:sz="4" w:space="0" w:color="000000"/>
              <w:bottom w:val="nil"/>
              <w:right w:val="single" w:sz="4" w:space="0" w:color="000000"/>
            </w:tcBorders>
          </w:tcPr>
          <w:p w14:paraId="31FE0A18" w14:textId="77777777" w:rsidR="00C832B7" w:rsidRDefault="00000000">
            <w:pPr>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Použitie profesijného titulu upravuje</w:t>
            </w:r>
          </w:p>
          <w:p w14:paraId="79D61B5F"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16"/>
                <w:id w:val="-53574704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navrhovaný predpis</w:t>
            </w:r>
          </w:p>
          <w:p w14:paraId="25E517DB"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17"/>
                <w:id w:val="690353891"/>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existujúci predpis</w:t>
            </w:r>
          </w:p>
          <w:p w14:paraId="60D0E846" w14:textId="77777777" w:rsidR="00C832B7" w:rsidRDefault="00000000">
            <w:pPr>
              <w:tabs>
                <w:tab w:val="left" w:pos="347"/>
              </w:tabs>
              <w:spacing w:before="144" w:after="144"/>
              <w:ind w:left="346" w:hanging="346"/>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názov a číslo existujúceho predpisu </w:t>
            </w:r>
          </w:p>
          <w:p w14:paraId="496BBCB7" w14:textId="77777777" w:rsidR="00C832B7" w:rsidRDefault="00000000">
            <w:pPr>
              <w:tabs>
                <w:tab w:val="left" w:pos="347"/>
              </w:tabs>
              <w:spacing w:before="144" w:after="144"/>
              <w:ind w:left="346" w:hanging="346"/>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453398EA" w14:textId="77777777" w:rsidR="00C832B7" w:rsidRDefault="00000000">
            <w:pPr>
              <w:tabs>
                <w:tab w:val="left" w:pos="347"/>
              </w:tabs>
              <w:spacing w:before="144" w:after="144"/>
              <w:ind w:left="346" w:hanging="346"/>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ustanovenie existujúceho predpisu </w:t>
            </w:r>
          </w:p>
          <w:p w14:paraId="677E1A14" w14:textId="77777777" w:rsidR="00C832B7" w:rsidRDefault="00000000">
            <w:pPr>
              <w:spacing w:before="144" w:after="144"/>
              <w:ind w:left="346" w:hanging="346"/>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6BBB5FA2" w14:textId="77777777" w:rsidR="00C832B7" w:rsidRDefault="00C832B7">
            <w:pPr>
              <w:spacing w:before="144" w:after="144"/>
              <w:ind w:left="346" w:hanging="346"/>
              <w:rPr>
                <w:rFonts w:ascii="Times New Roman" w:eastAsia="Times New Roman" w:hAnsi="Times New Roman" w:cs="Times New Roman"/>
                <w:sz w:val="24"/>
                <w:szCs w:val="24"/>
                <w:u w:val="single"/>
              </w:rPr>
            </w:pPr>
          </w:p>
          <w:p w14:paraId="0E50B90C" w14:textId="77777777" w:rsidR="00C832B7" w:rsidRDefault="00000000">
            <w:pPr>
              <w:spacing w:before="144" w:after="144"/>
              <w:ind w:left="346" w:hanging="346"/>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Označenie profesijného titulu</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w:t>
            </w:r>
          </w:p>
          <w:p w14:paraId="49D7CA1D" w14:textId="77777777" w:rsidR="00C832B7" w:rsidRDefault="00000000">
            <w:pPr>
              <w:spacing w:before="144" w:after="144"/>
              <w:ind w:left="346" w:hanging="346"/>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300A495D" w14:textId="77777777">
        <w:tc>
          <w:tcPr>
            <w:tcW w:w="792" w:type="dxa"/>
            <w:vMerge/>
          </w:tcPr>
          <w:p w14:paraId="007AFFDA"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15" w:type="dxa"/>
            <w:vMerge/>
            <w:tcBorders>
              <w:right w:val="single" w:sz="4" w:space="0" w:color="000000"/>
            </w:tcBorders>
          </w:tcPr>
          <w:p w14:paraId="09B5ED72"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49" w:type="dxa"/>
            <w:tcBorders>
              <w:top w:val="nil"/>
              <w:left w:val="single" w:sz="4" w:space="0" w:color="000000"/>
              <w:bottom w:val="single" w:sz="4" w:space="0" w:color="000000"/>
              <w:right w:val="single" w:sz="4" w:space="0" w:color="000000"/>
            </w:tcBorders>
          </w:tcPr>
          <w:p w14:paraId="2362D814"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nie</w:t>
            </w:r>
          </w:p>
        </w:tc>
        <w:tc>
          <w:tcPr>
            <w:tcW w:w="4962" w:type="dxa"/>
            <w:tcBorders>
              <w:top w:val="nil"/>
              <w:left w:val="single" w:sz="4" w:space="0" w:color="000000"/>
              <w:bottom w:val="single" w:sz="4" w:space="0" w:color="000000"/>
              <w:right w:val="single" w:sz="4" w:space="0" w:color="000000"/>
            </w:tcBorders>
          </w:tcPr>
          <w:p w14:paraId="220835F2" w14:textId="77777777" w:rsidR="00C832B7" w:rsidRDefault="00C832B7">
            <w:pPr>
              <w:spacing w:before="144" w:after="144"/>
              <w:rPr>
                <w:rFonts w:ascii="Times New Roman" w:eastAsia="Times New Roman" w:hAnsi="Times New Roman" w:cs="Times New Roman"/>
                <w:sz w:val="24"/>
                <w:szCs w:val="24"/>
              </w:rPr>
            </w:pPr>
          </w:p>
        </w:tc>
      </w:tr>
      <w:tr w:rsidR="00C832B7" w14:paraId="73C89C99" w14:textId="77777777">
        <w:tc>
          <w:tcPr>
            <w:tcW w:w="792" w:type="dxa"/>
            <w:vMerge w:val="restart"/>
            <w:tcBorders>
              <w:right w:val="single" w:sz="4" w:space="0" w:color="000000"/>
            </w:tcBorders>
          </w:tcPr>
          <w:p w14:paraId="15AD38B6" w14:textId="77777777" w:rsidR="00C832B7" w:rsidRDefault="00C832B7">
            <w:pPr>
              <w:numPr>
                <w:ilvl w:val="0"/>
                <w:numId w:val="4"/>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2115" w:type="dxa"/>
            <w:vMerge w:val="restart"/>
            <w:tcBorders>
              <w:top w:val="single" w:sz="4" w:space="0" w:color="000000"/>
              <w:left w:val="single" w:sz="4" w:space="0" w:color="000000"/>
              <w:right w:val="single" w:sz="4" w:space="0" w:color="000000"/>
            </w:tcBorders>
          </w:tcPr>
          <w:p w14:paraId="316557A0"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Vyhradená činnosť</w:t>
            </w:r>
          </w:p>
        </w:tc>
        <w:tc>
          <w:tcPr>
            <w:tcW w:w="2049" w:type="dxa"/>
            <w:vMerge w:val="restart"/>
            <w:tcBorders>
              <w:top w:val="single" w:sz="4" w:space="0" w:color="000000"/>
              <w:left w:val="single" w:sz="4" w:space="0" w:color="000000"/>
              <w:bottom w:val="nil"/>
              <w:right w:val="single" w:sz="4" w:space="0" w:color="000000"/>
            </w:tcBorders>
          </w:tcPr>
          <w:p w14:paraId="17DF6B7C"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áno</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w:t>
            </w:r>
          </w:p>
        </w:tc>
        <w:tc>
          <w:tcPr>
            <w:tcW w:w="4962" w:type="dxa"/>
            <w:tcBorders>
              <w:top w:val="single" w:sz="4" w:space="0" w:color="000000"/>
              <w:left w:val="single" w:sz="4" w:space="0" w:color="000000"/>
              <w:bottom w:val="nil"/>
              <w:right w:val="single" w:sz="4" w:space="0" w:color="000000"/>
            </w:tcBorders>
          </w:tcPr>
          <w:p w14:paraId="712B216A" w14:textId="77777777" w:rsidR="00C832B7" w:rsidRDefault="00000000">
            <w:pPr>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Vyhradenú činnosť upravuje </w:t>
            </w:r>
          </w:p>
          <w:p w14:paraId="1EADCBE5"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navrhovaný predpis</w:t>
            </w:r>
          </w:p>
          <w:p w14:paraId="0C73CD1D"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existujúci predpis</w:t>
            </w:r>
          </w:p>
          <w:p w14:paraId="5190787F"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názov a číslo existujúceho predpisu</w:t>
            </w:r>
          </w:p>
          <w:p w14:paraId="2E6B8B5C" w14:textId="77777777" w:rsidR="00C832B7" w:rsidRDefault="00000000">
            <w:pPr>
              <w:tabs>
                <w:tab w:val="left" w:pos="347"/>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Zákon č. 355/2007 Z. </w:t>
            </w:r>
            <w:proofErr w:type="spellStart"/>
            <w:r>
              <w:rPr>
                <w:rFonts w:ascii="Times New Roman" w:eastAsia="Times New Roman" w:hAnsi="Times New Roman" w:cs="Times New Roman"/>
                <w:i/>
                <w:sz w:val="24"/>
                <w:szCs w:val="24"/>
              </w:rPr>
              <w:t>z.Zákon</w:t>
            </w:r>
            <w:proofErr w:type="spellEnd"/>
            <w:r>
              <w:rPr>
                <w:rFonts w:ascii="Times New Roman" w:eastAsia="Times New Roman" w:hAnsi="Times New Roman" w:cs="Times New Roman"/>
                <w:i/>
                <w:sz w:val="24"/>
                <w:szCs w:val="24"/>
              </w:rPr>
              <w:t xml:space="preserve"> o ochrane, podpore a rozvoji verejného zdravia a o zmene a doplnení niektorých zákonov v platnom znení</w:t>
            </w:r>
          </w:p>
          <w:p w14:paraId="6ECE1F7C"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ustanovenie existujúceho predpisu</w:t>
            </w:r>
          </w:p>
          <w:p w14:paraId="749ADACB"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15 a § 16</w:t>
            </w:r>
          </w:p>
        </w:tc>
      </w:tr>
      <w:tr w:rsidR="00C832B7" w14:paraId="1621540B" w14:textId="77777777">
        <w:tc>
          <w:tcPr>
            <w:tcW w:w="792" w:type="dxa"/>
            <w:vMerge/>
            <w:tcBorders>
              <w:right w:val="single" w:sz="4" w:space="0" w:color="000000"/>
            </w:tcBorders>
          </w:tcPr>
          <w:p w14:paraId="722C8759"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15" w:type="dxa"/>
            <w:vMerge/>
            <w:tcBorders>
              <w:top w:val="single" w:sz="4" w:space="0" w:color="000000"/>
              <w:left w:val="single" w:sz="4" w:space="0" w:color="000000"/>
              <w:right w:val="single" w:sz="4" w:space="0" w:color="000000"/>
            </w:tcBorders>
          </w:tcPr>
          <w:p w14:paraId="31516595"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49" w:type="dxa"/>
            <w:vMerge/>
            <w:tcBorders>
              <w:top w:val="single" w:sz="4" w:space="0" w:color="000000"/>
              <w:left w:val="single" w:sz="4" w:space="0" w:color="000000"/>
              <w:bottom w:val="nil"/>
              <w:right w:val="single" w:sz="4" w:space="0" w:color="000000"/>
            </w:tcBorders>
          </w:tcPr>
          <w:p w14:paraId="1AB2CF89"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4962" w:type="dxa"/>
            <w:tcBorders>
              <w:top w:val="nil"/>
              <w:left w:val="single" w:sz="4" w:space="0" w:color="000000"/>
              <w:bottom w:val="nil"/>
              <w:right w:val="single" w:sz="4" w:space="0" w:color="000000"/>
            </w:tcBorders>
          </w:tcPr>
          <w:p w14:paraId="58D07C68" w14:textId="77777777" w:rsidR="00C832B7" w:rsidRDefault="00000000">
            <w:pPr>
              <w:tabs>
                <w:tab w:val="left" w:pos="347"/>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Je vyhradená činnosť čiastočne spoločná s inými regulovanými povolaniami? </w:t>
            </w:r>
          </w:p>
          <w:p w14:paraId="5141801E"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18"/>
                <w:id w:val="128299240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áno </w:t>
            </w:r>
          </w:p>
          <w:p w14:paraId="58DCCCAC"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názov iného regulovaného povolania</w:t>
            </w:r>
          </w:p>
          <w:p w14:paraId="29A4D128" w14:textId="77777777" w:rsidR="00C832B7" w:rsidRDefault="00000000">
            <w:pPr>
              <w:tabs>
                <w:tab w:val="left" w:pos="347"/>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32F8A9DF"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dôvod, pre ktorý je vyhradená činnosť </w:t>
            </w:r>
            <w:r>
              <w:rPr>
                <w:rFonts w:ascii="Times New Roman" w:eastAsia="Times New Roman" w:hAnsi="Times New Roman" w:cs="Times New Roman"/>
                <w:sz w:val="24"/>
                <w:szCs w:val="24"/>
              </w:rPr>
              <w:tab/>
              <w:t>spoločná s iným regulovaným povolaním</w:t>
            </w:r>
          </w:p>
          <w:p w14:paraId="0899AEA6" w14:textId="77777777" w:rsidR="00C832B7" w:rsidRDefault="00000000">
            <w:pPr>
              <w:tabs>
                <w:tab w:val="left" w:pos="347"/>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0ACDD998"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r w:rsidR="00C832B7" w14:paraId="14E09D5F" w14:textId="77777777">
        <w:tc>
          <w:tcPr>
            <w:tcW w:w="792" w:type="dxa"/>
            <w:vMerge/>
            <w:tcBorders>
              <w:right w:val="single" w:sz="4" w:space="0" w:color="000000"/>
            </w:tcBorders>
          </w:tcPr>
          <w:p w14:paraId="17A1E9D6"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115" w:type="dxa"/>
            <w:vMerge/>
            <w:tcBorders>
              <w:top w:val="single" w:sz="4" w:space="0" w:color="000000"/>
              <w:left w:val="single" w:sz="4" w:space="0" w:color="000000"/>
              <w:right w:val="single" w:sz="4" w:space="0" w:color="000000"/>
            </w:tcBorders>
          </w:tcPr>
          <w:p w14:paraId="3994874A"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49" w:type="dxa"/>
            <w:tcBorders>
              <w:top w:val="nil"/>
              <w:left w:val="single" w:sz="4" w:space="0" w:color="000000"/>
              <w:bottom w:val="single" w:sz="4" w:space="0" w:color="000000"/>
              <w:right w:val="single" w:sz="4" w:space="0" w:color="000000"/>
            </w:tcBorders>
          </w:tcPr>
          <w:p w14:paraId="121705D7" w14:textId="77777777" w:rsidR="00C832B7" w:rsidRDefault="00000000">
            <w:pPr>
              <w:tabs>
                <w:tab w:val="left" w:pos="302"/>
              </w:tabs>
              <w:spacing w:before="72" w:after="72"/>
              <w:rPr>
                <w:rFonts w:ascii="Times New Roman" w:eastAsia="Times New Roman" w:hAnsi="Times New Roman" w:cs="Times New Roman"/>
                <w:sz w:val="24"/>
                <w:szCs w:val="24"/>
              </w:rPr>
            </w:pPr>
            <w:sdt>
              <w:sdtPr>
                <w:tag w:val="goog_rdk_19"/>
                <w:id w:val="-34634207"/>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c>
          <w:tcPr>
            <w:tcW w:w="4962" w:type="dxa"/>
            <w:tcBorders>
              <w:top w:val="nil"/>
              <w:left w:val="single" w:sz="4" w:space="0" w:color="000000"/>
              <w:bottom w:val="single" w:sz="4" w:space="0" w:color="000000"/>
              <w:right w:val="single" w:sz="4" w:space="0" w:color="000000"/>
            </w:tcBorders>
          </w:tcPr>
          <w:p w14:paraId="1847C86C" w14:textId="77777777" w:rsidR="00C832B7" w:rsidRDefault="00C832B7">
            <w:pPr>
              <w:tabs>
                <w:tab w:val="left" w:pos="347"/>
              </w:tabs>
              <w:spacing w:before="144" w:after="144"/>
              <w:rPr>
                <w:rFonts w:ascii="Times New Roman" w:eastAsia="Times New Roman" w:hAnsi="Times New Roman" w:cs="Times New Roman"/>
                <w:sz w:val="24"/>
                <w:szCs w:val="24"/>
              </w:rPr>
            </w:pPr>
          </w:p>
        </w:tc>
      </w:tr>
    </w:tbl>
    <w:p w14:paraId="0801F997" w14:textId="77777777" w:rsidR="00C832B7" w:rsidRDefault="00000000">
      <w:r>
        <w:br w:type="page"/>
      </w:r>
    </w:p>
    <w:tbl>
      <w:tblPr>
        <w:tblStyle w:val="a3"/>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4"/>
        <w:gridCol w:w="4116"/>
        <w:gridCol w:w="540"/>
        <w:gridCol w:w="1632"/>
        <w:gridCol w:w="1632"/>
        <w:gridCol w:w="1346"/>
      </w:tblGrid>
      <w:tr w:rsidR="00C832B7" w14:paraId="1964C8F7" w14:textId="77777777">
        <w:tc>
          <w:tcPr>
            <w:tcW w:w="794" w:type="dxa"/>
            <w:vMerge w:val="restart"/>
            <w:tcBorders>
              <w:right w:val="single" w:sz="4" w:space="0" w:color="000000"/>
            </w:tcBorders>
          </w:tcPr>
          <w:p w14:paraId="4ED0D28C" w14:textId="77777777" w:rsidR="00C832B7" w:rsidRDefault="00C832B7">
            <w:pPr>
              <w:numPr>
                <w:ilvl w:val="0"/>
                <w:numId w:val="1"/>
              </w:numPr>
              <w:pBdr>
                <w:top w:val="nil"/>
                <w:left w:val="nil"/>
                <w:bottom w:val="nil"/>
                <w:right w:val="nil"/>
                <w:between w:val="nil"/>
              </w:pBdr>
              <w:spacing w:before="144" w:after="144"/>
              <w:ind w:left="22" w:right="-243" w:firstLine="0"/>
              <w:jc w:val="center"/>
              <w:rPr>
                <w:rFonts w:ascii="Times New Roman" w:eastAsia="Times New Roman" w:hAnsi="Times New Roman" w:cs="Times New Roman"/>
                <w:color w:val="000000"/>
                <w:sz w:val="24"/>
                <w:szCs w:val="24"/>
              </w:rPr>
            </w:pPr>
          </w:p>
        </w:tc>
        <w:tc>
          <w:tcPr>
            <w:tcW w:w="4116" w:type="dxa"/>
            <w:tcBorders>
              <w:top w:val="single" w:sz="4" w:space="0" w:color="000000"/>
              <w:left w:val="single" w:sz="4" w:space="0" w:color="000000"/>
              <w:bottom w:val="nil"/>
              <w:right w:val="single" w:sz="4" w:space="0" w:color="000000"/>
            </w:tcBorders>
          </w:tcPr>
          <w:p w14:paraId="3C2A23A5" w14:textId="77777777" w:rsidR="00C832B7" w:rsidRDefault="00000000">
            <w:pPr>
              <w:spacing w:before="144" w:after="144"/>
              <w:ind w:right="176"/>
              <w:rPr>
                <w:rFonts w:ascii="Times New Roman" w:eastAsia="Times New Roman" w:hAnsi="Times New Roman" w:cs="Times New Roman"/>
              </w:rPr>
            </w:pPr>
            <w:r>
              <w:rPr>
                <w:rFonts w:ascii="Times New Roman" w:eastAsia="Times New Roman" w:hAnsi="Times New Roman" w:cs="Times New Roman"/>
              </w:rPr>
              <w:t>Ďalšie spôsoby regulácie povolania</w:t>
            </w:r>
            <w:r>
              <w:rPr>
                <w:rFonts w:ascii="Times New Roman" w:eastAsia="Times New Roman" w:hAnsi="Times New Roman" w:cs="Times New Roman"/>
                <w:sz w:val="24"/>
                <w:szCs w:val="24"/>
                <w:vertAlign w:val="superscript"/>
              </w:rPr>
              <w:t>8</w:t>
            </w:r>
            <w:r>
              <w:rPr>
                <w:rFonts w:ascii="Times New Roman" w:eastAsia="Times New Roman" w:hAnsi="Times New Roman" w:cs="Times New Roman"/>
              </w:rPr>
              <w:t>)</w:t>
            </w:r>
          </w:p>
        </w:tc>
        <w:tc>
          <w:tcPr>
            <w:tcW w:w="540" w:type="dxa"/>
            <w:tcBorders>
              <w:top w:val="single" w:sz="4" w:space="0" w:color="000000"/>
              <w:left w:val="single" w:sz="4" w:space="0" w:color="000000"/>
              <w:bottom w:val="nil"/>
              <w:right w:val="nil"/>
            </w:tcBorders>
          </w:tcPr>
          <w:p w14:paraId="37A6422A" w14:textId="77777777" w:rsidR="00C832B7" w:rsidRDefault="00000000">
            <w:pPr>
              <w:spacing w:before="144" w:after="144"/>
              <w:rPr>
                <w:rFonts w:ascii="Times New Roman" w:eastAsia="Times New Roman" w:hAnsi="Times New Roman" w:cs="Times New Roman"/>
              </w:rPr>
            </w:pPr>
            <w:r>
              <w:rPr>
                <w:rFonts w:ascii="Times New Roman" w:eastAsia="Times New Roman" w:hAnsi="Times New Roman" w:cs="Times New Roman"/>
              </w:rPr>
              <w:t xml:space="preserve">nie </w:t>
            </w:r>
          </w:p>
          <w:p w14:paraId="00451B34" w14:textId="77777777" w:rsidR="00C832B7" w:rsidRDefault="00C832B7">
            <w:pPr>
              <w:spacing w:before="144" w:after="144"/>
              <w:rPr>
                <w:rFonts w:ascii="Times New Roman" w:eastAsia="Times New Roman" w:hAnsi="Times New Roman" w:cs="Times New Roman"/>
              </w:rPr>
            </w:pPr>
          </w:p>
        </w:tc>
        <w:tc>
          <w:tcPr>
            <w:tcW w:w="1632" w:type="dxa"/>
            <w:tcBorders>
              <w:top w:val="single" w:sz="4" w:space="0" w:color="000000"/>
              <w:left w:val="nil"/>
              <w:bottom w:val="nil"/>
              <w:right w:val="nil"/>
            </w:tcBorders>
          </w:tcPr>
          <w:p w14:paraId="76315A7A" w14:textId="77777777" w:rsidR="00C832B7" w:rsidRDefault="00000000">
            <w:pPr>
              <w:spacing w:before="144" w:after="144"/>
              <w:rPr>
                <w:rFonts w:ascii="Times New Roman" w:eastAsia="Times New Roman" w:hAnsi="Times New Roman" w:cs="Times New Roman"/>
              </w:rPr>
            </w:pPr>
            <w:r>
              <w:rPr>
                <w:rFonts w:ascii="Times New Roman" w:eastAsia="Times New Roman" w:hAnsi="Times New Roman" w:cs="Times New Roman"/>
              </w:rPr>
              <w:t>áno, navrhovaným predpisom</w:t>
            </w:r>
            <w:r>
              <w:rPr>
                <w:rFonts w:ascii="Times New Roman" w:eastAsia="Times New Roman" w:hAnsi="Times New Roman" w:cs="Times New Roman"/>
              </w:rPr>
              <w:br/>
              <w:t>(ustanovenie)</w:t>
            </w:r>
          </w:p>
        </w:tc>
        <w:tc>
          <w:tcPr>
            <w:tcW w:w="1632" w:type="dxa"/>
            <w:tcBorders>
              <w:top w:val="single" w:sz="4" w:space="0" w:color="000000"/>
              <w:left w:val="nil"/>
              <w:bottom w:val="nil"/>
              <w:right w:val="nil"/>
            </w:tcBorders>
          </w:tcPr>
          <w:p w14:paraId="5E68EA30" w14:textId="77777777" w:rsidR="00C832B7" w:rsidRDefault="00000000">
            <w:pPr>
              <w:spacing w:before="144" w:after="144"/>
              <w:rPr>
                <w:rFonts w:ascii="Times New Roman" w:eastAsia="Times New Roman" w:hAnsi="Times New Roman" w:cs="Times New Roman"/>
              </w:rPr>
            </w:pPr>
            <w:r>
              <w:rPr>
                <w:rFonts w:ascii="Times New Roman" w:eastAsia="Times New Roman" w:hAnsi="Times New Roman" w:cs="Times New Roman"/>
              </w:rPr>
              <w:t xml:space="preserve">áno, </w:t>
            </w:r>
            <w:r>
              <w:rPr>
                <w:rFonts w:ascii="Times New Roman" w:eastAsia="Times New Roman" w:hAnsi="Times New Roman" w:cs="Times New Roman"/>
              </w:rPr>
              <w:br/>
              <w:t>existujúcim právnym predpisom</w:t>
            </w:r>
            <w:r>
              <w:rPr>
                <w:rFonts w:ascii="Times New Roman" w:eastAsia="Times New Roman" w:hAnsi="Times New Roman" w:cs="Times New Roman"/>
              </w:rPr>
              <w:br/>
              <w:t xml:space="preserve">(ustanovenie </w:t>
            </w:r>
            <w:r>
              <w:rPr>
                <w:rFonts w:ascii="Times New Roman" w:eastAsia="Times New Roman" w:hAnsi="Times New Roman" w:cs="Times New Roman"/>
              </w:rPr>
              <w:br/>
              <w:t>a číslo predpisu)</w:t>
            </w:r>
          </w:p>
        </w:tc>
        <w:tc>
          <w:tcPr>
            <w:tcW w:w="1346" w:type="dxa"/>
            <w:tcBorders>
              <w:top w:val="single" w:sz="4" w:space="0" w:color="000000"/>
              <w:left w:val="nil"/>
              <w:bottom w:val="nil"/>
              <w:right w:val="single" w:sz="4" w:space="0" w:color="000000"/>
            </w:tcBorders>
          </w:tcPr>
          <w:p w14:paraId="79ED2301" w14:textId="77777777" w:rsidR="00C832B7" w:rsidRDefault="00000000">
            <w:pPr>
              <w:spacing w:before="144" w:after="144"/>
              <w:ind w:left="-9"/>
              <w:rPr>
                <w:rFonts w:ascii="Times New Roman" w:eastAsia="Times New Roman" w:hAnsi="Times New Roman" w:cs="Times New Roman"/>
              </w:rPr>
            </w:pPr>
            <w:r>
              <w:rPr>
                <w:rFonts w:ascii="Times New Roman" w:eastAsia="Times New Roman" w:hAnsi="Times New Roman" w:cs="Times New Roman"/>
              </w:rPr>
              <w:t xml:space="preserve">áno, </w:t>
            </w:r>
            <w:r>
              <w:rPr>
                <w:rFonts w:ascii="Times New Roman" w:eastAsia="Times New Roman" w:hAnsi="Times New Roman" w:cs="Times New Roman"/>
              </w:rPr>
              <w:br/>
              <w:t>existujúcim vnútorným predpisom</w:t>
            </w:r>
            <w:r>
              <w:rPr>
                <w:rFonts w:ascii="Times New Roman" w:eastAsia="Times New Roman" w:hAnsi="Times New Roman" w:cs="Times New Roman"/>
              </w:rPr>
              <w:br/>
              <w:t xml:space="preserve">(ustanovenie </w:t>
            </w:r>
            <w:r>
              <w:rPr>
                <w:rFonts w:ascii="Times New Roman" w:eastAsia="Times New Roman" w:hAnsi="Times New Roman" w:cs="Times New Roman"/>
              </w:rPr>
              <w:br/>
              <w:t>a číslo predpisu)</w:t>
            </w:r>
          </w:p>
        </w:tc>
      </w:tr>
      <w:tr w:rsidR="00C832B7" w14:paraId="75FE1FF2" w14:textId="77777777">
        <w:tc>
          <w:tcPr>
            <w:tcW w:w="794" w:type="dxa"/>
            <w:vMerge/>
            <w:tcBorders>
              <w:right w:val="single" w:sz="4" w:space="0" w:color="000000"/>
            </w:tcBorders>
          </w:tcPr>
          <w:p w14:paraId="4A7E58E9"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6C25D0C9" w14:textId="77777777" w:rsidR="00C832B7" w:rsidRDefault="00000000">
            <w:pPr>
              <w:numPr>
                <w:ilvl w:val="0"/>
                <w:numId w:val="5"/>
              </w:numPr>
              <w:pBdr>
                <w:top w:val="nil"/>
                <w:left w:val="nil"/>
                <w:bottom w:val="nil"/>
                <w:right w:val="nil"/>
                <w:between w:val="nil"/>
              </w:pBdr>
              <w:spacing w:before="144" w:after="144"/>
              <w:ind w:left="357" w:right="176" w:hanging="357"/>
              <w:rPr>
                <w:rFonts w:ascii="Times New Roman" w:eastAsia="Times New Roman" w:hAnsi="Times New Roman" w:cs="Times New Roman"/>
                <w:color w:val="000000"/>
              </w:rPr>
            </w:pPr>
            <w:r>
              <w:rPr>
                <w:rFonts w:ascii="Times New Roman" w:eastAsia="Times New Roman" w:hAnsi="Times New Roman" w:cs="Times New Roman"/>
                <w:color w:val="000000"/>
              </w:rPr>
              <w:t>požiadavky na povinné ďalšie vzdelávanie</w:t>
            </w:r>
          </w:p>
        </w:tc>
        <w:tc>
          <w:tcPr>
            <w:tcW w:w="540" w:type="dxa"/>
            <w:tcBorders>
              <w:top w:val="nil"/>
              <w:left w:val="single" w:sz="4" w:space="0" w:color="000000"/>
              <w:bottom w:val="nil"/>
              <w:right w:val="nil"/>
            </w:tcBorders>
            <w:vAlign w:val="center"/>
          </w:tcPr>
          <w:p w14:paraId="01C7AFAD"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64AB2EAD" w14:textId="77777777" w:rsidR="00C832B7" w:rsidRDefault="00000000">
            <w:pPr>
              <w:tabs>
                <w:tab w:val="left" w:pos="813"/>
                <w:tab w:val="left" w:pos="1107"/>
              </w:tabs>
              <w:spacing w:before="144" w:after="144"/>
              <w:rPr>
                <w:rFonts w:ascii="Times New Roman" w:eastAsia="Times New Roman" w:hAnsi="Times New Roman" w:cs="Times New Roman"/>
              </w:rPr>
            </w:pPr>
            <w:sdt>
              <w:sdtPr>
                <w:tag w:val="goog_rdk_20"/>
                <w:id w:val="-1557945253"/>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xml:space="preserve"> </w:t>
            </w:r>
            <w:r>
              <w:rPr>
                <w:rFonts w:ascii="Times New Roman" w:eastAsia="Times New Roman" w:hAnsi="Times New Roman" w:cs="Times New Roman"/>
                <w:u w:val="single"/>
              </w:rPr>
              <w:t xml:space="preserve"> </w:t>
            </w:r>
          </w:p>
        </w:tc>
        <w:tc>
          <w:tcPr>
            <w:tcW w:w="1632" w:type="dxa"/>
            <w:tcBorders>
              <w:top w:val="nil"/>
              <w:left w:val="nil"/>
              <w:bottom w:val="nil"/>
              <w:right w:val="nil"/>
            </w:tcBorders>
            <w:vAlign w:val="center"/>
          </w:tcPr>
          <w:p w14:paraId="162A90D9" w14:textId="77777777" w:rsidR="00C832B7" w:rsidRDefault="00000000">
            <w:pPr>
              <w:spacing w:before="144" w:after="144"/>
              <w:rPr>
                <w:rFonts w:ascii="Times New Roman" w:eastAsia="Times New Roman" w:hAnsi="Times New Roman" w:cs="Times New Roman"/>
              </w:rPr>
            </w:pPr>
            <w:sdt>
              <w:sdtPr>
                <w:tag w:val="goog_rdk_21"/>
                <w:id w:val="-1604344210"/>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7A0391D2" w14:textId="77777777" w:rsidR="00C832B7" w:rsidRDefault="00000000">
            <w:pPr>
              <w:spacing w:before="144" w:after="144"/>
              <w:rPr>
                <w:rFonts w:ascii="Times New Roman" w:eastAsia="Times New Roman" w:hAnsi="Times New Roman" w:cs="Times New Roman"/>
              </w:rPr>
            </w:pPr>
            <w:sdt>
              <w:sdtPr>
                <w:tag w:val="goog_rdk_22"/>
                <w:id w:val="-1488903146"/>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61977341" w14:textId="77777777">
        <w:tc>
          <w:tcPr>
            <w:tcW w:w="794" w:type="dxa"/>
            <w:vMerge/>
            <w:tcBorders>
              <w:right w:val="single" w:sz="4" w:space="0" w:color="000000"/>
            </w:tcBorders>
          </w:tcPr>
          <w:p w14:paraId="311C6E17"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2AB846D7"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pravidlá súvisiace s organizáciou regulovaného povolania, profesijnou etikou a profesijným dohľadom</w:t>
            </w:r>
          </w:p>
        </w:tc>
        <w:tc>
          <w:tcPr>
            <w:tcW w:w="540" w:type="dxa"/>
            <w:tcBorders>
              <w:top w:val="nil"/>
              <w:left w:val="single" w:sz="4" w:space="0" w:color="000000"/>
              <w:bottom w:val="nil"/>
              <w:right w:val="nil"/>
            </w:tcBorders>
            <w:vAlign w:val="center"/>
          </w:tcPr>
          <w:p w14:paraId="7A8281D0"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7BBB1559"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532F0339" w14:textId="77777777" w:rsidR="00C832B7" w:rsidRDefault="00000000">
            <w:pPr>
              <w:spacing w:before="144" w:after="144"/>
              <w:rPr>
                <w:rFonts w:ascii="Times New Roman" w:eastAsia="Times New Roman" w:hAnsi="Times New Roman" w:cs="Times New Roman"/>
              </w:rPr>
            </w:pPr>
            <w:sdt>
              <w:sdtPr>
                <w:tag w:val="goog_rdk_23"/>
                <w:id w:val="-685355940"/>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4D9B8057" w14:textId="77777777" w:rsidR="00C832B7" w:rsidRDefault="00000000">
            <w:pPr>
              <w:spacing w:before="144" w:after="144"/>
              <w:rPr>
                <w:rFonts w:ascii="Times New Roman" w:eastAsia="Times New Roman" w:hAnsi="Times New Roman" w:cs="Times New Roman"/>
              </w:rPr>
            </w:pPr>
            <w:sdt>
              <w:sdtPr>
                <w:tag w:val="goog_rdk_24"/>
                <w:id w:val="5912450"/>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6BF70A88" w14:textId="77777777">
        <w:tc>
          <w:tcPr>
            <w:tcW w:w="794" w:type="dxa"/>
            <w:vMerge/>
            <w:tcBorders>
              <w:right w:val="single" w:sz="4" w:space="0" w:color="000000"/>
            </w:tcBorders>
          </w:tcPr>
          <w:p w14:paraId="0A2D62CD"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0A341251"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povinné členstvo v profesijnej organizácii, systém registrácie alebo systém udeľovania oprávnení</w:t>
            </w:r>
          </w:p>
        </w:tc>
        <w:tc>
          <w:tcPr>
            <w:tcW w:w="540" w:type="dxa"/>
            <w:tcBorders>
              <w:top w:val="nil"/>
              <w:left w:val="single" w:sz="4" w:space="0" w:color="000000"/>
              <w:bottom w:val="nil"/>
              <w:right w:val="nil"/>
            </w:tcBorders>
            <w:vAlign w:val="center"/>
          </w:tcPr>
          <w:p w14:paraId="0AAF579D"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03C0DFA1" w14:textId="77777777" w:rsidR="00C832B7" w:rsidRDefault="00000000">
            <w:pPr>
              <w:spacing w:before="144" w:after="144"/>
              <w:rPr>
                <w:rFonts w:ascii="Times New Roman" w:eastAsia="Times New Roman" w:hAnsi="Times New Roman" w:cs="Times New Roman"/>
              </w:rPr>
            </w:pPr>
            <w:sdt>
              <w:sdtPr>
                <w:tag w:val="goog_rdk_25"/>
                <w:id w:val="660732870"/>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194FE2CE" w14:textId="77777777" w:rsidR="00C832B7" w:rsidRDefault="00000000">
            <w:pPr>
              <w:spacing w:before="144" w:after="144"/>
              <w:rPr>
                <w:rFonts w:ascii="Times New Roman" w:eastAsia="Times New Roman" w:hAnsi="Times New Roman" w:cs="Times New Roman"/>
              </w:rPr>
            </w:pPr>
            <w:sdt>
              <w:sdtPr>
                <w:tag w:val="goog_rdk_26"/>
                <w:id w:val="512267876"/>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28BCBEF8" w14:textId="77777777" w:rsidR="00C832B7" w:rsidRDefault="00000000">
            <w:pPr>
              <w:spacing w:before="144" w:after="144"/>
              <w:rPr>
                <w:rFonts w:ascii="Times New Roman" w:eastAsia="Times New Roman" w:hAnsi="Times New Roman" w:cs="Times New Roman"/>
              </w:rPr>
            </w:pPr>
            <w:sdt>
              <w:sdtPr>
                <w:tag w:val="goog_rdk_27"/>
                <w:id w:val="-2079169164"/>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7C3C575B" w14:textId="77777777">
        <w:tc>
          <w:tcPr>
            <w:tcW w:w="794" w:type="dxa"/>
            <w:vMerge/>
            <w:tcBorders>
              <w:right w:val="single" w:sz="4" w:space="0" w:color="000000"/>
            </w:tcBorders>
          </w:tcPr>
          <w:p w14:paraId="7F5BE675"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03A51BCE"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kvantitatívne obmedzenia, ktorými sa ustanovuje počet oprávnení na výkon odbornej praxe, počet zamestnancov, vedúcich zamestnancov alebo iných osôb, u ktorých sa vyžaduje príslušná odborná kvalifikácia</w:t>
            </w:r>
          </w:p>
        </w:tc>
        <w:tc>
          <w:tcPr>
            <w:tcW w:w="540" w:type="dxa"/>
            <w:tcBorders>
              <w:top w:val="nil"/>
              <w:left w:val="single" w:sz="4" w:space="0" w:color="000000"/>
              <w:bottom w:val="nil"/>
              <w:right w:val="nil"/>
            </w:tcBorders>
            <w:vAlign w:val="center"/>
          </w:tcPr>
          <w:p w14:paraId="702866B4"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58F9026C" w14:textId="77777777" w:rsidR="00C832B7" w:rsidRDefault="00000000">
            <w:pPr>
              <w:spacing w:before="144" w:after="144"/>
              <w:rPr>
                <w:rFonts w:ascii="Times New Roman" w:eastAsia="Times New Roman" w:hAnsi="Times New Roman" w:cs="Times New Roman"/>
              </w:rPr>
            </w:pPr>
            <w:sdt>
              <w:sdtPr>
                <w:tag w:val="goog_rdk_28"/>
                <w:id w:val="-87164048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63DECCF6" w14:textId="77777777" w:rsidR="00C832B7" w:rsidRDefault="00000000">
            <w:pPr>
              <w:spacing w:before="144" w:after="144"/>
              <w:rPr>
                <w:rFonts w:ascii="Times New Roman" w:eastAsia="Times New Roman" w:hAnsi="Times New Roman" w:cs="Times New Roman"/>
              </w:rPr>
            </w:pPr>
            <w:sdt>
              <w:sdtPr>
                <w:tag w:val="goog_rdk_29"/>
                <w:id w:val="-1826966640"/>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7569F080" w14:textId="77777777" w:rsidR="00C832B7" w:rsidRDefault="00000000">
            <w:pPr>
              <w:spacing w:before="144" w:after="144"/>
              <w:rPr>
                <w:rFonts w:ascii="Times New Roman" w:eastAsia="Times New Roman" w:hAnsi="Times New Roman" w:cs="Times New Roman"/>
              </w:rPr>
            </w:pPr>
            <w:sdt>
              <w:sdtPr>
                <w:tag w:val="goog_rdk_30"/>
                <w:id w:val="1272559364"/>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61984EC4" w14:textId="77777777">
        <w:tc>
          <w:tcPr>
            <w:tcW w:w="794" w:type="dxa"/>
            <w:vMerge/>
            <w:tcBorders>
              <w:right w:val="single" w:sz="4" w:space="0" w:color="000000"/>
            </w:tcBorders>
          </w:tcPr>
          <w:p w14:paraId="31F03DD0"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688022DC"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územné obmedzenia výkonu regulovaného povolania, ak sa uplatňujú</w:t>
            </w:r>
          </w:p>
        </w:tc>
        <w:tc>
          <w:tcPr>
            <w:tcW w:w="540" w:type="dxa"/>
            <w:tcBorders>
              <w:top w:val="nil"/>
              <w:left w:val="single" w:sz="4" w:space="0" w:color="000000"/>
              <w:bottom w:val="nil"/>
              <w:right w:val="nil"/>
            </w:tcBorders>
            <w:vAlign w:val="center"/>
          </w:tcPr>
          <w:p w14:paraId="16C64B02"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50385395" w14:textId="77777777" w:rsidR="00C832B7" w:rsidRDefault="00000000">
            <w:pPr>
              <w:spacing w:before="144" w:after="144"/>
              <w:rPr>
                <w:rFonts w:ascii="Times New Roman" w:eastAsia="Times New Roman" w:hAnsi="Times New Roman" w:cs="Times New Roman"/>
              </w:rPr>
            </w:pPr>
            <w:sdt>
              <w:sdtPr>
                <w:tag w:val="goog_rdk_31"/>
                <w:id w:val="-27350903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1BEB5C63" w14:textId="77777777" w:rsidR="00C832B7" w:rsidRDefault="00000000">
            <w:pPr>
              <w:spacing w:before="144" w:after="144"/>
              <w:rPr>
                <w:rFonts w:ascii="Times New Roman" w:eastAsia="Times New Roman" w:hAnsi="Times New Roman" w:cs="Times New Roman"/>
              </w:rPr>
            </w:pPr>
            <w:sdt>
              <w:sdtPr>
                <w:tag w:val="goog_rdk_32"/>
                <w:id w:val="-70813418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2F4412F7" w14:textId="77777777" w:rsidR="00C832B7" w:rsidRDefault="00000000">
            <w:pPr>
              <w:spacing w:before="144" w:after="144"/>
              <w:rPr>
                <w:rFonts w:ascii="Times New Roman" w:eastAsia="Times New Roman" w:hAnsi="Times New Roman" w:cs="Times New Roman"/>
              </w:rPr>
            </w:pPr>
            <w:sdt>
              <w:sdtPr>
                <w:tag w:val="goog_rdk_33"/>
                <w:id w:val="-1030668163"/>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012504C9" w14:textId="77777777">
        <w:tc>
          <w:tcPr>
            <w:tcW w:w="794" w:type="dxa"/>
            <w:vMerge/>
            <w:tcBorders>
              <w:right w:val="single" w:sz="4" w:space="0" w:color="000000"/>
            </w:tcBorders>
          </w:tcPr>
          <w:p w14:paraId="2B12A885"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05D7BEB3"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obmedzenia výkonu regulovaného povolania spoločne alebo v partnerstve a pravidlá nezlučiteľnosti výkonu regulovaného povolania s inou činnosťou</w:t>
            </w:r>
          </w:p>
        </w:tc>
        <w:tc>
          <w:tcPr>
            <w:tcW w:w="540" w:type="dxa"/>
            <w:tcBorders>
              <w:top w:val="nil"/>
              <w:left w:val="single" w:sz="4" w:space="0" w:color="000000"/>
              <w:bottom w:val="nil"/>
              <w:right w:val="nil"/>
            </w:tcBorders>
            <w:vAlign w:val="center"/>
          </w:tcPr>
          <w:p w14:paraId="40BB9E56"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78B623C1" w14:textId="77777777" w:rsidR="00C832B7" w:rsidRDefault="00000000">
            <w:pPr>
              <w:spacing w:before="144" w:after="144"/>
              <w:rPr>
                <w:rFonts w:ascii="Times New Roman" w:eastAsia="Times New Roman" w:hAnsi="Times New Roman" w:cs="Times New Roman"/>
              </w:rPr>
            </w:pPr>
            <w:sdt>
              <w:sdtPr>
                <w:tag w:val="goog_rdk_34"/>
                <w:id w:val="401172224"/>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7E868D22" w14:textId="77777777" w:rsidR="00C832B7" w:rsidRDefault="00000000">
            <w:pPr>
              <w:spacing w:before="144" w:after="144"/>
              <w:rPr>
                <w:rFonts w:ascii="Times New Roman" w:eastAsia="Times New Roman" w:hAnsi="Times New Roman" w:cs="Times New Roman"/>
              </w:rPr>
            </w:pPr>
            <w:sdt>
              <w:sdtPr>
                <w:tag w:val="goog_rdk_35"/>
                <w:id w:val="722335477"/>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0AE15275" w14:textId="77777777" w:rsidR="00C832B7" w:rsidRDefault="00000000">
            <w:pPr>
              <w:spacing w:before="144" w:after="144"/>
              <w:rPr>
                <w:rFonts w:ascii="Times New Roman" w:eastAsia="Times New Roman" w:hAnsi="Times New Roman" w:cs="Times New Roman"/>
              </w:rPr>
            </w:pPr>
            <w:sdt>
              <w:sdtPr>
                <w:tag w:val="goog_rdk_36"/>
                <w:id w:val="46070859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2B24C665" w14:textId="77777777">
        <w:tc>
          <w:tcPr>
            <w:tcW w:w="794" w:type="dxa"/>
            <w:vMerge/>
            <w:tcBorders>
              <w:right w:val="single" w:sz="4" w:space="0" w:color="000000"/>
            </w:tcBorders>
          </w:tcPr>
          <w:p w14:paraId="043541EE"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0A2EEFB4"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jazykové znalosti v rozsahu potrebnom na výkon regulovaného povolania</w:t>
            </w:r>
          </w:p>
        </w:tc>
        <w:tc>
          <w:tcPr>
            <w:tcW w:w="540" w:type="dxa"/>
            <w:tcBorders>
              <w:top w:val="nil"/>
              <w:left w:val="single" w:sz="4" w:space="0" w:color="000000"/>
              <w:bottom w:val="nil"/>
              <w:right w:val="nil"/>
            </w:tcBorders>
            <w:vAlign w:val="center"/>
          </w:tcPr>
          <w:p w14:paraId="45AE79C1"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5181C5DF" w14:textId="77777777" w:rsidR="00C832B7" w:rsidRDefault="00000000">
            <w:pPr>
              <w:spacing w:before="144" w:after="144"/>
              <w:rPr>
                <w:rFonts w:ascii="Times New Roman" w:eastAsia="Times New Roman" w:hAnsi="Times New Roman" w:cs="Times New Roman"/>
              </w:rPr>
            </w:pPr>
            <w:sdt>
              <w:sdtPr>
                <w:tag w:val="goog_rdk_37"/>
                <w:id w:val="1847971745"/>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7A90E97B" w14:textId="77777777" w:rsidR="00C832B7" w:rsidRDefault="00000000">
            <w:pPr>
              <w:spacing w:before="144" w:after="144"/>
              <w:rPr>
                <w:rFonts w:ascii="Times New Roman" w:eastAsia="Times New Roman" w:hAnsi="Times New Roman" w:cs="Times New Roman"/>
              </w:rPr>
            </w:pPr>
            <w:sdt>
              <w:sdtPr>
                <w:tag w:val="goog_rdk_38"/>
                <w:id w:val="-509818296"/>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2459FBFC" w14:textId="77777777" w:rsidR="00C832B7" w:rsidRDefault="00000000">
            <w:pPr>
              <w:spacing w:before="144" w:after="144"/>
              <w:rPr>
                <w:rFonts w:ascii="Times New Roman" w:eastAsia="Times New Roman" w:hAnsi="Times New Roman" w:cs="Times New Roman"/>
              </w:rPr>
            </w:pPr>
            <w:sdt>
              <w:sdtPr>
                <w:tag w:val="goog_rdk_39"/>
                <w:id w:val="-653342862"/>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44E7DE92" w14:textId="77777777">
        <w:tc>
          <w:tcPr>
            <w:tcW w:w="794" w:type="dxa"/>
            <w:vMerge/>
            <w:tcBorders>
              <w:right w:val="single" w:sz="4" w:space="0" w:color="000000"/>
            </w:tcBorders>
          </w:tcPr>
          <w:p w14:paraId="3CDBCDFC"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577A065A"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poistné krytie alebo iné prostriedky osobnej ochrany profesijnej zodpovednosti alebo kolektívnej ochrany profesijnej zodpovednosti</w:t>
            </w:r>
          </w:p>
        </w:tc>
        <w:tc>
          <w:tcPr>
            <w:tcW w:w="540" w:type="dxa"/>
            <w:tcBorders>
              <w:top w:val="nil"/>
              <w:left w:val="single" w:sz="4" w:space="0" w:color="000000"/>
              <w:bottom w:val="nil"/>
              <w:right w:val="nil"/>
            </w:tcBorders>
            <w:vAlign w:val="center"/>
          </w:tcPr>
          <w:p w14:paraId="7F52814F"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1B37B301" w14:textId="77777777" w:rsidR="00C832B7" w:rsidRDefault="00000000">
            <w:pPr>
              <w:spacing w:before="144" w:after="144"/>
              <w:rPr>
                <w:rFonts w:ascii="Times New Roman" w:eastAsia="Times New Roman" w:hAnsi="Times New Roman" w:cs="Times New Roman"/>
              </w:rPr>
            </w:pPr>
            <w:sdt>
              <w:sdtPr>
                <w:tag w:val="goog_rdk_40"/>
                <w:id w:val="1106485736"/>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42DAF838" w14:textId="77777777" w:rsidR="00C832B7" w:rsidRDefault="00000000">
            <w:pPr>
              <w:spacing w:before="144" w:after="144"/>
              <w:rPr>
                <w:rFonts w:ascii="Times New Roman" w:eastAsia="Times New Roman" w:hAnsi="Times New Roman" w:cs="Times New Roman"/>
              </w:rPr>
            </w:pPr>
            <w:sdt>
              <w:sdtPr>
                <w:tag w:val="goog_rdk_41"/>
                <w:id w:val="687627734"/>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6571416D" w14:textId="77777777" w:rsidR="00C832B7" w:rsidRDefault="00000000">
            <w:pPr>
              <w:spacing w:before="144" w:after="144"/>
              <w:rPr>
                <w:rFonts w:ascii="Times New Roman" w:eastAsia="Times New Roman" w:hAnsi="Times New Roman" w:cs="Times New Roman"/>
              </w:rPr>
            </w:pPr>
            <w:sdt>
              <w:sdtPr>
                <w:tag w:val="goog_rdk_42"/>
                <w:id w:val="-23896505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25DBF9FC" w14:textId="77777777">
        <w:tc>
          <w:tcPr>
            <w:tcW w:w="794" w:type="dxa"/>
            <w:vMerge/>
            <w:tcBorders>
              <w:right w:val="single" w:sz="4" w:space="0" w:color="000000"/>
            </w:tcBorders>
          </w:tcPr>
          <w:p w14:paraId="0E525711"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07E2DA5B"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minimálne sadzby alebo maximálne sadzby ceny za poskytnutú službu</w:t>
            </w:r>
          </w:p>
        </w:tc>
        <w:tc>
          <w:tcPr>
            <w:tcW w:w="540" w:type="dxa"/>
            <w:tcBorders>
              <w:top w:val="nil"/>
              <w:left w:val="single" w:sz="4" w:space="0" w:color="000000"/>
              <w:bottom w:val="nil"/>
              <w:right w:val="nil"/>
            </w:tcBorders>
            <w:vAlign w:val="center"/>
          </w:tcPr>
          <w:p w14:paraId="24DF8ADC"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2EDEDD6F" w14:textId="77777777" w:rsidR="00C832B7" w:rsidRDefault="00000000">
            <w:pPr>
              <w:spacing w:before="144" w:after="144"/>
              <w:rPr>
                <w:rFonts w:ascii="Times New Roman" w:eastAsia="Times New Roman" w:hAnsi="Times New Roman" w:cs="Times New Roman"/>
                <w:u w:val="single"/>
              </w:rPr>
            </w:pPr>
            <w:sdt>
              <w:sdtPr>
                <w:tag w:val="goog_rdk_43"/>
                <w:id w:val="154813329"/>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36E1B80D" w14:textId="77777777" w:rsidR="00C832B7" w:rsidRDefault="00000000">
            <w:pPr>
              <w:spacing w:before="144" w:after="144"/>
              <w:rPr>
                <w:rFonts w:ascii="Times New Roman" w:eastAsia="Times New Roman" w:hAnsi="Times New Roman" w:cs="Times New Roman"/>
              </w:rPr>
            </w:pPr>
            <w:sdt>
              <w:sdtPr>
                <w:tag w:val="goog_rdk_44"/>
                <w:id w:val="691565326"/>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0C5EA491" w14:textId="77777777" w:rsidR="00C832B7" w:rsidRDefault="00000000">
            <w:pPr>
              <w:spacing w:before="144" w:after="144"/>
              <w:rPr>
                <w:rFonts w:ascii="Times New Roman" w:eastAsia="Times New Roman" w:hAnsi="Times New Roman" w:cs="Times New Roman"/>
              </w:rPr>
            </w:pPr>
            <w:sdt>
              <w:sdtPr>
                <w:tag w:val="goog_rdk_45"/>
                <w:id w:val="-2012881957"/>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2AFDF13D" w14:textId="77777777">
        <w:tc>
          <w:tcPr>
            <w:tcW w:w="794" w:type="dxa"/>
            <w:vMerge/>
            <w:tcBorders>
              <w:right w:val="single" w:sz="4" w:space="0" w:color="000000"/>
            </w:tcBorders>
          </w:tcPr>
          <w:p w14:paraId="031211F1"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nil"/>
              <w:right w:val="single" w:sz="4" w:space="0" w:color="000000"/>
            </w:tcBorders>
            <w:vAlign w:val="center"/>
          </w:tcPr>
          <w:p w14:paraId="6746F269"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požiadavky na propagáciu a reklamu</w:t>
            </w:r>
          </w:p>
        </w:tc>
        <w:tc>
          <w:tcPr>
            <w:tcW w:w="540" w:type="dxa"/>
            <w:tcBorders>
              <w:top w:val="nil"/>
              <w:left w:val="single" w:sz="4" w:space="0" w:color="000000"/>
              <w:bottom w:val="nil"/>
              <w:right w:val="nil"/>
            </w:tcBorders>
            <w:vAlign w:val="center"/>
          </w:tcPr>
          <w:p w14:paraId="27CE9844"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nil"/>
              <w:right w:val="nil"/>
            </w:tcBorders>
            <w:vAlign w:val="center"/>
          </w:tcPr>
          <w:p w14:paraId="3BB42552" w14:textId="77777777" w:rsidR="00C832B7" w:rsidRDefault="00000000">
            <w:pPr>
              <w:spacing w:before="144" w:after="144"/>
              <w:rPr>
                <w:rFonts w:ascii="Times New Roman" w:eastAsia="Times New Roman" w:hAnsi="Times New Roman" w:cs="Times New Roman"/>
              </w:rPr>
            </w:pPr>
            <w:sdt>
              <w:sdtPr>
                <w:tag w:val="goog_rdk_46"/>
                <w:id w:val="-199258765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nil"/>
              <w:right w:val="nil"/>
            </w:tcBorders>
            <w:vAlign w:val="center"/>
          </w:tcPr>
          <w:p w14:paraId="0908929C" w14:textId="77777777" w:rsidR="00C832B7" w:rsidRDefault="00000000">
            <w:pPr>
              <w:spacing w:before="144" w:after="144"/>
              <w:rPr>
                <w:rFonts w:ascii="Times New Roman" w:eastAsia="Times New Roman" w:hAnsi="Times New Roman" w:cs="Times New Roman"/>
              </w:rPr>
            </w:pPr>
            <w:sdt>
              <w:sdtPr>
                <w:tag w:val="goog_rdk_47"/>
                <w:id w:val="-103312083"/>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nil"/>
              <w:right w:val="single" w:sz="4" w:space="0" w:color="000000"/>
            </w:tcBorders>
            <w:vAlign w:val="center"/>
          </w:tcPr>
          <w:p w14:paraId="28ED19A7" w14:textId="77777777" w:rsidR="00C832B7" w:rsidRDefault="00000000">
            <w:pPr>
              <w:spacing w:before="144" w:after="144"/>
              <w:rPr>
                <w:rFonts w:ascii="Times New Roman" w:eastAsia="Times New Roman" w:hAnsi="Times New Roman" w:cs="Times New Roman"/>
              </w:rPr>
            </w:pPr>
            <w:sdt>
              <w:sdtPr>
                <w:tag w:val="goog_rdk_48"/>
                <w:id w:val="-1015371563"/>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1C0AEE75" w14:textId="77777777">
        <w:tc>
          <w:tcPr>
            <w:tcW w:w="794" w:type="dxa"/>
            <w:vMerge/>
            <w:tcBorders>
              <w:right w:val="single" w:sz="4" w:space="0" w:color="000000"/>
            </w:tcBorders>
          </w:tcPr>
          <w:p w14:paraId="6B1C7545"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4116" w:type="dxa"/>
            <w:tcBorders>
              <w:top w:val="nil"/>
              <w:left w:val="single" w:sz="4" w:space="0" w:color="000000"/>
              <w:bottom w:val="single" w:sz="4" w:space="0" w:color="000000"/>
              <w:right w:val="single" w:sz="4" w:space="0" w:color="000000"/>
            </w:tcBorders>
            <w:vAlign w:val="center"/>
          </w:tcPr>
          <w:p w14:paraId="3DCBB62D" w14:textId="77777777" w:rsidR="00C832B7" w:rsidRDefault="00000000">
            <w:pPr>
              <w:numPr>
                <w:ilvl w:val="0"/>
                <w:numId w:val="5"/>
              </w:numPr>
              <w:pBdr>
                <w:top w:val="nil"/>
                <w:left w:val="nil"/>
                <w:bottom w:val="nil"/>
                <w:right w:val="nil"/>
                <w:between w:val="nil"/>
              </w:pBdr>
              <w:spacing w:before="144" w:after="144"/>
              <w:ind w:right="176"/>
              <w:rPr>
                <w:rFonts w:ascii="Times New Roman" w:eastAsia="Times New Roman" w:hAnsi="Times New Roman" w:cs="Times New Roman"/>
                <w:color w:val="000000"/>
              </w:rPr>
            </w:pPr>
            <w:r>
              <w:rPr>
                <w:rFonts w:ascii="Times New Roman" w:eastAsia="Times New Roman" w:hAnsi="Times New Roman" w:cs="Times New Roman"/>
                <w:color w:val="000000"/>
              </w:rPr>
              <w:t xml:space="preserve">iné </w:t>
            </w:r>
            <w:r>
              <w:rPr>
                <w:rFonts w:ascii="Times New Roman" w:eastAsia="Times New Roman" w:hAnsi="Times New Roman" w:cs="Times New Roman"/>
                <w:i/>
                <w:color w:val="000000"/>
                <w:sz w:val="24"/>
                <w:szCs w:val="24"/>
              </w:rPr>
              <w:t>     </w:t>
            </w:r>
          </w:p>
        </w:tc>
        <w:tc>
          <w:tcPr>
            <w:tcW w:w="540" w:type="dxa"/>
            <w:tcBorders>
              <w:top w:val="nil"/>
              <w:left w:val="single" w:sz="4" w:space="0" w:color="000000"/>
              <w:bottom w:val="single" w:sz="4" w:space="0" w:color="000000"/>
              <w:right w:val="nil"/>
            </w:tcBorders>
            <w:vAlign w:val="center"/>
          </w:tcPr>
          <w:p w14:paraId="4B18BB95" w14:textId="77777777" w:rsidR="00C832B7" w:rsidRDefault="00000000">
            <w:pPr>
              <w:spacing w:before="144" w:after="144"/>
              <w:rPr>
                <w:rFonts w:ascii="Times New Roman" w:eastAsia="Times New Roman" w:hAnsi="Times New Roman" w:cs="Times New Roman"/>
              </w:rPr>
            </w:pPr>
            <w:r>
              <w:rPr>
                <w:rFonts w:ascii="MS Gothic" w:eastAsia="MS Gothic" w:hAnsi="MS Gothic" w:cs="MS Gothic"/>
              </w:rPr>
              <w:t>☒</w:t>
            </w:r>
          </w:p>
        </w:tc>
        <w:tc>
          <w:tcPr>
            <w:tcW w:w="1632" w:type="dxa"/>
            <w:tcBorders>
              <w:top w:val="nil"/>
              <w:left w:val="nil"/>
              <w:bottom w:val="single" w:sz="4" w:space="0" w:color="000000"/>
              <w:right w:val="nil"/>
            </w:tcBorders>
            <w:vAlign w:val="center"/>
          </w:tcPr>
          <w:p w14:paraId="0EE117CD" w14:textId="77777777" w:rsidR="00C832B7" w:rsidRDefault="00000000">
            <w:pPr>
              <w:spacing w:before="144" w:after="144"/>
              <w:rPr>
                <w:rFonts w:ascii="Times New Roman" w:eastAsia="Times New Roman" w:hAnsi="Times New Roman" w:cs="Times New Roman"/>
              </w:rPr>
            </w:pPr>
            <w:sdt>
              <w:sdtPr>
                <w:tag w:val="goog_rdk_49"/>
                <w:id w:val="-1638309327"/>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632" w:type="dxa"/>
            <w:tcBorders>
              <w:top w:val="nil"/>
              <w:left w:val="nil"/>
              <w:bottom w:val="single" w:sz="4" w:space="0" w:color="000000"/>
              <w:right w:val="nil"/>
            </w:tcBorders>
            <w:vAlign w:val="center"/>
          </w:tcPr>
          <w:p w14:paraId="6C5AD0B0" w14:textId="77777777" w:rsidR="00C832B7" w:rsidRDefault="00000000">
            <w:pPr>
              <w:spacing w:before="144" w:after="144"/>
              <w:rPr>
                <w:rFonts w:ascii="Times New Roman" w:eastAsia="Times New Roman" w:hAnsi="Times New Roman" w:cs="Times New Roman"/>
              </w:rPr>
            </w:pPr>
            <w:sdt>
              <w:sdtPr>
                <w:tag w:val="goog_rdk_50"/>
                <w:id w:val="229043901"/>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c>
          <w:tcPr>
            <w:tcW w:w="1346" w:type="dxa"/>
            <w:tcBorders>
              <w:top w:val="nil"/>
              <w:left w:val="nil"/>
              <w:bottom w:val="single" w:sz="4" w:space="0" w:color="000000"/>
              <w:right w:val="single" w:sz="4" w:space="0" w:color="000000"/>
            </w:tcBorders>
            <w:vAlign w:val="center"/>
          </w:tcPr>
          <w:p w14:paraId="7304D922" w14:textId="77777777" w:rsidR="00C832B7" w:rsidRDefault="00000000">
            <w:pPr>
              <w:spacing w:before="144" w:after="144"/>
              <w:rPr>
                <w:rFonts w:ascii="Times New Roman" w:eastAsia="Times New Roman" w:hAnsi="Times New Roman" w:cs="Times New Roman"/>
                <w:u w:val="single"/>
              </w:rPr>
            </w:pPr>
            <w:sdt>
              <w:sdtPr>
                <w:tag w:val="goog_rdk_51"/>
                <w:id w:val="-94909115"/>
              </w:sdtPr>
              <w:sdtContent>
                <w:r>
                  <w:rPr>
                    <w:rFonts w:ascii="Arial Unicode MS" w:eastAsia="Arial Unicode MS" w:hAnsi="Arial Unicode MS" w:cs="Arial Unicode MS"/>
                  </w:rPr>
                  <w:t>☐</w:t>
                </w:r>
              </w:sdtContent>
            </w:sdt>
            <w:r>
              <w:rPr>
                <w:rFonts w:ascii="Times New Roman" w:eastAsia="Times New Roman" w:hAnsi="Times New Roman" w:cs="Times New Roman"/>
                <w:i/>
                <w:sz w:val="24"/>
                <w:szCs w:val="24"/>
              </w:rPr>
              <w:t>     </w:t>
            </w:r>
          </w:p>
        </w:tc>
      </w:tr>
      <w:tr w:rsidR="00C832B7" w14:paraId="49DE23B6" w14:textId="77777777">
        <w:tc>
          <w:tcPr>
            <w:tcW w:w="794" w:type="dxa"/>
          </w:tcPr>
          <w:p w14:paraId="6A6AB0C7" w14:textId="77777777" w:rsidR="00C832B7" w:rsidRDefault="00C832B7">
            <w:pPr>
              <w:numPr>
                <w:ilvl w:val="0"/>
                <w:numId w:val="1"/>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116" w:type="dxa"/>
            <w:tcBorders>
              <w:top w:val="single" w:sz="4" w:space="0" w:color="000000"/>
            </w:tcBorders>
          </w:tcPr>
          <w:p w14:paraId="1A0CBDED"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Označený verejný záujem možno dosiahnuť len navrhovaným spôsobom regulácie povolania</w:t>
            </w:r>
          </w:p>
        </w:tc>
        <w:tc>
          <w:tcPr>
            <w:tcW w:w="5150" w:type="dxa"/>
            <w:gridSpan w:val="4"/>
            <w:tcBorders>
              <w:top w:val="single" w:sz="4" w:space="0" w:color="000000"/>
            </w:tcBorders>
          </w:tcPr>
          <w:p w14:paraId="75DEFBB2"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áno</w:t>
            </w:r>
          </w:p>
          <w:p w14:paraId="066ACA43"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52"/>
                <w:id w:val="-131346371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nie</w:t>
            </w:r>
          </w:p>
        </w:tc>
      </w:tr>
      <w:tr w:rsidR="00C832B7" w14:paraId="20C51E84" w14:textId="77777777">
        <w:tc>
          <w:tcPr>
            <w:tcW w:w="794" w:type="dxa"/>
          </w:tcPr>
          <w:p w14:paraId="6A0CDFDF" w14:textId="77777777" w:rsidR="00C832B7" w:rsidRDefault="00C832B7">
            <w:pPr>
              <w:numPr>
                <w:ilvl w:val="0"/>
                <w:numId w:val="1"/>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116" w:type="dxa"/>
          </w:tcPr>
          <w:p w14:paraId="0AF5574A"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Účinky vzájomného pôsobenia viacerých spôsobov regulácie povolania</w:t>
            </w:r>
            <w:r>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w:t>
            </w:r>
          </w:p>
        </w:tc>
        <w:tc>
          <w:tcPr>
            <w:tcW w:w="5150" w:type="dxa"/>
            <w:gridSpan w:val="4"/>
          </w:tcPr>
          <w:p w14:paraId="01226D3B"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neuplatňuje sa</w:t>
            </w:r>
          </w:p>
        </w:tc>
      </w:tr>
      <w:tr w:rsidR="00C832B7" w14:paraId="3E56BA81" w14:textId="77777777">
        <w:tc>
          <w:tcPr>
            <w:tcW w:w="794" w:type="dxa"/>
          </w:tcPr>
          <w:p w14:paraId="45307CA1" w14:textId="77777777" w:rsidR="00C832B7" w:rsidRDefault="00C832B7">
            <w:pPr>
              <w:numPr>
                <w:ilvl w:val="0"/>
                <w:numId w:val="1"/>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116" w:type="dxa"/>
          </w:tcPr>
          <w:p w14:paraId="702A0730"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Odôvodnenie vhodnosti navrhovaného spôsobu regulácie povolania na dosiahnutie verejného záujmu</w:t>
            </w:r>
            <w:r>
              <w:rPr>
                <w:rFonts w:ascii="Times New Roman" w:eastAsia="Times New Roman" w:hAnsi="Times New Roman" w:cs="Times New Roman"/>
                <w:sz w:val="24"/>
                <w:szCs w:val="24"/>
                <w:vertAlign w:val="superscript"/>
              </w:rPr>
              <w:t>10</w:t>
            </w:r>
            <w:r>
              <w:rPr>
                <w:rFonts w:ascii="Times New Roman" w:eastAsia="Times New Roman" w:hAnsi="Times New Roman" w:cs="Times New Roman"/>
                <w:sz w:val="24"/>
                <w:szCs w:val="24"/>
              </w:rPr>
              <w:t>)</w:t>
            </w:r>
          </w:p>
        </w:tc>
        <w:tc>
          <w:tcPr>
            <w:tcW w:w="5150" w:type="dxa"/>
            <w:gridSpan w:val="4"/>
          </w:tcPr>
          <w:p w14:paraId="1762A4BE"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Osvedčením o odbornej spôsobilosti, ktoré vydáva príslušný orgán verejného zdravotníctva, daná osoba preukazuje, že ovláda súhrn teoretických vedomostí a metodologických postupov hodnotenia vplyvov na verejné zdravie,  Vykonávaním činnosti, kde je predpísaná odborná spôsobilosť, osobou bez odbornej spôsobilosti by mohlo dôjsť k ohrozeniu verejného zdravia z dôvodu nedostatočných vedomostí. </w:t>
            </w:r>
          </w:p>
        </w:tc>
      </w:tr>
      <w:tr w:rsidR="00C832B7" w14:paraId="4ABAA842" w14:textId="77777777">
        <w:tc>
          <w:tcPr>
            <w:tcW w:w="794" w:type="dxa"/>
          </w:tcPr>
          <w:p w14:paraId="203DCA85" w14:textId="77777777" w:rsidR="00C832B7" w:rsidRDefault="00C832B7">
            <w:pPr>
              <w:numPr>
                <w:ilvl w:val="0"/>
                <w:numId w:val="1"/>
              </w:numPr>
              <w:pBdr>
                <w:top w:val="nil"/>
                <w:left w:val="nil"/>
                <w:bottom w:val="nil"/>
                <w:right w:val="nil"/>
                <w:between w:val="nil"/>
              </w:pBdr>
              <w:spacing w:before="144" w:after="144"/>
              <w:ind w:left="35" w:right="-284" w:firstLine="0"/>
              <w:jc w:val="center"/>
              <w:rPr>
                <w:rFonts w:ascii="Times New Roman" w:eastAsia="Times New Roman" w:hAnsi="Times New Roman" w:cs="Times New Roman"/>
                <w:color w:val="000000"/>
                <w:sz w:val="24"/>
                <w:szCs w:val="24"/>
              </w:rPr>
            </w:pPr>
          </w:p>
        </w:tc>
        <w:tc>
          <w:tcPr>
            <w:tcW w:w="4116" w:type="dxa"/>
          </w:tcPr>
          <w:p w14:paraId="7D8F1A1E"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Navrhovaná regulácia povolania má vplyv na</w:t>
            </w:r>
          </w:p>
        </w:tc>
        <w:tc>
          <w:tcPr>
            <w:tcW w:w="5150" w:type="dxa"/>
            <w:gridSpan w:val="4"/>
          </w:tcPr>
          <w:p w14:paraId="75E9EDE0" w14:textId="77777777" w:rsidR="00C832B7" w:rsidRDefault="00000000">
            <w:pPr>
              <w:tabs>
                <w:tab w:val="left" w:pos="347"/>
              </w:tabs>
              <w:spacing w:before="144" w:after="144"/>
              <w:ind w:left="346" w:hanging="346"/>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voľný pohyb osôb a služieb</w:t>
            </w:r>
          </w:p>
          <w:p w14:paraId="2A57A9AE" w14:textId="77777777" w:rsidR="00C832B7" w:rsidRDefault="00000000">
            <w:pPr>
              <w:tabs>
                <w:tab w:val="left" w:pos="347"/>
              </w:tabs>
              <w:spacing w:before="144" w:after="144"/>
              <w:ind w:left="346" w:hanging="346"/>
              <w:rPr>
                <w:rFonts w:ascii="Times New Roman" w:eastAsia="Times New Roman" w:hAnsi="Times New Roman" w:cs="Times New Roman"/>
                <w:sz w:val="24"/>
                <w:szCs w:val="24"/>
              </w:rPr>
            </w:pPr>
            <w:sdt>
              <w:sdtPr>
                <w:tag w:val="goog_rdk_53"/>
                <w:id w:val="-210033298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výber služby zo strany spotrebiteľa</w:t>
            </w:r>
          </w:p>
          <w:p w14:paraId="00154312" w14:textId="77777777" w:rsidR="00C832B7" w:rsidRDefault="00000000">
            <w:pPr>
              <w:tabs>
                <w:tab w:val="left" w:pos="347"/>
              </w:tabs>
              <w:spacing w:before="144" w:after="144"/>
              <w:ind w:left="346" w:hanging="346"/>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kvalitu poskytovanej služby</w:t>
            </w:r>
          </w:p>
        </w:tc>
      </w:tr>
      <w:tr w:rsidR="00C832B7" w14:paraId="01613999" w14:textId="77777777">
        <w:tc>
          <w:tcPr>
            <w:tcW w:w="794" w:type="dxa"/>
          </w:tcPr>
          <w:p w14:paraId="75D5D7F2" w14:textId="77777777" w:rsidR="00C832B7" w:rsidRDefault="00C832B7">
            <w:pPr>
              <w:numPr>
                <w:ilvl w:val="0"/>
                <w:numId w:val="1"/>
              </w:numPr>
              <w:pBdr>
                <w:top w:val="nil"/>
                <w:left w:val="nil"/>
                <w:bottom w:val="nil"/>
                <w:right w:val="nil"/>
                <w:between w:val="nil"/>
              </w:pBdr>
              <w:spacing w:before="144" w:after="144"/>
              <w:ind w:left="460" w:right="-284" w:hanging="360"/>
              <w:rPr>
                <w:rFonts w:ascii="Times New Roman" w:eastAsia="Times New Roman" w:hAnsi="Times New Roman" w:cs="Times New Roman"/>
                <w:color w:val="000000"/>
                <w:sz w:val="24"/>
                <w:szCs w:val="24"/>
              </w:rPr>
            </w:pPr>
          </w:p>
        </w:tc>
        <w:tc>
          <w:tcPr>
            <w:tcW w:w="4116" w:type="dxa"/>
          </w:tcPr>
          <w:p w14:paraId="27CA62F1"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Odôvodnenie zvoleného spôsobu regulácie povolania vo vzťahu k menej </w:t>
            </w:r>
            <w:proofErr w:type="spellStart"/>
            <w:r>
              <w:rPr>
                <w:rFonts w:ascii="Times New Roman" w:eastAsia="Times New Roman" w:hAnsi="Times New Roman" w:cs="Times New Roman"/>
                <w:sz w:val="24"/>
                <w:szCs w:val="24"/>
              </w:rPr>
              <w:t>obmedzujucim</w:t>
            </w:r>
            <w:proofErr w:type="spellEnd"/>
            <w:r>
              <w:rPr>
                <w:rFonts w:ascii="Times New Roman" w:eastAsia="Times New Roman" w:hAnsi="Times New Roman" w:cs="Times New Roman"/>
                <w:sz w:val="24"/>
                <w:szCs w:val="24"/>
              </w:rPr>
              <w:t xml:space="preserve"> prostriedkom na dosiahnutie verejného záujmu</w:t>
            </w:r>
            <w:r>
              <w:rPr>
                <w:rFonts w:ascii="Times New Roman" w:eastAsia="Times New Roman" w:hAnsi="Times New Roman" w:cs="Times New Roman"/>
                <w:sz w:val="24"/>
                <w:szCs w:val="24"/>
                <w:vertAlign w:val="superscript"/>
              </w:rPr>
              <w:t>11</w:t>
            </w:r>
            <w:r>
              <w:rPr>
                <w:rFonts w:ascii="Times New Roman" w:eastAsia="Times New Roman" w:hAnsi="Times New Roman" w:cs="Times New Roman"/>
                <w:sz w:val="24"/>
                <w:szCs w:val="24"/>
              </w:rPr>
              <w:t xml:space="preserve">) </w:t>
            </w:r>
          </w:p>
        </w:tc>
        <w:tc>
          <w:tcPr>
            <w:tcW w:w="5150" w:type="dxa"/>
            <w:gridSpan w:val="4"/>
          </w:tcPr>
          <w:p w14:paraId="1A426D21"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bl>
    <w:p w14:paraId="09EB5550" w14:textId="77777777" w:rsidR="00C832B7" w:rsidRDefault="00C832B7">
      <w:pPr>
        <w:rPr>
          <w:rFonts w:ascii="Times New Roman" w:eastAsia="Times New Roman" w:hAnsi="Times New Roman" w:cs="Times New Roman"/>
          <w:sz w:val="24"/>
          <w:szCs w:val="24"/>
        </w:rPr>
      </w:pPr>
    </w:p>
    <w:p w14:paraId="2434906B" w14:textId="77777777" w:rsidR="00C832B7" w:rsidRDefault="00000000">
      <w:r>
        <w:br w:type="page"/>
      </w:r>
    </w:p>
    <w:tbl>
      <w:tblPr>
        <w:tblStyle w:val="a4"/>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3"/>
        <w:gridCol w:w="2067"/>
        <w:gridCol w:w="2234"/>
        <w:gridCol w:w="5016"/>
      </w:tblGrid>
      <w:tr w:rsidR="00C832B7" w14:paraId="661CBC03" w14:textId="77777777">
        <w:tc>
          <w:tcPr>
            <w:tcW w:w="10060" w:type="dxa"/>
            <w:gridSpan w:val="4"/>
          </w:tcPr>
          <w:p w14:paraId="0F951A40" w14:textId="77777777" w:rsidR="00C832B7" w:rsidRDefault="00000000">
            <w:pPr>
              <w:spacing w:before="144" w:after="144"/>
              <w:ind w:right="17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III. Odborná kvalifikácia na výkon regulovaného povolania</w:t>
            </w:r>
          </w:p>
        </w:tc>
      </w:tr>
      <w:tr w:rsidR="00C832B7" w14:paraId="321156B3" w14:textId="77777777">
        <w:trPr>
          <w:trHeight w:val="6259"/>
        </w:trPr>
        <w:tc>
          <w:tcPr>
            <w:tcW w:w="743" w:type="dxa"/>
            <w:vMerge w:val="restart"/>
          </w:tcPr>
          <w:p w14:paraId="7765AE78" w14:textId="77777777" w:rsidR="00C832B7" w:rsidRDefault="00C832B7">
            <w:pPr>
              <w:numPr>
                <w:ilvl w:val="0"/>
                <w:numId w:val="1"/>
              </w:numPr>
              <w:pBdr>
                <w:top w:val="nil"/>
                <w:left w:val="nil"/>
                <w:bottom w:val="nil"/>
                <w:right w:val="nil"/>
                <w:between w:val="nil"/>
              </w:pBdr>
              <w:spacing w:before="144" w:after="144"/>
              <w:ind w:left="447" w:right="-284" w:hanging="360"/>
              <w:jc w:val="both"/>
              <w:rPr>
                <w:rFonts w:ascii="Times New Roman" w:eastAsia="Times New Roman" w:hAnsi="Times New Roman" w:cs="Times New Roman"/>
                <w:color w:val="000000"/>
                <w:sz w:val="24"/>
                <w:szCs w:val="24"/>
              </w:rPr>
            </w:pPr>
          </w:p>
          <w:p w14:paraId="12E31EFE" w14:textId="77777777" w:rsidR="00C832B7" w:rsidRDefault="00C832B7">
            <w:pPr>
              <w:rPr>
                <w:rFonts w:ascii="Times New Roman" w:eastAsia="Times New Roman" w:hAnsi="Times New Roman" w:cs="Times New Roman"/>
                <w:sz w:val="24"/>
                <w:szCs w:val="24"/>
              </w:rPr>
            </w:pPr>
          </w:p>
        </w:tc>
        <w:tc>
          <w:tcPr>
            <w:tcW w:w="2067" w:type="dxa"/>
            <w:vMerge w:val="restart"/>
          </w:tcPr>
          <w:p w14:paraId="2E28B13E"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Kvalifikačné predpoklady</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w:t>
            </w:r>
          </w:p>
        </w:tc>
        <w:tc>
          <w:tcPr>
            <w:tcW w:w="2234" w:type="dxa"/>
          </w:tcPr>
          <w:p w14:paraId="6A246F7D"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Formálne vzdelanie</w:t>
            </w:r>
          </w:p>
          <w:p w14:paraId="12D5F1B1" w14:textId="77777777" w:rsidR="00C832B7" w:rsidRDefault="00C832B7">
            <w:pPr>
              <w:spacing w:before="144" w:after="144"/>
              <w:ind w:right="176"/>
              <w:rPr>
                <w:rFonts w:ascii="Times New Roman" w:eastAsia="Times New Roman" w:hAnsi="Times New Roman" w:cs="Times New Roman"/>
                <w:sz w:val="24"/>
                <w:szCs w:val="24"/>
              </w:rPr>
            </w:pPr>
          </w:p>
        </w:tc>
        <w:tc>
          <w:tcPr>
            <w:tcW w:w="5016" w:type="dxa"/>
          </w:tcPr>
          <w:p w14:paraId="34A5E0A1" w14:textId="77777777" w:rsidR="00C832B7" w:rsidRDefault="00000000">
            <w:pPr>
              <w:tabs>
                <w:tab w:val="left" w:pos="347"/>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požadovaný stupeň vzdelania</w:t>
            </w:r>
          </w:p>
          <w:p w14:paraId="5AA74559"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54"/>
                <w:id w:val="-1766471352"/>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 xml:space="preserve">nižšie stredné odborné vzdelanie,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stredné odborné vzdelanie,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úplné stredné všeobecné vzdelanie alebo</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úplné stredné odborné vzdelanie </w:t>
            </w:r>
          </w:p>
          <w:p w14:paraId="5E1C3E66"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55"/>
                <w:id w:val="78963988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vyššie odborné vzdelanie</w:t>
            </w:r>
          </w:p>
          <w:p w14:paraId="7C92AB70"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56"/>
                <w:id w:val="-1981716826"/>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vysokoškolské vzdelanie prvého stupňa</w:t>
            </w:r>
          </w:p>
          <w:p w14:paraId="21C7E678" w14:textId="77777777" w:rsidR="00C832B7" w:rsidRDefault="00000000">
            <w:pPr>
              <w:tabs>
                <w:tab w:val="left" w:pos="347"/>
              </w:tabs>
              <w:spacing w:before="144" w:after="144"/>
              <w:ind w:right="158"/>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ab/>
              <w:t>vysokoškolské vzdelanie druhého stupňa</w:t>
            </w:r>
          </w:p>
          <w:p w14:paraId="0CE149F6" w14:textId="77777777" w:rsidR="00C832B7" w:rsidRDefault="00000000">
            <w:pPr>
              <w:tabs>
                <w:tab w:val="left" w:pos="347"/>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požadovaný odbor vzdelania</w:t>
            </w:r>
          </w:p>
          <w:p w14:paraId="39DF16F8"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ab/>
              <w:t xml:space="preserve">vyžaduje sa konkrétny učebný odbor alebo </w:t>
            </w:r>
            <w:r>
              <w:rPr>
                <w:rFonts w:ascii="Times New Roman" w:eastAsia="Times New Roman" w:hAnsi="Times New Roman" w:cs="Times New Roman"/>
                <w:sz w:val="24"/>
                <w:szCs w:val="24"/>
              </w:rPr>
              <w:tab/>
              <w:t>študijný odbor (názov)</w:t>
            </w:r>
            <w:r>
              <w:rPr>
                <w:rFonts w:ascii="Times New Roman" w:eastAsia="Times New Roman" w:hAnsi="Times New Roman" w:cs="Times New Roman"/>
                <w:sz w:val="24"/>
                <w:szCs w:val="24"/>
                <w:vertAlign w:val="superscript"/>
              </w:rPr>
              <w:t>13</w:t>
            </w:r>
            <w:r>
              <w:rPr>
                <w:rFonts w:ascii="Times New Roman" w:eastAsia="Times New Roman" w:hAnsi="Times New Roman" w:cs="Times New Roman"/>
                <w:sz w:val="24"/>
                <w:szCs w:val="24"/>
              </w:rPr>
              <w:t>)</w:t>
            </w:r>
          </w:p>
          <w:p w14:paraId="3E80EF33" w14:textId="77777777" w:rsidR="00C832B7" w:rsidRDefault="00000000">
            <w:pPr>
              <w:tabs>
                <w:tab w:val="left" w:pos="347"/>
              </w:tabs>
              <w:spacing w:before="144" w:after="144"/>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ukončené vysokoškolské vzdelanie druhého stupňa v študijnom odbore biológia, biotechnológie, ekologické a environmentálne vedy, farmácia, fyzika, chemické inžinierstvo a technológie, chémia, vedy o Zemi, verejné zdravotníctvo, veterinárske lekárstvo, všeobecné lekárstvo,</w:t>
            </w:r>
          </w:p>
          <w:p w14:paraId="73655FD3" w14:textId="77777777" w:rsidR="00C832B7" w:rsidRDefault="00000000">
            <w:pPr>
              <w:tabs>
                <w:tab w:val="left" w:pos="347"/>
              </w:tabs>
              <w:spacing w:before="144" w:after="144"/>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131A1BDD" w14:textId="77777777" w:rsidR="00C832B7" w:rsidRDefault="00C832B7">
            <w:pPr>
              <w:tabs>
                <w:tab w:val="left" w:pos="347"/>
              </w:tabs>
              <w:spacing w:before="144" w:after="144"/>
              <w:rPr>
                <w:rFonts w:ascii="Times New Roman" w:eastAsia="Times New Roman" w:hAnsi="Times New Roman" w:cs="Times New Roman"/>
                <w:sz w:val="24"/>
                <w:szCs w:val="24"/>
              </w:rPr>
            </w:pPr>
          </w:p>
          <w:p w14:paraId="6BABAAA6" w14:textId="77777777" w:rsidR="00C832B7" w:rsidRDefault="00000000">
            <w:pPr>
              <w:spacing w:before="144" w:after="144"/>
              <w:ind w:left="377" w:hanging="377"/>
              <w:rPr>
                <w:rFonts w:ascii="Times New Roman" w:eastAsia="Times New Roman" w:hAnsi="Times New Roman" w:cs="Times New Roman"/>
                <w:sz w:val="24"/>
                <w:szCs w:val="24"/>
              </w:rPr>
            </w:pPr>
            <w:sdt>
              <w:sdtPr>
                <w:tag w:val="goog_rdk_57"/>
                <w:id w:val="159497399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nevyžaduje sa konkrétny učebný odbor alebo študijný odbor (všeobecná kvalifikačná požiadavka)</w:t>
            </w:r>
            <w:r>
              <w:rPr>
                <w:rFonts w:ascii="Times New Roman" w:eastAsia="Times New Roman" w:hAnsi="Times New Roman" w:cs="Times New Roman"/>
                <w:sz w:val="24"/>
                <w:szCs w:val="24"/>
                <w:vertAlign w:val="superscript"/>
              </w:rPr>
              <w:t>14</w:t>
            </w:r>
            <w:r>
              <w:rPr>
                <w:rFonts w:ascii="Times New Roman" w:eastAsia="Times New Roman" w:hAnsi="Times New Roman" w:cs="Times New Roman"/>
                <w:sz w:val="24"/>
                <w:szCs w:val="24"/>
              </w:rPr>
              <w:t>)</w:t>
            </w:r>
          </w:p>
          <w:p w14:paraId="33BE9971" w14:textId="77777777" w:rsidR="00C832B7" w:rsidRDefault="00000000">
            <w:pPr>
              <w:spacing w:before="144" w:after="144"/>
              <w:ind w:left="377" w:hanging="377"/>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tc>
      </w:tr>
      <w:tr w:rsidR="00C832B7" w14:paraId="3B7658C9" w14:textId="77777777">
        <w:tc>
          <w:tcPr>
            <w:tcW w:w="743" w:type="dxa"/>
            <w:vMerge/>
          </w:tcPr>
          <w:p w14:paraId="5E37D1EA"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7" w:type="dxa"/>
            <w:vMerge/>
          </w:tcPr>
          <w:p w14:paraId="1E7CE363"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34" w:type="dxa"/>
          </w:tcPr>
          <w:p w14:paraId="382C1D97"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Odborná prax </w:t>
            </w:r>
          </w:p>
        </w:tc>
        <w:tc>
          <w:tcPr>
            <w:tcW w:w="5016" w:type="dxa"/>
          </w:tcPr>
          <w:p w14:paraId="0F77EE6B"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07023A11" w14:textId="77777777" w:rsidR="00C832B7" w:rsidRDefault="00000000">
            <w:pPr>
              <w:tabs>
                <w:tab w:val="left" w:pos="302"/>
              </w:tabs>
              <w:spacing w:before="72" w:after="72"/>
              <w:ind w:left="3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požadovaná dĺžka odbornej praxe</w:t>
            </w:r>
            <w:r>
              <w:rPr>
                <w:rFonts w:ascii="Times New Roman" w:eastAsia="Times New Roman" w:hAnsi="Times New Roman" w:cs="Times New Roman"/>
                <w:sz w:val="24"/>
                <w:szCs w:val="24"/>
                <w:vertAlign w:val="superscript"/>
              </w:rPr>
              <w:t>15</w:t>
            </w:r>
            <w:r>
              <w:rPr>
                <w:rFonts w:ascii="Times New Roman" w:eastAsia="Times New Roman" w:hAnsi="Times New Roman" w:cs="Times New Roman"/>
                <w:sz w:val="24"/>
                <w:szCs w:val="24"/>
              </w:rPr>
              <w:t>)</w:t>
            </w:r>
          </w:p>
          <w:p w14:paraId="7B7A64AE" w14:textId="77777777" w:rsidR="00C832B7" w:rsidRDefault="00000000">
            <w:pPr>
              <w:tabs>
                <w:tab w:val="left" w:pos="302"/>
              </w:tabs>
              <w:spacing w:before="72" w:after="72"/>
              <w:ind w:left="344"/>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 - najmenej tri roky odbornej praxe v študijnom odbore</w:t>
            </w:r>
          </w:p>
          <w:p w14:paraId="2175647E" w14:textId="77777777" w:rsidR="00C832B7" w:rsidRDefault="00000000">
            <w:pPr>
              <w:tabs>
                <w:tab w:val="left" w:pos="302"/>
              </w:tabs>
              <w:spacing w:before="72" w:after="72"/>
              <w:ind w:left="344"/>
              <w:rPr>
                <w:rFonts w:ascii="Times New Roman" w:eastAsia="Times New Roman" w:hAnsi="Times New Roman" w:cs="Times New Roman"/>
                <w:i/>
                <w:sz w:val="24"/>
                <w:szCs w:val="24"/>
              </w:rPr>
            </w:pPr>
            <w:r>
              <w:rPr>
                <w:rFonts w:ascii="Times New Roman" w:eastAsia="Times New Roman" w:hAnsi="Times New Roman" w:cs="Times New Roman"/>
                <w:i/>
                <w:sz w:val="24"/>
                <w:szCs w:val="24"/>
              </w:rPr>
              <w:t>- úspešne vykonaná skúška pred komisiou na preskúšanie odbornej spôsobilosti</w:t>
            </w:r>
          </w:p>
          <w:p w14:paraId="2F9D043A" w14:textId="77777777" w:rsidR="00C832B7" w:rsidRDefault="00C832B7">
            <w:pPr>
              <w:tabs>
                <w:tab w:val="left" w:pos="302"/>
              </w:tabs>
              <w:spacing w:before="72" w:after="72"/>
              <w:ind w:left="344"/>
              <w:rPr>
                <w:rFonts w:ascii="Times New Roman" w:eastAsia="Times New Roman" w:hAnsi="Times New Roman" w:cs="Times New Roman"/>
                <w:sz w:val="24"/>
                <w:szCs w:val="24"/>
              </w:rPr>
            </w:pPr>
          </w:p>
          <w:p w14:paraId="35B7DF5E" w14:textId="77777777" w:rsidR="00C832B7" w:rsidRDefault="00000000">
            <w:pPr>
              <w:tabs>
                <w:tab w:val="left" w:pos="302"/>
              </w:tabs>
              <w:spacing w:before="72" w:after="72"/>
              <w:ind w:left="3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ďalšie podmienky odbornej praxe</w:t>
            </w:r>
            <w:r>
              <w:rPr>
                <w:rFonts w:ascii="Times New Roman" w:eastAsia="Times New Roman" w:hAnsi="Times New Roman" w:cs="Times New Roman"/>
                <w:sz w:val="24"/>
                <w:szCs w:val="24"/>
                <w:vertAlign w:val="superscript"/>
              </w:rPr>
              <w:t>16</w:t>
            </w:r>
            <w:r>
              <w:rPr>
                <w:rFonts w:ascii="Times New Roman" w:eastAsia="Times New Roman" w:hAnsi="Times New Roman" w:cs="Times New Roman"/>
                <w:sz w:val="24"/>
                <w:szCs w:val="24"/>
              </w:rPr>
              <w:t>)</w:t>
            </w:r>
          </w:p>
          <w:p w14:paraId="6A00D8C3" w14:textId="77777777" w:rsidR="00C832B7" w:rsidRDefault="00000000">
            <w:pPr>
              <w:tabs>
                <w:tab w:val="left" w:pos="302"/>
              </w:tabs>
              <w:spacing w:before="72" w:after="72"/>
              <w:ind w:left="3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3D8892D9" w14:textId="77777777" w:rsidR="00C832B7" w:rsidRDefault="00000000">
            <w:pPr>
              <w:tabs>
                <w:tab w:val="left" w:pos="347"/>
                <w:tab w:val="left" w:pos="2605"/>
              </w:tabs>
              <w:spacing w:before="144" w:after="144"/>
              <w:rPr>
                <w:rFonts w:ascii="Times New Roman" w:eastAsia="Times New Roman" w:hAnsi="Times New Roman" w:cs="Times New Roman"/>
                <w:sz w:val="24"/>
                <w:szCs w:val="24"/>
              </w:rPr>
            </w:pPr>
            <w:sdt>
              <w:sdtPr>
                <w:tag w:val="goog_rdk_58"/>
                <w:id w:val="169069108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nie</w:t>
            </w:r>
          </w:p>
        </w:tc>
      </w:tr>
      <w:tr w:rsidR="00C832B7" w14:paraId="7DF8A3D0" w14:textId="77777777">
        <w:tc>
          <w:tcPr>
            <w:tcW w:w="743" w:type="dxa"/>
            <w:vMerge/>
          </w:tcPr>
          <w:p w14:paraId="4638FB93"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7" w:type="dxa"/>
            <w:vMerge/>
          </w:tcPr>
          <w:p w14:paraId="1318071A"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34" w:type="dxa"/>
          </w:tcPr>
          <w:p w14:paraId="1BD53BFA" w14:textId="77777777" w:rsidR="00C832B7" w:rsidRDefault="00000000">
            <w:pPr>
              <w:tabs>
                <w:tab w:val="left" w:pos="725"/>
              </w:tabs>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Ďalšie vzdelávanie</w:t>
            </w:r>
            <w:r>
              <w:rPr>
                <w:rFonts w:ascii="Times New Roman" w:eastAsia="Times New Roman" w:hAnsi="Times New Roman" w:cs="Times New Roman"/>
                <w:sz w:val="24"/>
                <w:szCs w:val="24"/>
                <w:vertAlign w:val="superscript"/>
              </w:rPr>
              <w:t>17</w:t>
            </w:r>
            <w:r>
              <w:rPr>
                <w:rFonts w:ascii="Times New Roman" w:eastAsia="Times New Roman" w:hAnsi="Times New Roman" w:cs="Times New Roman"/>
                <w:sz w:val="24"/>
                <w:szCs w:val="24"/>
              </w:rPr>
              <w:t>)</w:t>
            </w:r>
          </w:p>
        </w:tc>
        <w:tc>
          <w:tcPr>
            <w:tcW w:w="5016" w:type="dxa"/>
          </w:tcPr>
          <w:p w14:paraId="5E6A9CE4"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59"/>
                <w:id w:val="1201544563"/>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áno, požadované ďalšie vzdelávanie</w:t>
            </w:r>
          </w:p>
          <w:p w14:paraId="3B11C413"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339BE04C"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ab/>
              <w:t>nie</w:t>
            </w:r>
          </w:p>
        </w:tc>
      </w:tr>
      <w:tr w:rsidR="00C832B7" w14:paraId="763B0F28" w14:textId="77777777">
        <w:tc>
          <w:tcPr>
            <w:tcW w:w="743" w:type="dxa"/>
            <w:vMerge/>
          </w:tcPr>
          <w:p w14:paraId="46B16B75"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7" w:type="dxa"/>
            <w:vMerge/>
          </w:tcPr>
          <w:p w14:paraId="1F743BF3"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34" w:type="dxa"/>
          </w:tcPr>
          <w:p w14:paraId="492CA7F4"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Osvedčenie o odbornej spôsobilosti</w:t>
            </w:r>
            <w:r>
              <w:rPr>
                <w:rFonts w:ascii="Times New Roman" w:eastAsia="Times New Roman" w:hAnsi="Times New Roman" w:cs="Times New Roman"/>
                <w:sz w:val="24"/>
                <w:szCs w:val="24"/>
                <w:vertAlign w:val="superscript"/>
              </w:rPr>
              <w:t>18</w:t>
            </w:r>
            <w:r>
              <w:rPr>
                <w:rFonts w:ascii="Times New Roman" w:eastAsia="Times New Roman" w:hAnsi="Times New Roman" w:cs="Times New Roman"/>
                <w:sz w:val="24"/>
                <w:szCs w:val="24"/>
              </w:rPr>
              <w:t>)</w:t>
            </w:r>
          </w:p>
        </w:tc>
        <w:tc>
          <w:tcPr>
            <w:tcW w:w="5016" w:type="dxa"/>
          </w:tcPr>
          <w:p w14:paraId="51340AD7"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ab/>
              <w:t xml:space="preserve">áno, požadované osvedčenie o odbornej </w:t>
            </w:r>
            <w:r>
              <w:rPr>
                <w:rFonts w:ascii="Times New Roman" w:eastAsia="Times New Roman" w:hAnsi="Times New Roman" w:cs="Times New Roman"/>
                <w:sz w:val="24"/>
                <w:szCs w:val="24"/>
              </w:rPr>
              <w:tab/>
              <w:t>spôsobilosti</w:t>
            </w:r>
          </w:p>
          <w:p w14:paraId="5490B3B8" w14:textId="77777777" w:rsidR="00C832B7" w:rsidRDefault="00000000">
            <w:pPr>
              <w:tabs>
                <w:tab w:val="left" w:pos="347"/>
              </w:tabs>
              <w:spacing w:before="144" w:after="144"/>
              <w:ind w:left="511" w:hanging="511"/>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Odborná spôsobilosť je podmienkou na vykonávanie tejto činnosti</w:t>
            </w:r>
          </w:p>
          <w:p w14:paraId="4E4B7CF9" w14:textId="77777777" w:rsidR="00C832B7" w:rsidRDefault="00000000">
            <w:pPr>
              <w:tabs>
                <w:tab w:val="left" w:pos="347"/>
              </w:tabs>
              <w:spacing w:before="144" w:after="144"/>
              <w:ind w:left="511" w:hanging="511"/>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b) hodnotenie vplyvov na verejné zdravie, </w:t>
            </w:r>
          </w:p>
          <w:p w14:paraId="41064236" w14:textId="77777777" w:rsidR="00C832B7" w:rsidRDefault="00C832B7">
            <w:pPr>
              <w:tabs>
                <w:tab w:val="left" w:pos="347"/>
              </w:tabs>
              <w:spacing w:before="144" w:after="144"/>
              <w:ind w:left="511" w:hanging="511"/>
              <w:rPr>
                <w:rFonts w:ascii="Times New Roman" w:eastAsia="Times New Roman" w:hAnsi="Times New Roman" w:cs="Times New Roman"/>
                <w:sz w:val="24"/>
                <w:szCs w:val="24"/>
              </w:rPr>
            </w:pPr>
          </w:p>
          <w:p w14:paraId="2826DEB8"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60"/>
                <w:id w:val="360075907"/>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nie</w:t>
            </w:r>
          </w:p>
        </w:tc>
      </w:tr>
      <w:tr w:rsidR="00C832B7" w14:paraId="79887EB3" w14:textId="77777777">
        <w:tc>
          <w:tcPr>
            <w:tcW w:w="743" w:type="dxa"/>
          </w:tcPr>
          <w:p w14:paraId="52C17B53" w14:textId="77777777" w:rsidR="00C832B7" w:rsidRDefault="00000000">
            <w:pPr>
              <w:spacing w:before="144" w:after="144"/>
              <w:ind w:left="-107" w:right="-6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4301" w:type="dxa"/>
            <w:gridSpan w:val="2"/>
          </w:tcPr>
          <w:p w14:paraId="63A4FA7D" w14:textId="77777777" w:rsidR="00C832B7" w:rsidRDefault="00000000">
            <w:pPr>
              <w:tabs>
                <w:tab w:val="left" w:pos="321"/>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Ostatné spôsoby získania odbornej kvalifikácie</w:t>
            </w:r>
            <w:r>
              <w:rPr>
                <w:rFonts w:ascii="Times New Roman" w:eastAsia="Times New Roman" w:hAnsi="Times New Roman" w:cs="Times New Roman"/>
                <w:sz w:val="24"/>
                <w:szCs w:val="24"/>
                <w:vertAlign w:val="superscript"/>
              </w:rPr>
              <w:t>19</w:t>
            </w:r>
            <w:r>
              <w:rPr>
                <w:rFonts w:ascii="Times New Roman" w:eastAsia="Times New Roman" w:hAnsi="Times New Roman" w:cs="Times New Roman"/>
                <w:sz w:val="24"/>
                <w:szCs w:val="24"/>
              </w:rPr>
              <w:t>)</w:t>
            </w:r>
          </w:p>
        </w:tc>
        <w:tc>
          <w:tcPr>
            <w:tcW w:w="5016" w:type="dxa"/>
          </w:tcPr>
          <w:p w14:paraId="4B2A775C" w14:textId="77777777" w:rsidR="00C832B7" w:rsidRDefault="00000000">
            <w:pPr>
              <w:tabs>
                <w:tab w:val="left" w:pos="321"/>
              </w:tabs>
              <w:spacing w:before="72" w:after="72"/>
              <w:rPr>
                <w:rFonts w:ascii="Times New Roman" w:eastAsia="Times New Roman" w:hAnsi="Times New Roman" w:cs="Times New Roman"/>
                <w:sz w:val="24"/>
                <w:szCs w:val="24"/>
              </w:rPr>
            </w:pPr>
            <w:sdt>
              <w:sdtPr>
                <w:tag w:val="goog_rdk_61"/>
                <w:id w:val="-1668380353"/>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áno</w:t>
            </w:r>
          </w:p>
          <w:p w14:paraId="3731D81E" w14:textId="77777777" w:rsidR="00C832B7" w:rsidRDefault="00000000">
            <w:pPr>
              <w:tabs>
                <w:tab w:val="left" w:pos="321"/>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ab/>
              <w:t>kvalifikačný predpoklad:</w:t>
            </w:r>
          </w:p>
          <w:p w14:paraId="0E3CCC9F" w14:textId="77777777" w:rsidR="00C832B7" w:rsidRDefault="00000000">
            <w:pPr>
              <w:tabs>
                <w:tab w:val="left" w:pos="321"/>
              </w:tabs>
              <w:spacing w:before="72" w:after="72"/>
              <w:rPr>
                <w:rFonts w:ascii="Times New Roman" w:eastAsia="Times New Roman" w:hAnsi="Times New Roman" w:cs="Times New Roman"/>
                <w:i/>
                <w:sz w:val="24"/>
                <w:szCs w:val="24"/>
              </w:rPr>
            </w:pPr>
            <w:r>
              <w:rPr>
                <w:rFonts w:ascii="Times New Roman" w:eastAsia="Times New Roman" w:hAnsi="Times New Roman" w:cs="Times New Roman"/>
                <w:sz w:val="24"/>
                <w:szCs w:val="24"/>
              </w:rPr>
              <w:tab/>
            </w:r>
          </w:p>
          <w:p w14:paraId="4D829B72" w14:textId="77777777" w:rsidR="00C832B7" w:rsidRDefault="00C832B7">
            <w:pPr>
              <w:tabs>
                <w:tab w:val="left" w:pos="321"/>
              </w:tabs>
              <w:spacing w:before="72" w:after="72"/>
              <w:rPr>
                <w:rFonts w:ascii="Times New Roman" w:eastAsia="Times New Roman" w:hAnsi="Times New Roman" w:cs="Times New Roman"/>
                <w:sz w:val="24"/>
                <w:szCs w:val="24"/>
                <w:u w:val="single"/>
              </w:rPr>
            </w:pPr>
          </w:p>
          <w:p w14:paraId="26923A49" w14:textId="77777777" w:rsidR="00C832B7" w:rsidRDefault="00C832B7">
            <w:pPr>
              <w:tabs>
                <w:tab w:val="left" w:pos="321"/>
              </w:tabs>
              <w:spacing w:before="72" w:after="72"/>
              <w:rPr>
                <w:rFonts w:ascii="Times New Roman" w:eastAsia="Times New Roman" w:hAnsi="Times New Roman" w:cs="Times New Roman"/>
                <w:sz w:val="24"/>
                <w:szCs w:val="24"/>
              </w:rPr>
            </w:pPr>
          </w:p>
          <w:p w14:paraId="52D2BC23" w14:textId="77777777" w:rsidR="00C832B7" w:rsidRDefault="00000000">
            <w:pPr>
              <w:tabs>
                <w:tab w:val="left" w:pos="321"/>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nie </w:t>
            </w:r>
          </w:p>
        </w:tc>
      </w:tr>
      <w:tr w:rsidR="00C832B7" w14:paraId="596F8E4C" w14:textId="77777777">
        <w:tc>
          <w:tcPr>
            <w:tcW w:w="743" w:type="dxa"/>
          </w:tcPr>
          <w:p w14:paraId="0471A021"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01" w:type="dxa"/>
            <w:gridSpan w:val="2"/>
          </w:tcPr>
          <w:p w14:paraId="1618B249" w14:textId="77777777" w:rsidR="00C832B7" w:rsidRDefault="00000000">
            <w:pPr>
              <w:tabs>
                <w:tab w:val="left" w:pos="321"/>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Odôvodnenie rovnocennosti alternatívneho spôsobu získania odbornej kvalifikácie z hľadiska dosiahnutia označeného verejného záujmu</w:t>
            </w:r>
          </w:p>
        </w:tc>
        <w:tc>
          <w:tcPr>
            <w:tcW w:w="5016" w:type="dxa"/>
          </w:tcPr>
          <w:p w14:paraId="4C7C5902" w14:textId="77777777" w:rsidR="00C832B7" w:rsidRDefault="00000000">
            <w:pPr>
              <w:tabs>
                <w:tab w:val="left" w:pos="321"/>
              </w:tabs>
              <w:spacing w:before="72" w:after="72"/>
              <w:rPr>
                <w:rFonts w:ascii="Times New Roman" w:eastAsia="Times New Roman" w:hAnsi="Times New Roman" w:cs="Times New Roman"/>
                <w:sz w:val="24"/>
                <w:szCs w:val="24"/>
              </w:rPr>
            </w:pPr>
            <w:r>
              <w:rPr>
                <w:rFonts w:ascii="Times New Roman" w:eastAsia="Times New Roman" w:hAnsi="Times New Roman" w:cs="Times New Roman"/>
                <w:i/>
                <w:sz w:val="24"/>
                <w:szCs w:val="24"/>
              </w:rPr>
              <w:t>všetkými spôsobmi sa dosahuje znalosť potrebných a relevantných teoretických vedomostí a praktických schopností</w:t>
            </w:r>
          </w:p>
        </w:tc>
      </w:tr>
      <w:tr w:rsidR="00C832B7" w14:paraId="0C8B3C3A" w14:textId="77777777">
        <w:tc>
          <w:tcPr>
            <w:tcW w:w="743" w:type="dxa"/>
          </w:tcPr>
          <w:p w14:paraId="27B2DB05"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01" w:type="dxa"/>
            <w:gridSpan w:val="2"/>
          </w:tcPr>
          <w:p w14:paraId="13890764"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Overenie ovládania štátneho jazyka Slovenskej republiky</w:t>
            </w:r>
          </w:p>
        </w:tc>
        <w:tc>
          <w:tcPr>
            <w:tcW w:w="5016" w:type="dxa"/>
          </w:tcPr>
          <w:p w14:paraId="0AED4021" w14:textId="77777777" w:rsidR="00C832B7" w:rsidRDefault="00000000">
            <w:pPr>
              <w:tabs>
                <w:tab w:val="left" w:pos="321"/>
              </w:tabs>
              <w:spacing w:before="72" w:after="72"/>
              <w:ind w:left="301" w:hanging="301"/>
              <w:rPr>
                <w:rFonts w:ascii="Times New Roman" w:eastAsia="Times New Roman" w:hAnsi="Times New Roman" w:cs="Times New Roman"/>
                <w:sz w:val="24"/>
                <w:szCs w:val="24"/>
              </w:rPr>
            </w:pPr>
            <w:sdt>
              <w:sdtPr>
                <w:tag w:val="goog_rdk_62"/>
                <w:id w:val="-1753990972"/>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maturitnou skúškou zo štátneho jazyka alebo z jazyka, ktorý spĺňa požiadavku základnej zrozumiteľnosti z hľadiska štátneho jazyka</w:t>
            </w:r>
            <w:r>
              <w:rPr>
                <w:rFonts w:ascii="Times New Roman" w:eastAsia="Times New Roman" w:hAnsi="Times New Roman" w:cs="Times New Roman"/>
                <w:sz w:val="24"/>
                <w:szCs w:val="24"/>
                <w:vertAlign w:val="superscript"/>
              </w:rPr>
              <w:t>20</w:t>
            </w:r>
            <w:r>
              <w:rPr>
                <w:rFonts w:ascii="Times New Roman" w:eastAsia="Times New Roman" w:hAnsi="Times New Roman" w:cs="Times New Roman"/>
                <w:sz w:val="24"/>
                <w:szCs w:val="24"/>
              </w:rPr>
              <w:t>)</w:t>
            </w:r>
          </w:p>
          <w:p w14:paraId="4AC1D953" w14:textId="77777777" w:rsidR="00C832B7" w:rsidRDefault="00000000">
            <w:pPr>
              <w:tabs>
                <w:tab w:val="left" w:pos="321"/>
              </w:tabs>
              <w:spacing w:before="72" w:after="72"/>
              <w:ind w:left="301" w:hanging="301"/>
              <w:rPr>
                <w:rFonts w:ascii="Times New Roman" w:eastAsia="Times New Roman" w:hAnsi="Times New Roman" w:cs="Times New Roman"/>
                <w:sz w:val="24"/>
                <w:szCs w:val="24"/>
              </w:rPr>
            </w:pPr>
            <w:sdt>
              <w:sdtPr>
                <w:tag w:val="goog_rdk_63"/>
                <w:id w:val="1366729607"/>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štátnou jazykovou skúškou zo štátneho jazyka alebo z jazyka, ktorý spĺňa požiadavku základnej zrozumiteľnosti z hľadiska štátneho jazyka</w:t>
            </w:r>
            <w:r>
              <w:rPr>
                <w:rFonts w:ascii="Times New Roman" w:eastAsia="Times New Roman" w:hAnsi="Times New Roman" w:cs="Times New Roman"/>
                <w:sz w:val="24"/>
                <w:szCs w:val="24"/>
                <w:vertAlign w:val="superscript"/>
              </w:rPr>
              <w:t>20</w:t>
            </w:r>
            <w:r>
              <w:rPr>
                <w:rFonts w:ascii="Times New Roman" w:eastAsia="Times New Roman" w:hAnsi="Times New Roman" w:cs="Times New Roman"/>
                <w:sz w:val="24"/>
                <w:szCs w:val="24"/>
              </w:rPr>
              <w:t>)</w:t>
            </w:r>
          </w:p>
          <w:p w14:paraId="09BB2CDB" w14:textId="77777777" w:rsidR="00C832B7" w:rsidRDefault="00000000">
            <w:pPr>
              <w:tabs>
                <w:tab w:val="left" w:pos="321"/>
              </w:tabs>
              <w:spacing w:before="72" w:after="72"/>
              <w:ind w:left="301" w:hanging="301"/>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iným dokladom o jazykovej spôsobilosti názov dokladu:</w:t>
            </w:r>
          </w:p>
          <w:p w14:paraId="6CB49005" w14:textId="77777777" w:rsidR="00C832B7" w:rsidRDefault="00000000">
            <w:pPr>
              <w:tabs>
                <w:tab w:val="left" w:pos="321"/>
              </w:tabs>
              <w:spacing w:before="72" w:after="72"/>
              <w:ind w:left="301" w:hanging="301"/>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6605EE13" w14:textId="77777777" w:rsidR="00C832B7" w:rsidRDefault="00000000">
            <w:pPr>
              <w:tabs>
                <w:tab w:val="left" w:pos="321"/>
              </w:tabs>
              <w:spacing w:before="72" w:after="72"/>
              <w:ind w:left="301" w:hanging="301"/>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neoveruje sa formálnym spôsobom</w:t>
            </w:r>
          </w:p>
        </w:tc>
      </w:tr>
      <w:tr w:rsidR="00C832B7" w14:paraId="5D6FBFC1" w14:textId="77777777">
        <w:tc>
          <w:tcPr>
            <w:tcW w:w="743" w:type="dxa"/>
          </w:tcPr>
          <w:p w14:paraId="54923112"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01" w:type="dxa"/>
            <w:gridSpan w:val="2"/>
          </w:tcPr>
          <w:p w14:paraId="07715BA1"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Súvislosť medzi rozsahom činností regulovaného povolania alebo rozsahom </w:t>
            </w:r>
            <w:r>
              <w:rPr>
                <w:rFonts w:ascii="Times New Roman" w:eastAsia="Times New Roman" w:hAnsi="Times New Roman" w:cs="Times New Roman"/>
                <w:sz w:val="24"/>
                <w:szCs w:val="24"/>
              </w:rPr>
              <w:lastRenderedPageBreak/>
              <w:t>vyhradených činností a odbornou kvalifikáciou požadovanou na ich výkon</w:t>
            </w:r>
          </w:p>
        </w:tc>
        <w:tc>
          <w:tcPr>
            <w:tcW w:w="5016" w:type="dxa"/>
          </w:tcPr>
          <w:p w14:paraId="22D4EC08"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w:t>
            </w:r>
          </w:p>
        </w:tc>
      </w:tr>
      <w:tr w:rsidR="00C832B7" w14:paraId="2657175B" w14:textId="77777777">
        <w:tc>
          <w:tcPr>
            <w:tcW w:w="743" w:type="dxa"/>
          </w:tcPr>
          <w:p w14:paraId="231C2894"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01" w:type="dxa"/>
            <w:gridSpan w:val="2"/>
          </w:tcPr>
          <w:p w14:paraId="0A4D8AF6"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Súvislosť medzi zložitosťou odbornej činnosti a požiadavkou, aby osoby, ktoré ju vykonávajú, mali príslušnú odbornú kvalifikáciu, najmä ak ide o úroveň, povahu a trvanie odbornej prípravy alebo o obsah a dĺžku odbornej praxe</w:t>
            </w:r>
            <w:r>
              <w:rPr>
                <w:rFonts w:ascii="Times New Roman" w:eastAsia="Times New Roman" w:hAnsi="Times New Roman" w:cs="Times New Roman"/>
                <w:sz w:val="24"/>
                <w:szCs w:val="24"/>
                <w:vertAlign w:val="superscript"/>
              </w:rPr>
              <w:t>21</w:t>
            </w:r>
            <w:r>
              <w:rPr>
                <w:rFonts w:ascii="Times New Roman" w:eastAsia="Times New Roman" w:hAnsi="Times New Roman" w:cs="Times New Roman"/>
                <w:sz w:val="24"/>
                <w:szCs w:val="24"/>
              </w:rPr>
              <w:t>)</w:t>
            </w:r>
          </w:p>
        </w:tc>
        <w:tc>
          <w:tcPr>
            <w:tcW w:w="5016" w:type="dxa"/>
          </w:tcPr>
          <w:p w14:paraId="5BD8C6FF"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bl>
    <w:p w14:paraId="7627B50E" w14:textId="77777777" w:rsidR="00C832B7" w:rsidRDefault="00C832B7">
      <w:pPr>
        <w:rPr>
          <w:rFonts w:ascii="Times New Roman" w:eastAsia="Times New Roman" w:hAnsi="Times New Roman" w:cs="Times New Roman"/>
          <w:sz w:val="24"/>
          <w:szCs w:val="24"/>
        </w:rPr>
      </w:pPr>
    </w:p>
    <w:p w14:paraId="6C59C05C" w14:textId="77777777" w:rsidR="00C832B7" w:rsidRDefault="00000000">
      <w:r>
        <w:br w:type="page"/>
      </w:r>
    </w:p>
    <w:tbl>
      <w:tblPr>
        <w:tblStyle w:val="a5"/>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4"/>
        <w:gridCol w:w="2063"/>
        <w:gridCol w:w="2258"/>
        <w:gridCol w:w="4985"/>
      </w:tblGrid>
      <w:tr w:rsidR="00C832B7" w14:paraId="029754C1" w14:textId="77777777">
        <w:tc>
          <w:tcPr>
            <w:tcW w:w="10060" w:type="dxa"/>
            <w:gridSpan w:val="4"/>
          </w:tcPr>
          <w:p w14:paraId="4A358760" w14:textId="77777777" w:rsidR="00C832B7" w:rsidRDefault="00000000">
            <w:pPr>
              <w:spacing w:before="144" w:after="144"/>
              <w:ind w:right="176"/>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IV. Prístup k regulovanému povolaniu</w:t>
            </w:r>
          </w:p>
        </w:tc>
      </w:tr>
      <w:tr w:rsidR="00C832B7" w14:paraId="585CBB5C" w14:textId="77777777">
        <w:tc>
          <w:tcPr>
            <w:tcW w:w="754" w:type="dxa"/>
          </w:tcPr>
          <w:p w14:paraId="029B32A7"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16F2EF8A"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Typ dokladu potrebný na získanie prístupu k výkonu regulovaného povolania</w:t>
            </w:r>
          </w:p>
        </w:tc>
        <w:tc>
          <w:tcPr>
            <w:tcW w:w="4985" w:type="dxa"/>
            <w:shd w:val="clear" w:color="auto" w:fill="auto"/>
          </w:tcPr>
          <w:p w14:paraId="00DC3475" w14:textId="77777777" w:rsidR="00C832B7" w:rsidRDefault="00000000">
            <w:pPr>
              <w:tabs>
                <w:tab w:val="left" w:pos="302"/>
                <w:tab w:val="left" w:pos="2872"/>
              </w:tabs>
              <w:spacing w:before="72" w:after="72"/>
              <w:rPr>
                <w:rFonts w:ascii="Times New Roman" w:eastAsia="Times New Roman" w:hAnsi="Times New Roman" w:cs="Times New Roman"/>
                <w:sz w:val="24"/>
                <w:szCs w:val="24"/>
              </w:rPr>
            </w:pPr>
            <w:sdt>
              <w:sdtPr>
                <w:tag w:val="goog_rdk_64"/>
                <w:id w:val="122790608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povolenie</w:t>
            </w:r>
            <w:r>
              <w:rPr>
                <w:rFonts w:ascii="Times New Roman" w:eastAsia="Times New Roman" w:hAnsi="Times New Roman" w:cs="Times New Roman"/>
                <w:sz w:val="24"/>
                <w:szCs w:val="24"/>
              </w:rPr>
              <w:tab/>
            </w:r>
            <w:sdt>
              <w:sdtPr>
                <w:tag w:val="goog_rdk_65"/>
                <w:id w:val="537525060"/>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licencia</w:t>
            </w:r>
          </w:p>
          <w:p w14:paraId="1AD5289E" w14:textId="77777777" w:rsidR="00C832B7" w:rsidRDefault="00000000">
            <w:pPr>
              <w:tabs>
                <w:tab w:val="left" w:pos="302"/>
                <w:tab w:val="left" w:pos="2872"/>
              </w:tabs>
              <w:spacing w:before="72" w:after="72"/>
              <w:rPr>
                <w:rFonts w:ascii="Times New Roman" w:eastAsia="Times New Roman" w:hAnsi="Times New Roman" w:cs="Times New Roman"/>
                <w:sz w:val="24"/>
                <w:szCs w:val="24"/>
              </w:rPr>
            </w:pPr>
            <w:sdt>
              <w:sdtPr>
                <w:tag w:val="goog_rdk_66"/>
                <w:id w:val="-785472583"/>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autorizácia</w:t>
            </w:r>
            <w:r>
              <w:rPr>
                <w:rFonts w:ascii="Times New Roman" w:eastAsia="Times New Roman" w:hAnsi="Times New Roman" w:cs="Times New Roman"/>
                <w:sz w:val="24"/>
                <w:szCs w:val="24"/>
              </w:rPr>
              <w:tab/>
            </w:r>
            <w:sdt>
              <w:sdtPr>
                <w:tag w:val="goog_rdk_67"/>
                <w:id w:val="-1332849252"/>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preukaz</w:t>
            </w:r>
          </w:p>
          <w:p w14:paraId="7E83FAF3" w14:textId="77777777" w:rsidR="00C832B7" w:rsidRDefault="00000000">
            <w:pPr>
              <w:tabs>
                <w:tab w:val="left" w:pos="302"/>
                <w:tab w:val="left" w:pos="3556"/>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iné </w:t>
            </w:r>
            <w:r>
              <w:rPr>
                <w:rFonts w:ascii="Times New Roman" w:eastAsia="Times New Roman" w:hAnsi="Times New Roman" w:cs="Times New Roman"/>
                <w:i/>
                <w:sz w:val="24"/>
                <w:szCs w:val="24"/>
              </w:rPr>
              <w:t>osvedčenie o odbornej spôsobilosti</w:t>
            </w:r>
          </w:p>
          <w:p w14:paraId="283F2F55" w14:textId="77777777" w:rsidR="00C832B7" w:rsidRDefault="00C832B7">
            <w:pPr>
              <w:tabs>
                <w:tab w:val="left" w:pos="302"/>
                <w:tab w:val="left" w:pos="3556"/>
              </w:tabs>
              <w:spacing w:before="72" w:after="72"/>
              <w:rPr>
                <w:rFonts w:ascii="Times New Roman" w:eastAsia="Times New Roman" w:hAnsi="Times New Roman" w:cs="Times New Roman"/>
                <w:sz w:val="24"/>
                <w:szCs w:val="24"/>
              </w:rPr>
            </w:pPr>
          </w:p>
          <w:p w14:paraId="1B079318" w14:textId="77777777" w:rsidR="00C832B7" w:rsidRDefault="00000000">
            <w:pPr>
              <w:tabs>
                <w:tab w:val="left" w:pos="302"/>
                <w:tab w:val="left" w:pos="3556"/>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názov orgánu, ktorý príslušný doklad vydáva</w:t>
            </w:r>
          </w:p>
          <w:p w14:paraId="0CA2B093" w14:textId="77777777" w:rsidR="00C832B7" w:rsidRDefault="00000000">
            <w:pPr>
              <w:tabs>
                <w:tab w:val="left" w:pos="302"/>
                <w:tab w:val="left" w:pos="3556"/>
              </w:tabs>
              <w:spacing w:before="72" w:after="72"/>
              <w:rPr>
                <w:rFonts w:ascii="Times New Roman" w:eastAsia="Times New Roman" w:hAnsi="Times New Roman" w:cs="Times New Roman"/>
                <w:sz w:val="24"/>
                <w:szCs w:val="24"/>
              </w:rPr>
            </w:pPr>
            <w:r>
              <w:rPr>
                <w:rFonts w:ascii="Times New Roman" w:eastAsia="Times New Roman" w:hAnsi="Times New Roman" w:cs="Times New Roman"/>
                <w:i/>
                <w:sz w:val="24"/>
                <w:szCs w:val="24"/>
              </w:rPr>
              <w:t>Úrade verejného zdravotníctva SR</w:t>
            </w:r>
          </w:p>
        </w:tc>
      </w:tr>
      <w:tr w:rsidR="00C832B7" w14:paraId="33DF1351" w14:textId="77777777">
        <w:tc>
          <w:tcPr>
            <w:tcW w:w="754" w:type="dxa"/>
          </w:tcPr>
          <w:p w14:paraId="788CAEF5"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4820D47B"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Registrácia a členstvo v profesijnej organizácii</w:t>
            </w:r>
          </w:p>
        </w:tc>
        <w:tc>
          <w:tcPr>
            <w:tcW w:w="4985" w:type="dxa"/>
          </w:tcPr>
          <w:p w14:paraId="2E8446AE"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povinné členstvo v profesijnej organizácii na výkon regulovaného povolania</w:t>
            </w:r>
          </w:p>
          <w:p w14:paraId="23984C71" w14:textId="77777777" w:rsidR="00C832B7" w:rsidRDefault="00000000">
            <w:pPr>
              <w:tabs>
                <w:tab w:val="left" w:pos="302"/>
              </w:tabs>
              <w:spacing w:before="72" w:after="72"/>
              <w:rPr>
                <w:rFonts w:ascii="Times New Roman" w:eastAsia="Times New Roman" w:hAnsi="Times New Roman" w:cs="Times New Roman"/>
                <w:sz w:val="24"/>
                <w:szCs w:val="24"/>
              </w:rPr>
            </w:pPr>
            <w:sdt>
              <w:sdtPr>
                <w:tag w:val="goog_rdk_68"/>
                <w:id w:val="824336370"/>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áno  </w:t>
            </w:r>
            <w:r>
              <w:rPr>
                <w:rFonts w:ascii="Times New Roman" w:eastAsia="Times New Roman" w:hAnsi="Times New Roman" w:cs="Times New Roman"/>
                <w:sz w:val="24"/>
                <w:szCs w:val="24"/>
              </w:rPr>
              <w:tab/>
            </w:r>
            <w:r>
              <w:rPr>
                <w:rFonts w:ascii="MS Gothic" w:eastAsia="MS Gothic" w:hAnsi="MS Gothic" w:cs="MS Gothic"/>
                <w:sz w:val="24"/>
                <w:szCs w:val="24"/>
              </w:rPr>
              <w:t>☒</w:t>
            </w:r>
            <w:r>
              <w:rPr>
                <w:rFonts w:ascii="Times New Roman" w:eastAsia="Times New Roman" w:hAnsi="Times New Roman" w:cs="Times New Roman"/>
                <w:sz w:val="24"/>
                <w:szCs w:val="24"/>
              </w:rPr>
              <w:t xml:space="preserve"> nie </w:t>
            </w:r>
          </w:p>
          <w:p w14:paraId="24B94C9D"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povinná registrácia v profesijnej organizácii na výkon regulovaného povolania</w:t>
            </w:r>
          </w:p>
          <w:p w14:paraId="73BCFA66" w14:textId="77777777" w:rsidR="00C832B7" w:rsidRDefault="00000000">
            <w:pPr>
              <w:tabs>
                <w:tab w:val="left" w:pos="302"/>
              </w:tabs>
              <w:spacing w:before="72" w:after="72"/>
              <w:rPr>
                <w:rFonts w:ascii="Times New Roman" w:eastAsia="Times New Roman" w:hAnsi="Times New Roman" w:cs="Times New Roman"/>
                <w:sz w:val="24"/>
                <w:szCs w:val="24"/>
              </w:rPr>
            </w:pPr>
            <w:sdt>
              <w:sdtPr>
                <w:tag w:val="goog_rdk_69"/>
                <w:id w:val="682744523"/>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áno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MS Gothic" w:eastAsia="MS Gothic" w:hAnsi="MS Gothic" w:cs="MS Gothic"/>
                <w:sz w:val="24"/>
                <w:szCs w:val="24"/>
              </w:rPr>
              <w:t>☒</w:t>
            </w:r>
            <w:r>
              <w:rPr>
                <w:rFonts w:ascii="Times New Roman" w:eastAsia="Times New Roman" w:hAnsi="Times New Roman" w:cs="Times New Roman"/>
                <w:sz w:val="24"/>
                <w:szCs w:val="24"/>
              </w:rPr>
              <w:t xml:space="preserve"> nie</w:t>
            </w:r>
          </w:p>
        </w:tc>
      </w:tr>
      <w:tr w:rsidR="00C832B7" w14:paraId="0E3DEE21" w14:textId="77777777">
        <w:tc>
          <w:tcPr>
            <w:tcW w:w="754" w:type="dxa"/>
          </w:tcPr>
          <w:p w14:paraId="0FF4D26F"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3E39B528"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Profesijná organizácia pre príslušné regulované povolanie</w:t>
            </w:r>
            <w:r>
              <w:rPr>
                <w:rFonts w:ascii="Times New Roman" w:eastAsia="Times New Roman" w:hAnsi="Times New Roman" w:cs="Times New Roman"/>
                <w:sz w:val="24"/>
                <w:szCs w:val="24"/>
                <w:vertAlign w:val="superscript"/>
              </w:rPr>
              <w:t>22</w:t>
            </w:r>
            <w:r>
              <w:rPr>
                <w:rFonts w:ascii="Times New Roman" w:eastAsia="Times New Roman" w:hAnsi="Times New Roman" w:cs="Times New Roman"/>
                <w:sz w:val="24"/>
                <w:szCs w:val="24"/>
              </w:rPr>
              <w:t>)</w:t>
            </w:r>
          </w:p>
        </w:tc>
        <w:tc>
          <w:tcPr>
            <w:tcW w:w="4985" w:type="dxa"/>
          </w:tcPr>
          <w:p w14:paraId="46E78849"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existujúca</w:t>
            </w:r>
          </w:p>
          <w:p w14:paraId="3B6440AC"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založená alebo zriadená navrhovanou úpravou </w:t>
            </w:r>
            <w:r>
              <w:rPr>
                <w:rFonts w:ascii="Times New Roman" w:eastAsia="Times New Roman" w:hAnsi="Times New Roman" w:cs="Times New Roman"/>
                <w:sz w:val="24"/>
                <w:szCs w:val="24"/>
              </w:rPr>
              <w:br/>
            </w:r>
          </w:p>
          <w:p w14:paraId="1011CC65"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názov profesijnej organizácie </w:t>
            </w:r>
          </w:p>
          <w:p w14:paraId="15DB043A" w14:textId="77777777" w:rsidR="00C832B7" w:rsidRDefault="00000000">
            <w:pPr>
              <w:tabs>
                <w:tab w:val="left" w:pos="302"/>
              </w:tabs>
              <w:spacing w:before="72" w:after="72"/>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1042FA1C" w14:textId="77777777">
        <w:trPr>
          <w:trHeight w:val="2765"/>
        </w:trPr>
        <w:tc>
          <w:tcPr>
            <w:tcW w:w="754" w:type="dxa"/>
            <w:vMerge w:val="restart"/>
          </w:tcPr>
          <w:p w14:paraId="78E51F48"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2063" w:type="dxa"/>
            <w:vMerge w:val="restart"/>
          </w:tcPr>
          <w:p w14:paraId="08EE0F4F"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Požiadavky týkajúce sa právnej formy výkonu regulovaného povolania, riadenia právnickej osoby alebo vlastníckej štruktúry právnickej osoby</w:t>
            </w:r>
          </w:p>
        </w:tc>
        <w:tc>
          <w:tcPr>
            <w:tcW w:w="2258" w:type="dxa"/>
          </w:tcPr>
          <w:p w14:paraId="2FCE10CF"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Právna forma výkonu</w:t>
            </w:r>
            <w:r>
              <w:rPr>
                <w:rFonts w:ascii="Times New Roman" w:eastAsia="Times New Roman" w:hAnsi="Times New Roman" w:cs="Times New Roman"/>
                <w:sz w:val="24"/>
                <w:szCs w:val="24"/>
                <w:vertAlign w:val="superscript"/>
              </w:rPr>
              <w:t>23</w:t>
            </w:r>
            <w:r>
              <w:rPr>
                <w:rFonts w:ascii="Times New Roman" w:eastAsia="Times New Roman" w:hAnsi="Times New Roman" w:cs="Times New Roman"/>
                <w:sz w:val="24"/>
                <w:szCs w:val="24"/>
              </w:rPr>
              <w:t>)</w:t>
            </w:r>
          </w:p>
          <w:p w14:paraId="0F679724" w14:textId="77777777" w:rsidR="00C832B7" w:rsidRDefault="00C832B7">
            <w:pPr>
              <w:spacing w:before="144" w:after="144"/>
              <w:ind w:right="176"/>
              <w:rPr>
                <w:rFonts w:ascii="Times New Roman" w:eastAsia="Times New Roman" w:hAnsi="Times New Roman" w:cs="Times New Roman"/>
                <w:sz w:val="24"/>
                <w:szCs w:val="24"/>
              </w:rPr>
            </w:pPr>
          </w:p>
        </w:tc>
        <w:tc>
          <w:tcPr>
            <w:tcW w:w="4985" w:type="dxa"/>
          </w:tcPr>
          <w:p w14:paraId="141DED90"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fyzická osoba (zamestnanec)</w:t>
            </w:r>
          </w:p>
          <w:p w14:paraId="5B2F6A9A"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fyzická osoba (samostatne zárobkovo činná osoba)</w:t>
            </w:r>
          </w:p>
          <w:p w14:paraId="4519861D"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0"/>
                <w:id w:val="1392922419"/>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právnická osoba</w:t>
            </w:r>
          </w:p>
          <w:p w14:paraId="7F3ADD26" w14:textId="77777777" w:rsidR="00C832B7" w:rsidRDefault="00C832B7">
            <w:pPr>
              <w:tabs>
                <w:tab w:val="left" w:pos="0"/>
              </w:tabs>
              <w:spacing w:before="144" w:after="144"/>
              <w:ind w:right="176"/>
              <w:rPr>
                <w:rFonts w:ascii="Times New Roman" w:eastAsia="Times New Roman" w:hAnsi="Times New Roman" w:cs="Times New Roman"/>
                <w:sz w:val="24"/>
                <w:szCs w:val="24"/>
                <w:u w:val="single"/>
              </w:rPr>
            </w:pPr>
          </w:p>
        </w:tc>
      </w:tr>
      <w:tr w:rsidR="00C832B7" w14:paraId="317EB663" w14:textId="77777777">
        <w:trPr>
          <w:trHeight w:val="2765"/>
        </w:trPr>
        <w:tc>
          <w:tcPr>
            <w:tcW w:w="754" w:type="dxa"/>
            <w:vMerge/>
          </w:tcPr>
          <w:p w14:paraId="7481CF06"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u w:val="single"/>
              </w:rPr>
            </w:pPr>
          </w:p>
        </w:tc>
        <w:tc>
          <w:tcPr>
            <w:tcW w:w="2063" w:type="dxa"/>
            <w:vMerge/>
          </w:tcPr>
          <w:p w14:paraId="32F004A1"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u w:val="single"/>
              </w:rPr>
            </w:pPr>
          </w:p>
        </w:tc>
        <w:tc>
          <w:tcPr>
            <w:tcW w:w="2258" w:type="dxa"/>
          </w:tcPr>
          <w:p w14:paraId="3CEE5A3F"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1"/>
                <w:id w:val="-26733473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Riadenie právnickej osoby</w:t>
            </w:r>
            <w:r>
              <w:rPr>
                <w:rFonts w:ascii="Times New Roman" w:eastAsia="Times New Roman" w:hAnsi="Times New Roman" w:cs="Times New Roman"/>
                <w:sz w:val="24"/>
                <w:szCs w:val="24"/>
                <w:vertAlign w:val="superscript"/>
              </w:rPr>
              <w:t>24</w:t>
            </w:r>
            <w:r>
              <w:rPr>
                <w:rFonts w:ascii="Times New Roman" w:eastAsia="Times New Roman" w:hAnsi="Times New Roman" w:cs="Times New Roman"/>
                <w:sz w:val="24"/>
                <w:szCs w:val="24"/>
              </w:rPr>
              <w:t>)</w:t>
            </w:r>
          </w:p>
          <w:p w14:paraId="1F0900D9" w14:textId="77777777" w:rsidR="00C832B7" w:rsidRDefault="00C832B7">
            <w:pPr>
              <w:tabs>
                <w:tab w:val="left" w:pos="274"/>
              </w:tabs>
              <w:spacing w:before="144" w:after="144"/>
              <w:ind w:left="259" w:right="176" w:hanging="259"/>
              <w:rPr>
                <w:rFonts w:ascii="Times New Roman" w:eastAsia="Times New Roman" w:hAnsi="Times New Roman" w:cs="Times New Roman"/>
                <w:sz w:val="24"/>
                <w:szCs w:val="24"/>
              </w:rPr>
            </w:pPr>
          </w:p>
          <w:p w14:paraId="37725621" w14:textId="77777777" w:rsidR="00C832B7" w:rsidRDefault="00C832B7">
            <w:pPr>
              <w:tabs>
                <w:tab w:val="left" w:pos="274"/>
              </w:tabs>
              <w:spacing w:before="144" w:after="144"/>
              <w:ind w:left="259" w:right="176" w:hanging="259"/>
              <w:rPr>
                <w:rFonts w:ascii="Times New Roman" w:eastAsia="Times New Roman" w:hAnsi="Times New Roman" w:cs="Times New Roman"/>
                <w:sz w:val="24"/>
                <w:szCs w:val="24"/>
              </w:rPr>
            </w:pPr>
          </w:p>
        </w:tc>
        <w:tc>
          <w:tcPr>
            <w:tcW w:w="4985" w:type="dxa"/>
          </w:tcPr>
          <w:p w14:paraId="385F0CE6"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3149F997" w14:textId="77777777">
        <w:trPr>
          <w:trHeight w:val="2765"/>
        </w:trPr>
        <w:tc>
          <w:tcPr>
            <w:tcW w:w="754" w:type="dxa"/>
            <w:vMerge/>
          </w:tcPr>
          <w:p w14:paraId="6527BDD8"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3" w:type="dxa"/>
            <w:vMerge/>
          </w:tcPr>
          <w:p w14:paraId="40AAE50E"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58" w:type="dxa"/>
          </w:tcPr>
          <w:p w14:paraId="77221EE7"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2"/>
                <w:id w:val="-190381976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Vlastnícka štruktúra právnickej osoby</w:t>
            </w:r>
            <w:r>
              <w:rPr>
                <w:rFonts w:ascii="Times New Roman" w:eastAsia="Times New Roman" w:hAnsi="Times New Roman" w:cs="Times New Roman"/>
                <w:sz w:val="24"/>
                <w:szCs w:val="24"/>
                <w:vertAlign w:val="superscript"/>
              </w:rPr>
              <w:t>25</w:t>
            </w:r>
            <w:r>
              <w:rPr>
                <w:rFonts w:ascii="Times New Roman" w:eastAsia="Times New Roman" w:hAnsi="Times New Roman" w:cs="Times New Roman"/>
                <w:sz w:val="24"/>
                <w:szCs w:val="24"/>
              </w:rPr>
              <w:t>)</w:t>
            </w:r>
          </w:p>
          <w:p w14:paraId="7308756E" w14:textId="77777777" w:rsidR="00C832B7" w:rsidRDefault="00C832B7">
            <w:pPr>
              <w:tabs>
                <w:tab w:val="left" w:pos="274"/>
              </w:tabs>
              <w:spacing w:before="144" w:after="144"/>
              <w:ind w:left="259" w:right="176" w:hanging="259"/>
              <w:rPr>
                <w:rFonts w:ascii="Times New Roman" w:eastAsia="Times New Roman" w:hAnsi="Times New Roman" w:cs="Times New Roman"/>
                <w:sz w:val="24"/>
                <w:szCs w:val="24"/>
              </w:rPr>
            </w:pPr>
          </w:p>
        </w:tc>
        <w:tc>
          <w:tcPr>
            <w:tcW w:w="4985" w:type="dxa"/>
          </w:tcPr>
          <w:p w14:paraId="268E045C"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3E42FB25" w14:textId="77777777">
        <w:trPr>
          <w:trHeight w:val="806"/>
        </w:trPr>
        <w:tc>
          <w:tcPr>
            <w:tcW w:w="754" w:type="dxa"/>
            <w:vMerge/>
          </w:tcPr>
          <w:p w14:paraId="7DF8EA39"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3" w:type="dxa"/>
            <w:vMerge/>
          </w:tcPr>
          <w:p w14:paraId="513E7AC7"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7243" w:type="dxa"/>
            <w:gridSpan w:val="2"/>
          </w:tcPr>
          <w:p w14:paraId="64F8F7B0"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3"/>
                <w:id w:val="1408434445"/>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Neexistujú požiadavky týkajúce sa právnej formy výkonu regulovaného povolania, riadenia právnickej osoby alebo vlastníckej štruktúry právnickej osoby </w:t>
            </w:r>
          </w:p>
        </w:tc>
      </w:tr>
      <w:tr w:rsidR="00C832B7" w14:paraId="3D41B887" w14:textId="77777777">
        <w:tc>
          <w:tcPr>
            <w:tcW w:w="754" w:type="dxa"/>
          </w:tcPr>
          <w:p w14:paraId="2AA99CF9"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47F7D0D3"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Vplyv dohľadu odborne spôsobilej osoby a opatrení organizačnej povahy na dosahovanie označeného verejného záujmu, ak regulované povolanie, nevykonáva fyzická osoba samostatne</w:t>
            </w:r>
            <w:r>
              <w:rPr>
                <w:rFonts w:ascii="Times New Roman" w:eastAsia="Times New Roman" w:hAnsi="Times New Roman" w:cs="Times New Roman"/>
                <w:sz w:val="24"/>
                <w:szCs w:val="24"/>
                <w:vertAlign w:val="superscript"/>
              </w:rPr>
              <w:t>26</w:t>
            </w:r>
            <w:r>
              <w:rPr>
                <w:rFonts w:ascii="Times New Roman" w:eastAsia="Times New Roman" w:hAnsi="Times New Roman" w:cs="Times New Roman"/>
                <w:sz w:val="24"/>
                <w:szCs w:val="24"/>
              </w:rPr>
              <w:t>)</w:t>
            </w:r>
          </w:p>
        </w:tc>
        <w:tc>
          <w:tcPr>
            <w:tcW w:w="4985" w:type="dxa"/>
          </w:tcPr>
          <w:p w14:paraId="09131CBA"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5DB5EA64" w14:textId="77777777">
        <w:trPr>
          <w:trHeight w:val="416"/>
        </w:trPr>
        <w:tc>
          <w:tcPr>
            <w:tcW w:w="754" w:type="dxa"/>
          </w:tcPr>
          <w:p w14:paraId="1D50EC49"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44856CCF"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Predpokladaný vplyv vedeckého pokroku a technického pokroku na zníženie alebo zvýšenie informačnej nerovnosti medzi odborne spôsobilou osobou a spotrebiteľom</w:t>
            </w:r>
          </w:p>
        </w:tc>
        <w:tc>
          <w:tcPr>
            <w:tcW w:w="4985" w:type="dxa"/>
          </w:tcPr>
          <w:p w14:paraId="4DAC1531"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prispeje k prehĺbeniu </w:t>
            </w:r>
            <w:proofErr w:type="spellStart"/>
            <w:r>
              <w:rPr>
                <w:rFonts w:ascii="Times New Roman" w:eastAsia="Times New Roman" w:hAnsi="Times New Roman" w:cs="Times New Roman"/>
                <w:i/>
                <w:sz w:val="24"/>
                <w:szCs w:val="24"/>
              </w:rPr>
              <w:t>odbornych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vedomośti</w:t>
            </w:r>
            <w:proofErr w:type="spellEnd"/>
          </w:p>
        </w:tc>
      </w:tr>
      <w:tr w:rsidR="00C832B7" w14:paraId="1B79402D" w14:textId="77777777">
        <w:tc>
          <w:tcPr>
            <w:tcW w:w="754" w:type="dxa"/>
          </w:tcPr>
          <w:p w14:paraId="26EDE641"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0FA722FC"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Územné obmedzenie výkonu regulovaného povolania v rámci Slovenskej republiky</w:t>
            </w:r>
          </w:p>
        </w:tc>
        <w:tc>
          <w:tcPr>
            <w:tcW w:w="4985" w:type="dxa"/>
          </w:tcPr>
          <w:p w14:paraId="19F5C915" w14:textId="77777777" w:rsidR="00C832B7" w:rsidRDefault="00000000">
            <w:pPr>
              <w:tabs>
                <w:tab w:val="left" w:pos="376"/>
              </w:tabs>
              <w:spacing w:before="144" w:after="144"/>
              <w:rPr>
                <w:rFonts w:ascii="Times New Roman" w:eastAsia="Times New Roman" w:hAnsi="Times New Roman" w:cs="Times New Roman"/>
                <w:sz w:val="24"/>
                <w:szCs w:val="24"/>
              </w:rPr>
            </w:pPr>
            <w:sdt>
              <w:sdtPr>
                <w:tag w:val="goog_rdk_74"/>
                <w:id w:val="-2109435087"/>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052FF290"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r w:rsidR="00C832B7" w14:paraId="0C004A37" w14:textId="77777777">
        <w:trPr>
          <w:trHeight w:val="1702"/>
        </w:trPr>
        <w:tc>
          <w:tcPr>
            <w:tcW w:w="754" w:type="dxa"/>
          </w:tcPr>
          <w:p w14:paraId="159FCB3A"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2E44317C"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Obmedzenie výkonu regulovaného povolania vo vzťahu k cudzím štátnym príslušníkom, osobám s trvalým pobytom mimo územia Slovenskej republiky alebo osobám, ktoré sa obvykle zdržiavajú mimo územia Slovenskej republiky </w:t>
            </w:r>
          </w:p>
        </w:tc>
        <w:tc>
          <w:tcPr>
            <w:tcW w:w="4985" w:type="dxa"/>
          </w:tcPr>
          <w:p w14:paraId="092B2B7B" w14:textId="77777777" w:rsidR="00C832B7" w:rsidRDefault="00000000">
            <w:pPr>
              <w:tabs>
                <w:tab w:val="left" w:pos="376"/>
              </w:tabs>
              <w:spacing w:before="144" w:after="144"/>
              <w:rPr>
                <w:rFonts w:ascii="Times New Roman" w:eastAsia="Times New Roman" w:hAnsi="Times New Roman" w:cs="Times New Roman"/>
                <w:sz w:val="24"/>
                <w:szCs w:val="24"/>
              </w:rPr>
            </w:pPr>
            <w:sdt>
              <w:sdtPr>
                <w:tag w:val="goog_rdk_75"/>
                <w:id w:val="-1920352129"/>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582FC175"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spôsob a dôvody obmedzenia</w:t>
            </w:r>
          </w:p>
          <w:p w14:paraId="3B1D930D"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w:t>
            </w:r>
          </w:p>
          <w:p w14:paraId="789F22A0"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r w:rsidR="00C832B7" w14:paraId="735F9C35" w14:textId="77777777">
        <w:trPr>
          <w:trHeight w:val="4711"/>
        </w:trPr>
        <w:tc>
          <w:tcPr>
            <w:tcW w:w="754" w:type="dxa"/>
          </w:tcPr>
          <w:p w14:paraId="022BDDA7"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321" w:type="dxa"/>
            <w:gridSpan w:val="2"/>
          </w:tcPr>
          <w:p w14:paraId="67E2EF96"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Orgán, ktorý uznáva odbornú kvalifikáciu na výkon regulovaného povolania nadobudnutú v zahraničí</w:t>
            </w:r>
            <w:r>
              <w:rPr>
                <w:rFonts w:ascii="Times New Roman" w:eastAsia="Times New Roman" w:hAnsi="Times New Roman" w:cs="Times New Roman"/>
                <w:sz w:val="24"/>
                <w:szCs w:val="24"/>
                <w:vertAlign w:val="superscript"/>
              </w:rPr>
              <w:t>27</w:t>
            </w:r>
            <w:r>
              <w:rPr>
                <w:rFonts w:ascii="Times New Roman" w:eastAsia="Times New Roman" w:hAnsi="Times New Roman" w:cs="Times New Roman"/>
                <w:sz w:val="24"/>
                <w:szCs w:val="24"/>
              </w:rPr>
              <w:t>)</w:t>
            </w:r>
          </w:p>
        </w:tc>
        <w:tc>
          <w:tcPr>
            <w:tcW w:w="4985" w:type="dxa"/>
            <w:vAlign w:val="center"/>
          </w:tcPr>
          <w:p w14:paraId="080E35E0" w14:textId="77777777" w:rsidR="00C832B7" w:rsidRDefault="00000000">
            <w:pPr>
              <w:tabs>
                <w:tab w:val="left" w:pos="376"/>
              </w:tabs>
              <w:spacing w:before="144" w:after="144"/>
              <w:ind w:left="374" w:hanging="37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orgán ustanovený existujúcim právnym predpisom </w:t>
            </w:r>
          </w:p>
          <w:p w14:paraId="24357777"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názov orgánu</w:t>
            </w:r>
          </w:p>
          <w:p w14:paraId="3234E6B3"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Úrad verejného zdravotníctva SR</w:t>
            </w:r>
          </w:p>
          <w:p w14:paraId="32832C08"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názov, číslo a ustanovenie právneho </w:t>
            </w:r>
            <w:r>
              <w:rPr>
                <w:rFonts w:ascii="Times New Roman" w:eastAsia="Times New Roman" w:hAnsi="Times New Roman" w:cs="Times New Roman"/>
                <w:sz w:val="24"/>
                <w:szCs w:val="24"/>
              </w:rPr>
              <w:tab/>
              <w:t>predpisu</w:t>
            </w:r>
          </w:p>
          <w:p w14:paraId="6D3D01ED"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zákon č. 355/2007 Z. </w:t>
            </w:r>
            <w:proofErr w:type="spellStart"/>
            <w:r>
              <w:rPr>
                <w:rFonts w:ascii="Times New Roman" w:eastAsia="Times New Roman" w:hAnsi="Times New Roman" w:cs="Times New Roman"/>
                <w:i/>
                <w:sz w:val="24"/>
                <w:szCs w:val="24"/>
              </w:rPr>
              <w:t>z.Zákon</w:t>
            </w:r>
            <w:proofErr w:type="spellEnd"/>
            <w:r>
              <w:rPr>
                <w:rFonts w:ascii="Times New Roman" w:eastAsia="Times New Roman" w:hAnsi="Times New Roman" w:cs="Times New Roman"/>
                <w:i/>
                <w:sz w:val="24"/>
                <w:szCs w:val="24"/>
              </w:rPr>
              <w:t xml:space="preserve"> o ochrane, podpore a rozvoji verejného zdravia a o zmene a doplnení niektorých zákonov v </w:t>
            </w:r>
            <w:proofErr w:type="spellStart"/>
            <w:r>
              <w:rPr>
                <w:rFonts w:ascii="Times New Roman" w:eastAsia="Times New Roman" w:hAnsi="Times New Roman" w:cs="Times New Roman"/>
                <w:i/>
                <w:sz w:val="24"/>
                <w:szCs w:val="24"/>
              </w:rPr>
              <w:t>pĺatnom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znen</w:t>
            </w:r>
            <w:proofErr w:type="spellEnd"/>
          </w:p>
          <w:p w14:paraId="587FC4D3" w14:textId="77777777" w:rsidR="00C832B7" w:rsidRDefault="00000000">
            <w:pPr>
              <w:tabs>
                <w:tab w:val="left" w:pos="376"/>
              </w:tabs>
              <w:spacing w:before="144" w:after="144"/>
              <w:ind w:left="348" w:hanging="348"/>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orgán ustanovený navrhovaným právnym predpisom </w:t>
            </w:r>
          </w:p>
          <w:p w14:paraId="38AEC9DD" w14:textId="77777777" w:rsidR="00C832B7" w:rsidRDefault="00000000">
            <w:pPr>
              <w:tabs>
                <w:tab w:val="left" w:pos="376"/>
              </w:tabs>
              <w:spacing w:before="144" w:after="144"/>
              <w:ind w:left="348" w:hanging="348"/>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názov orgánu </w:t>
            </w:r>
          </w:p>
          <w:p w14:paraId="2482FCC0" w14:textId="77777777" w:rsidR="00C832B7" w:rsidRDefault="00000000">
            <w:pPr>
              <w:tabs>
                <w:tab w:val="left" w:pos="376"/>
              </w:tabs>
              <w:spacing w:before="144" w:after="144"/>
              <w:ind w:left="348" w:hanging="348"/>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Úrad verejného zdravotníctva SR</w:t>
            </w:r>
          </w:p>
          <w:p w14:paraId="502726F1"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názov, číslo a ustanovenie právneho </w:t>
            </w:r>
            <w:r>
              <w:rPr>
                <w:rFonts w:ascii="Times New Roman" w:eastAsia="Times New Roman" w:hAnsi="Times New Roman" w:cs="Times New Roman"/>
                <w:sz w:val="24"/>
                <w:szCs w:val="24"/>
              </w:rPr>
              <w:tab/>
              <w:t>predpisu</w:t>
            </w:r>
          </w:p>
          <w:p w14:paraId="090DD98D" w14:textId="77777777" w:rsidR="00C832B7" w:rsidRDefault="00000000">
            <w:pPr>
              <w:tabs>
                <w:tab w:val="left" w:pos="376"/>
              </w:tabs>
              <w:spacing w:before="144" w:after="144"/>
              <w:ind w:left="348" w:hanging="348"/>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vládny návrh zákona z ............ 2025, ktorým sa mení a dopĺňa zákon č. 355/2007 Z. z. o ochrane, podpore a rozvoji verejného zdravia a o zmene a doplnení niektorých zákonov v znení neskorších predpisov a ktorým sa menia a dopĺňajú niektoré zákony</w:t>
            </w:r>
          </w:p>
        </w:tc>
      </w:tr>
      <w:tr w:rsidR="00C832B7" w14:paraId="5A66F9E4" w14:textId="77777777">
        <w:tc>
          <w:tcPr>
            <w:tcW w:w="754" w:type="dxa"/>
          </w:tcPr>
          <w:p w14:paraId="35F8A0FB" w14:textId="77777777" w:rsidR="00C832B7" w:rsidRDefault="00000000">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4321" w:type="dxa"/>
            <w:gridSpan w:val="2"/>
          </w:tcPr>
          <w:p w14:paraId="1E447D40"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Orgán, ktorý uznáva doklad o vzdelaní na účely výkonu regulovaného povolania vydaný príslušným orgánom členského štátu alebo príslušným orgánom tretieho štátu</w:t>
            </w:r>
            <w:r>
              <w:rPr>
                <w:rFonts w:ascii="Times New Roman" w:eastAsia="Times New Roman" w:hAnsi="Times New Roman" w:cs="Times New Roman"/>
                <w:sz w:val="24"/>
                <w:szCs w:val="24"/>
                <w:vertAlign w:val="superscript"/>
              </w:rPr>
              <w:t>28</w:t>
            </w:r>
            <w:r>
              <w:rPr>
                <w:rFonts w:ascii="Times New Roman" w:eastAsia="Times New Roman" w:hAnsi="Times New Roman" w:cs="Times New Roman"/>
                <w:sz w:val="24"/>
                <w:szCs w:val="24"/>
              </w:rPr>
              <w:t>)</w:t>
            </w:r>
          </w:p>
        </w:tc>
        <w:tc>
          <w:tcPr>
            <w:tcW w:w="4985" w:type="dxa"/>
            <w:vAlign w:val="center"/>
          </w:tcPr>
          <w:p w14:paraId="4485BF57" w14:textId="77777777" w:rsidR="00C832B7" w:rsidRDefault="00000000">
            <w:pPr>
              <w:tabs>
                <w:tab w:val="left" w:pos="376"/>
              </w:tabs>
              <w:spacing w:before="144" w:after="144"/>
              <w:ind w:left="374" w:hanging="3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orgán ustanovený existujúcim právnym predpisom </w:t>
            </w:r>
          </w:p>
          <w:p w14:paraId="5A0A4432"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názov orgánu</w:t>
            </w:r>
          </w:p>
          <w:p w14:paraId="56E718F7"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Úrad verejného zdravotníctva SR</w:t>
            </w:r>
          </w:p>
          <w:p w14:paraId="7AB59DA9"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názov, číslo a ustanovenie právneho </w:t>
            </w:r>
            <w:r>
              <w:rPr>
                <w:rFonts w:ascii="Times New Roman" w:eastAsia="Times New Roman" w:hAnsi="Times New Roman" w:cs="Times New Roman"/>
                <w:sz w:val="24"/>
                <w:szCs w:val="24"/>
              </w:rPr>
              <w:tab/>
              <w:t>predpisu</w:t>
            </w:r>
          </w:p>
          <w:p w14:paraId="246E45BF"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 xml:space="preserve">Zákon č. 355/2007 Z. </w:t>
            </w:r>
            <w:proofErr w:type="spellStart"/>
            <w:r>
              <w:rPr>
                <w:rFonts w:ascii="Times New Roman" w:eastAsia="Times New Roman" w:hAnsi="Times New Roman" w:cs="Times New Roman"/>
                <w:i/>
                <w:sz w:val="24"/>
                <w:szCs w:val="24"/>
              </w:rPr>
              <w:t>z.Zákon</w:t>
            </w:r>
            <w:proofErr w:type="spellEnd"/>
            <w:r>
              <w:rPr>
                <w:rFonts w:ascii="Times New Roman" w:eastAsia="Times New Roman" w:hAnsi="Times New Roman" w:cs="Times New Roman"/>
                <w:i/>
                <w:sz w:val="24"/>
                <w:szCs w:val="24"/>
              </w:rPr>
              <w:t xml:space="preserve"> o ochrane, podpore a rozvoji verejného zdravia a o zmene a doplnení niektorých zákonov v platnom znení</w:t>
            </w:r>
          </w:p>
          <w:p w14:paraId="357672D9" w14:textId="77777777" w:rsidR="00C832B7" w:rsidRDefault="00000000">
            <w:pPr>
              <w:tabs>
                <w:tab w:val="left" w:pos="376"/>
              </w:tabs>
              <w:spacing w:before="144" w:after="144"/>
              <w:ind w:left="348" w:hanging="348"/>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orgán ustanovený navrhovaným právnym predpisom </w:t>
            </w:r>
          </w:p>
          <w:p w14:paraId="1C20CD18" w14:textId="77777777" w:rsidR="00C832B7" w:rsidRDefault="00000000">
            <w:pPr>
              <w:tabs>
                <w:tab w:val="left" w:pos="376"/>
              </w:tabs>
              <w:spacing w:before="144" w:after="144"/>
              <w:ind w:left="348" w:hanging="348"/>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názov orgánu </w:t>
            </w:r>
          </w:p>
          <w:p w14:paraId="3168D887" w14:textId="77777777" w:rsidR="00C832B7" w:rsidRDefault="00000000">
            <w:pPr>
              <w:tabs>
                <w:tab w:val="left" w:pos="376"/>
              </w:tabs>
              <w:spacing w:before="144" w:after="144"/>
              <w:ind w:left="348" w:hanging="348"/>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Úrad verejného zdravotníctva SR</w:t>
            </w:r>
          </w:p>
          <w:p w14:paraId="1E477F79"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názov, číslo a ustanovenie právneho </w:t>
            </w:r>
            <w:r>
              <w:rPr>
                <w:rFonts w:ascii="Times New Roman" w:eastAsia="Times New Roman" w:hAnsi="Times New Roman" w:cs="Times New Roman"/>
                <w:sz w:val="24"/>
                <w:szCs w:val="24"/>
              </w:rPr>
              <w:tab/>
              <w:t>predpisu</w:t>
            </w:r>
          </w:p>
          <w:p w14:paraId="37F202EC"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sz w:val="24"/>
                <w:szCs w:val="24"/>
              </w:rPr>
              <w:t>vládny návrh zákona z ............ 2025, ktorým sa mení a dopĺňa zákon č. 355/2007 Z. z. o ochrane, podpore a rozvoji verejného zdravia a o zmene a doplnení niektorých zákonov v znení neskorších predpisov a ktorým sa menia a dopĺňajú niektoré zákony</w:t>
            </w:r>
          </w:p>
        </w:tc>
      </w:tr>
      <w:tr w:rsidR="00C832B7" w14:paraId="72DE67BA" w14:textId="77777777">
        <w:trPr>
          <w:trHeight w:val="1575"/>
        </w:trPr>
        <w:tc>
          <w:tcPr>
            <w:tcW w:w="754" w:type="dxa"/>
            <w:vMerge w:val="restart"/>
          </w:tcPr>
          <w:p w14:paraId="3B8D77B8"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2063" w:type="dxa"/>
            <w:vMerge w:val="restart"/>
          </w:tcPr>
          <w:p w14:paraId="3D36AA28"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Požiadavky týkajúce sa dočasného a príležitostného poskytovania služieb</w:t>
            </w:r>
          </w:p>
        </w:tc>
        <w:tc>
          <w:tcPr>
            <w:tcW w:w="2258" w:type="dxa"/>
          </w:tcPr>
          <w:p w14:paraId="752A91FA"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6"/>
                <w:id w:val="186061004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 xml:space="preserve">Automatická </w:t>
            </w:r>
            <w:r>
              <w:rPr>
                <w:rFonts w:ascii="Times New Roman" w:eastAsia="Times New Roman" w:hAnsi="Times New Roman" w:cs="Times New Roman"/>
                <w:sz w:val="24"/>
                <w:szCs w:val="24"/>
              </w:rPr>
              <w:tab/>
              <w:t xml:space="preserve">dočasná </w:t>
            </w:r>
            <w:r>
              <w:rPr>
                <w:rFonts w:ascii="Times New Roman" w:eastAsia="Times New Roman" w:hAnsi="Times New Roman" w:cs="Times New Roman"/>
                <w:sz w:val="24"/>
                <w:szCs w:val="24"/>
              </w:rPr>
              <w:tab/>
              <w:t xml:space="preserve">registrácia </w:t>
            </w:r>
            <w:r>
              <w:rPr>
                <w:rFonts w:ascii="Times New Roman" w:eastAsia="Times New Roman" w:hAnsi="Times New Roman" w:cs="Times New Roman"/>
                <w:sz w:val="24"/>
                <w:szCs w:val="24"/>
              </w:rPr>
              <w:tab/>
              <w:t xml:space="preserve">alebo formálne </w:t>
            </w:r>
            <w:r>
              <w:rPr>
                <w:rFonts w:ascii="Times New Roman" w:eastAsia="Times New Roman" w:hAnsi="Times New Roman" w:cs="Times New Roman"/>
                <w:sz w:val="24"/>
                <w:szCs w:val="24"/>
              </w:rPr>
              <w:tab/>
              <w:t>členstvo v profesijnej organizácii</w:t>
            </w:r>
            <w:r>
              <w:rPr>
                <w:rFonts w:ascii="Times New Roman" w:eastAsia="Times New Roman" w:hAnsi="Times New Roman" w:cs="Times New Roman"/>
                <w:sz w:val="24"/>
                <w:szCs w:val="24"/>
                <w:vertAlign w:val="superscript"/>
              </w:rPr>
              <w:t>29</w:t>
            </w:r>
            <w:r>
              <w:rPr>
                <w:rFonts w:ascii="Times New Roman" w:eastAsia="Times New Roman" w:hAnsi="Times New Roman" w:cs="Times New Roman"/>
                <w:sz w:val="24"/>
                <w:szCs w:val="24"/>
              </w:rPr>
              <w:t>)</w:t>
            </w:r>
          </w:p>
        </w:tc>
        <w:tc>
          <w:tcPr>
            <w:tcW w:w="4985" w:type="dxa"/>
          </w:tcPr>
          <w:p w14:paraId="7D2F0EAA"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názov, číslo a ustanovenie právneho predpisu</w:t>
            </w:r>
          </w:p>
          <w:p w14:paraId="115290DD"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278C2090"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5CA0995" w14:textId="77777777" w:rsidR="00C832B7" w:rsidRDefault="00C832B7">
            <w:pPr>
              <w:tabs>
                <w:tab w:val="left" w:pos="376"/>
              </w:tabs>
              <w:spacing w:before="144" w:after="144"/>
              <w:ind w:left="374" w:hanging="374"/>
              <w:rPr>
                <w:rFonts w:ascii="Times New Roman" w:eastAsia="Times New Roman" w:hAnsi="Times New Roman" w:cs="Times New Roman"/>
                <w:sz w:val="24"/>
                <w:szCs w:val="24"/>
              </w:rPr>
            </w:pPr>
          </w:p>
        </w:tc>
      </w:tr>
      <w:tr w:rsidR="00C832B7" w14:paraId="247AD149" w14:textId="77777777">
        <w:trPr>
          <w:trHeight w:val="1575"/>
        </w:trPr>
        <w:tc>
          <w:tcPr>
            <w:tcW w:w="754" w:type="dxa"/>
            <w:vMerge/>
          </w:tcPr>
          <w:p w14:paraId="593E392A"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3" w:type="dxa"/>
            <w:vMerge/>
          </w:tcPr>
          <w:p w14:paraId="4323DDFE"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58" w:type="dxa"/>
          </w:tcPr>
          <w:p w14:paraId="52083C07"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7"/>
                <w:id w:val="207163343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 xml:space="preserve">Vyhlásenie </w:t>
            </w:r>
            <w:r>
              <w:rPr>
                <w:rFonts w:ascii="Times New Roman" w:eastAsia="Times New Roman" w:hAnsi="Times New Roman" w:cs="Times New Roman"/>
                <w:sz w:val="24"/>
                <w:szCs w:val="24"/>
              </w:rPr>
              <w:tab/>
              <w:t xml:space="preserve">predložené vopred príslušnému orgánu spolu s dokladmi podľa </w:t>
            </w:r>
            <w:r>
              <w:rPr>
                <w:rFonts w:ascii="Times New Roman" w:eastAsia="Times New Roman" w:hAnsi="Times New Roman" w:cs="Times New Roman"/>
                <w:sz w:val="24"/>
                <w:szCs w:val="24"/>
              </w:rPr>
              <w:tab/>
              <w:t>osobitného predpisu</w:t>
            </w:r>
            <w:r>
              <w:rPr>
                <w:rFonts w:ascii="Times New Roman" w:eastAsia="Times New Roman" w:hAnsi="Times New Roman" w:cs="Times New Roman"/>
                <w:sz w:val="24"/>
                <w:szCs w:val="24"/>
                <w:vertAlign w:val="superscript"/>
              </w:rPr>
              <w:t>30</w:t>
            </w:r>
            <w:r>
              <w:rPr>
                <w:rFonts w:ascii="Times New Roman" w:eastAsia="Times New Roman" w:hAnsi="Times New Roman" w:cs="Times New Roman"/>
                <w:sz w:val="24"/>
                <w:szCs w:val="24"/>
              </w:rPr>
              <w:t xml:space="preserve">) </w:t>
            </w:r>
          </w:p>
        </w:tc>
        <w:tc>
          <w:tcPr>
            <w:tcW w:w="4985" w:type="dxa"/>
          </w:tcPr>
          <w:p w14:paraId="20F3C1D2"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názov, číslo a ustanovenie právneho predpisu</w:t>
            </w:r>
          </w:p>
          <w:p w14:paraId="425F50A2"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5DA52B4B" w14:textId="77777777" w:rsidR="00C832B7" w:rsidRDefault="00C832B7">
            <w:pPr>
              <w:tabs>
                <w:tab w:val="left" w:pos="376"/>
              </w:tabs>
              <w:spacing w:before="144" w:after="144"/>
              <w:rPr>
                <w:rFonts w:ascii="Times New Roman" w:eastAsia="Times New Roman" w:hAnsi="Times New Roman" w:cs="Times New Roman"/>
                <w:sz w:val="24"/>
                <w:szCs w:val="24"/>
              </w:rPr>
            </w:pPr>
          </w:p>
        </w:tc>
      </w:tr>
      <w:tr w:rsidR="00C832B7" w14:paraId="0D1D165C" w14:textId="77777777">
        <w:trPr>
          <w:trHeight w:val="1575"/>
        </w:trPr>
        <w:tc>
          <w:tcPr>
            <w:tcW w:w="754" w:type="dxa"/>
            <w:vMerge/>
          </w:tcPr>
          <w:p w14:paraId="16BBACB9"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3" w:type="dxa"/>
            <w:vMerge/>
          </w:tcPr>
          <w:p w14:paraId="38DDE875"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58" w:type="dxa"/>
          </w:tcPr>
          <w:p w14:paraId="342BB3A3"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sdt>
              <w:sdtPr>
                <w:tag w:val="goog_rdk_78"/>
                <w:id w:val="-121605781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ab/>
              <w:t>Úhrada členského príspevku</w:t>
            </w:r>
            <w:r>
              <w:t xml:space="preserve"> </w:t>
            </w:r>
            <w:r>
              <w:rPr>
                <w:rFonts w:ascii="Times New Roman" w:eastAsia="Times New Roman" w:hAnsi="Times New Roman" w:cs="Times New Roman"/>
                <w:sz w:val="24"/>
                <w:szCs w:val="24"/>
              </w:rPr>
              <w:t>alebo správneho poplatku poskytovateľom služby</w:t>
            </w:r>
          </w:p>
        </w:tc>
        <w:tc>
          <w:tcPr>
            <w:tcW w:w="4985" w:type="dxa"/>
          </w:tcPr>
          <w:p w14:paraId="0B97339C"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názov, číslo a ustanovenie právneho predpisu</w:t>
            </w:r>
          </w:p>
          <w:p w14:paraId="42A38E69"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179B2877"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odôvodnenie výšky členského príspevku z hľadiska proporcionality</w:t>
            </w:r>
          </w:p>
          <w:p w14:paraId="366C1A4C" w14:textId="77777777" w:rsidR="00C832B7" w:rsidRDefault="00000000">
            <w:pPr>
              <w:tabs>
                <w:tab w:val="left" w:pos="376"/>
              </w:tabs>
              <w:spacing w:before="144" w:after="144"/>
              <w:rPr>
                <w:rFonts w:ascii="Times New Roman" w:eastAsia="Times New Roman" w:hAnsi="Times New Roman" w:cs="Times New Roman"/>
                <w:sz w:val="24"/>
                <w:szCs w:val="24"/>
                <w:u w:val="single"/>
              </w:rPr>
            </w:pPr>
            <w:r>
              <w:rPr>
                <w:rFonts w:ascii="Times New Roman" w:eastAsia="Times New Roman" w:hAnsi="Times New Roman" w:cs="Times New Roman"/>
                <w:i/>
                <w:sz w:val="24"/>
                <w:szCs w:val="24"/>
              </w:rPr>
              <w:t>     </w:t>
            </w:r>
          </w:p>
          <w:p w14:paraId="6C39B0DF"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názov, číslo a ustanovenie príslušného právneho predpisu</w:t>
            </w:r>
          </w:p>
          <w:p w14:paraId="7C433DFD"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3AAE112A"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odôvodnenie výšky správneho poplatku z hľadiska proporcionality</w:t>
            </w:r>
          </w:p>
          <w:p w14:paraId="42D554A5"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tc>
      </w:tr>
      <w:tr w:rsidR="00C832B7" w14:paraId="1DD680F8" w14:textId="77777777">
        <w:trPr>
          <w:trHeight w:val="1575"/>
        </w:trPr>
        <w:tc>
          <w:tcPr>
            <w:tcW w:w="754" w:type="dxa"/>
            <w:vMerge/>
          </w:tcPr>
          <w:p w14:paraId="2FEF87C9"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063" w:type="dxa"/>
            <w:vMerge/>
          </w:tcPr>
          <w:p w14:paraId="133904FC" w14:textId="77777777" w:rsidR="00C832B7" w:rsidRDefault="00C832B7">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258" w:type="dxa"/>
          </w:tcPr>
          <w:p w14:paraId="0D80FEA8" w14:textId="77777777" w:rsidR="00C832B7" w:rsidRDefault="00000000">
            <w:pPr>
              <w:tabs>
                <w:tab w:val="left" w:pos="274"/>
              </w:tabs>
              <w:spacing w:before="144" w:after="144"/>
              <w:ind w:left="259" w:right="176" w:hanging="259"/>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ab/>
              <w:t>Iné požiadavky</w:t>
            </w:r>
          </w:p>
        </w:tc>
        <w:tc>
          <w:tcPr>
            <w:tcW w:w="4985" w:type="dxa"/>
          </w:tcPr>
          <w:p w14:paraId="28B634F8"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názov, číslo a ustanovenie právneho predpisu</w:t>
            </w:r>
          </w:p>
          <w:p w14:paraId="711AE1F0"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2F5A97D8"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opis požiadavky</w:t>
            </w:r>
          </w:p>
          <w:p w14:paraId="4180036C"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67102AC9"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určenie verejného záujmu, ktorého dosahovaním je zavedenie príslušnej požiadavky zdôvodnené</w:t>
            </w:r>
          </w:p>
          <w:p w14:paraId="72465814" w14:textId="77777777" w:rsidR="00C832B7" w:rsidRDefault="00000000">
            <w:pPr>
              <w:tabs>
                <w:tab w:val="left" w:pos="376"/>
              </w:tabs>
              <w:spacing w:before="144" w:after="144"/>
              <w:rPr>
                <w:rFonts w:ascii="Times New Roman" w:eastAsia="Times New Roman" w:hAnsi="Times New Roman" w:cs="Times New Roman"/>
                <w:sz w:val="24"/>
                <w:szCs w:val="24"/>
              </w:rPr>
            </w:pPr>
            <w:r>
              <w:rPr>
                <w:rFonts w:ascii="Times New Roman" w:eastAsia="Times New Roman" w:hAnsi="Times New Roman" w:cs="Times New Roman"/>
                <w:i/>
                <w:sz w:val="24"/>
                <w:szCs w:val="24"/>
              </w:rPr>
              <w:t>     </w:t>
            </w:r>
          </w:p>
          <w:p w14:paraId="0FADE929" w14:textId="77777777" w:rsidR="00C832B7" w:rsidRDefault="00C832B7">
            <w:pPr>
              <w:tabs>
                <w:tab w:val="left" w:pos="376"/>
              </w:tabs>
              <w:spacing w:before="144" w:after="144"/>
              <w:rPr>
                <w:rFonts w:ascii="Times New Roman" w:eastAsia="Times New Roman" w:hAnsi="Times New Roman" w:cs="Times New Roman"/>
                <w:sz w:val="24"/>
                <w:szCs w:val="24"/>
              </w:rPr>
            </w:pPr>
          </w:p>
        </w:tc>
      </w:tr>
    </w:tbl>
    <w:p w14:paraId="491E70FA" w14:textId="77777777" w:rsidR="00C832B7" w:rsidRDefault="00C832B7">
      <w:pPr>
        <w:rPr>
          <w:rFonts w:ascii="Times New Roman" w:eastAsia="Times New Roman" w:hAnsi="Times New Roman" w:cs="Times New Roman"/>
          <w:sz w:val="24"/>
          <w:szCs w:val="24"/>
        </w:rPr>
      </w:pPr>
    </w:p>
    <w:p w14:paraId="2FE0FA38" w14:textId="77777777" w:rsidR="00C832B7" w:rsidRDefault="00000000">
      <w:r>
        <w:br w:type="page"/>
      </w:r>
    </w:p>
    <w:tbl>
      <w:tblPr>
        <w:tblStyle w:val="a6"/>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4"/>
        <w:gridCol w:w="4022"/>
        <w:gridCol w:w="5274"/>
      </w:tblGrid>
      <w:tr w:rsidR="00C832B7" w14:paraId="4A6A43F8" w14:textId="77777777">
        <w:tc>
          <w:tcPr>
            <w:tcW w:w="10060" w:type="dxa"/>
            <w:gridSpan w:val="3"/>
          </w:tcPr>
          <w:p w14:paraId="64EBF030" w14:textId="77777777" w:rsidR="00C832B7" w:rsidRDefault="00000000">
            <w:pPr>
              <w:spacing w:before="144" w:after="14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V. Vyhodnotenie testu proporcionality</w:t>
            </w:r>
          </w:p>
        </w:tc>
      </w:tr>
      <w:tr w:rsidR="00C832B7" w14:paraId="45E17DF0" w14:textId="77777777">
        <w:tc>
          <w:tcPr>
            <w:tcW w:w="10060" w:type="dxa"/>
            <w:gridSpan w:val="3"/>
            <w:tcBorders>
              <w:bottom w:val="single" w:sz="4" w:space="0" w:color="000000"/>
            </w:tcBorders>
          </w:tcPr>
          <w:p w14:paraId="69BE5576"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Testom proporcionality je zistené splnenie týchto podmienok:</w:t>
            </w:r>
          </w:p>
        </w:tc>
      </w:tr>
      <w:tr w:rsidR="00C832B7" w14:paraId="30D2B834" w14:textId="77777777">
        <w:tc>
          <w:tcPr>
            <w:tcW w:w="764" w:type="dxa"/>
            <w:tcBorders>
              <w:bottom w:val="single" w:sz="4" w:space="0" w:color="000000"/>
            </w:tcBorders>
          </w:tcPr>
          <w:p w14:paraId="76A93381"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022" w:type="dxa"/>
            <w:tcBorders>
              <w:bottom w:val="single" w:sz="4" w:space="0" w:color="000000"/>
            </w:tcBorders>
          </w:tcPr>
          <w:p w14:paraId="5429DB77"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Súlad navrhovanej regulácie povolania so zásadou rovnakého zaobchádzania vrátane zákazu diskriminácie z dôvodu štátnej príslušnosti, miesta trvalého pobytu alebo miesta, kde sa fyzická osoba obvykle zdržiava</w:t>
            </w:r>
          </w:p>
        </w:tc>
        <w:tc>
          <w:tcPr>
            <w:tcW w:w="5274" w:type="dxa"/>
            <w:tcBorders>
              <w:bottom w:val="single" w:sz="4" w:space="0" w:color="000000"/>
            </w:tcBorders>
          </w:tcPr>
          <w:p w14:paraId="64D54AF5"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65A973F7"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79"/>
                <w:id w:val="42024932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r w:rsidR="00C832B7" w14:paraId="471E01A8" w14:textId="77777777">
        <w:tc>
          <w:tcPr>
            <w:tcW w:w="764" w:type="dxa"/>
            <w:tcBorders>
              <w:top w:val="single" w:sz="4" w:space="0" w:color="000000"/>
            </w:tcBorders>
          </w:tcPr>
          <w:p w14:paraId="1EF164D4"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022" w:type="dxa"/>
            <w:tcBorders>
              <w:top w:val="single" w:sz="4" w:space="0" w:color="000000"/>
            </w:tcBorders>
          </w:tcPr>
          <w:p w14:paraId="2DB5ECDD"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Odôvodnenosť navrhovanej regulácie povolania verejným záujmom </w:t>
            </w:r>
          </w:p>
        </w:tc>
        <w:tc>
          <w:tcPr>
            <w:tcW w:w="5274" w:type="dxa"/>
            <w:tcBorders>
              <w:top w:val="single" w:sz="4" w:space="0" w:color="000000"/>
            </w:tcBorders>
          </w:tcPr>
          <w:p w14:paraId="374C9794"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105FD293"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80"/>
                <w:id w:val="-1769347942"/>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r w:rsidR="00C832B7" w14:paraId="087C7855" w14:textId="77777777">
        <w:tc>
          <w:tcPr>
            <w:tcW w:w="764" w:type="dxa"/>
          </w:tcPr>
          <w:p w14:paraId="653262F8"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022" w:type="dxa"/>
          </w:tcPr>
          <w:p w14:paraId="590BB53C"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Zabezpečenie dosiahnutia sledovaného verejného záujmu prostredníctvom navrhovanej regulácie povolania</w:t>
            </w:r>
          </w:p>
        </w:tc>
        <w:tc>
          <w:tcPr>
            <w:tcW w:w="5274" w:type="dxa"/>
          </w:tcPr>
          <w:p w14:paraId="3134A347"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4B68A486"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81"/>
                <w:id w:val="-1625821368"/>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r w:rsidR="00C832B7" w14:paraId="2D8CEADC" w14:textId="77777777">
        <w:tc>
          <w:tcPr>
            <w:tcW w:w="764" w:type="dxa"/>
          </w:tcPr>
          <w:p w14:paraId="2A210B94" w14:textId="77777777" w:rsidR="00C832B7" w:rsidRDefault="00C832B7">
            <w:pPr>
              <w:numPr>
                <w:ilvl w:val="0"/>
                <w:numId w:val="2"/>
              </w:numPr>
              <w:pBdr>
                <w:top w:val="nil"/>
                <w:left w:val="nil"/>
                <w:bottom w:val="nil"/>
                <w:right w:val="nil"/>
                <w:between w:val="nil"/>
              </w:pBdr>
              <w:spacing w:before="144" w:after="144"/>
              <w:ind w:left="447" w:right="-284" w:hanging="360"/>
              <w:rPr>
                <w:rFonts w:ascii="Times New Roman" w:eastAsia="Times New Roman" w:hAnsi="Times New Roman" w:cs="Times New Roman"/>
                <w:color w:val="000000"/>
                <w:sz w:val="24"/>
                <w:szCs w:val="24"/>
              </w:rPr>
            </w:pPr>
          </w:p>
        </w:tc>
        <w:tc>
          <w:tcPr>
            <w:tcW w:w="4022" w:type="dxa"/>
          </w:tcPr>
          <w:p w14:paraId="50C5F72B" w14:textId="77777777" w:rsidR="00C832B7" w:rsidRDefault="00000000">
            <w:pPr>
              <w:spacing w:before="144" w:after="144"/>
              <w:ind w:right="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Nevyhnutnosť navrhovanej regulácie povolania na dosiahnutie sledovaného verejného záujmu </w:t>
            </w:r>
          </w:p>
        </w:tc>
        <w:tc>
          <w:tcPr>
            <w:tcW w:w="5274" w:type="dxa"/>
          </w:tcPr>
          <w:p w14:paraId="55A8149F" w14:textId="77777777" w:rsidR="00C832B7" w:rsidRDefault="00000000">
            <w:pPr>
              <w:tabs>
                <w:tab w:val="left" w:pos="347"/>
              </w:tabs>
              <w:spacing w:before="144" w:after="144"/>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áno</w:t>
            </w:r>
          </w:p>
          <w:p w14:paraId="2C2BF619" w14:textId="77777777" w:rsidR="00C832B7" w:rsidRDefault="00000000">
            <w:pPr>
              <w:tabs>
                <w:tab w:val="left" w:pos="347"/>
              </w:tabs>
              <w:spacing w:before="144" w:after="144"/>
              <w:rPr>
                <w:rFonts w:ascii="Times New Roman" w:eastAsia="Times New Roman" w:hAnsi="Times New Roman" w:cs="Times New Roman"/>
                <w:sz w:val="24"/>
                <w:szCs w:val="24"/>
              </w:rPr>
            </w:pPr>
            <w:sdt>
              <w:sdtPr>
                <w:tag w:val="goog_rdk_82"/>
                <w:id w:val="-1387098424"/>
              </w:sdtPr>
              <w:sdtContent>
                <w:r>
                  <w:rPr>
                    <w:rFonts w:ascii="Arial Unicode MS" w:eastAsia="Arial Unicode MS" w:hAnsi="Arial Unicode MS" w:cs="Arial Unicode MS"/>
                    <w:sz w:val="24"/>
                    <w:szCs w:val="24"/>
                  </w:rPr>
                  <w:t>☐</w:t>
                </w:r>
              </w:sdtContent>
            </w:sdt>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nie</w:t>
            </w:r>
          </w:p>
        </w:tc>
      </w:tr>
    </w:tbl>
    <w:p w14:paraId="121AC23B" w14:textId="77777777" w:rsidR="00C832B7" w:rsidRDefault="00C832B7">
      <w:pPr>
        <w:rPr>
          <w:rFonts w:ascii="Times New Roman" w:eastAsia="Times New Roman" w:hAnsi="Times New Roman" w:cs="Times New Roman"/>
          <w:b/>
          <w:sz w:val="24"/>
          <w:szCs w:val="24"/>
        </w:rPr>
      </w:pPr>
    </w:p>
    <w:p w14:paraId="279A0FC7" w14:textId="77777777" w:rsidR="00C832B7" w:rsidRDefault="00000000">
      <w:pPr>
        <w:rPr>
          <w:rFonts w:ascii="Times New Roman" w:eastAsia="Times New Roman" w:hAnsi="Times New Roman" w:cs="Times New Roman"/>
          <w:b/>
          <w:sz w:val="24"/>
          <w:szCs w:val="24"/>
        </w:rPr>
      </w:pPr>
      <w:r>
        <w:br w:type="page"/>
      </w:r>
    </w:p>
    <w:p w14:paraId="5C5BFD90" w14:textId="77777777" w:rsidR="00C832B7" w:rsidRDefault="00000000">
      <w:pPr>
        <w:spacing w:before="144" w:after="144"/>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Verzia testu proporcionality:</w:t>
      </w:r>
    </w:p>
    <w:bookmarkStart w:id="1" w:name="_Hlk204594061"/>
    <w:p w14:paraId="501B66F6" w14:textId="3A7BF0C3" w:rsidR="00C832B7" w:rsidRDefault="00000000">
      <w:pPr>
        <w:spacing w:before="144" w:after="144"/>
        <w:jc w:val="both"/>
        <w:rPr>
          <w:rFonts w:ascii="Times New Roman" w:eastAsia="Times New Roman" w:hAnsi="Times New Roman" w:cs="Times New Roman"/>
          <w:sz w:val="24"/>
          <w:szCs w:val="24"/>
        </w:rPr>
      </w:pPr>
      <w:sdt>
        <w:sdtPr>
          <w:rPr>
            <w:rFonts w:ascii="MS Gothic" w:eastAsia="MS Gothic" w:hAnsi="MS Gothic" w:cs="MS Gothic"/>
            <w:b/>
            <w:sz w:val="24"/>
            <w:szCs w:val="24"/>
          </w:rPr>
          <w:id w:val="-476218681"/>
        </w:sdtPr>
        <w:sdtContent>
          <w:r w:rsidR="002D22A2" w:rsidRPr="002D22A2">
            <w:rPr>
              <w:rFonts w:ascii="MS Gothic" w:eastAsia="MS Gothic" w:hAnsi="MS Gothic" w:cs="MS Gothic"/>
              <w:b/>
              <w:sz w:val="24"/>
              <w:szCs w:val="24"/>
            </w:rPr>
            <w:t>☐</w:t>
          </w:r>
        </w:sdtContent>
      </w:sdt>
      <w:r w:rsidR="002D22A2">
        <w:rPr>
          <w:rFonts w:ascii="Times New Roman" w:eastAsia="Times New Roman" w:hAnsi="Times New Roman" w:cs="Times New Roman"/>
          <w:b/>
          <w:sz w:val="24"/>
          <w:szCs w:val="24"/>
        </w:rPr>
        <w:t xml:space="preserve"> </w:t>
      </w:r>
      <w:bookmarkEnd w:id="1"/>
      <w:r w:rsidR="002D22A2">
        <w:rPr>
          <w:rFonts w:ascii="Times New Roman" w:eastAsia="Times New Roman" w:hAnsi="Times New Roman" w:cs="Times New Roman"/>
          <w:b/>
          <w:sz w:val="24"/>
          <w:szCs w:val="24"/>
        </w:rPr>
        <w:t>Pôvodná verzia zverejnená subjektom, ktorý navrhuje reguláciu povolania</w:t>
      </w:r>
      <w:r w:rsidR="002D22A2">
        <w:rPr>
          <w:rFonts w:ascii="Times New Roman" w:eastAsia="Times New Roman" w:hAnsi="Times New Roman" w:cs="Times New Roman"/>
          <w:sz w:val="24"/>
          <w:szCs w:val="24"/>
        </w:rPr>
        <w:t xml:space="preserve"> </w:t>
      </w:r>
    </w:p>
    <w:p w14:paraId="4649C98D" w14:textId="77777777" w:rsidR="00C832B7" w:rsidRDefault="00000000">
      <w:pPr>
        <w:spacing w:before="144" w:after="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(subjekt, ktorý navrhuje reguláciu povolania, zverejní vyplnený formulár spolu s návrhom regulácie povolania na svojom webovom sídle a zároveň zašle Ministerstvu školstva, vedy, výskumu a športu Slovenskej republiky na účely zverejnenia na jeho webovom sídle ) </w:t>
      </w:r>
    </w:p>
    <w:p w14:paraId="17C60C6D" w14:textId="2DB1F9C3" w:rsidR="00C832B7" w:rsidRDefault="00000000">
      <w:pPr>
        <w:spacing w:before="144" w:after="144"/>
        <w:jc w:val="both"/>
        <w:rPr>
          <w:rFonts w:ascii="Times New Roman" w:eastAsia="Times New Roman" w:hAnsi="Times New Roman" w:cs="Times New Roman"/>
          <w:b/>
          <w:sz w:val="24"/>
          <w:szCs w:val="24"/>
        </w:rPr>
      </w:pPr>
      <w:sdt>
        <w:sdtPr>
          <w:tag w:val="goog_rdk_83"/>
          <w:id w:val="86794071"/>
        </w:sdtPr>
        <w:sdtContent>
          <w:r w:rsidR="002D22A2">
            <w:rPr>
              <w:rFonts w:ascii="MS Gothic" w:eastAsia="MS Gothic" w:hAnsi="MS Gothic" w:cs="MS Gothic"/>
              <w:sz w:val="24"/>
              <w:szCs w:val="24"/>
            </w:rPr>
            <w:t>☒</w:t>
          </w:r>
        </w:sdtContent>
      </w:sdt>
      <w:r>
        <w:rPr>
          <w:rFonts w:ascii="Times New Roman" w:eastAsia="Times New Roman" w:hAnsi="Times New Roman" w:cs="Times New Roman"/>
          <w:b/>
          <w:sz w:val="24"/>
          <w:szCs w:val="24"/>
        </w:rPr>
        <w:t xml:space="preserve"> Verzia po zohľadnení pripomienok a konzultácii s pripomienkujúcimi subjektmi</w:t>
      </w:r>
    </w:p>
    <w:p w14:paraId="23D78226" w14:textId="77777777" w:rsidR="00C832B7" w:rsidRDefault="00000000">
      <w:pPr>
        <w:spacing w:before="144" w:after="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(subjekt, ktorý navrhuje reguláciu povolania, posúdi proporcionalitu navrhovanej regulácie povolania na základe konzultácie s fyzickou osobou alebo s právnickou osobou, ktorá k testu proporcionality uplatnila pripomienky, a formulár upravený na základe výsledku konzultácie zverejní na svojom webovom sídle a zároveň zašle Ministerstvu školstva, vedy, výskumu a športu Slovenskej republiky na účely zverejnenia na jeho webovom sídle)</w:t>
      </w:r>
    </w:p>
    <w:p w14:paraId="1DA8A966"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Dátum prvého zverejnenia testu proporcionality </w:t>
      </w:r>
      <w:r>
        <w:rPr>
          <w:rFonts w:ascii="Times New Roman" w:eastAsia="Times New Roman" w:hAnsi="Times New Roman" w:cs="Times New Roman"/>
          <w:sz w:val="24"/>
          <w:szCs w:val="24"/>
        </w:rPr>
        <w:br/>
        <w:t>subjektom, ktorý navrhuje reguláciu povolania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6A776D5E" w14:textId="4A9F19C1" w:rsidR="00C832B7" w:rsidRDefault="00A9454E">
      <w:pPr>
        <w:spacing w:before="144" w:after="144"/>
        <w:rPr>
          <w:rFonts w:ascii="Times New Roman" w:eastAsia="Times New Roman" w:hAnsi="Times New Roman" w:cs="Times New Roman"/>
          <w:sz w:val="24"/>
          <w:szCs w:val="24"/>
        </w:rPr>
      </w:pPr>
      <w:r w:rsidRPr="00A9454E">
        <w:rPr>
          <w:rFonts w:ascii="Times New Roman" w:eastAsia="Times New Roman" w:hAnsi="Times New Roman" w:cs="Times New Roman"/>
          <w:sz w:val="24"/>
          <w:szCs w:val="24"/>
        </w:rPr>
        <w:t>03.07.2025</w:t>
      </w:r>
    </w:p>
    <w:p w14:paraId="02AB9BA6"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14:paraId="0C7EE362"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Dátum zverejnenia testu proporcionality po zohľadnení </w:t>
      </w:r>
      <w:r>
        <w:rPr>
          <w:rFonts w:ascii="Times New Roman" w:eastAsia="Times New Roman" w:hAnsi="Times New Roman" w:cs="Times New Roman"/>
          <w:sz w:val="24"/>
          <w:szCs w:val="24"/>
        </w:rPr>
        <w:br/>
        <w:t xml:space="preserve">pripomienok a konzultácii s pripomienkujúcim subjektom </w:t>
      </w:r>
      <w:r>
        <w:rPr>
          <w:rFonts w:ascii="Times New Roman" w:eastAsia="Times New Roman" w:hAnsi="Times New Roman" w:cs="Times New Roman"/>
          <w:sz w:val="24"/>
          <w:szCs w:val="24"/>
        </w:rPr>
        <w:br/>
        <w:t>alebo po uplynutí lehoty na vznesenie pripomienok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7AE5E34B" w14:textId="77777777" w:rsidR="00C832B7" w:rsidRDefault="00C832B7">
      <w:pPr>
        <w:spacing w:before="144" w:after="144"/>
        <w:rPr>
          <w:rFonts w:ascii="Times New Roman" w:eastAsia="Times New Roman" w:hAnsi="Times New Roman" w:cs="Times New Roman"/>
          <w:sz w:val="24"/>
          <w:szCs w:val="24"/>
        </w:rPr>
      </w:pPr>
    </w:p>
    <w:p w14:paraId="604DAA06"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w:t>
      </w:r>
    </w:p>
    <w:p w14:paraId="1E808791" w14:textId="77777777" w:rsidR="00C832B7" w:rsidRDefault="00C832B7">
      <w:pPr>
        <w:spacing w:before="144" w:after="144"/>
        <w:rPr>
          <w:rFonts w:ascii="Times New Roman" w:eastAsia="Times New Roman" w:hAnsi="Times New Roman" w:cs="Times New Roman"/>
          <w:sz w:val="24"/>
          <w:szCs w:val="24"/>
        </w:rPr>
      </w:pPr>
    </w:p>
    <w:p w14:paraId="43DD81EB" w14:textId="77777777" w:rsidR="00C832B7" w:rsidRDefault="00C832B7">
      <w:pPr>
        <w:spacing w:before="144" w:after="144"/>
        <w:rPr>
          <w:rFonts w:ascii="Times New Roman" w:eastAsia="Times New Roman" w:hAnsi="Times New Roman" w:cs="Times New Roman"/>
          <w:sz w:val="24"/>
          <w:szCs w:val="24"/>
        </w:rPr>
      </w:pPr>
    </w:p>
    <w:p w14:paraId="23CDEFB6" w14:textId="77777777" w:rsidR="00C832B7" w:rsidRDefault="00000000">
      <w:pPr>
        <w:spacing w:before="144" w:after="144"/>
        <w:rPr>
          <w:rFonts w:ascii="Times New Roman" w:eastAsia="Times New Roman" w:hAnsi="Times New Roman" w:cs="Times New Roman"/>
          <w:sz w:val="24"/>
          <w:szCs w:val="24"/>
        </w:rPr>
      </w:pPr>
      <w:r>
        <w:rPr>
          <w:rFonts w:ascii="Times New Roman" w:eastAsia="Times New Roman" w:hAnsi="Times New Roman" w:cs="Times New Roman"/>
          <w:sz w:val="24"/>
          <w:szCs w:val="24"/>
        </w:rPr>
        <w:t>Vysvetlivky:</w:t>
      </w:r>
    </w:p>
    <w:p w14:paraId="2E71DCB4"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pPr>
      <w:r>
        <w:rPr>
          <w:rFonts w:ascii="Times New Roman" w:eastAsia="Times New Roman" w:hAnsi="Times New Roman" w:cs="Times New Roman"/>
          <w:color w:val="000000"/>
          <w:sz w:val="24"/>
          <w:szCs w:val="24"/>
        </w:rPr>
        <w:t>Regulovaným povolaním sa rozumie aj odborná činnosť alebo skupina odborných činností, na ktorých výkon sa vyžaduje splnenie kvalifikačných predpokladov ustanovených osobitnými predpismi, napríklad § 4 ods. 4 zákona Národnej rady Slovenskej republiky č. 200/1994 Z. z. o Komore reštaurátorov a o výkone reštaurátorskej činnosti jej členov v znení zákona č. 136/2010 Z. z., § 10 zákona č. 138/2019 Z. z. o pedagogických zamestnancoch a odborných zamestnancoch a o zmene a doplnení niektorých zákonov v znení zákona č. 414/2021 Z. z.</w:t>
      </w:r>
    </w:p>
    <w:p w14:paraId="612CB915"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doterajší názov regulovaného povolania, aj ak sa názov regulovaného povolania nahrádza názvom v riadku 2, aj ak sa názov regulovaného povolania nemení, ale regulované povolanie už v súčasnosti existuje s tým istým názvom na základe existujúceho právneho predpisu (napríklad regulované povolanie učiteľ druhého stupňa základnej školy nebolo zavedené zákonom č. 138/2019 Z. z. o pedagogických zamestnancoch a odborných zamestnancoch a o zmene a doplnení niektorých zákonov v znení neskorších predpisov, ale predchádzajúcou právnou úpravou).</w:t>
      </w:r>
    </w:p>
    <w:p w14:paraId="0BC556B7"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Vyžaduje sa označenie najmenej jedného dôvodu, inak navrhovaná regulácia povolania nie je odôvodnená.</w:t>
      </w:r>
    </w:p>
    <w:p w14:paraId="2C9C562A"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Iný verejný záujem vyplývajúci z judikatúry Súdneho dvora Európskej únie, ktorý možno zohľadniť pri výkone testu proporcionality v oblasti regulácie povolaní. Ciele ekonomického charakteru a administratívneho charakteru nie sú verejným záujmom pre test proporcionality v oblasti regulácie povolaní.</w:t>
      </w:r>
    </w:p>
    <w:p w14:paraId="04A25F21"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Napríklad riziká pre spotrebiteľov, príjemcov služieb alebo pre vykonávateľov navrhovaného regulovaného povolania.</w:t>
      </w:r>
    </w:p>
    <w:p w14:paraId="64282E9B"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Možnosť „áno“ musí byť označená aspoň v jednom z riadkov 8 alebo 9. Ak je označená možnosť „áno“, vypĺňa sa aj stĺpec vpravo.</w:t>
      </w:r>
    </w:p>
    <w:p w14:paraId="7490E44B"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Profesijný titul sa uvádza, ak ho ustanovuje osobitný predpis (napríklad nariadenie vlády Slovenskej republiky č. 513/2011 Z. z. o používaní profesijných titulov a ich skratiek viažucich sa na odbornú spôsobilosť na výkon zdravotníckeho povolania v znení nariadenia vlády Slovenskej republiky č. 271/2019 Z. z.).</w:t>
      </w:r>
    </w:p>
    <w:p w14:paraId="75931857"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Uvádzajú sa všetky existujúce spôsoby aj navrhované spôsoby regulácie povolania, ktorými sa obmedzuje prístup k príslušnému regulovanému povolaniu, pričom možno označiť viac možností súčasne.</w:t>
      </w:r>
    </w:p>
    <w:p w14:paraId="2719AEA1"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Vypĺňa sa, ak je v riadku 10 označených viac možností. Uvádza sa napríklad spôsob, akým regulácia povolania v spojení s inými požiadavkami prispieva k dosiahnutiu verejného záujmu označeného v riadku 6.</w:t>
      </w:r>
    </w:p>
    <w:p w14:paraId="1F4D150E"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Napríklad obdobná regulácia pri iných regulovaných povolaniach.</w:t>
      </w:r>
    </w:p>
    <w:p w14:paraId="6B2D8743"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Menej obmedzujúcim prostriedkom je napríklad úprava vzťahov poskytovateľa služby a spotrebiteľa, pôsobenie voľného trhu.</w:t>
      </w:r>
    </w:p>
    <w:p w14:paraId="4CAAF2A0"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základný spôsob získania odbornej kvalifikácie vrátane všetkých jej súčastí, ktoré sa vyžadujú na výkon regulovaného povolania. Ostatné spôsoby uveďte v riadku 17.</w:t>
      </w:r>
    </w:p>
    <w:p w14:paraId="552AC382"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názov požadovaného odboru vzdelania alebo názvy viacerých odborov vzdelania, ak je podmienka aspoň jeden z nich.</w:t>
      </w:r>
    </w:p>
    <w:p w14:paraId="649B34D5"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znenie všeobecnej kvalifikačnej podmienky, ktorou je napríklad stupeň vzdelania, všeobecne definovaná skupina odborov alebo zameranie. Ak existuje len všeobecná kvalifikačná podmienka (napríklad „ukončené úplné stredné vzdelanie“, „vysokoškolské vzdelanie právnického alebo ekonomického smeru“) bez ustanovenej špecifickej prípravy na povolanie (v rámci formálneho vzdelávania alebo neformálneho vzdelávania) alebo odbornej praxe, nejde o regulované povolanie a test proporcionality sa nevypĺňa.</w:t>
      </w:r>
    </w:p>
    <w:p w14:paraId="3146AAB8"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konkrétne trvanie, napríklad „50 hodín“ alebo „3 roky“.</w:t>
      </w:r>
    </w:p>
    <w:p w14:paraId="7F10186D"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Napríklad prax v konkrétnej oblasti, prax s cieľovou skupinou.</w:t>
      </w:r>
    </w:p>
    <w:p w14:paraId="278607A8"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4 ods. 1 zákona č. 568/2009 Z. z. o celoživotnom vzdelávaní a o zmene a doplnení niektorých zákonov.</w:t>
      </w:r>
    </w:p>
    <w:p w14:paraId="5BE08DD3"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ak je osvedčenie nevyhnutnou podmienkou výkonu regulovaného povolania. Napríklad autorizácia, ak ide o výkon regulovaného povolania architekt.</w:t>
      </w:r>
    </w:p>
    <w:p w14:paraId="50ADB0AB"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Ak existuje viac spôsobov získania odbornej kvalifikácie, číslujú sa. Ku každému číslu sa uvádzajú všetky časti vzdelávania a praxe, ktoré vedú k získaniu odbornej kvalifikácie (formálne vzdelávanie, ďalšie vzdelávanie, požadovaná prax).</w:t>
      </w:r>
    </w:p>
    <w:p w14:paraId="325F61DE"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 ods. 4 zákona Národnej rady Slovenskej republiky č. 270/1995 Z. z. o štátnom jazyku Slovenskej republiky v znení neskorších predpisov.</w:t>
      </w:r>
    </w:p>
    <w:p w14:paraId="103A6202"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 sa na výkon regulovaného povolania vyžaduje napríklad vysokoškolské vzdelanie druhého stupňa a päť rokov praxe v odbore, uvádza sa dôvod, pre ktorý je zvolený uvedený stupeň vzdelania a uvedená dĺžka praxe a ako to súvisí so zložitosťou odbornej činnosti.</w:t>
      </w:r>
    </w:p>
    <w:p w14:paraId="2ACEB0D5"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Vypĺňa sa, len ak je na otázku v riadku 23 aspoň jedna odpoveď „áno“.</w:t>
      </w:r>
    </w:p>
    <w:p w14:paraId="5662A781"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Možno označiť jednu alebo viaceré možnosti foriem výkonu regulovaného povolania. </w:t>
      </w:r>
    </w:p>
    <w:p w14:paraId="21C0EEAF"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požiadavka na riadenie právnickej osoby v rozsahu, v akom táto požiadavka súvisí s požiadavkami na výkon regulovaného povolania. Napríklad požiadavka podľa § 7 ods. 2 zákona č. 455/1991 Zb. o živnostenskom podnikaní (živnostenský zákon) v znení zákona č. 279/2001 Z. z..</w:t>
      </w:r>
    </w:p>
    <w:p w14:paraId="01917BDB"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Uvádza sa požiadavka na vlastnícku štruktúru právnickej osoby vo vzťahu k požiadavkám na výkon regulovaného povolania. Napríklad požiadavka podľa § 9 zákona Slovenskej národnej rady č. 138/1992 Zb. o autorizovaných architektoch a autorizovaných stavebných inžinieroch v znení neskorších predpisov alebo požiadavka podľa § 8 ods. 7 zákona Slovenskej národnej rady č. 78/1992 Zb. o daňových poradcoch a Slovenskej komore daňových poradcov v znení neskorších predpisov.</w:t>
      </w:r>
    </w:p>
    <w:p w14:paraId="45493096"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Vypĺňa sa, len ak nie je regulované povolanie vykonávané samostatne. Uvádza sa odôvodnenie, prečo napriek dohľadu odborne spôsobilej osoby je nutná osobitná regulácia uvedeného povolania.</w:t>
      </w:r>
    </w:p>
    <w:p w14:paraId="23D9D4E5"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 navrhovaní regulácie povolania je nutné zabezpečiť možné uznanie obdobnej odbornej kvalifikácie nadobudnutej v inom členskom štáte alebo v treťom štáte a právnym predpisom ustanoviť príslušný orgán na jej uznanie.</w:t>
      </w:r>
    </w:p>
    <w:p w14:paraId="76C9116E"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Orgánom príslušným na uznanie dokladu o vzdelaní môže byť orgán príslušný zároveň na uznanie odbornej kvalifikácie alebo iný orgán, ak ho ustanoví právny predpis.</w:t>
      </w:r>
    </w:p>
    <w:p w14:paraId="1AAEAAAA"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Registrácia alebo členstvo nesmie neprimerane obmedzovať poskytovanie služby a spôsobovať poskytovateľovi služby dodatočné náklady.</w:t>
      </w:r>
    </w:p>
    <w:p w14:paraId="39D5FF6B" w14:textId="77777777" w:rsidR="00C832B7" w:rsidRDefault="00000000">
      <w:pPr>
        <w:numPr>
          <w:ilvl w:val="0"/>
          <w:numId w:val="3"/>
        </w:numPr>
        <w:pBdr>
          <w:top w:val="nil"/>
          <w:left w:val="nil"/>
          <w:bottom w:val="nil"/>
          <w:right w:val="nil"/>
          <w:between w:val="nil"/>
        </w:pBdr>
        <w:spacing w:before="120" w:after="120" w:line="240" w:lineRule="auto"/>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Napríklad § 30 zákona č. 578/2004 Z. z. o poskytovateľoch zdravotnej starostlivosti, zdravotníckych pracovníkoch, stavovských organizáciách v zdravotníctve a o zmene a doplnení niektorých zákonov v znení neskorších predpisov, § 41 zákona č. 422/2015 Z. z. o uznávaní dokladov o vzdelaní a o uznávaní odborných kvalifikácií a o zmene a doplnení niektorých zákonov v znení zákona č. 357/2020 Z. z.</w:t>
      </w:r>
    </w:p>
    <w:p w14:paraId="61B48688" w14:textId="77777777" w:rsidR="00C832B7" w:rsidRDefault="00C832B7"/>
    <w:sectPr w:rsidR="00C832B7">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96EDFC7A-412A-48B6-BF7A-3B02D7E0F129}"/>
    <w:embedBold r:id="rId2" w:fontKey="{28C9F01A-05B0-4E7E-A33C-A9442B3F514F}"/>
  </w:font>
  <w:font w:name="Segoe UI">
    <w:panose1 w:val="020B0502040204020203"/>
    <w:charset w:val="EE"/>
    <w:family w:val="swiss"/>
    <w:pitch w:val="variable"/>
    <w:sig w:usb0="E4002EFF" w:usb1="C000E47F" w:usb2="00000009" w:usb3="00000000" w:csb0="000001FF" w:csb1="00000000"/>
    <w:embedRegular r:id="rId3" w:fontKey="{B1610F17-A82B-4819-8978-06A3823EA497}"/>
  </w:font>
  <w:font w:name="Georgia">
    <w:panose1 w:val="02040502050405020303"/>
    <w:charset w:val="EE"/>
    <w:family w:val="roman"/>
    <w:pitch w:val="variable"/>
    <w:sig w:usb0="00000287" w:usb1="00000000" w:usb2="00000000" w:usb3="00000000" w:csb0="0000009F" w:csb1="00000000"/>
    <w:embedRegular r:id="rId4" w:fontKey="{0E874E87-9070-4791-8EE7-D5B4E797116F}"/>
    <w:embedItalic r:id="rId5" w:fontKey="{34B79A74-BF44-4092-9589-B00C2EE400E5}"/>
  </w:font>
  <w:font w:name="MS Gothic">
    <w:altName w:val="ＭＳ ゴシック"/>
    <w:panose1 w:val="020B0609070205080204"/>
    <w:charset w:val="80"/>
    <w:family w:val="modern"/>
    <w:pitch w:val="fixed"/>
    <w:sig w:usb0="E00002FF" w:usb1="6AC7FDFB" w:usb2="08000012" w:usb3="00000000" w:csb0="0002009F" w:csb1="00000000"/>
    <w:embedRegular r:id="rId6" w:subsetted="1" w:fontKey="{6E3EF771-4630-47EA-BB03-37F55FA280F8}"/>
    <w:embedBold r:id="rId7" w:subsetted="1" w:fontKey="{D714C551-F84A-4885-85B4-A36DB1798672}"/>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embedRegular r:id="rId8" w:fontKey="{ED3222CA-D1C3-44F6-AC8E-60EC1901DBF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43F7C"/>
    <w:multiLevelType w:val="multilevel"/>
    <w:tmpl w:val="5CB89974"/>
    <w:lvl w:ilvl="0">
      <w:start w:val="1"/>
      <w:numFmt w:val="lowerLetter"/>
      <w:lvlText w:val="%1)"/>
      <w:lvlJc w:val="left"/>
      <w:pPr>
        <w:ind w:left="360" w:hanging="360"/>
      </w:pPr>
      <w:rPr>
        <w:rFonts w:ascii="Times New Roman" w:eastAsia="Times New Roman" w:hAnsi="Times New Roman" w:cs="Times New Roman"/>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455C0D2B"/>
    <w:multiLevelType w:val="multilevel"/>
    <w:tmpl w:val="A3964BB2"/>
    <w:lvl w:ilvl="0">
      <w:start w:val="1"/>
      <w:numFmt w:val="decimal"/>
      <w:lvlText w:val="%1)"/>
      <w:lvlJc w:val="left"/>
      <w:pPr>
        <w:ind w:left="360" w:hanging="360"/>
      </w:pPr>
      <w:rPr>
        <w:sz w:val="24"/>
        <w:szCs w:val="24"/>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A2D53A6"/>
    <w:multiLevelType w:val="multilevel"/>
    <w:tmpl w:val="AEDA5A22"/>
    <w:lvl w:ilvl="0">
      <w:start w:val="10"/>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6CE674D"/>
    <w:multiLevelType w:val="multilevel"/>
    <w:tmpl w:val="9E884B18"/>
    <w:lvl w:ilvl="0">
      <w:start w:val="1"/>
      <w:numFmt w:val="decimal"/>
      <w:lvlText w:val="%1."/>
      <w:lvlJc w:val="left"/>
      <w:pPr>
        <w:ind w:left="644" w:hanging="359"/>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78151C75"/>
    <w:multiLevelType w:val="multilevel"/>
    <w:tmpl w:val="CAAA8F90"/>
    <w:lvl w:ilvl="0">
      <w:start w:val="18"/>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13947515">
    <w:abstractNumId w:val="2"/>
  </w:num>
  <w:num w:numId="2" w16cid:durableId="1273436473">
    <w:abstractNumId w:val="4"/>
  </w:num>
  <w:num w:numId="3" w16cid:durableId="799763788">
    <w:abstractNumId w:val="1"/>
  </w:num>
  <w:num w:numId="4" w16cid:durableId="1472097985">
    <w:abstractNumId w:val="3"/>
  </w:num>
  <w:num w:numId="5" w16cid:durableId="2083674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2B7"/>
    <w:rsid w:val="001563F3"/>
    <w:rsid w:val="002D22A2"/>
    <w:rsid w:val="00575F94"/>
    <w:rsid w:val="00604944"/>
    <w:rsid w:val="00983A02"/>
    <w:rsid w:val="00A9454E"/>
    <w:rsid w:val="00C832B7"/>
    <w:rsid w:val="00D457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AF357"/>
  <w15:docId w15:val="{8A8F7467-8B77-4BA5-8F17-48F8FE3E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B63E3"/>
    <w:rPr>
      <w:lang w:val="sk-SK"/>
    </w:rPr>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table" w:styleId="Mriekatabuky">
    <w:name w:val="Table Grid"/>
    <w:basedOn w:val="Normlnatabuka"/>
    <w:uiPriority w:val="39"/>
    <w:rsid w:val="001B63E3"/>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1B63E3"/>
    <w:pPr>
      <w:spacing w:after="0" w:line="240" w:lineRule="auto"/>
      <w:ind w:left="227" w:hanging="227"/>
      <w:jc w:val="both"/>
    </w:pPr>
    <w:rPr>
      <w:rFonts w:ascii="Times New Roman" w:hAnsi="Times New Roman"/>
      <w:sz w:val="20"/>
      <w:szCs w:val="20"/>
    </w:rPr>
  </w:style>
  <w:style w:type="character" w:customStyle="1" w:styleId="TextpoznmkypodiarouChar">
    <w:name w:val="Text poznámky pod čiarou Char"/>
    <w:basedOn w:val="Predvolenpsmoodseku"/>
    <w:link w:val="Textpoznmkypodiarou"/>
    <w:uiPriority w:val="99"/>
    <w:rsid w:val="001B63E3"/>
    <w:rPr>
      <w:rFonts w:ascii="Times New Roman" w:hAnsi="Times New Roman"/>
      <w:sz w:val="20"/>
      <w:szCs w:val="20"/>
      <w:lang w:val="sk-SK"/>
    </w:rPr>
  </w:style>
  <w:style w:type="character" w:styleId="Odkaznapoznmkupodiarou">
    <w:name w:val="footnote reference"/>
    <w:basedOn w:val="Predvolenpsmoodseku"/>
    <w:uiPriority w:val="99"/>
    <w:semiHidden/>
    <w:unhideWhenUsed/>
    <w:rsid w:val="001B63E3"/>
    <w:rPr>
      <w:vertAlign w:val="superscript"/>
    </w:rPr>
  </w:style>
  <w:style w:type="paragraph" w:styleId="Odsekzoznamu">
    <w:name w:val="List Paragraph"/>
    <w:basedOn w:val="Normlny"/>
    <w:uiPriority w:val="34"/>
    <w:qFormat/>
    <w:rsid w:val="001B63E3"/>
    <w:pPr>
      <w:spacing w:after="0" w:line="276" w:lineRule="auto"/>
      <w:ind w:left="720" w:right="-284"/>
      <w:contextualSpacing/>
    </w:pPr>
    <w:rPr>
      <w:rFonts w:ascii="Times New Roman" w:hAnsi="Times New Roman"/>
      <w:sz w:val="24"/>
      <w:lang w:eastAsia="en-US"/>
    </w:rPr>
  </w:style>
  <w:style w:type="character" w:styleId="Odkaznakomentr">
    <w:name w:val="annotation reference"/>
    <w:basedOn w:val="Predvolenpsmoodseku"/>
    <w:uiPriority w:val="99"/>
    <w:semiHidden/>
    <w:unhideWhenUsed/>
    <w:rsid w:val="001B63E3"/>
    <w:rPr>
      <w:sz w:val="16"/>
      <w:szCs w:val="16"/>
    </w:rPr>
  </w:style>
  <w:style w:type="paragraph" w:styleId="Textkomentra">
    <w:name w:val="annotation text"/>
    <w:basedOn w:val="Normlny"/>
    <w:link w:val="TextkomentraChar"/>
    <w:uiPriority w:val="99"/>
    <w:unhideWhenUsed/>
    <w:rsid w:val="001B63E3"/>
    <w:pPr>
      <w:spacing w:line="240" w:lineRule="auto"/>
    </w:pPr>
    <w:rPr>
      <w:sz w:val="20"/>
      <w:szCs w:val="20"/>
    </w:rPr>
  </w:style>
  <w:style w:type="character" w:customStyle="1" w:styleId="TextkomentraChar">
    <w:name w:val="Text komentára Char"/>
    <w:basedOn w:val="Predvolenpsmoodseku"/>
    <w:link w:val="Textkomentra"/>
    <w:uiPriority w:val="99"/>
    <w:rsid w:val="001B63E3"/>
    <w:rPr>
      <w:sz w:val="20"/>
      <w:szCs w:val="20"/>
      <w:lang w:val="sk-SK"/>
    </w:rPr>
  </w:style>
  <w:style w:type="paragraph" w:styleId="Predmetkomentra">
    <w:name w:val="annotation subject"/>
    <w:basedOn w:val="Textkomentra"/>
    <w:next w:val="Textkomentra"/>
    <w:link w:val="PredmetkomentraChar"/>
    <w:uiPriority w:val="99"/>
    <w:semiHidden/>
    <w:unhideWhenUsed/>
    <w:rsid w:val="001B63E3"/>
    <w:rPr>
      <w:b/>
      <w:bCs/>
    </w:rPr>
  </w:style>
  <w:style w:type="character" w:customStyle="1" w:styleId="PredmetkomentraChar">
    <w:name w:val="Predmet komentára Char"/>
    <w:basedOn w:val="TextkomentraChar"/>
    <w:link w:val="Predmetkomentra"/>
    <w:uiPriority w:val="99"/>
    <w:semiHidden/>
    <w:rsid w:val="001B63E3"/>
    <w:rPr>
      <w:b/>
      <w:bCs/>
      <w:sz w:val="20"/>
      <w:szCs w:val="20"/>
      <w:lang w:val="sk-SK"/>
    </w:rPr>
  </w:style>
  <w:style w:type="paragraph" w:styleId="Textbubliny">
    <w:name w:val="Balloon Text"/>
    <w:basedOn w:val="Normlny"/>
    <w:link w:val="TextbublinyChar"/>
    <w:uiPriority w:val="99"/>
    <w:semiHidden/>
    <w:unhideWhenUsed/>
    <w:rsid w:val="001B63E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63E3"/>
    <w:rPr>
      <w:rFonts w:ascii="Segoe UI" w:hAnsi="Segoe UI" w:cs="Segoe UI"/>
      <w:sz w:val="18"/>
      <w:szCs w:val="18"/>
      <w:lang w:val="sk-SK"/>
    </w:rPr>
  </w:style>
  <w:style w:type="paragraph" w:styleId="Revzia">
    <w:name w:val="Revision"/>
    <w:hidden/>
    <w:uiPriority w:val="99"/>
    <w:semiHidden/>
    <w:rsid w:val="001B63E3"/>
    <w:pPr>
      <w:spacing w:after="0" w:line="240" w:lineRule="auto"/>
    </w:pPr>
    <w:rPr>
      <w:lang w:val="sk-SK"/>
    </w:rPr>
  </w:style>
  <w:style w:type="character" w:styleId="Vrazn">
    <w:name w:val="Strong"/>
    <w:basedOn w:val="Predvolenpsmoodseku"/>
    <w:uiPriority w:val="22"/>
    <w:qFormat/>
    <w:rsid w:val="001B63E3"/>
    <w:rPr>
      <w:b/>
      <w:bCs/>
    </w:rPr>
  </w:style>
  <w:style w:type="character" w:styleId="Hypertextovprepojenie">
    <w:name w:val="Hyperlink"/>
    <w:basedOn w:val="Predvolenpsmoodseku"/>
    <w:uiPriority w:val="99"/>
    <w:semiHidden/>
    <w:unhideWhenUsed/>
    <w:rsid w:val="001B63E3"/>
    <w:rPr>
      <w:color w:val="0000FF"/>
      <w:u w:val="single"/>
    </w:rPr>
  </w:style>
  <w:style w:type="paragraph" w:styleId="Hlavika">
    <w:name w:val="header"/>
    <w:basedOn w:val="Normlny"/>
    <w:link w:val="HlavikaChar"/>
    <w:uiPriority w:val="99"/>
    <w:unhideWhenUsed/>
    <w:rsid w:val="001B63E3"/>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1B63E3"/>
    <w:rPr>
      <w:lang w:val="sk-SK"/>
    </w:rPr>
  </w:style>
  <w:style w:type="paragraph" w:styleId="Pta">
    <w:name w:val="footer"/>
    <w:basedOn w:val="Normlny"/>
    <w:link w:val="PtaChar"/>
    <w:uiPriority w:val="99"/>
    <w:unhideWhenUsed/>
    <w:rsid w:val="001B63E3"/>
    <w:pPr>
      <w:tabs>
        <w:tab w:val="center" w:pos="4513"/>
        <w:tab w:val="right" w:pos="9026"/>
      </w:tabs>
      <w:spacing w:after="0" w:line="240" w:lineRule="auto"/>
    </w:pPr>
  </w:style>
  <w:style w:type="character" w:customStyle="1" w:styleId="PtaChar">
    <w:name w:val="Päta Char"/>
    <w:basedOn w:val="Predvolenpsmoodseku"/>
    <w:link w:val="Pta"/>
    <w:uiPriority w:val="99"/>
    <w:rsid w:val="001B63E3"/>
    <w:rPr>
      <w:lang w:val="sk-SK"/>
    </w:rPr>
  </w:style>
  <w:style w:type="paragraph" w:styleId="Textvysvetlivky">
    <w:name w:val="endnote text"/>
    <w:basedOn w:val="Normlny"/>
    <w:link w:val="TextvysvetlivkyChar"/>
    <w:uiPriority w:val="99"/>
    <w:semiHidden/>
    <w:unhideWhenUsed/>
    <w:rsid w:val="001B63E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1B63E3"/>
    <w:rPr>
      <w:sz w:val="20"/>
      <w:szCs w:val="20"/>
      <w:lang w:val="sk-SK"/>
    </w:rPr>
  </w:style>
  <w:style w:type="character" w:styleId="Odkaznavysvetlivku">
    <w:name w:val="endnote reference"/>
    <w:basedOn w:val="Predvolenpsmoodseku"/>
    <w:uiPriority w:val="99"/>
    <w:semiHidden/>
    <w:unhideWhenUsed/>
    <w:rsid w:val="001B63E3"/>
    <w:rPr>
      <w:vertAlign w:val="superscript"/>
    </w:rPr>
  </w:style>
  <w:style w:type="character" w:customStyle="1" w:styleId="markedcontent">
    <w:name w:val="markedcontent"/>
    <w:basedOn w:val="Predvolenpsmoodseku"/>
    <w:rsid w:val="001B63E3"/>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ooNN/oTKABEfi2u+ogWzKvAcC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zgAciExbTRLd0IwWlRVYjUzbm1GS0laT3FKdVpyODFDMjdwe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3346</Words>
  <Characters>19074</Characters>
  <Application>Microsoft Office Word</Application>
  <DocSecurity>0</DocSecurity>
  <Lines>158</Lines>
  <Paragraphs>44</Paragraphs>
  <ScaleCrop>false</ScaleCrop>
  <Company/>
  <LinksUpToDate>false</LinksUpToDate>
  <CharactersWithSpaces>22376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Lucia Hustavova</dc:creator>
  <cp:lastModifiedBy>Milada Eštóková</cp:lastModifiedBy>
  <cp:revision>3</cp:revision>
  <dcterms:created xsi:type="dcterms:W3CDTF">2025-07-28T09:34:00Z</dcterms:created>
  <dcterms:modified xsi:type="dcterms:W3CDTF">2025-07-28T09:41:00Z</dcterms:modified>
</cp:coreProperties>
</file>