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54" w:rsidRDefault="00E67D8D" w:rsidP="004513C8">
      <w:pPr>
        <w:pBdr>
          <w:bottom w:val="single" w:sz="12" w:space="1" w:color="auto"/>
        </w:pBdr>
        <w:spacing w:before="120" w:line="240" w:lineRule="atLeast"/>
        <w:jc w:val="center"/>
        <w:rPr>
          <w:b/>
          <w:bCs/>
        </w:rPr>
      </w:pPr>
      <w:r>
        <w:rPr>
          <w:b/>
          <w:bCs/>
        </w:rPr>
        <w:t>SPRÁVA ZO ZAHRANIČNEJ PRACOVNEJ CESTY</w:t>
      </w:r>
      <w:r w:rsidR="00912F7D">
        <w:rPr>
          <w:b/>
          <w:bCs/>
        </w:rPr>
        <w:t xml:space="preserve"> č. </w:t>
      </w:r>
      <w:r w:rsidR="007965E6">
        <w:rPr>
          <w:b/>
          <w:bCs/>
        </w:rPr>
        <w:t xml:space="preserve">    </w:t>
      </w:r>
      <w:r w:rsidR="00DC17AD">
        <w:rPr>
          <w:b/>
          <w:bCs/>
        </w:rPr>
        <w:t xml:space="preserve"> </w:t>
      </w:r>
      <w:r w:rsidR="004E7E03">
        <w:rPr>
          <w:b/>
          <w:bCs/>
        </w:rPr>
        <w:t>/</w:t>
      </w:r>
      <w:r w:rsidR="0035485B">
        <w:rPr>
          <w:b/>
          <w:bCs/>
        </w:rPr>
        <w:t xml:space="preserve"> </w:t>
      </w:r>
      <w:r w:rsidR="00BF2F1B">
        <w:rPr>
          <w:b/>
          <w:bCs/>
        </w:rPr>
        <w:t>2018</w:t>
      </w:r>
    </w:p>
    <w:p w:rsidR="00E67D8D" w:rsidRDefault="00E67D8D" w:rsidP="00A350A0">
      <w:pPr>
        <w:pBdr>
          <w:bottom w:val="single" w:sz="12" w:space="1" w:color="auto"/>
        </w:pBdr>
        <w:spacing w:before="120" w:line="240" w:lineRule="atLeast"/>
        <w:jc w:val="center"/>
        <w:rPr>
          <w:b/>
          <w:bCs/>
        </w:rPr>
      </w:pPr>
    </w:p>
    <w:p w:rsidR="00C00754" w:rsidRDefault="00C00754" w:rsidP="00C00754">
      <w:pPr>
        <w:spacing w:before="120" w:line="240" w:lineRule="atLeast"/>
        <w:rPr>
          <w:b/>
          <w:bCs/>
          <w:u w:val="single"/>
        </w:rPr>
      </w:pPr>
      <w:r>
        <w:rPr>
          <w:b/>
          <w:bCs/>
          <w:u w:val="single"/>
        </w:rPr>
        <w:t>1.  Účastník ZPC:</w:t>
      </w:r>
    </w:p>
    <w:p w:rsidR="00E703C7" w:rsidRDefault="00DE0998" w:rsidP="00C00754">
      <w:pPr>
        <w:spacing w:before="120" w:line="240" w:lineRule="atLeast"/>
      </w:pPr>
      <w:r w:rsidRPr="00DE0998">
        <w:t>Ter</w:t>
      </w:r>
      <w:r w:rsidR="0069419F">
        <w:t>ézia</w:t>
      </w:r>
      <w:r w:rsidR="00082B57">
        <w:t xml:space="preserve"> Lesayová, Mgr.</w:t>
      </w:r>
    </w:p>
    <w:p w:rsidR="00E703C7" w:rsidRDefault="0069419F" w:rsidP="00C00754">
      <w:pPr>
        <w:spacing w:before="120" w:line="240" w:lineRule="atLeast"/>
      </w:pPr>
      <w:r>
        <w:t>Centrum vedecko-technických informácií SR,</w:t>
      </w:r>
      <w:r w:rsidR="00DE0998">
        <w:t xml:space="preserve"> Lamačská cesta 8/A, 811 24 Bratislava, </w:t>
      </w:r>
    </w:p>
    <w:p w:rsidR="00E703C7" w:rsidRDefault="0069419F" w:rsidP="00C00754">
      <w:pPr>
        <w:spacing w:before="120" w:line="240" w:lineRule="atLeast"/>
      </w:pPr>
      <w:r>
        <w:t>Styčná kancelári</w:t>
      </w:r>
      <w:r w:rsidR="00E703C7">
        <w:t>a</w:t>
      </w:r>
      <w:r>
        <w:t xml:space="preserve"> SR pre výskum a vývoj v Bruseli, o</w:t>
      </w:r>
      <w:r w:rsidR="00DE0998">
        <w:t>dbor</w:t>
      </w:r>
      <w:r>
        <w:t xml:space="preserve">ný pracovník, </w:t>
      </w:r>
    </w:p>
    <w:p w:rsidR="00C00754" w:rsidRPr="00DE0998" w:rsidRDefault="0069419F" w:rsidP="00C00754">
      <w:pPr>
        <w:spacing w:before="120" w:line="240" w:lineRule="atLeast"/>
      </w:pPr>
      <w:r>
        <w:t xml:space="preserve">anglický, francúzsky, taliansky </w:t>
      </w:r>
    </w:p>
    <w:p w:rsidR="00E67D8D" w:rsidRPr="00E67D8D" w:rsidRDefault="00E67D8D" w:rsidP="00C00754">
      <w:pPr>
        <w:spacing w:before="120" w:line="240" w:lineRule="atLeast"/>
        <w:rPr>
          <w:bCs/>
        </w:rPr>
      </w:pPr>
    </w:p>
    <w:p w:rsidR="00C00754" w:rsidRDefault="00C00754" w:rsidP="00C00754">
      <w:pPr>
        <w:spacing w:before="120" w:line="240" w:lineRule="atLeast"/>
        <w:rPr>
          <w:b/>
          <w:bCs/>
          <w:u w:val="single"/>
        </w:rPr>
      </w:pPr>
      <w:r>
        <w:rPr>
          <w:b/>
          <w:bCs/>
          <w:u w:val="single"/>
        </w:rPr>
        <w:t>2.  Zahraničná pracovná cesta:</w:t>
      </w:r>
    </w:p>
    <w:p w:rsidR="00E96842" w:rsidRDefault="0069419F" w:rsidP="00E67D8D">
      <w:pPr>
        <w:spacing w:before="120" w:line="240" w:lineRule="atLeast"/>
      </w:pPr>
      <w:r>
        <w:t>Belgické kráľovstvo</w:t>
      </w:r>
      <w:r w:rsidR="00DE0998">
        <w:t xml:space="preserve">, </w:t>
      </w:r>
      <w:r w:rsidR="00B514FA">
        <w:t>3.10.2018 (13:45) - 5</w:t>
      </w:r>
      <w:r w:rsidR="001E1EFE">
        <w:t>.</w:t>
      </w:r>
      <w:r w:rsidR="00B514FA">
        <w:t>10.2018</w:t>
      </w:r>
      <w:r w:rsidR="001E1EFE">
        <w:t xml:space="preserve"> (23:59)</w:t>
      </w:r>
      <w:r w:rsidR="00C379EF">
        <w:t>;</w:t>
      </w:r>
      <w:r w:rsidR="001E1EFE">
        <w:t xml:space="preserve"> </w:t>
      </w:r>
      <w:r w:rsidR="00B514FA">
        <w:t>8.10.2018 (00:01)– 12.10</w:t>
      </w:r>
      <w:r w:rsidR="00C379EF">
        <w:t>.2018 (23:59</w:t>
      </w:r>
      <w:r w:rsidR="005D2F14">
        <w:t>)</w:t>
      </w:r>
      <w:r w:rsidR="00C379EF">
        <w:t>;</w:t>
      </w:r>
      <w:r w:rsidR="005D2F14">
        <w:t xml:space="preserve"> </w:t>
      </w:r>
      <w:r w:rsidR="00B514FA">
        <w:t>15.10</w:t>
      </w:r>
      <w:r w:rsidR="001B5C67">
        <w:t>. 2018</w:t>
      </w:r>
      <w:r w:rsidR="00B514FA">
        <w:t xml:space="preserve"> (00:01) – 19.10</w:t>
      </w:r>
      <w:r w:rsidR="001E1EFE">
        <w:t>.2018</w:t>
      </w:r>
      <w:r w:rsidR="001B5C67">
        <w:t xml:space="preserve"> </w:t>
      </w:r>
      <w:r w:rsidR="001E1EFE">
        <w:t>(</w:t>
      </w:r>
      <w:r w:rsidR="00BF2F1B">
        <w:t>23:59)</w:t>
      </w:r>
      <w:r w:rsidR="00B514FA">
        <w:t>; 22.10. (00:01) – 26.10. 2018 (23:59</w:t>
      </w:r>
      <w:r w:rsidR="001E1EFE">
        <w:t>);</w:t>
      </w:r>
      <w:r w:rsidR="001B5C67">
        <w:t xml:space="preserve"> </w:t>
      </w:r>
      <w:r w:rsidR="00B514FA">
        <w:t>29.10.2018 (00:01) – 31.10.2018 (11:00)</w:t>
      </w:r>
    </w:p>
    <w:p w:rsidR="00C00754" w:rsidRPr="00DE0998" w:rsidRDefault="00AF71AC" w:rsidP="00E67D8D">
      <w:pPr>
        <w:spacing w:before="120" w:line="240" w:lineRule="atLeast"/>
      </w:pPr>
      <w:r>
        <w:t>Styčná kancelária SR pre výskum a vývoj v Bruseli, cestovné a</w:t>
      </w:r>
      <w:r w:rsidR="00F41A67">
        <w:t> </w:t>
      </w:r>
      <w:r>
        <w:t>pobytové náklady hradené CVTI SR</w:t>
      </w:r>
    </w:p>
    <w:p w:rsidR="00E67D8D" w:rsidRPr="00E67D8D" w:rsidRDefault="00E67D8D" w:rsidP="00C00754">
      <w:pPr>
        <w:spacing w:before="120" w:line="240" w:lineRule="atLeast"/>
        <w:rPr>
          <w:bCs/>
        </w:rPr>
      </w:pPr>
    </w:p>
    <w:p w:rsidR="00C00754" w:rsidRDefault="00C00754" w:rsidP="00AE25B7">
      <w:pPr>
        <w:spacing w:before="120" w:line="276" w:lineRule="auto"/>
        <w:rPr>
          <w:b/>
          <w:bCs/>
          <w:u w:val="single"/>
        </w:rPr>
      </w:pPr>
      <w:r>
        <w:rPr>
          <w:b/>
          <w:bCs/>
          <w:u w:val="single"/>
        </w:rPr>
        <w:t>3.  Rámcový program pobytu:</w:t>
      </w:r>
    </w:p>
    <w:p w:rsidR="0085077E" w:rsidRDefault="0037339C" w:rsidP="00C37ECB">
      <w:pPr>
        <w:spacing w:before="120" w:line="276" w:lineRule="auto"/>
      </w:pPr>
      <w:r>
        <w:t>Program zahraničnej</w:t>
      </w:r>
      <w:r w:rsidR="00E61D18">
        <w:t xml:space="preserve"> pra</w:t>
      </w:r>
      <w:r w:rsidR="00BF64ED">
        <w:t xml:space="preserve">covnej cesty v mesiaci </w:t>
      </w:r>
      <w:r w:rsidR="0089018E">
        <w:t xml:space="preserve">október </w:t>
      </w:r>
      <w:r w:rsidR="00BF2F1B">
        <w:t>2018</w:t>
      </w:r>
      <w:r w:rsidR="00497ECE">
        <w:t xml:space="preserve"> </w:t>
      </w:r>
      <w:r>
        <w:t xml:space="preserve">sa riadil </w:t>
      </w:r>
      <w:r w:rsidR="005F382D">
        <w:t xml:space="preserve">dvoma </w:t>
      </w:r>
      <w:r w:rsidR="00497ECE">
        <w:t>základným</w:t>
      </w:r>
      <w:r w:rsidR="00A5454A">
        <w:t>i dokument</w:t>
      </w:r>
      <w:r w:rsidR="005F382D">
        <w:t>mi</w:t>
      </w:r>
      <w:r w:rsidR="00497ECE">
        <w:t xml:space="preserve"> </w:t>
      </w:r>
      <w:r>
        <w:t>– Štatút Styčnej</w:t>
      </w:r>
      <w:r w:rsidR="00497ECE">
        <w:t xml:space="preserve"> kancelárie pre výskum a</w:t>
      </w:r>
      <w:r w:rsidR="000804AD">
        <w:t> </w:t>
      </w:r>
      <w:r w:rsidR="00497ECE">
        <w:t>vývoj</w:t>
      </w:r>
      <w:r w:rsidR="000804AD">
        <w:t xml:space="preserve"> v</w:t>
      </w:r>
      <w:r w:rsidR="005F382D">
        <w:t> </w:t>
      </w:r>
      <w:r w:rsidR="000804AD">
        <w:t>Bruseli</w:t>
      </w:r>
      <w:r w:rsidR="005F382D">
        <w:t xml:space="preserve"> a</w:t>
      </w:r>
      <w:r w:rsidR="00BF2F1B">
        <w:t> Plán činnosti SLORD na rok 2018</w:t>
      </w:r>
      <w:r w:rsidR="00497ECE">
        <w:t>.</w:t>
      </w:r>
      <w:r w:rsidR="000804AD">
        <w:t xml:space="preserve"> </w:t>
      </w:r>
    </w:p>
    <w:p w:rsidR="000E7A5C" w:rsidRDefault="00CA3081" w:rsidP="00C37ECB">
      <w:pPr>
        <w:spacing w:before="120" w:line="276" w:lineRule="auto"/>
      </w:pPr>
      <w:r>
        <w:t xml:space="preserve">Podrobnejšie </w:t>
      </w:r>
      <w:r w:rsidR="0000758A">
        <w:t>záznamy o uskutočnených stretnutiach a konferenciách či seminárov, ktorých som sa zúčastnila</w:t>
      </w:r>
      <w:r w:rsidR="001B024B">
        <w:t>,</w:t>
      </w:r>
      <w:r w:rsidR="0000758A">
        <w:t xml:space="preserve"> uvádzam v kapitole č. 4 pre lepší prehľad. </w:t>
      </w:r>
    </w:p>
    <w:p w:rsidR="003870A3" w:rsidRPr="00881E97" w:rsidRDefault="00131D88" w:rsidP="009C4DA2">
      <w:pPr>
        <w:pStyle w:val="Zarkazkladnhotextu2"/>
        <w:spacing w:before="120" w:line="276" w:lineRule="auto"/>
        <w:ind w:left="0"/>
      </w:pPr>
      <w:r w:rsidRPr="00881E97">
        <w:t xml:space="preserve">Na začiatku mesiaca dominovali najmä </w:t>
      </w:r>
      <w:r w:rsidR="003870A3" w:rsidRPr="00881E97">
        <w:t>finálne prípravy na medzinárodnú konferenciu V4 “</w:t>
      </w:r>
      <w:r w:rsidR="003870A3" w:rsidRPr="00881E97">
        <w:rPr>
          <w:i/>
        </w:rPr>
        <w:t>Conference on Artificial Intelligence</w:t>
      </w:r>
      <w:r w:rsidR="003870A3" w:rsidRPr="00881E97">
        <w:t xml:space="preserve">“, ktorú sme organizovali v spolupráci so Stálym Zastúpením SR pri EÚ a tiež krajinami V4. Samotné podujatie sa konalo dňa 11. októbra 2018 v priestoroch Stáleho zastúpenia za účasti 120 hostí. Moje aktivity v rámci podujatia sú opísané podrobne nižšie. </w:t>
      </w:r>
      <w:r w:rsidR="00881E97" w:rsidRPr="00881E97">
        <w:t xml:space="preserve">Následne som sa po samotnej organizácií podujatia venovala príprave tlačových správ v anglickom aj slovenskom jazyku a tiež príprave finálnych odporúčaní a hlavných posolstiev z podujatia, ktoré sme už elektronicky distribuovali a ktoré budeme distribuovať aj vo fyzickej podobe.  </w:t>
      </w:r>
      <w:r w:rsidR="003870A3" w:rsidRPr="00881E97">
        <w:t xml:space="preserve"> </w:t>
      </w:r>
    </w:p>
    <w:p w:rsidR="0005313D" w:rsidRPr="00881E97" w:rsidRDefault="00881E97" w:rsidP="009C4DA2">
      <w:pPr>
        <w:pStyle w:val="Zarkazkladnhotextu2"/>
        <w:spacing w:before="120" w:line="276" w:lineRule="auto"/>
        <w:ind w:left="0"/>
      </w:pPr>
      <w:r w:rsidRPr="00881E97">
        <w:t xml:space="preserve">V druhej polovici mesiaca som sa podrobne venovala najmä príprave </w:t>
      </w:r>
      <w:r w:rsidRPr="00881E97">
        <w:rPr>
          <w:i/>
        </w:rPr>
        <w:t>V4 Tréningu pre projektových manažérov</w:t>
      </w:r>
      <w:r w:rsidRPr="00881E97">
        <w:t xml:space="preserve"> a svojim témam v rámci Horizontu 2020. Zúčastňovala som sa IGLO pracovných skupín a programových výborov či konferencií, ktoré súvisia s mojou agendou </w:t>
      </w:r>
      <w:r w:rsidR="00131D88" w:rsidRPr="00881E97">
        <w:t>za účelom výmeny informácií a aktua</w:t>
      </w:r>
      <w:r w:rsidR="006C73F6" w:rsidRPr="00881E97">
        <w:t>lít pri príprave Horizon Europe</w:t>
      </w:r>
      <w:r w:rsidRPr="00881E97">
        <w:rPr>
          <w:bCs/>
        </w:rPr>
        <w:t xml:space="preserve"> či posilnenia spolupráce. Okrem iného som konzultovala možnosti zapojenia sa do H2020 pre slovenské subjekty, vyhľadávala možnosti zapojenia i medzinárodných partnerstiev. </w:t>
      </w:r>
      <w:r w:rsidR="006C73F6" w:rsidRPr="00881E97">
        <w:rPr>
          <w:bCs/>
        </w:rPr>
        <w:t xml:space="preserve">Stretla som sa </w:t>
      </w:r>
      <w:r w:rsidR="00886FCF" w:rsidRPr="00881E97">
        <w:rPr>
          <w:bCs/>
        </w:rPr>
        <w:t xml:space="preserve">taktiež </w:t>
      </w:r>
      <w:r w:rsidR="006C73F6" w:rsidRPr="00881E97">
        <w:rPr>
          <w:bCs/>
        </w:rPr>
        <w:t xml:space="preserve">so zástupcami Európskej komisie, zahraničných univerzít či vedeckých inštitúcií za účelom zvýšenia povedomia o slovenskej vede, výskume a inováciách Taktiež som sa zúčastnila niekoľkých </w:t>
      </w:r>
      <w:r w:rsidRPr="00881E97">
        <w:rPr>
          <w:bCs/>
        </w:rPr>
        <w:t>tradičného stretnutia V4 styčných kancelárii vo forme raňajok, kde sme prebrali najmä prípravu V4 Tréningu pre projektových manažérov</w:t>
      </w:r>
      <w:r w:rsidR="00886FCF" w:rsidRPr="00881E97">
        <w:rPr>
          <w:bCs/>
        </w:rPr>
        <w:t xml:space="preserve">. </w:t>
      </w:r>
      <w:r w:rsidR="006C73F6" w:rsidRPr="00881E97">
        <w:t>Po</w:t>
      </w:r>
      <w:r w:rsidR="00886FCF" w:rsidRPr="00881E97">
        <w:t>drobn</w:t>
      </w:r>
      <w:r w:rsidR="0005313D" w:rsidRPr="00881E97">
        <w:t xml:space="preserve">ý záznam </w:t>
      </w:r>
      <w:r w:rsidR="006C73F6" w:rsidRPr="00881E97">
        <w:t xml:space="preserve">zo všetkých stretnutí a podujatí je uvedený v časti 3, resp. 4 </w:t>
      </w:r>
      <w:r w:rsidR="0005313D" w:rsidRPr="00881E97">
        <w:t xml:space="preserve">tejto správy. </w:t>
      </w:r>
    </w:p>
    <w:p w:rsidR="00E96842" w:rsidRPr="00881E97" w:rsidRDefault="00F665F3" w:rsidP="009C4DA2">
      <w:pPr>
        <w:pStyle w:val="Zarkazkladnhotextu2"/>
        <w:spacing w:before="120" w:line="276" w:lineRule="auto"/>
        <w:ind w:left="0"/>
        <w:rPr>
          <w:bCs/>
          <w:i/>
          <w:iCs/>
        </w:rPr>
      </w:pPr>
      <w:r w:rsidRPr="00881E97">
        <w:lastRenderedPageBreak/>
        <w:t xml:space="preserve">Podrobnejší záznam o mojich ďalších aktivitách a témach, na ktorých som pracovala sú uvedené nižšie v tejto správe.  </w:t>
      </w:r>
    </w:p>
    <w:p w:rsidR="00BA3C6F" w:rsidRPr="00881E97" w:rsidRDefault="00BA3C6F" w:rsidP="00C37ECB">
      <w:pPr>
        <w:spacing w:before="120" w:line="276" w:lineRule="auto"/>
        <w:rPr>
          <w:b/>
          <w:bCs/>
        </w:rPr>
      </w:pPr>
      <w:r w:rsidRPr="00881E97">
        <w:rPr>
          <w:b/>
          <w:bCs/>
        </w:rPr>
        <w:t>Podpora zapájania sa do medzinárodných projektov a pri ich implementácii</w:t>
      </w:r>
    </w:p>
    <w:p w:rsidR="009F646E" w:rsidRPr="00881E97" w:rsidRDefault="00035235" w:rsidP="00C37ECB">
      <w:pPr>
        <w:spacing w:before="120" w:line="276" w:lineRule="auto"/>
      </w:pPr>
      <w:r w:rsidRPr="00881E97">
        <w:t>V mesiaci</w:t>
      </w:r>
      <w:r w:rsidR="000D6B2C" w:rsidRPr="00881E97">
        <w:t xml:space="preserve"> </w:t>
      </w:r>
      <w:r w:rsidR="003870A3" w:rsidRPr="00881E97">
        <w:t xml:space="preserve">október </w:t>
      </w:r>
      <w:r w:rsidR="00B053CF" w:rsidRPr="00881E97">
        <w:t>som posielala informácie o medzinárodných konferenciách a podujatiach, ktoré by napomohli slovenských subjektom a zástupcom slovenských univerzít zviditeľniť ich výskum a tiež získať nové kontakty s potenciálnymi medzinárodnými partnermi pre budúcu spoluprácu v H2020 proje</w:t>
      </w:r>
      <w:r w:rsidR="000D6B2C" w:rsidRPr="00881E97">
        <w:t>ktoch. Zároveň som</w:t>
      </w:r>
      <w:r w:rsidR="00491A6C" w:rsidRPr="00881E97">
        <w:t xml:space="preserve"> pos</w:t>
      </w:r>
      <w:r w:rsidRPr="00881E97">
        <w:t>ie</w:t>
      </w:r>
      <w:r w:rsidR="00491A6C" w:rsidRPr="00881E97">
        <w:t xml:space="preserve">lala </w:t>
      </w:r>
      <w:r w:rsidR="00F665F3" w:rsidRPr="00881E97">
        <w:t>newslett</w:t>
      </w:r>
      <w:r w:rsidR="00491A6C" w:rsidRPr="00881E97">
        <w:t>er, ktorý</w:t>
      </w:r>
      <w:r w:rsidR="00767919" w:rsidRPr="00881E97">
        <w:t xml:space="preserve"> informuje</w:t>
      </w:r>
      <w:r w:rsidR="00FC67EA" w:rsidRPr="00881E97">
        <w:t xml:space="preserve"> o novinkách v oblasti vedy, výskumu a</w:t>
      </w:r>
      <w:r w:rsidR="00B053CF" w:rsidRPr="00881E97">
        <w:t> </w:t>
      </w:r>
      <w:r w:rsidR="00FC67EA" w:rsidRPr="00881E97">
        <w:t>inovácií</w:t>
      </w:r>
      <w:r w:rsidR="00B053CF" w:rsidRPr="00881E97">
        <w:t>, vývoji EÚ výskumných politík, otvorených výzvach</w:t>
      </w:r>
      <w:r w:rsidR="00FC67EA" w:rsidRPr="00881E97">
        <w:t xml:space="preserve"> a tiež nadchádzajúcich podujatiach. </w:t>
      </w:r>
    </w:p>
    <w:p w:rsidR="009C4DA2" w:rsidRPr="00881E97" w:rsidRDefault="00F665F3" w:rsidP="00035235">
      <w:pPr>
        <w:spacing w:before="120" w:line="276" w:lineRule="auto"/>
      </w:pPr>
      <w:r w:rsidRPr="00881E97">
        <w:t xml:space="preserve">Taktiež som </w:t>
      </w:r>
      <w:r w:rsidR="00035235" w:rsidRPr="00881E97">
        <w:t>viedla konzultácie so záujemcami o účasť v H2020</w:t>
      </w:r>
      <w:r w:rsidR="009C4DA2" w:rsidRPr="00881E97">
        <w:t xml:space="preserve">. </w:t>
      </w:r>
    </w:p>
    <w:p w:rsidR="009C4DA2" w:rsidRPr="00881E97" w:rsidRDefault="00F665F3" w:rsidP="00035235">
      <w:pPr>
        <w:spacing w:before="120" w:line="276" w:lineRule="auto"/>
      </w:pPr>
      <w:r w:rsidRPr="00881E97">
        <w:t xml:space="preserve">V rámci lepšej spolupráce s ostatnými kanceláriami v rámci V4 sme sa stretli na </w:t>
      </w:r>
      <w:r w:rsidR="00131D88" w:rsidRPr="00881E97">
        <w:t>neformá</w:t>
      </w:r>
      <w:r w:rsidR="00886FCF" w:rsidRPr="00881E97">
        <w:t>l</w:t>
      </w:r>
      <w:r w:rsidR="00131D88" w:rsidRPr="00881E97">
        <w:t xml:space="preserve">nom </w:t>
      </w:r>
      <w:r w:rsidRPr="00881E97">
        <w:t>trad</w:t>
      </w:r>
      <w:r w:rsidR="00131D88" w:rsidRPr="00881E97">
        <w:t>ičnom stretnutí</w:t>
      </w:r>
      <w:r w:rsidR="00886FCF" w:rsidRPr="00881E97">
        <w:t xml:space="preserve">, kde sme diskutovali </w:t>
      </w:r>
      <w:r w:rsidR="009C4DA2" w:rsidRPr="00881E97">
        <w:t xml:space="preserve">najmä prípravu </w:t>
      </w:r>
      <w:r w:rsidR="0099399A" w:rsidRPr="00881E97">
        <w:t xml:space="preserve"> V4 </w:t>
      </w:r>
      <w:r w:rsidR="000D6B2C" w:rsidRPr="00881E97">
        <w:t>tréningu pre projektových manažérov a tiež prípravu stretnutia predsedov akadémií vied</w:t>
      </w:r>
      <w:r w:rsidR="009C4DA2" w:rsidRPr="00881E97">
        <w:t xml:space="preserve"> V4.</w:t>
      </w:r>
    </w:p>
    <w:p w:rsidR="008062CD" w:rsidRPr="00881E97" w:rsidRDefault="00C37ECB" w:rsidP="00035235">
      <w:pPr>
        <w:spacing w:before="120" w:line="276" w:lineRule="auto"/>
      </w:pPr>
      <w:r w:rsidRPr="00881E97">
        <w:t>P</w:t>
      </w:r>
      <w:r w:rsidR="00D945C4" w:rsidRPr="00881E97">
        <w:t xml:space="preserve">ravidelne </w:t>
      </w:r>
      <w:r w:rsidRPr="00881E97">
        <w:t xml:space="preserve">som </w:t>
      </w:r>
      <w:r w:rsidR="00D945C4" w:rsidRPr="00881E97">
        <w:t>komunikovala s národnými delegátmi a NCP za moje oblas</w:t>
      </w:r>
      <w:r w:rsidRPr="00881E97">
        <w:t xml:space="preserve">ti za účelom výmeny informácií k implementácií H2020. </w:t>
      </w:r>
      <w:r w:rsidR="008062CD" w:rsidRPr="00881E97">
        <w:t xml:space="preserve">Okrem iného som sa stretávala s kolegami z iných styčných kancelárií a zástupcami európskych inštitúcií </w:t>
      </w:r>
      <w:r w:rsidR="00035235" w:rsidRPr="00881E97">
        <w:t xml:space="preserve">(EK, EP, Rada EÚ) </w:t>
      </w:r>
      <w:r w:rsidR="008062CD" w:rsidRPr="00881E97">
        <w:t>za účelom výmeny aktuálnych informácií</w:t>
      </w:r>
      <w:r w:rsidR="009F646E" w:rsidRPr="00881E97">
        <w:t xml:space="preserve"> týkajúcich sa Horizon</w:t>
      </w:r>
      <w:r w:rsidR="00CD112F" w:rsidRPr="00881E97">
        <w:t>tu 2020</w:t>
      </w:r>
      <w:r w:rsidR="000D6B2C" w:rsidRPr="00881E97">
        <w:t xml:space="preserve"> a príprave Horizon Europe. </w:t>
      </w:r>
    </w:p>
    <w:p w:rsidR="00C37ECB" w:rsidRPr="00881E97" w:rsidRDefault="003109D1" w:rsidP="00035235">
      <w:pPr>
        <w:spacing w:before="120" w:line="276" w:lineRule="auto"/>
      </w:pPr>
      <w:r w:rsidRPr="00881E97">
        <w:rPr>
          <w:b/>
        </w:rPr>
        <w:t xml:space="preserve">Účasť na konferenciách, seminároch a programových výboroch </w:t>
      </w:r>
    </w:p>
    <w:p w:rsidR="00C37ECB" w:rsidRPr="00881E97" w:rsidRDefault="008506D2" w:rsidP="00035235">
      <w:pPr>
        <w:spacing w:before="120" w:after="240" w:line="276" w:lineRule="auto"/>
      </w:pPr>
      <w:r w:rsidRPr="00881E97">
        <w:t>Prehľad všetkých podujatí, seminárov a stretnutí, ktoré som absolvovala za mesia</w:t>
      </w:r>
      <w:r w:rsidR="00F95CCA" w:rsidRPr="00881E97">
        <w:t xml:space="preserve">c </w:t>
      </w:r>
      <w:r w:rsidR="00881E97">
        <w:t>október</w:t>
      </w:r>
      <w:r w:rsidR="00AB0BE6" w:rsidRPr="00881E97">
        <w:t xml:space="preserve"> </w:t>
      </w:r>
      <w:r w:rsidRPr="00881E97">
        <w:t xml:space="preserve">je uvedený v časti 4 tejto správy. </w:t>
      </w:r>
    </w:p>
    <w:p w:rsidR="00131D88" w:rsidRDefault="00DC7639" w:rsidP="00035235">
      <w:pPr>
        <w:spacing w:before="120" w:after="240" w:line="276" w:lineRule="auto"/>
        <w:rPr>
          <w:i/>
        </w:rPr>
      </w:pPr>
      <w:r w:rsidRPr="00881E97">
        <w:rPr>
          <w:i/>
        </w:rPr>
        <w:t xml:space="preserve">IGLO Pracovná skupina pre </w:t>
      </w:r>
      <w:r w:rsidR="00131D88" w:rsidRPr="00881E97">
        <w:rPr>
          <w:i/>
        </w:rPr>
        <w:t xml:space="preserve">ERC </w:t>
      </w:r>
    </w:p>
    <w:p w:rsidR="00BE42CD" w:rsidRDefault="009E042D" w:rsidP="00EF7453">
      <w:pPr>
        <w:spacing w:before="120" w:after="240" w:line="276" w:lineRule="auto"/>
      </w:pPr>
      <w:r>
        <w:t xml:space="preserve">Na úvod pracovnej skupiny sme boli informovaní predsedníčkou skupiny o zmenách vo Vedeckej Rade v 2019, </w:t>
      </w:r>
      <w:r w:rsidR="00BE42CD">
        <w:t xml:space="preserve">v ktorej sa vymenia 3tyria členovia. </w:t>
      </w:r>
      <w:r>
        <w:t>Ďalej sme si vymenili informácie k </w:t>
      </w:r>
      <w:r w:rsidR="00BE42CD">
        <w:t>zmenám</w:t>
      </w:r>
      <w:r>
        <w:t xml:space="preserve"> v pracovnom programe na rok 2019, ktoré budú také isté, ako sú uvedené </w:t>
      </w:r>
      <w:hyperlink r:id="rId8" w:history="1">
        <w:r w:rsidRPr="009E042D">
          <w:rPr>
            <w:rStyle w:val="Hypertextovprepojenie"/>
          </w:rPr>
          <w:t>v prezentácii</w:t>
        </w:r>
      </w:hyperlink>
      <w:r>
        <w:t xml:space="preserve">. </w:t>
      </w:r>
    </w:p>
    <w:p w:rsidR="009E042D" w:rsidRDefault="009E042D" w:rsidP="00EF7453">
      <w:pPr>
        <w:spacing w:before="120" w:after="240" w:line="276" w:lineRule="auto"/>
      </w:pPr>
      <w:r>
        <w:t xml:space="preserve">Druhým hlavným bodom v rámci skupiny bola prezentácia k úlohe a účasti priemyslu v ERC. Pozvanými rečníčkami boli Laura Pontiggia a Veronica Beneitez Pinero z ERCEA. Rečníčky prezentovali históriu vývoja vzťahov s priemyslom v rámci ERC: V roku 2009 sa vedecká rada rozhodla, že treba vziať do úvahy vzťahy s podnikateľským sektorom ako hosťujúcou inštitúciou (HI) pre projekty ERC a príspevok ERC k inováciám. Následne bola založená pracovná skupina pre vzťahy s priemyslom. Priemysel podporuje koncepciu ERC a považuje výstupy za užitočné zo strednodobého a dlhodobého hľadiska. V súčasnosti existuje iba jeden HI z priemyslu: IBM Zurich, ktorý je hostiteľom ERC; </w:t>
      </w:r>
      <w:r w:rsidR="00BE42CD">
        <w:t>avšak pre mnohé súkromné firmy či priemysel je odradzujúci fakt, že riešiteľ si môže grant preniesť niekam inam.</w:t>
      </w:r>
      <w:r>
        <w:t xml:space="preserve"> Existuje dialóg s priemyslom, ale žiadne memorandum o porozumení / dohodách</w:t>
      </w:r>
      <w:r w:rsidR="00BE42CD">
        <w:t xml:space="preserve">. </w:t>
      </w:r>
    </w:p>
    <w:p w:rsidR="009E042D" w:rsidRDefault="00BE42CD" w:rsidP="00EF7453">
      <w:pPr>
        <w:spacing w:line="276" w:lineRule="auto"/>
      </w:pPr>
      <w:r>
        <w:t xml:space="preserve">Proof of Concept (PoC) hodnotenie: prieskum (6. február - 27. marec </w:t>
      </w:r>
      <w:r w:rsidR="009E042D">
        <w:t>201</w:t>
      </w:r>
      <w:r>
        <w:t xml:space="preserve">7) pozitívne čísla o patentoch, </w:t>
      </w:r>
      <w:r w:rsidR="009E042D">
        <w:t xml:space="preserve">licenčných </w:t>
      </w:r>
      <w:r>
        <w:t xml:space="preserve">zmluvách, založení spoločnosti. </w:t>
      </w:r>
      <w:r w:rsidR="009E042D">
        <w:t>Zmeny vo WP 2019: PoC bude udelená ako paušálna suma; hlavná zmena v časti B, ktorá bola na žiadosť hodnotiteľov prijatá:</w:t>
      </w:r>
    </w:p>
    <w:p w:rsidR="00BE42CD" w:rsidRDefault="009E042D" w:rsidP="00EF7453">
      <w:pPr>
        <w:spacing w:line="276" w:lineRule="auto"/>
      </w:pPr>
      <w:r>
        <w:lastRenderedPageBreak/>
        <w:t>rozpočtová tabuľka už neexistuje. Dôraz sa kladie na využitie finančných prostriedkov. Používan</w:t>
      </w:r>
      <w:r w:rsidR="00BE42CD">
        <w:t>ie šablóny sa dôrazne odporúča.</w:t>
      </w:r>
    </w:p>
    <w:p w:rsidR="00DC7639" w:rsidRPr="00EF7453" w:rsidRDefault="009E042D" w:rsidP="00EF7453">
      <w:pPr>
        <w:spacing w:after="240" w:line="276" w:lineRule="auto"/>
      </w:pPr>
      <w:bookmarkStart w:id="0" w:name="_GoBack"/>
      <w:bookmarkEnd w:id="0"/>
      <w:r>
        <w:t>SH v PoC: je "horúcou témou" vo vedeckej rade. Problém: menej hostiteľov PoC pochádza z domény SH + nižšia úspešnosť.</w:t>
      </w:r>
      <w:r w:rsidR="00BE42CD">
        <w:t xml:space="preserve"> </w:t>
      </w:r>
      <w:r>
        <w:t>Dôvody na to, aby sa neuplatňovalo PoC: koncentrácia na výskum alebo výsledok grantu nie je vhodný pre PoC (tento faktor sa však významne nelíši od LS alebo PE); Predpoklad: SH-PI majú menej skúseností s obc</w:t>
      </w:r>
      <w:r w:rsidR="00BE42CD">
        <w:t xml:space="preserve">hodovaním s trhmi atď., Nepoznajú </w:t>
      </w:r>
      <w:r w:rsidR="00EF7453">
        <w:t xml:space="preserve">jazyk "komercializácie". </w:t>
      </w:r>
      <w:r w:rsidR="00BE42CD">
        <w:t>Prebiehajúce diskusie od 7. RP: je "problém SH-PoC spojený s hodnotením a interpretáciou vplyvu? Vzhľadom na túto skutočnosť existuje v súčasnosti skupina hodnotiteľov SH (15 z 40, najväčší počet hodnotiteľov sú z technologického transferu), ktorí sa zúčastňujú na hodnotení. Ďalšia diskusia sa vyvíjala okolo otázky, či existuje potreba konkrétneho "dôkazu sociálnej koncepcie"? Často myšlienka prevažuje, že sociálna inovácia môže prísť častejšie z SH ako komerčná inovácia, čo nie je nevyhnutne pravda. Niekedy dochádza k zámene medzi spoločenským vplyvom (hodnotiace kritérium o vplyve - hlavný dôvod zlyhania návrhov SH) a sociálna inovácia (hodnotiace kritérium inovačného potenciálu). Prebiehajúca diskusia: nové metódy náboru hodnotiteľov. Príklady projektov SH na webových stránkach ERC (žiadna možnosť filtrovania, pretože nebola nikdy určená v doménach.) Žiadatelia poskytujú informácie od výzvy 2017. (Možno sa vytvorí nejaká možnosť filtrovania). Kariérová štúdia ERC, ktorá sa má zverejniť na jar roku 2019, poskytne pohľad na príjemcov ERC a členov tímov, ktorí vstupujú do priemyselného sektora.</w:t>
      </w:r>
    </w:p>
    <w:p w:rsidR="00DC7639" w:rsidRDefault="00EF7453" w:rsidP="00DC7639">
      <w:pPr>
        <w:spacing w:line="276" w:lineRule="auto"/>
        <w:rPr>
          <w:i/>
        </w:rPr>
      </w:pPr>
      <w:r w:rsidRPr="00EF7453">
        <w:rPr>
          <w:i/>
        </w:rPr>
        <w:t>ERC Conference „Frontuier Research and AI“</w:t>
      </w:r>
    </w:p>
    <w:p w:rsidR="00EF7453" w:rsidRDefault="00EF7453" w:rsidP="00DC7639">
      <w:pPr>
        <w:spacing w:line="276" w:lineRule="auto"/>
      </w:pPr>
    </w:p>
    <w:p w:rsidR="00EF7453" w:rsidRDefault="00EF7453" w:rsidP="00EF7453">
      <w:pPr>
        <w:spacing w:line="276" w:lineRule="auto"/>
      </w:pPr>
      <w:r>
        <w:t xml:space="preserve">V dňoch 25. a 26. októbra sa v Bruseli konala konferencia Európskej výskumnej Rady: Hraničný výskum a umelá inteligencia. Konferenciu tvorili prednášky držiteľov grantov ERC, ktorí sa vo svojom výskume zaoberajú témami súvisiacimi s umelou inteligenciou. Podujatie tak jednak poskytlo priestor zodpovedným riešiteľom (principal investigators), ktorí vedú projekty financované z ERC grantov a zároveň poukázať na témy a vedecké výsledky, ktorými ERC prispieva k tvorbe umelej inteligencie v Európe. </w:t>
      </w:r>
    </w:p>
    <w:p w:rsidR="00575378" w:rsidRDefault="00575378" w:rsidP="00EF7453">
      <w:pPr>
        <w:spacing w:line="276" w:lineRule="auto"/>
      </w:pPr>
    </w:p>
    <w:p w:rsidR="00EF7453" w:rsidRDefault="00EF7453" w:rsidP="00EF7453">
      <w:pPr>
        <w:spacing w:line="276" w:lineRule="auto"/>
      </w:pPr>
      <w:r>
        <w:t>Hoci sa definície umelej inteligencie výrazne líšia, zvyčajne sa týkajú kognitívnych schopností strojov, riešenia problémov alebo učenia, ktoré vedie k správaniu, ktoré je bežne spojené so správaním človeka. Prostredníctvom nedávneho pokroku v aplikáciách umelej inteligencie, ako sú napríklad autonómne vozidlá či sociálne roboty, táto oblasť štúdia získala značnú pozornosť nielen medzi vedcami, ale aj medzi tvorcami politík, priemyslom, súkromnými firmami a celej spoločnosti.</w:t>
      </w:r>
    </w:p>
    <w:p w:rsidR="00EF7453" w:rsidRDefault="00EF7453" w:rsidP="00EF7453">
      <w:pPr>
        <w:spacing w:line="276" w:lineRule="auto"/>
      </w:pPr>
      <w:r>
        <w:t>Rovnako ako pri všetkých nových a potenciálne premyslených vývojoch, očakávania spojené s AI sa pohybujú od veľkého optimizmu o pozitívnom vplyve technologického pokroku</w:t>
      </w:r>
      <w:r w:rsidR="00575378">
        <w:t xml:space="preserve"> až ku značným obavám o tom,</w:t>
      </w:r>
      <w:r>
        <w:t xml:space="preserve"> aké zničujúce dopady môže mať umelá inteligencia na spoločnosť. Napriek tomu, že ešte nevieme dnes presne povedať v čom presne nám umelá inteligencia a jej aplikácie ovplyvnia, vieme už teraz s určitosťou povedať, že umelá inteligencia zmení svet a bude mať značný dopad na spoločnosť. </w:t>
      </w:r>
    </w:p>
    <w:p w:rsidR="00EF7453" w:rsidRDefault="00575378" w:rsidP="00EF7453">
      <w:pPr>
        <w:spacing w:line="276" w:lineRule="auto"/>
      </w:pPr>
      <w:r>
        <w:t>Na podujatí však tiež zaznelo, že u</w:t>
      </w:r>
      <w:r w:rsidR="00EF7453">
        <w:t xml:space="preserve">melá inteligencia však so sebou prinesie nespočetne veľa príležitostí a výhod pre našu spoločnosť, avšak na to, aby ich Európa mohla všetky využiť, musí byť pripravená na tento prechod aj po politickej a legislatívnej stránke. Na úrovni EÚ bola vydaná stratégia Európskej komisie k umelej inteligencii pre Európu, ktorá zdôrazňuje potrebu </w:t>
      </w:r>
      <w:r w:rsidR="00EF7453">
        <w:lastRenderedPageBreak/>
        <w:t xml:space="preserve">spoločných akcií na národných úrovniach. Dôležité politické kroky urobilo napríklad Francúzsko, ktorého vláda ešte v marci tohto roka vydala správu o súčasnom stave umelej inteligencie a budúce trendy. Podobné kroky podniklo Nemecko, ktoré sa chystá svoju stratégiu k umelej inteligencii predstaviť začiatkom decembra 2018, či napríklad krajiny V4, ktoré podpísalo spoločné vyhlásenie o budúcej spolupráci v tejto oblasti. </w:t>
      </w:r>
    </w:p>
    <w:p w:rsidR="00E8527B" w:rsidRDefault="00E8527B" w:rsidP="00EF7453">
      <w:pPr>
        <w:spacing w:line="276" w:lineRule="auto"/>
      </w:pPr>
    </w:p>
    <w:p w:rsidR="00EF7453" w:rsidRDefault="00EF7453" w:rsidP="00575378">
      <w:pPr>
        <w:spacing w:line="276" w:lineRule="auto"/>
      </w:pPr>
      <w:r>
        <w:t xml:space="preserve">Podujatie </w:t>
      </w:r>
      <w:r w:rsidR="00575378">
        <w:t>bolo výborným zdrojom nových kontaktov a stretnutia sa s držiteľmi ERC grantov, ktorých výskum sa zaoberá alebo je spojený s vývojom umelej inteligencie.</w:t>
      </w:r>
    </w:p>
    <w:p w:rsidR="00575378" w:rsidRPr="00575378" w:rsidRDefault="00575378" w:rsidP="00FF6CCD">
      <w:pPr>
        <w:spacing w:line="276" w:lineRule="auto"/>
      </w:pPr>
    </w:p>
    <w:p w:rsidR="00E72622" w:rsidRDefault="000A61EE" w:rsidP="00131D88">
      <w:pPr>
        <w:spacing w:before="120"/>
        <w:rPr>
          <w:b/>
          <w:bCs/>
          <w:iCs/>
        </w:rPr>
      </w:pPr>
      <w:r w:rsidRPr="000A61EE">
        <w:rPr>
          <w:b/>
        </w:rPr>
        <w:t>Pr</w:t>
      </w:r>
      <w:r w:rsidR="00E72622">
        <w:rPr>
          <w:b/>
          <w:bCs/>
          <w:iCs/>
        </w:rPr>
        <w:t>ezentácia a popularizácia slovenského výskumu a</w:t>
      </w:r>
      <w:r w:rsidR="00C116DA">
        <w:rPr>
          <w:b/>
          <w:bCs/>
          <w:iCs/>
        </w:rPr>
        <w:t> </w:t>
      </w:r>
      <w:r w:rsidR="00E72622">
        <w:rPr>
          <w:b/>
          <w:bCs/>
          <w:iCs/>
        </w:rPr>
        <w:t>inovácií</w:t>
      </w:r>
    </w:p>
    <w:p w:rsidR="00393F07" w:rsidRDefault="00393F07" w:rsidP="00393F07">
      <w:pPr>
        <w:pStyle w:val="Zarkazkladnhotextu2"/>
        <w:spacing w:before="120" w:line="276" w:lineRule="auto"/>
        <w:ind w:left="0" w:firstLine="708"/>
        <w:rPr>
          <w:bCs/>
          <w:iCs/>
        </w:rPr>
      </w:pPr>
      <w:r>
        <w:rPr>
          <w:bCs/>
          <w:i/>
          <w:iCs/>
        </w:rPr>
        <w:t xml:space="preserve">V4 Conference on Artificial Intelligence </w:t>
      </w:r>
    </w:p>
    <w:p w:rsidR="00393F07" w:rsidRDefault="007953AC" w:rsidP="00A34D1F">
      <w:pPr>
        <w:pStyle w:val="Zarkazkladnhotextu2"/>
        <w:spacing w:before="120" w:line="276" w:lineRule="auto"/>
        <w:ind w:left="0"/>
        <w:rPr>
          <w:bCs/>
          <w:iCs/>
        </w:rPr>
      </w:pPr>
      <w:r>
        <w:rPr>
          <w:bCs/>
          <w:iCs/>
        </w:rPr>
        <w:t>P</w:t>
      </w:r>
      <w:r w:rsidR="00393F07">
        <w:rPr>
          <w:bCs/>
          <w:iCs/>
        </w:rPr>
        <w:t xml:space="preserve">odujatie, ktoré </w:t>
      </w:r>
      <w:r>
        <w:rPr>
          <w:bCs/>
          <w:iCs/>
        </w:rPr>
        <w:t xml:space="preserve">sme pripravovali a ktoré sa uskutočnilo 11.10. 2018 pre </w:t>
      </w:r>
      <w:r w:rsidR="00393F07">
        <w:rPr>
          <w:bCs/>
          <w:iCs/>
        </w:rPr>
        <w:t>lepšiu pr</w:t>
      </w:r>
      <w:r>
        <w:rPr>
          <w:bCs/>
          <w:iCs/>
        </w:rPr>
        <w:t>ezentáciu slovenského výskumu bola</w:t>
      </w:r>
      <w:r w:rsidR="00393F07">
        <w:rPr>
          <w:bCs/>
          <w:iCs/>
        </w:rPr>
        <w:t xml:space="preserve"> V4 konferencia k </w:t>
      </w:r>
      <w:r>
        <w:rPr>
          <w:bCs/>
          <w:iCs/>
        </w:rPr>
        <w:t xml:space="preserve">umelej inteligencii. Konferenciu sme organizovali v </w:t>
      </w:r>
      <w:r w:rsidR="00393F07">
        <w:rPr>
          <w:bCs/>
          <w:iCs/>
        </w:rPr>
        <w:t>spolupráci so Stálym zastúpením SR pre EÚ a</w:t>
      </w:r>
      <w:r>
        <w:rPr>
          <w:bCs/>
          <w:iCs/>
        </w:rPr>
        <w:t> konala sa</w:t>
      </w:r>
      <w:r w:rsidR="00393F07">
        <w:rPr>
          <w:bCs/>
          <w:iCs/>
        </w:rPr>
        <w:t xml:space="preserve"> v Bruseli </w:t>
      </w:r>
      <w:r>
        <w:rPr>
          <w:bCs/>
          <w:iCs/>
        </w:rPr>
        <w:t xml:space="preserve">v priestoroch SZ SR pri EÚ. </w:t>
      </w:r>
      <w:r w:rsidR="00393F07">
        <w:rPr>
          <w:bCs/>
          <w:iCs/>
        </w:rPr>
        <w:t xml:space="preserve">Na konferenciu </w:t>
      </w:r>
      <w:r>
        <w:rPr>
          <w:bCs/>
          <w:iCs/>
        </w:rPr>
        <w:t>som v mesiaci október pripravovala úvodný príhovor pre veľvyslankyňu P. Vargovú. Priamo počas podujatia som pripravila záverečnú reč s hlavnými posolstvami pre hlavného moderátora podujatia a následne po podujatí obe tlačové správy – v slovenčine aj v angličtine. Okrem iného som pripravila záverečný dokument s hlavnými výstupmi z konferencie a odporúčaniami do budúcna, ktoré boli poslané v elektornickej podobe a zároveňs a pripravujú aj vo fyzickej podobe. Tieto odporúčania, budeme následne distribuovať za účelom zvýšenia povedomia o téme umelej inteligencie a taktiež o stave výskumu a vývoja umelej inteligencie v krajinách V4, ako aj v celej EÚ. Hlavným cieľom podujatia bolo</w:t>
      </w:r>
      <w:r w:rsidR="00393F07">
        <w:rPr>
          <w:bCs/>
          <w:iCs/>
        </w:rPr>
        <w:t xml:space="preserve"> nadviazať na V4 spoločné memorandum, ktoré bolo podpísané krajinami V4 v marci 2018</w:t>
      </w:r>
      <w:r>
        <w:rPr>
          <w:bCs/>
          <w:iCs/>
        </w:rPr>
        <w:t xml:space="preserve"> a </w:t>
      </w:r>
      <w:r w:rsidR="00721EA6">
        <w:rPr>
          <w:bCs/>
          <w:iCs/>
        </w:rPr>
        <w:t xml:space="preserve">vytvoriť platformu pre expertov, politické autority, vedcov a výskumníkov na diskusiu o umelej inteligencii z perspektívy V4 krajín. </w:t>
      </w:r>
    </w:p>
    <w:p w:rsidR="007953AC" w:rsidRPr="0089018E" w:rsidRDefault="0089018E" w:rsidP="00A34D1F">
      <w:pPr>
        <w:pStyle w:val="Zarkazkladnhotextu2"/>
        <w:spacing w:before="120" w:line="276" w:lineRule="auto"/>
        <w:ind w:left="0"/>
        <w:rPr>
          <w:bCs/>
          <w:i/>
          <w:iCs/>
        </w:rPr>
      </w:pPr>
      <w:r w:rsidRPr="0089018E">
        <w:rPr>
          <w:bCs/>
          <w:i/>
          <w:iCs/>
        </w:rPr>
        <w:t xml:space="preserve">Science Evening – Rare diseases </w:t>
      </w:r>
    </w:p>
    <w:p w:rsidR="0089018E" w:rsidRDefault="0089018E" w:rsidP="0089018E">
      <w:pPr>
        <w:spacing w:line="276" w:lineRule="auto"/>
      </w:pPr>
      <w:r>
        <w:t xml:space="preserve">Koncom mesiaca október som začala pripravovať neformálne podujatie za účasti pozvaného slovenského vedca , tentokrát MUDr. Richarda Imricha, DrSc. S názvom Science Evening – rare Diseaes. Cieľom tohto typu podujatia je zaujímavou a pútavou formou predstaviť primárne laickej, ale aj odbornej verejnosti výskum a vedecké aktivity slovenských vedcov. Tiež predstavuje výbornú príležitosť pre prezentáciu vedca samotného. </w:t>
      </w:r>
    </w:p>
    <w:p w:rsidR="00A34D1F" w:rsidRDefault="0089018E" w:rsidP="0089018E">
      <w:pPr>
        <w:spacing w:line="276" w:lineRule="auto"/>
      </w:pPr>
      <w:r>
        <w:t xml:space="preserve">Podujatie by malo byť určené širšej verejnosti pôsobiacej v Bruseli (IGLO, EÚ inštitúcie, diplomatov pre vedu na stálych zastúpeniach, laickej verejnosti, študentom, univerzitám...). K samotnému podujatiu som navrhla rečníka, oslovila SZ SR pri EU k spolupráci, pripravila pozvánky a zároveň sa pripravujem aj na moderovanie podujatia. </w:t>
      </w:r>
    </w:p>
    <w:p w:rsidR="002A0662" w:rsidRDefault="002A0662" w:rsidP="00C37ECB">
      <w:pPr>
        <w:pStyle w:val="Zarkazkladnhotextu2"/>
        <w:spacing w:before="120" w:after="0" w:line="276" w:lineRule="auto"/>
        <w:ind w:left="0"/>
        <w:rPr>
          <w:b/>
          <w:bCs/>
          <w:iCs/>
        </w:rPr>
      </w:pPr>
      <w:r>
        <w:rPr>
          <w:b/>
          <w:bCs/>
          <w:iCs/>
        </w:rPr>
        <w:t>Prevádzkovanie informačného portálu</w:t>
      </w:r>
    </w:p>
    <w:p w:rsidR="004952C6" w:rsidRDefault="00D851A4" w:rsidP="00C37ECB">
      <w:pPr>
        <w:pStyle w:val="Zarkazkladnhotextu2"/>
        <w:spacing w:before="120" w:after="0" w:line="276" w:lineRule="auto"/>
        <w:ind w:left="0"/>
        <w:rPr>
          <w:bCs/>
          <w:iCs/>
        </w:rPr>
      </w:pPr>
      <w:r>
        <w:rPr>
          <w:bCs/>
          <w:iCs/>
        </w:rPr>
        <w:t xml:space="preserve">Počas </w:t>
      </w:r>
      <w:r w:rsidR="007953AC">
        <w:rPr>
          <w:bCs/>
          <w:iCs/>
        </w:rPr>
        <w:t>októbra</w:t>
      </w:r>
      <w:r w:rsidR="00DC7639">
        <w:rPr>
          <w:bCs/>
          <w:iCs/>
        </w:rPr>
        <w:t xml:space="preserve"> </w:t>
      </w:r>
      <w:r w:rsidR="001B024B">
        <w:rPr>
          <w:bCs/>
          <w:iCs/>
        </w:rPr>
        <w:t>som pridávala informácie</w:t>
      </w:r>
      <w:r w:rsidR="00BF5E0C">
        <w:rPr>
          <w:bCs/>
          <w:iCs/>
        </w:rPr>
        <w:t xml:space="preserve">, </w:t>
      </w:r>
      <w:r w:rsidR="00082B57">
        <w:rPr>
          <w:bCs/>
          <w:iCs/>
        </w:rPr>
        <w:t xml:space="preserve">výzvy, </w:t>
      </w:r>
      <w:r w:rsidR="00BF5E0C">
        <w:rPr>
          <w:bCs/>
          <w:iCs/>
        </w:rPr>
        <w:t>aktuality a podujatia</w:t>
      </w:r>
      <w:r w:rsidR="00A10C48">
        <w:rPr>
          <w:bCs/>
          <w:iCs/>
        </w:rPr>
        <w:t xml:space="preserve"> na SLORD webovú stránku a pravidelne aj na </w:t>
      </w:r>
      <w:r w:rsidR="001B024B">
        <w:rPr>
          <w:bCs/>
          <w:iCs/>
        </w:rPr>
        <w:t>SLORD profil na Facebooku.</w:t>
      </w:r>
      <w:r w:rsidR="00E67C32">
        <w:rPr>
          <w:bCs/>
          <w:iCs/>
        </w:rPr>
        <w:t xml:space="preserve"> </w:t>
      </w:r>
    </w:p>
    <w:p w:rsidR="002215BC" w:rsidRPr="001B024B" w:rsidRDefault="007904EB" w:rsidP="00C37ECB">
      <w:pPr>
        <w:pStyle w:val="Zarkazkladnhotextu2"/>
        <w:spacing w:before="120" w:after="0" w:line="276" w:lineRule="auto"/>
        <w:ind w:left="0"/>
        <w:rPr>
          <w:bCs/>
          <w:iCs/>
        </w:rPr>
      </w:pPr>
      <w:r>
        <w:rPr>
          <w:bCs/>
          <w:iCs/>
        </w:rPr>
        <w:t xml:space="preserve">Rovnako som za mesiac </w:t>
      </w:r>
      <w:r w:rsidR="007953AC">
        <w:rPr>
          <w:bCs/>
          <w:iCs/>
        </w:rPr>
        <w:t>október</w:t>
      </w:r>
      <w:r w:rsidR="00DC7639">
        <w:rPr>
          <w:bCs/>
          <w:iCs/>
        </w:rPr>
        <w:t xml:space="preserve"> </w:t>
      </w:r>
      <w:r w:rsidR="004952C6">
        <w:rPr>
          <w:bCs/>
          <w:iCs/>
        </w:rPr>
        <w:t xml:space="preserve">pripravila newlsetter, </w:t>
      </w:r>
      <w:r w:rsidR="0012045A">
        <w:rPr>
          <w:bCs/>
          <w:iCs/>
        </w:rPr>
        <w:t>ktorý bol následne poslaný našim</w:t>
      </w:r>
      <w:r w:rsidR="004952C6">
        <w:rPr>
          <w:bCs/>
          <w:iCs/>
        </w:rPr>
        <w:t xml:space="preserve"> </w:t>
      </w:r>
      <w:r w:rsidR="00EF14EB">
        <w:rPr>
          <w:bCs/>
          <w:iCs/>
        </w:rPr>
        <w:t xml:space="preserve">kontaktom z prostredia slovenskej vedy, výskumu a inovácií. </w:t>
      </w:r>
    </w:p>
    <w:p w:rsidR="00E57330" w:rsidRPr="003645D1" w:rsidRDefault="0037339C" w:rsidP="00C37ECB">
      <w:pPr>
        <w:pStyle w:val="Zarkazkladnhotextu2"/>
        <w:spacing w:before="120" w:after="0" w:line="276" w:lineRule="auto"/>
        <w:ind w:left="0"/>
        <w:rPr>
          <w:b/>
          <w:bCs/>
          <w:iCs/>
        </w:rPr>
      </w:pPr>
      <w:r>
        <w:rPr>
          <w:b/>
          <w:bCs/>
          <w:iCs/>
        </w:rPr>
        <w:t xml:space="preserve">Organizačná a administratívna činnosť v </w:t>
      </w:r>
      <w:r w:rsidR="00E57330" w:rsidRPr="003645D1">
        <w:rPr>
          <w:b/>
          <w:bCs/>
          <w:iCs/>
        </w:rPr>
        <w:t>SLORD</w:t>
      </w:r>
    </w:p>
    <w:p w:rsidR="00C1439B" w:rsidRPr="00F93A2C" w:rsidRDefault="00F0345C" w:rsidP="001B024B">
      <w:pPr>
        <w:pStyle w:val="Zarkazkladnhotextu2"/>
        <w:spacing w:before="120" w:after="0" w:line="276" w:lineRule="auto"/>
        <w:ind w:left="0"/>
        <w:rPr>
          <w:iCs/>
        </w:rPr>
        <w:sectPr w:rsidR="00C1439B" w:rsidRPr="00F93A2C" w:rsidSect="00266E14">
          <w:footerReference w:type="even" r:id="rId9"/>
          <w:headerReference w:type="first" r:id="rId10"/>
          <w:pgSz w:w="11906" w:h="16838" w:code="9"/>
          <w:pgMar w:top="1196" w:right="1418" w:bottom="1418" w:left="1418" w:header="709" w:footer="709" w:gutter="0"/>
          <w:cols w:space="708"/>
          <w:titlePg/>
          <w:docGrid w:linePitch="360"/>
        </w:sectPr>
      </w:pPr>
      <w:r>
        <w:rPr>
          <w:iCs/>
        </w:rPr>
        <w:lastRenderedPageBreak/>
        <w:t xml:space="preserve">V mesiaci </w:t>
      </w:r>
      <w:r w:rsidR="007953AC">
        <w:rPr>
          <w:iCs/>
        </w:rPr>
        <w:t>október</w:t>
      </w:r>
      <w:r w:rsidR="004952C6">
        <w:rPr>
          <w:iCs/>
        </w:rPr>
        <w:t xml:space="preserve"> </w:t>
      </w:r>
      <w:r w:rsidR="00382BCF">
        <w:rPr>
          <w:iCs/>
        </w:rPr>
        <w:t>som prekladala faktúry</w:t>
      </w:r>
      <w:r w:rsidR="00DF2B74">
        <w:rPr>
          <w:iCs/>
        </w:rPr>
        <w:t xml:space="preserve"> pre SLORD z francúzskeho do slovenského jazyka pre účely CVTI SR.</w:t>
      </w:r>
      <w:r w:rsidR="00382BCF">
        <w:rPr>
          <w:iCs/>
        </w:rPr>
        <w:t xml:space="preserve"> </w:t>
      </w:r>
      <w:r w:rsidR="00DF2B74">
        <w:rPr>
          <w:iCs/>
        </w:rPr>
        <w:t xml:space="preserve"> </w:t>
      </w:r>
      <w:r w:rsidR="00146053">
        <w:rPr>
          <w:iCs/>
        </w:rPr>
        <w:t>Plnila som tiež všetky administratívne a organizačné úlohy, ktoré súvisia s riadnym chodom kancelárie.</w:t>
      </w:r>
      <w:r w:rsidR="005251BF">
        <w:rPr>
          <w:iCs/>
        </w:rPr>
        <w:t xml:space="preserve"> </w:t>
      </w:r>
      <w:r w:rsidR="00886FCF">
        <w:rPr>
          <w:iCs/>
        </w:rPr>
        <w:t xml:space="preserve">Pripravovala som verejné obstarávanie pre cateringové služby ako aj pre účely preplatenia cestovných nákladov zahraničnej rečníčke na V4 konferencii k Umelej inteligencii. </w:t>
      </w:r>
    </w:p>
    <w:p w:rsidR="006E7DE3" w:rsidRPr="006E7DE3" w:rsidRDefault="006E7DE3" w:rsidP="006E7DE3">
      <w:pPr>
        <w:pStyle w:val="Odsekzoznamu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bCs/>
          <w:u w:val="single"/>
        </w:rPr>
      </w:pPr>
      <w:r w:rsidRPr="006E7DE3">
        <w:rPr>
          <w:rFonts w:ascii="Times New Roman" w:hAnsi="Times New Roman" w:cs="Times New Roman"/>
          <w:b/>
          <w:bCs/>
          <w:u w:val="single"/>
        </w:rPr>
        <w:lastRenderedPageBreak/>
        <w:t>Stručný priebeh rokovaní, resp.  študijného pobytu:</w:t>
      </w:r>
    </w:p>
    <w:p w:rsidR="00365881" w:rsidRDefault="000A1F43" w:rsidP="006E7DE3">
      <w:pPr>
        <w:spacing w:before="120" w:line="276" w:lineRule="auto"/>
      </w:pPr>
      <w:r>
        <w:t>Pre lepšiu</w:t>
      </w:r>
      <w:r w:rsidR="006E7DE3">
        <w:t xml:space="preserve"> prehľadnosť sú aktivity v kapitole 4 rozdelené na dve časti – Konferencie, semináre, wor</w:t>
      </w:r>
      <w:r w:rsidR="00DB1DB1">
        <w:t>k</w:t>
      </w:r>
      <w:r w:rsidR="006E7DE3">
        <w:t xml:space="preserve">shopy, podujatia a stretnutia. Pri všetkých je uvádzaný dátum, čas a miesto konania, ako aj účastníci, a to tak za SLORD, ako aj za partnerov. Tu je dôležité zdôrazniť, že zápisy a záznamy z väčšiny relevantných podujatí sú priebežne zverejňované na webe SLORD a sú tak dostupné všetkým záujemcom. Preto ich v správe zo ZPC neuvádzam. </w:t>
      </w:r>
    </w:p>
    <w:p w:rsidR="006E7DE3" w:rsidRDefault="00396DF9" w:rsidP="006E7DE3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Výbory, konferencie, </w:t>
      </w:r>
      <w:r w:rsidR="006E7DE3" w:rsidRPr="005D116F">
        <w:rPr>
          <w:rFonts w:asciiTheme="minorHAnsi" w:hAnsiTheme="minorHAnsi"/>
          <w:b/>
          <w:sz w:val="22"/>
          <w:szCs w:val="22"/>
        </w:rPr>
        <w:t>podujatia</w:t>
      </w:r>
    </w:p>
    <w:p w:rsidR="00DB1DB1" w:rsidRDefault="00DB1DB1" w:rsidP="00DB1DB1">
      <w:pPr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155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3919"/>
        <w:gridCol w:w="3169"/>
        <w:gridCol w:w="1559"/>
        <w:gridCol w:w="3969"/>
      </w:tblGrid>
      <w:tr w:rsidR="00DB1DB1" w:rsidRPr="005D116F" w:rsidTr="00C1439B">
        <w:trPr>
          <w:trHeight w:val="315"/>
        </w:trPr>
        <w:tc>
          <w:tcPr>
            <w:tcW w:w="15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B1DB1" w:rsidRPr="005D116F" w:rsidRDefault="00B514FA" w:rsidP="00F72EF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Október</w:t>
            </w:r>
            <w:r w:rsidR="009926D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DB1DB1" w:rsidRPr="005D116F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 w:rsidR="005F7991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</w:tr>
      <w:tr w:rsidR="00DB1DB1" w:rsidRPr="005D116F" w:rsidTr="00C1439B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Čas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Miesto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Účastník (SLORD)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Účastníci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Podujatie</w:t>
            </w:r>
          </w:p>
        </w:tc>
      </w:tr>
      <w:tr w:rsidR="00DB1DB1" w:rsidRPr="005D116F" w:rsidTr="00C1439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1DB1" w:rsidRPr="005D116F" w:rsidRDefault="00B514FA" w:rsidP="006002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0A74B2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="00DB1DB1" w:rsidRPr="005D116F">
              <w:rPr>
                <w:rFonts w:ascii="Calibri" w:hAnsi="Calibri"/>
                <w:sz w:val="18"/>
                <w:szCs w:val="18"/>
              </w:rPr>
              <w:t>.201</w:t>
            </w:r>
            <w:r w:rsidR="00851E3D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1DB1" w:rsidRPr="005D116F" w:rsidRDefault="00B514FA" w:rsidP="00F054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10:00 – 11:0</w:t>
            </w:r>
            <w:r w:rsidR="00987E58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1DB1" w:rsidRPr="005D116F" w:rsidRDefault="00B514FA" w:rsidP="00E61D1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CVTI SR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B1DB1" w:rsidRPr="005D116F" w:rsidRDefault="00851E3D" w:rsidP="00911730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1DB1" w:rsidRPr="005D116F" w:rsidRDefault="00DB1DB1" w:rsidP="00082B5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5D116F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0404C" w:rsidRPr="005D116F" w:rsidRDefault="00B514FA" w:rsidP="00504F2F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Školenie k GDOR a SendMails </w:t>
            </w:r>
          </w:p>
        </w:tc>
      </w:tr>
      <w:tr w:rsidR="00911730" w:rsidRPr="005D116F" w:rsidTr="00C1439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11730" w:rsidRDefault="00B514FA" w:rsidP="006002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225D1A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="00911730">
              <w:rPr>
                <w:rFonts w:ascii="Calibri" w:hAnsi="Calibri"/>
                <w:sz w:val="18"/>
                <w:szCs w:val="18"/>
              </w:rPr>
              <w:t>.201</w:t>
            </w:r>
            <w:r w:rsidR="00851E3D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1730" w:rsidRDefault="00C766B8" w:rsidP="00F054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11:30 – 13</w:t>
            </w:r>
            <w:r w:rsidR="00585FF8">
              <w:rPr>
                <w:rFonts w:ascii="Calibri" w:hAnsi="Calibri"/>
                <w:sz w:val="18"/>
                <w:szCs w:val="18"/>
              </w:rPr>
              <w:t>:0</w:t>
            </w:r>
            <w:r w:rsidR="0091173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11730" w:rsidRDefault="00C766B8" w:rsidP="00C766B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KoWI, Rue du Trône 98 </w:t>
            </w:r>
            <w:r w:rsidR="00B82E1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96DF9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1730" w:rsidRDefault="00987E58" w:rsidP="00510A5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1730" w:rsidRPr="005D116F" w:rsidRDefault="00911730" w:rsidP="00082B57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0404C" w:rsidRDefault="00C766B8" w:rsidP="00851E3D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IGLO Pracovná skupina ERC </w:t>
            </w:r>
          </w:p>
        </w:tc>
      </w:tr>
      <w:tr w:rsidR="00B52D11" w:rsidRPr="005D116F" w:rsidTr="00C1439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2D11" w:rsidRDefault="0088660B" w:rsidP="006002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11.10</w:t>
            </w:r>
            <w:r w:rsidR="00585FF8">
              <w:rPr>
                <w:rFonts w:ascii="Calibri" w:hAnsi="Calibri"/>
                <w:sz w:val="18"/>
                <w:szCs w:val="18"/>
              </w:rPr>
              <w:t>.201</w:t>
            </w:r>
            <w:r w:rsidR="00851E3D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2D11" w:rsidRDefault="0088660B" w:rsidP="00F054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08:0</w:t>
            </w:r>
            <w:r w:rsidR="00987E58">
              <w:rPr>
                <w:rFonts w:ascii="Calibri" w:hAnsi="Calibri"/>
                <w:sz w:val="18"/>
                <w:szCs w:val="18"/>
              </w:rPr>
              <w:t>0</w:t>
            </w:r>
            <w:r w:rsidR="00E3082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 20</w:t>
            </w:r>
            <w:r w:rsidR="00C766B8">
              <w:rPr>
                <w:rFonts w:ascii="Calibri" w:hAnsi="Calibri"/>
                <w:sz w:val="18"/>
                <w:szCs w:val="18"/>
              </w:rPr>
              <w:t>:0</w:t>
            </w:r>
            <w:r w:rsidR="00585FF8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2D11" w:rsidRDefault="0088660B" w:rsidP="00E61D1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Stále Zastúpenie SR pri EÚ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9608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52D11" w:rsidRDefault="0088660B" w:rsidP="00510A5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Lesaová </w:t>
            </w:r>
            <w:r w:rsidR="0089608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2D11" w:rsidRPr="005D116F" w:rsidRDefault="00B52D11" w:rsidP="00082B57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0404C" w:rsidRDefault="0088660B" w:rsidP="00B82E17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V4 Konferencia k umelej inteligencii 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52D11" w:rsidRPr="005D116F" w:rsidTr="005C68FA">
        <w:trPr>
          <w:trHeight w:val="54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2D11" w:rsidRDefault="005C68FA" w:rsidP="006002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17.10</w:t>
            </w:r>
            <w:r w:rsidR="00B52D11">
              <w:rPr>
                <w:rFonts w:ascii="Calibri" w:hAnsi="Calibri"/>
                <w:sz w:val="18"/>
                <w:szCs w:val="18"/>
              </w:rPr>
              <w:t>.201</w:t>
            </w:r>
            <w:r w:rsidR="00851E3D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2D11" w:rsidRDefault="005C68FA" w:rsidP="00F054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</w:t>
            </w:r>
            <w:r w:rsidR="00C766B8">
              <w:rPr>
                <w:rFonts w:ascii="Calibri" w:hAnsi="Calibri"/>
                <w:sz w:val="18"/>
                <w:szCs w:val="18"/>
              </w:rPr>
              <w:t>:3</w:t>
            </w:r>
            <w:r w:rsidR="0089608C">
              <w:rPr>
                <w:rFonts w:ascii="Calibri" w:hAnsi="Calibri"/>
                <w:sz w:val="18"/>
                <w:szCs w:val="18"/>
              </w:rPr>
              <w:t>0 –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 17</w:t>
            </w:r>
            <w:r w:rsidR="00A3265B">
              <w:rPr>
                <w:rFonts w:ascii="Calibri" w:hAnsi="Calibri"/>
                <w:sz w:val="18"/>
                <w:szCs w:val="18"/>
              </w:rPr>
              <w:t>:</w:t>
            </w:r>
            <w:r w:rsidR="0089608C">
              <w:rPr>
                <w:rFonts w:ascii="Calibri" w:hAnsi="Calibri"/>
                <w:sz w:val="18"/>
                <w:szCs w:val="18"/>
              </w:rPr>
              <w:t>00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2D11" w:rsidRDefault="005C68FA" w:rsidP="000D1F1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EK, Charlemange</w:t>
            </w:r>
            <w:r w:rsidR="00B454D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9608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52D11" w:rsidRDefault="00E30829" w:rsidP="00510A5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2D11" w:rsidRPr="005D116F" w:rsidRDefault="00B52D11" w:rsidP="00082B57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0404C" w:rsidRDefault="003870A3" w:rsidP="000D1F1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H20</w:t>
            </w:r>
            <w:r w:rsidR="005C68FA">
              <w:rPr>
                <w:rFonts w:ascii="Calibri" w:hAnsi="Calibri"/>
                <w:sz w:val="18"/>
                <w:szCs w:val="18"/>
              </w:rPr>
              <w:t xml:space="preserve">20 Programový výbor pre SC1 – Zdravie, demografické zmeny a kvalita života 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454D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9608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776A9" w:rsidRPr="005D116F" w:rsidTr="00C1439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776A9" w:rsidRDefault="005C68FA" w:rsidP="006002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25.10</w:t>
            </w:r>
            <w:r w:rsidR="00A776A9">
              <w:rPr>
                <w:rFonts w:ascii="Calibri" w:hAnsi="Calibri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76A9" w:rsidRDefault="005C68FA" w:rsidP="00F054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09:00 – 18</w:t>
            </w:r>
            <w:r w:rsidR="00A776A9">
              <w:rPr>
                <w:rFonts w:ascii="Calibri" w:hAnsi="Calibri"/>
                <w:sz w:val="18"/>
                <w:szCs w:val="18"/>
              </w:rPr>
              <w:t>:00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6A9" w:rsidRDefault="005C68FA" w:rsidP="000D1F1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EK, Covent Garden – ERCEA </w:t>
            </w:r>
            <w:r w:rsidR="00A776A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776A9" w:rsidRDefault="00A776A9" w:rsidP="00510A5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6A9" w:rsidRPr="005D116F" w:rsidRDefault="00A776A9" w:rsidP="00082B57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76A9" w:rsidRDefault="005C68FA" w:rsidP="000D1F1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ERC Conference „Frontuier Research and AI“ </w:t>
            </w:r>
          </w:p>
        </w:tc>
      </w:tr>
      <w:tr w:rsidR="00A776A9" w:rsidRPr="005D116F" w:rsidTr="00C1439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776A9" w:rsidRDefault="005C68FA" w:rsidP="006002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26.10</w:t>
            </w:r>
            <w:r w:rsidR="00A776A9">
              <w:rPr>
                <w:rFonts w:ascii="Calibri" w:hAnsi="Calibri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76A9" w:rsidRDefault="005C68FA" w:rsidP="00F054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09:00 – 13</w:t>
            </w:r>
            <w:r w:rsidR="00A776A9">
              <w:rPr>
                <w:rFonts w:ascii="Calibri" w:hAnsi="Calibri"/>
                <w:sz w:val="18"/>
                <w:szCs w:val="18"/>
              </w:rPr>
              <w:t>:00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6A9" w:rsidRDefault="005C68FA" w:rsidP="000D1F1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EK, Covent Garden – ERCEA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776A9" w:rsidRDefault="00A776A9" w:rsidP="00510A5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6A9" w:rsidRPr="005D116F" w:rsidRDefault="00A776A9" w:rsidP="00082B57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76A9" w:rsidRDefault="005C68FA" w:rsidP="000D1F1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ERC Conference „Frontuier Research and AI“</w:t>
            </w:r>
          </w:p>
        </w:tc>
      </w:tr>
    </w:tbl>
    <w:p w:rsidR="00D05409" w:rsidRDefault="00D05409" w:rsidP="00BD1E97">
      <w:pPr>
        <w:rPr>
          <w:rFonts w:asciiTheme="minorHAnsi" w:hAnsiTheme="minorHAnsi"/>
          <w:b/>
          <w:sz w:val="22"/>
          <w:szCs w:val="22"/>
        </w:rPr>
      </w:pPr>
    </w:p>
    <w:p w:rsidR="00365881" w:rsidRDefault="00365881" w:rsidP="00DB1DB1">
      <w:pPr>
        <w:ind w:left="360"/>
        <w:rPr>
          <w:rFonts w:asciiTheme="minorHAnsi" w:hAnsiTheme="minorHAnsi"/>
          <w:b/>
          <w:sz w:val="22"/>
          <w:szCs w:val="22"/>
        </w:rPr>
      </w:pPr>
    </w:p>
    <w:p w:rsidR="00DB1DB1" w:rsidRDefault="00DB1DB1" w:rsidP="00DB1DB1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Stretnutia a rokovania</w:t>
      </w:r>
    </w:p>
    <w:p w:rsidR="00DB1DB1" w:rsidRDefault="00DB1DB1" w:rsidP="00DB1DB1">
      <w:pPr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155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66"/>
        <w:gridCol w:w="1146"/>
        <w:gridCol w:w="1559"/>
        <w:gridCol w:w="2410"/>
        <w:gridCol w:w="2835"/>
        <w:gridCol w:w="5516"/>
      </w:tblGrid>
      <w:tr w:rsidR="00DB1DB1" w:rsidRPr="005D116F" w:rsidTr="00D12CA2">
        <w:trPr>
          <w:trHeight w:val="315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B1DB1" w:rsidRPr="005D116F" w:rsidRDefault="00B514FA" w:rsidP="00F054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Október</w:t>
            </w:r>
            <w:r w:rsidR="009926D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DB1DB1" w:rsidRPr="005D116F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 w:rsidR="00851E3D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</w:tr>
      <w:tr w:rsidR="00D12CA2" w:rsidRPr="005D116F" w:rsidTr="000E6E77">
        <w:trPr>
          <w:trHeight w:val="48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Čas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Miesto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Účastník (SLORD)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Účastníci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Téma stretnutia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DB1DB1" w:rsidRPr="005D116F" w:rsidRDefault="00DB1DB1" w:rsidP="00F054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D116F">
              <w:rPr>
                <w:rFonts w:ascii="Calibri" w:hAnsi="Calibri"/>
                <w:b/>
                <w:bCs/>
                <w:sz w:val="18"/>
                <w:szCs w:val="18"/>
              </w:rPr>
              <w:t>Záznam</w:t>
            </w:r>
          </w:p>
        </w:tc>
      </w:tr>
      <w:tr w:rsidR="00DB1DB1" w:rsidRPr="005D116F" w:rsidTr="005635BB">
        <w:trPr>
          <w:trHeight w:val="143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DB1" w:rsidRPr="005D116F" w:rsidRDefault="00B514F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="005F7991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="00DB1DB1">
              <w:rPr>
                <w:rFonts w:ascii="Calibri" w:hAnsi="Calibri"/>
                <w:sz w:val="18"/>
                <w:szCs w:val="18"/>
              </w:rPr>
              <w:t>.201</w:t>
            </w:r>
            <w:r w:rsidR="005F7991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DB1" w:rsidRPr="005D116F" w:rsidRDefault="00B514F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13:00 – 14</w:t>
            </w:r>
            <w:r w:rsidR="00987E58">
              <w:rPr>
                <w:rFonts w:ascii="Calibri" w:hAnsi="Calibri"/>
                <w:sz w:val="18"/>
                <w:szCs w:val="18"/>
              </w:rPr>
              <w:t>:3</w:t>
            </w:r>
            <w:r w:rsidR="00365BDB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DB1" w:rsidRPr="005D116F" w:rsidRDefault="00B514FA" w:rsidP="001B5C67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Justus Lipsius – Rada EÚ </w:t>
            </w:r>
            <w:r w:rsidR="009926D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DB1" w:rsidRPr="005D116F" w:rsidRDefault="00B17EB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Terézia Lesayová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E17" w:rsidRPr="005D116F" w:rsidRDefault="00B514FA" w:rsidP="00934072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Radoslav Repa – Prvý tajomník pre digitálne záležitosti, SZ SR pri EÚ </w:t>
            </w:r>
            <w:r w:rsidR="009926D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DB1" w:rsidRPr="00A11371" w:rsidRDefault="00B514FA" w:rsidP="000D1F1E">
            <w:pPr>
              <w:jc w:val="lef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Príprava V4 Konferencie k Umelej Inteligencii </w:t>
            </w:r>
            <w:r w:rsidR="005635BB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3EE" w:rsidRPr="005635BB" w:rsidRDefault="00B514FA" w:rsidP="00B514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 osobnom stretnutí sme dohodli posledné logistické a odborné záležitosti k príprave V4 Konferencie k umelej inteligencii. Prebrali sme celkový program priebeh podujatia a rozdelili si posledné zostávajúce úlohy. </w:t>
            </w:r>
            <w:r w:rsidR="005635BB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8619E" w:rsidRPr="005D116F" w:rsidTr="004A1E89">
        <w:trPr>
          <w:trHeight w:val="83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19E" w:rsidRDefault="00B514F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D813EE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="00AB2D40">
              <w:rPr>
                <w:rFonts w:ascii="Calibri" w:hAnsi="Calibri"/>
                <w:sz w:val="18"/>
                <w:szCs w:val="18"/>
              </w:rPr>
              <w:t>.</w:t>
            </w:r>
            <w:r w:rsidR="0088619E">
              <w:rPr>
                <w:rFonts w:ascii="Calibri" w:hAnsi="Calibri"/>
                <w:sz w:val="18"/>
                <w:szCs w:val="18"/>
              </w:rPr>
              <w:t>201</w:t>
            </w:r>
            <w:r w:rsidR="005F7991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19E" w:rsidRDefault="00B514F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14:0</w:t>
            </w:r>
            <w:r w:rsidR="005F7991">
              <w:rPr>
                <w:rFonts w:ascii="Calibri" w:hAnsi="Calibri"/>
                <w:sz w:val="18"/>
                <w:szCs w:val="18"/>
              </w:rPr>
              <w:t>0</w:t>
            </w:r>
            <w:r w:rsidR="00585FF8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15</w:t>
            </w:r>
            <w:r w:rsidR="001E1EFE">
              <w:rPr>
                <w:rFonts w:ascii="Calibri" w:hAnsi="Calibri"/>
                <w:sz w:val="18"/>
                <w:szCs w:val="18"/>
              </w:rPr>
              <w:t>:</w:t>
            </w:r>
            <w:r w:rsidR="005635BB">
              <w:rPr>
                <w:rFonts w:ascii="Calibri" w:hAnsi="Calibri"/>
                <w:sz w:val="18"/>
                <w:szCs w:val="18"/>
              </w:rPr>
              <w:t>3</w:t>
            </w:r>
            <w:r w:rsidR="00987E58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19E" w:rsidRDefault="00B514F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SZ SR pri EÚ </w:t>
            </w:r>
            <w:r w:rsidR="005635BB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19E" w:rsidRDefault="00B514FA" w:rsidP="0060022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SLORD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56F" w:rsidRDefault="00B514FA" w:rsidP="00B514FA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Radoslav Repa, SZ SR pri EU, technickí zamestnanci SZ SR pri EU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19E" w:rsidRDefault="00B514FA" w:rsidP="00B82E17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Príprava miestnosti na podujatie V4 Conference on AI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619E" w:rsidRPr="005D116F" w:rsidRDefault="00B514FA" w:rsidP="00DE43AD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Príprava miestnosti na podujatie V4 Conference on AI</w:t>
            </w:r>
          </w:p>
        </w:tc>
      </w:tr>
      <w:tr w:rsidR="00871378" w:rsidRPr="005D116F" w:rsidTr="000E6E7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1378" w:rsidRDefault="00B514FA" w:rsidP="005D2F1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10.10</w:t>
            </w:r>
            <w:r w:rsidR="00AB2D40">
              <w:rPr>
                <w:rFonts w:ascii="Calibri" w:hAnsi="Calibri"/>
                <w:sz w:val="18"/>
                <w:szCs w:val="18"/>
              </w:rPr>
              <w:t>.</w:t>
            </w:r>
            <w:r w:rsidR="00871378">
              <w:rPr>
                <w:rFonts w:ascii="Calibri" w:hAnsi="Calibri"/>
                <w:sz w:val="18"/>
                <w:szCs w:val="18"/>
              </w:rPr>
              <w:t>201</w:t>
            </w:r>
            <w:r w:rsidR="005F7991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1378" w:rsidRDefault="00B514F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17:00 – 21</w:t>
            </w:r>
            <w:r w:rsidR="00082B57">
              <w:rPr>
                <w:rFonts w:ascii="Calibri" w:hAnsi="Calibri"/>
                <w:sz w:val="18"/>
                <w:szCs w:val="18"/>
              </w:rPr>
              <w:t>:</w:t>
            </w:r>
            <w:r w:rsidR="00EF58AE">
              <w:rPr>
                <w:rFonts w:ascii="Calibri" w:hAnsi="Calibri"/>
                <w:sz w:val="18"/>
                <w:szCs w:val="18"/>
              </w:rPr>
              <w:t>0</w:t>
            </w:r>
            <w:r w:rsidR="00781427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1378" w:rsidRDefault="00B514FA" w:rsidP="00127493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SLORD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378" w:rsidRDefault="00B514FA" w:rsidP="00BC0859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SLORD</w:t>
            </w:r>
          </w:p>
          <w:p w:rsidR="000E6E77" w:rsidRDefault="000E6E77" w:rsidP="00BC0859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E77" w:rsidRDefault="00B514FA" w:rsidP="00B82E17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Rečníci a hlavní organizátori V4 Konferencie k Umelej inteligencii </w:t>
            </w:r>
            <w:r w:rsidR="00EF58A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378" w:rsidRDefault="00B514FA" w:rsidP="00B52185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Neformálne stretnutie rečníkov a organizátorov V4 Konferencie k AI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1378" w:rsidRPr="005D116F" w:rsidRDefault="00365BDB" w:rsidP="00B514FA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14FA">
              <w:rPr>
                <w:rFonts w:ascii="Calibri" w:hAnsi="Calibri"/>
                <w:sz w:val="18"/>
                <w:szCs w:val="18"/>
              </w:rPr>
              <w:t xml:space="preserve">Neformálne stretnutie rečníkov a organizátorov V4 Konferencie k AI. Výmena informácií a aktuálnych iniciatív rámci umelej inteligencii na národných úrovniach krajín V4, ako aj na európskej úrovni. </w:t>
            </w:r>
          </w:p>
        </w:tc>
      </w:tr>
      <w:tr w:rsidR="00EF58AE" w:rsidRPr="005D116F" w:rsidTr="000E6E7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8AE" w:rsidRDefault="0088660B" w:rsidP="005D2F1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15.10</w:t>
            </w:r>
            <w:r w:rsidR="00EF58AE">
              <w:rPr>
                <w:rFonts w:ascii="Calibri" w:hAnsi="Calibri"/>
                <w:sz w:val="18"/>
                <w:szCs w:val="18"/>
              </w:rPr>
              <w:t>.2018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8AE" w:rsidRDefault="0088660B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13:00 – 15:0</w:t>
            </w:r>
            <w:r w:rsidR="00EF58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8AE" w:rsidRDefault="0088660B" w:rsidP="00127493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CVTI SR(SLORD)</w:t>
            </w:r>
            <w:r w:rsidR="00EF58A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8AE" w:rsidRDefault="00EF58AE" w:rsidP="00BC0859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Lesayová, Andrej Kurucz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8AE" w:rsidRDefault="0088660B" w:rsidP="00B82E17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SK4ERA </w:t>
            </w:r>
            <w:r w:rsidR="00EF58A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8AE" w:rsidRDefault="0088660B" w:rsidP="0088660B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Projektové stretnutie SK4ERA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58AE" w:rsidRDefault="0088660B" w:rsidP="00EF58A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Stretnutie k projektovým aktivitám – Na úvod stretnutia sme boli informovaní o personálnych zmenách na projekte. Druhým  hlavným bodom bol aktuálny stav projektu SK4ERA a praktické informácie k dokumentácií projektu. Tretím bodom bol stav jednotlivých aktivít. Slord predstavil svoje podaktivity v rámci aktivity 2 a pripravované akcie do konca roka 2018. </w:t>
            </w:r>
            <w:r w:rsidR="005C68FA">
              <w:rPr>
                <w:rFonts w:ascii="Calibri" w:hAnsi="Calibri"/>
                <w:sz w:val="18"/>
                <w:szCs w:val="18"/>
              </w:rPr>
              <w:t xml:space="preserve">ďalším a posledným bodom bolo usmernenie o vykazovaní pracovnej činnosti. </w:t>
            </w:r>
          </w:p>
        </w:tc>
      </w:tr>
      <w:tr w:rsidR="003870A3" w:rsidRPr="005D116F" w:rsidTr="000E6E7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0A3" w:rsidRDefault="003870A3" w:rsidP="005D2F1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19.10.2018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0A3" w:rsidRDefault="003870A3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09:30 – 12:00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0A3" w:rsidRDefault="003870A3" w:rsidP="00127493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SZ HU pri EÚ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0A3" w:rsidRDefault="003870A3" w:rsidP="00BC0859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SLORD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0A3" w:rsidRDefault="003870A3" w:rsidP="00B82E17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CZELO, SZ HU pri EU, PolSCA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0A3" w:rsidRDefault="003870A3" w:rsidP="0088660B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V4 Breakfast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0A3" w:rsidRDefault="003870A3" w:rsidP="00EF58A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Hlavnou témou pravidelného V4 stretnutia vo forme raňajok bola príprava V4 Tréningu pre projektových manažérov. Na stretnutí sme s prešli finálny zoznam rečníkov a ich dostupnosť na tréningu, ako aj informácie k účastníkom tréningu. Prešli sme si tiež všetky logistické náležitosti podujatia. Druhým hlavným bodom bola výmena informácií k príprave Horizon Europe a k možným pripravovaným synergiám. Vymenili sme si informáciu k pozíciám za jednotlivé krajiny. </w:t>
            </w:r>
          </w:p>
        </w:tc>
      </w:tr>
      <w:tr w:rsidR="00EF58AE" w:rsidRPr="005D116F" w:rsidTr="000E6E7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8AE" w:rsidRDefault="005C68FA" w:rsidP="005D2F14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23.10</w:t>
            </w:r>
            <w:r w:rsidR="00EF58AE">
              <w:rPr>
                <w:rFonts w:ascii="Calibri" w:hAnsi="Calibri"/>
                <w:sz w:val="18"/>
                <w:szCs w:val="18"/>
              </w:rPr>
              <w:t>.2018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8AE" w:rsidRDefault="005C68FA" w:rsidP="0087137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16:00 – 18:00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8AE" w:rsidRDefault="005C68FA" w:rsidP="00127493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SLORD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8AE" w:rsidRDefault="005C68FA" w:rsidP="00BC0859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Lesayová,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8AE" w:rsidRDefault="005C68FA" w:rsidP="00B82E17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Tomáš Kobela – Stále Zastúpenie SR pri EÚ (Kohézna politika a synergie s H2020) </w:t>
            </w:r>
            <w:r w:rsidR="00EF58A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8AE" w:rsidRDefault="005C68FA" w:rsidP="00B52185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Výmena informácií k možným synergiám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58AE" w:rsidRDefault="005C68FA" w:rsidP="00EF58A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Témou osobného stretnutia bola výmena informácií k synergiám medzi EŠIF, prípad kohéznym fondom a programom H2020. Pána Kobelu som informovala o aktuálnom stave slovenskej vedy a výskumu a zapojenia slovenských subjektov v H2020. Následne sme si vymenili informácie k nástrojom a synergiám, ktoré by napomohli väčšej aktivite slovenských subjektov do H2020 a zároveň ich lepšieho zapojenie do priamo riadených programov na európskej úrovni. 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766B8" w:rsidRPr="005D116F" w:rsidTr="000E6E7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25.10</w:t>
            </w:r>
            <w:r w:rsidR="00C766B8">
              <w:rPr>
                <w:rFonts w:ascii="Calibri" w:hAnsi="Calibri"/>
                <w:sz w:val="18"/>
                <w:szCs w:val="18"/>
              </w:rPr>
              <w:t>.2018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19:00 – 20</w:t>
            </w:r>
            <w:r w:rsidR="00C766B8">
              <w:rPr>
                <w:rFonts w:ascii="Calibri" w:hAnsi="Calibri"/>
                <w:sz w:val="18"/>
                <w:szCs w:val="18"/>
              </w:rPr>
              <w:t>:30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Schuman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8" w:rsidRDefault="005C68FA" w:rsidP="005C68FA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SLORD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Radoslav Repa – SZ SR pri EÚ 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Poďakovanie k organizácií V4 Konferencie k AI 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Poďakovanie k organizácií V4 Konferencie k AI  </w:t>
            </w:r>
          </w:p>
        </w:tc>
      </w:tr>
      <w:tr w:rsidR="00C766B8" w:rsidRPr="005D116F" w:rsidTr="000E6E7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30.10</w:t>
            </w:r>
            <w:r w:rsidR="00C766B8">
              <w:rPr>
                <w:rFonts w:ascii="Calibri" w:hAnsi="Calibri"/>
                <w:sz w:val="18"/>
                <w:szCs w:val="18"/>
              </w:rPr>
              <w:t>.2018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66B8" w:rsidRDefault="00C766B8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12:30 – 13:30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Place </w:t>
            </w:r>
            <w:r w:rsidR="00C766B8">
              <w:rPr>
                <w:rFonts w:ascii="Calibri" w:hAnsi="Calibri"/>
                <w:sz w:val="18"/>
                <w:szCs w:val="18"/>
              </w:rPr>
              <w:t xml:space="preserve">Luxembourg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8" w:rsidRDefault="00C766B8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Terézia Lesayová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8" w:rsidRDefault="005C68FA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Petra </w:t>
            </w:r>
            <w:r w:rsidRPr="005C68FA">
              <w:rPr>
                <w:rFonts w:ascii="Calibri" w:hAnsi="Calibri"/>
                <w:sz w:val="18"/>
                <w:szCs w:val="18"/>
              </w:rPr>
              <w:t>Kortelainen</w:t>
            </w:r>
            <w:r>
              <w:rPr>
                <w:rFonts w:ascii="Calibri" w:hAnsi="Calibri"/>
                <w:sz w:val="18"/>
                <w:szCs w:val="18"/>
              </w:rPr>
              <w:t xml:space="preserve"> – EU Advisor, </w:t>
            </w:r>
            <w:r w:rsidR="007953AC">
              <w:rPr>
                <w:rFonts w:ascii="Calibri" w:hAnsi="Calibri"/>
                <w:sz w:val="18"/>
                <w:szCs w:val="18"/>
              </w:rPr>
              <w:t xml:space="preserve">Tamepere Region EU Office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8" w:rsidRDefault="00C766B8" w:rsidP="00C766B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Výmena aktuálnych informácií </w:t>
            </w:r>
            <w:r w:rsidR="007953AC">
              <w:rPr>
                <w:rFonts w:ascii="Calibri" w:hAnsi="Calibri"/>
                <w:sz w:val="18"/>
                <w:szCs w:val="18"/>
              </w:rPr>
              <w:t xml:space="preserve">a partnerstvo SR VaV subjektov s univerzitou v Tampere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6B8" w:rsidRDefault="007953AC" w:rsidP="007953AC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Témou rozhovoru bolo najmä posilnenie spolupráce a projektových partnerstiev slovenských vedecko-výskumných a inovačných subjektov s výskumnými organizáciami v regióne Tampere vo Fínsku. Zároveň sme si vymenili aktuálne informácie k Horizontu 2020 a tiež k pripravovanému programu Horizon Europe. </w:t>
            </w:r>
          </w:p>
        </w:tc>
      </w:tr>
    </w:tbl>
    <w:p w:rsidR="006E7DE3" w:rsidRDefault="006E7DE3">
      <w:pPr>
        <w:jc w:val="left"/>
        <w:rPr>
          <w:iCs/>
        </w:rPr>
      </w:pPr>
    </w:p>
    <w:p w:rsidR="00810808" w:rsidRDefault="00810808">
      <w:pPr>
        <w:jc w:val="left"/>
        <w:rPr>
          <w:iCs/>
        </w:rPr>
        <w:sectPr w:rsidR="00810808" w:rsidSect="00D12CA2">
          <w:pgSz w:w="16838" w:h="11906" w:orient="landscape" w:code="9"/>
          <w:pgMar w:top="851" w:right="1418" w:bottom="964" w:left="1418" w:header="709" w:footer="709" w:gutter="0"/>
          <w:cols w:space="708"/>
          <w:titlePg/>
          <w:docGrid w:linePitch="360"/>
        </w:sectPr>
      </w:pPr>
    </w:p>
    <w:p w:rsidR="00DB1DB1" w:rsidRDefault="00DB1DB1" w:rsidP="005A651B">
      <w:pPr>
        <w:spacing w:before="120"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5.  Odporúčané závery:</w:t>
      </w:r>
    </w:p>
    <w:p w:rsidR="00DB1DB1" w:rsidRDefault="00365BDB" w:rsidP="005A651B">
      <w:pPr>
        <w:pStyle w:val="Zarkazkladnhotextu2"/>
        <w:spacing w:before="120" w:after="0" w:line="276" w:lineRule="auto"/>
        <w:ind w:left="0"/>
        <w:rPr>
          <w:iCs/>
        </w:rPr>
      </w:pPr>
      <w:r>
        <w:rPr>
          <w:iCs/>
        </w:rPr>
        <w:t>V rámci dvoch hlavných</w:t>
      </w:r>
      <w:r w:rsidR="00DB1DB1">
        <w:rPr>
          <w:iCs/>
        </w:rPr>
        <w:t xml:space="preserve"> dokumentov</w:t>
      </w:r>
      <w:r>
        <w:rPr>
          <w:iCs/>
        </w:rPr>
        <w:t>, ktorými sa riadime</w:t>
      </w:r>
      <w:r w:rsidR="00DB1DB1">
        <w:rPr>
          <w:iCs/>
        </w:rPr>
        <w:t xml:space="preserve"> by malo ísť o tieto úlohy v jednotlivých oblastiach:</w:t>
      </w:r>
    </w:p>
    <w:p w:rsidR="00DB1DB1" w:rsidRDefault="00DB1DB1" w:rsidP="005A651B">
      <w:pPr>
        <w:pStyle w:val="Zarkazkladnhotextu2"/>
        <w:numPr>
          <w:ilvl w:val="0"/>
          <w:numId w:val="10"/>
        </w:numPr>
        <w:spacing w:before="120" w:after="0" w:line="276" w:lineRule="auto"/>
        <w:rPr>
          <w:b/>
          <w:bCs/>
          <w:iCs/>
        </w:rPr>
      </w:pPr>
      <w:r>
        <w:rPr>
          <w:b/>
          <w:bCs/>
          <w:iCs/>
        </w:rPr>
        <w:t>Podpora zapájania sa do medzinárodných projektov a pri ich implementácii</w:t>
      </w:r>
    </w:p>
    <w:p w:rsidR="004E7E03" w:rsidRDefault="00236E63" w:rsidP="004E7E03">
      <w:pPr>
        <w:pStyle w:val="Zarkazkladnhotextu2"/>
        <w:spacing w:before="120" w:after="0" w:line="276" w:lineRule="auto"/>
        <w:ind w:left="0"/>
        <w:rPr>
          <w:iCs/>
        </w:rPr>
      </w:pPr>
      <w:r>
        <w:rPr>
          <w:iCs/>
        </w:rPr>
        <w:t>Je</w:t>
      </w:r>
      <w:r w:rsidR="00DB1DB1" w:rsidRPr="002F76AC">
        <w:rPr>
          <w:iCs/>
        </w:rPr>
        <w:t xml:space="preserve"> po</w:t>
      </w:r>
      <w:r w:rsidR="00DB1DB1">
        <w:rPr>
          <w:iCs/>
        </w:rPr>
        <w:t xml:space="preserve">trebné </w:t>
      </w:r>
      <w:r>
        <w:rPr>
          <w:iCs/>
        </w:rPr>
        <w:t xml:space="preserve">naďalej </w:t>
      </w:r>
      <w:r w:rsidR="00DB1DB1">
        <w:rPr>
          <w:iCs/>
        </w:rPr>
        <w:t xml:space="preserve">pokračovať v poskytovaní kvalitných konzultácií k príprave projektov EÚ. </w:t>
      </w:r>
      <w:r w:rsidR="007965E6">
        <w:rPr>
          <w:iCs/>
        </w:rPr>
        <w:t>Okrem iného je potrebné, nie len pokračovať v posky</w:t>
      </w:r>
      <w:r w:rsidR="00ED54DC">
        <w:rPr>
          <w:iCs/>
        </w:rPr>
        <w:t>tovaní cielených informácií a</w:t>
      </w:r>
      <w:r w:rsidR="007965E6">
        <w:rPr>
          <w:iCs/>
        </w:rPr>
        <w:t xml:space="preserve"> o možnostiach zapojenia sa do projektov, ale plne sa </w:t>
      </w:r>
      <w:r w:rsidR="00ED54DC">
        <w:rPr>
          <w:iCs/>
        </w:rPr>
        <w:t xml:space="preserve">tiež </w:t>
      </w:r>
      <w:r w:rsidR="007965E6">
        <w:rPr>
          <w:iCs/>
        </w:rPr>
        <w:t xml:space="preserve">sústrediť na prípravu nového </w:t>
      </w:r>
      <w:r w:rsidR="00CF3FC7">
        <w:rPr>
          <w:iCs/>
        </w:rPr>
        <w:t>rámcového programu Horizon Europe</w:t>
      </w:r>
      <w:r>
        <w:rPr>
          <w:iCs/>
        </w:rPr>
        <w:t xml:space="preserve">. </w:t>
      </w:r>
      <w:r w:rsidR="003E5FBF">
        <w:rPr>
          <w:iCs/>
        </w:rPr>
        <w:t xml:space="preserve">Taktiež </w:t>
      </w:r>
      <w:r w:rsidR="007965E6">
        <w:rPr>
          <w:iCs/>
        </w:rPr>
        <w:t xml:space="preserve">je nevyhnutné sledovať priority nadchádzajúcich predsedníckych krajín v Rade EÚ v oblasti výskumu a inovácií, aby bolo možné vopred zachytiť nastupujúci trend. </w:t>
      </w:r>
      <w:r w:rsidR="00FE0F1D">
        <w:rPr>
          <w:iCs/>
        </w:rPr>
        <w:t>Mnohé tie</w:t>
      </w:r>
      <w:r w:rsidR="007965E6">
        <w:rPr>
          <w:iCs/>
        </w:rPr>
        <w:t xml:space="preserve">to informácie </w:t>
      </w:r>
      <w:r w:rsidR="000F6F0E">
        <w:rPr>
          <w:iCs/>
        </w:rPr>
        <w:t xml:space="preserve">sú priebežne </w:t>
      </w:r>
      <w:r w:rsidR="00DB1DB1">
        <w:rPr>
          <w:iCs/>
        </w:rPr>
        <w:t>zv</w:t>
      </w:r>
      <w:r w:rsidR="00146053">
        <w:rPr>
          <w:iCs/>
        </w:rPr>
        <w:t>erejňované na webe SLORD</w:t>
      </w:r>
      <w:r w:rsidR="007965E6">
        <w:rPr>
          <w:iCs/>
        </w:rPr>
        <w:t>. V minulých rokoch sme však zápasili s väčšou adresnosťou informácií presným cieľovým sku</w:t>
      </w:r>
      <w:r w:rsidR="004952C6">
        <w:rPr>
          <w:iCs/>
        </w:rPr>
        <w:t xml:space="preserve">pinám, čo sa nám podarilo </w:t>
      </w:r>
      <w:r w:rsidR="007965E6">
        <w:rPr>
          <w:iCs/>
        </w:rPr>
        <w:t>čiastočne nastaviť.</w:t>
      </w:r>
      <w:r w:rsidR="00FE0F1D">
        <w:rPr>
          <w:iCs/>
        </w:rPr>
        <w:t xml:space="preserve"> </w:t>
      </w:r>
      <w:r w:rsidR="00B527D8">
        <w:rPr>
          <w:iCs/>
        </w:rPr>
        <w:t xml:space="preserve">Teraz však budeme musieť dôkladne vyriešiť pravidlá zasielania newslettra, ktoré musia byť zosúladené s upravenými pravidlami ochrany súkromia po prijatí GDPR. </w:t>
      </w:r>
      <w:r w:rsidR="007965E6">
        <w:rPr>
          <w:iCs/>
        </w:rPr>
        <w:t xml:space="preserve">Budeme </w:t>
      </w:r>
      <w:r w:rsidR="00FE0F1D">
        <w:rPr>
          <w:iCs/>
        </w:rPr>
        <w:t>však musieť na</w:t>
      </w:r>
      <w:r w:rsidR="004952C6">
        <w:rPr>
          <w:iCs/>
        </w:rPr>
        <w:t xml:space="preserve"> lepšej adresnosti </w:t>
      </w:r>
      <w:r w:rsidR="007965E6">
        <w:rPr>
          <w:iCs/>
        </w:rPr>
        <w:t xml:space="preserve">stále </w:t>
      </w:r>
      <w:r w:rsidR="00FE0F1D">
        <w:rPr>
          <w:iCs/>
        </w:rPr>
        <w:t xml:space="preserve">pracovať. </w:t>
      </w:r>
      <w:r w:rsidR="00146053">
        <w:rPr>
          <w:iCs/>
        </w:rPr>
        <w:t>I</w:t>
      </w:r>
      <w:r w:rsidR="00DB1DB1">
        <w:rPr>
          <w:iCs/>
        </w:rPr>
        <w:t>nformácie</w:t>
      </w:r>
      <w:r w:rsidR="000F6F0E">
        <w:rPr>
          <w:iCs/>
        </w:rPr>
        <w:t>, tak ako doteraz sú</w:t>
      </w:r>
      <w:r w:rsidR="00146053">
        <w:rPr>
          <w:iCs/>
        </w:rPr>
        <w:t xml:space="preserve"> v pravidelných intervaloch</w:t>
      </w:r>
      <w:r w:rsidR="00FE0F1D">
        <w:rPr>
          <w:iCs/>
        </w:rPr>
        <w:t xml:space="preserve"> najmä vo forme mesačného newslettru</w:t>
      </w:r>
      <w:r w:rsidR="00146053">
        <w:rPr>
          <w:iCs/>
        </w:rPr>
        <w:t>, prípadne v </w:t>
      </w:r>
      <w:r w:rsidR="00146053" w:rsidRPr="00146053">
        <w:rPr>
          <w:i/>
          <w:iCs/>
        </w:rPr>
        <w:t>ad-hoc</w:t>
      </w:r>
      <w:r w:rsidR="00146053">
        <w:rPr>
          <w:iCs/>
        </w:rPr>
        <w:t xml:space="preserve"> mailoch </w:t>
      </w:r>
      <w:r w:rsidR="00DB1DB1">
        <w:rPr>
          <w:iCs/>
        </w:rPr>
        <w:t xml:space="preserve">posielané záujemcom, ktorí sú zaregistrovaní na odber informácií a sú tiež v databázach SLORD. Cieľom je poskytovať tieto možnosti o zapojení </w:t>
      </w:r>
      <w:r w:rsidR="00C30B4E">
        <w:rPr>
          <w:iCs/>
        </w:rPr>
        <w:t xml:space="preserve">sa </w:t>
      </w:r>
      <w:r w:rsidR="00DB1DB1">
        <w:rPr>
          <w:iCs/>
        </w:rPr>
        <w:t>do projektov cielene, a to podľa indikovaného záujm</w:t>
      </w:r>
      <w:r w:rsidR="00FE0F1D">
        <w:rPr>
          <w:iCs/>
        </w:rPr>
        <w:t>u zaregistrovaných výskumníkov.</w:t>
      </w:r>
    </w:p>
    <w:p w:rsidR="00DB1DB1" w:rsidRDefault="00DB1DB1" w:rsidP="004E7E03">
      <w:pPr>
        <w:pStyle w:val="Zarkazkladnhotextu2"/>
        <w:spacing w:before="120" w:after="0" w:line="276" w:lineRule="auto"/>
        <w:ind w:left="0"/>
        <w:rPr>
          <w:b/>
          <w:bCs/>
          <w:iCs/>
        </w:rPr>
      </w:pPr>
      <w:r>
        <w:rPr>
          <w:b/>
          <w:bCs/>
          <w:iCs/>
        </w:rPr>
        <w:t>Informovanie a</w:t>
      </w:r>
      <w:r w:rsidR="00982C93">
        <w:rPr>
          <w:b/>
          <w:bCs/>
          <w:iCs/>
        </w:rPr>
        <w:t> </w:t>
      </w:r>
      <w:r>
        <w:rPr>
          <w:b/>
          <w:bCs/>
          <w:iCs/>
        </w:rPr>
        <w:t>školenia</w:t>
      </w:r>
    </w:p>
    <w:p w:rsidR="00FE0F1D" w:rsidRDefault="003E5FBF" w:rsidP="00E473DD">
      <w:pPr>
        <w:pStyle w:val="Zarkazkladnhotextu2"/>
        <w:spacing w:before="120" w:after="0" w:line="276" w:lineRule="auto"/>
        <w:ind w:left="0"/>
        <w:rPr>
          <w:bCs/>
          <w:iCs/>
        </w:rPr>
      </w:pPr>
      <w:r>
        <w:rPr>
          <w:bCs/>
          <w:iCs/>
        </w:rPr>
        <w:t xml:space="preserve">Je užitočné </w:t>
      </w:r>
      <w:r w:rsidR="00BC3639">
        <w:rPr>
          <w:bCs/>
          <w:iCs/>
        </w:rPr>
        <w:t xml:space="preserve">informovať o novinkách a stave negociácií medzi UK a EÚ v oblasti vedy, výskumu a inovácií a tiež spôsoby financovania a status UK po brexite v horizonte 2020 a nadchádzajúcich FP. </w:t>
      </w:r>
    </w:p>
    <w:p w:rsidR="000B1926" w:rsidRDefault="00BC3639" w:rsidP="000B1926">
      <w:pPr>
        <w:pStyle w:val="Zarkazkladnhotextu2"/>
        <w:spacing w:before="120" w:after="0" w:line="276" w:lineRule="auto"/>
        <w:ind w:left="0"/>
        <w:rPr>
          <w:bCs/>
          <w:iCs/>
        </w:rPr>
      </w:pPr>
      <w:r>
        <w:rPr>
          <w:bCs/>
          <w:iCs/>
        </w:rPr>
        <w:t>Okrem vyššie spomenutého je dôležité naďalej informovať o možnostiach zapájania sa d</w:t>
      </w:r>
      <w:r w:rsidR="00EF607C">
        <w:rPr>
          <w:bCs/>
          <w:iCs/>
        </w:rPr>
        <w:t xml:space="preserve">o Horizontu 2020. Po </w:t>
      </w:r>
      <w:r w:rsidR="00CF3FC7">
        <w:rPr>
          <w:bCs/>
          <w:iCs/>
        </w:rPr>
        <w:t>ďalšom tohtoročnom úspešnom V4 tréningu</w:t>
      </w:r>
      <w:r w:rsidR="003E5FBF">
        <w:rPr>
          <w:bCs/>
          <w:iCs/>
        </w:rPr>
        <w:t xml:space="preserve"> </w:t>
      </w:r>
      <w:r w:rsidR="00CF3FC7">
        <w:rPr>
          <w:bCs/>
          <w:iCs/>
        </w:rPr>
        <w:t>projektových manažérov, ktorý sa konal v apríli, plánujeme nadviazať ďalším</w:t>
      </w:r>
      <w:r>
        <w:rPr>
          <w:bCs/>
          <w:iCs/>
        </w:rPr>
        <w:t xml:space="preserve">, </w:t>
      </w:r>
      <w:r w:rsidR="00982C93">
        <w:rPr>
          <w:bCs/>
          <w:iCs/>
        </w:rPr>
        <w:t xml:space="preserve">ktoré </w:t>
      </w:r>
      <w:r w:rsidR="003E5FBF">
        <w:rPr>
          <w:bCs/>
          <w:iCs/>
        </w:rPr>
        <w:t xml:space="preserve">sa budú </w:t>
      </w:r>
      <w:r w:rsidR="00CF3FC7">
        <w:rPr>
          <w:bCs/>
          <w:iCs/>
        </w:rPr>
        <w:t xml:space="preserve">konať začiatkom decembra tohto roku. </w:t>
      </w:r>
      <w:r w:rsidR="003E5FBF">
        <w:rPr>
          <w:bCs/>
          <w:iCs/>
        </w:rPr>
        <w:t>Z</w:t>
      </w:r>
      <w:r w:rsidR="00EF607C">
        <w:rPr>
          <w:bCs/>
          <w:iCs/>
        </w:rPr>
        <w:t xml:space="preserve">važujeme </w:t>
      </w:r>
      <w:r w:rsidR="006966CE">
        <w:rPr>
          <w:bCs/>
          <w:iCs/>
        </w:rPr>
        <w:t>pokračovať v rozšírenom formáte</w:t>
      </w:r>
      <w:r w:rsidR="00EF607C">
        <w:rPr>
          <w:bCs/>
          <w:iCs/>
        </w:rPr>
        <w:t xml:space="preserve"> tréningu v záujme ešte lepších networkingových príležitostí pre účastníkov aj pre iné krajiny a</w:t>
      </w:r>
      <w:r w:rsidR="006966CE">
        <w:rPr>
          <w:bCs/>
          <w:iCs/>
        </w:rPr>
        <w:t xml:space="preserve"> nechať tréning otvorený aj </w:t>
      </w:r>
      <w:r w:rsidR="00EF607C">
        <w:rPr>
          <w:bCs/>
          <w:iCs/>
        </w:rPr>
        <w:t xml:space="preserve">pre účastníkov z ostaných krajín EÚ13. </w:t>
      </w:r>
      <w:r>
        <w:rPr>
          <w:bCs/>
          <w:iCs/>
        </w:rPr>
        <w:t xml:space="preserve">Po </w:t>
      </w:r>
      <w:r w:rsidR="00EF607C">
        <w:rPr>
          <w:bCs/>
          <w:iCs/>
        </w:rPr>
        <w:t>tréningu</w:t>
      </w:r>
      <w:r>
        <w:rPr>
          <w:bCs/>
          <w:iCs/>
        </w:rPr>
        <w:t xml:space="preserve"> sme získali spätnú väzbu </w:t>
      </w:r>
      <w:r w:rsidR="00EF607C">
        <w:rPr>
          <w:bCs/>
          <w:iCs/>
        </w:rPr>
        <w:t>od uchádzačov</w:t>
      </w:r>
      <w:r w:rsidR="006966CE">
        <w:rPr>
          <w:bCs/>
          <w:iCs/>
        </w:rPr>
        <w:t xml:space="preserve">, ktorú som detailne zanalyzovala a budeme podľa nej, tak ako tomu bolo aj v minulosti, </w:t>
      </w:r>
      <w:r w:rsidR="00EF607C">
        <w:rPr>
          <w:bCs/>
          <w:iCs/>
        </w:rPr>
        <w:t xml:space="preserve">následne upravovať </w:t>
      </w:r>
      <w:r>
        <w:rPr>
          <w:bCs/>
          <w:iCs/>
        </w:rPr>
        <w:t xml:space="preserve">program, aby ďalšie školenie bolo ešte efektívnejšie a „ušité na mieru“. </w:t>
      </w:r>
      <w:r w:rsidR="000B1926">
        <w:rPr>
          <w:bCs/>
          <w:iCs/>
        </w:rPr>
        <w:t>T</w:t>
      </w:r>
      <w:r>
        <w:rPr>
          <w:bCs/>
          <w:iCs/>
        </w:rPr>
        <w:t>oto t</w:t>
      </w:r>
      <w:r w:rsidR="00982C93">
        <w:rPr>
          <w:bCs/>
          <w:iCs/>
        </w:rPr>
        <w:t xml:space="preserve">rojdňové školenie, </w:t>
      </w:r>
      <w:r>
        <w:rPr>
          <w:bCs/>
          <w:iCs/>
        </w:rPr>
        <w:t>ktoré sa bude konať v Bruseli p</w:t>
      </w:r>
      <w:r w:rsidR="000B1926">
        <w:rPr>
          <w:bCs/>
          <w:iCs/>
        </w:rPr>
        <w:t>oskytne</w:t>
      </w:r>
      <w:r w:rsidR="00982C93">
        <w:rPr>
          <w:bCs/>
          <w:iCs/>
        </w:rPr>
        <w:t xml:space="preserve"> vybraným účastníkom prehľad hlavných informácií, ktoré potrebuje účastník pri príprave projektu</w:t>
      </w:r>
      <w:r w:rsidR="000B1926">
        <w:rPr>
          <w:bCs/>
          <w:iCs/>
        </w:rPr>
        <w:t xml:space="preserve"> mať</w:t>
      </w:r>
      <w:r w:rsidR="00982C93">
        <w:rPr>
          <w:bCs/>
          <w:iCs/>
        </w:rPr>
        <w:t xml:space="preserve">. </w:t>
      </w:r>
      <w:r w:rsidR="000B1926">
        <w:rPr>
          <w:bCs/>
          <w:iCs/>
        </w:rPr>
        <w:t xml:space="preserve">Prednášky sú zamerané na fungovanie Horizontu 2020, </w:t>
      </w:r>
      <w:r>
        <w:rPr>
          <w:bCs/>
          <w:iCs/>
        </w:rPr>
        <w:t xml:space="preserve">na tvorbu nového rámcového programu, </w:t>
      </w:r>
      <w:r w:rsidR="000B1926">
        <w:rPr>
          <w:bCs/>
          <w:iCs/>
        </w:rPr>
        <w:t xml:space="preserve">na otázky týkajúce sa auditu, </w:t>
      </w:r>
      <w:r>
        <w:rPr>
          <w:bCs/>
          <w:iCs/>
        </w:rPr>
        <w:t>marketingu a komunikácie a</w:t>
      </w:r>
      <w:r w:rsidR="00982C93">
        <w:rPr>
          <w:bCs/>
          <w:iCs/>
        </w:rPr>
        <w:t> fungovaním JPIs, PPPs, KITs, ETP, či detailne</w:t>
      </w:r>
      <w:r w:rsidR="000B1926">
        <w:rPr>
          <w:bCs/>
          <w:iCs/>
        </w:rPr>
        <w:t xml:space="preserve"> na ňom budú prezentované</w:t>
      </w:r>
      <w:r w:rsidR="00982C93">
        <w:rPr>
          <w:bCs/>
          <w:iCs/>
        </w:rPr>
        <w:t xml:space="preserve"> otázky týkajúce sa duševného vlastníctva, otázok rodovej rovnosti a iných prierezových tém. </w:t>
      </w:r>
      <w:r w:rsidR="005424E3">
        <w:rPr>
          <w:bCs/>
          <w:iCs/>
        </w:rPr>
        <w:t xml:space="preserve">Okrem iného </w:t>
      </w:r>
      <w:r w:rsidR="000B1926">
        <w:rPr>
          <w:bCs/>
          <w:iCs/>
        </w:rPr>
        <w:t xml:space="preserve">bude tento tréning zahŕňať tiež </w:t>
      </w:r>
      <w:r w:rsidR="005424E3">
        <w:rPr>
          <w:bCs/>
          <w:iCs/>
        </w:rPr>
        <w:t>stretnutia s projektovými ma</w:t>
      </w:r>
      <w:r w:rsidR="000B1926">
        <w:rPr>
          <w:bCs/>
          <w:iCs/>
        </w:rPr>
        <w:t>nažérmi a officermi z EK a iné</w:t>
      </w:r>
      <w:r w:rsidR="005424E3">
        <w:rPr>
          <w:bCs/>
          <w:iCs/>
        </w:rPr>
        <w:t xml:space="preserve"> ne</w:t>
      </w:r>
      <w:r w:rsidR="000B1926">
        <w:rPr>
          <w:bCs/>
          <w:iCs/>
        </w:rPr>
        <w:t>tworkingové akcie</w:t>
      </w:r>
      <w:r w:rsidR="005424E3">
        <w:rPr>
          <w:bCs/>
          <w:iCs/>
        </w:rPr>
        <w:t xml:space="preserve">. </w:t>
      </w:r>
    </w:p>
    <w:p w:rsidR="004952C6" w:rsidRDefault="000A74B2" w:rsidP="000B1926">
      <w:pPr>
        <w:pStyle w:val="Zarkazkladnhotextu2"/>
        <w:spacing w:before="120" w:after="0" w:line="276" w:lineRule="auto"/>
        <w:ind w:left="0"/>
        <w:rPr>
          <w:bCs/>
          <w:iCs/>
        </w:rPr>
      </w:pPr>
      <w:r>
        <w:rPr>
          <w:bCs/>
          <w:iCs/>
        </w:rPr>
        <w:t xml:space="preserve">Taktiež je v tomto smere potrebné veľmi dobre a úzko spolupracovať s národnými delegátmi a národnými kontaktnými bodmi, aby sa zabránilo jednak duplicite informácií a tiež aby sa zaistil dobrý tok informácií. </w:t>
      </w:r>
      <w:r w:rsidR="004952C6">
        <w:rPr>
          <w:bCs/>
          <w:iCs/>
        </w:rPr>
        <w:t xml:space="preserve">V neposlednom rade treba tiež úzko spolupracovať s MŠVVaŠ SR </w:t>
      </w:r>
      <w:r w:rsidR="004952C6">
        <w:rPr>
          <w:bCs/>
          <w:iCs/>
        </w:rPr>
        <w:lastRenderedPageBreak/>
        <w:t xml:space="preserve">a to práve pri príprave spoločnej stratégie pre FP9 a jej následného informovania o jej procese príprav. </w:t>
      </w:r>
    </w:p>
    <w:p w:rsidR="003E5FBF" w:rsidRDefault="003E5FBF" w:rsidP="000B1926">
      <w:pPr>
        <w:pStyle w:val="Zarkazkladnhotextu2"/>
        <w:spacing w:before="120" w:after="0" w:line="276" w:lineRule="auto"/>
        <w:ind w:left="0"/>
        <w:rPr>
          <w:bCs/>
          <w:iCs/>
        </w:rPr>
      </w:pPr>
    </w:p>
    <w:p w:rsidR="00DB1DB1" w:rsidRDefault="00DB1DB1" w:rsidP="000B1926">
      <w:pPr>
        <w:pStyle w:val="Zarkazkladnhotextu2"/>
        <w:spacing w:before="120" w:after="0" w:line="276" w:lineRule="auto"/>
        <w:ind w:left="0"/>
        <w:rPr>
          <w:b/>
          <w:bCs/>
          <w:iCs/>
        </w:rPr>
      </w:pPr>
      <w:r>
        <w:rPr>
          <w:b/>
          <w:bCs/>
          <w:iCs/>
        </w:rPr>
        <w:t>Prezentácia a popularizácia slovenského výskumu a inovácií</w:t>
      </w:r>
    </w:p>
    <w:p w:rsidR="00466B44" w:rsidRDefault="006966CE" w:rsidP="005A651B">
      <w:pPr>
        <w:pStyle w:val="Zarkazkladnhotextu2"/>
        <w:spacing w:before="120" w:after="0" w:line="276" w:lineRule="auto"/>
        <w:ind w:left="0"/>
        <w:rPr>
          <w:iCs/>
        </w:rPr>
      </w:pPr>
      <w:r>
        <w:rPr>
          <w:iCs/>
        </w:rPr>
        <w:t>Naďalej</w:t>
      </w:r>
      <w:r w:rsidR="00BC3639">
        <w:rPr>
          <w:iCs/>
        </w:rPr>
        <w:t xml:space="preserve"> b</w:t>
      </w:r>
      <w:r w:rsidR="00DB1DB1">
        <w:rPr>
          <w:iCs/>
        </w:rPr>
        <w:t xml:space="preserve">ude potrebné aktívne lobovať a presadzovať účasť Slovákov na konferenciách. </w:t>
      </w:r>
      <w:r w:rsidR="007757EB">
        <w:rPr>
          <w:iCs/>
        </w:rPr>
        <w:t xml:space="preserve">Na tomto pracujeme, je však potrebné, aby sa zlepšilo financovanie slovenských vedcov </w:t>
      </w:r>
      <w:r w:rsidR="00B16937">
        <w:rPr>
          <w:iCs/>
        </w:rPr>
        <w:t xml:space="preserve">určené na účasť na konferenciách a odborných seminároch v zahraničí. </w:t>
      </w:r>
      <w:r w:rsidR="00146053">
        <w:rPr>
          <w:iCs/>
        </w:rPr>
        <w:t xml:space="preserve">Taktiež je potrebné pokračovať v prezentovaní slovenských výsledkov v oblasti vedy a výskumu a to v akademickom ako aj neakademickom sektore. </w:t>
      </w:r>
      <w:r w:rsidR="000A74B2">
        <w:rPr>
          <w:iCs/>
        </w:rPr>
        <w:t xml:space="preserve">Preto budeme ďalej pokračovať s akciami, ktoré budeme organizovať v Bruseli, kde budeme pozývať slovenských vedcov a inovátorov, ktorí sa tak budú môcť prezentovať pred širším zahraničným publikom.  </w:t>
      </w:r>
    </w:p>
    <w:p w:rsidR="00C00754" w:rsidRDefault="00C00754" w:rsidP="005A651B">
      <w:pPr>
        <w:spacing w:before="120" w:line="276" w:lineRule="auto"/>
        <w:ind w:left="283" w:hanging="283"/>
        <w:rPr>
          <w:b/>
          <w:bCs/>
          <w:u w:val="single"/>
        </w:rPr>
      </w:pPr>
      <w:r w:rsidRPr="00E67D8D">
        <w:rPr>
          <w:b/>
          <w:bCs/>
          <w:u w:val="single"/>
        </w:rPr>
        <w:t xml:space="preserve">6.   </w:t>
      </w:r>
      <w:r w:rsidRPr="00F7531D">
        <w:rPr>
          <w:b/>
          <w:bCs/>
          <w:u w:val="single"/>
        </w:rPr>
        <w:t>Prehľad prinesenej dokumentácie a miesto jej uloženia</w:t>
      </w:r>
    </w:p>
    <w:p w:rsidR="00E67D8D" w:rsidRDefault="00704A8B" w:rsidP="005A651B">
      <w:pPr>
        <w:spacing w:before="120" w:line="276" w:lineRule="auto"/>
        <w:rPr>
          <w:bCs/>
        </w:rPr>
      </w:pPr>
      <w:r w:rsidRPr="00704A8B">
        <w:rPr>
          <w:bCs/>
        </w:rPr>
        <w:t>Prezentácie z podujatí, pracovných skupín sú priebežne zverej</w:t>
      </w:r>
      <w:r>
        <w:rPr>
          <w:bCs/>
        </w:rPr>
        <w:t xml:space="preserve">ňované na webe SLORD. </w:t>
      </w:r>
      <w:r w:rsidRPr="00704A8B">
        <w:rPr>
          <w:bCs/>
        </w:rPr>
        <w:t>Publikácie a materiály z podujatí vo fyzickej forme sú umiestnené v príručnej knižnici SLORD a sú k dispozícií prípadným záujemcom</w:t>
      </w:r>
      <w:r w:rsidR="00DB1DB1">
        <w:rPr>
          <w:bCs/>
        </w:rPr>
        <w:t>.</w:t>
      </w:r>
      <w:r w:rsidR="00146053">
        <w:rPr>
          <w:bCs/>
        </w:rPr>
        <w:t xml:space="preserve"> </w:t>
      </w:r>
    </w:p>
    <w:p w:rsidR="00DB1DB1" w:rsidRPr="00E67D8D" w:rsidRDefault="00DB1DB1" w:rsidP="005A651B">
      <w:pPr>
        <w:spacing w:before="120" w:line="276" w:lineRule="auto"/>
        <w:rPr>
          <w:bCs/>
        </w:rPr>
      </w:pPr>
    </w:p>
    <w:p w:rsidR="00C00754" w:rsidRDefault="00C00754" w:rsidP="005424E3">
      <w:pPr>
        <w:spacing w:before="120" w:line="240" w:lineRule="atLeast"/>
        <w:rPr>
          <w:b/>
          <w:bCs/>
          <w:u w:val="single"/>
        </w:rPr>
      </w:pPr>
      <w:r w:rsidRPr="00E67D8D">
        <w:rPr>
          <w:b/>
          <w:bCs/>
          <w:u w:val="single"/>
        </w:rPr>
        <w:t xml:space="preserve">7.   </w:t>
      </w:r>
      <w:r w:rsidRPr="00F7531D">
        <w:rPr>
          <w:b/>
          <w:bCs/>
          <w:u w:val="single"/>
        </w:rPr>
        <w:t>Osobitne vyhodnotený očakávaný prínos ZPC</w:t>
      </w:r>
    </w:p>
    <w:p w:rsidR="00704A8B" w:rsidRDefault="005424E3" w:rsidP="00651EF6">
      <w:pPr>
        <w:spacing w:before="120" w:line="240" w:lineRule="atLeast"/>
        <w:rPr>
          <w:bCs/>
        </w:rPr>
      </w:pPr>
      <w:r>
        <w:rPr>
          <w:bCs/>
        </w:rPr>
        <w:t>-</w:t>
      </w:r>
    </w:p>
    <w:p w:rsidR="00651EF6" w:rsidRPr="00E67D8D" w:rsidRDefault="00651EF6" w:rsidP="00651EF6">
      <w:pPr>
        <w:spacing w:before="120" w:line="240" w:lineRule="atLeast"/>
        <w:rPr>
          <w:bCs/>
        </w:rPr>
      </w:pPr>
    </w:p>
    <w:p w:rsidR="00C00754" w:rsidRPr="00F7531D" w:rsidRDefault="00C00754" w:rsidP="00C00754">
      <w:pPr>
        <w:spacing w:before="120" w:line="240" w:lineRule="atLeast"/>
        <w:ind w:left="283" w:hanging="283"/>
        <w:rPr>
          <w:b/>
          <w:bCs/>
          <w:u w:val="single"/>
        </w:rPr>
      </w:pPr>
      <w:r w:rsidRPr="00E67D8D">
        <w:rPr>
          <w:b/>
          <w:bCs/>
          <w:u w:val="single"/>
        </w:rPr>
        <w:t xml:space="preserve">8.   </w:t>
      </w:r>
      <w:r w:rsidRPr="00F7531D">
        <w:rPr>
          <w:b/>
          <w:bCs/>
          <w:u w:val="single"/>
        </w:rPr>
        <w:t xml:space="preserve"> Spôsob zverejnenia výsledkov ZPC, prenos získaných informácií</w:t>
      </w:r>
    </w:p>
    <w:p w:rsidR="00C00754" w:rsidRPr="00E67D8D" w:rsidRDefault="00474456" w:rsidP="00E67D8D">
      <w:pPr>
        <w:spacing w:before="120" w:line="240" w:lineRule="atLeast"/>
        <w:rPr>
          <w:i/>
        </w:rPr>
      </w:pPr>
      <w:r>
        <w:rPr>
          <w:i/>
        </w:rPr>
        <w:t>podľa charakteru a potreby</w:t>
      </w:r>
    </w:p>
    <w:p w:rsidR="00E67D8D" w:rsidRPr="00B21B3D" w:rsidRDefault="00E67D8D" w:rsidP="00F54EC2">
      <w:pPr>
        <w:spacing w:before="120" w:line="240" w:lineRule="atLeast"/>
      </w:pPr>
    </w:p>
    <w:p w:rsidR="00F54EC2" w:rsidRDefault="00F54EC2" w:rsidP="00F54EC2">
      <w:pPr>
        <w:spacing w:before="120" w:line="240" w:lineRule="atLeast"/>
        <w:rPr>
          <w:b/>
        </w:rPr>
      </w:pPr>
      <w:r>
        <w:rPr>
          <w:b/>
        </w:rPr>
        <w:t>Súhlasím so zverejnením správy na internete</w:t>
      </w:r>
    </w:p>
    <w:p w:rsidR="00E36CD5" w:rsidRPr="00F54EC2" w:rsidRDefault="00E36CD5" w:rsidP="00F54EC2">
      <w:pPr>
        <w:spacing w:before="120" w:line="240" w:lineRule="atLeast"/>
        <w:rPr>
          <w:b/>
        </w:rPr>
      </w:pPr>
    </w:p>
    <w:p w:rsidR="00C00754" w:rsidRPr="00E67D8D" w:rsidRDefault="00C00754" w:rsidP="00C00754">
      <w:pPr>
        <w:spacing w:before="120" w:line="240" w:lineRule="atLeast"/>
      </w:pPr>
      <w:r>
        <w:rPr>
          <w:b/>
          <w:bCs/>
        </w:rPr>
        <w:t>Správu vypracoval</w:t>
      </w:r>
      <w:r>
        <w:t xml:space="preserve">: </w:t>
      </w:r>
      <w:r w:rsidR="00704A8B">
        <w:rPr>
          <w:i/>
        </w:rPr>
        <w:t>Terézia Lesayová</w:t>
      </w:r>
      <w:r w:rsidR="00E67D8D">
        <w:tab/>
      </w:r>
      <w:r w:rsidR="00E67D8D">
        <w:tab/>
        <w:t xml:space="preserve">                </w:t>
      </w:r>
      <w:r w:rsidR="00B21B3D">
        <w:rPr>
          <w:bCs/>
        </w:rPr>
        <w:t xml:space="preserve"> </w:t>
      </w:r>
      <w:r w:rsidR="00082B57">
        <w:rPr>
          <w:bCs/>
        </w:rPr>
        <w:t xml:space="preserve">      </w:t>
      </w:r>
      <w:r w:rsidR="00913334">
        <w:rPr>
          <w:bCs/>
        </w:rPr>
        <w:t xml:space="preserve"> </w:t>
      </w:r>
      <w:r w:rsidR="00E67D8D" w:rsidRPr="00E67D8D">
        <w:rPr>
          <w:bCs/>
        </w:rPr>
        <w:t>................................</w:t>
      </w:r>
      <w:r w:rsidR="00E67D8D">
        <w:rPr>
          <w:bCs/>
        </w:rPr>
        <w:t>.....</w:t>
      </w:r>
    </w:p>
    <w:p w:rsidR="00C00754" w:rsidRDefault="00C00754" w:rsidP="00C00754">
      <w:pPr>
        <w:spacing w:before="120" w:line="240" w:lineRule="atLeast"/>
      </w:pPr>
      <w:r>
        <w:rPr>
          <w:b/>
          <w:bCs/>
        </w:rPr>
        <w:t>Dátum:</w:t>
      </w:r>
      <w:r w:rsidR="001E3AC7">
        <w:rPr>
          <w:b/>
          <w:bCs/>
        </w:rPr>
        <w:t xml:space="preserve"> </w:t>
      </w:r>
      <w:r w:rsidR="007953AC">
        <w:rPr>
          <w:bCs/>
        </w:rPr>
        <w:t>12</w:t>
      </w:r>
      <w:r w:rsidR="004E7E03">
        <w:rPr>
          <w:bCs/>
        </w:rPr>
        <w:t>.</w:t>
      </w:r>
      <w:r w:rsidR="007953AC">
        <w:rPr>
          <w:bCs/>
        </w:rPr>
        <w:t>11</w:t>
      </w:r>
      <w:r w:rsidR="00BD1E97">
        <w:rPr>
          <w:bCs/>
        </w:rPr>
        <w:t>.2018</w:t>
      </w:r>
    </w:p>
    <w:p w:rsidR="00E67D8D" w:rsidRPr="00E67D8D" w:rsidRDefault="00E67D8D" w:rsidP="00E67D8D">
      <w:pPr>
        <w:spacing w:before="120" w:line="240" w:lineRule="atLeast"/>
        <w:jc w:val="right"/>
        <w:rPr>
          <w:bCs/>
        </w:rPr>
      </w:pPr>
      <w:r w:rsidRPr="00E67D8D">
        <w:rPr>
          <w:bCs/>
        </w:rPr>
        <w:tab/>
      </w:r>
      <w:r w:rsidRPr="00E67D8D">
        <w:rPr>
          <w:bCs/>
        </w:rPr>
        <w:tab/>
      </w:r>
      <w:r w:rsidRPr="00E67D8D">
        <w:rPr>
          <w:bCs/>
        </w:rPr>
        <w:tab/>
      </w:r>
      <w:r w:rsidRPr="00E67D8D">
        <w:rPr>
          <w:bCs/>
        </w:rPr>
        <w:tab/>
      </w:r>
      <w:r w:rsidRPr="00E67D8D">
        <w:rPr>
          <w:bCs/>
        </w:rPr>
        <w:tab/>
      </w:r>
      <w:r w:rsidRPr="00E67D8D">
        <w:rPr>
          <w:bCs/>
        </w:rPr>
        <w:tab/>
      </w:r>
      <w:r w:rsidRPr="00E67D8D">
        <w:rPr>
          <w:bCs/>
        </w:rPr>
        <w:tab/>
      </w:r>
      <w:r w:rsidRPr="00E67D8D">
        <w:rPr>
          <w:bCs/>
        </w:rPr>
        <w:tab/>
      </w:r>
    </w:p>
    <w:p w:rsidR="00C00754" w:rsidRDefault="00C00754" w:rsidP="00C00754">
      <w:pPr>
        <w:spacing w:before="120" w:line="240" w:lineRule="atLeast"/>
      </w:pPr>
      <w:r>
        <w:rPr>
          <w:b/>
          <w:bCs/>
        </w:rPr>
        <w:t>Správu schválil</w:t>
      </w:r>
      <w:r>
        <w:t xml:space="preserve">:  </w:t>
      </w:r>
      <w:r w:rsidR="00E67D8D">
        <w:t>prof. RNDr. Ján TURŇA, CSc., generálny riaditeľ</w:t>
      </w:r>
      <w:r w:rsidR="00B21B3D">
        <w:t xml:space="preserve">  </w:t>
      </w:r>
      <w:r w:rsidR="00E67D8D" w:rsidRPr="00E67D8D">
        <w:rPr>
          <w:bCs/>
        </w:rPr>
        <w:t>.................................</w:t>
      </w:r>
      <w:r w:rsidR="00E67D8D">
        <w:rPr>
          <w:bCs/>
        </w:rPr>
        <w:t>.....</w:t>
      </w:r>
    </w:p>
    <w:sectPr w:rsidR="00C00754" w:rsidSect="006E7DE3">
      <w:pgSz w:w="11906" w:h="16838" w:code="9"/>
      <w:pgMar w:top="119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AF" w:rsidRDefault="007D38AF">
      <w:r>
        <w:separator/>
      </w:r>
    </w:p>
  </w:endnote>
  <w:endnote w:type="continuationSeparator" w:id="0">
    <w:p w:rsidR="007D38AF" w:rsidRDefault="007D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97" w:rsidRDefault="00881E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1E97" w:rsidRDefault="00881E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AF" w:rsidRDefault="007D38AF">
      <w:r>
        <w:separator/>
      </w:r>
    </w:p>
  </w:footnote>
  <w:footnote w:type="continuationSeparator" w:id="0">
    <w:p w:rsidR="007D38AF" w:rsidRDefault="007D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97" w:rsidRPr="00266E14" w:rsidRDefault="00881E97" w:rsidP="00266E14">
    <w:pPr>
      <w:pStyle w:val="Hlavik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4F1"/>
    <w:multiLevelType w:val="hybridMultilevel"/>
    <w:tmpl w:val="CE02C5B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F555D"/>
    <w:multiLevelType w:val="hybridMultilevel"/>
    <w:tmpl w:val="19148FC2"/>
    <w:lvl w:ilvl="0" w:tplc="B050928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847F9"/>
    <w:multiLevelType w:val="hybridMultilevel"/>
    <w:tmpl w:val="AF725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340C"/>
    <w:multiLevelType w:val="hybridMultilevel"/>
    <w:tmpl w:val="375E5E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4319C"/>
    <w:multiLevelType w:val="hybridMultilevel"/>
    <w:tmpl w:val="E8B8663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69B"/>
    <w:multiLevelType w:val="hybridMultilevel"/>
    <w:tmpl w:val="CA14FAA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64AFD"/>
    <w:multiLevelType w:val="hybridMultilevel"/>
    <w:tmpl w:val="25BC14F2"/>
    <w:lvl w:ilvl="0" w:tplc="F6D6F9C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1BB"/>
    <w:multiLevelType w:val="hybridMultilevel"/>
    <w:tmpl w:val="55CCE3C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C2B14"/>
    <w:multiLevelType w:val="hybridMultilevel"/>
    <w:tmpl w:val="832EE2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7815C1"/>
    <w:multiLevelType w:val="hybridMultilevel"/>
    <w:tmpl w:val="BC440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23EB8"/>
    <w:multiLevelType w:val="hybridMultilevel"/>
    <w:tmpl w:val="D61811F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01CC8"/>
    <w:multiLevelType w:val="hybridMultilevel"/>
    <w:tmpl w:val="B63478B6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E496614"/>
    <w:multiLevelType w:val="hybridMultilevel"/>
    <w:tmpl w:val="9F0E4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3397"/>
    <w:multiLevelType w:val="hybridMultilevel"/>
    <w:tmpl w:val="A4CE078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5FB"/>
    <w:multiLevelType w:val="hybridMultilevel"/>
    <w:tmpl w:val="375E5E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DD6973"/>
    <w:multiLevelType w:val="hybridMultilevel"/>
    <w:tmpl w:val="6FC8AB4E"/>
    <w:lvl w:ilvl="0" w:tplc="6B1EC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6617E1"/>
    <w:multiLevelType w:val="hybridMultilevel"/>
    <w:tmpl w:val="AA46E8F0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277CD"/>
    <w:multiLevelType w:val="hybridMultilevel"/>
    <w:tmpl w:val="83524C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41A05"/>
    <w:multiLevelType w:val="hybridMultilevel"/>
    <w:tmpl w:val="CD12E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F1088"/>
    <w:multiLevelType w:val="hybridMultilevel"/>
    <w:tmpl w:val="38186DF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D5F4E"/>
    <w:multiLevelType w:val="hybridMultilevel"/>
    <w:tmpl w:val="375E5E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00A7E"/>
    <w:multiLevelType w:val="hybridMultilevel"/>
    <w:tmpl w:val="52DC1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83631"/>
    <w:multiLevelType w:val="hybridMultilevel"/>
    <w:tmpl w:val="D9AACA3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97BDF"/>
    <w:multiLevelType w:val="hybridMultilevel"/>
    <w:tmpl w:val="C2327E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D6712"/>
    <w:multiLevelType w:val="hybridMultilevel"/>
    <w:tmpl w:val="B0F8A6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13C10"/>
    <w:multiLevelType w:val="hybridMultilevel"/>
    <w:tmpl w:val="68006418"/>
    <w:lvl w:ilvl="0" w:tplc="041B0017">
      <w:start w:val="1"/>
      <w:numFmt w:val="lowerLetter"/>
      <w:lvlText w:val="%1)"/>
      <w:lvlJc w:val="left"/>
      <w:pPr>
        <w:ind w:left="804" w:hanging="360"/>
      </w:p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57AB7808"/>
    <w:multiLevelType w:val="hybridMultilevel"/>
    <w:tmpl w:val="206AC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22E38"/>
    <w:multiLevelType w:val="hybridMultilevel"/>
    <w:tmpl w:val="5F06F0BC"/>
    <w:lvl w:ilvl="0" w:tplc="0F0A43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A5E26"/>
    <w:multiLevelType w:val="multilevel"/>
    <w:tmpl w:val="D03895FE"/>
    <w:lvl w:ilvl="0">
      <w:start w:val="1"/>
      <w:numFmt w:val="decimal"/>
      <w:suff w:val="space"/>
      <w:lvlText w:val="(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5FA0510A"/>
    <w:multiLevelType w:val="hybridMultilevel"/>
    <w:tmpl w:val="7B0C1B12"/>
    <w:lvl w:ilvl="0" w:tplc="041B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802E27"/>
    <w:multiLevelType w:val="hybridMultilevel"/>
    <w:tmpl w:val="375E5E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0659B8"/>
    <w:multiLevelType w:val="hybridMultilevel"/>
    <w:tmpl w:val="8384E4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E4FD3"/>
    <w:multiLevelType w:val="hybridMultilevel"/>
    <w:tmpl w:val="C660C47C"/>
    <w:lvl w:ilvl="0" w:tplc="B98EF4E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17803"/>
    <w:multiLevelType w:val="hybridMultilevel"/>
    <w:tmpl w:val="250A53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9A6295"/>
    <w:multiLevelType w:val="hybridMultilevel"/>
    <w:tmpl w:val="896EA834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7A177C"/>
    <w:multiLevelType w:val="hybridMultilevel"/>
    <w:tmpl w:val="5CAA37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0774C"/>
    <w:multiLevelType w:val="hybridMultilevel"/>
    <w:tmpl w:val="D88AC6B6"/>
    <w:lvl w:ilvl="0" w:tplc="BB14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4163B"/>
    <w:multiLevelType w:val="hybridMultilevel"/>
    <w:tmpl w:val="24DC57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C351C"/>
    <w:multiLevelType w:val="hybridMultilevel"/>
    <w:tmpl w:val="76D89B18"/>
    <w:lvl w:ilvl="0" w:tplc="041B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9" w15:restartNumberingAfterBreak="0">
    <w:nsid w:val="7EE73E4A"/>
    <w:multiLevelType w:val="hybridMultilevel"/>
    <w:tmpl w:val="80883F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14"/>
  </w:num>
  <w:num w:numId="5">
    <w:abstractNumId w:val="3"/>
  </w:num>
  <w:num w:numId="6">
    <w:abstractNumId w:val="20"/>
  </w:num>
  <w:num w:numId="7">
    <w:abstractNumId w:val="38"/>
  </w:num>
  <w:num w:numId="8">
    <w:abstractNumId w:val="30"/>
  </w:num>
  <w:num w:numId="9">
    <w:abstractNumId w:val="34"/>
  </w:num>
  <w:num w:numId="10">
    <w:abstractNumId w:val="7"/>
  </w:num>
  <w:num w:numId="11">
    <w:abstractNumId w:val="18"/>
  </w:num>
  <w:num w:numId="12">
    <w:abstractNumId w:val="11"/>
  </w:num>
  <w:num w:numId="13">
    <w:abstractNumId w:val="17"/>
  </w:num>
  <w:num w:numId="14">
    <w:abstractNumId w:val="15"/>
  </w:num>
  <w:num w:numId="15">
    <w:abstractNumId w:val="36"/>
  </w:num>
  <w:num w:numId="16">
    <w:abstractNumId w:val="3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37"/>
  </w:num>
  <w:num w:numId="32">
    <w:abstractNumId w:val="32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2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"/>
  </w:num>
  <w:num w:numId="41">
    <w:abstractNumId w:val="23"/>
  </w:num>
  <w:num w:numId="42">
    <w:abstractNumId w:val="10"/>
  </w:num>
  <w:num w:numId="43">
    <w:abstractNumId w:val="2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7"/>
    <w:rsid w:val="000037F8"/>
    <w:rsid w:val="0000758A"/>
    <w:rsid w:val="0001067C"/>
    <w:rsid w:val="00015B75"/>
    <w:rsid w:val="0002114F"/>
    <w:rsid w:val="00034602"/>
    <w:rsid w:val="00035235"/>
    <w:rsid w:val="00043476"/>
    <w:rsid w:val="000471CF"/>
    <w:rsid w:val="0005121A"/>
    <w:rsid w:val="0005313D"/>
    <w:rsid w:val="00054C6A"/>
    <w:rsid w:val="00060721"/>
    <w:rsid w:val="000713AA"/>
    <w:rsid w:val="000777FC"/>
    <w:rsid w:val="000779C4"/>
    <w:rsid w:val="000804AD"/>
    <w:rsid w:val="00080CD9"/>
    <w:rsid w:val="00082B57"/>
    <w:rsid w:val="00085357"/>
    <w:rsid w:val="0008584B"/>
    <w:rsid w:val="00086A2B"/>
    <w:rsid w:val="000909F2"/>
    <w:rsid w:val="000A1F43"/>
    <w:rsid w:val="000A61EE"/>
    <w:rsid w:val="000A74B2"/>
    <w:rsid w:val="000B1926"/>
    <w:rsid w:val="000B1B4C"/>
    <w:rsid w:val="000B6A93"/>
    <w:rsid w:val="000D0976"/>
    <w:rsid w:val="000D1F1E"/>
    <w:rsid w:val="000D353F"/>
    <w:rsid w:val="000D632E"/>
    <w:rsid w:val="000D6B2C"/>
    <w:rsid w:val="000D7491"/>
    <w:rsid w:val="000E271C"/>
    <w:rsid w:val="000E479C"/>
    <w:rsid w:val="000E6289"/>
    <w:rsid w:val="000E6E77"/>
    <w:rsid w:val="000E7A5C"/>
    <w:rsid w:val="000F2228"/>
    <w:rsid w:val="000F6F0E"/>
    <w:rsid w:val="0011771B"/>
    <w:rsid w:val="0012045A"/>
    <w:rsid w:val="0012184F"/>
    <w:rsid w:val="0012291E"/>
    <w:rsid w:val="00123E20"/>
    <w:rsid w:val="001256D8"/>
    <w:rsid w:val="00127493"/>
    <w:rsid w:val="00131D88"/>
    <w:rsid w:val="00136943"/>
    <w:rsid w:val="001459C8"/>
    <w:rsid w:val="00145E77"/>
    <w:rsid w:val="00146053"/>
    <w:rsid w:val="001520B9"/>
    <w:rsid w:val="00161FA2"/>
    <w:rsid w:val="00162A27"/>
    <w:rsid w:val="00176B12"/>
    <w:rsid w:val="0018791E"/>
    <w:rsid w:val="00187CE5"/>
    <w:rsid w:val="00190AD1"/>
    <w:rsid w:val="00196750"/>
    <w:rsid w:val="001A4396"/>
    <w:rsid w:val="001B024B"/>
    <w:rsid w:val="001B5BB9"/>
    <w:rsid w:val="001B5C67"/>
    <w:rsid w:val="001C08B4"/>
    <w:rsid w:val="001C2E65"/>
    <w:rsid w:val="001C3B21"/>
    <w:rsid w:val="001C4D3C"/>
    <w:rsid w:val="001D514F"/>
    <w:rsid w:val="001E0CC6"/>
    <w:rsid w:val="001E1EFE"/>
    <w:rsid w:val="001E3AC7"/>
    <w:rsid w:val="001E574E"/>
    <w:rsid w:val="001E6AC1"/>
    <w:rsid w:val="001F5940"/>
    <w:rsid w:val="001F77E0"/>
    <w:rsid w:val="001F7EE2"/>
    <w:rsid w:val="00211FD3"/>
    <w:rsid w:val="00212A53"/>
    <w:rsid w:val="00213BEA"/>
    <w:rsid w:val="00215384"/>
    <w:rsid w:val="00215B2A"/>
    <w:rsid w:val="0022096B"/>
    <w:rsid w:val="002215BC"/>
    <w:rsid w:val="00222C55"/>
    <w:rsid w:val="00223E3E"/>
    <w:rsid w:val="00225D1A"/>
    <w:rsid w:val="002302F4"/>
    <w:rsid w:val="0023084F"/>
    <w:rsid w:val="002308D8"/>
    <w:rsid w:val="00233B4E"/>
    <w:rsid w:val="00236E63"/>
    <w:rsid w:val="00240383"/>
    <w:rsid w:val="002616FE"/>
    <w:rsid w:val="002639EF"/>
    <w:rsid w:val="00266E14"/>
    <w:rsid w:val="00274D04"/>
    <w:rsid w:val="0028025A"/>
    <w:rsid w:val="002854B6"/>
    <w:rsid w:val="002A0662"/>
    <w:rsid w:val="002B4647"/>
    <w:rsid w:val="002B62CA"/>
    <w:rsid w:val="002C1311"/>
    <w:rsid w:val="002C152D"/>
    <w:rsid w:val="002C711E"/>
    <w:rsid w:val="002C71FC"/>
    <w:rsid w:val="002D5CD5"/>
    <w:rsid w:val="002D6F54"/>
    <w:rsid w:val="002E7B94"/>
    <w:rsid w:val="002F0051"/>
    <w:rsid w:val="002F76AC"/>
    <w:rsid w:val="00305DD2"/>
    <w:rsid w:val="00306FC0"/>
    <w:rsid w:val="003073C6"/>
    <w:rsid w:val="003109D1"/>
    <w:rsid w:val="0031249D"/>
    <w:rsid w:val="003257D3"/>
    <w:rsid w:val="00327EF1"/>
    <w:rsid w:val="0033489A"/>
    <w:rsid w:val="00334E51"/>
    <w:rsid w:val="00334FE6"/>
    <w:rsid w:val="00343DDF"/>
    <w:rsid w:val="00345ABC"/>
    <w:rsid w:val="00346352"/>
    <w:rsid w:val="00350641"/>
    <w:rsid w:val="00353D3B"/>
    <w:rsid w:val="0035485B"/>
    <w:rsid w:val="0035542E"/>
    <w:rsid w:val="00362B2E"/>
    <w:rsid w:val="003637FE"/>
    <w:rsid w:val="00363BE9"/>
    <w:rsid w:val="003645D1"/>
    <w:rsid w:val="00365881"/>
    <w:rsid w:val="00365BDB"/>
    <w:rsid w:val="0037339C"/>
    <w:rsid w:val="00376383"/>
    <w:rsid w:val="0037734D"/>
    <w:rsid w:val="00382A2C"/>
    <w:rsid w:val="00382BCF"/>
    <w:rsid w:val="003870A3"/>
    <w:rsid w:val="00392113"/>
    <w:rsid w:val="00393F07"/>
    <w:rsid w:val="0039686F"/>
    <w:rsid w:val="00396DF9"/>
    <w:rsid w:val="003A27BB"/>
    <w:rsid w:val="003B1607"/>
    <w:rsid w:val="003B47E4"/>
    <w:rsid w:val="003B532E"/>
    <w:rsid w:val="003D0804"/>
    <w:rsid w:val="003D2561"/>
    <w:rsid w:val="003E5FBF"/>
    <w:rsid w:val="003F085C"/>
    <w:rsid w:val="003F519C"/>
    <w:rsid w:val="00401EDD"/>
    <w:rsid w:val="004040C5"/>
    <w:rsid w:val="00405024"/>
    <w:rsid w:val="0040581F"/>
    <w:rsid w:val="00416249"/>
    <w:rsid w:val="004224E8"/>
    <w:rsid w:val="00431AF9"/>
    <w:rsid w:val="0044472F"/>
    <w:rsid w:val="004455A5"/>
    <w:rsid w:val="004513C8"/>
    <w:rsid w:val="004611DF"/>
    <w:rsid w:val="00466B44"/>
    <w:rsid w:val="00474456"/>
    <w:rsid w:val="00481D2D"/>
    <w:rsid w:val="00491A6C"/>
    <w:rsid w:val="00492E94"/>
    <w:rsid w:val="004952C6"/>
    <w:rsid w:val="00497ECE"/>
    <w:rsid w:val="004A0494"/>
    <w:rsid w:val="004A1E89"/>
    <w:rsid w:val="004A56FA"/>
    <w:rsid w:val="004A6199"/>
    <w:rsid w:val="004B0A8D"/>
    <w:rsid w:val="004B5646"/>
    <w:rsid w:val="004B5A09"/>
    <w:rsid w:val="004C341C"/>
    <w:rsid w:val="004C3A69"/>
    <w:rsid w:val="004C3B41"/>
    <w:rsid w:val="004C4431"/>
    <w:rsid w:val="004E38CC"/>
    <w:rsid w:val="004E6B98"/>
    <w:rsid w:val="004E7E03"/>
    <w:rsid w:val="004F0277"/>
    <w:rsid w:val="004F5A84"/>
    <w:rsid w:val="00502ADB"/>
    <w:rsid w:val="00504125"/>
    <w:rsid w:val="00504A14"/>
    <w:rsid w:val="00504F2F"/>
    <w:rsid w:val="0051074A"/>
    <w:rsid w:val="00510A54"/>
    <w:rsid w:val="00510FA4"/>
    <w:rsid w:val="00521A41"/>
    <w:rsid w:val="005238E3"/>
    <w:rsid w:val="005251BF"/>
    <w:rsid w:val="00527F12"/>
    <w:rsid w:val="00533319"/>
    <w:rsid w:val="00540AC0"/>
    <w:rsid w:val="00542386"/>
    <w:rsid w:val="005424E3"/>
    <w:rsid w:val="005464F8"/>
    <w:rsid w:val="005630BB"/>
    <w:rsid w:val="005635BB"/>
    <w:rsid w:val="0056458F"/>
    <w:rsid w:val="00575378"/>
    <w:rsid w:val="00585FF8"/>
    <w:rsid w:val="00590AE9"/>
    <w:rsid w:val="00590DF9"/>
    <w:rsid w:val="005A32CC"/>
    <w:rsid w:val="005A651B"/>
    <w:rsid w:val="005B3273"/>
    <w:rsid w:val="005C68FA"/>
    <w:rsid w:val="005D116F"/>
    <w:rsid w:val="005D2F14"/>
    <w:rsid w:val="005D4522"/>
    <w:rsid w:val="005D4EAC"/>
    <w:rsid w:val="005D5378"/>
    <w:rsid w:val="005E38CD"/>
    <w:rsid w:val="005F382D"/>
    <w:rsid w:val="005F7991"/>
    <w:rsid w:val="0060022E"/>
    <w:rsid w:val="006005EE"/>
    <w:rsid w:val="00604DEA"/>
    <w:rsid w:val="0060602F"/>
    <w:rsid w:val="00607BF9"/>
    <w:rsid w:val="00611338"/>
    <w:rsid w:val="006150EA"/>
    <w:rsid w:val="00631B10"/>
    <w:rsid w:val="00645776"/>
    <w:rsid w:val="00651EF6"/>
    <w:rsid w:val="00663100"/>
    <w:rsid w:val="0067050F"/>
    <w:rsid w:val="00670770"/>
    <w:rsid w:val="006734E9"/>
    <w:rsid w:val="006830E0"/>
    <w:rsid w:val="00691755"/>
    <w:rsid w:val="0069419F"/>
    <w:rsid w:val="006966CE"/>
    <w:rsid w:val="006A3AEB"/>
    <w:rsid w:val="006A5A83"/>
    <w:rsid w:val="006B3F17"/>
    <w:rsid w:val="006C16EE"/>
    <w:rsid w:val="006C284D"/>
    <w:rsid w:val="006C4DD8"/>
    <w:rsid w:val="006C5920"/>
    <w:rsid w:val="006C73F6"/>
    <w:rsid w:val="006E6108"/>
    <w:rsid w:val="006E67C9"/>
    <w:rsid w:val="006E6C8D"/>
    <w:rsid w:val="006E7DE3"/>
    <w:rsid w:val="006F169B"/>
    <w:rsid w:val="006F206E"/>
    <w:rsid w:val="006F36F0"/>
    <w:rsid w:val="006F5B66"/>
    <w:rsid w:val="00700FA2"/>
    <w:rsid w:val="00701F6B"/>
    <w:rsid w:val="0070310D"/>
    <w:rsid w:val="00704A8B"/>
    <w:rsid w:val="00705682"/>
    <w:rsid w:val="00707B0A"/>
    <w:rsid w:val="00714B26"/>
    <w:rsid w:val="00721EA6"/>
    <w:rsid w:val="00725A7A"/>
    <w:rsid w:val="007537C8"/>
    <w:rsid w:val="00754E87"/>
    <w:rsid w:val="00760DBE"/>
    <w:rsid w:val="00767919"/>
    <w:rsid w:val="00770F70"/>
    <w:rsid w:val="00771D8F"/>
    <w:rsid w:val="007757EB"/>
    <w:rsid w:val="00775E45"/>
    <w:rsid w:val="00781427"/>
    <w:rsid w:val="00784419"/>
    <w:rsid w:val="007904EB"/>
    <w:rsid w:val="00792DF4"/>
    <w:rsid w:val="00793CFE"/>
    <w:rsid w:val="00794698"/>
    <w:rsid w:val="007953AC"/>
    <w:rsid w:val="007965E6"/>
    <w:rsid w:val="007A241A"/>
    <w:rsid w:val="007A4746"/>
    <w:rsid w:val="007C0A76"/>
    <w:rsid w:val="007D0E3B"/>
    <w:rsid w:val="007D1C4C"/>
    <w:rsid w:val="007D38AF"/>
    <w:rsid w:val="007D49E8"/>
    <w:rsid w:val="007D6872"/>
    <w:rsid w:val="007E23C0"/>
    <w:rsid w:val="007E4DF4"/>
    <w:rsid w:val="007E7515"/>
    <w:rsid w:val="007F3656"/>
    <w:rsid w:val="00805C72"/>
    <w:rsid w:val="008062CD"/>
    <w:rsid w:val="00810808"/>
    <w:rsid w:val="00832915"/>
    <w:rsid w:val="00843BF3"/>
    <w:rsid w:val="008506D2"/>
    <w:rsid w:val="0085077E"/>
    <w:rsid w:val="0085083A"/>
    <w:rsid w:val="00851E3D"/>
    <w:rsid w:val="0086313C"/>
    <w:rsid w:val="008641FA"/>
    <w:rsid w:val="00864BF0"/>
    <w:rsid w:val="0086531A"/>
    <w:rsid w:val="008678CB"/>
    <w:rsid w:val="00871378"/>
    <w:rsid w:val="008737B4"/>
    <w:rsid w:val="00881E97"/>
    <w:rsid w:val="0088619E"/>
    <w:rsid w:val="0088660B"/>
    <w:rsid w:val="00886E6D"/>
    <w:rsid w:val="00886FCF"/>
    <w:rsid w:val="0089018E"/>
    <w:rsid w:val="0089129B"/>
    <w:rsid w:val="00892DB7"/>
    <w:rsid w:val="0089608C"/>
    <w:rsid w:val="008A1FEF"/>
    <w:rsid w:val="008B1462"/>
    <w:rsid w:val="008B379F"/>
    <w:rsid w:val="008B4B9F"/>
    <w:rsid w:val="008C22EB"/>
    <w:rsid w:val="008C6996"/>
    <w:rsid w:val="008D04ED"/>
    <w:rsid w:val="008D337D"/>
    <w:rsid w:val="008E1F54"/>
    <w:rsid w:val="008E3C5C"/>
    <w:rsid w:val="008E4338"/>
    <w:rsid w:val="008E46F0"/>
    <w:rsid w:val="008E4CD5"/>
    <w:rsid w:val="008F177E"/>
    <w:rsid w:val="008F3A00"/>
    <w:rsid w:val="008F4298"/>
    <w:rsid w:val="008F5A07"/>
    <w:rsid w:val="008F6BC8"/>
    <w:rsid w:val="008F7007"/>
    <w:rsid w:val="00905988"/>
    <w:rsid w:val="00911730"/>
    <w:rsid w:val="0091173C"/>
    <w:rsid w:val="00912F7D"/>
    <w:rsid w:val="00913334"/>
    <w:rsid w:val="009157B1"/>
    <w:rsid w:val="00915B91"/>
    <w:rsid w:val="00921E1A"/>
    <w:rsid w:val="00922D6E"/>
    <w:rsid w:val="0092591D"/>
    <w:rsid w:val="00934072"/>
    <w:rsid w:val="00936614"/>
    <w:rsid w:val="00941571"/>
    <w:rsid w:val="0094437A"/>
    <w:rsid w:val="00945481"/>
    <w:rsid w:val="00947A74"/>
    <w:rsid w:val="00952FD3"/>
    <w:rsid w:val="00961DD1"/>
    <w:rsid w:val="009630C7"/>
    <w:rsid w:val="0097473C"/>
    <w:rsid w:val="009813F5"/>
    <w:rsid w:val="0098164C"/>
    <w:rsid w:val="00981930"/>
    <w:rsid w:val="009820F5"/>
    <w:rsid w:val="00982C93"/>
    <w:rsid w:val="009831FD"/>
    <w:rsid w:val="00987E58"/>
    <w:rsid w:val="009926DC"/>
    <w:rsid w:val="0099399A"/>
    <w:rsid w:val="00994592"/>
    <w:rsid w:val="009B208F"/>
    <w:rsid w:val="009B470B"/>
    <w:rsid w:val="009B5DEB"/>
    <w:rsid w:val="009C4DA2"/>
    <w:rsid w:val="009C5715"/>
    <w:rsid w:val="009C6288"/>
    <w:rsid w:val="009D6AE8"/>
    <w:rsid w:val="009E042D"/>
    <w:rsid w:val="009F4322"/>
    <w:rsid w:val="009F646E"/>
    <w:rsid w:val="00A10C48"/>
    <w:rsid w:val="00A11371"/>
    <w:rsid w:val="00A31583"/>
    <w:rsid w:val="00A3265B"/>
    <w:rsid w:val="00A331AE"/>
    <w:rsid w:val="00A33AB5"/>
    <w:rsid w:val="00A34D1F"/>
    <w:rsid w:val="00A350A0"/>
    <w:rsid w:val="00A36E55"/>
    <w:rsid w:val="00A429B6"/>
    <w:rsid w:val="00A43622"/>
    <w:rsid w:val="00A43767"/>
    <w:rsid w:val="00A5436A"/>
    <w:rsid w:val="00A5454A"/>
    <w:rsid w:val="00A6122A"/>
    <w:rsid w:val="00A72C3F"/>
    <w:rsid w:val="00A773F7"/>
    <w:rsid w:val="00A776A9"/>
    <w:rsid w:val="00A81988"/>
    <w:rsid w:val="00A95405"/>
    <w:rsid w:val="00AA0325"/>
    <w:rsid w:val="00AA09BB"/>
    <w:rsid w:val="00AA7D61"/>
    <w:rsid w:val="00AB0BE6"/>
    <w:rsid w:val="00AB1CA4"/>
    <w:rsid w:val="00AB2D40"/>
    <w:rsid w:val="00AB5C88"/>
    <w:rsid w:val="00AC7EA3"/>
    <w:rsid w:val="00AE25B7"/>
    <w:rsid w:val="00AF4CFA"/>
    <w:rsid w:val="00AF51DF"/>
    <w:rsid w:val="00AF71AC"/>
    <w:rsid w:val="00B01083"/>
    <w:rsid w:val="00B053CF"/>
    <w:rsid w:val="00B10124"/>
    <w:rsid w:val="00B12CF2"/>
    <w:rsid w:val="00B16937"/>
    <w:rsid w:val="00B17EBA"/>
    <w:rsid w:val="00B21B3D"/>
    <w:rsid w:val="00B26E85"/>
    <w:rsid w:val="00B27F7A"/>
    <w:rsid w:val="00B336C0"/>
    <w:rsid w:val="00B33FAE"/>
    <w:rsid w:val="00B454DE"/>
    <w:rsid w:val="00B47C9D"/>
    <w:rsid w:val="00B514FA"/>
    <w:rsid w:val="00B52185"/>
    <w:rsid w:val="00B527D8"/>
    <w:rsid w:val="00B52D11"/>
    <w:rsid w:val="00B60E9E"/>
    <w:rsid w:val="00B61588"/>
    <w:rsid w:val="00B73006"/>
    <w:rsid w:val="00B82E17"/>
    <w:rsid w:val="00B836BA"/>
    <w:rsid w:val="00B9679F"/>
    <w:rsid w:val="00BA3C6F"/>
    <w:rsid w:val="00BA6981"/>
    <w:rsid w:val="00BA71F8"/>
    <w:rsid w:val="00BB7D38"/>
    <w:rsid w:val="00BC0859"/>
    <w:rsid w:val="00BC3639"/>
    <w:rsid w:val="00BC705C"/>
    <w:rsid w:val="00BC7E9D"/>
    <w:rsid w:val="00BD1E97"/>
    <w:rsid w:val="00BD204D"/>
    <w:rsid w:val="00BD47FC"/>
    <w:rsid w:val="00BE27FD"/>
    <w:rsid w:val="00BE42CD"/>
    <w:rsid w:val="00BF2F1B"/>
    <w:rsid w:val="00BF5E0C"/>
    <w:rsid w:val="00BF64ED"/>
    <w:rsid w:val="00BF69B3"/>
    <w:rsid w:val="00C00754"/>
    <w:rsid w:val="00C07271"/>
    <w:rsid w:val="00C116DA"/>
    <w:rsid w:val="00C1439B"/>
    <w:rsid w:val="00C15C0A"/>
    <w:rsid w:val="00C21D19"/>
    <w:rsid w:val="00C273C1"/>
    <w:rsid w:val="00C30B4E"/>
    <w:rsid w:val="00C379EF"/>
    <w:rsid w:val="00C37ECB"/>
    <w:rsid w:val="00C44105"/>
    <w:rsid w:val="00C44127"/>
    <w:rsid w:val="00C449D0"/>
    <w:rsid w:val="00C44F45"/>
    <w:rsid w:val="00C565DE"/>
    <w:rsid w:val="00C65763"/>
    <w:rsid w:val="00C65CD4"/>
    <w:rsid w:val="00C66A47"/>
    <w:rsid w:val="00C70FA8"/>
    <w:rsid w:val="00C728D2"/>
    <w:rsid w:val="00C766B8"/>
    <w:rsid w:val="00C77D54"/>
    <w:rsid w:val="00C94CEA"/>
    <w:rsid w:val="00C96D3D"/>
    <w:rsid w:val="00CA1558"/>
    <w:rsid w:val="00CA3081"/>
    <w:rsid w:val="00CA565F"/>
    <w:rsid w:val="00CA5A15"/>
    <w:rsid w:val="00CB5162"/>
    <w:rsid w:val="00CB5398"/>
    <w:rsid w:val="00CC1BC8"/>
    <w:rsid w:val="00CC1E02"/>
    <w:rsid w:val="00CC2AE9"/>
    <w:rsid w:val="00CC43EF"/>
    <w:rsid w:val="00CD112F"/>
    <w:rsid w:val="00CD2794"/>
    <w:rsid w:val="00CD7322"/>
    <w:rsid w:val="00CE0019"/>
    <w:rsid w:val="00CE0A46"/>
    <w:rsid w:val="00CE6862"/>
    <w:rsid w:val="00CF2B6E"/>
    <w:rsid w:val="00CF3FC7"/>
    <w:rsid w:val="00D05409"/>
    <w:rsid w:val="00D11B63"/>
    <w:rsid w:val="00D123EB"/>
    <w:rsid w:val="00D12CA2"/>
    <w:rsid w:val="00D204EA"/>
    <w:rsid w:val="00D2155B"/>
    <w:rsid w:val="00D2379C"/>
    <w:rsid w:val="00D3171C"/>
    <w:rsid w:val="00D34457"/>
    <w:rsid w:val="00D35ABD"/>
    <w:rsid w:val="00D53E1A"/>
    <w:rsid w:val="00D70B22"/>
    <w:rsid w:val="00D76B31"/>
    <w:rsid w:val="00D813EE"/>
    <w:rsid w:val="00D851A4"/>
    <w:rsid w:val="00D945C4"/>
    <w:rsid w:val="00D94F3E"/>
    <w:rsid w:val="00D95728"/>
    <w:rsid w:val="00DA469D"/>
    <w:rsid w:val="00DA624C"/>
    <w:rsid w:val="00DB0578"/>
    <w:rsid w:val="00DB1DB1"/>
    <w:rsid w:val="00DB3D1B"/>
    <w:rsid w:val="00DB747A"/>
    <w:rsid w:val="00DC17AD"/>
    <w:rsid w:val="00DC6FD5"/>
    <w:rsid w:val="00DC7639"/>
    <w:rsid w:val="00DD36E6"/>
    <w:rsid w:val="00DE0998"/>
    <w:rsid w:val="00DE17A8"/>
    <w:rsid w:val="00DE43AD"/>
    <w:rsid w:val="00DF2B74"/>
    <w:rsid w:val="00E036E4"/>
    <w:rsid w:val="00E0404C"/>
    <w:rsid w:val="00E151B8"/>
    <w:rsid w:val="00E27644"/>
    <w:rsid w:val="00E30829"/>
    <w:rsid w:val="00E3130D"/>
    <w:rsid w:val="00E36CD5"/>
    <w:rsid w:val="00E37926"/>
    <w:rsid w:val="00E402CF"/>
    <w:rsid w:val="00E473DD"/>
    <w:rsid w:val="00E507BC"/>
    <w:rsid w:val="00E53A8A"/>
    <w:rsid w:val="00E57330"/>
    <w:rsid w:val="00E61D18"/>
    <w:rsid w:val="00E65490"/>
    <w:rsid w:val="00E67C32"/>
    <w:rsid w:val="00E67D8D"/>
    <w:rsid w:val="00E703C7"/>
    <w:rsid w:val="00E72622"/>
    <w:rsid w:val="00E734DF"/>
    <w:rsid w:val="00E7766A"/>
    <w:rsid w:val="00E84C20"/>
    <w:rsid w:val="00E8527B"/>
    <w:rsid w:val="00E870C0"/>
    <w:rsid w:val="00E96842"/>
    <w:rsid w:val="00EA756F"/>
    <w:rsid w:val="00EA798F"/>
    <w:rsid w:val="00EB39A9"/>
    <w:rsid w:val="00EB5CCF"/>
    <w:rsid w:val="00EC2E48"/>
    <w:rsid w:val="00EC411F"/>
    <w:rsid w:val="00EC466D"/>
    <w:rsid w:val="00ED54DC"/>
    <w:rsid w:val="00EE3CF1"/>
    <w:rsid w:val="00EE5F0C"/>
    <w:rsid w:val="00EF14EB"/>
    <w:rsid w:val="00EF58AE"/>
    <w:rsid w:val="00EF607C"/>
    <w:rsid w:val="00EF7453"/>
    <w:rsid w:val="00F0345C"/>
    <w:rsid w:val="00F054D7"/>
    <w:rsid w:val="00F17ADB"/>
    <w:rsid w:val="00F267DE"/>
    <w:rsid w:val="00F37B61"/>
    <w:rsid w:val="00F40972"/>
    <w:rsid w:val="00F41A67"/>
    <w:rsid w:val="00F42DC0"/>
    <w:rsid w:val="00F452C2"/>
    <w:rsid w:val="00F457A0"/>
    <w:rsid w:val="00F47A93"/>
    <w:rsid w:val="00F54EC2"/>
    <w:rsid w:val="00F65A6F"/>
    <w:rsid w:val="00F65E33"/>
    <w:rsid w:val="00F665F3"/>
    <w:rsid w:val="00F66888"/>
    <w:rsid w:val="00F7120E"/>
    <w:rsid w:val="00F72EFA"/>
    <w:rsid w:val="00F7531D"/>
    <w:rsid w:val="00F9203C"/>
    <w:rsid w:val="00F93A2C"/>
    <w:rsid w:val="00F95CCA"/>
    <w:rsid w:val="00FA0110"/>
    <w:rsid w:val="00FA06B5"/>
    <w:rsid w:val="00FA210A"/>
    <w:rsid w:val="00FA60BE"/>
    <w:rsid w:val="00FC0B2C"/>
    <w:rsid w:val="00FC3A83"/>
    <w:rsid w:val="00FC55C8"/>
    <w:rsid w:val="00FC67EA"/>
    <w:rsid w:val="00FD2794"/>
    <w:rsid w:val="00FD3C9D"/>
    <w:rsid w:val="00FD4B42"/>
    <w:rsid w:val="00FD634C"/>
    <w:rsid w:val="00FD6AF0"/>
    <w:rsid w:val="00FE0F1D"/>
    <w:rsid w:val="00FE12FA"/>
    <w:rsid w:val="00FF1E35"/>
    <w:rsid w:val="00FF3654"/>
    <w:rsid w:val="00FF41F9"/>
    <w:rsid w:val="00FF642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1E7F99-3225-4446-A499-E54C8C2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6AF0"/>
    <w:pPr>
      <w:jc w:val="both"/>
    </w:pPr>
    <w:rPr>
      <w:color w:val="00000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6E14"/>
    <w:pPr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D6AF0"/>
    <w:pPr>
      <w:keepNext/>
      <w:spacing w:before="24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FD6AF0"/>
    <w:pPr>
      <w:keepNext/>
      <w:spacing w:before="12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266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"/>
    <w:qFormat/>
    <w:rsid w:val="00FD6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D6AF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FD6AF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D6AF0"/>
    <w:rPr>
      <w:rFonts w:asciiTheme="majorHAnsi" w:eastAsiaTheme="majorEastAsia" w:hAnsiTheme="majorHAnsi" w:cstheme="majorBidi"/>
      <w:b/>
      <w:bCs/>
      <w:color w:val="000000"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D6AF0"/>
    <w:rPr>
      <w:rFonts w:asciiTheme="minorHAnsi" w:eastAsiaTheme="minorEastAsia" w:hAnsiTheme="minorHAnsi" w:cstheme="minorBidi"/>
      <w:b/>
      <w:bCs/>
      <w:color w:val="000000"/>
      <w:sz w:val="28"/>
      <w:szCs w:val="28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FD6AF0"/>
    <w:rPr>
      <w:rFonts w:asciiTheme="majorHAnsi" w:eastAsiaTheme="majorEastAsia" w:hAnsiTheme="majorHAnsi" w:cstheme="majorBidi"/>
      <w:color w:val="000000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rsid w:val="00FD6AF0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D6AF0"/>
    <w:rPr>
      <w:rFonts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FD6A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D6AF0"/>
    <w:rPr>
      <w:rFonts w:cs="Times New Roman"/>
      <w:color w:val="000000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FD6AF0"/>
    <w:rPr>
      <w:rFonts w:cs="Times New Roman"/>
    </w:rPr>
  </w:style>
  <w:style w:type="character" w:styleId="Hypertextovprepojenie">
    <w:name w:val="Hyperlink"/>
    <w:basedOn w:val="Predvolenpsmoodseku"/>
    <w:uiPriority w:val="99"/>
    <w:rsid w:val="00266E14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10"/>
    <w:qFormat/>
    <w:rsid w:val="001459C8"/>
    <w:pPr>
      <w:jc w:val="center"/>
    </w:pPr>
    <w:rPr>
      <w:b/>
      <w:bCs/>
      <w:color w:val="auto"/>
      <w:sz w:val="3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FD6AF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1459C8"/>
    <w:pPr>
      <w:jc w:val="left"/>
    </w:pPr>
    <w:rPr>
      <w:b/>
      <w:bCs/>
      <w:color w:val="auto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D6AF0"/>
    <w:rPr>
      <w:rFonts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00754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6AF0"/>
    <w:rPr>
      <w:rFonts w:ascii="Tahoma" w:hAnsi="Tahoma" w:cs="Tahoma"/>
      <w:color w:val="000000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00754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D6AF0"/>
    <w:rPr>
      <w:rFonts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E7DE3"/>
    <w:pPr>
      <w:spacing w:after="200" w:line="276" w:lineRule="auto"/>
      <w:ind w:left="720"/>
      <w:contextualSpacing/>
      <w:jc w:val="left"/>
    </w:pPr>
    <w:rPr>
      <w:rFonts w:asciiTheme="minorHAnsi" w:hAnsiTheme="minorHAnsi" w:cs="Arial"/>
      <w:color w:val="auto"/>
      <w:sz w:val="22"/>
      <w:szCs w:val="22"/>
      <w:lang w:eastAsia="en-US"/>
    </w:rPr>
  </w:style>
  <w:style w:type="paragraph" w:styleId="Normlnywebov">
    <w:name w:val="Normal (Web)"/>
    <w:basedOn w:val="Normlny"/>
    <w:uiPriority w:val="99"/>
    <w:rsid w:val="00705682"/>
  </w:style>
  <w:style w:type="paragraph" w:styleId="Textpoznmkypodiarou">
    <w:name w:val="footnote text"/>
    <w:basedOn w:val="Normlny"/>
    <w:link w:val="TextpoznmkypodiarouChar"/>
    <w:rsid w:val="009F646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F646E"/>
    <w:rPr>
      <w:color w:val="000000"/>
      <w:lang w:eastAsia="cs-CZ"/>
    </w:rPr>
  </w:style>
  <w:style w:type="character" w:styleId="Odkaznapoznmkupodiarou">
    <w:name w:val="footnote reference"/>
    <w:basedOn w:val="Predvolenpsmoodseku"/>
    <w:rsid w:val="009F646E"/>
    <w:rPr>
      <w:vertAlign w:val="superscript"/>
    </w:rPr>
  </w:style>
  <w:style w:type="character" w:styleId="PouitHypertextovPrepojenie">
    <w:name w:val="FollowedHyperlink"/>
    <w:basedOn w:val="Predvolenpsmoodseku"/>
    <w:rsid w:val="00236E6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DC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.europa.eu/sites/default/files/content/pages/pdf/ERC-2019-Work-Programme-main-chang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8-2004-I-priloha-c-3-sablona%20na%20pisanie%20priloh%20k%20predpisom%20MS%20SR%20v%20MS%20Wor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1708-A79F-45BA-9092-DF59ECAD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8-2004-I-priloha-c-3-sablona na pisanie priloh k predpisom MS SR v MS Word.dot</Template>
  <TotalTime>2</TotalTime>
  <Pages>9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Zxczxc</vt:lpstr>
    </vt:vector>
  </TitlesOfParts>
  <Company>FEI</Company>
  <LinksUpToDate>false</LinksUpToDate>
  <CharactersWithSpaces>21955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Zxczxc</dc:title>
  <dc:creator>Karol Bergmann</dc:creator>
  <cp:lastModifiedBy>Segesova Lubica</cp:lastModifiedBy>
  <cp:revision>2</cp:revision>
  <cp:lastPrinted>2016-12-13T09:33:00Z</cp:lastPrinted>
  <dcterms:created xsi:type="dcterms:W3CDTF">2018-12-04T12:50:00Z</dcterms:created>
  <dcterms:modified xsi:type="dcterms:W3CDTF">2018-12-04T12:50:00Z</dcterms:modified>
</cp:coreProperties>
</file>