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14" w:rsidRPr="00326CD0" w:rsidRDefault="00693A78" w:rsidP="00812A5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12A59">
        <w:rPr>
          <w:rFonts w:ascii="Times New Roman" w:hAnsi="Times New Roman"/>
          <w:sz w:val="24"/>
          <w:szCs w:val="24"/>
        </w:rPr>
        <w:t xml:space="preserve">      </w:t>
      </w:r>
      <w:r w:rsidR="00812A59" w:rsidRPr="00812A59">
        <w:rPr>
          <w:rFonts w:ascii="Times New Roman" w:hAnsi="Times New Roman"/>
          <w:b/>
          <w:sz w:val="24"/>
          <w:szCs w:val="24"/>
        </w:rPr>
        <w:t>D</w:t>
      </w:r>
      <w:r w:rsidR="00812A59">
        <w:rPr>
          <w:rFonts w:ascii="Times New Roman" w:hAnsi="Times New Roman"/>
          <w:b/>
          <w:sz w:val="24"/>
          <w:szCs w:val="24"/>
        </w:rPr>
        <w:t>ohoda</w:t>
      </w:r>
      <w:r w:rsidR="002F40B5" w:rsidRPr="00326CD0">
        <w:rPr>
          <w:rFonts w:ascii="Times New Roman" w:hAnsi="Times New Roman"/>
          <w:b/>
          <w:sz w:val="24"/>
          <w:szCs w:val="24"/>
        </w:rPr>
        <w:t xml:space="preserve"> o </w:t>
      </w:r>
    </w:p>
    <w:p w:rsidR="00AC4921" w:rsidRPr="00326CD0" w:rsidRDefault="005B37F2" w:rsidP="00812A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CD0">
        <w:rPr>
          <w:rFonts w:ascii="Times New Roman" w:hAnsi="Times New Roman"/>
          <w:b/>
          <w:sz w:val="24"/>
          <w:szCs w:val="24"/>
        </w:rPr>
        <w:t xml:space="preserve">Stredoeurópskom výmennom programe pre univerzitné štúdiá </w:t>
      </w:r>
    </w:p>
    <w:p w:rsidR="00FD0814" w:rsidRDefault="005069BF" w:rsidP="00812A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D0814" w:rsidRPr="00326CD0">
        <w:rPr>
          <w:rFonts w:ascii="Times New Roman" w:hAnsi="Times New Roman"/>
          <w:b/>
          <w:sz w:val="24"/>
          <w:szCs w:val="24"/>
        </w:rPr>
        <w:t>(</w:t>
      </w:r>
      <w:r w:rsidR="003469C7" w:rsidRPr="00326CD0">
        <w:rPr>
          <w:rFonts w:ascii="Times New Roman" w:hAnsi="Times New Roman"/>
          <w:b/>
          <w:sz w:val="24"/>
          <w:szCs w:val="24"/>
        </w:rPr>
        <w:t>„</w:t>
      </w:r>
      <w:r w:rsidR="00FD0814" w:rsidRPr="00326CD0">
        <w:rPr>
          <w:rFonts w:ascii="Times New Roman" w:hAnsi="Times New Roman"/>
          <w:b/>
          <w:sz w:val="24"/>
          <w:szCs w:val="24"/>
        </w:rPr>
        <w:t>CEEPUS III</w:t>
      </w:r>
      <w:r w:rsidR="003469C7" w:rsidRPr="00326CD0">
        <w:rPr>
          <w:rFonts w:ascii="Times New Roman" w:hAnsi="Times New Roman"/>
          <w:b/>
          <w:sz w:val="24"/>
          <w:szCs w:val="24"/>
        </w:rPr>
        <w:t>“</w:t>
      </w:r>
      <w:r w:rsidR="00FD0814" w:rsidRPr="00326CD0">
        <w:rPr>
          <w:rFonts w:ascii="Times New Roman" w:hAnsi="Times New Roman"/>
          <w:b/>
          <w:sz w:val="24"/>
          <w:szCs w:val="24"/>
        </w:rPr>
        <w:t>)</w:t>
      </w:r>
    </w:p>
    <w:p w:rsidR="00C16ACE" w:rsidRPr="00326CD0" w:rsidRDefault="00C16ACE" w:rsidP="00812A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56" w:rsidRDefault="002F40B5" w:rsidP="00812A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>Zmluvné strany</w:t>
      </w:r>
      <w:r w:rsidR="005069BF">
        <w:rPr>
          <w:rFonts w:ascii="Times New Roman" w:hAnsi="Times New Roman"/>
          <w:sz w:val="24"/>
          <w:szCs w:val="24"/>
        </w:rPr>
        <w:t xml:space="preserve"> v snahe podporiť spoluprácu</w:t>
      </w:r>
      <w:r w:rsidR="003469C7" w:rsidRPr="00326CD0">
        <w:rPr>
          <w:rFonts w:ascii="Times New Roman" w:hAnsi="Times New Roman"/>
          <w:sz w:val="24"/>
          <w:szCs w:val="24"/>
        </w:rPr>
        <w:t xml:space="preserve"> v oblasti vy</w:t>
      </w:r>
      <w:r w:rsidR="005B37F2" w:rsidRPr="00326CD0">
        <w:rPr>
          <w:rFonts w:ascii="Times New Roman" w:hAnsi="Times New Roman"/>
          <w:sz w:val="24"/>
          <w:szCs w:val="24"/>
        </w:rPr>
        <w:t>sokoškolského</w:t>
      </w:r>
      <w:r w:rsidR="003469C7" w:rsidRPr="00326CD0">
        <w:rPr>
          <w:rFonts w:ascii="Times New Roman" w:hAnsi="Times New Roman"/>
          <w:sz w:val="24"/>
          <w:szCs w:val="24"/>
        </w:rPr>
        <w:t xml:space="preserve"> vzdelavánia v</w:t>
      </w:r>
      <w:r w:rsidR="005B37F2" w:rsidRPr="00326CD0">
        <w:rPr>
          <w:rFonts w:ascii="Times New Roman" w:hAnsi="Times New Roman"/>
          <w:sz w:val="24"/>
          <w:szCs w:val="24"/>
        </w:rPr>
        <w:t> </w:t>
      </w:r>
      <w:r w:rsidR="003469C7" w:rsidRPr="00326CD0">
        <w:rPr>
          <w:rFonts w:ascii="Times New Roman" w:hAnsi="Times New Roman"/>
          <w:sz w:val="24"/>
          <w:szCs w:val="24"/>
        </w:rPr>
        <w:t>rámci</w:t>
      </w:r>
      <w:r w:rsidR="005B37F2" w:rsidRPr="00326CD0">
        <w:rPr>
          <w:rFonts w:ascii="Times New Roman" w:hAnsi="Times New Roman"/>
          <w:sz w:val="24"/>
          <w:szCs w:val="24"/>
        </w:rPr>
        <w:t xml:space="preserve"> Stredoeurópskeho výmenného programu pre univerzitné štúdiá (</w:t>
      </w:r>
      <w:r w:rsidR="00FD0814" w:rsidRPr="00326CD0">
        <w:rPr>
          <w:rFonts w:ascii="Times New Roman" w:hAnsi="Times New Roman"/>
          <w:i/>
          <w:sz w:val="24"/>
          <w:szCs w:val="24"/>
        </w:rPr>
        <w:t>Central European Exchange Programme for University Studies</w:t>
      </w:r>
      <w:r w:rsidR="003469C7" w:rsidRPr="00326CD0">
        <w:rPr>
          <w:rFonts w:ascii="Times New Roman" w:hAnsi="Times New Roman"/>
          <w:i/>
          <w:sz w:val="24"/>
          <w:szCs w:val="24"/>
        </w:rPr>
        <w:t xml:space="preserve"> </w:t>
      </w:r>
      <w:r w:rsidR="005B37F2" w:rsidRPr="00326CD0">
        <w:rPr>
          <w:rFonts w:ascii="Times New Roman" w:hAnsi="Times New Roman"/>
          <w:sz w:val="24"/>
          <w:szCs w:val="24"/>
        </w:rPr>
        <w:t xml:space="preserve">– </w:t>
      </w:r>
      <w:r w:rsidR="003469C7" w:rsidRPr="00326CD0">
        <w:rPr>
          <w:rFonts w:ascii="Times New Roman" w:hAnsi="Times New Roman"/>
          <w:sz w:val="24"/>
          <w:szCs w:val="24"/>
        </w:rPr>
        <w:t>ďalej „</w:t>
      </w:r>
      <w:r w:rsidR="00DB0656">
        <w:rPr>
          <w:rFonts w:ascii="Times New Roman" w:hAnsi="Times New Roman"/>
          <w:sz w:val="24"/>
          <w:szCs w:val="24"/>
        </w:rPr>
        <w:t>dohoda</w:t>
      </w:r>
      <w:r w:rsidR="003469C7" w:rsidRPr="00326CD0">
        <w:rPr>
          <w:rFonts w:ascii="Times New Roman" w:hAnsi="Times New Roman"/>
          <w:sz w:val="24"/>
          <w:szCs w:val="24"/>
        </w:rPr>
        <w:t>“)</w:t>
      </w:r>
      <w:r w:rsidR="00FD0814" w:rsidRPr="00326CD0">
        <w:rPr>
          <w:rFonts w:ascii="Times New Roman" w:hAnsi="Times New Roman"/>
          <w:sz w:val="24"/>
          <w:szCs w:val="24"/>
        </w:rPr>
        <w:t xml:space="preserve"> </w:t>
      </w:r>
    </w:p>
    <w:p w:rsidR="00C16ACE" w:rsidRDefault="00C16ACE" w:rsidP="00812A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D0814" w:rsidRPr="00326CD0" w:rsidRDefault="003469C7" w:rsidP="00E14EB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>sa dohodli nasledovne</w:t>
      </w:r>
      <w:r w:rsidR="00FD0814" w:rsidRPr="00326CD0">
        <w:rPr>
          <w:rFonts w:ascii="Times New Roman" w:hAnsi="Times New Roman"/>
          <w:sz w:val="24"/>
          <w:szCs w:val="24"/>
        </w:rPr>
        <w:t>:</w:t>
      </w:r>
    </w:p>
    <w:p w:rsidR="006F062A" w:rsidRDefault="003469C7" w:rsidP="00C16AC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CD0">
        <w:rPr>
          <w:rFonts w:ascii="Times New Roman" w:hAnsi="Times New Roman"/>
          <w:b/>
          <w:sz w:val="24"/>
          <w:szCs w:val="24"/>
        </w:rPr>
        <w:t xml:space="preserve">Článok </w:t>
      </w:r>
      <w:r w:rsidR="00FD0814" w:rsidRPr="00326CD0">
        <w:rPr>
          <w:rFonts w:ascii="Times New Roman" w:hAnsi="Times New Roman"/>
          <w:b/>
          <w:sz w:val="24"/>
          <w:szCs w:val="24"/>
        </w:rPr>
        <w:t>1</w:t>
      </w:r>
    </w:p>
    <w:p w:rsidR="00812A59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1) </w:t>
      </w:r>
      <w:r w:rsidR="00CD29A4">
        <w:rPr>
          <w:rFonts w:ascii="Times New Roman" w:hAnsi="Times New Roman"/>
          <w:sz w:val="24"/>
          <w:szCs w:val="24"/>
        </w:rPr>
        <w:t>Zmluvné strany</w:t>
      </w:r>
      <w:r w:rsidR="005069BF">
        <w:rPr>
          <w:rFonts w:ascii="Times New Roman" w:hAnsi="Times New Roman"/>
          <w:sz w:val="24"/>
          <w:szCs w:val="24"/>
        </w:rPr>
        <w:t xml:space="preserve"> </w:t>
      </w:r>
      <w:r w:rsidR="00CD29A4" w:rsidRPr="00326CD0">
        <w:rPr>
          <w:rFonts w:ascii="Times New Roman" w:hAnsi="Times New Roman"/>
          <w:sz w:val="24"/>
          <w:szCs w:val="24"/>
        </w:rPr>
        <w:t>v s</w:t>
      </w:r>
      <w:r w:rsidR="005069BF">
        <w:rPr>
          <w:rFonts w:ascii="Times New Roman" w:hAnsi="Times New Roman"/>
          <w:sz w:val="24"/>
          <w:szCs w:val="24"/>
        </w:rPr>
        <w:t>úlade s touto dohodou podporujú</w:t>
      </w:r>
      <w:r w:rsidR="00CD29A4" w:rsidRPr="00326CD0">
        <w:rPr>
          <w:rFonts w:ascii="Times New Roman" w:hAnsi="Times New Roman"/>
          <w:sz w:val="24"/>
          <w:szCs w:val="24"/>
        </w:rPr>
        <w:t xml:space="preserve"> </w:t>
      </w:r>
      <w:r w:rsidR="00CD29A4">
        <w:rPr>
          <w:rFonts w:ascii="Times New Roman" w:hAnsi="Times New Roman"/>
          <w:sz w:val="24"/>
          <w:szCs w:val="24"/>
        </w:rPr>
        <w:t xml:space="preserve">spoluprácu </w:t>
      </w:r>
      <w:r w:rsidR="00F451AA" w:rsidRPr="00326CD0">
        <w:rPr>
          <w:rFonts w:ascii="Times New Roman" w:hAnsi="Times New Roman"/>
          <w:sz w:val="24"/>
          <w:szCs w:val="24"/>
        </w:rPr>
        <w:t xml:space="preserve">v oblasti </w:t>
      </w:r>
      <w:r w:rsidR="005B37F2" w:rsidRPr="00326CD0">
        <w:rPr>
          <w:rFonts w:ascii="Times New Roman" w:hAnsi="Times New Roman"/>
          <w:sz w:val="24"/>
          <w:szCs w:val="24"/>
        </w:rPr>
        <w:t>vysokoškolského</w:t>
      </w:r>
      <w:r w:rsidR="00F451AA" w:rsidRPr="00326CD0">
        <w:rPr>
          <w:rFonts w:ascii="Times New Roman" w:hAnsi="Times New Roman"/>
          <w:sz w:val="24"/>
          <w:szCs w:val="24"/>
        </w:rPr>
        <w:t xml:space="preserve"> </w:t>
      </w:r>
      <w:r w:rsidR="00812A59">
        <w:rPr>
          <w:rFonts w:ascii="Times New Roman" w:hAnsi="Times New Roman"/>
          <w:sz w:val="24"/>
          <w:szCs w:val="24"/>
        </w:rPr>
        <w:t xml:space="preserve">  </w:t>
      </w:r>
    </w:p>
    <w:p w:rsidR="00FD0814" w:rsidRPr="006F062A" w:rsidRDefault="00F451AA" w:rsidP="00812A5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>vzdelávania a súvis</w:t>
      </w:r>
      <w:r w:rsidR="00CD29A4">
        <w:rPr>
          <w:rFonts w:ascii="Times New Roman" w:hAnsi="Times New Roman"/>
          <w:sz w:val="24"/>
          <w:szCs w:val="24"/>
        </w:rPr>
        <w:t>iaceho výskumu, najmä spoluprácu a mobilitu</w:t>
      </w:r>
      <w:r w:rsidRPr="00326CD0">
        <w:rPr>
          <w:rFonts w:ascii="Times New Roman" w:hAnsi="Times New Roman"/>
          <w:sz w:val="24"/>
          <w:szCs w:val="24"/>
        </w:rPr>
        <w:t xml:space="preserve"> medzi univerzitami</w:t>
      </w:r>
      <w:r w:rsidR="00CD29A4">
        <w:rPr>
          <w:rFonts w:ascii="Times New Roman" w:hAnsi="Times New Roman"/>
          <w:sz w:val="24"/>
          <w:szCs w:val="24"/>
        </w:rPr>
        <w:t>.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2) </w:t>
      </w:r>
      <w:r w:rsidR="00310EDA" w:rsidRPr="00326CD0">
        <w:rPr>
          <w:rFonts w:ascii="Times New Roman" w:hAnsi="Times New Roman"/>
          <w:sz w:val="24"/>
          <w:szCs w:val="24"/>
        </w:rPr>
        <w:t xml:space="preserve">Spolupráca uvedená v odseku 1, okrem štipendií </w:t>
      </w:r>
      <w:r w:rsidR="00905783" w:rsidRPr="00326CD0">
        <w:rPr>
          <w:rFonts w:ascii="Times New Roman" w:hAnsi="Times New Roman"/>
          <w:sz w:val="24"/>
          <w:szCs w:val="24"/>
        </w:rPr>
        <w:t>pre</w:t>
      </w:r>
      <w:r w:rsidR="00223E44">
        <w:rPr>
          <w:rFonts w:ascii="Times New Roman" w:hAnsi="Times New Roman"/>
          <w:sz w:val="24"/>
          <w:szCs w:val="24"/>
        </w:rPr>
        <w:t>,</w:t>
      </w:r>
      <w:r w:rsidR="00905783" w:rsidRPr="00326CD0">
        <w:rPr>
          <w:rFonts w:ascii="Times New Roman" w:hAnsi="Times New Roman"/>
          <w:sz w:val="24"/>
          <w:szCs w:val="24"/>
        </w:rPr>
        <w:t xml:space="preserve"> </w:t>
      </w:r>
      <w:r w:rsidR="00905783" w:rsidRPr="00223E44">
        <w:rPr>
          <w:rFonts w:ascii="Times New Roman" w:hAnsi="Times New Roman"/>
          <w:sz w:val="24"/>
          <w:szCs w:val="24"/>
        </w:rPr>
        <w:t>tzv. „</w:t>
      </w:r>
      <w:r w:rsidRPr="00223E44">
        <w:rPr>
          <w:rFonts w:ascii="Times New Roman" w:hAnsi="Times New Roman"/>
          <w:sz w:val="24"/>
          <w:szCs w:val="24"/>
        </w:rPr>
        <w:t>Freemover</w:t>
      </w:r>
      <w:r w:rsidR="00223E44" w:rsidRPr="00223E44">
        <w:rPr>
          <w:rFonts w:ascii="Times New Roman" w:hAnsi="Times New Roman"/>
          <w:sz w:val="24"/>
          <w:szCs w:val="24"/>
        </w:rPr>
        <w:t>s</w:t>
      </w:r>
      <w:r w:rsidR="00905783" w:rsidRPr="00223E44">
        <w:rPr>
          <w:rFonts w:ascii="Times New Roman" w:hAnsi="Times New Roman"/>
          <w:sz w:val="24"/>
          <w:szCs w:val="24"/>
        </w:rPr>
        <w:t>“</w:t>
      </w:r>
      <w:r w:rsidR="00DB3D08" w:rsidRPr="0074385D">
        <w:rPr>
          <w:rFonts w:ascii="Times New Roman" w:hAnsi="Times New Roman"/>
          <w:sz w:val="24"/>
          <w:szCs w:val="24"/>
        </w:rPr>
        <w:t xml:space="preserve"> </w:t>
      </w:r>
      <w:r w:rsidR="00310EDA" w:rsidRPr="00326CD0">
        <w:rPr>
          <w:rFonts w:ascii="Times New Roman" w:hAnsi="Times New Roman"/>
          <w:sz w:val="24"/>
          <w:szCs w:val="24"/>
        </w:rPr>
        <w:t>uvedených v</w:t>
      </w:r>
      <w:r w:rsidR="00DB3D08" w:rsidRPr="00326CD0">
        <w:rPr>
          <w:rFonts w:ascii="Times New Roman" w:hAnsi="Times New Roman"/>
          <w:sz w:val="24"/>
          <w:szCs w:val="24"/>
        </w:rPr>
        <w:t> článku 2</w:t>
      </w:r>
      <w:r w:rsidR="00C85C77">
        <w:rPr>
          <w:rFonts w:ascii="Times New Roman" w:hAnsi="Times New Roman"/>
          <w:sz w:val="24"/>
          <w:szCs w:val="24"/>
        </w:rPr>
        <w:t xml:space="preserve"> ods.</w:t>
      </w:r>
      <w:r w:rsidR="00CD29A4">
        <w:rPr>
          <w:rFonts w:ascii="Times New Roman" w:hAnsi="Times New Roman"/>
          <w:sz w:val="24"/>
          <w:szCs w:val="24"/>
        </w:rPr>
        <w:t xml:space="preserve"> 6 </w:t>
      </w:r>
      <w:r w:rsidR="00310EDA" w:rsidRPr="00326CD0">
        <w:rPr>
          <w:rFonts w:ascii="Times New Roman" w:hAnsi="Times New Roman"/>
          <w:sz w:val="24"/>
          <w:szCs w:val="24"/>
        </w:rPr>
        <w:t xml:space="preserve">sa bude uskutočňovať v rámci </w:t>
      </w:r>
      <w:r w:rsidR="00AC4921" w:rsidRPr="00326CD0">
        <w:rPr>
          <w:rFonts w:ascii="Times New Roman" w:hAnsi="Times New Roman"/>
          <w:sz w:val="24"/>
          <w:szCs w:val="24"/>
        </w:rPr>
        <w:t>sietí</w:t>
      </w:r>
      <w:r w:rsidR="00310EDA" w:rsidRPr="00326CD0">
        <w:rPr>
          <w:rFonts w:ascii="Times New Roman" w:hAnsi="Times New Roman"/>
          <w:sz w:val="24"/>
          <w:szCs w:val="24"/>
        </w:rPr>
        <w:t xml:space="preserve"> </w:t>
      </w:r>
      <w:r w:rsidR="005B37F2" w:rsidRPr="00326CD0">
        <w:rPr>
          <w:rFonts w:ascii="Times New Roman" w:hAnsi="Times New Roman"/>
          <w:sz w:val="24"/>
          <w:szCs w:val="24"/>
        </w:rPr>
        <w:t>Stredoeurópskeho výmenného programu pre univerzitné štúdiá</w:t>
      </w:r>
      <w:r w:rsidR="00CD29A4">
        <w:rPr>
          <w:rFonts w:ascii="Times New Roman" w:hAnsi="Times New Roman"/>
          <w:sz w:val="24"/>
          <w:szCs w:val="24"/>
        </w:rPr>
        <w:t xml:space="preserve"> tak</w:t>
      </w:r>
      <w:r w:rsidR="00310EDA" w:rsidRPr="00326CD0">
        <w:rPr>
          <w:rFonts w:ascii="Times New Roman" w:hAnsi="Times New Roman"/>
          <w:sz w:val="24"/>
          <w:szCs w:val="24"/>
        </w:rPr>
        <w:t>, ako stanovuje táto dohoda.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3) </w:t>
      </w:r>
      <w:r w:rsidR="00310EDA" w:rsidRPr="00326CD0">
        <w:rPr>
          <w:rFonts w:ascii="Times New Roman" w:hAnsi="Times New Roman"/>
          <w:sz w:val="24"/>
          <w:szCs w:val="24"/>
        </w:rPr>
        <w:t xml:space="preserve">Štipendiami </w:t>
      </w:r>
      <w:r w:rsidRPr="00326CD0">
        <w:rPr>
          <w:rFonts w:ascii="Times New Roman" w:hAnsi="Times New Roman"/>
          <w:sz w:val="24"/>
          <w:szCs w:val="24"/>
        </w:rPr>
        <w:t xml:space="preserve">CEEPUS III </w:t>
      </w:r>
      <w:r w:rsidR="00310EDA" w:rsidRPr="00326CD0">
        <w:rPr>
          <w:rFonts w:ascii="Times New Roman" w:hAnsi="Times New Roman"/>
          <w:sz w:val="24"/>
          <w:szCs w:val="24"/>
        </w:rPr>
        <w:t xml:space="preserve">sú </w:t>
      </w:r>
      <w:r w:rsidR="00CD29A4">
        <w:rPr>
          <w:rFonts w:ascii="Times New Roman" w:hAnsi="Times New Roman"/>
          <w:sz w:val="24"/>
          <w:szCs w:val="24"/>
        </w:rPr>
        <w:t xml:space="preserve">súhrnné </w:t>
      </w:r>
      <w:r w:rsidR="00310EDA" w:rsidRPr="00326CD0">
        <w:rPr>
          <w:rFonts w:ascii="Times New Roman" w:hAnsi="Times New Roman"/>
          <w:sz w:val="24"/>
          <w:szCs w:val="24"/>
        </w:rPr>
        <w:t xml:space="preserve">finančné príspevky, ktoré </w:t>
      </w:r>
      <w:r w:rsidR="00CD29A4">
        <w:rPr>
          <w:rFonts w:ascii="Times New Roman" w:hAnsi="Times New Roman"/>
          <w:sz w:val="24"/>
          <w:szCs w:val="24"/>
        </w:rPr>
        <w:t xml:space="preserve">slúžia </w:t>
      </w:r>
      <w:r w:rsidR="00310EDA" w:rsidRPr="00326CD0">
        <w:rPr>
          <w:rFonts w:ascii="Times New Roman" w:hAnsi="Times New Roman"/>
          <w:sz w:val="24"/>
          <w:szCs w:val="24"/>
        </w:rPr>
        <w:t xml:space="preserve"> na úhradu životných ná</w:t>
      </w:r>
      <w:r w:rsidR="00CD29A4">
        <w:rPr>
          <w:rFonts w:ascii="Times New Roman" w:hAnsi="Times New Roman"/>
          <w:sz w:val="24"/>
          <w:szCs w:val="24"/>
        </w:rPr>
        <w:t xml:space="preserve">kladov, laboratórnych poplatkov </w:t>
      </w:r>
      <w:r w:rsidR="00C85C77">
        <w:rPr>
          <w:rFonts w:ascii="Times New Roman" w:hAnsi="Times New Roman"/>
          <w:sz w:val="24"/>
          <w:szCs w:val="24"/>
        </w:rPr>
        <w:t>podľa všeobecnej praxe v hostiteľskej krajine ak je opodstatnené</w:t>
      </w:r>
      <w:r w:rsidR="008F5E65" w:rsidRPr="00326CD0">
        <w:rPr>
          <w:rFonts w:ascii="Times New Roman" w:hAnsi="Times New Roman"/>
          <w:sz w:val="24"/>
          <w:szCs w:val="24"/>
        </w:rPr>
        <w:t xml:space="preserve">, ako aj nákladov na </w:t>
      </w:r>
      <w:r w:rsidR="00CD29A4">
        <w:rPr>
          <w:rFonts w:ascii="Times New Roman" w:hAnsi="Times New Roman"/>
          <w:sz w:val="24"/>
          <w:szCs w:val="24"/>
        </w:rPr>
        <w:t>ubytovanie</w:t>
      </w:r>
      <w:r w:rsidR="008F5E65" w:rsidRPr="00326CD0">
        <w:rPr>
          <w:rFonts w:ascii="Times New Roman" w:hAnsi="Times New Roman"/>
          <w:sz w:val="24"/>
          <w:szCs w:val="24"/>
        </w:rPr>
        <w:t xml:space="preserve"> </w:t>
      </w:r>
      <w:r w:rsidR="00440821">
        <w:rPr>
          <w:rFonts w:ascii="Times New Roman" w:hAnsi="Times New Roman"/>
          <w:sz w:val="24"/>
          <w:szCs w:val="24"/>
        </w:rPr>
        <w:t>a základné zdravotné poistenie</w:t>
      </w:r>
      <w:r w:rsidR="008F5E65" w:rsidRPr="00326CD0">
        <w:rPr>
          <w:rFonts w:ascii="Times New Roman" w:hAnsi="Times New Roman"/>
          <w:sz w:val="24"/>
          <w:szCs w:val="24"/>
        </w:rPr>
        <w:t xml:space="preserve"> počas pobytu v hostiteľskej krajine. Štipendiá</w:t>
      </w:r>
      <w:r w:rsidR="00905783" w:rsidRPr="00326CD0">
        <w:rPr>
          <w:rFonts w:ascii="Times New Roman" w:hAnsi="Times New Roman"/>
          <w:sz w:val="24"/>
          <w:szCs w:val="24"/>
        </w:rPr>
        <w:t xml:space="preserve"> </w:t>
      </w:r>
      <w:r w:rsidRPr="00326CD0">
        <w:rPr>
          <w:rFonts w:ascii="Times New Roman" w:hAnsi="Times New Roman"/>
          <w:sz w:val="24"/>
          <w:szCs w:val="24"/>
        </w:rPr>
        <w:t>CEEPUS III</w:t>
      </w:r>
      <w:r w:rsidR="008F5E65" w:rsidRPr="00326CD0">
        <w:rPr>
          <w:rFonts w:ascii="Times New Roman" w:hAnsi="Times New Roman"/>
          <w:sz w:val="24"/>
          <w:szCs w:val="24"/>
        </w:rPr>
        <w:t xml:space="preserve"> majú </w:t>
      </w:r>
      <w:r w:rsidR="00CD29A4" w:rsidRPr="006E5FCC">
        <w:rPr>
          <w:rFonts w:ascii="Times New Roman" w:hAnsi="Times New Roman"/>
          <w:sz w:val="24"/>
          <w:szCs w:val="24"/>
        </w:rPr>
        <w:t>zodpovedať</w:t>
      </w:r>
      <w:r w:rsidR="00CD29A4">
        <w:rPr>
          <w:rFonts w:ascii="Times New Roman" w:hAnsi="Times New Roman"/>
          <w:sz w:val="24"/>
          <w:szCs w:val="24"/>
        </w:rPr>
        <w:t xml:space="preserve"> </w:t>
      </w:r>
      <w:r w:rsidR="008F5E65" w:rsidRPr="00326CD0">
        <w:rPr>
          <w:rFonts w:ascii="Times New Roman" w:hAnsi="Times New Roman"/>
          <w:sz w:val="24"/>
          <w:szCs w:val="24"/>
        </w:rPr>
        <w:t xml:space="preserve">životným nákladom v príslušnej hostiteľskej krajine a majú </w:t>
      </w:r>
      <w:r w:rsidR="00DB3D08" w:rsidRPr="00326CD0">
        <w:rPr>
          <w:rFonts w:ascii="Times New Roman" w:hAnsi="Times New Roman"/>
          <w:sz w:val="24"/>
          <w:szCs w:val="24"/>
        </w:rPr>
        <w:t xml:space="preserve">zohľadňovať infláciu </w:t>
      </w:r>
      <w:r w:rsidR="008F5E65" w:rsidRPr="00326CD0">
        <w:rPr>
          <w:rFonts w:ascii="Times New Roman" w:hAnsi="Times New Roman"/>
          <w:sz w:val="24"/>
          <w:szCs w:val="24"/>
        </w:rPr>
        <w:t>v tejto krajine</w:t>
      </w:r>
      <w:r w:rsidRPr="00326CD0">
        <w:rPr>
          <w:rFonts w:ascii="Times New Roman" w:hAnsi="Times New Roman"/>
          <w:sz w:val="24"/>
          <w:szCs w:val="24"/>
        </w:rPr>
        <w:t>.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4) </w:t>
      </w:r>
      <w:r w:rsidR="004C71DA">
        <w:rPr>
          <w:rFonts w:ascii="Times New Roman" w:hAnsi="Times New Roman"/>
          <w:sz w:val="24"/>
          <w:szCs w:val="24"/>
        </w:rPr>
        <w:t>V zmysle</w:t>
      </w:r>
      <w:r w:rsidR="008F5E65" w:rsidRPr="00326CD0">
        <w:rPr>
          <w:rFonts w:ascii="Times New Roman" w:hAnsi="Times New Roman"/>
          <w:sz w:val="24"/>
          <w:szCs w:val="24"/>
        </w:rPr>
        <w:t xml:space="preserve"> tejto </w:t>
      </w:r>
      <w:r w:rsidR="00863AB4" w:rsidRPr="00326CD0">
        <w:rPr>
          <w:rFonts w:ascii="Times New Roman" w:hAnsi="Times New Roman"/>
          <w:sz w:val="24"/>
          <w:szCs w:val="24"/>
        </w:rPr>
        <w:t>dohod</w:t>
      </w:r>
      <w:r w:rsidR="008F5E65" w:rsidRPr="00326CD0">
        <w:rPr>
          <w:rFonts w:ascii="Times New Roman" w:hAnsi="Times New Roman"/>
          <w:sz w:val="24"/>
          <w:szCs w:val="24"/>
        </w:rPr>
        <w:t xml:space="preserve">y </w:t>
      </w:r>
      <w:r w:rsidR="004C71DA">
        <w:rPr>
          <w:rFonts w:ascii="Times New Roman" w:hAnsi="Times New Roman"/>
          <w:sz w:val="24"/>
          <w:szCs w:val="24"/>
        </w:rPr>
        <w:t>nemožno</w:t>
      </w:r>
      <w:r w:rsidR="0040290F" w:rsidRPr="00326CD0">
        <w:rPr>
          <w:rFonts w:ascii="Times New Roman" w:hAnsi="Times New Roman"/>
          <w:sz w:val="24"/>
          <w:szCs w:val="24"/>
        </w:rPr>
        <w:t xml:space="preserve"> medzi zmluvnými stranami </w:t>
      </w:r>
      <w:r w:rsidR="004C71DA">
        <w:rPr>
          <w:rFonts w:ascii="Times New Roman" w:hAnsi="Times New Roman"/>
          <w:sz w:val="24"/>
          <w:szCs w:val="24"/>
        </w:rPr>
        <w:t>uskutočňovať</w:t>
      </w:r>
      <w:r w:rsidR="0040290F" w:rsidRPr="00326CD0">
        <w:rPr>
          <w:rFonts w:ascii="Times New Roman" w:hAnsi="Times New Roman"/>
          <w:sz w:val="24"/>
          <w:szCs w:val="24"/>
        </w:rPr>
        <w:t xml:space="preserve"> prevody finančných prostriedkov</w:t>
      </w:r>
      <w:r w:rsidR="00931D76">
        <w:rPr>
          <w:rFonts w:ascii="Times New Roman" w:hAnsi="Times New Roman"/>
          <w:sz w:val="24"/>
          <w:szCs w:val="24"/>
        </w:rPr>
        <w:t>. Š</w:t>
      </w:r>
      <w:r w:rsidR="008F5E65" w:rsidRPr="00326CD0">
        <w:rPr>
          <w:rFonts w:ascii="Times New Roman" w:hAnsi="Times New Roman"/>
          <w:sz w:val="24"/>
          <w:szCs w:val="24"/>
        </w:rPr>
        <w:t xml:space="preserve">tipendiá CEEPUS </w:t>
      </w:r>
      <w:r w:rsidR="004C71DA">
        <w:rPr>
          <w:rFonts w:ascii="Times New Roman" w:hAnsi="Times New Roman"/>
          <w:sz w:val="24"/>
          <w:szCs w:val="24"/>
        </w:rPr>
        <w:t>III</w:t>
      </w:r>
      <w:r w:rsidR="00931D76" w:rsidRPr="00931D76">
        <w:rPr>
          <w:rFonts w:ascii="Times New Roman" w:hAnsi="Times New Roman"/>
          <w:sz w:val="24"/>
          <w:szCs w:val="24"/>
        </w:rPr>
        <w:t xml:space="preserve"> </w:t>
      </w:r>
      <w:r w:rsidR="00931D76">
        <w:rPr>
          <w:rFonts w:ascii="Times New Roman" w:hAnsi="Times New Roman"/>
          <w:sz w:val="24"/>
          <w:szCs w:val="24"/>
        </w:rPr>
        <w:t xml:space="preserve">sú preto </w:t>
      </w:r>
      <w:r w:rsidR="004C71DA">
        <w:rPr>
          <w:rFonts w:ascii="Times New Roman" w:hAnsi="Times New Roman"/>
          <w:sz w:val="24"/>
          <w:szCs w:val="24"/>
        </w:rPr>
        <w:t xml:space="preserve">okrem cestovných výdavkov </w:t>
      </w:r>
      <w:r w:rsidR="00931D76">
        <w:rPr>
          <w:rFonts w:ascii="Times New Roman" w:hAnsi="Times New Roman"/>
          <w:sz w:val="24"/>
          <w:szCs w:val="24"/>
        </w:rPr>
        <w:t>uhrádzané</w:t>
      </w:r>
      <w:r w:rsidR="008F5E65" w:rsidRPr="00326CD0">
        <w:rPr>
          <w:rFonts w:ascii="Times New Roman" w:hAnsi="Times New Roman"/>
          <w:sz w:val="24"/>
          <w:szCs w:val="24"/>
        </w:rPr>
        <w:t xml:space="preserve"> hostiteľsk</w:t>
      </w:r>
      <w:r w:rsidR="00931D76">
        <w:rPr>
          <w:rFonts w:ascii="Times New Roman" w:hAnsi="Times New Roman"/>
          <w:sz w:val="24"/>
          <w:szCs w:val="24"/>
        </w:rPr>
        <w:t>ou krajinou</w:t>
      </w:r>
      <w:r w:rsidR="008F5E65" w:rsidRPr="00326CD0">
        <w:rPr>
          <w:rFonts w:ascii="Times New Roman" w:hAnsi="Times New Roman"/>
          <w:sz w:val="24"/>
          <w:szCs w:val="24"/>
        </w:rPr>
        <w:t>. Cestovné výdavky</w:t>
      </w:r>
      <w:r w:rsidR="00931D76">
        <w:rPr>
          <w:rFonts w:ascii="Times New Roman" w:hAnsi="Times New Roman"/>
          <w:sz w:val="24"/>
          <w:szCs w:val="24"/>
        </w:rPr>
        <w:t xml:space="preserve"> </w:t>
      </w:r>
      <w:r w:rsidR="00420E01" w:rsidRPr="00326CD0">
        <w:rPr>
          <w:rFonts w:ascii="Times New Roman" w:hAnsi="Times New Roman"/>
          <w:sz w:val="24"/>
          <w:szCs w:val="24"/>
        </w:rPr>
        <w:t>uhrádza krajina pôvodu</w:t>
      </w:r>
      <w:r w:rsidR="00931D76">
        <w:rPr>
          <w:rFonts w:ascii="Times New Roman" w:hAnsi="Times New Roman"/>
          <w:sz w:val="24"/>
          <w:szCs w:val="24"/>
        </w:rPr>
        <w:t xml:space="preserve"> ak je to opodstatnené</w:t>
      </w:r>
      <w:r w:rsidR="00420E01" w:rsidRPr="00326CD0">
        <w:rPr>
          <w:rFonts w:ascii="Times New Roman" w:hAnsi="Times New Roman"/>
          <w:sz w:val="24"/>
          <w:szCs w:val="24"/>
        </w:rPr>
        <w:t xml:space="preserve">. </w:t>
      </w:r>
      <w:r w:rsidR="00931D76">
        <w:rPr>
          <w:rFonts w:ascii="Times New Roman" w:hAnsi="Times New Roman"/>
          <w:sz w:val="24"/>
          <w:szCs w:val="24"/>
        </w:rPr>
        <w:t xml:space="preserve">Dodatočné </w:t>
      </w:r>
      <w:r w:rsidR="004C71DA">
        <w:rPr>
          <w:rFonts w:ascii="Times New Roman" w:hAnsi="Times New Roman"/>
          <w:sz w:val="24"/>
          <w:szCs w:val="24"/>
        </w:rPr>
        <w:t xml:space="preserve">poskytovanie </w:t>
      </w:r>
      <w:r w:rsidR="00931D76">
        <w:rPr>
          <w:rFonts w:ascii="Times New Roman" w:hAnsi="Times New Roman"/>
          <w:sz w:val="24"/>
          <w:szCs w:val="24"/>
        </w:rPr>
        <w:t xml:space="preserve">dobrovoľných </w:t>
      </w:r>
      <w:r w:rsidR="004C71DA">
        <w:rPr>
          <w:rFonts w:ascii="Times New Roman" w:hAnsi="Times New Roman"/>
          <w:sz w:val="24"/>
          <w:szCs w:val="24"/>
        </w:rPr>
        <w:t>finančných prostriedkov zo strany hostiteľských krajín</w:t>
      </w:r>
      <w:r w:rsidR="00B72470" w:rsidRPr="00326CD0">
        <w:rPr>
          <w:rFonts w:ascii="Times New Roman" w:hAnsi="Times New Roman"/>
          <w:sz w:val="24"/>
          <w:szCs w:val="24"/>
        </w:rPr>
        <w:t xml:space="preserve"> a z</w:t>
      </w:r>
      <w:r w:rsidR="004C71DA">
        <w:rPr>
          <w:rFonts w:ascii="Times New Roman" w:hAnsi="Times New Roman"/>
          <w:sz w:val="24"/>
          <w:szCs w:val="24"/>
        </w:rPr>
        <w:t>účastnených univerzít</w:t>
      </w:r>
      <w:r w:rsidR="00420E01" w:rsidRPr="00326CD0">
        <w:rPr>
          <w:rFonts w:ascii="Times New Roman" w:hAnsi="Times New Roman"/>
          <w:sz w:val="24"/>
          <w:szCs w:val="24"/>
        </w:rPr>
        <w:t xml:space="preserve"> na štipendiá </w:t>
      </w:r>
      <w:r w:rsidRPr="00326CD0">
        <w:rPr>
          <w:rFonts w:ascii="Times New Roman" w:hAnsi="Times New Roman"/>
          <w:sz w:val="24"/>
          <w:szCs w:val="24"/>
        </w:rPr>
        <w:t>CEEPUS III</w:t>
      </w:r>
      <w:r w:rsidR="004C71DA">
        <w:rPr>
          <w:rFonts w:ascii="Times New Roman" w:hAnsi="Times New Roman"/>
          <w:sz w:val="24"/>
          <w:szCs w:val="24"/>
        </w:rPr>
        <w:t>, je vítané.</w:t>
      </w:r>
      <w:r w:rsidRPr="00326CD0">
        <w:rPr>
          <w:rFonts w:ascii="Times New Roman" w:hAnsi="Times New Roman"/>
          <w:sz w:val="24"/>
          <w:szCs w:val="24"/>
        </w:rPr>
        <w:tab/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5) </w:t>
      </w:r>
      <w:r w:rsidR="00420E01" w:rsidRPr="00326CD0">
        <w:rPr>
          <w:rFonts w:ascii="Times New Roman" w:hAnsi="Times New Roman"/>
          <w:sz w:val="24"/>
          <w:szCs w:val="24"/>
        </w:rPr>
        <w:t>V súlade s touto dohodou a</w:t>
      </w:r>
      <w:r w:rsidR="00B91D74" w:rsidRPr="00326CD0">
        <w:rPr>
          <w:rFonts w:ascii="Times New Roman" w:hAnsi="Times New Roman"/>
          <w:sz w:val="24"/>
          <w:szCs w:val="24"/>
        </w:rPr>
        <w:t xml:space="preserve"> rokovacím poriadkom </w:t>
      </w:r>
      <w:r w:rsidR="00387750">
        <w:rPr>
          <w:rFonts w:ascii="Times New Roman" w:hAnsi="Times New Roman"/>
          <w:sz w:val="24"/>
          <w:szCs w:val="24"/>
        </w:rPr>
        <w:t>prijatým Spoločným výborom</w:t>
      </w:r>
      <w:r w:rsidR="00B91D74" w:rsidRPr="00326CD0">
        <w:rPr>
          <w:rFonts w:ascii="Times New Roman" w:hAnsi="Times New Roman"/>
          <w:sz w:val="24"/>
          <w:szCs w:val="24"/>
        </w:rPr>
        <w:t xml:space="preserve"> ministrov </w:t>
      </w:r>
      <w:r w:rsidR="00297FCC" w:rsidRPr="00326CD0">
        <w:rPr>
          <w:rFonts w:ascii="Times New Roman" w:hAnsi="Times New Roman"/>
          <w:sz w:val="24"/>
          <w:szCs w:val="24"/>
        </w:rPr>
        <w:t xml:space="preserve">zmluvné strany oznámia </w:t>
      </w:r>
      <w:r w:rsidR="00387750" w:rsidRPr="00326CD0">
        <w:rPr>
          <w:rFonts w:ascii="Times New Roman" w:hAnsi="Times New Roman"/>
          <w:sz w:val="24"/>
          <w:szCs w:val="24"/>
        </w:rPr>
        <w:t xml:space="preserve">štipendijné mesiace </w:t>
      </w:r>
      <w:r w:rsidR="00387750">
        <w:rPr>
          <w:rFonts w:ascii="Times New Roman" w:hAnsi="Times New Roman"/>
          <w:sz w:val="24"/>
          <w:szCs w:val="24"/>
        </w:rPr>
        <w:t>pre spoluprácu</w:t>
      </w:r>
      <w:r w:rsidR="004C71DA">
        <w:rPr>
          <w:rFonts w:ascii="Times New Roman" w:hAnsi="Times New Roman"/>
          <w:sz w:val="24"/>
          <w:szCs w:val="24"/>
        </w:rPr>
        <w:t xml:space="preserve"> </w:t>
      </w:r>
      <w:r w:rsidR="00297FCC" w:rsidRPr="00326CD0">
        <w:rPr>
          <w:rFonts w:ascii="Times New Roman" w:hAnsi="Times New Roman"/>
          <w:sz w:val="24"/>
          <w:szCs w:val="24"/>
        </w:rPr>
        <w:t xml:space="preserve">(interná „mena CEEPUS“) </w:t>
      </w:r>
      <w:r w:rsidR="00992CF1" w:rsidRPr="00326CD0">
        <w:rPr>
          <w:rFonts w:ascii="Times New Roman" w:hAnsi="Times New Roman"/>
          <w:sz w:val="24"/>
          <w:szCs w:val="24"/>
        </w:rPr>
        <w:t>n</w:t>
      </w:r>
      <w:r w:rsidR="00297FCC" w:rsidRPr="00326CD0">
        <w:rPr>
          <w:rFonts w:ascii="Times New Roman" w:hAnsi="Times New Roman"/>
          <w:sz w:val="24"/>
          <w:szCs w:val="24"/>
        </w:rPr>
        <w:t>a každý nasledovný akade</w:t>
      </w:r>
      <w:r w:rsidR="004C71DA">
        <w:rPr>
          <w:rFonts w:ascii="Times New Roman" w:hAnsi="Times New Roman"/>
          <w:sz w:val="24"/>
          <w:szCs w:val="24"/>
        </w:rPr>
        <w:t>m</w:t>
      </w:r>
      <w:r w:rsidR="00387750">
        <w:rPr>
          <w:rFonts w:ascii="Times New Roman" w:hAnsi="Times New Roman"/>
          <w:sz w:val="24"/>
          <w:szCs w:val="24"/>
        </w:rPr>
        <w:t>ický rok v ročných intervaloch. Minimálny</w:t>
      </w:r>
      <w:r w:rsidR="00297FCC" w:rsidRPr="00326CD0">
        <w:rPr>
          <w:rFonts w:ascii="Times New Roman" w:hAnsi="Times New Roman"/>
          <w:sz w:val="24"/>
          <w:szCs w:val="24"/>
        </w:rPr>
        <w:t xml:space="preserve"> </w:t>
      </w:r>
      <w:r w:rsidR="00387750">
        <w:rPr>
          <w:rFonts w:ascii="Times New Roman" w:hAnsi="Times New Roman"/>
          <w:sz w:val="24"/>
          <w:szCs w:val="24"/>
        </w:rPr>
        <w:t>počet</w:t>
      </w:r>
      <w:r w:rsidR="00297FCC" w:rsidRPr="00326CD0">
        <w:rPr>
          <w:rFonts w:ascii="Times New Roman" w:hAnsi="Times New Roman"/>
          <w:sz w:val="24"/>
          <w:szCs w:val="24"/>
        </w:rPr>
        <w:t xml:space="preserve"> </w:t>
      </w:r>
      <w:r w:rsidR="00387750">
        <w:rPr>
          <w:rFonts w:ascii="Times New Roman" w:hAnsi="Times New Roman"/>
          <w:sz w:val="24"/>
          <w:szCs w:val="24"/>
        </w:rPr>
        <w:t>meny</w:t>
      </w:r>
      <w:r w:rsidR="00F42BBA" w:rsidRPr="00326CD0">
        <w:rPr>
          <w:rFonts w:ascii="Times New Roman" w:hAnsi="Times New Roman"/>
          <w:sz w:val="24"/>
          <w:szCs w:val="24"/>
        </w:rPr>
        <w:t xml:space="preserve"> </w:t>
      </w:r>
      <w:r w:rsidR="00297FCC" w:rsidRPr="00326CD0">
        <w:rPr>
          <w:rFonts w:ascii="Times New Roman" w:hAnsi="Times New Roman"/>
          <w:sz w:val="24"/>
          <w:szCs w:val="24"/>
        </w:rPr>
        <w:t>CEEPUS je 100</w:t>
      </w:r>
      <w:r w:rsidR="00387750">
        <w:rPr>
          <w:rFonts w:ascii="Times New Roman" w:hAnsi="Times New Roman"/>
          <w:sz w:val="24"/>
          <w:szCs w:val="24"/>
        </w:rPr>
        <w:t xml:space="preserve"> štipendijných mesiacov</w:t>
      </w:r>
      <w:r w:rsidR="00297FCC" w:rsidRPr="00326CD0">
        <w:rPr>
          <w:rFonts w:ascii="Times New Roman" w:hAnsi="Times New Roman"/>
          <w:sz w:val="24"/>
          <w:szCs w:val="24"/>
        </w:rPr>
        <w:t>.</w:t>
      </w:r>
    </w:p>
    <w:p w:rsidR="00FD0814" w:rsidRPr="00326CD0" w:rsidRDefault="00CC0588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6) Štipendiá </w:t>
      </w:r>
      <w:r w:rsidR="00FD0814" w:rsidRPr="00326CD0">
        <w:rPr>
          <w:rFonts w:ascii="Times New Roman" w:hAnsi="Times New Roman"/>
          <w:sz w:val="24"/>
          <w:szCs w:val="24"/>
        </w:rPr>
        <w:t>CEEPUS III</w:t>
      </w:r>
      <w:r w:rsidRPr="00326CD0">
        <w:rPr>
          <w:rFonts w:ascii="Times New Roman" w:hAnsi="Times New Roman"/>
          <w:sz w:val="24"/>
          <w:szCs w:val="24"/>
        </w:rPr>
        <w:t xml:space="preserve"> sa môžu využívať iba na účely mobility a nesmú sa z nich uhrádzať režijné náklady alebo náklady spojené s organizačnými alebo administratívnymi účelmi. </w:t>
      </w:r>
      <w:r w:rsidR="00387750">
        <w:rPr>
          <w:rFonts w:ascii="Times New Roman" w:hAnsi="Times New Roman"/>
          <w:sz w:val="24"/>
          <w:szCs w:val="24"/>
        </w:rPr>
        <w:t xml:space="preserve">Dodatočné poskytovanie dobrovoľných </w:t>
      </w:r>
      <w:r w:rsidR="001D6E97">
        <w:rPr>
          <w:rFonts w:ascii="Times New Roman" w:hAnsi="Times New Roman"/>
          <w:sz w:val="24"/>
          <w:szCs w:val="24"/>
        </w:rPr>
        <w:t>finančných</w:t>
      </w:r>
      <w:r w:rsidR="00A868F6">
        <w:rPr>
          <w:rFonts w:ascii="Times New Roman" w:hAnsi="Times New Roman"/>
          <w:sz w:val="24"/>
          <w:szCs w:val="24"/>
        </w:rPr>
        <w:t xml:space="preserve"> prostriedkov</w:t>
      </w:r>
      <w:r w:rsidR="001D6E97">
        <w:rPr>
          <w:rFonts w:ascii="Times New Roman" w:hAnsi="Times New Roman"/>
          <w:sz w:val="24"/>
          <w:szCs w:val="24"/>
        </w:rPr>
        <w:t xml:space="preserve"> zmluvnými</w:t>
      </w:r>
      <w:r w:rsidR="001D6E97" w:rsidRPr="00326CD0">
        <w:rPr>
          <w:rFonts w:ascii="Times New Roman" w:hAnsi="Times New Roman"/>
          <w:sz w:val="24"/>
          <w:szCs w:val="24"/>
        </w:rPr>
        <w:t xml:space="preserve"> </w:t>
      </w:r>
      <w:r w:rsidR="001D6E97">
        <w:rPr>
          <w:rFonts w:ascii="Times New Roman" w:hAnsi="Times New Roman"/>
          <w:sz w:val="24"/>
          <w:szCs w:val="24"/>
        </w:rPr>
        <w:t>stranami a zúčastnenými univerzitami</w:t>
      </w:r>
      <w:r w:rsidR="001D6E97" w:rsidRPr="00326CD0">
        <w:rPr>
          <w:rFonts w:ascii="Times New Roman" w:hAnsi="Times New Roman"/>
          <w:sz w:val="24"/>
          <w:szCs w:val="24"/>
        </w:rPr>
        <w:t xml:space="preserve"> </w:t>
      </w:r>
      <w:r w:rsidRPr="00326CD0">
        <w:rPr>
          <w:rFonts w:ascii="Times New Roman" w:hAnsi="Times New Roman"/>
          <w:sz w:val="24"/>
          <w:szCs w:val="24"/>
        </w:rPr>
        <w:t>na úhrad</w:t>
      </w:r>
      <w:r w:rsidR="009818D0" w:rsidRPr="00326CD0">
        <w:rPr>
          <w:rFonts w:ascii="Times New Roman" w:hAnsi="Times New Roman"/>
          <w:sz w:val="24"/>
          <w:szCs w:val="24"/>
        </w:rPr>
        <w:t>u</w:t>
      </w:r>
      <w:r w:rsidRPr="00326CD0">
        <w:rPr>
          <w:rFonts w:ascii="Times New Roman" w:hAnsi="Times New Roman"/>
          <w:sz w:val="24"/>
          <w:szCs w:val="24"/>
        </w:rPr>
        <w:t xml:space="preserve"> týchto nákladov alebo výdavkov</w:t>
      </w:r>
      <w:r w:rsidR="00A868F6">
        <w:rPr>
          <w:rFonts w:ascii="Times New Roman" w:hAnsi="Times New Roman"/>
          <w:sz w:val="24"/>
          <w:szCs w:val="24"/>
        </w:rPr>
        <w:t>,</w:t>
      </w:r>
      <w:r w:rsidR="001D6E97" w:rsidRPr="001D6E97">
        <w:rPr>
          <w:rFonts w:ascii="Times New Roman" w:hAnsi="Times New Roman"/>
          <w:sz w:val="24"/>
          <w:szCs w:val="24"/>
        </w:rPr>
        <w:t xml:space="preserve"> </w:t>
      </w:r>
      <w:r w:rsidR="001D6E97">
        <w:rPr>
          <w:rFonts w:ascii="Times New Roman" w:hAnsi="Times New Roman"/>
          <w:sz w:val="24"/>
          <w:szCs w:val="24"/>
        </w:rPr>
        <w:t>je vítané</w:t>
      </w:r>
      <w:r w:rsidRPr="00326CD0">
        <w:rPr>
          <w:rFonts w:ascii="Times New Roman" w:hAnsi="Times New Roman"/>
          <w:sz w:val="24"/>
          <w:szCs w:val="24"/>
        </w:rPr>
        <w:t>.</w:t>
      </w:r>
    </w:p>
    <w:p w:rsidR="006F062A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7) </w:t>
      </w:r>
      <w:r w:rsidR="00CC0588" w:rsidRPr="00326CD0">
        <w:rPr>
          <w:rFonts w:ascii="Times New Roman" w:hAnsi="Times New Roman"/>
          <w:sz w:val="24"/>
          <w:szCs w:val="24"/>
        </w:rPr>
        <w:t xml:space="preserve">Štipendijné mesiace </w:t>
      </w:r>
      <w:r w:rsidRPr="00326CD0">
        <w:rPr>
          <w:rFonts w:ascii="Times New Roman" w:hAnsi="Times New Roman"/>
          <w:sz w:val="24"/>
          <w:szCs w:val="24"/>
        </w:rPr>
        <w:t>CEEPUS III</w:t>
      </w:r>
      <w:r w:rsidR="00CC0588" w:rsidRPr="00326CD0">
        <w:rPr>
          <w:rFonts w:ascii="Times New Roman" w:hAnsi="Times New Roman"/>
          <w:sz w:val="24"/>
          <w:szCs w:val="24"/>
        </w:rPr>
        <w:t xml:space="preserve">, ktoré neboli využité, možno </w:t>
      </w:r>
      <w:r w:rsidR="000425D5">
        <w:rPr>
          <w:rFonts w:ascii="Times New Roman" w:hAnsi="Times New Roman"/>
          <w:sz w:val="24"/>
          <w:szCs w:val="24"/>
        </w:rPr>
        <w:t xml:space="preserve">v prípade potreby </w:t>
      </w:r>
      <w:r w:rsidR="00CC0588" w:rsidRPr="00326CD0">
        <w:rPr>
          <w:rFonts w:ascii="Times New Roman" w:hAnsi="Times New Roman"/>
          <w:sz w:val="24"/>
          <w:szCs w:val="24"/>
        </w:rPr>
        <w:t>využiť na koordinačné stretnutia sietí</w:t>
      </w:r>
      <w:r w:rsidR="001E6A3D" w:rsidRPr="00326CD0">
        <w:rPr>
          <w:rFonts w:ascii="Times New Roman" w:hAnsi="Times New Roman"/>
          <w:sz w:val="24"/>
          <w:szCs w:val="24"/>
        </w:rPr>
        <w:t xml:space="preserve"> </w:t>
      </w:r>
      <w:r w:rsidR="00CC0588" w:rsidRPr="00326CD0">
        <w:rPr>
          <w:rFonts w:ascii="Times New Roman" w:hAnsi="Times New Roman"/>
          <w:sz w:val="24"/>
          <w:szCs w:val="24"/>
        </w:rPr>
        <w:t>CEEPUS III.</w:t>
      </w:r>
    </w:p>
    <w:p w:rsidR="006F062A" w:rsidRDefault="00576B0E" w:rsidP="00812A59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C0588" w:rsidRPr="00326CD0">
        <w:rPr>
          <w:rFonts w:ascii="Times New Roman" w:hAnsi="Times New Roman"/>
          <w:b/>
          <w:sz w:val="24"/>
          <w:szCs w:val="24"/>
        </w:rPr>
        <w:t xml:space="preserve">Článok </w:t>
      </w:r>
      <w:r w:rsidR="00FD0814" w:rsidRPr="00326CD0">
        <w:rPr>
          <w:rFonts w:ascii="Times New Roman" w:hAnsi="Times New Roman"/>
          <w:b/>
          <w:sz w:val="24"/>
          <w:szCs w:val="24"/>
        </w:rPr>
        <w:t>2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1) </w:t>
      </w:r>
      <w:r w:rsidR="00CC0588" w:rsidRPr="00326CD0">
        <w:rPr>
          <w:rFonts w:ascii="Times New Roman" w:hAnsi="Times New Roman"/>
          <w:sz w:val="24"/>
          <w:szCs w:val="24"/>
        </w:rPr>
        <w:t xml:space="preserve">Na účely tejto dohody sa pod výrazom „univerzita“ rozumie inštitúcia poskytujúca </w:t>
      </w:r>
      <w:r w:rsidR="005B37F2" w:rsidRPr="00326CD0">
        <w:rPr>
          <w:rFonts w:ascii="Times New Roman" w:hAnsi="Times New Roman"/>
          <w:sz w:val="24"/>
          <w:szCs w:val="24"/>
        </w:rPr>
        <w:t>vysokoškolské vzdelávanie</w:t>
      </w:r>
      <w:r w:rsidR="00CC0588" w:rsidRPr="00326CD0">
        <w:rPr>
          <w:rFonts w:ascii="Times New Roman" w:hAnsi="Times New Roman"/>
          <w:sz w:val="24"/>
          <w:szCs w:val="24"/>
        </w:rPr>
        <w:t xml:space="preserve">, ktorú </w:t>
      </w:r>
      <w:r w:rsidR="00240C48">
        <w:rPr>
          <w:rFonts w:ascii="Times New Roman" w:hAnsi="Times New Roman"/>
          <w:sz w:val="24"/>
          <w:szCs w:val="24"/>
        </w:rPr>
        <w:t>príslušný</w:t>
      </w:r>
      <w:r w:rsidR="002129BB" w:rsidRPr="00326CD0">
        <w:rPr>
          <w:rFonts w:ascii="Times New Roman" w:hAnsi="Times New Roman"/>
          <w:sz w:val="24"/>
          <w:szCs w:val="24"/>
        </w:rPr>
        <w:t xml:space="preserve"> orgán zmluvnej strany uznal za inštitúciu</w:t>
      </w:r>
      <w:r w:rsidR="00240C48">
        <w:rPr>
          <w:rFonts w:ascii="Times New Roman" w:hAnsi="Times New Roman"/>
          <w:sz w:val="24"/>
          <w:szCs w:val="24"/>
        </w:rPr>
        <w:t xml:space="preserve"> patriacu</w:t>
      </w:r>
      <w:r w:rsidR="002129BB" w:rsidRPr="00326CD0">
        <w:rPr>
          <w:rFonts w:ascii="Times New Roman" w:hAnsi="Times New Roman"/>
          <w:sz w:val="24"/>
          <w:szCs w:val="24"/>
        </w:rPr>
        <w:t xml:space="preserve"> </w:t>
      </w:r>
      <w:r w:rsidR="008944B6">
        <w:rPr>
          <w:rFonts w:ascii="Times New Roman" w:hAnsi="Times New Roman"/>
          <w:sz w:val="24"/>
          <w:szCs w:val="24"/>
        </w:rPr>
        <w:t>do systému jeho vysokoškolského vzdelávania</w:t>
      </w:r>
      <w:r w:rsidR="002129BB" w:rsidRPr="00326CD0">
        <w:rPr>
          <w:rFonts w:ascii="Times New Roman" w:hAnsi="Times New Roman"/>
          <w:sz w:val="24"/>
          <w:szCs w:val="24"/>
        </w:rPr>
        <w:t xml:space="preserve">. Každá zmluvná strana raz za rok predloží zoznam univerzít </w:t>
      </w:r>
      <w:r w:rsidR="00D8179B">
        <w:rPr>
          <w:rFonts w:ascii="Times New Roman" w:hAnsi="Times New Roman"/>
          <w:sz w:val="24"/>
          <w:szCs w:val="24"/>
        </w:rPr>
        <w:t>prichádzajúcich do úvahy pre</w:t>
      </w:r>
      <w:r w:rsidR="002129BB" w:rsidRPr="00326CD0">
        <w:rPr>
          <w:rFonts w:ascii="Times New Roman" w:hAnsi="Times New Roman"/>
          <w:sz w:val="24"/>
          <w:szCs w:val="24"/>
        </w:rPr>
        <w:t xml:space="preserve"> </w:t>
      </w:r>
      <w:r w:rsidR="00D8179B">
        <w:rPr>
          <w:rFonts w:ascii="Times New Roman" w:hAnsi="Times New Roman"/>
          <w:sz w:val="24"/>
          <w:szCs w:val="24"/>
        </w:rPr>
        <w:t>zapojenie</w:t>
      </w:r>
      <w:r w:rsidR="00C033C7" w:rsidRPr="00326CD0">
        <w:rPr>
          <w:rFonts w:ascii="Times New Roman" w:hAnsi="Times New Roman"/>
          <w:sz w:val="24"/>
          <w:szCs w:val="24"/>
        </w:rPr>
        <w:t xml:space="preserve"> sa do </w:t>
      </w:r>
      <w:r w:rsidR="002129BB" w:rsidRPr="00326CD0">
        <w:rPr>
          <w:rFonts w:ascii="Times New Roman" w:hAnsi="Times New Roman"/>
          <w:sz w:val="24"/>
          <w:szCs w:val="24"/>
        </w:rPr>
        <w:t>CEEPUS III</w:t>
      </w:r>
      <w:r w:rsidRPr="00326CD0">
        <w:rPr>
          <w:rFonts w:ascii="Times New Roman" w:hAnsi="Times New Roman"/>
          <w:sz w:val="24"/>
          <w:szCs w:val="24"/>
        </w:rPr>
        <w:t>.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2) </w:t>
      </w:r>
      <w:r w:rsidR="002129BB" w:rsidRPr="00326CD0">
        <w:rPr>
          <w:rFonts w:ascii="Times New Roman" w:hAnsi="Times New Roman"/>
          <w:sz w:val="24"/>
          <w:szCs w:val="24"/>
        </w:rPr>
        <w:t>Na účely tejto dohody sa pod výrazom „akademický rok“ rozumie obdobie od 1. septembra jedného roka do 31. augusta nasledujúceho roka.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3) </w:t>
      </w:r>
      <w:r w:rsidR="00FE5690" w:rsidRPr="00326CD0">
        <w:rPr>
          <w:rFonts w:ascii="Times New Roman" w:hAnsi="Times New Roman"/>
          <w:sz w:val="24"/>
          <w:szCs w:val="24"/>
        </w:rPr>
        <w:t>Študenti zapísan</w:t>
      </w:r>
      <w:r w:rsidR="001E6A3D" w:rsidRPr="00326CD0">
        <w:rPr>
          <w:rFonts w:ascii="Times New Roman" w:hAnsi="Times New Roman"/>
          <w:sz w:val="24"/>
          <w:szCs w:val="24"/>
        </w:rPr>
        <w:t>í</w:t>
      </w:r>
      <w:r w:rsidR="00FE5690" w:rsidRPr="00326CD0">
        <w:rPr>
          <w:rFonts w:ascii="Times New Roman" w:hAnsi="Times New Roman"/>
          <w:sz w:val="24"/>
          <w:szCs w:val="24"/>
        </w:rPr>
        <w:t xml:space="preserve"> na univerzitách, bez ohľadu na </w:t>
      </w:r>
      <w:r w:rsidR="001E6A3D" w:rsidRPr="00326CD0">
        <w:rPr>
          <w:rFonts w:ascii="Times New Roman" w:hAnsi="Times New Roman"/>
          <w:sz w:val="24"/>
          <w:szCs w:val="24"/>
        </w:rPr>
        <w:t>svoj</w:t>
      </w:r>
      <w:r w:rsidR="0048157D" w:rsidRPr="00326CD0">
        <w:rPr>
          <w:rFonts w:ascii="Times New Roman" w:hAnsi="Times New Roman"/>
          <w:sz w:val="24"/>
          <w:szCs w:val="24"/>
        </w:rPr>
        <w:t xml:space="preserve"> študijný odbor, </w:t>
      </w:r>
      <w:r w:rsidR="0081071F" w:rsidRPr="00326CD0">
        <w:rPr>
          <w:rFonts w:ascii="Times New Roman" w:hAnsi="Times New Roman"/>
          <w:sz w:val="24"/>
          <w:szCs w:val="24"/>
        </w:rPr>
        <w:t>sú oprávnení žiadať o</w:t>
      </w:r>
      <w:r w:rsidR="0048157D" w:rsidRPr="00326CD0">
        <w:rPr>
          <w:rFonts w:ascii="Times New Roman" w:hAnsi="Times New Roman"/>
          <w:sz w:val="24"/>
          <w:szCs w:val="24"/>
        </w:rPr>
        <w:t xml:space="preserve"> štipendiá CEEPUS III, a to do a vrátane </w:t>
      </w:r>
      <w:r w:rsidR="006240D0" w:rsidRPr="00326CD0">
        <w:rPr>
          <w:rFonts w:ascii="Times New Roman" w:hAnsi="Times New Roman"/>
          <w:sz w:val="24"/>
          <w:szCs w:val="24"/>
        </w:rPr>
        <w:t>doktor</w:t>
      </w:r>
      <w:r w:rsidR="001E6A3D" w:rsidRPr="00326CD0">
        <w:rPr>
          <w:rFonts w:ascii="Times New Roman" w:hAnsi="Times New Roman"/>
          <w:sz w:val="24"/>
          <w:szCs w:val="24"/>
        </w:rPr>
        <w:t>and</w:t>
      </w:r>
      <w:r w:rsidR="006240D0" w:rsidRPr="00326CD0">
        <w:rPr>
          <w:rFonts w:ascii="Times New Roman" w:hAnsi="Times New Roman"/>
          <w:sz w:val="24"/>
          <w:szCs w:val="24"/>
        </w:rPr>
        <w:t xml:space="preserve">skej úrovne, pod podmienkou, že </w:t>
      </w:r>
      <w:r w:rsidR="0005034D">
        <w:rPr>
          <w:rFonts w:ascii="Times New Roman" w:hAnsi="Times New Roman"/>
          <w:sz w:val="24"/>
          <w:szCs w:val="24"/>
        </w:rPr>
        <w:t>obdobie</w:t>
      </w:r>
      <w:r w:rsidR="006240D0" w:rsidRPr="00326CD0">
        <w:rPr>
          <w:rFonts w:ascii="Times New Roman" w:hAnsi="Times New Roman"/>
          <w:sz w:val="24"/>
          <w:szCs w:val="24"/>
        </w:rPr>
        <w:t xml:space="preserve"> štúdia, školenie alebo </w:t>
      </w:r>
      <w:r w:rsidR="0005034D">
        <w:rPr>
          <w:rFonts w:ascii="Times New Roman" w:hAnsi="Times New Roman"/>
          <w:sz w:val="24"/>
          <w:szCs w:val="24"/>
        </w:rPr>
        <w:t xml:space="preserve">odborná prax ak je to opodstatnené </w:t>
      </w:r>
      <w:r w:rsidR="003462E9" w:rsidRPr="00326CD0">
        <w:rPr>
          <w:rFonts w:ascii="Times New Roman" w:hAnsi="Times New Roman"/>
          <w:sz w:val="24"/>
          <w:szCs w:val="24"/>
        </w:rPr>
        <w:t>sa uskutočnia</w:t>
      </w:r>
      <w:r w:rsidR="006240D0" w:rsidRPr="00326CD0">
        <w:rPr>
          <w:rFonts w:ascii="Times New Roman" w:hAnsi="Times New Roman"/>
          <w:sz w:val="24"/>
          <w:szCs w:val="24"/>
        </w:rPr>
        <w:t xml:space="preserve"> na hostiteľskej univerzite alebo hostiteľskej inštitúcii v súlade s touto dohodou, </w:t>
      </w:r>
      <w:r w:rsidR="0005034D">
        <w:rPr>
          <w:rFonts w:ascii="Times New Roman" w:hAnsi="Times New Roman"/>
          <w:sz w:val="24"/>
          <w:szCs w:val="24"/>
        </w:rPr>
        <w:t>a je</w:t>
      </w:r>
      <w:r w:rsidR="006240D0" w:rsidRPr="00326CD0">
        <w:rPr>
          <w:rFonts w:ascii="Times New Roman" w:hAnsi="Times New Roman"/>
          <w:sz w:val="24"/>
          <w:szCs w:val="24"/>
        </w:rPr>
        <w:t xml:space="preserve"> toto štúdium, školenie alebo pobyt </w:t>
      </w:r>
      <w:r w:rsidR="003462E9" w:rsidRPr="00326CD0">
        <w:rPr>
          <w:rFonts w:ascii="Times New Roman" w:hAnsi="Times New Roman"/>
          <w:sz w:val="24"/>
          <w:szCs w:val="24"/>
        </w:rPr>
        <w:t>kompatibilné</w:t>
      </w:r>
      <w:r w:rsidR="006240D0" w:rsidRPr="00326CD0">
        <w:rPr>
          <w:rFonts w:ascii="Times New Roman" w:hAnsi="Times New Roman"/>
          <w:sz w:val="24"/>
          <w:szCs w:val="24"/>
        </w:rPr>
        <w:t xml:space="preserve"> s učebnými osnovami domovskej univerzity príslušného študenta </w:t>
      </w:r>
      <w:r w:rsidR="00E11B51" w:rsidRPr="00326CD0">
        <w:rPr>
          <w:rFonts w:ascii="Times New Roman" w:hAnsi="Times New Roman"/>
          <w:sz w:val="24"/>
          <w:szCs w:val="24"/>
        </w:rPr>
        <w:t>a </w:t>
      </w:r>
      <w:r w:rsidR="00EA3811">
        <w:rPr>
          <w:rFonts w:ascii="Times New Roman" w:hAnsi="Times New Roman"/>
          <w:sz w:val="24"/>
          <w:szCs w:val="24"/>
        </w:rPr>
        <w:t>je</w:t>
      </w:r>
      <w:r w:rsidR="00E11B51" w:rsidRPr="00326CD0">
        <w:rPr>
          <w:rFonts w:ascii="Times New Roman" w:hAnsi="Times New Roman"/>
          <w:sz w:val="24"/>
          <w:szCs w:val="24"/>
        </w:rPr>
        <w:t xml:space="preserve"> súčasťou jeho univerzitného štúdia</w:t>
      </w:r>
      <w:r w:rsidRPr="00326CD0">
        <w:rPr>
          <w:rFonts w:ascii="Times New Roman" w:hAnsi="Times New Roman"/>
          <w:sz w:val="24"/>
          <w:szCs w:val="24"/>
        </w:rPr>
        <w:t>.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4) </w:t>
      </w:r>
      <w:r w:rsidR="005C5CE8" w:rsidRPr="00326CD0">
        <w:rPr>
          <w:rFonts w:ascii="Times New Roman" w:hAnsi="Times New Roman"/>
          <w:sz w:val="24"/>
          <w:szCs w:val="24"/>
        </w:rPr>
        <w:t xml:space="preserve">Štipendiá sa študentom poskytnú aj na praktické školenia alebo </w:t>
      </w:r>
      <w:r w:rsidR="0005034D">
        <w:rPr>
          <w:rFonts w:ascii="Times New Roman" w:hAnsi="Times New Roman"/>
          <w:sz w:val="24"/>
          <w:szCs w:val="24"/>
        </w:rPr>
        <w:t>odborné prax ak je opodstatnené</w:t>
      </w:r>
      <w:r w:rsidR="005C5CE8" w:rsidRPr="00326CD0">
        <w:rPr>
          <w:rFonts w:ascii="Times New Roman" w:hAnsi="Times New Roman"/>
          <w:sz w:val="24"/>
          <w:szCs w:val="24"/>
        </w:rPr>
        <w:t xml:space="preserve"> </w:t>
      </w:r>
      <w:r w:rsidR="001B2BF4" w:rsidRPr="00326CD0">
        <w:rPr>
          <w:rFonts w:ascii="Times New Roman" w:hAnsi="Times New Roman"/>
          <w:sz w:val="24"/>
          <w:szCs w:val="24"/>
        </w:rPr>
        <w:t>v podnikateľsko</w:t>
      </w:r>
      <w:r w:rsidR="0069276A">
        <w:rPr>
          <w:rFonts w:ascii="Times New Roman" w:hAnsi="Times New Roman"/>
          <w:sz w:val="24"/>
          <w:szCs w:val="24"/>
        </w:rPr>
        <w:t>m subjekte, výskumnom ústave</w:t>
      </w:r>
      <w:r w:rsidR="001B2BF4" w:rsidRPr="00326CD0">
        <w:rPr>
          <w:rFonts w:ascii="Times New Roman" w:hAnsi="Times New Roman"/>
          <w:sz w:val="24"/>
          <w:szCs w:val="24"/>
        </w:rPr>
        <w:t>, štátnej</w:t>
      </w:r>
      <w:r w:rsidR="0069276A">
        <w:rPr>
          <w:rFonts w:ascii="Times New Roman" w:hAnsi="Times New Roman"/>
          <w:sz w:val="24"/>
          <w:szCs w:val="24"/>
        </w:rPr>
        <w:t xml:space="preserve"> inštitúcii</w:t>
      </w:r>
      <w:r w:rsidR="005C5CE8" w:rsidRPr="00326CD0">
        <w:rPr>
          <w:rFonts w:ascii="Times New Roman" w:hAnsi="Times New Roman"/>
          <w:sz w:val="24"/>
          <w:szCs w:val="24"/>
        </w:rPr>
        <w:t xml:space="preserve"> alebo inej orga</w:t>
      </w:r>
      <w:r w:rsidR="0069276A">
        <w:rPr>
          <w:rFonts w:ascii="Times New Roman" w:hAnsi="Times New Roman"/>
          <w:sz w:val="24"/>
          <w:szCs w:val="24"/>
        </w:rPr>
        <w:t xml:space="preserve">nizácii v hostiteľskej krajine </w:t>
      </w:r>
      <w:r w:rsidR="00AA20DE" w:rsidRPr="00326CD0">
        <w:rPr>
          <w:rFonts w:ascii="Times New Roman" w:hAnsi="Times New Roman"/>
          <w:sz w:val="24"/>
          <w:szCs w:val="24"/>
        </w:rPr>
        <w:t xml:space="preserve">pod podmienkou, že žiadateľ predloží komplexný </w:t>
      </w:r>
      <w:r w:rsidR="0069276A">
        <w:rPr>
          <w:rFonts w:ascii="Times New Roman" w:hAnsi="Times New Roman"/>
          <w:sz w:val="24"/>
          <w:szCs w:val="24"/>
        </w:rPr>
        <w:t>návrh</w:t>
      </w:r>
      <w:r w:rsidRPr="00326CD0">
        <w:rPr>
          <w:rFonts w:ascii="Times New Roman" w:hAnsi="Times New Roman"/>
          <w:sz w:val="24"/>
          <w:szCs w:val="24"/>
        </w:rPr>
        <w:t>.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>5) CEEPUS III</w:t>
      </w:r>
      <w:r w:rsidR="00202888" w:rsidRPr="00326CD0">
        <w:rPr>
          <w:rFonts w:ascii="Times New Roman" w:hAnsi="Times New Roman"/>
          <w:sz w:val="24"/>
          <w:szCs w:val="24"/>
        </w:rPr>
        <w:t xml:space="preserve"> okrem toho podporí </w:t>
      </w:r>
      <w:r w:rsidR="0031710B" w:rsidRPr="00326CD0">
        <w:rPr>
          <w:rFonts w:ascii="Times New Roman" w:hAnsi="Times New Roman"/>
          <w:sz w:val="24"/>
          <w:szCs w:val="24"/>
        </w:rPr>
        <w:t xml:space="preserve">mobilitu </w:t>
      </w:r>
      <w:r w:rsidR="0005034D">
        <w:rPr>
          <w:rFonts w:ascii="Times New Roman" w:hAnsi="Times New Roman"/>
          <w:sz w:val="24"/>
          <w:szCs w:val="24"/>
        </w:rPr>
        <w:t>zamestnaneckej časti akademickej obce vysokej školy</w:t>
      </w:r>
      <w:r w:rsidR="0031710B" w:rsidRPr="00326CD0">
        <w:rPr>
          <w:rFonts w:ascii="Times New Roman" w:hAnsi="Times New Roman"/>
          <w:sz w:val="24"/>
          <w:szCs w:val="24"/>
        </w:rPr>
        <w:t>, t.</w:t>
      </w:r>
      <w:r w:rsidR="0005034D">
        <w:rPr>
          <w:rFonts w:ascii="Times New Roman" w:hAnsi="Times New Roman"/>
          <w:sz w:val="24"/>
          <w:szCs w:val="24"/>
        </w:rPr>
        <w:t xml:space="preserve"> </w:t>
      </w:r>
      <w:r w:rsidR="0031710B" w:rsidRPr="00326CD0">
        <w:rPr>
          <w:rFonts w:ascii="Times New Roman" w:hAnsi="Times New Roman"/>
          <w:sz w:val="24"/>
          <w:szCs w:val="24"/>
        </w:rPr>
        <w:t>j.</w:t>
      </w:r>
      <w:r w:rsidR="00384BA6" w:rsidRPr="00326CD0">
        <w:rPr>
          <w:rFonts w:ascii="Times New Roman" w:hAnsi="Times New Roman"/>
          <w:sz w:val="24"/>
          <w:szCs w:val="24"/>
        </w:rPr>
        <w:t xml:space="preserve"> </w:t>
      </w:r>
      <w:r w:rsidR="00C83C7B">
        <w:rPr>
          <w:rFonts w:ascii="Times New Roman" w:hAnsi="Times New Roman"/>
          <w:sz w:val="24"/>
          <w:szCs w:val="24"/>
        </w:rPr>
        <w:t>vyučujúcich</w:t>
      </w:r>
      <w:r w:rsidR="00C808A2">
        <w:rPr>
          <w:rFonts w:ascii="Times New Roman" w:hAnsi="Times New Roman"/>
          <w:sz w:val="24"/>
          <w:szCs w:val="24"/>
        </w:rPr>
        <w:t>, výskumných</w:t>
      </w:r>
      <w:r w:rsidR="00384BA6" w:rsidRPr="00326CD0">
        <w:rPr>
          <w:rFonts w:ascii="Times New Roman" w:hAnsi="Times New Roman"/>
          <w:sz w:val="24"/>
          <w:szCs w:val="24"/>
        </w:rPr>
        <w:t xml:space="preserve"> a/alebo </w:t>
      </w:r>
      <w:r w:rsidR="00C808A2">
        <w:rPr>
          <w:rFonts w:ascii="Times New Roman" w:hAnsi="Times New Roman"/>
          <w:sz w:val="24"/>
          <w:szCs w:val="24"/>
        </w:rPr>
        <w:t>umeleckých pracovníkov</w:t>
      </w:r>
      <w:r w:rsidR="00384BA6" w:rsidRPr="00326CD0">
        <w:rPr>
          <w:rFonts w:ascii="Times New Roman" w:hAnsi="Times New Roman"/>
          <w:sz w:val="24"/>
          <w:szCs w:val="24"/>
        </w:rPr>
        <w:t xml:space="preserve"> danej inštitúcie vysokoškolského vzdelávania, </w:t>
      </w:r>
      <w:r w:rsidR="00C83C7B">
        <w:rPr>
          <w:rFonts w:ascii="Times New Roman" w:hAnsi="Times New Roman"/>
          <w:sz w:val="24"/>
          <w:szCs w:val="24"/>
        </w:rPr>
        <w:t>tým, že poskytne štipendiá</w:t>
      </w:r>
      <w:r w:rsidR="00384BA6" w:rsidRPr="00326CD0">
        <w:rPr>
          <w:rFonts w:ascii="Times New Roman" w:hAnsi="Times New Roman"/>
          <w:sz w:val="24"/>
          <w:szCs w:val="24"/>
        </w:rPr>
        <w:t xml:space="preserve"> CEEPUS III na podporu nadnárodnej spolupráce medzi univerzitami a na </w:t>
      </w:r>
      <w:r w:rsidR="00F2002C" w:rsidRPr="00326CD0">
        <w:rPr>
          <w:rFonts w:ascii="Times New Roman" w:hAnsi="Times New Roman"/>
          <w:sz w:val="24"/>
          <w:szCs w:val="24"/>
        </w:rPr>
        <w:t>posilnenie</w:t>
      </w:r>
      <w:r w:rsidR="00384BA6" w:rsidRPr="00326CD0">
        <w:rPr>
          <w:rFonts w:ascii="Times New Roman" w:hAnsi="Times New Roman"/>
          <w:sz w:val="24"/>
          <w:szCs w:val="24"/>
        </w:rPr>
        <w:t xml:space="preserve"> stredoeurópskeho rozmeru univerzitných učebných osnov.</w:t>
      </w:r>
      <w:r w:rsidRPr="00326CD0">
        <w:rPr>
          <w:rFonts w:ascii="Times New Roman" w:hAnsi="Times New Roman"/>
          <w:sz w:val="24"/>
          <w:szCs w:val="24"/>
        </w:rPr>
        <w:t xml:space="preserve"> </w:t>
      </w:r>
    </w:p>
    <w:p w:rsidR="00C16ACE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6) </w:t>
      </w:r>
      <w:r w:rsidR="00384BA6" w:rsidRPr="00326CD0">
        <w:rPr>
          <w:rFonts w:ascii="Times New Roman" w:hAnsi="Times New Roman"/>
          <w:sz w:val="24"/>
          <w:szCs w:val="24"/>
        </w:rPr>
        <w:t>Štipendiá možno poskytnúť aj študentom</w:t>
      </w:r>
      <w:r w:rsidR="00DC3C34" w:rsidRPr="00326CD0">
        <w:rPr>
          <w:rFonts w:ascii="Times New Roman" w:hAnsi="Times New Roman"/>
          <w:sz w:val="24"/>
          <w:szCs w:val="24"/>
        </w:rPr>
        <w:t xml:space="preserve">, ktorí sú zapísaní na univerzitu mimo siete </w:t>
      </w:r>
      <w:r w:rsidR="00C83C7B">
        <w:rPr>
          <w:rFonts w:ascii="Times New Roman" w:hAnsi="Times New Roman"/>
          <w:sz w:val="24"/>
          <w:szCs w:val="24"/>
        </w:rPr>
        <w:t xml:space="preserve">CEEPUS III, </w:t>
      </w:r>
      <w:r w:rsidR="0005034D">
        <w:rPr>
          <w:rFonts w:ascii="Times New Roman" w:hAnsi="Times New Roman"/>
          <w:sz w:val="24"/>
          <w:szCs w:val="24"/>
        </w:rPr>
        <w:t>a</w:t>
      </w:r>
      <w:r w:rsidR="00C83C7B">
        <w:rPr>
          <w:rFonts w:ascii="Times New Roman" w:hAnsi="Times New Roman"/>
          <w:sz w:val="24"/>
          <w:szCs w:val="24"/>
        </w:rPr>
        <w:t xml:space="preserve"> </w:t>
      </w:r>
      <w:r w:rsidR="004E4860" w:rsidRPr="00326CD0">
        <w:rPr>
          <w:rFonts w:ascii="Times New Roman" w:hAnsi="Times New Roman"/>
          <w:sz w:val="24"/>
          <w:szCs w:val="24"/>
        </w:rPr>
        <w:t> </w:t>
      </w:r>
      <w:r w:rsidR="00C83C7B">
        <w:rPr>
          <w:rFonts w:ascii="Times New Roman" w:hAnsi="Times New Roman"/>
          <w:sz w:val="24"/>
          <w:szCs w:val="24"/>
        </w:rPr>
        <w:t>členom fakúlt</w:t>
      </w:r>
      <w:r w:rsidR="00DC3C34" w:rsidRPr="00326CD0">
        <w:rPr>
          <w:rFonts w:ascii="Times New Roman" w:hAnsi="Times New Roman"/>
          <w:sz w:val="24"/>
          <w:szCs w:val="24"/>
        </w:rPr>
        <w:t xml:space="preserve"> u</w:t>
      </w:r>
      <w:r w:rsidR="003267C0" w:rsidRPr="00326CD0">
        <w:rPr>
          <w:rFonts w:ascii="Times New Roman" w:hAnsi="Times New Roman"/>
          <w:sz w:val="24"/>
          <w:szCs w:val="24"/>
        </w:rPr>
        <w:t xml:space="preserve">niverzít mimo siete CEEPUS III </w:t>
      </w:r>
      <w:r w:rsidR="00223E44" w:rsidRPr="00223E44">
        <w:rPr>
          <w:rFonts w:ascii="Times New Roman" w:hAnsi="Times New Roman"/>
          <w:sz w:val="24"/>
          <w:szCs w:val="24"/>
        </w:rPr>
        <w:t>(Freemovers)</w:t>
      </w:r>
      <w:r w:rsidR="003267C0" w:rsidRPr="00326CD0">
        <w:rPr>
          <w:rFonts w:ascii="Times New Roman" w:hAnsi="Times New Roman"/>
          <w:sz w:val="24"/>
          <w:szCs w:val="24"/>
        </w:rPr>
        <w:t xml:space="preserve"> pod podmienkou, že na takejto univerzite existujú </w:t>
      </w:r>
      <w:r w:rsidR="0005034D">
        <w:rPr>
          <w:rFonts w:ascii="Times New Roman" w:hAnsi="Times New Roman"/>
          <w:sz w:val="24"/>
          <w:szCs w:val="24"/>
        </w:rPr>
        <w:t>osobitné</w:t>
      </w:r>
      <w:r w:rsidR="008D1FF9">
        <w:rPr>
          <w:rFonts w:ascii="Times New Roman" w:hAnsi="Times New Roman"/>
          <w:sz w:val="24"/>
          <w:szCs w:val="24"/>
        </w:rPr>
        <w:t xml:space="preserve"> podmienky</w:t>
      </w:r>
      <w:r w:rsidR="00B27880" w:rsidRPr="00326CD0">
        <w:rPr>
          <w:rFonts w:ascii="Times New Roman" w:hAnsi="Times New Roman"/>
          <w:sz w:val="24"/>
          <w:szCs w:val="24"/>
        </w:rPr>
        <w:t xml:space="preserve"> </w:t>
      </w:r>
      <w:r w:rsidR="00C83C7B">
        <w:rPr>
          <w:rFonts w:ascii="Times New Roman" w:hAnsi="Times New Roman"/>
          <w:sz w:val="24"/>
          <w:szCs w:val="24"/>
        </w:rPr>
        <w:t>umožňujúce</w:t>
      </w:r>
      <w:r w:rsidR="00B27880" w:rsidRPr="00326CD0">
        <w:rPr>
          <w:rFonts w:ascii="Times New Roman" w:hAnsi="Times New Roman"/>
          <w:sz w:val="24"/>
          <w:szCs w:val="24"/>
        </w:rPr>
        <w:t xml:space="preserve"> štúdium, výučbu alebo </w:t>
      </w:r>
      <w:r w:rsidR="00C83C7B">
        <w:rPr>
          <w:rFonts w:ascii="Times New Roman" w:hAnsi="Times New Roman"/>
          <w:sz w:val="24"/>
          <w:szCs w:val="24"/>
        </w:rPr>
        <w:t>odborný</w:t>
      </w:r>
      <w:r w:rsidR="004E4860" w:rsidRPr="00326CD0">
        <w:rPr>
          <w:rFonts w:ascii="Times New Roman" w:hAnsi="Times New Roman"/>
          <w:sz w:val="24"/>
          <w:szCs w:val="24"/>
        </w:rPr>
        <w:t xml:space="preserve"> </w:t>
      </w:r>
      <w:r w:rsidR="00C83C7B">
        <w:rPr>
          <w:rFonts w:ascii="Times New Roman" w:hAnsi="Times New Roman"/>
          <w:sz w:val="24"/>
          <w:szCs w:val="24"/>
        </w:rPr>
        <w:t>dohľad</w:t>
      </w:r>
      <w:r w:rsidR="00C16ACE">
        <w:rPr>
          <w:rFonts w:ascii="Times New Roman" w:hAnsi="Times New Roman"/>
          <w:sz w:val="24"/>
          <w:szCs w:val="24"/>
        </w:rPr>
        <w:t>.</w:t>
      </w:r>
    </w:p>
    <w:p w:rsidR="006F062A" w:rsidRDefault="00B27880" w:rsidP="00812A5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CD0">
        <w:rPr>
          <w:rFonts w:ascii="Times New Roman" w:hAnsi="Times New Roman"/>
          <w:b/>
          <w:sz w:val="24"/>
          <w:szCs w:val="24"/>
        </w:rPr>
        <w:t xml:space="preserve">Článok </w:t>
      </w:r>
      <w:r w:rsidR="00FD0814" w:rsidRPr="00326CD0">
        <w:rPr>
          <w:rFonts w:ascii="Times New Roman" w:hAnsi="Times New Roman"/>
          <w:b/>
          <w:sz w:val="24"/>
          <w:szCs w:val="24"/>
        </w:rPr>
        <w:t>3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1) </w:t>
      </w:r>
      <w:r w:rsidR="00BE3DE0" w:rsidRPr="00326CD0">
        <w:rPr>
          <w:rFonts w:ascii="Times New Roman" w:hAnsi="Times New Roman"/>
          <w:sz w:val="24"/>
          <w:szCs w:val="24"/>
        </w:rPr>
        <w:t xml:space="preserve">Týmto sa ustanovuje </w:t>
      </w:r>
      <w:r w:rsidR="00B27880" w:rsidRPr="00232033">
        <w:rPr>
          <w:rFonts w:ascii="Times New Roman" w:hAnsi="Times New Roman"/>
          <w:sz w:val="24"/>
          <w:szCs w:val="24"/>
        </w:rPr>
        <w:t>Spoločný výbor ministrov</w:t>
      </w:r>
      <w:r w:rsidR="00D939C0">
        <w:rPr>
          <w:rFonts w:ascii="Times New Roman" w:hAnsi="Times New Roman"/>
          <w:sz w:val="24"/>
          <w:szCs w:val="24"/>
        </w:rPr>
        <w:t xml:space="preserve"> (ďalej „s</w:t>
      </w:r>
      <w:r w:rsidR="00B27880" w:rsidRPr="00326CD0">
        <w:rPr>
          <w:rFonts w:ascii="Times New Roman" w:hAnsi="Times New Roman"/>
          <w:sz w:val="24"/>
          <w:szCs w:val="24"/>
        </w:rPr>
        <w:t xml:space="preserve">poločný výbor“) </w:t>
      </w:r>
      <w:r w:rsidR="00CB2C33">
        <w:rPr>
          <w:rFonts w:ascii="Times New Roman" w:hAnsi="Times New Roman"/>
          <w:sz w:val="24"/>
          <w:szCs w:val="24"/>
        </w:rPr>
        <w:t>pozostávajúci</w:t>
      </w:r>
      <w:r w:rsidR="00B27880" w:rsidRPr="00326CD0">
        <w:rPr>
          <w:rFonts w:ascii="Times New Roman" w:hAnsi="Times New Roman"/>
          <w:sz w:val="24"/>
          <w:szCs w:val="24"/>
        </w:rPr>
        <w:t xml:space="preserve"> z jedného zástupcu každej </w:t>
      </w:r>
      <w:r w:rsidR="00CB2C33">
        <w:rPr>
          <w:rFonts w:ascii="Times New Roman" w:hAnsi="Times New Roman"/>
          <w:sz w:val="24"/>
          <w:szCs w:val="24"/>
        </w:rPr>
        <w:t>zmluvnej strany</w:t>
      </w:r>
      <w:r w:rsidR="00B27880" w:rsidRPr="00326CD0">
        <w:rPr>
          <w:rFonts w:ascii="Times New Roman" w:hAnsi="Times New Roman"/>
          <w:sz w:val="24"/>
          <w:szCs w:val="24"/>
        </w:rPr>
        <w:t xml:space="preserve">. Spoločný výbor </w:t>
      </w:r>
      <w:r w:rsidR="00C81490" w:rsidRPr="00326CD0">
        <w:rPr>
          <w:rFonts w:ascii="Times New Roman" w:hAnsi="Times New Roman"/>
          <w:sz w:val="24"/>
          <w:szCs w:val="24"/>
        </w:rPr>
        <w:t>zodpovedá</w:t>
      </w:r>
      <w:r w:rsidR="00B27880" w:rsidRPr="00326CD0">
        <w:rPr>
          <w:rFonts w:ascii="Times New Roman" w:hAnsi="Times New Roman"/>
          <w:sz w:val="24"/>
          <w:szCs w:val="24"/>
        </w:rPr>
        <w:t xml:space="preserve"> za všetky opatrenia a rozhodnutia nevyhnutné na zabezpe</w:t>
      </w:r>
      <w:r w:rsidR="00C81490" w:rsidRPr="00326CD0">
        <w:rPr>
          <w:rFonts w:ascii="Times New Roman" w:hAnsi="Times New Roman"/>
          <w:sz w:val="24"/>
          <w:szCs w:val="24"/>
        </w:rPr>
        <w:t>č</w:t>
      </w:r>
      <w:r w:rsidR="00983840">
        <w:rPr>
          <w:rFonts w:ascii="Times New Roman" w:hAnsi="Times New Roman"/>
          <w:sz w:val="24"/>
          <w:szCs w:val="24"/>
        </w:rPr>
        <w:t xml:space="preserve">enie uplatňovania tejto dohody </w:t>
      </w:r>
      <w:r w:rsidR="00681EAC">
        <w:rPr>
          <w:rFonts w:ascii="Times New Roman" w:hAnsi="Times New Roman"/>
          <w:sz w:val="24"/>
          <w:szCs w:val="24"/>
        </w:rPr>
        <w:t>vrátane schvaľovania</w:t>
      </w:r>
      <w:r w:rsidR="00C81490" w:rsidRPr="00326CD0">
        <w:rPr>
          <w:rFonts w:ascii="Times New Roman" w:hAnsi="Times New Roman"/>
          <w:sz w:val="24"/>
          <w:szCs w:val="24"/>
        </w:rPr>
        <w:t xml:space="preserve"> </w:t>
      </w:r>
      <w:r w:rsidR="00B27880" w:rsidRPr="00326CD0">
        <w:rPr>
          <w:rFonts w:ascii="Times New Roman" w:hAnsi="Times New Roman"/>
          <w:sz w:val="24"/>
          <w:szCs w:val="24"/>
        </w:rPr>
        <w:t>hodnotiacich správ. Spoločn</w:t>
      </w:r>
      <w:r w:rsidR="001C7C0D" w:rsidRPr="00326CD0">
        <w:rPr>
          <w:rFonts w:ascii="Times New Roman" w:hAnsi="Times New Roman"/>
          <w:sz w:val="24"/>
          <w:szCs w:val="24"/>
        </w:rPr>
        <w:t xml:space="preserve">ý výbor prijme pracovný program </w:t>
      </w:r>
      <w:r w:rsidR="00437F5C">
        <w:rPr>
          <w:rFonts w:ascii="Times New Roman" w:hAnsi="Times New Roman"/>
          <w:sz w:val="24"/>
          <w:szCs w:val="24"/>
        </w:rPr>
        <w:t>pre spoluprácu</w:t>
      </w:r>
      <w:r w:rsidR="001C7C0D" w:rsidRPr="00326CD0">
        <w:rPr>
          <w:rFonts w:ascii="Times New Roman" w:hAnsi="Times New Roman"/>
          <w:sz w:val="24"/>
          <w:szCs w:val="24"/>
        </w:rPr>
        <w:t xml:space="preserve"> v </w:t>
      </w:r>
      <w:r w:rsidR="00B27880" w:rsidRPr="00326CD0">
        <w:rPr>
          <w:rFonts w:ascii="Times New Roman" w:hAnsi="Times New Roman"/>
          <w:sz w:val="24"/>
          <w:szCs w:val="24"/>
        </w:rPr>
        <w:t>CEEPUS III</w:t>
      </w:r>
      <w:r w:rsidRPr="00326CD0">
        <w:rPr>
          <w:rFonts w:ascii="Times New Roman" w:hAnsi="Times New Roman"/>
          <w:sz w:val="24"/>
          <w:szCs w:val="24"/>
        </w:rPr>
        <w:t xml:space="preserve">. 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2) </w:t>
      </w:r>
      <w:r w:rsidR="009B7863" w:rsidRPr="00616D0F">
        <w:rPr>
          <w:rFonts w:ascii="Times New Roman" w:hAnsi="Times New Roman"/>
          <w:sz w:val="24"/>
          <w:szCs w:val="24"/>
        </w:rPr>
        <w:t xml:space="preserve">Spoločný výbor sa </w:t>
      </w:r>
      <w:r w:rsidR="00681EAC" w:rsidRPr="00616D0F">
        <w:rPr>
          <w:rFonts w:ascii="Times New Roman" w:hAnsi="Times New Roman"/>
          <w:sz w:val="24"/>
          <w:szCs w:val="24"/>
        </w:rPr>
        <w:t>schádza v prípade potreby. S</w:t>
      </w:r>
      <w:r w:rsidR="00437F5C" w:rsidRPr="00616D0F">
        <w:rPr>
          <w:rFonts w:ascii="Times New Roman" w:hAnsi="Times New Roman"/>
          <w:sz w:val="24"/>
          <w:szCs w:val="24"/>
        </w:rPr>
        <w:t>chvaľuje</w:t>
      </w:r>
      <w:r w:rsidR="009B7863" w:rsidRPr="00326CD0">
        <w:rPr>
          <w:rFonts w:ascii="Times New Roman" w:hAnsi="Times New Roman"/>
          <w:sz w:val="24"/>
          <w:szCs w:val="24"/>
        </w:rPr>
        <w:t xml:space="preserve"> svoj vlastný rokovací poriadok a za predsedu si zvolí jedného zo svojich členov. Tento výbor môže zriadiť pracovné skupiny nevyhnutné na uplatňovanie tejto dohody a rozhodne o ich zložení</w:t>
      </w:r>
      <w:r w:rsidRPr="00326CD0">
        <w:rPr>
          <w:rFonts w:ascii="Times New Roman" w:hAnsi="Times New Roman"/>
          <w:sz w:val="24"/>
          <w:szCs w:val="24"/>
        </w:rPr>
        <w:t>.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3) </w:t>
      </w:r>
      <w:r w:rsidR="00F82511" w:rsidRPr="00326CD0">
        <w:rPr>
          <w:rFonts w:ascii="Times New Roman" w:hAnsi="Times New Roman"/>
          <w:sz w:val="24"/>
          <w:szCs w:val="24"/>
        </w:rPr>
        <w:t xml:space="preserve">Spoločný výbor vynaloží </w:t>
      </w:r>
      <w:r w:rsidR="00820D10" w:rsidRPr="00326CD0">
        <w:rPr>
          <w:rFonts w:ascii="Times New Roman" w:hAnsi="Times New Roman"/>
          <w:sz w:val="24"/>
          <w:szCs w:val="24"/>
        </w:rPr>
        <w:t xml:space="preserve">maximálne </w:t>
      </w:r>
      <w:r w:rsidR="00F82511" w:rsidRPr="00326CD0">
        <w:rPr>
          <w:rFonts w:ascii="Times New Roman" w:hAnsi="Times New Roman"/>
          <w:sz w:val="24"/>
          <w:szCs w:val="24"/>
        </w:rPr>
        <w:t>úsilie</w:t>
      </w:r>
      <w:r w:rsidR="00B53EBD" w:rsidRPr="00326CD0">
        <w:rPr>
          <w:rFonts w:ascii="Times New Roman" w:hAnsi="Times New Roman"/>
          <w:sz w:val="24"/>
          <w:szCs w:val="24"/>
        </w:rPr>
        <w:t xml:space="preserve">, aby pri všetkých svojich rozhodnutiach dosiahol dohodu </w:t>
      </w:r>
      <w:r w:rsidR="00437F5C">
        <w:rPr>
          <w:rFonts w:ascii="Times New Roman" w:hAnsi="Times New Roman"/>
          <w:sz w:val="24"/>
          <w:szCs w:val="24"/>
        </w:rPr>
        <w:t xml:space="preserve">vo forme </w:t>
      </w:r>
      <w:r w:rsidR="00B53EBD" w:rsidRPr="00326CD0">
        <w:rPr>
          <w:rFonts w:ascii="Times New Roman" w:hAnsi="Times New Roman"/>
          <w:sz w:val="24"/>
          <w:szCs w:val="24"/>
        </w:rPr>
        <w:t>konsenzu. Ak sa na dosiahnutie konsenzu vyčerpajú všetky možnosti</w:t>
      </w:r>
      <w:r w:rsidR="002C39E5">
        <w:rPr>
          <w:rFonts w:ascii="Times New Roman" w:hAnsi="Times New Roman"/>
          <w:sz w:val="24"/>
          <w:szCs w:val="24"/>
        </w:rPr>
        <w:t xml:space="preserve"> a nedosiahne sa žiadny konsenzus, </w:t>
      </w:r>
      <w:r w:rsidR="00B53EBD" w:rsidRPr="00326CD0">
        <w:rPr>
          <w:rFonts w:ascii="Times New Roman" w:hAnsi="Times New Roman"/>
          <w:sz w:val="24"/>
          <w:szCs w:val="24"/>
        </w:rPr>
        <w:t xml:space="preserve">rozhodnutia sa vo svojej poslednej inštancii prijmú dvojtretinovou väčšinou hlasov </w:t>
      </w:r>
      <w:r w:rsidR="00B229D8" w:rsidRPr="00326CD0">
        <w:rPr>
          <w:rFonts w:ascii="Times New Roman" w:hAnsi="Times New Roman"/>
          <w:sz w:val="24"/>
          <w:szCs w:val="24"/>
        </w:rPr>
        <w:t xml:space="preserve">prítomných a hlasujúcich </w:t>
      </w:r>
      <w:r w:rsidR="009F797E">
        <w:rPr>
          <w:rFonts w:ascii="Times New Roman" w:hAnsi="Times New Roman"/>
          <w:sz w:val="24"/>
          <w:szCs w:val="24"/>
        </w:rPr>
        <w:t>členov s</w:t>
      </w:r>
      <w:r w:rsidR="00B53EBD" w:rsidRPr="00326CD0">
        <w:rPr>
          <w:rFonts w:ascii="Times New Roman" w:hAnsi="Times New Roman"/>
          <w:sz w:val="24"/>
          <w:szCs w:val="24"/>
        </w:rPr>
        <w:t>poločného výboru</w:t>
      </w:r>
      <w:r w:rsidR="00634165" w:rsidRPr="00326CD0">
        <w:rPr>
          <w:rFonts w:ascii="Times New Roman" w:hAnsi="Times New Roman"/>
          <w:sz w:val="24"/>
          <w:szCs w:val="24"/>
        </w:rPr>
        <w:t>.</w:t>
      </w:r>
      <w:r w:rsidR="00B229D8" w:rsidRPr="00326CD0">
        <w:rPr>
          <w:rFonts w:ascii="Times New Roman" w:hAnsi="Times New Roman"/>
          <w:sz w:val="24"/>
          <w:szCs w:val="24"/>
        </w:rPr>
        <w:t xml:space="preserve"> </w:t>
      </w:r>
    </w:p>
    <w:p w:rsidR="006F062A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4) </w:t>
      </w:r>
      <w:r w:rsidR="00CE2D68" w:rsidRPr="00326CD0">
        <w:rPr>
          <w:rFonts w:ascii="Times New Roman" w:hAnsi="Times New Roman"/>
          <w:sz w:val="24"/>
          <w:szCs w:val="24"/>
        </w:rPr>
        <w:t xml:space="preserve">Spoločný výbor </w:t>
      </w:r>
      <w:r w:rsidR="00E60C86">
        <w:rPr>
          <w:rFonts w:ascii="Times New Roman" w:hAnsi="Times New Roman"/>
          <w:sz w:val="24"/>
          <w:szCs w:val="24"/>
        </w:rPr>
        <w:t xml:space="preserve">príjme </w:t>
      </w:r>
      <w:r w:rsidR="00CE2D68" w:rsidRPr="00326CD0">
        <w:rPr>
          <w:rFonts w:ascii="Times New Roman" w:hAnsi="Times New Roman"/>
          <w:sz w:val="24"/>
          <w:szCs w:val="24"/>
        </w:rPr>
        <w:t>jednohlasne rozhodnutia o celkovom počte štipendijných mesiacov CEEPUS III na základe oz</w:t>
      </w:r>
      <w:r w:rsidR="00E60C86">
        <w:rPr>
          <w:rFonts w:ascii="Times New Roman" w:hAnsi="Times New Roman"/>
          <w:sz w:val="24"/>
          <w:szCs w:val="24"/>
        </w:rPr>
        <w:t xml:space="preserve">námenia </w:t>
      </w:r>
      <w:r w:rsidR="002C39E5">
        <w:rPr>
          <w:rFonts w:ascii="Times New Roman" w:hAnsi="Times New Roman"/>
          <w:sz w:val="24"/>
          <w:szCs w:val="24"/>
        </w:rPr>
        <w:t>urobeného v súlade s článkom 1 ods.</w:t>
      </w:r>
      <w:r w:rsidR="00CE2D68" w:rsidRPr="00326CD0">
        <w:rPr>
          <w:rFonts w:ascii="Times New Roman" w:hAnsi="Times New Roman"/>
          <w:sz w:val="24"/>
          <w:szCs w:val="24"/>
        </w:rPr>
        <w:t xml:space="preserve"> 5</w:t>
      </w:r>
      <w:r w:rsidRPr="00326CD0">
        <w:rPr>
          <w:rFonts w:ascii="Times New Roman" w:hAnsi="Times New Roman"/>
          <w:sz w:val="24"/>
          <w:szCs w:val="24"/>
        </w:rPr>
        <w:t>.</w:t>
      </w:r>
    </w:p>
    <w:p w:rsidR="00FD0814" w:rsidRDefault="00CE2D68" w:rsidP="00812A5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CD0">
        <w:rPr>
          <w:rFonts w:ascii="Times New Roman" w:hAnsi="Times New Roman"/>
          <w:b/>
          <w:sz w:val="24"/>
          <w:szCs w:val="24"/>
        </w:rPr>
        <w:t>Článok</w:t>
      </w:r>
      <w:r w:rsidR="00FD0814" w:rsidRPr="00326CD0">
        <w:rPr>
          <w:rFonts w:ascii="Times New Roman" w:hAnsi="Times New Roman"/>
          <w:b/>
          <w:sz w:val="24"/>
          <w:szCs w:val="24"/>
        </w:rPr>
        <w:t xml:space="preserve"> 4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1) </w:t>
      </w:r>
      <w:r w:rsidR="007D7508" w:rsidRPr="00326CD0">
        <w:rPr>
          <w:rFonts w:ascii="Times New Roman" w:hAnsi="Times New Roman"/>
          <w:sz w:val="24"/>
          <w:szCs w:val="24"/>
        </w:rPr>
        <w:t>Rozhodnutia týkajúce sa postupu výberu sietí CEEP</w:t>
      </w:r>
      <w:r w:rsidR="00172131">
        <w:rPr>
          <w:rFonts w:ascii="Times New Roman" w:hAnsi="Times New Roman"/>
          <w:sz w:val="24"/>
          <w:szCs w:val="24"/>
        </w:rPr>
        <w:t>US III prijme pracovná skupina s</w:t>
      </w:r>
      <w:r w:rsidR="007D7508" w:rsidRPr="00326CD0">
        <w:rPr>
          <w:rFonts w:ascii="Times New Roman" w:hAnsi="Times New Roman"/>
          <w:sz w:val="24"/>
          <w:szCs w:val="24"/>
        </w:rPr>
        <w:t>poločného výboru</w:t>
      </w:r>
      <w:r w:rsidRPr="00326CD0">
        <w:rPr>
          <w:rFonts w:ascii="Times New Roman" w:hAnsi="Times New Roman"/>
          <w:sz w:val="24"/>
          <w:szCs w:val="24"/>
        </w:rPr>
        <w:t>.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2) </w:t>
      </w:r>
      <w:r w:rsidR="007D7508" w:rsidRPr="00326CD0">
        <w:rPr>
          <w:rFonts w:ascii="Times New Roman" w:hAnsi="Times New Roman"/>
          <w:sz w:val="24"/>
          <w:szCs w:val="24"/>
        </w:rPr>
        <w:t xml:space="preserve">Každá zmluvná strana zriadi </w:t>
      </w:r>
      <w:r w:rsidR="00B045DA" w:rsidRPr="00B045DA">
        <w:rPr>
          <w:rFonts w:ascii="Times New Roman" w:hAnsi="Times New Roman"/>
          <w:sz w:val="24"/>
          <w:szCs w:val="24"/>
        </w:rPr>
        <w:t>n</w:t>
      </w:r>
      <w:r w:rsidR="007D7508" w:rsidRPr="00B045DA">
        <w:rPr>
          <w:rFonts w:ascii="Times New Roman" w:hAnsi="Times New Roman"/>
          <w:sz w:val="24"/>
          <w:szCs w:val="24"/>
        </w:rPr>
        <w:t>árodnú komisiu</w:t>
      </w:r>
      <w:r w:rsidR="007D7508" w:rsidRPr="00326CD0">
        <w:rPr>
          <w:rFonts w:ascii="Times New Roman" w:hAnsi="Times New Roman"/>
          <w:sz w:val="24"/>
          <w:szCs w:val="24"/>
        </w:rPr>
        <w:t xml:space="preserve"> </w:t>
      </w:r>
      <w:r w:rsidR="00A74EB4">
        <w:rPr>
          <w:rFonts w:ascii="Times New Roman" w:hAnsi="Times New Roman"/>
          <w:sz w:val="24"/>
          <w:szCs w:val="24"/>
        </w:rPr>
        <w:t>z vysokoškolských učiteľov</w:t>
      </w:r>
      <w:r w:rsidR="007D7508" w:rsidRPr="00326CD0">
        <w:rPr>
          <w:rFonts w:ascii="Times New Roman" w:hAnsi="Times New Roman"/>
          <w:sz w:val="24"/>
          <w:szCs w:val="24"/>
        </w:rPr>
        <w:t xml:space="preserve"> a/alebo</w:t>
      </w:r>
      <w:r w:rsidR="00E52DFB" w:rsidRPr="00326CD0">
        <w:rPr>
          <w:rFonts w:ascii="Times New Roman" w:hAnsi="Times New Roman"/>
          <w:sz w:val="24"/>
          <w:szCs w:val="24"/>
        </w:rPr>
        <w:t xml:space="preserve"> iných odborníkov, ktorí budú </w:t>
      </w:r>
      <w:r w:rsidR="007D7508" w:rsidRPr="00326CD0">
        <w:rPr>
          <w:rFonts w:ascii="Times New Roman" w:hAnsi="Times New Roman"/>
          <w:sz w:val="24"/>
          <w:szCs w:val="24"/>
        </w:rPr>
        <w:t>pomáhať pri</w:t>
      </w:r>
      <w:r w:rsidR="0030359C">
        <w:rPr>
          <w:rFonts w:ascii="Times New Roman" w:hAnsi="Times New Roman"/>
          <w:sz w:val="24"/>
          <w:szCs w:val="24"/>
        </w:rPr>
        <w:t xml:space="preserve"> procese výberu uvedenom v odseku</w:t>
      </w:r>
      <w:r w:rsidR="007D7508" w:rsidRPr="00326CD0">
        <w:rPr>
          <w:rFonts w:ascii="Times New Roman" w:hAnsi="Times New Roman"/>
          <w:sz w:val="24"/>
          <w:szCs w:val="24"/>
        </w:rPr>
        <w:t xml:space="preserve"> 1</w:t>
      </w:r>
      <w:r w:rsidRPr="00326CD0">
        <w:rPr>
          <w:rFonts w:ascii="Times New Roman" w:hAnsi="Times New Roman"/>
          <w:sz w:val="24"/>
          <w:szCs w:val="24"/>
        </w:rPr>
        <w:t>.</w:t>
      </w:r>
    </w:p>
    <w:p w:rsidR="00FD0814" w:rsidRPr="00326CD0" w:rsidRDefault="00FD0814" w:rsidP="00C16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 3) </w:t>
      </w:r>
      <w:r w:rsidR="007D7508" w:rsidRPr="00326CD0">
        <w:rPr>
          <w:rFonts w:ascii="Times New Roman" w:hAnsi="Times New Roman"/>
          <w:sz w:val="24"/>
          <w:szCs w:val="24"/>
        </w:rPr>
        <w:t>Každá zmluvná strana zriadi</w:t>
      </w:r>
      <w:r w:rsidR="009A0EF9" w:rsidRPr="00326CD0">
        <w:rPr>
          <w:rFonts w:ascii="Times New Roman" w:hAnsi="Times New Roman"/>
          <w:sz w:val="24"/>
          <w:szCs w:val="24"/>
        </w:rPr>
        <w:t xml:space="preserve"> Národnú</w:t>
      </w:r>
      <w:r w:rsidR="00317C70" w:rsidRPr="00326CD0">
        <w:rPr>
          <w:rFonts w:ascii="Times New Roman" w:hAnsi="Times New Roman"/>
          <w:sz w:val="24"/>
          <w:szCs w:val="24"/>
        </w:rPr>
        <w:t xml:space="preserve"> </w:t>
      </w:r>
      <w:r w:rsidR="009A0EF9" w:rsidRPr="00326CD0">
        <w:rPr>
          <w:rFonts w:ascii="Times New Roman" w:hAnsi="Times New Roman"/>
          <w:sz w:val="24"/>
          <w:szCs w:val="24"/>
        </w:rPr>
        <w:t>kanceláriu</w:t>
      </w:r>
      <w:r w:rsidR="00317C70" w:rsidRPr="00326CD0">
        <w:rPr>
          <w:rFonts w:ascii="Times New Roman" w:hAnsi="Times New Roman"/>
          <w:sz w:val="24"/>
          <w:szCs w:val="24"/>
        </w:rPr>
        <w:t xml:space="preserve"> </w:t>
      </w:r>
      <w:r w:rsidR="009A0EF9" w:rsidRPr="00326CD0">
        <w:rPr>
          <w:rFonts w:ascii="Times New Roman" w:hAnsi="Times New Roman"/>
          <w:sz w:val="24"/>
          <w:szCs w:val="24"/>
        </w:rPr>
        <w:t>CEEPUS, ktorá</w:t>
      </w:r>
      <w:r w:rsidR="00317C70" w:rsidRPr="00326CD0">
        <w:rPr>
          <w:rFonts w:ascii="Times New Roman" w:hAnsi="Times New Roman"/>
          <w:sz w:val="24"/>
          <w:szCs w:val="24"/>
        </w:rPr>
        <w:t xml:space="preserve"> bude mať nasledovné úlohy</w:t>
      </w:r>
      <w:r w:rsidRPr="00326CD0">
        <w:rPr>
          <w:rFonts w:ascii="Times New Roman" w:hAnsi="Times New Roman"/>
          <w:sz w:val="24"/>
          <w:szCs w:val="24"/>
        </w:rPr>
        <w:t>:</w:t>
      </w:r>
    </w:p>
    <w:p w:rsidR="00FD0814" w:rsidRPr="00326CD0" w:rsidRDefault="00FD0814" w:rsidP="00812A59">
      <w:pPr>
        <w:pStyle w:val="Bezriadkovania1"/>
        <w:spacing w:line="480" w:lineRule="auto"/>
        <w:ind w:left="705" w:hanging="705"/>
        <w:jc w:val="both"/>
        <w:rPr>
          <w:rFonts w:ascii="Times New Roman" w:hAnsi="Times New Roman"/>
          <w:sz w:val="24"/>
          <w:szCs w:val="24"/>
          <w:lang w:val="sk-SK"/>
        </w:rPr>
      </w:pPr>
      <w:r w:rsidRPr="00326CD0">
        <w:rPr>
          <w:rFonts w:ascii="Times New Roman" w:hAnsi="Times New Roman"/>
          <w:sz w:val="24"/>
          <w:szCs w:val="24"/>
          <w:lang w:val="sk-SK"/>
        </w:rPr>
        <w:t>•</w:t>
      </w:r>
      <w:r w:rsidRPr="00326CD0">
        <w:rPr>
          <w:rFonts w:ascii="Times New Roman" w:hAnsi="Times New Roman"/>
          <w:sz w:val="24"/>
          <w:szCs w:val="24"/>
          <w:lang w:val="sk-SK"/>
        </w:rPr>
        <w:tab/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>propagácia spolupráce a informovanie o v</w:t>
      </w:r>
      <w:r w:rsidR="00AF7589" w:rsidRPr="00326CD0">
        <w:rPr>
          <w:rFonts w:ascii="Times New Roman" w:hAnsi="Times New Roman"/>
          <w:sz w:val="24"/>
          <w:szCs w:val="24"/>
          <w:lang w:val="sk-SK"/>
        </w:rPr>
        <w:t>šetkých jej aspektoch, najmä o s</w:t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>poločných akademických tituloch,</w:t>
      </w:r>
      <w:r w:rsidR="00AF7589" w:rsidRPr="00326CD0">
        <w:rPr>
          <w:rFonts w:ascii="Times New Roman" w:hAnsi="Times New Roman"/>
          <w:sz w:val="24"/>
          <w:szCs w:val="24"/>
          <w:lang w:val="sk-SK"/>
        </w:rPr>
        <w:t xml:space="preserve"> v úzkej spolupráci s Centrálnou</w:t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F7589" w:rsidRPr="00326CD0">
        <w:rPr>
          <w:rFonts w:ascii="Times New Roman" w:hAnsi="Times New Roman"/>
          <w:sz w:val="24"/>
          <w:szCs w:val="24"/>
          <w:lang w:val="sk-SK"/>
        </w:rPr>
        <w:t>kanceláriou</w:t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 xml:space="preserve"> CEEPUS a inými národnými </w:t>
      </w:r>
      <w:r w:rsidR="00AF7589" w:rsidRPr="00326CD0">
        <w:rPr>
          <w:rFonts w:ascii="Times New Roman" w:hAnsi="Times New Roman"/>
          <w:sz w:val="24"/>
          <w:szCs w:val="24"/>
          <w:lang w:val="sk-SK"/>
        </w:rPr>
        <w:t>kanceláriami</w:t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 xml:space="preserve"> CEEPUS</w:t>
      </w:r>
      <w:r w:rsidRPr="00326CD0">
        <w:rPr>
          <w:rFonts w:ascii="Times New Roman" w:hAnsi="Times New Roman"/>
          <w:sz w:val="24"/>
          <w:szCs w:val="24"/>
          <w:lang w:val="sk-SK"/>
        </w:rPr>
        <w:t>;</w:t>
      </w:r>
    </w:p>
    <w:p w:rsidR="00FD0814" w:rsidRPr="00326CD0" w:rsidRDefault="00FD0814" w:rsidP="00812A59">
      <w:pPr>
        <w:pStyle w:val="Bezriadkovania1"/>
        <w:spacing w:line="4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26CD0">
        <w:rPr>
          <w:rFonts w:ascii="Times New Roman" w:hAnsi="Times New Roman"/>
          <w:sz w:val="24"/>
          <w:szCs w:val="24"/>
          <w:lang w:val="sk-SK"/>
        </w:rPr>
        <w:t>•</w:t>
      </w:r>
      <w:r w:rsidRPr="00326CD0">
        <w:rPr>
          <w:rFonts w:ascii="Times New Roman" w:hAnsi="Times New Roman"/>
          <w:sz w:val="24"/>
          <w:szCs w:val="24"/>
          <w:lang w:val="sk-SK"/>
        </w:rPr>
        <w:tab/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>príjem a formálne hodnotenie žiadostí</w:t>
      </w:r>
      <w:r w:rsidRPr="00326CD0">
        <w:rPr>
          <w:rFonts w:ascii="Times New Roman" w:hAnsi="Times New Roman"/>
          <w:sz w:val="24"/>
          <w:szCs w:val="24"/>
          <w:lang w:val="sk-SK"/>
        </w:rPr>
        <w:t>;</w:t>
      </w:r>
    </w:p>
    <w:p w:rsidR="00FD0814" w:rsidRPr="00326CD0" w:rsidRDefault="00FD0814" w:rsidP="00812A59">
      <w:pPr>
        <w:pStyle w:val="Bezriadkovania1"/>
        <w:spacing w:line="4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26CD0">
        <w:rPr>
          <w:rFonts w:ascii="Times New Roman" w:hAnsi="Times New Roman"/>
          <w:sz w:val="24"/>
          <w:szCs w:val="24"/>
          <w:lang w:val="sk-SK"/>
        </w:rPr>
        <w:t>•</w:t>
      </w:r>
      <w:r w:rsidRPr="00326CD0">
        <w:rPr>
          <w:rFonts w:ascii="Times New Roman" w:hAnsi="Times New Roman"/>
          <w:sz w:val="24"/>
          <w:szCs w:val="24"/>
          <w:lang w:val="sk-SK"/>
        </w:rPr>
        <w:tab/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 xml:space="preserve">prípravy na udeľovanie štipendií </w:t>
      </w:r>
      <w:r w:rsidR="00B229D8" w:rsidRPr="00326CD0">
        <w:rPr>
          <w:rFonts w:ascii="Times New Roman" w:hAnsi="Times New Roman"/>
          <w:sz w:val="24"/>
          <w:szCs w:val="24"/>
          <w:lang w:val="sk-SK"/>
        </w:rPr>
        <w:t>uchádzačom</w:t>
      </w:r>
      <w:r w:rsidRPr="00326CD0">
        <w:rPr>
          <w:rFonts w:ascii="Times New Roman" w:hAnsi="Times New Roman"/>
          <w:sz w:val="24"/>
          <w:szCs w:val="24"/>
          <w:lang w:val="sk-SK"/>
        </w:rPr>
        <w:t>;</w:t>
      </w:r>
    </w:p>
    <w:p w:rsidR="00FD0814" w:rsidRPr="00326CD0" w:rsidRDefault="00FD0814" w:rsidP="00812A59">
      <w:pPr>
        <w:pStyle w:val="Bezriadkovania1"/>
        <w:spacing w:line="4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26CD0">
        <w:rPr>
          <w:rFonts w:ascii="Times New Roman" w:hAnsi="Times New Roman"/>
          <w:sz w:val="24"/>
          <w:szCs w:val="24"/>
          <w:lang w:val="sk-SK"/>
        </w:rPr>
        <w:t>•</w:t>
      </w:r>
      <w:r w:rsidRPr="00326CD0">
        <w:rPr>
          <w:rFonts w:ascii="Times New Roman" w:hAnsi="Times New Roman"/>
          <w:sz w:val="24"/>
          <w:szCs w:val="24"/>
          <w:lang w:val="sk-SK"/>
        </w:rPr>
        <w:tab/>
      </w:r>
      <w:r w:rsidR="0030359C">
        <w:rPr>
          <w:rFonts w:ascii="Times New Roman" w:hAnsi="Times New Roman"/>
          <w:sz w:val="24"/>
          <w:szCs w:val="24"/>
          <w:lang w:val="sk-SK"/>
        </w:rPr>
        <w:t xml:space="preserve">poskytovanie štipendií </w:t>
      </w:r>
      <w:r w:rsidR="008A0FCA">
        <w:rPr>
          <w:rFonts w:ascii="Times New Roman" w:hAnsi="Times New Roman"/>
          <w:sz w:val="24"/>
          <w:szCs w:val="24"/>
          <w:lang w:val="sk-SK"/>
        </w:rPr>
        <w:t>po zabezpečení štu</w:t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>di</w:t>
      </w:r>
      <w:r w:rsidR="008A0FCA">
        <w:rPr>
          <w:rFonts w:ascii="Times New Roman" w:hAnsi="Times New Roman"/>
          <w:sz w:val="24"/>
          <w:szCs w:val="24"/>
          <w:lang w:val="sk-SK"/>
        </w:rPr>
        <w:t>jného miesta</w:t>
      </w:r>
      <w:r w:rsidRPr="00326CD0">
        <w:rPr>
          <w:rFonts w:ascii="Times New Roman" w:hAnsi="Times New Roman"/>
          <w:sz w:val="24"/>
          <w:szCs w:val="24"/>
          <w:lang w:val="sk-SK"/>
        </w:rPr>
        <w:t>;</w:t>
      </w:r>
    </w:p>
    <w:p w:rsidR="00FD0814" w:rsidRPr="00326CD0" w:rsidRDefault="00FD0814" w:rsidP="00812A59">
      <w:pPr>
        <w:pStyle w:val="Bezriadkovania1"/>
        <w:spacing w:line="4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26CD0">
        <w:rPr>
          <w:rFonts w:ascii="Times New Roman" w:hAnsi="Times New Roman"/>
          <w:sz w:val="24"/>
          <w:szCs w:val="24"/>
          <w:lang w:val="sk-SK"/>
        </w:rPr>
        <w:t>•</w:t>
      </w:r>
      <w:r w:rsidRPr="00326CD0">
        <w:rPr>
          <w:rFonts w:ascii="Times New Roman" w:hAnsi="Times New Roman"/>
          <w:sz w:val="24"/>
          <w:szCs w:val="24"/>
          <w:lang w:val="sk-SK"/>
        </w:rPr>
        <w:tab/>
      </w:r>
      <w:r w:rsidR="008A0FCA">
        <w:rPr>
          <w:rFonts w:ascii="Times New Roman" w:hAnsi="Times New Roman"/>
          <w:sz w:val="24"/>
          <w:szCs w:val="24"/>
          <w:lang w:val="sk-SK"/>
        </w:rPr>
        <w:t>udeľovanie štipendií v zmysle pracovného</w:t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 xml:space="preserve"> program</w:t>
      </w:r>
      <w:r w:rsidR="008A0FCA">
        <w:rPr>
          <w:rFonts w:ascii="Times New Roman" w:hAnsi="Times New Roman"/>
          <w:sz w:val="24"/>
          <w:szCs w:val="24"/>
          <w:lang w:val="sk-SK"/>
        </w:rPr>
        <w:t>u</w:t>
      </w:r>
      <w:r w:rsidRPr="00326CD0">
        <w:rPr>
          <w:rFonts w:ascii="Times New Roman" w:hAnsi="Times New Roman"/>
          <w:sz w:val="24"/>
          <w:szCs w:val="24"/>
          <w:lang w:val="sk-SK"/>
        </w:rPr>
        <w:t xml:space="preserve">; </w:t>
      </w:r>
    </w:p>
    <w:p w:rsidR="00FD0814" w:rsidRPr="00326CD0" w:rsidRDefault="00FD0814" w:rsidP="00812A59">
      <w:pPr>
        <w:pStyle w:val="Bezriadkovania1"/>
        <w:spacing w:line="4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26CD0">
        <w:rPr>
          <w:rFonts w:ascii="Times New Roman" w:hAnsi="Times New Roman"/>
          <w:sz w:val="24"/>
          <w:szCs w:val="24"/>
          <w:lang w:val="sk-SK"/>
        </w:rPr>
        <w:t>•</w:t>
      </w:r>
      <w:r w:rsidRPr="00326CD0">
        <w:rPr>
          <w:rFonts w:ascii="Times New Roman" w:hAnsi="Times New Roman"/>
          <w:sz w:val="24"/>
          <w:szCs w:val="24"/>
          <w:lang w:val="sk-SK"/>
        </w:rPr>
        <w:tab/>
      </w:r>
      <w:r w:rsidR="008A0FCA">
        <w:rPr>
          <w:rFonts w:ascii="Times New Roman" w:hAnsi="Times New Roman"/>
          <w:sz w:val="24"/>
          <w:szCs w:val="24"/>
          <w:lang w:val="sk-SK"/>
        </w:rPr>
        <w:t>zabezpečovanie</w:t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 xml:space="preserve"> platieb </w:t>
      </w:r>
      <w:r w:rsidR="008A0FCA">
        <w:rPr>
          <w:rFonts w:ascii="Times New Roman" w:hAnsi="Times New Roman"/>
          <w:sz w:val="24"/>
          <w:szCs w:val="24"/>
          <w:lang w:val="sk-SK"/>
        </w:rPr>
        <w:t>súvisiacich</w:t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 xml:space="preserve"> so štipendiom</w:t>
      </w:r>
      <w:r w:rsidRPr="00326CD0">
        <w:rPr>
          <w:rFonts w:ascii="Times New Roman" w:hAnsi="Times New Roman"/>
          <w:sz w:val="24"/>
          <w:szCs w:val="24"/>
          <w:lang w:val="sk-SK"/>
        </w:rPr>
        <w:t>;</w:t>
      </w:r>
    </w:p>
    <w:p w:rsidR="00FD0814" w:rsidRPr="00326CD0" w:rsidRDefault="00FD0814" w:rsidP="00812A59">
      <w:pPr>
        <w:pStyle w:val="Bezriadkovania1"/>
        <w:spacing w:line="4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26CD0">
        <w:rPr>
          <w:rFonts w:ascii="Times New Roman" w:hAnsi="Times New Roman"/>
          <w:sz w:val="24"/>
          <w:szCs w:val="24"/>
          <w:lang w:val="sk-SK"/>
        </w:rPr>
        <w:t>•</w:t>
      </w:r>
      <w:r w:rsidRPr="00326CD0">
        <w:rPr>
          <w:rFonts w:ascii="Times New Roman" w:hAnsi="Times New Roman"/>
          <w:sz w:val="24"/>
          <w:szCs w:val="24"/>
          <w:lang w:val="sk-SK"/>
        </w:rPr>
        <w:tab/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>príjem správ</w:t>
      </w:r>
      <w:r w:rsidRPr="00326CD0">
        <w:rPr>
          <w:rFonts w:ascii="Times New Roman" w:hAnsi="Times New Roman"/>
          <w:sz w:val="24"/>
          <w:szCs w:val="24"/>
          <w:lang w:val="sk-SK"/>
        </w:rPr>
        <w:t>;</w:t>
      </w:r>
    </w:p>
    <w:p w:rsidR="00FD0814" w:rsidRPr="00326CD0" w:rsidRDefault="00FD0814" w:rsidP="00812A59">
      <w:pPr>
        <w:pStyle w:val="Bezriadkovania1"/>
        <w:spacing w:line="480" w:lineRule="auto"/>
        <w:ind w:left="705" w:hanging="705"/>
        <w:jc w:val="both"/>
        <w:rPr>
          <w:rFonts w:ascii="Times New Roman" w:hAnsi="Times New Roman"/>
          <w:sz w:val="24"/>
          <w:szCs w:val="24"/>
          <w:lang w:val="sk-SK"/>
        </w:rPr>
      </w:pPr>
      <w:r w:rsidRPr="00326CD0">
        <w:rPr>
          <w:rFonts w:ascii="Times New Roman" w:hAnsi="Times New Roman"/>
          <w:sz w:val="24"/>
          <w:szCs w:val="24"/>
          <w:lang w:val="sk-SK"/>
        </w:rPr>
        <w:t>•</w:t>
      </w:r>
      <w:r w:rsidRPr="00326CD0">
        <w:rPr>
          <w:rFonts w:ascii="Times New Roman" w:hAnsi="Times New Roman"/>
          <w:sz w:val="24"/>
          <w:szCs w:val="24"/>
          <w:lang w:val="sk-SK"/>
        </w:rPr>
        <w:tab/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>vykonávanie hodnotenia spolupráce na národnej úrovni a prispievanie k </w:t>
      </w:r>
      <w:r w:rsidR="008A0FCA">
        <w:rPr>
          <w:rFonts w:ascii="Times New Roman" w:hAnsi="Times New Roman"/>
          <w:sz w:val="24"/>
          <w:szCs w:val="24"/>
          <w:lang w:val="sk-SK"/>
        </w:rPr>
        <w:t>celkovému hodnoteniu spolupráce</w:t>
      </w:r>
      <w:r w:rsidR="0030359C">
        <w:rPr>
          <w:rFonts w:ascii="Times New Roman" w:hAnsi="Times New Roman"/>
          <w:sz w:val="24"/>
          <w:szCs w:val="24"/>
          <w:lang w:val="sk-SK"/>
        </w:rPr>
        <w:t xml:space="preserve"> ak je to opodstatnené</w:t>
      </w:r>
      <w:r w:rsidRPr="00326CD0">
        <w:rPr>
          <w:rFonts w:ascii="Times New Roman" w:hAnsi="Times New Roman"/>
          <w:sz w:val="24"/>
          <w:szCs w:val="24"/>
          <w:lang w:val="sk-SK"/>
        </w:rPr>
        <w:t>;</w:t>
      </w:r>
    </w:p>
    <w:p w:rsidR="00FD0814" w:rsidRPr="00C16ACE" w:rsidRDefault="00FD0814" w:rsidP="00C16ACE">
      <w:pPr>
        <w:pStyle w:val="Bezriadkovania1"/>
        <w:spacing w:line="4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26CD0">
        <w:rPr>
          <w:rFonts w:ascii="Times New Roman" w:hAnsi="Times New Roman"/>
          <w:sz w:val="24"/>
          <w:szCs w:val="24"/>
          <w:lang w:val="sk-SK"/>
        </w:rPr>
        <w:t>•</w:t>
      </w:r>
      <w:r w:rsidRPr="00326CD0">
        <w:rPr>
          <w:rFonts w:ascii="Times New Roman" w:hAnsi="Times New Roman"/>
          <w:sz w:val="24"/>
          <w:szCs w:val="24"/>
          <w:lang w:val="sk-SK"/>
        </w:rPr>
        <w:tab/>
      </w:r>
      <w:r w:rsidR="00E650E3" w:rsidRPr="00326CD0">
        <w:rPr>
          <w:rFonts w:ascii="Times New Roman" w:hAnsi="Times New Roman"/>
          <w:sz w:val="24"/>
          <w:szCs w:val="24"/>
          <w:lang w:val="sk-SK"/>
        </w:rPr>
        <w:t xml:space="preserve">predkladanie </w:t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>ročných správ o  spoluprác</w:t>
      </w:r>
      <w:r w:rsidR="008A0FCA">
        <w:rPr>
          <w:rFonts w:ascii="Times New Roman" w:hAnsi="Times New Roman"/>
          <w:sz w:val="24"/>
          <w:szCs w:val="24"/>
          <w:lang w:val="sk-SK"/>
        </w:rPr>
        <w:t>i</w:t>
      </w:r>
      <w:r w:rsidR="00E10640" w:rsidRPr="00326CD0">
        <w:rPr>
          <w:rFonts w:ascii="Times New Roman" w:hAnsi="Times New Roman"/>
          <w:sz w:val="24"/>
          <w:szCs w:val="24"/>
          <w:lang w:val="sk-SK"/>
        </w:rPr>
        <w:t xml:space="preserve"> na národnej úrovni.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4) </w:t>
      </w:r>
      <w:r w:rsidR="00E10640" w:rsidRPr="00326CD0">
        <w:rPr>
          <w:rFonts w:ascii="Times New Roman" w:hAnsi="Times New Roman"/>
          <w:sz w:val="24"/>
          <w:szCs w:val="24"/>
        </w:rPr>
        <w:t>Zml</w:t>
      </w:r>
      <w:r w:rsidR="002A164F" w:rsidRPr="00326CD0">
        <w:rPr>
          <w:rFonts w:ascii="Times New Roman" w:hAnsi="Times New Roman"/>
          <w:sz w:val="24"/>
          <w:szCs w:val="24"/>
        </w:rPr>
        <w:t xml:space="preserve">uvné strany </w:t>
      </w:r>
      <w:r w:rsidR="00001395">
        <w:rPr>
          <w:rFonts w:ascii="Times New Roman" w:hAnsi="Times New Roman"/>
          <w:sz w:val="24"/>
          <w:szCs w:val="24"/>
        </w:rPr>
        <w:t>informujú Centrálnu</w:t>
      </w:r>
      <w:r w:rsidR="00E10640" w:rsidRPr="00326CD0">
        <w:rPr>
          <w:rFonts w:ascii="Times New Roman" w:hAnsi="Times New Roman"/>
          <w:sz w:val="24"/>
          <w:szCs w:val="24"/>
        </w:rPr>
        <w:t xml:space="preserve"> </w:t>
      </w:r>
      <w:r w:rsidR="00001395">
        <w:rPr>
          <w:rFonts w:ascii="Times New Roman" w:hAnsi="Times New Roman"/>
          <w:sz w:val="24"/>
          <w:szCs w:val="24"/>
        </w:rPr>
        <w:t>kanceláriu</w:t>
      </w:r>
      <w:r w:rsidR="00E10640" w:rsidRPr="00326CD0">
        <w:rPr>
          <w:rFonts w:ascii="Times New Roman" w:hAnsi="Times New Roman"/>
          <w:sz w:val="24"/>
          <w:szCs w:val="24"/>
        </w:rPr>
        <w:t xml:space="preserve"> CEEPUS </w:t>
      </w:r>
      <w:r w:rsidR="00001395">
        <w:rPr>
          <w:rFonts w:ascii="Times New Roman" w:hAnsi="Times New Roman"/>
          <w:sz w:val="24"/>
          <w:szCs w:val="24"/>
        </w:rPr>
        <w:t xml:space="preserve">o </w:t>
      </w:r>
      <w:r w:rsidR="002A164F" w:rsidRPr="00326CD0">
        <w:rPr>
          <w:rFonts w:ascii="Times New Roman" w:hAnsi="Times New Roman"/>
          <w:sz w:val="24"/>
          <w:szCs w:val="24"/>
        </w:rPr>
        <w:t xml:space="preserve">zriadení svojej </w:t>
      </w:r>
      <w:r w:rsidR="007F326D">
        <w:rPr>
          <w:rFonts w:ascii="Times New Roman" w:hAnsi="Times New Roman"/>
          <w:sz w:val="24"/>
          <w:szCs w:val="24"/>
        </w:rPr>
        <w:t xml:space="preserve">vlastnej </w:t>
      </w:r>
      <w:r w:rsidR="002A164F" w:rsidRPr="00326CD0">
        <w:rPr>
          <w:rFonts w:ascii="Times New Roman" w:hAnsi="Times New Roman"/>
          <w:sz w:val="24"/>
          <w:szCs w:val="24"/>
        </w:rPr>
        <w:t xml:space="preserve">národnej kancelárie </w:t>
      </w:r>
      <w:r w:rsidR="00E10640" w:rsidRPr="00326CD0">
        <w:rPr>
          <w:rFonts w:ascii="Times New Roman" w:hAnsi="Times New Roman"/>
          <w:sz w:val="24"/>
          <w:szCs w:val="24"/>
        </w:rPr>
        <w:t>CEEPUS</w:t>
      </w:r>
      <w:r w:rsidRPr="00326CD0">
        <w:rPr>
          <w:rFonts w:ascii="Times New Roman" w:hAnsi="Times New Roman"/>
          <w:sz w:val="24"/>
          <w:szCs w:val="24"/>
        </w:rPr>
        <w:t>.</w:t>
      </w:r>
    </w:p>
    <w:p w:rsidR="00FD0814" w:rsidRPr="00326CD0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5) </w:t>
      </w:r>
      <w:r w:rsidR="002876F4" w:rsidRPr="00326CD0">
        <w:rPr>
          <w:rFonts w:ascii="Times New Roman" w:hAnsi="Times New Roman"/>
          <w:sz w:val="24"/>
          <w:szCs w:val="24"/>
        </w:rPr>
        <w:t xml:space="preserve">Národné </w:t>
      </w:r>
      <w:r w:rsidR="00EB1781" w:rsidRPr="00326CD0">
        <w:rPr>
          <w:rFonts w:ascii="Times New Roman" w:hAnsi="Times New Roman"/>
          <w:sz w:val="24"/>
          <w:szCs w:val="24"/>
        </w:rPr>
        <w:t>kancelárie</w:t>
      </w:r>
      <w:r w:rsidR="002876F4" w:rsidRPr="00326CD0">
        <w:rPr>
          <w:rFonts w:ascii="Times New Roman" w:hAnsi="Times New Roman"/>
          <w:sz w:val="24"/>
          <w:szCs w:val="24"/>
        </w:rPr>
        <w:t xml:space="preserve"> CEEPUS sa budú zúčastňovať na stretnutiach, ktoré </w:t>
      </w:r>
      <w:r w:rsidR="00EB1781" w:rsidRPr="00326CD0">
        <w:rPr>
          <w:rFonts w:ascii="Times New Roman" w:hAnsi="Times New Roman"/>
          <w:sz w:val="24"/>
          <w:szCs w:val="24"/>
        </w:rPr>
        <w:t>zorganizuje Centrálna</w:t>
      </w:r>
      <w:r w:rsidR="002876F4" w:rsidRPr="00326CD0">
        <w:rPr>
          <w:rFonts w:ascii="Times New Roman" w:hAnsi="Times New Roman"/>
          <w:sz w:val="24"/>
          <w:szCs w:val="24"/>
        </w:rPr>
        <w:t xml:space="preserve"> </w:t>
      </w:r>
      <w:r w:rsidR="00EB1781" w:rsidRPr="00326CD0">
        <w:rPr>
          <w:rFonts w:ascii="Times New Roman" w:hAnsi="Times New Roman"/>
          <w:sz w:val="24"/>
          <w:szCs w:val="24"/>
        </w:rPr>
        <w:t>kancelária</w:t>
      </w:r>
      <w:r w:rsidR="002876F4" w:rsidRPr="00326CD0">
        <w:rPr>
          <w:rFonts w:ascii="Times New Roman" w:hAnsi="Times New Roman"/>
          <w:sz w:val="24"/>
          <w:szCs w:val="24"/>
        </w:rPr>
        <w:t xml:space="preserve"> CEEPUS.</w:t>
      </w:r>
      <w:r w:rsidRPr="00326CD0">
        <w:rPr>
          <w:rFonts w:ascii="Times New Roman" w:hAnsi="Times New Roman"/>
          <w:sz w:val="24"/>
          <w:szCs w:val="24"/>
        </w:rPr>
        <w:t xml:space="preserve"> </w:t>
      </w:r>
    </w:p>
    <w:p w:rsidR="00C16ACE" w:rsidRDefault="00FD0814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CD0">
        <w:rPr>
          <w:rFonts w:ascii="Times New Roman" w:hAnsi="Times New Roman"/>
          <w:sz w:val="24"/>
          <w:szCs w:val="24"/>
        </w:rPr>
        <w:t xml:space="preserve">6) </w:t>
      </w:r>
      <w:r w:rsidR="002876F4" w:rsidRPr="00326CD0">
        <w:rPr>
          <w:rFonts w:ascii="Times New Roman" w:hAnsi="Times New Roman"/>
          <w:sz w:val="24"/>
          <w:szCs w:val="24"/>
        </w:rPr>
        <w:t>Zmluvné strany prijmú op</w:t>
      </w:r>
      <w:r w:rsidR="006C5106" w:rsidRPr="00326CD0">
        <w:rPr>
          <w:rFonts w:ascii="Times New Roman" w:hAnsi="Times New Roman"/>
          <w:sz w:val="24"/>
          <w:szCs w:val="24"/>
        </w:rPr>
        <w:t xml:space="preserve">atrenia na </w:t>
      </w:r>
      <w:r w:rsidR="00577F4F">
        <w:rPr>
          <w:rFonts w:ascii="Times New Roman" w:hAnsi="Times New Roman"/>
          <w:sz w:val="24"/>
          <w:szCs w:val="24"/>
        </w:rPr>
        <w:t>zabezpečenie</w:t>
      </w:r>
      <w:r w:rsidR="006C5106" w:rsidRPr="00326CD0">
        <w:rPr>
          <w:rFonts w:ascii="Times New Roman" w:hAnsi="Times New Roman"/>
          <w:sz w:val="24"/>
          <w:szCs w:val="24"/>
        </w:rPr>
        <w:t>, aby ich príslušná Národná</w:t>
      </w:r>
      <w:r w:rsidR="002876F4" w:rsidRPr="00326CD0">
        <w:rPr>
          <w:rFonts w:ascii="Times New Roman" w:hAnsi="Times New Roman"/>
          <w:sz w:val="24"/>
          <w:szCs w:val="24"/>
        </w:rPr>
        <w:t xml:space="preserve"> </w:t>
      </w:r>
      <w:r w:rsidR="006C5106" w:rsidRPr="00326CD0">
        <w:rPr>
          <w:rFonts w:ascii="Times New Roman" w:hAnsi="Times New Roman"/>
          <w:sz w:val="24"/>
          <w:szCs w:val="24"/>
        </w:rPr>
        <w:t xml:space="preserve">kancelária </w:t>
      </w:r>
      <w:r w:rsidR="002876F4" w:rsidRPr="00326CD0">
        <w:rPr>
          <w:rFonts w:ascii="Times New Roman" w:hAnsi="Times New Roman"/>
          <w:sz w:val="24"/>
          <w:szCs w:val="24"/>
        </w:rPr>
        <w:t>CEEPUS mal</w:t>
      </w:r>
      <w:r w:rsidR="006C5106" w:rsidRPr="00326CD0">
        <w:rPr>
          <w:rFonts w:ascii="Times New Roman" w:hAnsi="Times New Roman"/>
          <w:sz w:val="24"/>
          <w:szCs w:val="24"/>
        </w:rPr>
        <w:t>a</w:t>
      </w:r>
      <w:r w:rsidR="002876F4" w:rsidRPr="00326CD0">
        <w:rPr>
          <w:rFonts w:ascii="Times New Roman" w:hAnsi="Times New Roman"/>
          <w:sz w:val="24"/>
          <w:szCs w:val="24"/>
        </w:rPr>
        <w:t xml:space="preserve"> prostriedky nevyhnutné na plnenie svojich úloh.</w:t>
      </w:r>
      <w:r w:rsidRPr="00326CD0">
        <w:rPr>
          <w:rFonts w:ascii="Times New Roman" w:hAnsi="Times New Roman"/>
          <w:sz w:val="24"/>
          <w:szCs w:val="24"/>
        </w:rPr>
        <w:t xml:space="preserve"> </w:t>
      </w:r>
    </w:p>
    <w:p w:rsidR="005E7825" w:rsidRPr="005E7825" w:rsidRDefault="005E7825" w:rsidP="00812A59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7825">
        <w:rPr>
          <w:rFonts w:ascii="Times New Roman" w:hAnsi="Times New Roman"/>
          <w:b/>
          <w:sz w:val="24"/>
          <w:szCs w:val="24"/>
        </w:rPr>
        <w:t>Článok 5</w:t>
      </w:r>
    </w:p>
    <w:p w:rsidR="005E7825" w:rsidRPr="005E7825" w:rsidRDefault="00C634B0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Centrálna</w:t>
      </w:r>
      <w:r w:rsidR="005E7825" w:rsidRPr="005E7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kancelária</w:t>
      </w:r>
      <w:r w:rsidR="005E7825" w:rsidRPr="005E7825">
        <w:rPr>
          <w:rFonts w:ascii="Times New Roman" w:hAnsi="Times New Roman"/>
          <w:sz w:val="24"/>
          <w:szCs w:val="24"/>
        </w:rPr>
        <w:t xml:space="preserve"> CEEPUS sa týmto</w:t>
      </w:r>
      <w:r>
        <w:rPr>
          <w:rFonts w:ascii="Times New Roman" w:hAnsi="Times New Roman"/>
          <w:sz w:val="24"/>
          <w:szCs w:val="24"/>
        </w:rPr>
        <w:t xml:space="preserve"> </w:t>
      </w:r>
      <w:r w:rsidR="00554C33">
        <w:rPr>
          <w:rFonts w:ascii="Times New Roman" w:hAnsi="Times New Roman"/>
          <w:sz w:val="24"/>
          <w:szCs w:val="24"/>
        </w:rPr>
        <w:t>zriaďuje</w:t>
      </w:r>
      <w:r>
        <w:rPr>
          <w:rFonts w:ascii="Times New Roman" w:hAnsi="Times New Roman"/>
          <w:sz w:val="24"/>
          <w:szCs w:val="24"/>
        </w:rPr>
        <w:t xml:space="preserve"> vo Viedni. Centrálna</w:t>
      </w:r>
      <w:r w:rsidR="005E7825" w:rsidRPr="005E7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kancelária</w:t>
      </w:r>
      <w:r w:rsidR="005E7825" w:rsidRPr="005E7825">
        <w:rPr>
          <w:rFonts w:ascii="Times New Roman" w:hAnsi="Times New Roman"/>
          <w:sz w:val="24"/>
          <w:szCs w:val="24"/>
        </w:rPr>
        <w:t xml:space="preserve"> CEEPUS má takú spôsobilosť na právne úkony,</w:t>
      </w:r>
      <w:r>
        <w:rPr>
          <w:rFonts w:ascii="Times New Roman" w:hAnsi="Times New Roman"/>
          <w:sz w:val="24"/>
          <w:szCs w:val="24"/>
        </w:rPr>
        <w:t xml:space="preserve"> aká je nevyhnutná na výkon jej</w:t>
      </w:r>
      <w:r w:rsidR="005E7825" w:rsidRPr="005E7825">
        <w:rPr>
          <w:rFonts w:ascii="Times New Roman" w:hAnsi="Times New Roman"/>
          <w:sz w:val="24"/>
          <w:szCs w:val="24"/>
        </w:rPr>
        <w:t xml:space="preserve"> funkcií 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>2) Generálny tajomník Cent</w:t>
      </w:r>
      <w:r w:rsidR="00C634B0">
        <w:rPr>
          <w:rFonts w:ascii="Times New Roman" w:hAnsi="Times New Roman"/>
          <w:sz w:val="24"/>
          <w:szCs w:val="24"/>
        </w:rPr>
        <w:t>rálnej</w:t>
      </w:r>
      <w:r w:rsidRPr="005E7825">
        <w:rPr>
          <w:rFonts w:ascii="Times New Roman" w:hAnsi="Times New Roman"/>
          <w:sz w:val="24"/>
          <w:szCs w:val="24"/>
        </w:rPr>
        <w:t xml:space="preserve"> </w:t>
      </w:r>
      <w:r w:rsidR="00C634B0">
        <w:rPr>
          <w:rFonts w:ascii="Times New Roman" w:hAnsi="Times New Roman"/>
          <w:sz w:val="24"/>
          <w:szCs w:val="24"/>
        </w:rPr>
        <w:t>kancelárie</w:t>
      </w:r>
      <w:r w:rsidRPr="005E7825">
        <w:rPr>
          <w:rFonts w:ascii="Times New Roman" w:hAnsi="Times New Roman"/>
          <w:sz w:val="24"/>
          <w:szCs w:val="24"/>
        </w:rPr>
        <w:t xml:space="preserve"> CEEPUS sa na návrh Rakúskej republiky volí na obdobie </w:t>
      </w:r>
      <w:r w:rsidRPr="001106EF">
        <w:rPr>
          <w:rFonts w:ascii="Times New Roman" w:hAnsi="Times New Roman"/>
          <w:sz w:val="24"/>
          <w:szCs w:val="24"/>
        </w:rPr>
        <w:t>siedm</w:t>
      </w:r>
      <w:r w:rsidR="001106EF">
        <w:rPr>
          <w:rFonts w:ascii="Times New Roman" w:hAnsi="Times New Roman"/>
          <w:sz w:val="24"/>
          <w:szCs w:val="24"/>
        </w:rPr>
        <w:t>i</w:t>
      </w:r>
      <w:r w:rsidRPr="001106EF">
        <w:rPr>
          <w:rFonts w:ascii="Times New Roman" w:hAnsi="Times New Roman"/>
          <w:sz w:val="24"/>
          <w:szCs w:val="24"/>
        </w:rPr>
        <w:t>ch</w:t>
      </w:r>
      <w:r w:rsidRPr="005E7825">
        <w:rPr>
          <w:rFonts w:ascii="Times New Roman" w:hAnsi="Times New Roman"/>
          <w:sz w:val="24"/>
          <w:szCs w:val="24"/>
        </w:rPr>
        <w:t xml:space="preserve"> rokov dvojtretinovou väčšinou hlasov </w:t>
      </w:r>
      <w:r w:rsidR="009F797E">
        <w:rPr>
          <w:rFonts w:ascii="Times New Roman" w:hAnsi="Times New Roman"/>
          <w:sz w:val="24"/>
          <w:szCs w:val="24"/>
        </w:rPr>
        <w:t>s</w:t>
      </w:r>
      <w:r w:rsidR="0073277C">
        <w:rPr>
          <w:rFonts w:ascii="Times New Roman" w:hAnsi="Times New Roman"/>
          <w:sz w:val="24"/>
          <w:szCs w:val="24"/>
        </w:rPr>
        <w:t>poločného výboru</w:t>
      </w:r>
      <w:r w:rsidRPr="005E7825">
        <w:rPr>
          <w:rFonts w:ascii="Times New Roman" w:hAnsi="Times New Roman"/>
          <w:sz w:val="24"/>
          <w:szCs w:val="24"/>
        </w:rPr>
        <w:t>. Generálneho tajomníka možno nahradiť pred koncom jeho funkčného obdobia na zák</w:t>
      </w:r>
      <w:r w:rsidR="009F797E">
        <w:rPr>
          <w:rFonts w:ascii="Times New Roman" w:hAnsi="Times New Roman"/>
          <w:sz w:val="24"/>
          <w:szCs w:val="24"/>
        </w:rPr>
        <w:t>lade jednohlasného rozhodnutia s</w:t>
      </w:r>
      <w:r w:rsidRPr="005E7825">
        <w:rPr>
          <w:rFonts w:ascii="Times New Roman" w:hAnsi="Times New Roman"/>
          <w:sz w:val="24"/>
          <w:szCs w:val="24"/>
        </w:rPr>
        <w:t>poločného výboru.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>3) Infraštruktúru nevyhnutnú na p</w:t>
      </w:r>
      <w:r w:rsidR="00C634B0">
        <w:rPr>
          <w:rFonts w:ascii="Times New Roman" w:hAnsi="Times New Roman"/>
          <w:sz w:val="24"/>
          <w:szCs w:val="24"/>
        </w:rPr>
        <w:t>lnenie úloh</w:t>
      </w:r>
      <w:r w:rsidR="00220F5E">
        <w:rPr>
          <w:rFonts w:ascii="Times New Roman" w:hAnsi="Times New Roman"/>
          <w:sz w:val="24"/>
          <w:szCs w:val="24"/>
        </w:rPr>
        <w:t xml:space="preserve"> </w:t>
      </w:r>
      <w:r w:rsidR="00C634B0">
        <w:rPr>
          <w:rFonts w:ascii="Times New Roman" w:hAnsi="Times New Roman"/>
          <w:sz w:val="24"/>
          <w:szCs w:val="24"/>
        </w:rPr>
        <w:t>Centrálnej</w:t>
      </w:r>
      <w:r w:rsidRPr="005E7825">
        <w:rPr>
          <w:rFonts w:ascii="Times New Roman" w:hAnsi="Times New Roman"/>
          <w:sz w:val="24"/>
          <w:szCs w:val="24"/>
        </w:rPr>
        <w:t xml:space="preserve"> </w:t>
      </w:r>
      <w:r w:rsidR="00C634B0">
        <w:rPr>
          <w:rFonts w:ascii="Times New Roman" w:hAnsi="Times New Roman"/>
          <w:sz w:val="24"/>
          <w:szCs w:val="24"/>
        </w:rPr>
        <w:t>kancelárie</w:t>
      </w:r>
      <w:r w:rsidRPr="005E7825">
        <w:rPr>
          <w:rFonts w:ascii="Times New Roman" w:hAnsi="Times New Roman"/>
          <w:sz w:val="24"/>
          <w:szCs w:val="24"/>
        </w:rPr>
        <w:t xml:space="preserve"> </w:t>
      </w:r>
      <w:r w:rsidR="00462A1B">
        <w:rPr>
          <w:rFonts w:ascii="Times New Roman" w:hAnsi="Times New Roman"/>
          <w:sz w:val="24"/>
          <w:szCs w:val="24"/>
        </w:rPr>
        <w:t>CEEPUS, vrátane platov g</w:t>
      </w:r>
      <w:r w:rsidRPr="005E7825">
        <w:rPr>
          <w:rFonts w:ascii="Times New Roman" w:hAnsi="Times New Roman"/>
          <w:sz w:val="24"/>
          <w:szCs w:val="24"/>
        </w:rPr>
        <w:t xml:space="preserve">enerálneho tajomníka a pracovníkov </w:t>
      </w:r>
      <w:r w:rsidR="0073277C">
        <w:rPr>
          <w:rFonts w:ascii="Times New Roman" w:hAnsi="Times New Roman"/>
          <w:sz w:val="24"/>
          <w:szCs w:val="24"/>
        </w:rPr>
        <w:t>kancelárie</w:t>
      </w:r>
      <w:r w:rsidRPr="005E7825">
        <w:rPr>
          <w:rFonts w:ascii="Times New Roman" w:hAnsi="Times New Roman"/>
          <w:sz w:val="24"/>
          <w:szCs w:val="24"/>
        </w:rPr>
        <w:t xml:space="preserve">, financuje Rakúska republika.     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>4) Náklady zástupcov zmluvných strán alebo aké</w:t>
      </w:r>
      <w:r w:rsidR="00C634B0">
        <w:rPr>
          <w:rFonts w:ascii="Times New Roman" w:hAnsi="Times New Roman"/>
          <w:sz w:val="24"/>
          <w:szCs w:val="24"/>
        </w:rPr>
        <w:t xml:space="preserve">hokoľvek personálu </w:t>
      </w:r>
      <w:r w:rsidR="0073277C">
        <w:rPr>
          <w:rFonts w:ascii="Times New Roman" w:hAnsi="Times New Roman"/>
          <w:sz w:val="24"/>
          <w:szCs w:val="24"/>
        </w:rPr>
        <w:t>vyslaného ku</w:t>
      </w:r>
      <w:r w:rsidR="00C634B0">
        <w:rPr>
          <w:rFonts w:ascii="Times New Roman" w:hAnsi="Times New Roman"/>
          <w:sz w:val="24"/>
          <w:szCs w:val="24"/>
        </w:rPr>
        <w:t xml:space="preserve"> Centrálnej</w:t>
      </w:r>
      <w:r w:rsidRPr="005E7825">
        <w:rPr>
          <w:rFonts w:ascii="Times New Roman" w:hAnsi="Times New Roman"/>
          <w:sz w:val="24"/>
          <w:szCs w:val="24"/>
        </w:rPr>
        <w:t xml:space="preserve"> </w:t>
      </w:r>
      <w:r w:rsidR="00C634B0">
        <w:rPr>
          <w:rFonts w:ascii="Times New Roman" w:hAnsi="Times New Roman"/>
          <w:sz w:val="24"/>
          <w:szCs w:val="24"/>
        </w:rPr>
        <w:t>kancelárii</w:t>
      </w:r>
      <w:r w:rsidRPr="005E7825">
        <w:rPr>
          <w:rFonts w:ascii="Times New Roman" w:hAnsi="Times New Roman"/>
          <w:sz w:val="24"/>
          <w:szCs w:val="24"/>
        </w:rPr>
        <w:t xml:space="preserve"> CEEPUS uhrádza príslušná zmluvná strana.</w:t>
      </w:r>
    </w:p>
    <w:p w:rsidR="00AA459A" w:rsidRPr="00326CD0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 xml:space="preserve">5) </w:t>
      </w:r>
      <w:r w:rsidR="0073277C">
        <w:rPr>
          <w:rFonts w:ascii="Times New Roman" w:hAnsi="Times New Roman"/>
          <w:sz w:val="24"/>
          <w:szCs w:val="24"/>
        </w:rPr>
        <w:t xml:space="preserve">Dodatočné poskytovanie dobrovoľných </w:t>
      </w:r>
      <w:r w:rsidR="00AA459A" w:rsidRPr="00A21823">
        <w:rPr>
          <w:rFonts w:ascii="Times New Roman" w:hAnsi="Times New Roman"/>
          <w:sz w:val="24"/>
          <w:szCs w:val="24"/>
        </w:rPr>
        <w:t>finančných prostriedkov zmluvnými stranami</w:t>
      </w:r>
      <w:r w:rsidR="00AA459A" w:rsidRPr="00A218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A459A" w:rsidRPr="00326CD0">
        <w:rPr>
          <w:rFonts w:ascii="Times New Roman" w:hAnsi="Times New Roman"/>
          <w:sz w:val="24"/>
          <w:szCs w:val="24"/>
        </w:rPr>
        <w:t>na činnosti Centrálnej kancelárie CEEPUS, aby sa naďalej z</w:t>
      </w:r>
      <w:r w:rsidR="00AA459A">
        <w:rPr>
          <w:rFonts w:ascii="Times New Roman" w:hAnsi="Times New Roman"/>
          <w:sz w:val="24"/>
          <w:szCs w:val="24"/>
        </w:rPr>
        <w:t xml:space="preserve">lepšovala realizácia spolupráce, </w:t>
      </w:r>
      <w:r w:rsidR="00AA459A" w:rsidRPr="00326CD0">
        <w:rPr>
          <w:rFonts w:ascii="Times New Roman" w:hAnsi="Times New Roman"/>
          <w:sz w:val="24"/>
          <w:szCs w:val="24"/>
        </w:rPr>
        <w:t xml:space="preserve"> </w:t>
      </w:r>
      <w:r w:rsidR="00AA459A">
        <w:rPr>
          <w:rFonts w:ascii="Times New Roman" w:hAnsi="Times New Roman"/>
          <w:sz w:val="24"/>
          <w:szCs w:val="24"/>
        </w:rPr>
        <w:t>j</w:t>
      </w:r>
      <w:r w:rsidR="00AA459A" w:rsidRPr="00326CD0">
        <w:rPr>
          <w:rFonts w:ascii="Times New Roman" w:hAnsi="Times New Roman"/>
          <w:sz w:val="24"/>
          <w:szCs w:val="24"/>
        </w:rPr>
        <w:t>e vítané</w:t>
      </w:r>
      <w:r w:rsidR="00AA459A">
        <w:rPr>
          <w:rFonts w:ascii="Times New Roman" w:hAnsi="Times New Roman"/>
          <w:sz w:val="24"/>
          <w:szCs w:val="24"/>
        </w:rPr>
        <w:t>.</w:t>
      </w:r>
    </w:p>
    <w:p w:rsidR="005E7825" w:rsidRPr="005E7825" w:rsidRDefault="00C634B0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Centrálna</w:t>
      </w:r>
      <w:r w:rsidR="005E7825" w:rsidRPr="005E7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kancelária</w:t>
      </w:r>
      <w:r w:rsidR="005E7825" w:rsidRPr="005E7825">
        <w:rPr>
          <w:rFonts w:ascii="Times New Roman" w:hAnsi="Times New Roman"/>
          <w:sz w:val="24"/>
          <w:szCs w:val="24"/>
        </w:rPr>
        <w:t xml:space="preserve"> CEEPUS má koordinačnú a hodnotiacu funkciu a zmluvné strany si vyhradzujú úplnú právomoc a kontrolu nad svojimi príslušnými národnými rozpočtami učenými na danú spoluprácu. </w:t>
      </w:r>
    </w:p>
    <w:p w:rsidR="005E7825" w:rsidRPr="005E7825" w:rsidRDefault="00C634B0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Centrálna</w:t>
      </w:r>
      <w:r w:rsidR="005E7825" w:rsidRPr="005E7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kancelária</w:t>
      </w:r>
      <w:r w:rsidR="005E7825" w:rsidRPr="005E7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CEEPUS predovšetkým</w:t>
      </w:r>
      <w:r w:rsidR="005E7825" w:rsidRPr="005E7825">
        <w:rPr>
          <w:rFonts w:ascii="Times New Roman" w:hAnsi="Times New Roman"/>
          <w:sz w:val="24"/>
          <w:szCs w:val="24"/>
        </w:rPr>
        <w:t xml:space="preserve">: </w:t>
      </w:r>
    </w:p>
    <w:p w:rsidR="005E7825" w:rsidRPr="005E7825" w:rsidRDefault="005E7825" w:rsidP="00812A59">
      <w:pPr>
        <w:pStyle w:val="NoSpacing1"/>
        <w:spacing w:line="480" w:lineRule="auto"/>
        <w:ind w:left="705" w:hanging="705"/>
        <w:jc w:val="both"/>
        <w:rPr>
          <w:rFonts w:ascii="Times New Roman" w:hAnsi="Times New Roman"/>
          <w:sz w:val="24"/>
          <w:szCs w:val="24"/>
          <w:lang w:val="sk-SK"/>
        </w:rPr>
      </w:pPr>
      <w:r w:rsidRPr="005E7825">
        <w:rPr>
          <w:rFonts w:ascii="Times New Roman" w:hAnsi="Times New Roman"/>
          <w:sz w:val="24"/>
          <w:szCs w:val="24"/>
          <w:lang w:val="sk-SK"/>
        </w:rPr>
        <w:t>•</w:t>
      </w:r>
      <w:r w:rsidRPr="005E7825">
        <w:rPr>
          <w:rFonts w:ascii="Times New Roman" w:hAnsi="Times New Roman"/>
          <w:sz w:val="24"/>
          <w:szCs w:val="24"/>
          <w:lang w:val="sk-SK"/>
        </w:rPr>
        <w:tab/>
      </w:r>
      <w:r w:rsidR="00462A1B">
        <w:rPr>
          <w:rFonts w:ascii="Times New Roman" w:hAnsi="Times New Roman"/>
          <w:sz w:val="24"/>
          <w:szCs w:val="24"/>
          <w:lang w:val="sk-SK"/>
        </w:rPr>
        <w:t>informuje</w:t>
      </w:r>
      <w:r w:rsidR="003253FE">
        <w:rPr>
          <w:rFonts w:ascii="Times New Roman" w:hAnsi="Times New Roman"/>
          <w:sz w:val="24"/>
          <w:szCs w:val="24"/>
          <w:lang w:val="sk-SK"/>
        </w:rPr>
        <w:t xml:space="preserve"> s</w:t>
      </w:r>
      <w:r w:rsidRPr="005E7825">
        <w:rPr>
          <w:rFonts w:ascii="Times New Roman" w:hAnsi="Times New Roman"/>
          <w:sz w:val="24"/>
          <w:szCs w:val="24"/>
          <w:lang w:val="sk-SK"/>
        </w:rPr>
        <w:t>poločný výbor na jeho nasledovnom zasadaní</w:t>
      </w:r>
      <w:r w:rsidR="00462A1B">
        <w:rPr>
          <w:rFonts w:ascii="Times New Roman" w:hAnsi="Times New Roman"/>
          <w:sz w:val="24"/>
          <w:szCs w:val="24"/>
          <w:lang w:val="sk-SK"/>
        </w:rPr>
        <w:t xml:space="preserve"> o rozhodnutiach, ktoré prijal g</w:t>
      </w:r>
      <w:r w:rsidRPr="005E7825">
        <w:rPr>
          <w:rFonts w:ascii="Times New Roman" w:hAnsi="Times New Roman"/>
          <w:sz w:val="24"/>
          <w:szCs w:val="24"/>
          <w:lang w:val="sk-SK"/>
        </w:rPr>
        <w:t>enerálny tajomník v</w:t>
      </w:r>
      <w:r w:rsidR="009F797E">
        <w:rPr>
          <w:rFonts w:ascii="Times New Roman" w:hAnsi="Times New Roman"/>
          <w:sz w:val="24"/>
          <w:szCs w:val="24"/>
          <w:lang w:val="sk-SK"/>
        </w:rPr>
        <w:t> období medzi zasadaniami s</w:t>
      </w:r>
      <w:r w:rsidRPr="005E7825">
        <w:rPr>
          <w:rFonts w:ascii="Times New Roman" w:hAnsi="Times New Roman"/>
          <w:sz w:val="24"/>
          <w:szCs w:val="24"/>
          <w:lang w:val="sk-SK"/>
        </w:rPr>
        <w:t>poločného výboru o naliehavých technických a administratívnych záležitostiach;</w:t>
      </w:r>
    </w:p>
    <w:p w:rsidR="005E7825" w:rsidRPr="005E7825" w:rsidRDefault="005E7825" w:rsidP="00812A59">
      <w:pPr>
        <w:pStyle w:val="NoSpacing1"/>
        <w:spacing w:line="480" w:lineRule="auto"/>
        <w:ind w:left="705" w:hanging="705"/>
        <w:jc w:val="both"/>
        <w:rPr>
          <w:rFonts w:ascii="Times New Roman" w:hAnsi="Times New Roman"/>
          <w:sz w:val="24"/>
          <w:szCs w:val="24"/>
          <w:lang w:val="sk-SK"/>
        </w:rPr>
      </w:pPr>
      <w:r w:rsidRPr="005E7825">
        <w:rPr>
          <w:rFonts w:ascii="Times New Roman" w:hAnsi="Times New Roman"/>
          <w:sz w:val="24"/>
          <w:szCs w:val="24"/>
          <w:lang w:val="sk-SK"/>
        </w:rPr>
        <w:t>•</w:t>
      </w:r>
      <w:r w:rsidRPr="005E7825">
        <w:rPr>
          <w:rFonts w:ascii="Times New Roman" w:hAnsi="Times New Roman"/>
          <w:sz w:val="24"/>
          <w:szCs w:val="24"/>
          <w:lang w:val="sk-SK"/>
        </w:rPr>
        <w:tab/>
        <w:t>vypracovať výročnú správu o dosiahnutom pokroku a vykonať celkové hodnotenie uplatňovania tejto dohody;</w:t>
      </w:r>
    </w:p>
    <w:p w:rsidR="005E7825" w:rsidRPr="005E7825" w:rsidRDefault="005E7825" w:rsidP="00812A59">
      <w:pPr>
        <w:pStyle w:val="NoSpacing1"/>
        <w:spacing w:line="4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E7825">
        <w:rPr>
          <w:rFonts w:ascii="Times New Roman" w:hAnsi="Times New Roman"/>
          <w:sz w:val="24"/>
          <w:szCs w:val="24"/>
          <w:lang w:val="sk-SK"/>
        </w:rPr>
        <w:t>•</w:t>
      </w:r>
      <w:r w:rsidRPr="005E7825">
        <w:rPr>
          <w:rFonts w:ascii="Times New Roman" w:hAnsi="Times New Roman"/>
          <w:sz w:val="24"/>
          <w:szCs w:val="24"/>
          <w:lang w:val="sk-SK"/>
        </w:rPr>
        <w:tab/>
        <w:t xml:space="preserve">predkladať návrhy ďalšieho rozvoja spolupráce; </w:t>
      </w:r>
    </w:p>
    <w:p w:rsidR="005E7825" w:rsidRPr="005E7825" w:rsidRDefault="005E7825" w:rsidP="00812A59">
      <w:pPr>
        <w:pStyle w:val="NoSpacing1"/>
        <w:spacing w:line="480" w:lineRule="auto"/>
        <w:ind w:left="705" w:hanging="705"/>
        <w:jc w:val="both"/>
        <w:rPr>
          <w:rFonts w:ascii="Times New Roman" w:hAnsi="Times New Roman"/>
          <w:sz w:val="24"/>
          <w:szCs w:val="24"/>
          <w:lang w:val="sk-SK"/>
        </w:rPr>
      </w:pPr>
      <w:r w:rsidRPr="005E7825">
        <w:rPr>
          <w:rFonts w:ascii="Times New Roman" w:hAnsi="Times New Roman"/>
          <w:sz w:val="24"/>
          <w:szCs w:val="24"/>
          <w:lang w:val="sk-SK"/>
        </w:rPr>
        <w:t>•</w:t>
      </w:r>
      <w:r w:rsidRPr="005E7825">
        <w:rPr>
          <w:rFonts w:ascii="Times New Roman" w:hAnsi="Times New Roman"/>
          <w:sz w:val="24"/>
          <w:szCs w:val="24"/>
          <w:lang w:val="sk-SK"/>
        </w:rPr>
        <w:tab/>
        <w:t>pripraviť a </w:t>
      </w:r>
      <w:r w:rsidR="00C634B0">
        <w:rPr>
          <w:rFonts w:ascii="Times New Roman" w:hAnsi="Times New Roman"/>
          <w:sz w:val="24"/>
          <w:szCs w:val="24"/>
          <w:lang w:val="sk-SK"/>
        </w:rPr>
        <w:t>organizovať</w:t>
      </w:r>
      <w:r w:rsidR="009F797E">
        <w:rPr>
          <w:rFonts w:ascii="Times New Roman" w:hAnsi="Times New Roman"/>
          <w:sz w:val="24"/>
          <w:szCs w:val="24"/>
          <w:lang w:val="sk-SK"/>
        </w:rPr>
        <w:t xml:space="preserve"> zasadania s</w:t>
      </w:r>
      <w:r w:rsidRPr="005E7825">
        <w:rPr>
          <w:rFonts w:ascii="Times New Roman" w:hAnsi="Times New Roman"/>
          <w:sz w:val="24"/>
          <w:szCs w:val="24"/>
          <w:lang w:val="sk-SK"/>
        </w:rPr>
        <w:t>poločného výboru a pracovných skupín a vypracovať zápisnice z týchto zasadaní;</w:t>
      </w:r>
    </w:p>
    <w:p w:rsidR="005E7825" w:rsidRPr="005E7825" w:rsidRDefault="005E7825" w:rsidP="00812A59">
      <w:pPr>
        <w:pStyle w:val="NoSpacing1"/>
        <w:spacing w:line="4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E7825">
        <w:rPr>
          <w:rFonts w:ascii="Times New Roman" w:hAnsi="Times New Roman"/>
          <w:sz w:val="24"/>
          <w:szCs w:val="24"/>
          <w:lang w:val="sk-SK"/>
        </w:rPr>
        <w:t>•</w:t>
      </w:r>
      <w:r w:rsidRPr="005E7825">
        <w:rPr>
          <w:rFonts w:ascii="Times New Roman" w:hAnsi="Times New Roman"/>
          <w:sz w:val="24"/>
          <w:szCs w:val="24"/>
          <w:lang w:val="sk-SK"/>
        </w:rPr>
        <w:tab/>
        <w:t xml:space="preserve">podporovať </w:t>
      </w:r>
      <w:r w:rsidR="00462A1B">
        <w:rPr>
          <w:rFonts w:ascii="Times New Roman" w:hAnsi="Times New Roman"/>
          <w:sz w:val="24"/>
          <w:szCs w:val="24"/>
          <w:lang w:val="sk-SK"/>
        </w:rPr>
        <w:t xml:space="preserve">uplatňovanie </w:t>
      </w:r>
      <w:r w:rsidR="00C86668">
        <w:rPr>
          <w:rFonts w:ascii="Times New Roman" w:hAnsi="Times New Roman"/>
          <w:sz w:val="24"/>
          <w:szCs w:val="24"/>
          <w:lang w:val="sk-SK"/>
        </w:rPr>
        <w:t xml:space="preserve"> rozhodnutí, ktoré prijal s</w:t>
      </w:r>
      <w:r w:rsidRPr="005E7825">
        <w:rPr>
          <w:rFonts w:ascii="Times New Roman" w:hAnsi="Times New Roman"/>
          <w:sz w:val="24"/>
          <w:szCs w:val="24"/>
          <w:lang w:val="sk-SK"/>
        </w:rPr>
        <w:t>poločný výbor;</w:t>
      </w:r>
    </w:p>
    <w:p w:rsidR="005E7825" w:rsidRPr="005E7825" w:rsidRDefault="005E7825" w:rsidP="00812A59">
      <w:pPr>
        <w:pStyle w:val="NoSpacing1"/>
        <w:spacing w:line="480" w:lineRule="auto"/>
        <w:ind w:left="705" w:hanging="705"/>
        <w:jc w:val="both"/>
        <w:rPr>
          <w:rFonts w:ascii="Times New Roman" w:hAnsi="Times New Roman"/>
          <w:sz w:val="24"/>
          <w:szCs w:val="24"/>
          <w:lang w:val="sk-SK"/>
        </w:rPr>
      </w:pPr>
      <w:r w:rsidRPr="005E7825">
        <w:rPr>
          <w:rFonts w:ascii="Times New Roman" w:hAnsi="Times New Roman"/>
          <w:sz w:val="24"/>
          <w:szCs w:val="24"/>
          <w:lang w:val="sk-SK"/>
        </w:rPr>
        <w:t>•</w:t>
      </w:r>
      <w:r w:rsidRPr="005E7825">
        <w:rPr>
          <w:rFonts w:ascii="Times New Roman" w:hAnsi="Times New Roman"/>
          <w:sz w:val="24"/>
          <w:szCs w:val="24"/>
          <w:lang w:val="sk-SK"/>
        </w:rPr>
        <w:tab/>
        <w:t xml:space="preserve">vypracovať </w:t>
      </w:r>
      <w:r w:rsidR="00C634B0">
        <w:rPr>
          <w:rFonts w:ascii="Times New Roman" w:hAnsi="Times New Roman"/>
          <w:sz w:val="24"/>
          <w:szCs w:val="24"/>
          <w:lang w:val="sk-SK"/>
        </w:rPr>
        <w:t xml:space="preserve">spoločnú </w:t>
      </w:r>
      <w:r w:rsidRPr="005E7825">
        <w:rPr>
          <w:rFonts w:ascii="Times New Roman" w:hAnsi="Times New Roman"/>
          <w:sz w:val="24"/>
          <w:szCs w:val="24"/>
          <w:lang w:val="sk-SK"/>
        </w:rPr>
        <w:t>stratégiu vzťahov s verejnosťou pre danú spoluprácu a</w:t>
      </w:r>
      <w:r w:rsidR="00462A1B">
        <w:rPr>
          <w:rFonts w:ascii="Times New Roman" w:hAnsi="Times New Roman"/>
          <w:sz w:val="24"/>
          <w:szCs w:val="24"/>
          <w:lang w:val="sk-SK"/>
        </w:rPr>
        <w:t> a radiť sa so zmluvnými stranami o informačnej politike</w:t>
      </w:r>
      <w:r w:rsidRPr="005E7825">
        <w:rPr>
          <w:rFonts w:ascii="Times New Roman" w:hAnsi="Times New Roman"/>
          <w:sz w:val="24"/>
          <w:szCs w:val="24"/>
          <w:lang w:val="sk-SK"/>
        </w:rPr>
        <w:t xml:space="preserve">; </w:t>
      </w:r>
    </w:p>
    <w:p w:rsidR="005E7825" w:rsidRDefault="005E7825" w:rsidP="00812A59">
      <w:pPr>
        <w:pStyle w:val="NoSpacing1"/>
        <w:spacing w:line="480" w:lineRule="auto"/>
        <w:ind w:left="705" w:hanging="705"/>
        <w:jc w:val="both"/>
        <w:rPr>
          <w:rFonts w:ascii="Times New Roman" w:hAnsi="Times New Roman"/>
          <w:sz w:val="24"/>
          <w:szCs w:val="24"/>
          <w:lang w:val="sk-SK"/>
        </w:rPr>
      </w:pPr>
      <w:r w:rsidRPr="005E7825">
        <w:rPr>
          <w:rFonts w:ascii="Times New Roman" w:hAnsi="Times New Roman"/>
          <w:sz w:val="24"/>
          <w:szCs w:val="24"/>
          <w:lang w:val="sk-SK"/>
        </w:rPr>
        <w:t>•</w:t>
      </w:r>
      <w:r w:rsidRPr="005E7825">
        <w:rPr>
          <w:rFonts w:ascii="Times New Roman" w:hAnsi="Times New Roman"/>
          <w:sz w:val="24"/>
          <w:szCs w:val="24"/>
          <w:lang w:val="sk-SK"/>
        </w:rPr>
        <w:tab/>
        <w:t>zverejniť informácie o spolupráci medzi zúčastnenými univerzitami zmluvných strán.</w:t>
      </w:r>
    </w:p>
    <w:p w:rsidR="00C16ACE" w:rsidRPr="00812A59" w:rsidRDefault="00C16ACE" w:rsidP="00E14EB7">
      <w:pPr>
        <w:pStyle w:val="NoSpacing1"/>
        <w:spacing w:line="4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E7825" w:rsidRPr="005E7825" w:rsidRDefault="005E7825" w:rsidP="00812A59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7825">
        <w:rPr>
          <w:rFonts w:ascii="Times New Roman" w:hAnsi="Times New Roman"/>
          <w:b/>
          <w:sz w:val="24"/>
          <w:szCs w:val="24"/>
        </w:rPr>
        <w:t>Článok 6</w:t>
      </w:r>
    </w:p>
    <w:p w:rsidR="005E7825" w:rsidRDefault="005E7825" w:rsidP="00812A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 xml:space="preserve">1) Zmluvné strany vynaložia v súlade s touto dohodou </w:t>
      </w:r>
      <w:r w:rsidR="00C634B0">
        <w:rPr>
          <w:rFonts w:ascii="Times New Roman" w:hAnsi="Times New Roman"/>
          <w:sz w:val="24"/>
          <w:szCs w:val="24"/>
        </w:rPr>
        <w:t>ma</w:t>
      </w:r>
      <w:r w:rsidR="009557AC">
        <w:rPr>
          <w:rFonts w:ascii="Times New Roman" w:hAnsi="Times New Roman"/>
          <w:sz w:val="24"/>
          <w:szCs w:val="24"/>
        </w:rPr>
        <w:t>x</w:t>
      </w:r>
      <w:r w:rsidR="00C634B0">
        <w:rPr>
          <w:rFonts w:ascii="Times New Roman" w:hAnsi="Times New Roman"/>
          <w:sz w:val="24"/>
          <w:szCs w:val="24"/>
        </w:rPr>
        <w:t>imálne</w:t>
      </w:r>
      <w:r w:rsidRPr="005E7825">
        <w:rPr>
          <w:rFonts w:ascii="Times New Roman" w:hAnsi="Times New Roman"/>
          <w:sz w:val="24"/>
          <w:szCs w:val="24"/>
        </w:rPr>
        <w:t xml:space="preserve"> úsilie, aby zabránili obmedzeniam voľného pohybu a pobytu osôb, ktoré poberajú štipendium CEEPUS III.</w:t>
      </w:r>
    </w:p>
    <w:p w:rsidR="005E7825" w:rsidRPr="005E7825" w:rsidRDefault="005E7825" w:rsidP="00812A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12A59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>2) Zmluvné strany prijmú všetky primerané opatrenia v súlade so svojimi vnútroštátnymi právnymi predpismi, aby sa odstránili administratívne a finančné prekážky úplnej realizácie predmetnej spolupráce.</w:t>
      </w:r>
    </w:p>
    <w:p w:rsidR="005E7825" w:rsidRPr="005E7825" w:rsidRDefault="005E7825" w:rsidP="00812A59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7825">
        <w:rPr>
          <w:rFonts w:ascii="Times New Roman" w:hAnsi="Times New Roman"/>
          <w:b/>
          <w:sz w:val="24"/>
          <w:szCs w:val="24"/>
        </w:rPr>
        <w:t>Článok 7</w:t>
      </w:r>
    </w:p>
    <w:p w:rsidR="005E7825" w:rsidRPr="005E7825" w:rsidRDefault="006C14B8" w:rsidP="00E14E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Revízia tejto d</w:t>
      </w:r>
      <w:r w:rsidR="0006131C">
        <w:rPr>
          <w:rFonts w:ascii="Times New Roman" w:hAnsi="Times New Roman"/>
          <w:sz w:val="24"/>
          <w:szCs w:val="24"/>
        </w:rPr>
        <w:t>ohody s</w:t>
      </w:r>
      <w:r>
        <w:rPr>
          <w:rFonts w:ascii="Times New Roman" w:hAnsi="Times New Roman"/>
          <w:sz w:val="24"/>
          <w:szCs w:val="24"/>
        </w:rPr>
        <w:t>poločným výborom sa skončí pred koncom štvrtého akademického roka po dni nadobudnutia jej platnosti. Táto revízia je založená na celkovom hodnotení spolupráce.</w:t>
      </w:r>
    </w:p>
    <w:p w:rsidR="005E7825" w:rsidRPr="005E7825" w:rsidRDefault="005E7825" w:rsidP="00812A59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7825">
        <w:rPr>
          <w:rFonts w:ascii="Times New Roman" w:hAnsi="Times New Roman"/>
          <w:b/>
          <w:sz w:val="24"/>
          <w:szCs w:val="24"/>
        </w:rPr>
        <w:t>Článok 8</w:t>
      </w:r>
    </w:p>
    <w:p w:rsidR="005E7825" w:rsidRPr="005E7825" w:rsidRDefault="005E7825" w:rsidP="00812A59">
      <w:pPr>
        <w:spacing w:line="48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>1) Každý spor medzi zmluvnými stranami alebo medzi</w:t>
      </w:r>
      <w:r w:rsidR="00C634B0">
        <w:rPr>
          <w:rFonts w:ascii="Times New Roman" w:hAnsi="Times New Roman"/>
          <w:sz w:val="24"/>
          <w:szCs w:val="24"/>
        </w:rPr>
        <w:t xml:space="preserve"> zmluvnými stranami a Centrálnou</w:t>
      </w:r>
      <w:r w:rsidRPr="005E7825">
        <w:rPr>
          <w:rFonts w:ascii="Times New Roman" w:hAnsi="Times New Roman"/>
          <w:sz w:val="24"/>
          <w:szCs w:val="24"/>
        </w:rPr>
        <w:t xml:space="preserve"> </w:t>
      </w:r>
      <w:r w:rsidR="00C634B0">
        <w:rPr>
          <w:rFonts w:ascii="Times New Roman" w:hAnsi="Times New Roman"/>
          <w:sz w:val="24"/>
          <w:szCs w:val="24"/>
        </w:rPr>
        <w:t>kanceláriou</w:t>
      </w:r>
      <w:r w:rsidRPr="005E7825">
        <w:rPr>
          <w:rFonts w:ascii="Times New Roman" w:hAnsi="Times New Roman"/>
          <w:sz w:val="24"/>
          <w:szCs w:val="24"/>
        </w:rPr>
        <w:t xml:space="preserve"> CEEPUS ohľadom výkladu alebo uplatňovania tejto dohody alebo pracovného programu sa vyrieši čestnými rokovaniami a konzultáciami medzi stranami sporu. Každý spor, ktorý nemožno vyriešiť prostredníctvom takýchto rokovaní alebo konzultácií, v</w:t>
      </w:r>
      <w:r w:rsidR="00AF657D">
        <w:rPr>
          <w:rFonts w:ascii="Times New Roman" w:hAnsi="Times New Roman"/>
          <w:sz w:val="24"/>
          <w:szCs w:val="24"/>
        </w:rPr>
        <w:t>yrieši s</w:t>
      </w:r>
      <w:r w:rsidRPr="005E7825">
        <w:rPr>
          <w:rFonts w:ascii="Times New Roman" w:hAnsi="Times New Roman"/>
          <w:sz w:val="24"/>
          <w:szCs w:val="24"/>
        </w:rPr>
        <w:t xml:space="preserve">poločný výbor </w:t>
      </w:r>
      <w:r w:rsidR="006C14B8">
        <w:rPr>
          <w:rFonts w:ascii="Times New Roman" w:hAnsi="Times New Roman"/>
          <w:sz w:val="24"/>
          <w:szCs w:val="24"/>
        </w:rPr>
        <w:t>priateľsky</w:t>
      </w:r>
      <w:r w:rsidRPr="005E7825">
        <w:rPr>
          <w:rFonts w:ascii="Times New Roman" w:hAnsi="Times New Roman"/>
          <w:sz w:val="24"/>
          <w:szCs w:val="24"/>
        </w:rPr>
        <w:t xml:space="preserve">. </w:t>
      </w:r>
      <w:r w:rsidR="006C14B8">
        <w:rPr>
          <w:rFonts w:ascii="Times New Roman" w:hAnsi="Times New Roman"/>
          <w:sz w:val="24"/>
          <w:szCs w:val="24"/>
        </w:rPr>
        <w:t>S týmto cieľom</w:t>
      </w:r>
      <w:r w:rsidR="009F797E">
        <w:rPr>
          <w:rFonts w:ascii="Times New Roman" w:hAnsi="Times New Roman"/>
          <w:sz w:val="24"/>
          <w:szCs w:val="24"/>
        </w:rPr>
        <w:t xml:space="preserve"> môže s</w:t>
      </w:r>
      <w:r w:rsidRPr="005E7825">
        <w:rPr>
          <w:rFonts w:ascii="Times New Roman" w:hAnsi="Times New Roman"/>
          <w:sz w:val="24"/>
          <w:szCs w:val="24"/>
        </w:rPr>
        <w:t xml:space="preserve">poločný výbor zriadiť pracovnú skupinu v súlade s článkom 3 ods. 2 tejto dohody. Pracovná skupina môže </w:t>
      </w:r>
      <w:r w:rsidR="009F797E">
        <w:rPr>
          <w:rFonts w:ascii="Times New Roman" w:hAnsi="Times New Roman"/>
          <w:sz w:val="24"/>
          <w:szCs w:val="24"/>
        </w:rPr>
        <w:t>s</w:t>
      </w:r>
      <w:r w:rsidRPr="005E7825">
        <w:rPr>
          <w:rFonts w:ascii="Times New Roman" w:hAnsi="Times New Roman"/>
          <w:sz w:val="24"/>
          <w:szCs w:val="24"/>
        </w:rPr>
        <w:t>poločnému výboru predkladať odporúčani</w:t>
      </w:r>
      <w:r w:rsidR="009F797E">
        <w:rPr>
          <w:rFonts w:ascii="Times New Roman" w:hAnsi="Times New Roman"/>
          <w:sz w:val="24"/>
          <w:szCs w:val="24"/>
        </w:rPr>
        <w:t>a ohľadom vyriešenia sporu. Ak s</w:t>
      </w:r>
      <w:r w:rsidRPr="005E7825">
        <w:rPr>
          <w:rFonts w:ascii="Times New Roman" w:hAnsi="Times New Roman"/>
          <w:sz w:val="24"/>
          <w:szCs w:val="24"/>
        </w:rPr>
        <w:t xml:space="preserve">poločný výbor </w:t>
      </w:r>
      <w:r w:rsidR="006C14B8">
        <w:rPr>
          <w:rFonts w:ascii="Times New Roman" w:hAnsi="Times New Roman"/>
          <w:sz w:val="24"/>
          <w:szCs w:val="24"/>
        </w:rPr>
        <w:t>nemôže</w:t>
      </w:r>
      <w:r w:rsidRPr="005E7825">
        <w:rPr>
          <w:rFonts w:ascii="Times New Roman" w:hAnsi="Times New Roman"/>
          <w:sz w:val="24"/>
          <w:szCs w:val="24"/>
        </w:rPr>
        <w:t xml:space="preserve"> spor vyriešiť, ktorákoľvek zo strán sporu ho môže postúpiť na rozhodcovské konanie.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>2) Rozhodcovský súd pozostáva z troch členov. Každá strana sporu vymenuje jedného rozhodcu. Títo dvaja rozhodcovia vymenujú tretieho rozhodcu, ktorý bude pôsobiť ako predseda tohto súdu.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 xml:space="preserve">3) </w:t>
      </w:r>
      <w:r w:rsidR="008811F3">
        <w:rPr>
          <w:rFonts w:ascii="Times New Roman" w:hAnsi="Times New Roman"/>
          <w:sz w:val="24"/>
          <w:szCs w:val="24"/>
        </w:rPr>
        <w:t xml:space="preserve">  </w:t>
      </w:r>
      <w:r w:rsidRPr="005E7825">
        <w:rPr>
          <w:rFonts w:ascii="Times New Roman" w:hAnsi="Times New Roman"/>
          <w:sz w:val="24"/>
          <w:szCs w:val="24"/>
        </w:rPr>
        <w:t>Rozhodcovský súd rozhodne o svojom sídle a prijme vlastný rokovací poriadok.</w:t>
      </w:r>
    </w:p>
    <w:p w:rsidR="00701D41" w:rsidRDefault="00C634B0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 </w:t>
      </w:r>
      <w:r w:rsidR="00B2719F">
        <w:rPr>
          <w:rFonts w:ascii="Times New Roman" w:hAnsi="Times New Roman"/>
          <w:sz w:val="24"/>
          <w:szCs w:val="24"/>
        </w:rPr>
        <w:t>rozhodnutí</w:t>
      </w:r>
      <w:r>
        <w:rPr>
          <w:rFonts w:ascii="Times New Roman" w:hAnsi="Times New Roman"/>
          <w:sz w:val="24"/>
          <w:szCs w:val="24"/>
        </w:rPr>
        <w:t xml:space="preserve"> </w:t>
      </w:r>
      <w:r w:rsidR="005E7825" w:rsidRPr="005E7825">
        <w:rPr>
          <w:rFonts w:ascii="Times New Roman" w:hAnsi="Times New Roman"/>
          <w:sz w:val="24"/>
          <w:szCs w:val="24"/>
        </w:rPr>
        <w:t xml:space="preserve">rozhodcovského súdu rozhodne väčšina hlasov jeho členov. Členovia rozhodcovského súdu sa nesmú zdržať hlasovania. </w:t>
      </w:r>
      <w:r w:rsidR="00E911BB">
        <w:rPr>
          <w:rFonts w:ascii="Times New Roman" w:hAnsi="Times New Roman"/>
          <w:sz w:val="24"/>
          <w:szCs w:val="24"/>
        </w:rPr>
        <w:t>Rozhodnutie</w:t>
      </w:r>
      <w:r w:rsidR="005E7825" w:rsidRPr="005E7825">
        <w:rPr>
          <w:rFonts w:ascii="Times New Roman" w:hAnsi="Times New Roman"/>
          <w:sz w:val="24"/>
          <w:szCs w:val="24"/>
        </w:rPr>
        <w:t xml:space="preserve"> tohto súdu </w:t>
      </w:r>
      <w:r w:rsidR="006C14B8">
        <w:rPr>
          <w:rFonts w:ascii="Times New Roman" w:hAnsi="Times New Roman"/>
          <w:sz w:val="24"/>
          <w:szCs w:val="24"/>
        </w:rPr>
        <w:t>je</w:t>
      </w:r>
      <w:r w:rsidR="00E911BB">
        <w:rPr>
          <w:rFonts w:ascii="Times New Roman" w:hAnsi="Times New Roman"/>
          <w:sz w:val="24"/>
          <w:szCs w:val="24"/>
        </w:rPr>
        <w:t xml:space="preserve"> konečné a záväzné</w:t>
      </w:r>
      <w:r w:rsidR="005E7825" w:rsidRPr="005E7825">
        <w:rPr>
          <w:rFonts w:ascii="Times New Roman" w:hAnsi="Times New Roman"/>
          <w:sz w:val="24"/>
          <w:szCs w:val="24"/>
        </w:rPr>
        <w:t xml:space="preserve"> pre všetky strany sporu a nemožno sa voči nemu odvolať. Strany sporu sa musia bezodkladne riadiť podľa príslušného </w:t>
      </w:r>
      <w:r w:rsidR="00E911BB">
        <w:rPr>
          <w:rFonts w:ascii="Times New Roman" w:hAnsi="Times New Roman"/>
          <w:sz w:val="24"/>
          <w:szCs w:val="24"/>
        </w:rPr>
        <w:t>rozhodnutia</w:t>
      </w:r>
      <w:r w:rsidR="005E7825" w:rsidRPr="005E7825">
        <w:rPr>
          <w:rFonts w:ascii="Times New Roman" w:hAnsi="Times New Roman"/>
          <w:sz w:val="24"/>
          <w:szCs w:val="24"/>
        </w:rPr>
        <w:t>. V prípade sporu ohľadom významu alebo rozsahu platnosti rozhodcovský súd v prípade potreby na žiadosť ktorejkoľvek strany sporu väčšinou hlasov vysvetlí svoj</w:t>
      </w:r>
      <w:r w:rsidR="00E911BB">
        <w:rPr>
          <w:rFonts w:ascii="Times New Roman" w:hAnsi="Times New Roman"/>
          <w:sz w:val="24"/>
          <w:szCs w:val="24"/>
        </w:rPr>
        <w:t>e</w:t>
      </w:r>
      <w:r w:rsidR="005E7825" w:rsidRPr="005E7825">
        <w:rPr>
          <w:rFonts w:ascii="Times New Roman" w:hAnsi="Times New Roman"/>
          <w:sz w:val="24"/>
          <w:szCs w:val="24"/>
        </w:rPr>
        <w:t xml:space="preserve"> </w:t>
      </w:r>
      <w:r w:rsidR="00E911BB">
        <w:rPr>
          <w:rFonts w:ascii="Times New Roman" w:hAnsi="Times New Roman"/>
          <w:sz w:val="24"/>
          <w:szCs w:val="24"/>
        </w:rPr>
        <w:t>rozhodnutie</w:t>
      </w:r>
      <w:r w:rsidR="005E7825" w:rsidRPr="005E7825">
        <w:rPr>
          <w:rFonts w:ascii="Times New Roman" w:hAnsi="Times New Roman"/>
          <w:sz w:val="24"/>
          <w:szCs w:val="24"/>
        </w:rPr>
        <w:t>.</w:t>
      </w:r>
    </w:p>
    <w:p w:rsidR="00812A59" w:rsidRPr="005E7825" w:rsidRDefault="00812A59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7825" w:rsidRPr="005E7825" w:rsidRDefault="005E7825" w:rsidP="00812A59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7825">
        <w:rPr>
          <w:rFonts w:ascii="Times New Roman" w:hAnsi="Times New Roman"/>
          <w:b/>
          <w:sz w:val="24"/>
          <w:szCs w:val="24"/>
        </w:rPr>
        <w:t>Článok 9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 xml:space="preserve">1) </w:t>
      </w:r>
      <w:r w:rsidR="008811F3">
        <w:rPr>
          <w:rFonts w:ascii="Times New Roman" w:hAnsi="Times New Roman"/>
          <w:sz w:val="24"/>
          <w:szCs w:val="24"/>
        </w:rPr>
        <w:t xml:space="preserve">  </w:t>
      </w:r>
      <w:r w:rsidRPr="005E7825">
        <w:rPr>
          <w:rFonts w:ascii="Times New Roman" w:hAnsi="Times New Roman"/>
          <w:sz w:val="24"/>
          <w:szCs w:val="24"/>
        </w:rPr>
        <w:t>Táto dohoda je otvorená</w:t>
      </w:r>
      <w:r w:rsidR="002A4DBB">
        <w:rPr>
          <w:rFonts w:ascii="Times New Roman" w:hAnsi="Times New Roman"/>
          <w:sz w:val="24"/>
          <w:szCs w:val="24"/>
        </w:rPr>
        <w:t xml:space="preserve"> na podpis všetkými zmluvnými stranami </w:t>
      </w:r>
      <w:r w:rsidRPr="005E7825">
        <w:rPr>
          <w:rFonts w:ascii="Times New Roman" w:hAnsi="Times New Roman"/>
          <w:sz w:val="24"/>
          <w:szCs w:val="24"/>
        </w:rPr>
        <w:t>Dohody CEEPUS II.</w:t>
      </w:r>
    </w:p>
    <w:p w:rsidR="005E7825" w:rsidRPr="005E7825" w:rsidRDefault="002A4DBB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Táto dohoda podlieha schváleniu zmluvnými stranami v súlade s ich</w:t>
      </w:r>
      <w:r w:rsidR="005E7825" w:rsidRPr="005E7825">
        <w:rPr>
          <w:rFonts w:ascii="Times New Roman" w:hAnsi="Times New Roman"/>
          <w:sz w:val="24"/>
          <w:szCs w:val="24"/>
        </w:rPr>
        <w:t xml:space="preserve"> príslušnými vnútroštátnymi postupmi. </w:t>
      </w:r>
      <w:r>
        <w:rPr>
          <w:rFonts w:ascii="Times New Roman" w:hAnsi="Times New Roman"/>
          <w:sz w:val="24"/>
          <w:szCs w:val="24"/>
        </w:rPr>
        <w:t xml:space="preserve">Listiny o schválení </w:t>
      </w:r>
      <w:r w:rsidR="005E7825" w:rsidRPr="005E7825">
        <w:rPr>
          <w:rFonts w:ascii="Times New Roman" w:hAnsi="Times New Roman"/>
          <w:sz w:val="24"/>
          <w:szCs w:val="24"/>
        </w:rPr>
        <w:t xml:space="preserve"> sa uložia </w:t>
      </w:r>
      <w:r w:rsidR="00C634B0">
        <w:rPr>
          <w:rFonts w:ascii="Times New Roman" w:hAnsi="Times New Roman"/>
          <w:sz w:val="24"/>
          <w:szCs w:val="24"/>
        </w:rPr>
        <w:t>v Centrálnej</w:t>
      </w:r>
      <w:r w:rsidR="005E7825" w:rsidRPr="005E7825">
        <w:rPr>
          <w:rFonts w:ascii="Times New Roman" w:hAnsi="Times New Roman"/>
          <w:sz w:val="24"/>
          <w:szCs w:val="24"/>
        </w:rPr>
        <w:t xml:space="preserve"> </w:t>
      </w:r>
      <w:r w:rsidR="00C634B0">
        <w:rPr>
          <w:rFonts w:ascii="Times New Roman" w:hAnsi="Times New Roman"/>
          <w:sz w:val="24"/>
          <w:szCs w:val="24"/>
        </w:rPr>
        <w:t>kancelárii</w:t>
      </w:r>
      <w:r w:rsidR="00E25A82">
        <w:rPr>
          <w:rFonts w:ascii="Times New Roman" w:hAnsi="Times New Roman"/>
          <w:sz w:val="24"/>
          <w:szCs w:val="24"/>
        </w:rPr>
        <w:t xml:space="preserve"> CEEPUS, </w:t>
      </w:r>
      <w:r>
        <w:rPr>
          <w:rFonts w:ascii="Times New Roman" w:hAnsi="Times New Roman"/>
          <w:sz w:val="24"/>
          <w:szCs w:val="24"/>
        </w:rPr>
        <w:t>ako depozitárovi</w:t>
      </w:r>
      <w:r w:rsidR="005E7825" w:rsidRPr="005E7825">
        <w:rPr>
          <w:rFonts w:ascii="Times New Roman" w:hAnsi="Times New Roman"/>
          <w:sz w:val="24"/>
          <w:szCs w:val="24"/>
        </w:rPr>
        <w:t xml:space="preserve"> tejto dohody. 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>3) Depozitár upovedomí všetky zmluvné strany o prijatých oznámeniach a</w:t>
      </w:r>
      <w:r w:rsidR="002A4DBB">
        <w:rPr>
          <w:rFonts w:ascii="Times New Roman" w:hAnsi="Times New Roman"/>
          <w:sz w:val="24"/>
          <w:szCs w:val="24"/>
        </w:rPr>
        <w:t> listinách o sc</w:t>
      </w:r>
      <w:r w:rsidR="009F2BBA">
        <w:rPr>
          <w:rFonts w:ascii="Times New Roman" w:hAnsi="Times New Roman"/>
          <w:sz w:val="24"/>
          <w:szCs w:val="24"/>
        </w:rPr>
        <w:t>h</w:t>
      </w:r>
      <w:r w:rsidR="002A4DBB">
        <w:rPr>
          <w:rFonts w:ascii="Times New Roman" w:hAnsi="Times New Roman"/>
          <w:sz w:val="24"/>
          <w:szCs w:val="24"/>
        </w:rPr>
        <w:t>válení</w:t>
      </w:r>
      <w:r w:rsidRPr="005E7825">
        <w:rPr>
          <w:rFonts w:ascii="Times New Roman" w:hAnsi="Times New Roman"/>
          <w:sz w:val="24"/>
          <w:szCs w:val="24"/>
        </w:rPr>
        <w:t>.</w:t>
      </w:r>
    </w:p>
    <w:p w:rsidR="00C16ACE" w:rsidRPr="005E7825" w:rsidRDefault="005E7825" w:rsidP="00C16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 xml:space="preserve">4) </w:t>
      </w:r>
      <w:r w:rsidR="00D939C0">
        <w:rPr>
          <w:rFonts w:ascii="Times New Roman" w:hAnsi="Times New Roman"/>
          <w:sz w:val="24"/>
          <w:szCs w:val="24"/>
        </w:rPr>
        <w:t xml:space="preserve"> </w:t>
      </w:r>
      <w:r w:rsidRPr="005E7825">
        <w:rPr>
          <w:rFonts w:ascii="Times New Roman" w:hAnsi="Times New Roman"/>
          <w:sz w:val="24"/>
          <w:szCs w:val="24"/>
        </w:rPr>
        <w:t xml:space="preserve">Originál tejto dohody sa uloží u depozitára. </w:t>
      </w:r>
    </w:p>
    <w:p w:rsidR="005E7825" w:rsidRPr="005E7825" w:rsidRDefault="005E7825" w:rsidP="00812A59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7825">
        <w:rPr>
          <w:rFonts w:ascii="Times New Roman" w:hAnsi="Times New Roman"/>
          <w:b/>
          <w:sz w:val="24"/>
          <w:szCs w:val="24"/>
        </w:rPr>
        <w:t>Článok 10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 xml:space="preserve">1) Táto dohoda nadobúda </w:t>
      </w:r>
      <w:r w:rsidR="000F29BB">
        <w:rPr>
          <w:rFonts w:ascii="Times New Roman" w:hAnsi="Times New Roman"/>
          <w:sz w:val="24"/>
          <w:szCs w:val="24"/>
        </w:rPr>
        <w:t>platnosť</w:t>
      </w:r>
      <w:r w:rsidRPr="005E7825">
        <w:rPr>
          <w:rFonts w:ascii="Times New Roman" w:hAnsi="Times New Roman"/>
          <w:sz w:val="24"/>
          <w:szCs w:val="24"/>
        </w:rPr>
        <w:t xml:space="preserve"> dňa 1. mája 2011 pre signatárske štáty, ktoré uložili svoje </w:t>
      </w:r>
      <w:r w:rsidR="000F29BB">
        <w:rPr>
          <w:rFonts w:ascii="Times New Roman" w:hAnsi="Times New Roman"/>
          <w:sz w:val="24"/>
          <w:szCs w:val="24"/>
        </w:rPr>
        <w:t>listiny o </w:t>
      </w:r>
      <w:r w:rsidR="009F2BBA">
        <w:rPr>
          <w:rFonts w:ascii="Times New Roman" w:hAnsi="Times New Roman"/>
          <w:sz w:val="24"/>
          <w:szCs w:val="24"/>
        </w:rPr>
        <w:t>schválení. Ak boli do tohto dátumu uložené</w:t>
      </w:r>
      <w:r w:rsidRPr="005E7825">
        <w:rPr>
          <w:rFonts w:ascii="Times New Roman" w:hAnsi="Times New Roman"/>
          <w:sz w:val="24"/>
          <w:szCs w:val="24"/>
        </w:rPr>
        <w:t xml:space="preserve"> menej než tri </w:t>
      </w:r>
      <w:r w:rsidR="009F2BBA">
        <w:rPr>
          <w:rFonts w:ascii="Times New Roman" w:hAnsi="Times New Roman"/>
          <w:sz w:val="24"/>
          <w:szCs w:val="24"/>
        </w:rPr>
        <w:t>listiny o schválení</w:t>
      </w:r>
      <w:r w:rsidRPr="005E7825">
        <w:rPr>
          <w:rFonts w:ascii="Times New Roman" w:hAnsi="Times New Roman"/>
          <w:sz w:val="24"/>
          <w:szCs w:val="24"/>
        </w:rPr>
        <w:t xml:space="preserve">, táto dohoda nadobúda </w:t>
      </w:r>
      <w:r w:rsidR="009F2BBA">
        <w:rPr>
          <w:rFonts w:ascii="Times New Roman" w:hAnsi="Times New Roman"/>
          <w:sz w:val="24"/>
          <w:szCs w:val="24"/>
        </w:rPr>
        <w:t>platnosť</w:t>
      </w:r>
      <w:r w:rsidRPr="005E7825">
        <w:rPr>
          <w:rFonts w:ascii="Times New Roman" w:hAnsi="Times New Roman"/>
          <w:sz w:val="24"/>
          <w:szCs w:val="24"/>
        </w:rPr>
        <w:t xml:space="preserve"> v prvý deň tretieho mesiaca </w:t>
      </w:r>
      <w:r w:rsidR="009F2BBA">
        <w:rPr>
          <w:rFonts w:ascii="Times New Roman" w:hAnsi="Times New Roman"/>
          <w:sz w:val="24"/>
          <w:szCs w:val="24"/>
        </w:rPr>
        <w:t>nasledujúceho po uložení tretej</w:t>
      </w:r>
      <w:r w:rsidRPr="005E7825">
        <w:rPr>
          <w:rFonts w:ascii="Times New Roman" w:hAnsi="Times New Roman"/>
          <w:sz w:val="24"/>
          <w:szCs w:val="24"/>
        </w:rPr>
        <w:t xml:space="preserve"> </w:t>
      </w:r>
      <w:r w:rsidR="009F2BBA">
        <w:rPr>
          <w:rFonts w:ascii="Times New Roman" w:hAnsi="Times New Roman"/>
          <w:sz w:val="24"/>
          <w:szCs w:val="24"/>
        </w:rPr>
        <w:t>listiny o schválení</w:t>
      </w:r>
      <w:r w:rsidRPr="005E7825">
        <w:rPr>
          <w:rFonts w:ascii="Times New Roman" w:hAnsi="Times New Roman"/>
          <w:sz w:val="24"/>
          <w:szCs w:val="24"/>
        </w:rPr>
        <w:t xml:space="preserve">. Dohoda ostáva v platnosti sedem rokov odo dňa nadobudnutia </w:t>
      </w:r>
      <w:r w:rsidR="009F2BBA">
        <w:rPr>
          <w:rFonts w:ascii="Times New Roman" w:hAnsi="Times New Roman"/>
          <w:sz w:val="24"/>
          <w:szCs w:val="24"/>
        </w:rPr>
        <w:t>platnosti</w:t>
      </w:r>
      <w:r w:rsidRPr="005E7825">
        <w:rPr>
          <w:rFonts w:ascii="Times New Roman" w:hAnsi="Times New Roman"/>
          <w:sz w:val="24"/>
          <w:szCs w:val="24"/>
        </w:rPr>
        <w:t>.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 xml:space="preserve">2) Pre signatárske štáty, ktoré svoje </w:t>
      </w:r>
      <w:r w:rsidR="009454CA">
        <w:rPr>
          <w:rFonts w:ascii="Times New Roman" w:hAnsi="Times New Roman"/>
          <w:sz w:val="24"/>
          <w:szCs w:val="24"/>
        </w:rPr>
        <w:t>listiny o schválení</w:t>
      </w:r>
      <w:r w:rsidR="009454CA" w:rsidRPr="005E7825">
        <w:rPr>
          <w:rFonts w:ascii="Times New Roman" w:hAnsi="Times New Roman"/>
          <w:sz w:val="24"/>
          <w:szCs w:val="24"/>
        </w:rPr>
        <w:t xml:space="preserve"> </w:t>
      </w:r>
      <w:r w:rsidRPr="005E7825">
        <w:rPr>
          <w:rFonts w:ascii="Times New Roman" w:hAnsi="Times New Roman"/>
          <w:sz w:val="24"/>
          <w:szCs w:val="24"/>
        </w:rPr>
        <w:t xml:space="preserve">uložia po dni nadobudnutia </w:t>
      </w:r>
      <w:r w:rsidR="009454CA">
        <w:rPr>
          <w:rFonts w:ascii="Times New Roman" w:hAnsi="Times New Roman"/>
          <w:sz w:val="24"/>
          <w:szCs w:val="24"/>
        </w:rPr>
        <w:t>platnosti</w:t>
      </w:r>
      <w:r w:rsidRPr="005E7825">
        <w:rPr>
          <w:rFonts w:ascii="Times New Roman" w:hAnsi="Times New Roman"/>
          <w:sz w:val="24"/>
          <w:szCs w:val="24"/>
        </w:rPr>
        <w:t xml:space="preserve"> tejto dohody podľa článku 10 ods. 1, nadobúda táto dohoda účinnosť v prvý deň mesiaca  nasledujúceho po dni, </w:t>
      </w:r>
      <w:r w:rsidR="009454CA">
        <w:rPr>
          <w:rFonts w:ascii="Times New Roman" w:hAnsi="Times New Roman"/>
          <w:sz w:val="24"/>
          <w:szCs w:val="24"/>
        </w:rPr>
        <w:t>keď</w:t>
      </w:r>
      <w:r w:rsidRPr="005E7825">
        <w:rPr>
          <w:rFonts w:ascii="Times New Roman" w:hAnsi="Times New Roman"/>
          <w:sz w:val="24"/>
          <w:szCs w:val="24"/>
        </w:rPr>
        <w:t xml:space="preserve"> predmetné </w:t>
      </w:r>
      <w:r w:rsidR="009454CA">
        <w:rPr>
          <w:rFonts w:ascii="Times New Roman" w:hAnsi="Times New Roman"/>
          <w:sz w:val="24"/>
          <w:szCs w:val="24"/>
        </w:rPr>
        <w:t>listiny o schválení</w:t>
      </w:r>
      <w:r w:rsidR="009454CA" w:rsidRPr="005E7825">
        <w:rPr>
          <w:rFonts w:ascii="Times New Roman" w:hAnsi="Times New Roman"/>
          <w:sz w:val="24"/>
          <w:szCs w:val="24"/>
        </w:rPr>
        <w:t xml:space="preserve"> </w:t>
      </w:r>
      <w:r w:rsidRPr="005E7825">
        <w:rPr>
          <w:rFonts w:ascii="Times New Roman" w:hAnsi="Times New Roman"/>
          <w:sz w:val="24"/>
          <w:szCs w:val="24"/>
        </w:rPr>
        <w:t>boli uložené.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 xml:space="preserve">3) Platnosť tejto dohody sa predlžuje automaticky na </w:t>
      </w:r>
      <w:r w:rsidR="00F61B48">
        <w:rPr>
          <w:rFonts w:ascii="Times New Roman" w:hAnsi="Times New Roman"/>
          <w:sz w:val="24"/>
          <w:szCs w:val="24"/>
        </w:rPr>
        <w:t xml:space="preserve">obdobie </w:t>
      </w:r>
      <w:r w:rsidRPr="005E7825">
        <w:rPr>
          <w:rFonts w:ascii="Times New Roman" w:hAnsi="Times New Roman"/>
          <w:sz w:val="24"/>
          <w:szCs w:val="24"/>
        </w:rPr>
        <w:t>ďalš</w:t>
      </w:r>
      <w:r w:rsidR="009F797E">
        <w:rPr>
          <w:rFonts w:ascii="Times New Roman" w:hAnsi="Times New Roman"/>
          <w:sz w:val="24"/>
          <w:szCs w:val="24"/>
        </w:rPr>
        <w:t>ích sedem rokov, pokiaľ s</w:t>
      </w:r>
      <w:r w:rsidRPr="005E7825">
        <w:rPr>
          <w:rFonts w:ascii="Times New Roman" w:hAnsi="Times New Roman"/>
          <w:sz w:val="24"/>
          <w:szCs w:val="24"/>
        </w:rPr>
        <w:t xml:space="preserve">poločný výbor jednohlasne nerozhodne inak. Pre zmluvné strany, ktoré sú povinné predložiť žiadosť o predĺženie platnosti tejto dohody podľa svojich vnútroštátnych postupov, predĺženie nadobudne </w:t>
      </w:r>
      <w:r w:rsidR="00C634B0">
        <w:rPr>
          <w:rFonts w:ascii="Times New Roman" w:hAnsi="Times New Roman"/>
          <w:sz w:val="24"/>
          <w:szCs w:val="24"/>
        </w:rPr>
        <w:t>platnosť</w:t>
      </w:r>
      <w:r w:rsidRPr="005E7825">
        <w:rPr>
          <w:rFonts w:ascii="Times New Roman" w:hAnsi="Times New Roman"/>
          <w:sz w:val="24"/>
          <w:szCs w:val="24"/>
        </w:rPr>
        <w:t xml:space="preserve"> v prvý deň mesiaca nasledujúceho po dni oznámenia o ukončení interných postupov predĺženia platnosti depozitárovi.</w:t>
      </w:r>
    </w:p>
    <w:p w:rsidR="00C16ACE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 xml:space="preserve">4) Každá zmluvná strana môže kedykoľvek navrhnúť zmenu alebo doplnenie tejto dohody. Takáto zmena alebo doplnenie </w:t>
      </w:r>
      <w:r w:rsidR="009F797E">
        <w:rPr>
          <w:rFonts w:ascii="Times New Roman" w:hAnsi="Times New Roman"/>
          <w:sz w:val="24"/>
          <w:szCs w:val="24"/>
        </w:rPr>
        <w:t>sa predloží písomne predsedovi s</w:t>
      </w:r>
      <w:r w:rsidRPr="005E7825">
        <w:rPr>
          <w:rFonts w:ascii="Times New Roman" w:hAnsi="Times New Roman"/>
          <w:sz w:val="24"/>
          <w:szCs w:val="24"/>
        </w:rPr>
        <w:t>poločného výboru a</w:t>
      </w:r>
      <w:r w:rsidR="00C634B0">
        <w:rPr>
          <w:rFonts w:ascii="Times New Roman" w:hAnsi="Times New Roman"/>
          <w:sz w:val="24"/>
          <w:szCs w:val="24"/>
        </w:rPr>
        <w:t> osta</w:t>
      </w:r>
      <w:r w:rsidR="00756604">
        <w:rPr>
          <w:rFonts w:ascii="Times New Roman" w:hAnsi="Times New Roman"/>
          <w:sz w:val="24"/>
          <w:szCs w:val="24"/>
        </w:rPr>
        <w:t>tným zmluvným stra</w:t>
      </w:r>
      <w:r w:rsidR="00C634B0">
        <w:rPr>
          <w:rFonts w:ascii="Times New Roman" w:hAnsi="Times New Roman"/>
          <w:sz w:val="24"/>
          <w:szCs w:val="24"/>
        </w:rPr>
        <w:t>n</w:t>
      </w:r>
      <w:r w:rsidR="00756604">
        <w:rPr>
          <w:rFonts w:ascii="Times New Roman" w:hAnsi="Times New Roman"/>
          <w:sz w:val="24"/>
          <w:szCs w:val="24"/>
        </w:rPr>
        <w:t>ám</w:t>
      </w:r>
      <w:r w:rsidRPr="005E7825">
        <w:rPr>
          <w:rFonts w:ascii="Times New Roman" w:hAnsi="Times New Roman"/>
          <w:sz w:val="24"/>
          <w:szCs w:val="24"/>
        </w:rPr>
        <w:t xml:space="preserve"> najnesk</w:t>
      </w:r>
      <w:r w:rsidR="009F797E">
        <w:rPr>
          <w:rFonts w:ascii="Times New Roman" w:hAnsi="Times New Roman"/>
          <w:sz w:val="24"/>
          <w:szCs w:val="24"/>
        </w:rPr>
        <w:t>ôr šesť týždňov pred zasadaním spoločného výboru, pokiaľ s</w:t>
      </w:r>
      <w:r w:rsidRPr="005E7825">
        <w:rPr>
          <w:rFonts w:ascii="Times New Roman" w:hAnsi="Times New Roman"/>
          <w:sz w:val="24"/>
          <w:szCs w:val="24"/>
        </w:rPr>
        <w:t>poločný výbor nerozhodne inak. Rozhodnutia o zmene al</w:t>
      </w:r>
      <w:r w:rsidR="009F797E">
        <w:rPr>
          <w:rFonts w:ascii="Times New Roman" w:hAnsi="Times New Roman"/>
          <w:sz w:val="24"/>
          <w:szCs w:val="24"/>
        </w:rPr>
        <w:t>ebo doplnení tejto dohody musí s</w:t>
      </w:r>
      <w:r w:rsidRPr="005E7825">
        <w:rPr>
          <w:rFonts w:ascii="Times New Roman" w:hAnsi="Times New Roman"/>
          <w:sz w:val="24"/>
          <w:szCs w:val="24"/>
        </w:rPr>
        <w:t>poločný</w:t>
      </w:r>
      <w:r w:rsidR="00756604">
        <w:rPr>
          <w:rFonts w:ascii="Times New Roman" w:hAnsi="Times New Roman"/>
          <w:sz w:val="24"/>
          <w:szCs w:val="24"/>
        </w:rPr>
        <w:t xml:space="preserve"> výbor prijať jednohlasne. Zmena</w:t>
      </w:r>
      <w:r w:rsidRPr="005E7825">
        <w:rPr>
          <w:rFonts w:ascii="Times New Roman" w:hAnsi="Times New Roman"/>
          <w:sz w:val="24"/>
          <w:szCs w:val="24"/>
        </w:rPr>
        <w:t xml:space="preserve"> alebo doplnenie tejto dohody </w:t>
      </w:r>
      <w:r w:rsidR="00756604">
        <w:rPr>
          <w:rFonts w:ascii="Times New Roman" w:hAnsi="Times New Roman"/>
          <w:sz w:val="24"/>
          <w:szCs w:val="24"/>
        </w:rPr>
        <w:t xml:space="preserve">podlieha </w:t>
      </w:r>
      <w:r w:rsidRPr="005E7825">
        <w:rPr>
          <w:rFonts w:ascii="Times New Roman" w:hAnsi="Times New Roman"/>
          <w:sz w:val="24"/>
          <w:szCs w:val="24"/>
        </w:rPr>
        <w:t xml:space="preserve"> </w:t>
      </w:r>
      <w:r w:rsidR="00756604">
        <w:rPr>
          <w:rFonts w:ascii="Times New Roman" w:hAnsi="Times New Roman"/>
          <w:sz w:val="24"/>
          <w:szCs w:val="24"/>
        </w:rPr>
        <w:t>podpisu a schváleniu zmluvnými stranami v súlade s</w:t>
      </w:r>
      <w:r w:rsidRPr="005E7825">
        <w:rPr>
          <w:rFonts w:ascii="Times New Roman" w:hAnsi="Times New Roman"/>
          <w:sz w:val="24"/>
          <w:szCs w:val="24"/>
        </w:rPr>
        <w:t xml:space="preserve"> </w:t>
      </w:r>
      <w:r w:rsidR="00756604">
        <w:rPr>
          <w:rFonts w:ascii="Times New Roman" w:hAnsi="Times New Roman"/>
          <w:sz w:val="24"/>
          <w:szCs w:val="24"/>
        </w:rPr>
        <w:t>ich</w:t>
      </w:r>
      <w:r w:rsidRPr="005E7825">
        <w:rPr>
          <w:rFonts w:ascii="Times New Roman" w:hAnsi="Times New Roman"/>
          <w:sz w:val="24"/>
          <w:szCs w:val="24"/>
        </w:rPr>
        <w:t xml:space="preserve"> príslušnými vnútroštátnymi </w:t>
      </w:r>
      <w:r w:rsidR="00583EF3">
        <w:rPr>
          <w:rFonts w:ascii="Times New Roman" w:hAnsi="Times New Roman"/>
          <w:sz w:val="24"/>
          <w:szCs w:val="24"/>
        </w:rPr>
        <w:t>postupmi</w:t>
      </w:r>
      <w:r w:rsidRPr="005E7825">
        <w:rPr>
          <w:rFonts w:ascii="Times New Roman" w:hAnsi="Times New Roman"/>
          <w:sz w:val="24"/>
          <w:szCs w:val="24"/>
        </w:rPr>
        <w:t xml:space="preserve">. </w:t>
      </w:r>
      <w:r w:rsidR="00265D9C">
        <w:rPr>
          <w:rFonts w:ascii="Times New Roman" w:hAnsi="Times New Roman"/>
          <w:sz w:val="24"/>
          <w:szCs w:val="24"/>
        </w:rPr>
        <w:t>Listiny o schválení</w:t>
      </w:r>
      <w:r w:rsidR="00265D9C" w:rsidRPr="005E7825">
        <w:rPr>
          <w:rFonts w:ascii="Times New Roman" w:hAnsi="Times New Roman"/>
          <w:sz w:val="24"/>
          <w:szCs w:val="24"/>
        </w:rPr>
        <w:t xml:space="preserve"> </w:t>
      </w:r>
      <w:r w:rsidRPr="005E7825">
        <w:rPr>
          <w:rFonts w:ascii="Times New Roman" w:hAnsi="Times New Roman"/>
          <w:sz w:val="24"/>
          <w:szCs w:val="24"/>
        </w:rPr>
        <w:t xml:space="preserve">sa uložia u depozitára. Zmena alebo doplnenie </w:t>
      </w:r>
      <w:r w:rsidR="00265D9C">
        <w:rPr>
          <w:rFonts w:ascii="Times New Roman" w:hAnsi="Times New Roman"/>
          <w:sz w:val="24"/>
          <w:szCs w:val="24"/>
        </w:rPr>
        <w:t>nadobúda platnosť prvý deň tretieho mesiaca nasledujúceho po uložení tretej listiny o schválení</w:t>
      </w:r>
      <w:r w:rsidRPr="005E7825">
        <w:rPr>
          <w:rFonts w:ascii="Times New Roman" w:hAnsi="Times New Roman"/>
          <w:sz w:val="24"/>
          <w:szCs w:val="24"/>
        </w:rPr>
        <w:t xml:space="preserve">, pokiaľ zmena alebo doplnenie tejto dohody neustanovuje inak. 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5E7825">
        <w:rPr>
          <w:rFonts w:ascii="Times New Roman" w:hAnsi="Times New Roman"/>
          <w:b/>
          <w:sz w:val="24"/>
          <w:szCs w:val="24"/>
        </w:rPr>
        <w:t>Článok 11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 xml:space="preserve">1) </w:t>
      </w:r>
      <w:r w:rsidR="00265D9C">
        <w:rPr>
          <w:rFonts w:ascii="Times New Roman" w:hAnsi="Times New Roman"/>
          <w:sz w:val="24"/>
          <w:szCs w:val="24"/>
        </w:rPr>
        <w:t>Táto dohoda</w:t>
      </w:r>
      <w:r w:rsidRPr="005E7825">
        <w:rPr>
          <w:rFonts w:ascii="Times New Roman" w:hAnsi="Times New Roman"/>
          <w:sz w:val="24"/>
          <w:szCs w:val="24"/>
        </w:rPr>
        <w:t xml:space="preserve"> </w:t>
      </w:r>
      <w:r w:rsidR="00265D9C">
        <w:rPr>
          <w:rFonts w:ascii="Times New Roman" w:hAnsi="Times New Roman"/>
          <w:sz w:val="24"/>
          <w:szCs w:val="24"/>
        </w:rPr>
        <w:t xml:space="preserve">ostáva otvorená na prístup štátmi inými ako sú zmluvné strany </w:t>
      </w:r>
      <w:r w:rsidRPr="005E7825">
        <w:rPr>
          <w:rFonts w:ascii="Times New Roman" w:hAnsi="Times New Roman"/>
          <w:sz w:val="24"/>
          <w:szCs w:val="24"/>
        </w:rPr>
        <w:t>Dohody CEEPUS II, a to na zák</w:t>
      </w:r>
      <w:r w:rsidR="00050BB1">
        <w:rPr>
          <w:rFonts w:ascii="Times New Roman" w:hAnsi="Times New Roman"/>
          <w:sz w:val="24"/>
          <w:szCs w:val="24"/>
        </w:rPr>
        <w:t>lade jednohlasného rozhodnutia s</w:t>
      </w:r>
      <w:r w:rsidRPr="005E7825">
        <w:rPr>
          <w:rFonts w:ascii="Times New Roman" w:hAnsi="Times New Roman"/>
          <w:sz w:val="24"/>
          <w:szCs w:val="24"/>
        </w:rPr>
        <w:t>poločného výboru. Štáty, ktoré chcú k tejto dohode pristúpiť, o tom písomne upovedomia depozitára. Depozitár informuje ostatné zmluvné strany o úmysle štátu pristúpiť k tejto dohode.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>2)</w:t>
      </w:r>
      <w:r w:rsidR="00C634B0">
        <w:rPr>
          <w:rFonts w:ascii="Times New Roman" w:hAnsi="Times New Roman"/>
          <w:sz w:val="24"/>
          <w:szCs w:val="24"/>
        </w:rPr>
        <w:t xml:space="preserve"> Prístupové listiny sa uložia v Centrálnej</w:t>
      </w:r>
      <w:r w:rsidRPr="005E7825">
        <w:rPr>
          <w:rFonts w:ascii="Times New Roman" w:hAnsi="Times New Roman"/>
          <w:sz w:val="24"/>
          <w:szCs w:val="24"/>
        </w:rPr>
        <w:t xml:space="preserve"> </w:t>
      </w:r>
      <w:r w:rsidR="00C634B0">
        <w:rPr>
          <w:rFonts w:ascii="Times New Roman" w:hAnsi="Times New Roman"/>
          <w:sz w:val="24"/>
          <w:szCs w:val="24"/>
        </w:rPr>
        <w:t>kancelárii</w:t>
      </w:r>
      <w:r w:rsidRPr="005E7825">
        <w:rPr>
          <w:rFonts w:ascii="Times New Roman" w:hAnsi="Times New Roman"/>
          <w:sz w:val="24"/>
          <w:szCs w:val="24"/>
        </w:rPr>
        <w:t xml:space="preserve"> CEEPUS. Depozitár upovedomí zmluvné strany o prijatých prístupových listinách. 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 xml:space="preserve">3) Pre štát, ktorý pristupuje k tejto dohode po nadobudnutí jej účinnosti, nadobúda táto dohoda účinnosť v prvý deň mesiaca nasledujúceho po uložení prístupových listín.  </w:t>
      </w:r>
    </w:p>
    <w:p w:rsidR="005E7825" w:rsidRDefault="005E7825" w:rsidP="00E14E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>4) Štáty, ktoré pristúpili k tejto dohode po nadobudnutí jej účinnosti, sa zúčastnia na činnostiach CEEPUS III, ako to stanovuje pracovný program, a v súlade s rozhodnutiami Spoločného výboru.</w:t>
      </w:r>
    </w:p>
    <w:p w:rsidR="00E14EB7" w:rsidRDefault="00E14EB7" w:rsidP="00E14E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14EB7" w:rsidRPr="005E7825" w:rsidRDefault="00E14EB7" w:rsidP="00E14E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7825" w:rsidRPr="005E7825" w:rsidRDefault="005E7825" w:rsidP="00812A59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7825">
        <w:rPr>
          <w:rFonts w:ascii="Times New Roman" w:hAnsi="Times New Roman"/>
          <w:b/>
          <w:sz w:val="24"/>
          <w:szCs w:val="24"/>
        </w:rPr>
        <w:t>Článok 12</w:t>
      </w:r>
    </w:p>
    <w:p w:rsidR="005E7825" w:rsidRPr="005E7825" w:rsidRDefault="005E7825" w:rsidP="00812A59">
      <w:pPr>
        <w:spacing w:after="0" w:line="48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>Každá zmluvná strana môže od tejto dohody kedykoľvek odstúpiť, keď o tom vopred písomne upovedomí depozitára. Odstúpenie od dohody nadobudne účinnosť šesť mesiacov odo dňa, kedy depozitár dostane oznámenie o odstúpení od dohody.</w:t>
      </w:r>
    </w:p>
    <w:p w:rsidR="005E7825" w:rsidRPr="005E7825" w:rsidRDefault="005E7825" w:rsidP="00812A59">
      <w:pPr>
        <w:spacing w:after="0" w:line="48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>Toto sa nevzťahuje na systémy, opatrenia alebo činnosti, ktoré sa na základe tejto dohody začali realizovať skôr, než odstúpenie od tejto dohody nadobudlo účinnosť.</w:t>
      </w:r>
    </w:p>
    <w:p w:rsidR="00E14EB7" w:rsidRDefault="00E14EB7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7825" w:rsidRPr="005E7825" w:rsidRDefault="00265D9C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Dané v</w:t>
      </w:r>
      <w:r w:rsidR="005E7825" w:rsidRPr="005E7825">
        <w:rPr>
          <w:rFonts w:ascii="Times New Roman" w:hAnsi="Times New Roman"/>
          <w:sz w:val="24"/>
          <w:szCs w:val="24"/>
        </w:rPr>
        <w:t xml:space="preserve"> Budve, Čierna Hora, dňa 25. marca 2010 v jednom originálnom vyhotovení v anglickom jazyku.</w:t>
      </w:r>
    </w:p>
    <w:p w:rsidR="005E7825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D0814" w:rsidRPr="005E7825" w:rsidRDefault="005E7825" w:rsidP="00812A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E7825">
        <w:rPr>
          <w:rFonts w:ascii="Times New Roman" w:hAnsi="Times New Roman"/>
          <w:sz w:val="24"/>
          <w:szCs w:val="24"/>
        </w:rPr>
        <w:t xml:space="preserve">(signatárske štáty) </w:t>
      </w:r>
    </w:p>
    <w:sectPr w:rsidR="00FD0814" w:rsidRPr="005E7825" w:rsidSect="00482EE9">
      <w:footerReference w:type="default" r:id="rId8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6B" w:rsidRDefault="00C8696B">
      <w:r>
        <w:separator/>
      </w:r>
    </w:p>
  </w:endnote>
  <w:endnote w:type="continuationSeparator" w:id="0">
    <w:p w:rsidR="00C8696B" w:rsidRDefault="00C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44" w:rsidRDefault="00482EE9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A1E4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7D87">
      <w:rPr>
        <w:rStyle w:val="slostrany"/>
        <w:noProof/>
      </w:rPr>
      <w:t>3</w:t>
    </w:r>
    <w:r>
      <w:rPr>
        <w:rStyle w:val="slostrany"/>
      </w:rPr>
      <w:fldChar w:fldCharType="end"/>
    </w:r>
  </w:p>
  <w:p w:rsidR="00EA1E44" w:rsidRDefault="00EA1E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6B" w:rsidRDefault="00C8696B">
      <w:r>
        <w:separator/>
      </w:r>
    </w:p>
  </w:footnote>
  <w:footnote w:type="continuationSeparator" w:id="0">
    <w:p w:rsidR="00C8696B" w:rsidRDefault="00C8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\'7b5273A7BD-52ED-41D4-969A-44977BC2A9FB\'7d"/>
    <w:docVar w:name="dgnword-eventsink" w:val="49817264"/>
  </w:docVars>
  <w:rsids>
    <w:rsidRoot w:val="00BB16B7"/>
    <w:rsid w:val="00001395"/>
    <w:rsid w:val="00030C0E"/>
    <w:rsid w:val="000425D5"/>
    <w:rsid w:val="0005034D"/>
    <w:rsid w:val="00050BB1"/>
    <w:rsid w:val="0005148B"/>
    <w:rsid w:val="0006131C"/>
    <w:rsid w:val="000707FF"/>
    <w:rsid w:val="000A203E"/>
    <w:rsid w:val="000A3BDD"/>
    <w:rsid w:val="000E28E2"/>
    <w:rsid w:val="000F29BB"/>
    <w:rsid w:val="00102115"/>
    <w:rsid w:val="001106EF"/>
    <w:rsid w:val="00136D56"/>
    <w:rsid w:val="00141807"/>
    <w:rsid w:val="00172131"/>
    <w:rsid w:val="0018413F"/>
    <w:rsid w:val="001A26F9"/>
    <w:rsid w:val="001A7C2B"/>
    <w:rsid w:val="001B2BF4"/>
    <w:rsid w:val="001C1950"/>
    <w:rsid w:val="001C7C0D"/>
    <w:rsid w:val="001D18E5"/>
    <w:rsid w:val="001D6E97"/>
    <w:rsid w:val="001E6700"/>
    <w:rsid w:val="001E6A3D"/>
    <w:rsid w:val="00202888"/>
    <w:rsid w:val="002129BB"/>
    <w:rsid w:val="00220F5E"/>
    <w:rsid w:val="00223E44"/>
    <w:rsid w:val="00232033"/>
    <w:rsid w:val="00240C48"/>
    <w:rsid w:val="00256340"/>
    <w:rsid w:val="00265D9C"/>
    <w:rsid w:val="002876F4"/>
    <w:rsid w:val="002901DE"/>
    <w:rsid w:val="00297FCC"/>
    <w:rsid w:val="002A0D22"/>
    <w:rsid w:val="002A164F"/>
    <w:rsid w:val="002A41C2"/>
    <w:rsid w:val="002A4DBB"/>
    <w:rsid w:val="002A790F"/>
    <w:rsid w:val="002C39E5"/>
    <w:rsid w:val="002E5A9B"/>
    <w:rsid w:val="002F0920"/>
    <w:rsid w:val="002F40B5"/>
    <w:rsid w:val="002F444F"/>
    <w:rsid w:val="002F4B6F"/>
    <w:rsid w:val="00303422"/>
    <w:rsid w:val="0030359C"/>
    <w:rsid w:val="00310EDA"/>
    <w:rsid w:val="0031710B"/>
    <w:rsid w:val="00317C70"/>
    <w:rsid w:val="00321A42"/>
    <w:rsid w:val="003253FE"/>
    <w:rsid w:val="003267C0"/>
    <w:rsid w:val="00326816"/>
    <w:rsid w:val="00326CD0"/>
    <w:rsid w:val="00336BCA"/>
    <w:rsid w:val="003462E9"/>
    <w:rsid w:val="003469C7"/>
    <w:rsid w:val="00362427"/>
    <w:rsid w:val="00375657"/>
    <w:rsid w:val="00384BA6"/>
    <w:rsid w:val="00387750"/>
    <w:rsid w:val="0039570B"/>
    <w:rsid w:val="003B2F02"/>
    <w:rsid w:val="003B66D3"/>
    <w:rsid w:val="003C6F3F"/>
    <w:rsid w:val="003E5495"/>
    <w:rsid w:val="003F7D87"/>
    <w:rsid w:val="0040290F"/>
    <w:rsid w:val="0040466F"/>
    <w:rsid w:val="00410ADA"/>
    <w:rsid w:val="00420E01"/>
    <w:rsid w:val="0043428C"/>
    <w:rsid w:val="00435E4E"/>
    <w:rsid w:val="00437F5C"/>
    <w:rsid w:val="00440821"/>
    <w:rsid w:val="00462A1B"/>
    <w:rsid w:val="00475E70"/>
    <w:rsid w:val="0048157D"/>
    <w:rsid w:val="00482305"/>
    <w:rsid w:val="00482EE9"/>
    <w:rsid w:val="00491838"/>
    <w:rsid w:val="00494424"/>
    <w:rsid w:val="004B5EB8"/>
    <w:rsid w:val="004B7DD5"/>
    <w:rsid w:val="004C71DA"/>
    <w:rsid w:val="004E4860"/>
    <w:rsid w:val="004E7AE3"/>
    <w:rsid w:val="005069BF"/>
    <w:rsid w:val="00524A9A"/>
    <w:rsid w:val="00554C33"/>
    <w:rsid w:val="00561FC8"/>
    <w:rsid w:val="00576B0E"/>
    <w:rsid w:val="00577F4F"/>
    <w:rsid w:val="00583EF3"/>
    <w:rsid w:val="005B37F2"/>
    <w:rsid w:val="005C27AB"/>
    <w:rsid w:val="005C5CE8"/>
    <w:rsid w:val="005E7825"/>
    <w:rsid w:val="00602EDC"/>
    <w:rsid w:val="00612476"/>
    <w:rsid w:val="00616D0F"/>
    <w:rsid w:val="006240D0"/>
    <w:rsid w:val="00634165"/>
    <w:rsid w:val="0065424E"/>
    <w:rsid w:val="00666CF0"/>
    <w:rsid w:val="0067367B"/>
    <w:rsid w:val="00681EAC"/>
    <w:rsid w:val="0069276A"/>
    <w:rsid w:val="00692CBD"/>
    <w:rsid w:val="00693A78"/>
    <w:rsid w:val="006C14B8"/>
    <w:rsid w:val="006C5106"/>
    <w:rsid w:val="006D4732"/>
    <w:rsid w:val="006E229C"/>
    <w:rsid w:val="006E5FCC"/>
    <w:rsid w:val="006F062A"/>
    <w:rsid w:val="006F2B4D"/>
    <w:rsid w:val="00701D41"/>
    <w:rsid w:val="00703F0C"/>
    <w:rsid w:val="00707D07"/>
    <w:rsid w:val="0073277C"/>
    <w:rsid w:val="00741DFD"/>
    <w:rsid w:val="0074385D"/>
    <w:rsid w:val="00747281"/>
    <w:rsid w:val="00756604"/>
    <w:rsid w:val="007709C9"/>
    <w:rsid w:val="00770C9F"/>
    <w:rsid w:val="00781319"/>
    <w:rsid w:val="007A77C9"/>
    <w:rsid w:val="007B30A6"/>
    <w:rsid w:val="007D7508"/>
    <w:rsid w:val="007E79F3"/>
    <w:rsid w:val="007F2C25"/>
    <w:rsid w:val="007F326D"/>
    <w:rsid w:val="00800F6E"/>
    <w:rsid w:val="00804AFB"/>
    <w:rsid w:val="0081071F"/>
    <w:rsid w:val="00812A59"/>
    <w:rsid w:val="00820D10"/>
    <w:rsid w:val="00832AF5"/>
    <w:rsid w:val="00852642"/>
    <w:rsid w:val="00863AB4"/>
    <w:rsid w:val="008723BD"/>
    <w:rsid w:val="008811F3"/>
    <w:rsid w:val="0089158D"/>
    <w:rsid w:val="008944B6"/>
    <w:rsid w:val="008A0FCA"/>
    <w:rsid w:val="008B1899"/>
    <w:rsid w:val="008B7261"/>
    <w:rsid w:val="008C0456"/>
    <w:rsid w:val="008D1FF9"/>
    <w:rsid w:val="008D4B65"/>
    <w:rsid w:val="008E6303"/>
    <w:rsid w:val="008F5E65"/>
    <w:rsid w:val="00904387"/>
    <w:rsid w:val="00905783"/>
    <w:rsid w:val="009237BB"/>
    <w:rsid w:val="00931D76"/>
    <w:rsid w:val="009441A5"/>
    <w:rsid w:val="009454CA"/>
    <w:rsid w:val="0094556C"/>
    <w:rsid w:val="00953552"/>
    <w:rsid w:val="009557AC"/>
    <w:rsid w:val="009575C7"/>
    <w:rsid w:val="009725F4"/>
    <w:rsid w:val="009818D0"/>
    <w:rsid w:val="00983840"/>
    <w:rsid w:val="00991602"/>
    <w:rsid w:val="00992CF1"/>
    <w:rsid w:val="009A0EF9"/>
    <w:rsid w:val="009A1E3B"/>
    <w:rsid w:val="009A3C47"/>
    <w:rsid w:val="009B4A1B"/>
    <w:rsid w:val="009B7863"/>
    <w:rsid w:val="009F2BBA"/>
    <w:rsid w:val="009F6780"/>
    <w:rsid w:val="009F797E"/>
    <w:rsid w:val="00A21823"/>
    <w:rsid w:val="00A32362"/>
    <w:rsid w:val="00A46711"/>
    <w:rsid w:val="00A74EB4"/>
    <w:rsid w:val="00A74F52"/>
    <w:rsid w:val="00A765AF"/>
    <w:rsid w:val="00A76FF3"/>
    <w:rsid w:val="00A84EA0"/>
    <w:rsid w:val="00A868F6"/>
    <w:rsid w:val="00A92C14"/>
    <w:rsid w:val="00AA20DE"/>
    <w:rsid w:val="00AA459A"/>
    <w:rsid w:val="00AC4921"/>
    <w:rsid w:val="00AC55D2"/>
    <w:rsid w:val="00AF657D"/>
    <w:rsid w:val="00AF7589"/>
    <w:rsid w:val="00B010CA"/>
    <w:rsid w:val="00B037A4"/>
    <w:rsid w:val="00B045DA"/>
    <w:rsid w:val="00B17B51"/>
    <w:rsid w:val="00B2071A"/>
    <w:rsid w:val="00B229D8"/>
    <w:rsid w:val="00B2719F"/>
    <w:rsid w:val="00B27880"/>
    <w:rsid w:val="00B46DD7"/>
    <w:rsid w:val="00B53EBD"/>
    <w:rsid w:val="00B714A9"/>
    <w:rsid w:val="00B72470"/>
    <w:rsid w:val="00B91D74"/>
    <w:rsid w:val="00BB16B7"/>
    <w:rsid w:val="00BE3DE0"/>
    <w:rsid w:val="00C033C7"/>
    <w:rsid w:val="00C16ACE"/>
    <w:rsid w:val="00C26D66"/>
    <w:rsid w:val="00C27D92"/>
    <w:rsid w:val="00C31282"/>
    <w:rsid w:val="00C34457"/>
    <w:rsid w:val="00C35635"/>
    <w:rsid w:val="00C540C4"/>
    <w:rsid w:val="00C634B0"/>
    <w:rsid w:val="00C808A2"/>
    <w:rsid w:val="00C81490"/>
    <w:rsid w:val="00C81903"/>
    <w:rsid w:val="00C83982"/>
    <w:rsid w:val="00C83C7B"/>
    <w:rsid w:val="00C85C77"/>
    <w:rsid w:val="00C86668"/>
    <w:rsid w:val="00C8696B"/>
    <w:rsid w:val="00CB1ABC"/>
    <w:rsid w:val="00CB2C33"/>
    <w:rsid w:val="00CB6347"/>
    <w:rsid w:val="00CC012D"/>
    <w:rsid w:val="00CC0588"/>
    <w:rsid w:val="00CD29A4"/>
    <w:rsid w:val="00CD2ED3"/>
    <w:rsid w:val="00CE1758"/>
    <w:rsid w:val="00CE23C6"/>
    <w:rsid w:val="00CE2D68"/>
    <w:rsid w:val="00D036D6"/>
    <w:rsid w:val="00D1101A"/>
    <w:rsid w:val="00D13FC1"/>
    <w:rsid w:val="00D3192C"/>
    <w:rsid w:val="00D4545D"/>
    <w:rsid w:val="00D6189E"/>
    <w:rsid w:val="00D63017"/>
    <w:rsid w:val="00D6545E"/>
    <w:rsid w:val="00D8179B"/>
    <w:rsid w:val="00D86D99"/>
    <w:rsid w:val="00D939C0"/>
    <w:rsid w:val="00DA43AA"/>
    <w:rsid w:val="00DB0656"/>
    <w:rsid w:val="00DB3D08"/>
    <w:rsid w:val="00DC2770"/>
    <w:rsid w:val="00DC3C34"/>
    <w:rsid w:val="00DE6033"/>
    <w:rsid w:val="00DE6B7B"/>
    <w:rsid w:val="00DF79BC"/>
    <w:rsid w:val="00E10640"/>
    <w:rsid w:val="00E11B51"/>
    <w:rsid w:val="00E14EB7"/>
    <w:rsid w:val="00E25A82"/>
    <w:rsid w:val="00E303FA"/>
    <w:rsid w:val="00E52DFB"/>
    <w:rsid w:val="00E60C86"/>
    <w:rsid w:val="00E650E3"/>
    <w:rsid w:val="00E8050E"/>
    <w:rsid w:val="00E911BB"/>
    <w:rsid w:val="00E958AA"/>
    <w:rsid w:val="00EA1E44"/>
    <w:rsid w:val="00EA3811"/>
    <w:rsid w:val="00EB1781"/>
    <w:rsid w:val="00EC6B78"/>
    <w:rsid w:val="00EE2147"/>
    <w:rsid w:val="00EE3433"/>
    <w:rsid w:val="00EF72C5"/>
    <w:rsid w:val="00EF75CF"/>
    <w:rsid w:val="00F2002C"/>
    <w:rsid w:val="00F375C7"/>
    <w:rsid w:val="00F42BBA"/>
    <w:rsid w:val="00F451AA"/>
    <w:rsid w:val="00F53B4F"/>
    <w:rsid w:val="00F60C03"/>
    <w:rsid w:val="00F61B48"/>
    <w:rsid w:val="00F82511"/>
    <w:rsid w:val="00F83037"/>
    <w:rsid w:val="00F917CD"/>
    <w:rsid w:val="00FA5FDE"/>
    <w:rsid w:val="00FA7FF6"/>
    <w:rsid w:val="00FD0814"/>
    <w:rsid w:val="00FD1059"/>
    <w:rsid w:val="00FD5F47"/>
    <w:rsid w:val="00FE5690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2EE9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482EE9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val="de-DE" w:eastAsia="en-US"/>
    </w:rPr>
  </w:style>
  <w:style w:type="paragraph" w:styleId="Pta">
    <w:name w:val="footer"/>
    <w:basedOn w:val="Normlny"/>
    <w:rsid w:val="00482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rsid w:val="00482EE9"/>
    <w:rPr>
      <w:noProof w:val="0"/>
      <w:lang w:val="de-DE"/>
    </w:rPr>
  </w:style>
  <w:style w:type="character" w:styleId="slostrany">
    <w:name w:val="page number"/>
    <w:basedOn w:val="Predvolenpsmoodseku"/>
    <w:rsid w:val="00482EE9"/>
  </w:style>
  <w:style w:type="paragraph" w:customStyle="1" w:styleId="NoSpacing1">
    <w:name w:val="No Spacing1"/>
    <w:rsid w:val="005E7825"/>
    <w:rPr>
      <w:rFonts w:ascii="Calibri" w:eastAsia="Calibri" w:hAnsi="Calibri"/>
      <w:sz w:val="22"/>
      <w:szCs w:val="22"/>
      <w:lang w:val="de-DE" w:eastAsia="en-US"/>
    </w:rPr>
  </w:style>
  <w:style w:type="paragraph" w:styleId="Textbubliny">
    <w:name w:val="Balloon Text"/>
    <w:basedOn w:val="Normlny"/>
    <w:link w:val="TextbublinyChar"/>
    <w:rsid w:val="00C6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634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075F-2A04-4005-B86C-4CE1DC10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of 11 August 2009</vt:lpstr>
      <vt:lpstr>Draft of 11 August 2009</vt:lpstr>
    </vt:vector>
  </TitlesOfParts>
  <Company>Your Company Name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11 August 2009</dc:title>
  <dc:subject/>
  <dc:creator>Your User Name</dc:creator>
  <cp:keywords/>
  <dc:description/>
  <cp:lastModifiedBy>emilia.hargalova</cp:lastModifiedBy>
  <cp:revision>5</cp:revision>
  <cp:lastPrinted>2010-01-21T07:20:00Z</cp:lastPrinted>
  <dcterms:created xsi:type="dcterms:W3CDTF">2011-05-04T08:15:00Z</dcterms:created>
  <dcterms:modified xsi:type="dcterms:W3CDTF">2011-05-06T12:40:00Z</dcterms:modified>
</cp:coreProperties>
</file>