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F" w:rsidRPr="00907C81" w:rsidRDefault="006B1AEF" w:rsidP="00352741">
      <w:pPr>
        <w:spacing w:before="120" w:line="240" w:lineRule="atLeast"/>
        <w:jc w:val="center"/>
        <w:rPr>
          <w:bCs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1D7AF3" w:rsidRPr="00907C81" w:rsidTr="007243F6">
        <w:tc>
          <w:tcPr>
            <w:tcW w:w="9286" w:type="dxa"/>
            <w:gridSpan w:val="2"/>
          </w:tcPr>
          <w:p w:rsidR="001D7AF3" w:rsidRPr="00907C81" w:rsidRDefault="003B2F53" w:rsidP="001C1224">
            <w:pPr>
              <w:spacing w:before="120"/>
              <w:jc w:val="left"/>
              <w:rPr>
                <w:b/>
                <w:bCs/>
              </w:rPr>
            </w:pPr>
            <w:r w:rsidRPr="00907C81">
              <w:rPr>
                <w:b/>
                <w:bCs/>
              </w:rPr>
              <w:t>Účastník ZPC</w:t>
            </w:r>
          </w:p>
        </w:tc>
      </w:tr>
      <w:tr w:rsidR="00352741" w:rsidRPr="00907C81" w:rsidTr="003F3F48">
        <w:tc>
          <w:tcPr>
            <w:tcW w:w="3085" w:type="dxa"/>
            <w:vAlign w:val="center"/>
          </w:tcPr>
          <w:p w:rsidR="00352741" w:rsidRPr="00907C81" w:rsidRDefault="00352741" w:rsidP="003F3F48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Meno, priezvisko, titul:</w:t>
            </w:r>
          </w:p>
        </w:tc>
        <w:tc>
          <w:tcPr>
            <w:tcW w:w="6201" w:type="dxa"/>
            <w:vAlign w:val="center"/>
          </w:tcPr>
          <w:p w:rsidR="00352741" w:rsidRPr="00907C81" w:rsidRDefault="00614C1B" w:rsidP="003F3F48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Miroslava Višňovská, Mgr., PhD.</w:t>
            </w:r>
          </w:p>
        </w:tc>
      </w:tr>
      <w:tr w:rsidR="00352741" w:rsidRPr="00907C81" w:rsidTr="003F3F48">
        <w:tc>
          <w:tcPr>
            <w:tcW w:w="3085" w:type="dxa"/>
            <w:vAlign w:val="center"/>
          </w:tcPr>
          <w:p w:rsidR="00352741" w:rsidRPr="00907C81" w:rsidRDefault="00352741" w:rsidP="003F3F48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Úsek:</w:t>
            </w:r>
          </w:p>
        </w:tc>
        <w:tc>
          <w:tcPr>
            <w:tcW w:w="6201" w:type="dxa"/>
            <w:vAlign w:val="center"/>
          </w:tcPr>
          <w:p w:rsidR="00352741" w:rsidRPr="00907C81" w:rsidRDefault="009F25A9" w:rsidP="00614C1B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 xml:space="preserve">Štátny pedagogický ústav, </w:t>
            </w:r>
            <w:r w:rsidR="005B4A44" w:rsidRPr="00907C81">
              <w:rPr>
                <w:bCs/>
              </w:rPr>
              <w:t xml:space="preserve">Oddelenie pre </w:t>
            </w:r>
            <w:r w:rsidR="00614C1B" w:rsidRPr="00907C81">
              <w:rPr>
                <w:bCs/>
              </w:rPr>
              <w:t>predškolskú a elementárnu pedagogiku</w:t>
            </w:r>
            <w:r w:rsidR="007F2815" w:rsidRPr="00907C81">
              <w:rPr>
                <w:bCs/>
              </w:rPr>
              <w:t xml:space="preserve"> </w:t>
            </w:r>
          </w:p>
        </w:tc>
      </w:tr>
      <w:tr w:rsidR="001D7AF3" w:rsidRPr="00907C81" w:rsidTr="003B2F53">
        <w:trPr>
          <w:trHeight w:val="173"/>
        </w:trPr>
        <w:tc>
          <w:tcPr>
            <w:tcW w:w="9286" w:type="dxa"/>
            <w:gridSpan w:val="2"/>
          </w:tcPr>
          <w:p w:rsidR="001D7AF3" w:rsidRPr="00907C81" w:rsidRDefault="001D7AF3" w:rsidP="001C1224">
            <w:pPr>
              <w:spacing w:before="120"/>
              <w:jc w:val="left"/>
              <w:rPr>
                <w:bCs/>
              </w:rPr>
            </w:pPr>
          </w:p>
        </w:tc>
      </w:tr>
      <w:tr w:rsidR="000E4E62" w:rsidRPr="00907C81" w:rsidTr="007052F6">
        <w:tc>
          <w:tcPr>
            <w:tcW w:w="9286" w:type="dxa"/>
            <w:gridSpan w:val="2"/>
          </w:tcPr>
          <w:p w:rsidR="000E4E62" w:rsidRPr="00907C81" w:rsidRDefault="000E4E62" w:rsidP="001C1224">
            <w:pPr>
              <w:spacing w:before="120"/>
              <w:jc w:val="left"/>
              <w:rPr>
                <w:b/>
                <w:bCs/>
              </w:rPr>
            </w:pPr>
            <w:r w:rsidRPr="00907C81">
              <w:rPr>
                <w:b/>
                <w:bCs/>
              </w:rPr>
              <w:t>Zahraničná pracovná cesta</w:t>
            </w:r>
          </w:p>
        </w:tc>
      </w:tr>
      <w:tr w:rsidR="00352741" w:rsidRPr="00907C81" w:rsidTr="00352741">
        <w:tc>
          <w:tcPr>
            <w:tcW w:w="3085" w:type="dxa"/>
          </w:tcPr>
          <w:p w:rsidR="00352741" w:rsidRPr="00907C81" w:rsidRDefault="002E0926" w:rsidP="001C1224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Miesto konania – štát, mesto:</w:t>
            </w:r>
          </w:p>
        </w:tc>
        <w:tc>
          <w:tcPr>
            <w:tcW w:w="6201" w:type="dxa"/>
          </w:tcPr>
          <w:p w:rsidR="00352741" w:rsidRPr="00907C81" w:rsidRDefault="008B2E35" w:rsidP="00614C1B">
            <w:pPr>
              <w:spacing w:before="120"/>
              <w:jc w:val="left"/>
              <w:rPr>
                <w:bCs/>
                <w:color w:val="auto"/>
              </w:rPr>
            </w:pPr>
            <w:r>
              <w:rPr>
                <w:color w:val="auto"/>
              </w:rPr>
              <w:t>Singapur, Singapu</w:t>
            </w:r>
            <w:r w:rsidR="00614C1B" w:rsidRPr="00907C81">
              <w:rPr>
                <w:color w:val="auto"/>
              </w:rPr>
              <w:t>r</w:t>
            </w:r>
          </w:p>
        </w:tc>
      </w:tr>
      <w:tr w:rsidR="00352741" w:rsidRPr="00907C81" w:rsidTr="00352741">
        <w:tc>
          <w:tcPr>
            <w:tcW w:w="3085" w:type="dxa"/>
          </w:tcPr>
          <w:p w:rsidR="00352741" w:rsidRPr="00907C81" w:rsidRDefault="001D7AF3" w:rsidP="001C1224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O</w:t>
            </w:r>
            <w:r w:rsidR="00352741" w:rsidRPr="00907C81">
              <w:rPr>
                <w:bCs/>
              </w:rPr>
              <w:t>rganizá</w:t>
            </w:r>
            <w:r w:rsidRPr="00907C81">
              <w:rPr>
                <w:bCs/>
              </w:rPr>
              <w:t>tor</w:t>
            </w:r>
            <w:r w:rsidR="00352741" w:rsidRPr="00907C81">
              <w:rPr>
                <w:bCs/>
              </w:rPr>
              <w:t>:</w:t>
            </w:r>
          </w:p>
        </w:tc>
        <w:tc>
          <w:tcPr>
            <w:tcW w:w="6201" w:type="dxa"/>
          </w:tcPr>
          <w:p w:rsidR="00B263BF" w:rsidRPr="00907C81" w:rsidRDefault="00614C1B" w:rsidP="007C0497">
            <w:pPr>
              <w:spacing w:before="120"/>
              <w:jc w:val="left"/>
              <w:rPr>
                <w:rFonts w:eastAsia="Times New Roman"/>
                <w:color w:val="auto"/>
                <w:lang w:eastAsia="sk-SK"/>
              </w:rPr>
            </w:pP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Ministry</w:t>
            </w:r>
            <w:proofErr w:type="spellEnd"/>
            <w:r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of</w:t>
            </w:r>
            <w:proofErr w:type="spellEnd"/>
            <w:r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Foreign</w:t>
            </w:r>
            <w:proofErr w:type="spellEnd"/>
            <w:r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Affairs</w:t>
            </w:r>
            <w:proofErr w:type="spellEnd"/>
            <w:r w:rsidRPr="00907C81">
              <w:rPr>
                <w:rFonts w:eastAsia="Times New Roman"/>
                <w:color w:val="auto"/>
                <w:lang w:eastAsia="sk-SK"/>
              </w:rPr>
              <w:t xml:space="preserve">, </w:t>
            </w: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Singapore</w:t>
            </w:r>
            <w:proofErr w:type="spellEnd"/>
            <w:r w:rsidRPr="00907C81">
              <w:rPr>
                <w:rFonts w:eastAsia="Times New Roman"/>
                <w:color w:val="auto"/>
                <w:lang w:eastAsia="sk-SK"/>
              </w:rPr>
              <w:t xml:space="preserve">; SEED </w:t>
            </w: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Institute</w:t>
            </w:r>
            <w:proofErr w:type="spellEnd"/>
            <w:r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Pte</w:t>
            </w:r>
            <w:proofErr w:type="spellEnd"/>
            <w:r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Pr="00907C81">
              <w:rPr>
                <w:rFonts w:eastAsia="Times New Roman"/>
                <w:color w:val="auto"/>
                <w:lang w:eastAsia="sk-SK"/>
              </w:rPr>
              <w:t>Ltd</w:t>
            </w:r>
            <w:proofErr w:type="spellEnd"/>
          </w:p>
        </w:tc>
      </w:tr>
      <w:tr w:rsidR="00352741" w:rsidRPr="00907C81" w:rsidTr="003F3F48">
        <w:tc>
          <w:tcPr>
            <w:tcW w:w="3085" w:type="dxa"/>
            <w:vAlign w:val="center"/>
          </w:tcPr>
          <w:p w:rsidR="00352741" w:rsidRPr="00907C81" w:rsidRDefault="00352741" w:rsidP="003F3F48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Termín:</w:t>
            </w:r>
          </w:p>
        </w:tc>
        <w:tc>
          <w:tcPr>
            <w:tcW w:w="6201" w:type="dxa"/>
            <w:vAlign w:val="center"/>
          </w:tcPr>
          <w:p w:rsidR="00352741" w:rsidRPr="00907C81" w:rsidRDefault="00614C1B" w:rsidP="00614C1B">
            <w:pPr>
              <w:spacing w:before="120"/>
              <w:jc w:val="left"/>
              <w:rPr>
                <w:bCs/>
              </w:rPr>
            </w:pPr>
            <w:r w:rsidRPr="00907C81">
              <w:t>17.9.2016</w:t>
            </w:r>
            <w:r w:rsidR="00E67E91" w:rsidRPr="00907C81">
              <w:t xml:space="preserve"> – </w:t>
            </w:r>
            <w:r w:rsidRPr="00907C81">
              <w:t>24</w:t>
            </w:r>
            <w:r w:rsidR="001E01CE" w:rsidRPr="00907C81">
              <w:t xml:space="preserve">. </w:t>
            </w:r>
            <w:r w:rsidR="00E67E91" w:rsidRPr="00907C81">
              <w:t>9</w:t>
            </w:r>
            <w:r w:rsidR="005B4A44" w:rsidRPr="00907C81">
              <w:t>. 201</w:t>
            </w:r>
            <w:r w:rsidRPr="00907C81">
              <w:t>6</w:t>
            </w:r>
          </w:p>
        </w:tc>
      </w:tr>
      <w:tr w:rsidR="00352741" w:rsidRPr="00907C81" w:rsidTr="00352741">
        <w:tc>
          <w:tcPr>
            <w:tcW w:w="3085" w:type="dxa"/>
          </w:tcPr>
          <w:p w:rsidR="00352741" w:rsidRPr="00907C81" w:rsidRDefault="00352741" w:rsidP="001C1224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Účel:</w:t>
            </w:r>
          </w:p>
        </w:tc>
        <w:tc>
          <w:tcPr>
            <w:tcW w:w="6201" w:type="dxa"/>
          </w:tcPr>
          <w:p w:rsidR="009059BF" w:rsidRPr="00907C81" w:rsidRDefault="00AD2948" w:rsidP="00BF5F25">
            <w:pPr>
              <w:spacing w:before="120"/>
              <w:jc w:val="left"/>
              <w:rPr>
                <w:rFonts w:eastAsia="Times New Roman"/>
                <w:color w:val="auto"/>
                <w:lang w:eastAsia="sk-SK"/>
              </w:rPr>
            </w:pPr>
            <w:r>
              <w:rPr>
                <w:rFonts w:eastAsia="Times New Roman"/>
                <w:color w:val="auto"/>
                <w:lang w:eastAsia="sk-SK"/>
              </w:rPr>
              <w:t xml:space="preserve">Vzdelávací kurz </w:t>
            </w:r>
            <w:proofErr w:type="spellStart"/>
            <w:r>
              <w:rPr>
                <w:rFonts w:eastAsia="Times New Roman"/>
                <w:color w:val="auto"/>
                <w:lang w:eastAsia="sk-SK"/>
              </w:rPr>
              <w:t>Quality</w:t>
            </w:r>
            <w:proofErr w:type="spellEnd"/>
            <w:r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eastAsia="sk-SK"/>
              </w:rPr>
              <w:t>Early</w:t>
            </w:r>
            <w:proofErr w:type="spellEnd"/>
            <w:r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eastAsia="sk-SK"/>
              </w:rPr>
              <w:t>Childhood</w:t>
            </w:r>
            <w:proofErr w:type="spellEnd"/>
            <w:r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eastAsia="sk-SK"/>
              </w:rPr>
              <w:t>E</w:t>
            </w:r>
            <w:r w:rsidR="00614C1B" w:rsidRPr="00907C81">
              <w:rPr>
                <w:rFonts w:eastAsia="Times New Roman"/>
                <w:color w:val="auto"/>
                <w:lang w:eastAsia="sk-SK"/>
              </w:rPr>
              <w:t>ducation</w:t>
            </w:r>
            <w:proofErr w:type="spellEnd"/>
          </w:p>
        </w:tc>
      </w:tr>
      <w:tr w:rsidR="001D7AF3" w:rsidRPr="00907C81" w:rsidTr="00352741">
        <w:tc>
          <w:tcPr>
            <w:tcW w:w="3085" w:type="dxa"/>
          </w:tcPr>
          <w:p w:rsidR="001D7AF3" w:rsidRPr="00907C81" w:rsidRDefault="001D7AF3" w:rsidP="001C1224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Rokovací jazyk:</w:t>
            </w:r>
          </w:p>
        </w:tc>
        <w:tc>
          <w:tcPr>
            <w:tcW w:w="6201" w:type="dxa"/>
          </w:tcPr>
          <w:p w:rsidR="001D7AF3" w:rsidRPr="00907C81" w:rsidRDefault="00614C1B" w:rsidP="00C07F4D">
            <w:pPr>
              <w:spacing w:before="120"/>
              <w:jc w:val="left"/>
              <w:rPr>
                <w:bCs/>
              </w:rPr>
            </w:pPr>
            <w:r w:rsidRPr="00907C81">
              <w:rPr>
                <w:bCs/>
              </w:rPr>
              <w:t>anglický</w:t>
            </w:r>
            <w:r w:rsidR="00FA29EE" w:rsidRPr="00907C81">
              <w:rPr>
                <w:bCs/>
              </w:rPr>
              <w:t xml:space="preserve"> </w:t>
            </w:r>
          </w:p>
        </w:tc>
      </w:tr>
      <w:tr w:rsidR="002E0926" w:rsidRPr="00907C81" w:rsidTr="00BA6A86">
        <w:tc>
          <w:tcPr>
            <w:tcW w:w="9286" w:type="dxa"/>
            <w:gridSpan w:val="2"/>
          </w:tcPr>
          <w:p w:rsidR="002E0926" w:rsidRPr="00907C81" w:rsidRDefault="000E4E62" w:rsidP="003F3F48">
            <w:pPr>
              <w:jc w:val="left"/>
              <w:rPr>
                <w:b/>
                <w:bCs/>
              </w:rPr>
            </w:pPr>
            <w:r w:rsidRPr="00907C81">
              <w:rPr>
                <w:b/>
                <w:bCs/>
              </w:rPr>
              <w:t>Rámcový p</w:t>
            </w:r>
            <w:r w:rsidR="002E0926" w:rsidRPr="00907C81">
              <w:rPr>
                <w:b/>
                <w:bCs/>
              </w:rPr>
              <w:t>rogram</w:t>
            </w:r>
          </w:p>
          <w:p w:rsidR="002D3AAA" w:rsidRPr="00907C81" w:rsidRDefault="00614C1B" w:rsidP="003F3F48">
            <w:pPr>
              <w:spacing w:before="120"/>
              <w:rPr>
                <w:rFonts w:eastAsia="Times New Roman"/>
                <w:color w:val="auto"/>
                <w:lang w:eastAsia="sk-SK"/>
              </w:rPr>
            </w:pPr>
            <w:r w:rsidRPr="00907C81">
              <w:rPr>
                <w:rFonts w:eastAsia="Times New Roman"/>
                <w:color w:val="auto"/>
                <w:lang w:eastAsia="sk-SK"/>
              </w:rPr>
              <w:t>17 – 18</w:t>
            </w:r>
            <w:r w:rsidR="001E01CE" w:rsidRPr="00907C81">
              <w:rPr>
                <w:rFonts w:eastAsia="Times New Roman"/>
                <w:color w:val="auto"/>
                <w:lang w:eastAsia="sk-SK"/>
              </w:rPr>
              <w:t xml:space="preserve">. </w:t>
            </w:r>
            <w:r w:rsidR="00C3088F" w:rsidRPr="00907C81">
              <w:rPr>
                <w:rFonts w:eastAsia="Times New Roman"/>
                <w:color w:val="auto"/>
                <w:lang w:eastAsia="sk-SK"/>
              </w:rPr>
              <w:t>9</w:t>
            </w:r>
            <w:r w:rsidR="00B263BF" w:rsidRPr="00907C81">
              <w:rPr>
                <w:rFonts w:eastAsia="Times New Roman"/>
                <w:color w:val="auto"/>
                <w:lang w:eastAsia="sk-SK"/>
              </w:rPr>
              <w:t>. 201</w:t>
            </w:r>
            <w:r w:rsidRPr="00907C81">
              <w:rPr>
                <w:rFonts w:eastAsia="Times New Roman"/>
                <w:color w:val="auto"/>
                <w:lang w:eastAsia="sk-SK"/>
              </w:rPr>
              <w:t>6</w:t>
            </w:r>
            <w:r w:rsidR="00502CAE" w:rsidRPr="00907C81">
              <w:rPr>
                <w:rFonts w:eastAsia="Times New Roman"/>
                <w:color w:val="auto"/>
                <w:lang w:eastAsia="sk-SK"/>
              </w:rPr>
              <w:t xml:space="preserve">: </w:t>
            </w:r>
            <w:r w:rsidR="00B263BF" w:rsidRPr="00907C81">
              <w:rPr>
                <w:rFonts w:eastAsia="Times New Roman"/>
                <w:color w:val="auto"/>
                <w:lang w:eastAsia="sk-SK"/>
              </w:rPr>
              <w:t xml:space="preserve">cesta Bratislava </w:t>
            </w:r>
            <w:r w:rsidR="005B4A44" w:rsidRPr="00907C81">
              <w:rPr>
                <w:rFonts w:eastAsia="Times New Roman"/>
                <w:color w:val="auto"/>
                <w:lang w:eastAsia="sk-SK"/>
              </w:rPr>
              <w:t>-</w:t>
            </w:r>
            <w:r w:rsidR="001E01CE"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r w:rsidR="008B2E35">
              <w:rPr>
                <w:rFonts w:eastAsia="Times New Roman"/>
                <w:color w:val="auto"/>
                <w:lang w:eastAsia="sk-SK"/>
              </w:rPr>
              <w:t>Singapu</w:t>
            </w:r>
            <w:r w:rsidRPr="00907C81">
              <w:rPr>
                <w:rFonts w:eastAsia="Times New Roman"/>
                <w:color w:val="auto"/>
                <w:lang w:eastAsia="sk-SK"/>
              </w:rPr>
              <w:t>r</w:t>
            </w:r>
          </w:p>
          <w:p w:rsidR="006D00BE" w:rsidRPr="00907C81" w:rsidRDefault="00614C1B" w:rsidP="001C1224">
            <w:pPr>
              <w:rPr>
                <w:rFonts w:eastAsia="Times New Roman"/>
                <w:i/>
                <w:color w:val="auto"/>
                <w:lang w:eastAsia="sk-SK"/>
              </w:rPr>
            </w:pPr>
            <w:r w:rsidRPr="00907C81">
              <w:rPr>
                <w:rFonts w:eastAsia="Times New Roman"/>
                <w:color w:val="auto"/>
                <w:lang w:eastAsia="sk-SK"/>
              </w:rPr>
              <w:t>19. 9.</w:t>
            </w:r>
            <w:r w:rsidR="00C07F4D" w:rsidRPr="00907C81">
              <w:rPr>
                <w:rFonts w:eastAsia="Times New Roman"/>
                <w:color w:val="auto"/>
                <w:lang w:eastAsia="sk-SK"/>
              </w:rPr>
              <w:t xml:space="preserve"> – </w:t>
            </w:r>
            <w:r w:rsidRPr="00907C81">
              <w:rPr>
                <w:rFonts w:eastAsia="Times New Roman"/>
                <w:color w:val="auto"/>
                <w:lang w:eastAsia="sk-SK"/>
              </w:rPr>
              <w:t>23</w:t>
            </w:r>
            <w:r w:rsidR="00C07F4D" w:rsidRPr="00907C81">
              <w:rPr>
                <w:rFonts w:eastAsia="Times New Roman"/>
                <w:color w:val="auto"/>
                <w:lang w:eastAsia="sk-SK"/>
              </w:rPr>
              <w:t>.</w:t>
            </w:r>
            <w:r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r w:rsidR="00C3088F" w:rsidRPr="00907C81">
              <w:rPr>
                <w:rFonts w:eastAsia="Times New Roman"/>
                <w:color w:val="auto"/>
                <w:lang w:eastAsia="sk-SK"/>
              </w:rPr>
              <w:t>9</w:t>
            </w:r>
            <w:r w:rsidR="00C07F4D" w:rsidRPr="00907C81">
              <w:rPr>
                <w:rFonts w:eastAsia="Times New Roman"/>
                <w:color w:val="auto"/>
                <w:lang w:eastAsia="sk-SK"/>
              </w:rPr>
              <w:t>. 201</w:t>
            </w:r>
            <w:r w:rsidRPr="00907C81">
              <w:rPr>
                <w:rFonts w:eastAsia="Times New Roman"/>
                <w:color w:val="auto"/>
                <w:lang w:eastAsia="sk-SK"/>
              </w:rPr>
              <w:t>6</w:t>
            </w:r>
            <w:r w:rsidR="00502CAE" w:rsidRPr="00907C81">
              <w:rPr>
                <w:rFonts w:eastAsia="Times New Roman"/>
                <w:color w:val="auto"/>
                <w:lang w:eastAsia="sk-SK"/>
              </w:rPr>
              <w:t xml:space="preserve">: </w:t>
            </w:r>
            <w:r w:rsidRPr="00907C81">
              <w:rPr>
                <w:rFonts w:eastAsia="Times New Roman"/>
                <w:color w:val="auto"/>
                <w:lang w:eastAsia="sk-SK"/>
              </w:rPr>
              <w:t>vzdelávací kurz, návštevy materských škôl</w:t>
            </w:r>
            <w:r w:rsidR="002D3AAA"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r w:rsidR="00F80DE5"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  <w:r w:rsidR="00B263BF"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</w:p>
          <w:p w:rsidR="00FD06CC" w:rsidRPr="00907C81" w:rsidRDefault="00614C1B" w:rsidP="00614C1B">
            <w:pPr>
              <w:rPr>
                <w:rFonts w:eastAsia="Times New Roman"/>
                <w:color w:val="auto"/>
                <w:lang w:eastAsia="sk-SK"/>
              </w:rPr>
            </w:pPr>
            <w:r w:rsidRPr="00907C81">
              <w:rPr>
                <w:rFonts w:eastAsia="Times New Roman"/>
                <w:color w:val="auto"/>
                <w:lang w:eastAsia="sk-SK"/>
              </w:rPr>
              <w:t>24</w:t>
            </w:r>
            <w:r w:rsidR="00C07F4D" w:rsidRPr="00907C81">
              <w:rPr>
                <w:rFonts w:eastAsia="Times New Roman"/>
                <w:color w:val="auto"/>
                <w:lang w:eastAsia="sk-SK"/>
              </w:rPr>
              <w:t xml:space="preserve">. </w:t>
            </w:r>
            <w:r w:rsidR="00C3088F" w:rsidRPr="00907C81">
              <w:rPr>
                <w:rFonts w:eastAsia="Times New Roman"/>
                <w:color w:val="auto"/>
                <w:lang w:eastAsia="sk-SK"/>
              </w:rPr>
              <w:t>9</w:t>
            </w:r>
            <w:r w:rsidR="00C07F4D" w:rsidRPr="00907C81">
              <w:rPr>
                <w:rFonts w:eastAsia="Times New Roman"/>
                <w:color w:val="auto"/>
                <w:lang w:eastAsia="sk-SK"/>
              </w:rPr>
              <w:t>. 201</w:t>
            </w:r>
            <w:r w:rsidRPr="00907C81">
              <w:rPr>
                <w:rFonts w:eastAsia="Times New Roman"/>
                <w:color w:val="auto"/>
                <w:lang w:eastAsia="sk-SK"/>
              </w:rPr>
              <w:t>6</w:t>
            </w:r>
            <w:r w:rsidR="00502CAE" w:rsidRPr="00907C81">
              <w:rPr>
                <w:rFonts w:eastAsia="Times New Roman"/>
                <w:color w:val="auto"/>
                <w:lang w:eastAsia="sk-SK"/>
              </w:rPr>
              <w:t xml:space="preserve">: </w:t>
            </w:r>
            <w:r w:rsidR="001E01CE" w:rsidRPr="00907C81">
              <w:rPr>
                <w:rFonts w:eastAsia="Times New Roman"/>
                <w:color w:val="auto"/>
                <w:lang w:eastAsia="sk-SK"/>
              </w:rPr>
              <w:t xml:space="preserve">cesta </w:t>
            </w:r>
            <w:r w:rsidR="008B2E35">
              <w:rPr>
                <w:rFonts w:eastAsia="Times New Roman"/>
                <w:color w:val="auto"/>
                <w:lang w:eastAsia="sk-SK"/>
              </w:rPr>
              <w:t>Singapu</w:t>
            </w:r>
            <w:r w:rsidRPr="00907C81">
              <w:rPr>
                <w:rFonts w:eastAsia="Times New Roman"/>
                <w:color w:val="auto"/>
                <w:lang w:eastAsia="sk-SK"/>
              </w:rPr>
              <w:t>r</w:t>
            </w:r>
            <w:r w:rsidR="00B263BF" w:rsidRPr="00907C81">
              <w:rPr>
                <w:rFonts w:eastAsia="Times New Roman"/>
                <w:color w:val="auto"/>
                <w:lang w:eastAsia="sk-SK"/>
              </w:rPr>
              <w:t xml:space="preserve"> - </w:t>
            </w:r>
            <w:r w:rsidR="001E01CE" w:rsidRPr="00907C81">
              <w:rPr>
                <w:rFonts w:eastAsia="Times New Roman"/>
                <w:color w:val="auto"/>
                <w:lang w:eastAsia="sk-SK"/>
              </w:rPr>
              <w:t xml:space="preserve">Bratislava </w:t>
            </w:r>
            <w:r w:rsidR="005B4A44" w:rsidRPr="00907C81">
              <w:rPr>
                <w:rFonts w:eastAsia="Times New Roman"/>
                <w:color w:val="auto"/>
                <w:lang w:eastAsia="sk-SK"/>
              </w:rPr>
              <w:t xml:space="preserve"> </w:t>
            </w:r>
          </w:p>
        </w:tc>
      </w:tr>
      <w:tr w:rsidR="001D7AF3" w:rsidRPr="00907C81" w:rsidTr="00613FD8">
        <w:trPr>
          <w:trHeight w:val="6222"/>
        </w:trPr>
        <w:tc>
          <w:tcPr>
            <w:tcW w:w="9286" w:type="dxa"/>
            <w:gridSpan w:val="2"/>
          </w:tcPr>
          <w:p w:rsidR="001D7AF3" w:rsidRDefault="003B2F53" w:rsidP="001C1224">
            <w:pPr>
              <w:spacing w:before="120"/>
              <w:jc w:val="left"/>
              <w:rPr>
                <w:b/>
                <w:bCs/>
              </w:rPr>
            </w:pPr>
            <w:r w:rsidRPr="00907C81">
              <w:rPr>
                <w:b/>
                <w:bCs/>
              </w:rPr>
              <w:t>Stručný priebeh</w:t>
            </w:r>
          </w:p>
          <w:p w:rsidR="00CD2B57" w:rsidRDefault="00D34C52" w:rsidP="008B2E35">
            <w:pPr>
              <w:spacing w:before="120"/>
              <w:rPr>
                <w:bCs/>
              </w:rPr>
            </w:pPr>
            <w:r>
              <w:rPr>
                <w:bCs/>
              </w:rPr>
              <w:t>Vzdelávací k</w:t>
            </w:r>
            <w:r w:rsidR="00196447" w:rsidRPr="00196447">
              <w:rPr>
                <w:bCs/>
              </w:rPr>
              <w:t xml:space="preserve">urz </w:t>
            </w:r>
            <w:proofErr w:type="spellStart"/>
            <w:r w:rsidR="00AD2948">
              <w:rPr>
                <w:rFonts w:eastAsia="Times New Roman"/>
                <w:color w:val="auto"/>
                <w:lang w:eastAsia="sk-SK"/>
              </w:rPr>
              <w:t>Quality</w:t>
            </w:r>
            <w:proofErr w:type="spellEnd"/>
            <w:r w:rsidR="00AD2948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="00AD2948">
              <w:rPr>
                <w:rFonts w:eastAsia="Times New Roman"/>
                <w:color w:val="auto"/>
                <w:lang w:eastAsia="sk-SK"/>
              </w:rPr>
              <w:t>Early</w:t>
            </w:r>
            <w:proofErr w:type="spellEnd"/>
            <w:r w:rsidR="00AD2948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="00AD2948">
              <w:rPr>
                <w:rFonts w:eastAsia="Times New Roman"/>
                <w:color w:val="auto"/>
                <w:lang w:eastAsia="sk-SK"/>
              </w:rPr>
              <w:t>Childhood</w:t>
            </w:r>
            <w:proofErr w:type="spellEnd"/>
            <w:r w:rsidR="00AD2948">
              <w:rPr>
                <w:rFonts w:eastAsia="Times New Roman"/>
                <w:color w:val="auto"/>
                <w:lang w:eastAsia="sk-SK"/>
              </w:rPr>
              <w:t xml:space="preserve"> </w:t>
            </w:r>
            <w:proofErr w:type="spellStart"/>
            <w:r w:rsidR="00AD2948">
              <w:rPr>
                <w:rFonts w:eastAsia="Times New Roman"/>
                <w:color w:val="auto"/>
                <w:lang w:eastAsia="sk-SK"/>
              </w:rPr>
              <w:t>E</w:t>
            </w:r>
            <w:r w:rsidRPr="00907C81">
              <w:rPr>
                <w:rFonts w:eastAsia="Times New Roman"/>
                <w:color w:val="auto"/>
                <w:lang w:eastAsia="sk-SK"/>
              </w:rPr>
              <w:t>ducation</w:t>
            </w:r>
            <w:proofErr w:type="spellEnd"/>
            <w:r w:rsidRPr="00196447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="00196447" w:rsidRPr="00196447">
              <w:rPr>
                <w:bCs/>
              </w:rPr>
              <w:t>Kvalita predškolského vzdelávania</w:t>
            </w:r>
            <w:r>
              <w:rPr>
                <w:bCs/>
              </w:rPr>
              <w:t>)</w:t>
            </w:r>
            <w:r w:rsidR="00196447" w:rsidRPr="00196447">
              <w:rPr>
                <w:bCs/>
              </w:rPr>
              <w:t xml:space="preserve"> </w:t>
            </w:r>
            <w:r w:rsidR="00196447">
              <w:rPr>
                <w:bCs/>
              </w:rPr>
              <w:t xml:space="preserve">je súčasťou rozsiahleho vzdelávacieho programu pod názvom </w:t>
            </w:r>
            <w:proofErr w:type="spellStart"/>
            <w:r w:rsidR="00196447">
              <w:rPr>
                <w:bCs/>
              </w:rPr>
              <w:t>Singapore</w:t>
            </w:r>
            <w:proofErr w:type="spellEnd"/>
            <w:r w:rsidR="00196447">
              <w:rPr>
                <w:bCs/>
              </w:rPr>
              <w:t xml:space="preserve"> </w:t>
            </w:r>
            <w:proofErr w:type="spellStart"/>
            <w:r w:rsidR="00196447">
              <w:rPr>
                <w:bCs/>
              </w:rPr>
              <w:t>Cooperation</w:t>
            </w:r>
            <w:proofErr w:type="spellEnd"/>
            <w:r w:rsidR="00196447">
              <w:rPr>
                <w:bCs/>
              </w:rPr>
              <w:t xml:space="preserve"> </w:t>
            </w:r>
            <w:proofErr w:type="spellStart"/>
            <w:r w:rsidR="00AD2948">
              <w:rPr>
                <w:bCs/>
              </w:rPr>
              <w:t>P</w:t>
            </w:r>
            <w:r w:rsidR="00196447">
              <w:rPr>
                <w:bCs/>
              </w:rPr>
              <w:t>rogram</w:t>
            </w:r>
            <w:r w:rsidR="008B2E35">
              <w:rPr>
                <w:bCs/>
              </w:rPr>
              <w:t>m</w:t>
            </w:r>
            <w:r w:rsidR="00196447">
              <w:rPr>
                <w:bCs/>
              </w:rPr>
              <w:t>e</w:t>
            </w:r>
            <w:proofErr w:type="spellEnd"/>
            <w:r w:rsidR="00196447">
              <w:rPr>
                <w:bCs/>
              </w:rPr>
              <w:t xml:space="preserve"> (SCP), ktoré zabezpečuje Ministerstvo za</w:t>
            </w:r>
            <w:r w:rsidR="008B2E35">
              <w:rPr>
                <w:bCs/>
              </w:rPr>
              <w:t>hraničných vecí štátu Singapu</w:t>
            </w:r>
            <w:r w:rsidR="00196447">
              <w:rPr>
                <w:bCs/>
              </w:rPr>
              <w:t>r</w:t>
            </w:r>
            <w:r w:rsidR="004F4978">
              <w:rPr>
                <w:bCs/>
              </w:rPr>
              <w:t xml:space="preserve">. </w:t>
            </w:r>
            <w:r w:rsidR="00E7083D">
              <w:rPr>
                <w:bCs/>
              </w:rPr>
              <w:t xml:space="preserve">Kurz poskytuje ucelený pohľad na jednotlivé </w:t>
            </w:r>
            <w:r w:rsidR="0065192E">
              <w:rPr>
                <w:bCs/>
              </w:rPr>
              <w:t>dimenzie</w:t>
            </w:r>
            <w:r w:rsidR="00E7083D">
              <w:rPr>
                <w:bCs/>
              </w:rPr>
              <w:t xml:space="preserve"> kvality predškolského vzdelávania, ktoré sú v súčasnosti vedecky overené.</w:t>
            </w:r>
            <w:r w:rsidR="00E7083D">
              <w:rPr>
                <w:bCs/>
              </w:rPr>
              <w:t xml:space="preserve"> </w:t>
            </w:r>
            <w:r w:rsidR="004F4978">
              <w:rPr>
                <w:bCs/>
              </w:rPr>
              <w:t>Cieľom vzdelávacieho programu je podpora a rozvoj vzdelávania v menších krajinách sveta vychádzajúc z najnovších výsledkov výskumov</w:t>
            </w:r>
            <w:r w:rsidR="008B2E35">
              <w:rPr>
                <w:bCs/>
              </w:rPr>
              <w:t>, ktoré sa Singapu</w:t>
            </w:r>
            <w:r w:rsidR="004F4978">
              <w:rPr>
                <w:bCs/>
              </w:rPr>
              <w:t>r za posledné roky pokúsil úspešne implementovať do vzdelávania detí v </w:t>
            </w:r>
            <w:r w:rsidR="008B2E35">
              <w:rPr>
                <w:bCs/>
              </w:rPr>
              <w:t>Singapu</w:t>
            </w:r>
            <w:r w:rsidR="004F4978">
              <w:rPr>
                <w:bCs/>
              </w:rPr>
              <w:t xml:space="preserve">re. Okrem vedecky podložených zistení je cieľom kurzu aj praktická skúsenosť a poznanie miestnych reálií, čo je sprostredkované cez návštevy miestnych predškolských inštitúcií spojenými s priamym pozorovaním výchovno-vzdelávacieho procesu a následnými diskusnými sedeniami s učiteľkami. </w:t>
            </w:r>
            <w:r w:rsidR="00E7083D">
              <w:rPr>
                <w:bCs/>
              </w:rPr>
              <w:t>Súčasťou kurzu boli tiež práca v skupinách, diskusie</w:t>
            </w:r>
            <w:r>
              <w:rPr>
                <w:bCs/>
              </w:rPr>
              <w:t xml:space="preserve"> medzi účastníkmi</w:t>
            </w:r>
            <w:r w:rsidR="00E7083D">
              <w:rPr>
                <w:bCs/>
              </w:rPr>
              <w:t xml:space="preserve">, praktické aktivity. Každý účastník prezentoval </w:t>
            </w:r>
            <w:r w:rsidR="0065192E">
              <w:rPr>
                <w:bCs/>
              </w:rPr>
              <w:t>v posledný deň kurzu</w:t>
            </w:r>
            <w:r w:rsidR="00E7083D">
              <w:rPr>
                <w:bCs/>
              </w:rPr>
              <w:t xml:space="preserve"> vlastný návrh akčného výskumu, ktorý by mohol zrealizovať vo svojej vlastnej krajine.</w:t>
            </w:r>
          </w:p>
          <w:p w:rsidR="00E7083D" w:rsidRPr="00907C81" w:rsidRDefault="00E7083D" w:rsidP="008B2E35">
            <w:pPr>
              <w:spacing w:before="120"/>
              <w:rPr>
                <w:b/>
                <w:bCs/>
              </w:rPr>
            </w:pPr>
            <w:r>
              <w:rPr>
                <w:bCs/>
              </w:rPr>
              <w:t>Vzdelávacieho ku</w:t>
            </w:r>
            <w:r w:rsidR="00D34C52">
              <w:rPr>
                <w:bCs/>
              </w:rPr>
              <w:t xml:space="preserve">rzu sa zúčastnilo 26 krajín, išlo prevažne o krajiny (a ostrovy) Ázie, Afriky, Južnej Ameriky. Z Európy bola zastúpená len Slovenská republika. Za </w:t>
            </w:r>
            <w:r>
              <w:rPr>
                <w:bCs/>
              </w:rPr>
              <w:t xml:space="preserve">každú krajinu bol nominovaný jeden odborník </w:t>
            </w:r>
            <w:r w:rsidR="00D34C52">
              <w:rPr>
                <w:bCs/>
              </w:rPr>
              <w:t>štátnej správy</w:t>
            </w:r>
            <w:r>
              <w:rPr>
                <w:bCs/>
              </w:rPr>
              <w:t xml:space="preserve"> v oblasti predškolského vzdelávania</w:t>
            </w:r>
            <w:r w:rsidR="00D34C52">
              <w:rPr>
                <w:bCs/>
              </w:rPr>
              <w:t>, Slovenskú republiku zastupoval jeden participant zo Štátneho pedagogického ústavu</w:t>
            </w:r>
            <w:r>
              <w:rPr>
                <w:bCs/>
              </w:rPr>
              <w:t>. V závere kurzu bol úč</w:t>
            </w:r>
            <w:r w:rsidR="0065192E">
              <w:rPr>
                <w:bCs/>
              </w:rPr>
              <w:t>astníkom, ktorí absolvovali celý</w:t>
            </w:r>
            <w:r w:rsidR="00EE424F">
              <w:rPr>
                <w:bCs/>
              </w:rPr>
              <w:t xml:space="preserve"> vzdelávac</w:t>
            </w:r>
            <w:r w:rsidR="0065192E">
              <w:rPr>
                <w:bCs/>
              </w:rPr>
              <w:t>í</w:t>
            </w:r>
            <w:r w:rsidR="00EE424F">
              <w:rPr>
                <w:bCs/>
              </w:rPr>
              <w:t xml:space="preserve"> kurz</w:t>
            </w:r>
            <w:r w:rsidR="0065192E">
              <w:rPr>
                <w:bCs/>
              </w:rPr>
              <w:t>,</w:t>
            </w:r>
            <w:r w:rsidR="00EE424F">
              <w:rPr>
                <w:bCs/>
              </w:rPr>
              <w:t xml:space="preserve"> odovzdaný certifikát.</w:t>
            </w:r>
            <w:r w:rsidR="00D34C52">
              <w:rPr>
                <w:bCs/>
              </w:rPr>
              <w:t xml:space="preserve"> Všetky náklady spojené s pobytom hradila vláda</w:t>
            </w:r>
            <w:r w:rsidR="008B2E35">
              <w:rPr>
                <w:bCs/>
              </w:rPr>
              <w:t xml:space="preserve"> Singapu</w:t>
            </w:r>
            <w:r w:rsidR="00D34C52">
              <w:rPr>
                <w:bCs/>
              </w:rPr>
              <w:t>ru. Cestovné náklady hradil Štátny pedagogický ústav.</w:t>
            </w:r>
          </w:p>
        </w:tc>
      </w:tr>
      <w:tr w:rsidR="001D7AF3" w:rsidRPr="00907C81" w:rsidTr="000B66FC">
        <w:tc>
          <w:tcPr>
            <w:tcW w:w="9286" w:type="dxa"/>
            <w:gridSpan w:val="2"/>
            <w:vAlign w:val="bottom"/>
          </w:tcPr>
          <w:p w:rsidR="00613FD8" w:rsidRDefault="00613FD8" w:rsidP="00502CAE">
            <w:pPr>
              <w:spacing w:before="120"/>
              <w:ind w:left="136"/>
              <w:rPr>
                <w:b/>
                <w:u w:val="single"/>
              </w:rPr>
            </w:pPr>
          </w:p>
          <w:p w:rsidR="00C07F4D" w:rsidRPr="00907C81" w:rsidRDefault="00BE6D42" w:rsidP="00502CAE">
            <w:pPr>
              <w:spacing w:before="120"/>
              <w:ind w:left="136"/>
              <w:rPr>
                <w:b/>
                <w:u w:val="single"/>
              </w:rPr>
            </w:pPr>
            <w:r w:rsidRPr="00907C81">
              <w:rPr>
                <w:b/>
                <w:u w:val="single"/>
              </w:rPr>
              <w:t>1.</w:t>
            </w:r>
            <w:r w:rsidR="00C21104" w:rsidRPr="00907C81">
              <w:rPr>
                <w:b/>
                <w:u w:val="single"/>
              </w:rPr>
              <w:t>d</w:t>
            </w:r>
            <w:r w:rsidR="00C07F4D" w:rsidRPr="00907C81">
              <w:rPr>
                <w:b/>
                <w:u w:val="single"/>
              </w:rPr>
              <w:t xml:space="preserve">eň </w:t>
            </w:r>
            <w:r w:rsidR="00C21104" w:rsidRPr="00907C81">
              <w:rPr>
                <w:b/>
                <w:u w:val="single"/>
              </w:rPr>
              <w:t>–</w:t>
            </w:r>
            <w:r w:rsidR="00C07F4D" w:rsidRPr="00907C81">
              <w:rPr>
                <w:b/>
                <w:u w:val="single"/>
              </w:rPr>
              <w:t xml:space="preserve"> </w:t>
            </w:r>
            <w:r w:rsidR="00A768D3" w:rsidRPr="00907C81">
              <w:rPr>
                <w:b/>
                <w:u w:val="single"/>
              </w:rPr>
              <w:t>nedeľa</w:t>
            </w:r>
            <w:r w:rsidR="00C21104" w:rsidRPr="00907C81">
              <w:rPr>
                <w:b/>
                <w:u w:val="single"/>
              </w:rPr>
              <w:t xml:space="preserve"> </w:t>
            </w:r>
            <w:r w:rsidR="00614C1B" w:rsidRPr="00907C81">
              <w:rPr>
                <w:b/>
                <w:u w:val="single"/>
              </w:rPr>
              <w:t>18</w:t>
            </w:r>
            <w:r w:rsidR="00C07F4D" w:rsidRPr="00907C81">
              <w:rPr>
                <w:b/>
                <w:u w:val="single"/>
                <w:lang w:eastAsia="sk-SK"/>
              </w:rPr>
              <w:t xml:space="preserve">. </w:t>
            </w:r>
            <w:r w:rsidR="00737367" w:rsidRPr="00907C81">
              <w:rPr>
                <w:b/>
                <w:u w:val="single"/>
                <w:lang w:eastAsia="sk-SK"/>
              </w:rPr>
              <w:t>9</w:t>
            </w:r>
            <w:r w:rsidR="00C07F4D" w:rsidRPr="00907C81">
              <w:rPr>
                <w:b/>
                <w:u w:val="single"/>
                <w:lang w:eastAsia="sk-SK"/>
              </w:rPr>
              <w:t>. 201</w:t>
            </w:r>
            <w:r w:rsidR="00614C1B" w:rsidRPr="00907C81">
              <w:rPr>
                <w:b/>
                <w:u w:val="single"/>
                <w:lang w:eastAsia="sk-SK"/>
              </w:rPr>
              <w:t>6</w:t>
            </w:r>
          </w:p>
          <w:p w:rsidR="00C07F4D" w:rsidRPr="00907C81" w:rsidRDefault="00614C1B" w:rsidP="00C07F4D">
            <w:pPr>
              <w:ind w:left="135"/>
              <w:rPr>
                <w:i/>
              </w:rPr>
            </w:pPr>
            <w:r w:rsidRPr="00907C81">
              <w:rPr>
                <w:i/>
              </w:rPr>
              <w:t>17</w:t>
            </w:r>
            <w:r w:rsidR="00C07F4D" w:rsidRPr="00907C81">
              <w:rPr>
                <w:i/>
              </w:rPr>
              <w:t>:</w:t>
            </w:r>
            <w:r w:rsidR="00A768D3" w:rsidRPr="00907C81">
              <w:rPr>
                <w:i/>
              </w:rPr>
              <w:t>00</w:t>
            </w:r>
            <w:r w:rsidR="00FF52C6" w:rsidRPr="00907C81">
              <w:rPr>
                <w:i/>
              </w:rPr>
              <w:t xml:space="preserve"> hod</w:t>
            </w:r>
            <w:r w:rsidR="00502CAE" w:rsidRPr="00907C81">
              <w:rPr>
                <w:i/>
              </w:rPr>
              <w:t>.</w:t>
            </w:r>
          </w:p>
          <w:p w:rsidR="00C07F4D" w:rsidRDefault="0065192E" w:rsidP="00C07F4D">
            <w:pPr>
              <w:ind w:left="135"/>
            </w:pPr>
            <w:r>
              <w:t>Transfer z letiska, p</w:t>
            </w:r>
            <w:r w:rsidR="00A768D3" w:rsidRPr="00907C81">
              <w:t>rivítanie a registrácia účastníkov v hoteli.</w:t>
            </w:r>
          </w:p>
          <w:p w:rsidR="00613FD8" w:rsidRPr="00907C81" w:rsidRDefault="00613FD8" w:rsidP="00C07F4D">
            <w:pPr>
              <w:ind w:left="135"/>
            </w:pPr>
          </w:p>
          <w:p w:rsidR="00C21104" w:rsidRPr="00907C81" w:rsidRDefault="00BE6D42" w:rsidP="00502CAE">
            <w:pPr>
              <w:spacing w:before="120"/>
              <w:ind w:left="136"/>
              <w:rPr>
                <w:b/>
                <w:u w:val="single"/>
              </w:rPr>
            </w:pPr>
            <w:r w:rsidRPr="00907C81">
              <w:rPr>
                <w:b/>
                <w:u w:val="single"/>
              </w:rPr>
              <w:lastRenderedPageBreak/>
              <w:t>2.</w:t>
            </w:r>
            <w:r w:rsidR="00C21104" w:rsidRPr="00907C81">
              <w:rPr>
                <w:b/>
                <w:u w:val="single"/>
              </w:rPr>
              <w:t xml:space="preserve">deň – </w:t>
            </w:r>
            <w:r w:rsidR="00A768D3" w:rsidRPr="00907C81">
              <w:rPr>
                <w:b/>
                <w:u w:val="single"/>
              </w:rPr>
              <w:t>pondelok</w:t>
            </w:r>
            <w:r w:rsidR="00C21104" w:rsidRPr="00907C81">
              <w:rPr>
                <w:b/>
                <w:u w:val="single"/>
              </w:rPr>
              <w:t xml:space="preserve"> </w:t>
            </w:r>
            <w:r w:rsidR="000E6CF3" w:rsidRPr="00907C81">
              <w:rPr>
                <w:b/>
                <w:u w:val="single"/>
              </w:rPr>
              <w:t>19</w:t>
            </w:r>
            <w:r w:rsidR="00A768D3" w:rsidRPr="00907C81">
              <w:rPr>
                <w:b/>
                <w:u w:val="single"/>
                <w:lang w:eastAsia="sk-SK"/>
              </w:rPr>
              <w:t>. 9. 201</w:t>
            </w:r>
            <w:r w:rsidR="000E6CF3" w:rsidRPr="00907C81">
              <w:rPr>
                <w:b/>
                <w:u w:val="single"/>
                <w:lang w:eastAsia="sk-SK"/>
              </w:rPr>
              <w:t>6</w:t>
            </w:r>
          </w:p>
          <w:p w:rsidR="00FF52C6" w:rsidRPr="00907C81" w:rsidRDefault="00C21104" w:rsidP="00C133CF">
            <w:pPr>
              <w:spacing w:before="120"/>
              <w:ind w:left="136"/>
            </w:pPr>
            <w:r w:rsidRPr="00907C81">
              <w:rPr>
                <w:i/>
              </w:rPr>
              <w:t>9:</w:t>
            </w:r>
            <w:r w:rsidR="00614C1B" w:rsidRPr="00907C81">
              <w:rPr>
                <w:i/>
              </w:rPr>
              <w:t>0</w:t>
            </w:r>
            <w:r w:rsidR="00A768D3" w:rsidRPr="00907C81">
              <w:rPr>
                <w:i/>
              </w:rPr>
              <w:t>0</w:t>
            </w:r>
            <w:r w:rsidR="00FF52C6" w:rsidRPr="00907C81">
              <w:t xml:space="preserve"> </w:t>
            </w:r>
            <w:r w:rsidR="0065192E">
              <w:t xml:space="preserve">– </w:t>
            </w:r>
            <w:r w:rsidR="0065192E" w:rsidRPr="0065192E">
              <w:rPr>
                <w:i/>
              </w:rPr>
              <w:t>10:00</w:t>
            </w:r>
            <w:r w:rsidR="00FF52C6" w:rsidRPr="00907C81">
              <w:t xml:space="preserve">  </w:t>
            </w:r>
          </w:p>
          <w:p w:rsidR="00C21104" w:rsidRPr="00907C81" w:rsidRDefault="00FF52C6" w:rsidP="00FF52C6">
            <w:pPr>
              <w:ind w:left="135"/>
            </w:pPr>
            <w:r w:rsidRPr="00907C81">
              <w:t xml:space="preserve">Oficiálne otvorenie </w:t>
            </w:r>
            <w:r w:rsidR="002804A1" w:rsidRPr="00907C81">
              <w:t>seminára</w:t>
            </w:r>
            <w:r w:rsidR="00614C1B" w:rsidRPr="00907C81">
              <w:t>, propagačné video Minist</w:t>
            </w:r>
            <w:r w:rsidR="008B2E35">
              <w:t>erstva zahraničných vecí Singapu</w:t>
            </w:r>
            <w:r w:rsidR="00614C1B" w:rsidRPr="00907C81">
              <w:t>ru, fotenie</w:t>
            </w:r>
            <w:r w:rsidR="0043039B" w:rsidRPr="00907C81">
              <w:t>.</w:t>
            </w:r>
          </w:p>
          <w:p w:rsidR="00FF52C6" w:rsidRPr="00907C81" w:rsidRDefault="00614C1B" w:rsidP="00DA72BE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10</w:t>
            </w:r>
            <w:r w:rsidR="00FF52C6" w:rsidRPr="00907C81">
              <w:rPr>
                <w:i/>
              </w:rPr>
              <w:t>:</w:t>
            </w:r>
            <w:r w:rsidRPr="00907C81">
              <w:rPr>
                <w:i/>
              </w:rPr>
              <w:t>00</w:t>
            </w:r>
            <w:r w:rsidR="00A32CC4" w:rsidRPr="00907C81">
              <w:rPr>
                <w:i/>
              </w:rPr>
              <w:t xml:space="preserve"> </w:t>
            </w:r>
            <w:r w:rsidR="00FF52C6" w:rsidRPr="00907C81">
              <w:rPr>
                <w:i/>
              </w:rPr>
              <w:t xml:space="preserve">  </w:t>
            </w:r>
            <w:r w:rsidR="000E6CF3" w:rsidRPr="00907C81">
              <w:rPr>
                <w:i/>
              </w:rPr>
              <w:t>– 12:</w:t>
            </w:r>
            <w:r w:rsidR="00A32CC4" w:rsidRPr="00907C81">
              <w:rPr>
                <w:i/>
              </w:rPr>
              <w:t>00</w:t>
            </w:r>
          </w:p>
          <w:p w:rsidR="00FF52C6" w:rsidRPr="00907C81" w:rsidRDefault="00FF52C6" w:rsidP="00FF52C6">
            <w:pPr>
              <w:ind w:left="136"/>
            </w:pPr>
            <w:r w:rsidRPr="00907C81">
              <w:t>Prednášky</w:t>
            </w:r>
            <w:r w:rsidR="002804A1" w:rsidRPr="00907C81">
              <w:t xml:space="preserve"> na témy</w:t>
            </w:r>
            <w:r w:rsidRPr="00907C81">
              <w:t xml:space="preserve">: </w:t>
            </w:r>
          </w:p>
          <w:p w:rsidR="00DA72BE" w:rsidRPr="00907C81" w:rsidRDefault="00614C1B" w:rsidP="00FF52C6">
            <w:pPr>
              <w:pStyle w:val="Odsekzoznamu"/>
              <w:numPr>
                <w:ilvl w:val="0"/>
                <w:numId w:val="26"/>
              </w:numPr>
              <w:ind w:left="340" w:hanging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/>
                <w:b/>
                <w:sz w:val="24"/>
                <w:szCs w:val="24"/>
              </w:rPr>
              <w:t xml:space="preserve">Rané detstvo – základ </w:t>
            </w:r>
            <w:r w:rsidR="00D426B6" w:rsidRPr="00907C81">
              <w:rPr>
                <w:rFonts w:ascii="Times New Roman" w:hAnsi="Times New Roman"/>
                <w:b/>
                <w:sz w:val="24"/>
                <w:szCs w:val="24"/>
              </w:rPr>
              <w:t>zdravia a celoživotného vzdelávania</w:t>
            </w:r>
          </w:p>
          <w:p w:rsidR="000E6CF3" w:rsidRPr="00907C81" w:rsidRDefault="000E6CF3" w:rsidP="000E6CF3">
            <w:pPr>
              <w:pStyle w:val="Odsekzoznamu"/>
              <w:numPr>
                <w:ilvl w:val="2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Výsledky výskumov neurologických vied</w:t>
            </w:r>
          </w:p>
          <w:p w:rsidR="000E6CF3" w:rsidRPr="00907C81" w:rsidRDefault="000E6CF3" w:rsidP="000E6CF3">
            <w:pPr>
              <w:pStyle w:val="Odsekzoznamu"/>
              <w:numPr>
                <w:ilvl w:val="2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Celostný rozvoj dieťaťa: emocionálna, sociálna, fyzická a kognitívna oblasť</w:t>
            </w:r>
          </w:p>
          <w:p w:rsidR="000E6CF3" w:rsidRPr="00907C81" w:rsidRDefault="000E6CF3" w:rsidP="000E6CF3">
            <w:pPr>
              <w:pStyle w:val="Odsekzoznamu"/>
              <w:numPr>
                <w:ilvl w:val="2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Poskytnutie priaznivého prostredia na podporu učenia a</w:t>
            </w:r>
            <w:r w:rsidR="00A32CC4" w:rsidRPr="00907C81">
              <w:rPr>
                <w:rFonts w:ascii="Times New Roman" w:hAnsi="Times New Roman"/>
                <w:sz w:val="24"/>
                <w:szCs w:val="24"/>
              </w:rPr>
              <w:t> </w:t>
            </w:r>
            <w:r w:rsidRPr="00907C81">
              <w:rPr>
                <w:rFonts w:ascii="Times New Roman" w:hAnsi="Times New Roman"/>
                <w:sz w:val="24"/>
                <w:szCs w:val="24"/>
              </w:rPr>
              <w:t>rozvoja</w:t>
            </w:r>
          </w:p>
          <w:p w:rsidR="00A32CC4" w:rsidRPr="00907C81" w:rsidRDefault="00A32CC4" w:rsidP="00A32CC4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12:00 hod – 13:00 Obedná prestávka</w:t>
            </w:r>
          </w:p>
          <w:p w:rsidR="00A32CC4" w:rsidRPr="00907C81" w:rsidRDefault="00A32CC4" w:rsidP="00A32CC4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 xml:space="preserve">13:00 – 16:00 </w:t>
            </w:r>
          </w:p>
          <w:p w:rsidR="00A32CC4" w:rsidRPr="00907C81" w:rsidRDefault="00A32CC4" w:rsidP="00A32CC4">
            <w:pPr>
              <w:ind w:left="136"/>
            </w:pPr>
            <w:r w:rsidRPr="00907C81">
              <w:t>Prednášky na témy:</w:t>
            </w:r>
          </w:p>
          <w:p w:rsidR="00FF52C6" w:rsidRPr="00907C81" w:rsidRDefault="00D426B6" w:rsidP="00FF52C6">
            <w:pPr>
              <w:pStyle w:val="Odsekzoznamu"/>
              <w:numPr>
                <w:ilvl w:val="0"/>
                <w:numId w:val="26"/>
              </w:numPr>
              <w:spacing w:after="0"/>
              <w:ind w:left="340" w:hanging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/>
                <w:b/>
                <w:sz w:val="24"/>
                <w:szCs w:val="24"/>
              </w:rPr>
              <w:t>Predškolské vzdelávanie v</w:t>
            </w:r>
            <w:r w:rsidR="00A32CC4" w:rsidRPr="00907C8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8B2E35">
              <w:rPr>
                <w:rFonts w:ascii="Times New Roman" w:hAnsi="Times New Roman"/>
                <w:b/>
                <w:sz w:val="24"/>
                <w:szCs w:val="24"/>
              </w:rPr>
              <w:t>Singapu</w:t>
            </w:r>
            <w:r w:rsidRPr="00907C81">
              <w:rPr>
                <w:rFonts w:ascii="Times New Roman" w:hAnsi="Times New Roman"/>
                <w:b/>
                <w:sz w:val="24"/>
                <w:szCs w:val="24"/>
              </w:rPr>
              <w:t>re</w:t>
            </w:r>
          </w:p>
          <w:p w:rsidR="00A32CC4" w:rsidRPr="00907C81" w:rsidRDefault="00A32CC4" w:rsidP="00A32CC4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Úloha Agentúry ECDA</w:t>
            </w:r>
          </w:p>
          <w:p w:rsidR="00A32CC4" w:rsidRPr="00907C81" w:rsidRDefault="00A32CC4" w:rsidP="00A32CC4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Rozličné typy p</w:t>
            </w:r>
            <w:r w:rsidR="008B2E35">
              <w:rPr>
                <w:rFonts w:ascii="Times New Roman" w:hAnsi="Times New Roman"/>
                <w:sz w:val="24"/>
                <w:szCs w:val="24"/>
              </w:rPr>
              <w:t>redškolských zariadení v Singapu</w:t>
            </w:r>
            <w:r w:rsidRPr="00907C81">
              <w:rPr>
                <w:rFonts w:ascii="Times New Roman" w:hAnsi="Times New Roman"/>
                <w:sz w:val="24"/>
                <w:szCs w:val="24"/>
              </w:rPr>
              <w:t>re</w:t>
            </w:r>
          </w:p>
          <w:p w:rsidR="00A32CC4" w:rsidRPr="00907C81" w:rsidRDefault="00A32CC4" w:rsidP="00A32CC4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Úloha vlády, mimovládnych organizácií a súkromného sektora</w:t>
            </w:r>
          </w:p>
          <w:p w:rsidR="00A32CC4" w:rsidRPr="00907C81" w:rsidRDefault="00A32CC4" w:rsidP="00A32CC4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Regulačné orgány</w:t>
            </w:r>
          </w:p>
          <w:p w:rsidR="00A32CC4" w:rsidRPr="00907C81" w:rsidRDefault="00A32CC4" w:rsidP="00A32CC4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Dotácie pre rodičov malých detí</w:t>
            </w:r>
          </w:p>
          <w:p w:rsidR="00A32CC4" w:rsidRPr="00907C81" w:rsidRDefault="00A32CC4" w:rsidP="00A32CC4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 xml:space="preserve">Prehľad Rámcového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kurikula</w:t>
            </w:r>
            <w:proofErr w:type="spellEnd"/>
          </w:p>
          <w:p w:rsidR="00FF52C6" w:rsidRPr="00907C81" w:rsidRDefault="00A32CC4" w:rsidP="00FF52C6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16:00 – 17:00</w:t>
            </w:r>
            <w:r w:rsidR="00FF52C6" w:rsidRPr="00907C81">
              <w:rPr>
                <w:i/>
              </w:rPr>
              <w:t xml:space="preserve">  </w:t>
            </w:r>
          </w:p>
          <w:p w:rsidR="00FF52C6" w:rsidRPr="00907C81" w:rsidRDefault="00A154A3" w:rsidP="00FF52C6">
            <w:pPr>
              <w:ind w:left="136"/>
            </w:pPr>
            <w:r w:rsidRPr="00907C81">
              <w:t>Oboznámenie sa s predškolským zariadením, ktoré sa má navštíviť na ďalší deň.</w:t>
            </w:r>
          </w:p>
          <w:p w:rsidR="00FF52C6" w:rsidRPr="00907C81" w:rsidRDefault="00FF52C6" w:rsidP="00FF52C6">
            <w:pPr>
              <w:ind w:left="136"/>
            </w:pPr>
            <w:bookmarkStart w:id="0" w:name="_GoBack"/>
            <w:bookmarkEnd w:id="0"/>
          </w:p>
          <w:p w:rsidR="006B6F40" w:rsidRPr="00907C81" w:rsidRDefault="006B6F40" w:rsidP="002804A1">
            <w:pPr>
              <w:spacing w:before="120"/>
              <w:ind w:left="136"/>
              <w:rPr>
                <w:b/>
                <w:u w:val="single"/>
              </w:rPr>
            </w:pPr>
            <w:r w:rsidRPr="00907C81">
              <w:rPr>
                <w:b/>
                <w:u w:val="single"/>
              </w:rPr>
              <w:t xml:space="preserve">3.deň – utorok </w:t>
            </w:r>
            <w:r w:rsidR="00A154A3" w:rsidRPr="00907C81">
              <w:rPr>
                <w:b/>
                <w:u w:val="single"/>
              </w:rPr>
              <w:t>20</w:t>
            </w:r>
            <w:r w:rsidRPr="00907C81">
              <w:rPr>
                <w:b/>
                <w:u w:val="single"/>
                <w:lang w:eastAsia="sk-SK"/>
              </w:rPr>
              <w:t>. 9. 201</w:t>
            </w:r>
            <w:r w:rsidR="00A154A3" w:rsidRPr="00907C81">
              <w:rPr>
                <w:b/>
                <w:u w:val="single"/>
                <w:lang w:eastAsia="sk-SK"/>
              </w:rPr>
              <w:t>6</w:t>
            </w:r>
          </w:p>
          <w:p w:rsidR="00A154A3" w:rsidRPr="00907C81" w:rsidRDefault="00C133CF" w:rsidP="00C133CF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9:</w:t>
            </w:r>
            <w:r w:rsidR="00A154A3" w:rsidRPr="00907C81">
              <w:rPr>
                <w:i/>
              </w:rPr>
              <w:t>00 – 12:00</w:t>
            </w:r>
          </w:p>
          <w:p w:rsidR="00C133CF" w:rsidRPr="00907C81" w:rsidRDefault="00A154A3" w:rsidP="00C133CF">
            <w:pPr>
              <w:spacing w:before="120"/>
              <w:ind w:left="136"/>
            </w:pPr>
            <w:r w:rsidRPr="00907C81">
              <w:t>Návšteva predškolského zariadenia (</w:t>
            </w:r>
            <w:proofErr w:type="spellStart"/>
            <w:r w:rsidRPr="00907C81">
              <w:t>Little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Skool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House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at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Orchid</w:t>
            </w:r>
            <w:proofErr w:type="spellEnd"/>
            <w:r w:rsidRPr="00907C81">
              <w:t xml:space="preserve"> Country </w:t>
            </w:r>
            <w:proofErr w:type="spellStart"/>
            <w:r w:rsidRPr="00907C81">
              <w:t>Club</w:t>
            </w:r>
            <w:proofErr w:type="spellEnd"/>
            <w:r w:rsidRPr="00907C81">
              <w:t>)</w:t>
            </w:r>
            <w:r w:rsidR="00C133CF" w:rsidRPr="00907C81">
              <w:t xml:space="preserve">  </w:t>
            </w:r>
            <w:r w:rsidRPr="00907C81">
              <w:t>- aktivity s deťmi, rozhovory s učiteľmi (druhá skupina navštívila iné predškolské zariadenie)</w:t>
            </w:r>
          </w:p>
          <w:p w:rsidR="009E6D59" w:rsidRPr="00907C81" w:rsidRDefault="00A154A3" w:rsidP="00A154A3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13</w:t>
            </w:r>
            <w:r w:rsidR="009E6D59" w:rsidRPr="00907C81">
              <w:rPr>
                <w:i/>
              </w:rPr>
              <w:t>:00</w:t>
            </w:r>
            <w:r w:rsidRPr="00907C81">
              <w:rPr>
                <w:i/>
              </w:rPr>
              <w:t xml:space="preserve"> – 14:00 Obedná prestávka</w:t>
            </w:r>
          </w:p>
          <w:p w:rsidR="001567F3" w:rsidRPr="00907C81" w:rsidRDefault="00A154A3" w:rsidP="001567F3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14</w:t>
            </w:r>
            <w:r w:rsidR="001567F3" w:rsidRPr="00907C81">
              <w:rPr>
                <w:i/>
              </w:rPr>
              <w:t>:00</w:t>
            </w:r>
            <w:r w:rsidRPr="00907C81">
              <w:rPr>
                <w:i/>
              </w:rPr>
              <w:t xml:space="preserve"> – 15:30</w:t>
            </w:r>
          </w:p>
          <w:p w:rsidR="00A154A3" w:rsidRPr="00907C81" w:rsidRDefault="00A154A3" w:rsidP="00A154A3">
            <w:pPr>
              <w:ind w:left="136"/>
            </w:pPr>
            <w:r w:rsidRPr="00907C81">
              <w:t>Analýza rannej návštevy predškolského zariadenia (výmena skúseností medzi skupinami, analýza procesov vo výchovno-vzdelávacej činnosti)</w:t>
            </w:r>
          </w:p>
          <w:p w:rsidR="00A154A3" w:rsidRPr="00907C81" w:rsidRDefault="00A154A3" w:rsidP="00A154A3">
            <w:pPr>
              <w:ind w:left="136"/>
              <w:rPr>
                <w:i/>
              </w:rPr>
            </w:pPr>
            <w:r w:rsidRPr="00907C81">
              <w:rPr>
                <w:i/>
              </w:rPr>
              <w:t>15:30 – 16:00 Prestávka</w:t>
            </w:r>
          </w:p>
          <w:p w:rsidR="00A154A3" w:rsidRPr="00907C81" w:rsidRDefault="00A154A3" w:rsidP="00A154A3">
            <w:pPr>
              <w:ind w:left="136"/>
              <w:rPr>
                <w:i/>
              </w:rPr>
            </w:pPr>
            <w:r w:rsidRPr="00907C81">
              <w:rPr>
                <w:i/>
              </w:rPr>
              <w:t>16:00 – 17:00</w:t>
            </w:r>
          </w:p>
          <w:p w:rsidR="00A154A3" w:rsidRPr="00907C81" w:rsidRDefault="00FA68B1" w:rsidP="00A154A3">
            <w:pPr>
              <w:ind w:left="136"/>
            </w:pPr>
            <w:r w:rsidRPr="00907C81">
              <w:t>Príprava akčného plánu – (príprava na posledný deň - prezentovanie vlastného návrhu akčného plánu vo vlastnej krajine)</w:t>
            </w:r>
          </w:p>
          <w:p w:rsidR="00A154A3" w:rsidRPr="00907C81" w:rsidRDefault="00A154A3" w:rsidP="00A154A3">
            <w:pPr>
              <w:ind w:left="136"/>
              <w:rPr>
                <w:i/>
              </w:rPr>
            </w:pPr>
          </w:p>
          <w:p w:rsidR="00AE47D3" w:rsidRPr="00907C81" w:rsidRDefault="00AE47D3" w:rsidP="002804A1">
            <w:pPr>
              <w:spacing w:before="120"/>
              <w:ind w:left="136"/>
              <w:rPr>
                <w:b/>
                <w:u w:val="single"/>
              </w:rPr>
            </w:pPr>
            <w:r w:rsidRPr="00907C81">
              <w:rPr>
                <w:b/>
                <w:u w:val="single"/>
              </w:rPr>
              <w:t xml:space="preserve">4.deň – </w:t>
            </w:r>
            <w:r w:rsidR="00AA4F47" w:rsidRPr="00907C81">
              <w:rPr>
                <w:b/>
                <w:u w:val="single"/>
              </w:rPr>
              <w:t>streda</w:t>
            </w:r>
            <w:r w:rsidRPr="00907C81">
              <w:rPr>
                <w:b/>
                <w:u w:val="single"/>
              </w:rPr>
              <w:t xml:space="preserve"> </w:t>
            </w:r>
            <w:r w:rsidR="00FA68B1" w:rsidRPr="00907C81">
              <w:rPr>
                <w:b/>
                <w:u w:val="single"/>
              </w:rPr>
              <w:t>21</w:t>
            </w:r>
            <w:r w:rsidRPr="00907C81">
              <w:rPr>
                <w:b/>
                <w:u w:val="single"/>
                <w:lang w:eastAsia="sk-SK"/>
              </w:rPr>
              <w:t>. 9. 201</w:t>
            </w:r>
            <w:r w:rsidR="00FA68B1" w:rsidRPr="00907C81">
              <w:rPr>
                <w:b/>
                <w:u w:val="single"/>
                <w:lang w:eastAsia="sk-SK"/>
              </w:rPr>
              <w:t>6</w:t>
            </w:r>
          </w:p>
          <w:p w:rsidR="00AE47D3" w:rsidRPr="00907C81" w:rsidRDefault="00AE47D3" w:rsidP="00AE47D3">
            <w:pPr>
              <w:spacing w:before="120"/>
              <w:ind w:left="136"/>
            </w:pPr>
            <w:r w:rsidRPr="00907C81">
              <w:rPr>
                <w:i/>
              </w:rPr>
              <w:t>9:</w:t>
            </w:r>
            <w:r w:rsidR="00FA68B1" w:rsidRPr="00907C81">
              <w:rPr>
                <w:i/>
              </w:rPr>
              <w:t>0</w:t>
            </w:r>
            <w:r w:rsidRPr="00907C81">
              <w:rPr>
                <w:i/>
              </w:rPr>
              <w:t>0</w:t>
            </w:r>
            <w:r w:rsidRPr="00907C81">
              <w:t xml:space="preserve"> </w:t>
            </w:r>
            <w:r w:rsidR="00FA68B1" w:rsidRPr="00907C81">
              <w:t xml:space="preserve">– </w:t>
            </w:r>
            <w:r w:rsidR="00FA68B1" w:rsidRPr="00907C81">
              <w:rPr>
                <w:i/>
              </w:rPr>
              <w:t>12:00</w:t>
            </w:r>
            <w:r w:rsidRPr="00907C81">
              <w:t xml:space="preserve">  </w:t>
            </w:r>
          </w:p>
          <w:p w:rsidR="00FA68B1" w:rsidRPr="00907C81" w:rsidRDefault="00FA68B1" w:rsidP="00FA68B1">
            <w:pPr>
              <w:ind w:left="136"/>
            </w:pPr>
            <w:r w:rsidRPr="00907C81">
              <w:t>Prednášky na tému:</w:t>
            </w:r>
          </w:p>
          <w:p w:rsidR="007E7523" w:rsidRPr="00907C81" w:rsidRDefault="00FA68B1" w:rsidP="00FA68B1">
            <w:pPr>
              <w:pStyle w:val="Odsekzoznamu"/>
              <w:numPr>
                <w:ilvl w:val="0"/>
                <w:numId w:val="26"/>
              </w:numPr>
              <w:spacing w:after="0"/>
              <w:ind w:left="340" w:hanging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/>
                <w:b/>
                <w:sz w:val="24"/>
                <w:szCs w:val="24"/>
              </w:rPr>
              <w:t>Dimenzie kvality predškolského vzdelávania</w:t>
            </w:r>
            <w:r w:rsidR="00AA4F47" w:rsidRPr="00907C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68B1" w:rsidRPr="00907C81" w:rsidRDefault="00FA68B1" w:rsidP="00FA68B1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Dimenzie kvality z pohľadu výskumu</w:t>
            </w:r>
          </w:p>
          <w:p w:rsidR="00FA68B1" w:rsidRPr="00907C81" w:rsidRDefault="00FA68B1" w:rsidP="00FA68B1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Dôležitosť zabezpečenia kvality v predškolskom vzdelávaní</w:t>
            </w:r>
          </w:p>
          <w:p w:rsidR="00273AC7" w:rsidRPr="00907C81" w:rsidRDefault="00273AC7" w:rsidP="00273AC7">
            <w:pPr>
              <w:spacing w:before="120"/>
              <w:ind w:left="136"/>
            </w:pPr>
            <w:r w:rsidRPr="00907C81">
              <w:rPr>
                <w:i/>
              </w:rPr>
              <w:lastRenderedPageBreak/>
              <w:t>12:00</w:t>
            </w:r>
            <w:r w:rsidRPr="00907C81">
              <w:t xml:space="preserve"> </w:t>
            </w:r>
            <w:r w:rsidRPr="00907C81">
              <w:rPr>
                <w:i/>
              </w:rPr>
              <w:t>– 13:00 Obedná prestávka</w:t>
            </w:r>
          </w:p>
          <w:p w:rsidR="00273AC7" w:rsidRPr="00907C81" w:rsidRDefault="00273AC7" w:rsidP="00273AC7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 xml:space="preserve">13:00 – 16:00 </w:t>
            </w:r>
          </w:p>
          <w:p w:rsidR="00273AC7" w:rsidRPr="00907C81" w:rsidRDefault="00273AC7" w:rsidP="00273AC7">
            <w:pPr>
              <w:ind w:left="136"/>
            </w:pPr>
            <w:r w:rsidRPr="00907C81">
              <w:t>Prednášky na tému:</w:t>
            </w:r>
          </w:p>
          <w:p w:rsidR="00FA68B1" w:rsidRPr="00907C81" w:rsidRDefault="00FA68B1" w:rsidP="00FA68B1">
            <w:pPr>
              <w:pStyle w:val="Odsekzoznamu"/>
              <w:numPr>
                <w:ilvl w:val="0"/>
                <w:numId w:val="26"/>
              </w:numPr>
              <w:spacing w:after="0"/>
              <w:ind w:left="340" w:hanging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907C81">
              <w:rPr>
                <w:rFonts w:ascii="Times New Roman" w:hAnsi="Times New Roman"/>
                <w:b/>
                <w:sz w:val="24"/>
                <w:szCs w:val="24"/>
              </w:rPr>
              <w:t>Regulácia a zabezpeč</w:t>
            </w:r>
            <w:r w:rsidR="008B2E35">
              <w:rPr>
                <w:rFonts w:ascii="Times New Roman" w:hAnsi="Times New Roman"/>
                <w:b/>
                <w:sz w:val="24"/>
                <w:szCs w:val="24"/>
              </w:rPr>
              <w:t>enie kvality programov v singapu</w:t>
            </w:r>
            <w:r w:rsidRPr="00907C81">
              <w:rPr>
                <w:rFonts w:ascii="Times New Roman" w:hAnsi="Times New Roman"/>
                <w:b/>
                <w:sz w:val="24"/>
                <w:szCs w:val="24"/>
              </w:rPr>
              <w:t>rskom kontexte</w:t>
            </w:r>
          </w:p>
          <w:p w:rsidR="00273AC7" w:rsidRPr="00907C81" w:rsidRDefault="00273AC7" w:rsidP="00273AC7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Vedenie školy</w:t>
            </w:r>
          </w:p>
          <w:p w:rsidR="00273AC7" w:rsidRPr="00907C81" w:rsidRDefault="00273AC7" w:rsidP="00273AC7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Personálny manažment</w:t>
            </w:r>
          </w:p>
          <w:p w:rsidR="00273AC7" w:rsidRPr="00907C81" w:rsidRDefault="00273AC7" w:rsidP="00273AC7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Kurikulum</w:t>
            </w:r>
            <w:proofErr w:type="spellEnd"/>
          </w:p>
          <w:p w:rsidR="00273AC7" w:rsidRPr="00907C81" w:rsidRDefault="00273AC7" w:rsidP="00273AC7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Metodika</w:t>
            </w:r>
          </w:p>
          <w:p w:rsidR="00273AC7" w:rsidRPr="00907C81" w:rsidRDefault="00273AC7" w:rsidP="00273AC7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Učebné prostredie</w:t>
            </w:r>
          </w:p>
          <w:p w:rsidR="00273AC7" w:rsidRPr="00907C81" w:rsidRDefault="00273AC7" w:rsidP="00273AC7">
            <w:pPr>
              <w:pStyle w:val="Odsekzoznamu"/>
              <w:numPr>
                <w:ilvl w:val="2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Zdravie, bezpečnosť a hygiena</w:t>
            </w:r>
          </w:p>
          <w:p w:rsidR="00FA68B1" w:rsidRPr="00907C81" w:rsidRDefault="00273AC7" w:rsidP="001567F3">
            <w:pPr>
              <w:ind w:left="135"/>
              <w:rPr>
                <w:i/>
              </w:rPr>
            </w:pPr>
            <w:r w:rsidRPr="00907C81">
              <w:rPr>
                <w:i/>
              </w:rPr>
              <w:t>16:00 – 17:00</w:t>
            </w:r>
          </w:p>
          <w:p w:rsidR="0035735E" w:rsidRDefault="0035735E" w:rsidP="0035735E">
            <w:pPr>
              <w:ind w:left="136"/>
            </w:pPr>
            <w:r w:rsidRPr="00907C81">
              <w:t>Oboznámenie sa s predškolským zariadením, ktoré sa má navštíviť na ďalší deň.</w:t>
            </w:r>
          </w:p>
          <w:p w:rsidR="0035735E" w:rsidRPr="00907C81" w:rsidRDefault="0035735E" w:rsidP="00907C81">
            <w:pPr>
              <w:spacing w:before="120"/>
              <w:ind w:left="136"/>
              <w:rPr>
                <w:b/>
                <w:u w:val="single"/>
                <w:lang w:eastAsia="sk-SK"/>
              </w:rPr>
            </w:pPr>
            <w:r w:rsidRPr="00907C81">
              <w:rPr>
                <w:b/>
                <w:u w:val="single"/>
              </w:rPr>
              <w:t>5.deň – štvrtok 22</w:t>
            </w:r>
            <w:r w:rsidRPr="00907C81">
              <w:rPr>
                <w:b/>
                <w:u w:val="single"/>
                <w:lang w:eastAsia="sk-SK"/>
              </w:rPr>
              <w:t>. 9. 2016</w:t>
            </w:r>
          </w:p>
          <w:p w:rsidR="00FA68B1" w:rsidRPr="00907C81" w:rsidRDefault="0035735E" w:rsidP="001567F3">
            <w:pPr>
              <w:ind w:left="135"/>
              <w:rPr>
                <w:i/>
              </w:rPr>
            </w:pPr>
            <w:r w:rsidRPr="00907C81">
              <w:rPr>
                <w:i/>
              </w:rPr>
              <w:t>9:00 – 12:00</w:t>
            </w:r>
          </w:p>
          <w:p w:rsidR="0035735E" w:rsidRPr="00907C81" w:rsidRDefault="0035735E" w:rsidP="0035735E">
            <w:pPr>
              <w:ind w:left="136"/>
            </w:pPr>
            <w:r w:rsidRPr="00907C81">
              <w:t xml:space="preserve">Návšteva predškolského zariadenia (My </w:t>
            </w:r>
            <w:proofErr w:type="spellStart"/>
            <w:r w:rsidRPr="00907C81">
              <w:t>First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Skool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at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Jalan</w:t>
            </w:r>
            <w:proofErr w:type="spellEnd"/>
            <w:r w:rsidRPr="00907C81">
              <w:t xml:space="preserve"> and </w:t>
            </w:r>
            <w:proofErr w:type="spellStart"/>
            <w:r w:rsidRPr="00907C81">
              <w:t>Havelock</w:t>
            </w:r>
            <w:proofErr w:type="spellEnd"/>
            <w:r w:rsidRPr="00907C81">
              <w:t>)  - aktivity s deťmi, rozhovory s učiteľmi (druhá skupina navštívila iné predškolské zariadenie)</w:t>
            </w:r>
          </w:p>
          <w:p w:rsidR="0035735E" w:rsidRPr="00907C81" w:rsidRDefault="0035735E" w:rsidP="0035735E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13:00 – 14:30 Obedná prestávka</w:t>
            </w:r>
          </w:p>
          <w:p w:rsidR="0035735E" w:rsidRPr="00907C81" w:rsidRDefault="0035735E" w:rsidP="0035735E">
            <w:pPr>
              <w:spacing w:before="120"/>
              <w:ind w:left="136"/>
              <w:rPr>
                <w:i/>
              </w:rPr>
            </w:pPr>
            <w:r w:rsidRPr="00907C81">
              <w:rPr>
                <w:i/>
              </w:rPr>
              <w:t>14:30 – 17:00</w:t>
            </w:r>
          </w:p>
          <w:p w:rsidR="00C21104" w:rsidRPr="00907C81" w:rsidRDefault="0035735E" w:rsidP="0035735E">
            <w:pPr>
              <w:ind w:left="135"/>
            </w:pPr>
            <w:r w:rsidRPr="00907C81">
              <w:t xml:space="preserve">Návšteva predškolského zariadenia (St. </w:t>
            </w:r>
            <w:proofErr w:type="spellStart"/>
            <w:r w:rsidRPr="00907C81">
              <w:t>James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Church</w:t>
            </w:r>
            <w:proofErr w:type="spellEnd"/>
            <w:r w:rsidRPr="00907C81">
              <w:t xml:space="preserve"> </w:t>
            </w:r>
            <w:proofErr w:type="spellStart"/>
            <w:r w:rsidRPr="00907C81">
              <w:t>Kindergarten</w:t>
            </w:r>
            <w:proofErr w:type="spellEnd"/>
            <w:r w:rsidRPr="00907C81">
              <w:t xml:space="preserve">) – prehliadka zariadenia, prezentácia školského </w:t>
            </w:r>
            <w:proofErr w:type="spellStart"/>
            <w:r w:rsidRPr="00907C81">
              <w:t>kurikula</w:t>
            </w:r>
            <w:proofErr w:type="spellEnd"/>
          </w:p>
          <w:p w:rsidR="0035735E" w:rsidRPr="00907C81" w:rsidRDefault="0035735E" w:rsidP="0035735E">
            <w:pPr>
              <w:spacing w:before="120"/>
              <w:ind w:left="136"/>
              <w:rPr>
                <w:b/>
                <w:u w:val="single"/>
                <w:lang w:eastAsia="sk-SK"/>
              </w:rPr>
            </w:pPr>
            <w:r w:rsidRPr="00907C81">
              <w:rPr>
                <w:b/>
                <w:u w:val="single"/>
              </w:rPr>
              <w:t>6.deň</w:t>
            </w:r>
            <w:r w:rsidR="00613FD8">
              <w:rPr>
                <w:b/>
                <w:u w:val="single"/>
              </w:rPr>
              <w:t xml:space="preserve"> – piatok 23</w:t>
            </w:r>
            <w:r w:rsidRPr="00907C81">
              <w:rPr>
                <w:b/>
                <w:u w:val="single"/>
                <w:lang w:eastAsia="sk-SK"/>
              </w:rPr>
              <w:t>. 9. 2016</w:t>
            </w:r>
          </w:p>
          <w:p w:rsidR="0035735E" w:rsidRPr="00907C81" w:rsidRDefault="0035735E" w:rsidP="0035735E">
            <w:pPr>
              <w:spacing w:before="120"/>
              <w:ind w:left="136"/>
              <w:rPr>
                <w:i/>
                <w:lang w:eastAsia="sk-SK"/>
              </w:rPr>
            </w:pPr>
            <w:r w:rsidRPr="00907C81">
              <w:rPr>
                <w:i/>
                <w:lang w:eastAsia="sk-SK"/>
              </w:rPr>
              <w:t>9:00 – 16:00 (12:00-13:00 – Obedná prestávka)</w:t>
            </w:r>
          </w:p>
          <w:p w:rsidR="0035735E" w:rsidRPr="00907C81" w:rsidRDefault="0035735E" w:rsidP="0035735E">
            <w:pPr>
              <w:ind w:left="135"/>
            </w:pPr>
            <w:r w:rsidRPr="00907C81">
              <w:t xml:space="preserve"> Prezentácia akčného plánu každej zúčastnenej krajiny</w:t>
            </w:r>
          </w:p>
          <w:p w:rsidR="0035735E" w:rsidRPr="00907C81" w:rsidRDefault="0035735E" w:rsidP="0035735E">
            <w:pPr>
              <w:pStyle w:val="Odsekzoznamu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Stanovenie cieľov</w:t>
            </w:r>
          </w:p>
          <w:p w:rsidR="0035735E" w:rsidRPr="00907C81" w:rsidRDefault="0035735E" w:rsidP="0035735E">
            <w:pPr>
              <w:pStyle w:val="Odsekzoznamu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Implementácia</w:t>
            </w:r>
          </w:p>
          <w:p w:rsidR="0035735E" w:rsidRPr="00907C81" w:rsidRDefault="0035735E" w:rsidP="0035735E">
            <w:pPr>
              <w:pStyle w:val="Odsekzoznamu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Časové trvanie</w:t>
            </w:r>
          </w:p>
          <w:p w:rsidR="0035735E" w:rsidRPr="00907C81" w:rsidRDefault="0035735E" w:rsidP="0035735E">
            <w:pPr>
              <w:pStyle w:val="Odsekzoznamu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Potrebné zdroje</w:t>
            </w:r>
          </w:p>
          <w:p w:rsidR="0035735E" w:rsidRPr="00907C81" w:rsidRDefault="0035735E" w:rsidP="0035735E">
            <w:pPr>
              <w:pStyle w:val="Odsekzoznamu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Zainteresované strany</w:t>
            </w:r>
          </w:p>
          <w:p w:rsidR="0035735E" w:rsidRPr="00907C81" w:rsidRDefault="0035735E" w:rsidP="0035735E">
            <w:r w:rsidRPr="00907C81">
              <w:t>16:30 – 17:00</w:t>
            </w:r>
          </w:p>
          <w:p w:rsidR="0035735E" w:rsidRPr="00907C81" w:rsidRDefault="0035735E" w:rsidP="0035735E">
            <w:r w:rsidRPr="00907C81">
              <w:t>Záver a poďakovanie/Odovzdávanie certifikátov</w:t>
            </w:r>
          </w:p>
          <w:p w:rsidR="0035735E" w:rsidRPr="00907C81" w:rsidRDefault="0035735E" w:rsidP="0035735E">
            <w:pPr>
              <w:pStyle w:val="Odsekzoznamu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 xml:space="preserve">Záverečná reč námestníčky riaditeľa inštitútu Dr.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Kok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Siat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Yeow</w:t>
            </w:r>
            <w:proofErr w:type="spellEnd"/>
          </w:p>
          <w:p w:rsidR="0035735E" w:rsidRPr="00907C81" w:rsidRDefault="0035735E" w:rsidP="0035735E">
            <w:pPr>
              <w:pStyle w:val="Odsekzoznamu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Odovzdávanie certifikátov</w:t>
            </w:r>
          </w:p>
          <w:p w:rsidR="0035735E" w:rsidRDefault="0035735E" w:rsidP="0035735E">
            <w:pPr>
              <w:pStyle w:val="Odsekzoznamu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C81">
              <w:rPr>
                <w:rFonts w:ascii="Times New Roman" w:hAnsi="Times New Roman"/>
                <w:sz w:val="24"/>
                <w:szCs w:val="24"/>
              </w:rPr>
              <w:t>Fotografovanie</w:t>
            </w:r>
          </w:p>
          <w:p w:rsidR="00613FD8" w:rsidRPr="00613FD8" w:rsidRDefault="00613FD8" w:rsidP="00613FD8">
            <w:pPr>
              <w:spacing w:before="120"/>
              <w:ind w:left="136"/>
            </w:pPr>
            <w:r w:rsidRPr="00613FD8">
              <w:rPr>
                <w:b/>
                <w:u w:val="single"/>
              </w:rPr>
              <w:t>7. deň – sobota 24.9</w:t>
            </w:r>
            <w:r>
              <w:t xml:space="preserve"> – odlet zo Singapuru</w:t>
            </w:r>
          </w:p>
        </w:tc>
      </w:tr>
      <w:tr w:rsidR="001D7AF3" w:rsidRPr="00907C81" w:rsidTr="0060589E">
        <w:tc>
          <w:tcPr>
            <w:tcW w:w="9286" w:type="dxa"/>
            <w:gridSpan w:val="2"/>
            <w:vAlign w:val="bottom"/>
          </w:tcPr>
          <w:p w:rsidR="001D7AF3" w:rsidRPr="00907C81" w:rsidRDefault="00A62D3D" w:rsidP="009F7B4A">
            <w:pPr>
              <w:spacing w:before="120"/>
              <w:jc w:val="left"/>
              <w:rPr>
                <w:b/>
                <w:bCs/>
              </w:rPr>
            </w:pPr>
            <w:r w:rsidRPr="00907C81">
              <w:rPr>
                <w:b/>
                <w:bCs/>
              </w:rPr>
              <w:lastRenderedPageBreak/>
              <w:t>Odporúčania a</w:t>
            </w:r>
            <w:r w:rsidR="00975155" w:rsidRPr="00907C81">
              <w:rPr>
                <w:b/>
                <w:bCs/>
              </w:rPr>
              <w:t> </w:t>
            </w:r>
            <w:r w:rsidR="001D7AF3" w:rsidRPr="00907C81">
              <w:rPr>
                <w:b/>
                <w:bCs/>
              </w:rPr>
              <w:t>závery</w:t>
            </w:r>
          </w:p>
        </w:tc>
      </w:tr>
      <w:tr w:rsidR="001D7AF3" w:rsidRPr="00907C81" w:rsidTr="006F6DBE">
        <w:tc>
          <w:tcPr>
            <w:tcW w:w="9286" w:type="dxa"/>
            <w:gridSpan w:val="2"/>
          </w:tcPr>
          <w:p w:rsidR="002C7FFC" w:rsidRPr="00907C81" w:rsidRDefault="00E34C0D" w:rsidP="005F10FD">
            <w:pPr>
              <w:rPr>
                <w:iCs/>
              </w:rPr>
            </w:pPr>
            <w:r w:rsidRPr="00907C81">
              <w:rPr>
                <w:iCs/>
              </w:rPr>
              <w:t xml:space="preserve">Odborný </w:t>
            </w:r>
            <w:r w:rsidR="002804A1" w:rsidRPr="00907C81">
              <w:rPr>
                <w:iCs/>
              </w:rPr>
              <w:t>seminár</w:t>
            </w:r>
            <w:r w:rsidR="00907C81">
              <w:rPr>
                <w:iCs/>
              </w:rPr>
              <w:t xml:space="preserve"> vychádzal z najnovších výsledkov výskumu, ktoré sa zaoberajú dimenziami kvality predškolského vzdelávania v</w:t>
            </w:r>
            <w:r w:rsidR="00871615">
              <w:rPr>
                <w:iCs/>
              </w:rPr>
              <w:t xml:space="preserve">o svete. </w:t>
            </w:r>
            <w:r w:rsidR="005F10FD">
              <w:rPr>
                <w:iCs/>
              </w:rPr>
              <w:t>Bol</w:t>
            </w:r>
            <w:r w:rsidR="0065192E" w:rsidRPr="00907C81">
              <w:rPr>
                <w:iCs/>
              </w:rPr>
              <w:t xml:space="preserve"> tu prezentovan</w:t>
            </w:r>
            <w:r w:rsidR="005F10FD">
              <w:rPr>
                <w:iCs/>
              </w:rPr>
              <w:t>ý</w:t>
            </w:r>
            <w:r w:rsidR="0065192E" w:rsidRPr="00907C81">
              <w:rPr>
                <w:iCs/>
              </w:rPr>
              <w:t xml:space="preserve"> spôsob, akým sú </w:t>
            </w:r>
            <w:r w:rsidR="005F10FD">
              <w:rPr>
                <w:iCs/>
              </w:rPr>
              <w:t>tieto zistenia</w:t>
            </w:r>
            <w:r w:rsidR="0065192E" w:rsidRPr="00907C81">
              <w:rPr>
                <w:iCs/>
              </w:rPr>
              <w:t xml:space="preserve"> uplatnené v</w:t>
            </w:r>
            <w:r w:rsidR="00AD2948">
              <w:rPr>
                <w:iCs/>
              </w:rPr>
              <w:t>o vzdelávacom systéme, v</w:t>
            </w:r>
            <w:r w:rsidR="0065192E" w:rsidRPr="00907C81">
              <w:rPr>
                <w:iCs/>
              </w:rPr>
              <w:t xml:space="preserve"> národnom </w:t>
            </w:r>
            <w:proofErr w:type="spellStart"/>
            <w:r w:rsidR="0065192E" w:rsidRPr="00907C81">
              <w:rPr>
                <w:iCs/>
              </w:rPr>
              <w:t>kurikule</w:t>
            </w:r>
            <w:proofErr w:type="spellEnd"/>
            <w:r w:rsidR="0065192E" w:rsidRPr="00907C81">
              <w:rPr>
                <w:iCs/>
              </w:rPr>
              <w:t xml:space="preserve"> a vo výchovno-vzdelávacom procese</w:t>
            </w:r>
            <w:r w:rsidR="005F10FD" w:rsidRPr="00907C81">
              <w:rPr>
                <w:iCs/>
              </w:rPr>
              <w:t xml:space="preserve"> </w:t>
            </w:r>
            <w:r w:rsidR="005F10FD" w:rsidRPr="00907C81">
              <w:rPr>
                <w:iCs/>
              </w:rPr>
              <w:t>v S</w:t>
            </w:r>
            <w:r w:rsidR="008B2E35">
              <w:rPr>
                <w:iCs/>
              </w:rPr>
              <w:t>ingapu</w:t>
            </w:r>
            <w:r w:rsidR="005F10FD">
              <w:rPr>
                <w:iCs/>
              </w:rPr>
              <w:t>re</w:t>
            </w:r>
            <w:r w:rsidR="0065192E" w:rsidRPr="00907C81">
              <w:rPr>
                <w:iCs/>
              </w:rPr>
              <w:t xml:space="preserve">. </w:t>
            </w:r>
            <w:r w:rsidR="008B2E35">
              <w:rPr>
                <w:iCs/>
              </w:rPr>
              <w:t>Najnovšie poznatky sú v Singapu</w:t>
            </w:r>
            <w:r w:rsidR="0065192E">
              <w:rPr>
                <w:iCs/>
              </w:rPr>
              <w:t xml:space="preserve">re prenášané do kvality na viacerých úrovniach. </w:t>
            </w:r>
            <w:r w:rsidR="0065192E" w:rsidRPr="00907C81">
              <w:rPr>
                <w:iCs/>
              </w:rPr>
              <w:t>Boli vysvetlené mechanizmy merania kvality predškolského v</w:t>
            </w:r>
            <w:r w:rsidR="008B2E35">
              <w:rPr>
                <w:iCs/>
              </w:rPr>
              <w:t>zdelávania uplatňované v Singapu</w:t>
            </w:r>
            <w:r w:rsidR="0065192E" w:rsidRPr="00907C81">
              <w:rPr>
                <w:iCs/>
              </w:rPr>
              <w:t xml:space="preserve">re, ktoré sú značne ovplyvnené systémom západného sveta. </w:t>
            </w:r>
            <w:r w:rsidR="0065192E">
              <w:rPr>
                <w:iCs/>
              </w:rPr>
              <w:t>Odporúčame sledovať najnovšie výsledky výskumov z oblasti predškolského vzdelávania a porovnávať ich so súčasným stavom predškolského vzdelávania u nás.</w:t>
            </w:r>
            <w:r w:rsidR="00A61A08" w:rsidRPr="00907C81">
              <w:rPr>
                <w:iCs/>
              </w:rPr>
              <w:t xml:space="preserve"> </w:t>
            </w:r>
          </w:p>
        </w:tc>
      </w:tr>
      <w:tr w:rsidR="001D7AF3" w:rsidRPr="00907C81" w:rsidTr="003C38DA">
        <w:tc>
          <w:tcPr>
            <w:tcW w:w="9286" w:type="dxa"/>
            <w:gridSpan w:val="2"/>
          </w:tcPr>
          <w:p w:rsidR="001D7AF3" w:rsidRPr="00907C81" w:rsidRDefault="00A62D3D" w:rsidP="001C1224">
            <w:pPr>
              <w:spacing w:before="120"/>
              <w:jc w:val="left"/>
              <w:rPr>
                <w:b/>
                <w:bCs/>
              </w:rPr>
            </w:pPr>
            <w:r w:rsidRPr="00907C81">
              <w:rPr>
                <w:b/>
                <w:bCs/>
              </w:rPr>
              <w:lastRenderedPageBreak/>
              <w:t>Očakávaný prínos</w:t>
            </w: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334660" w:rsidRPr="00907C81" w:rsidRDefault="00D46F76" w:rsidP="002804A1">
            <w:r>
              <w:t xml:space="preserve">Absolvovanie kurzu prispelo k profesijnému rozvoju v oblasti konceptu kvality predškolského vzdelávania, </w:t>
            </w:r>
            <w:r w:rsidR="005F10FD">
              <w:t>ktorý je v</w:t>
            </w:r>
            <w:r>
              <w:t xml:space="preserve"> posledných rokoch v </w:t>
            </w:r>
            <w:r w:rsidR="005F10FD">
              <w:t>pozornosti vedeckej komunity. Výsledky výskumov poukazujú na dôležitosť obdobia predškolského veku ako nezvratnej etapy života, počas ktorej sa formujú dôležité komponenty súvisiace so spôsobilosťami celoživotného vzdelávania.</w:t>
            </w:r>
            <w:r>
              <w:t xml:space="preserve"> Jednotlivé dimenzie kvality je možné lepšie podporiť vo vzdelávacom systéme SR</w:t>
            </w:r>
            <w:r w:rsidR="005F5B1D">
              <w:t xml:space="preserve"> so zreteľom na náš kontext</w:t>
            </w:r>
            <w:r>
              <w:t>.</w:t>
            </w:r>
            <w:r w:rsidR="005F10FD">
              <w:t xml:space="preserve"> </w:t>
            </w:r>
            <w:r w:rsidR="003C57FB">
              <w:t>Získané informácie a kontakty budú využité pri plnení úloh ŠPÚ.</w:t>
            </w:r>
          </w:p>
          <w:p w:rsidR="005F10FD" w:rsidRPr="005F10FD" w:rsidRDefault="005F10FD" w:rsidP="005F10FD">
            <w:r w:rsidRPr="005F10FD">
              <w:t>Prínosom je i z</w:t>
            </w:r>
            <w:r>
              <w:t>apojenie sa do on-line komunity absolventov programu</w:t>
            </w:r>
            <w:r w:rsidRPr="005F10FD">
              <w:t xml:space="preserve">, </w:t>
            </w:r>
            <w:r>
              <w:t xml:space="preserve">vytvorenie </w:t>
            </w:r>
            <w:r w:rsidRPr="005F10FD">
              <w:t xml:space="preserve">siete odborníkov v oblasti </w:t>
            </w:r>
            <w:r>
              <w:t xml:space="preserve">predškolského </w:t>
            </w:r>
            <w:r w:rsidRPr="005F10FD">
              <w:t>vzdelávania</w:t>
            </w:r>
            <w:r>
              <w:t>, prenos poznatkov a skúseností</w:t>
            </w:r>
            <w:r w:rsidRPr="005F10FD">
              <w:t xml:space="preserve"> a možnosť naďalej pokračovať v rozvíjaní </w:t>
            </w:r>
            <w:r w:rsidR="005F5B1D">
              <w:t xml:space="preserve">profesijných </w:t>
            </w:r>
            <w:r w:rsidRPr="005F10FD">
              <w:t xml:space="preserve">kompetencií a spolupráce na medzinárodnej úrovni.  </w:t>
            </w:r>
          </w:p>
          <w:p w:rsidR="00CF40BF" w:rsidRPr="00907C81" w:rsidRDefault="00CF40BF" w:rsidP="002804A1"/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A62D3D" w:rsidP="001C1224">
            <w:pPr>
              <w:spacing w:before="120"/>
              <w:rPr>
                <w:b/>
                <w:bCs/>
              </w:rPr>
            </w:pPr>
            <w:r w:rsidRPr="00907C81">
              <w:rPr>
                <w:b/>
                <w:bCs/>
              </w:rPr>
              <w:t>Prehľad prinesenej dokumentácie a miesto jej uloženia</w:t>
            </w:r>
          </w:p>
        </w:tc>
      </w:tr>
      <w:tr w:rsidR="001D7AF3" w:rsidRPr="00907C81" w:rsidTr="00074EEB">
        <w:trPr>
          <w:trHeight w:val="280"/>
        </w:trPr>
        <w:tc>
          <w:tcPr>
            <w:tcW w:w="9286" w:type="dxa"/>
            <w:gridSpan w:val="2"/>
          </w:tcPr>
          <w:p w:rsidR="00A837C3" w:rsidRDefault="00A837C3" w:rsidP="00A61A08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framework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child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centers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>. ECDA (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e-dokument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disk)</w:t>
            </w:r>
          </w:p>
          <w:p w:rsidR="005F5B1D" w:rsidRPr="00907C81" w:rsidRDefault="005F5B1D" w:rsidP="00A61A08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Breakthrough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Impacts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findings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report. Center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Developing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Hardvard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(tlačou)</w:t>
            </w:r>
          </w:p>
          <w:p w:rsidR="00C2739F" w:rsidRPr="00907C81" w:rsidRDefault="00A61A08" w:rsidP="00A61A08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Nurtu</w:t>
            </w:r>
            <w:r w:rsidR="005F5B1D">
              <w:rPr>
                <w:rFonts w:ascii="Times New Roman" w:hAnsi="Times New Roman"/>
                <w:sz w:val="24"/>
                <w:szCs w:val="24"/>
              </w:rPr>
              <w:t>ring</w:t>
            </w:r>
            <w:proofErr w:type="spellEnd"/>
            <w:r w:rsidR="005F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5B1D"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 w:rsidR="005F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5B1D">
              <w:rPr>
                <w:rFonts w:ascii="Times New Roman" w:hAnsi="Times New Roman"/>
                <w:sz w:val="24"/>
                <w:szCs w:val="24"/>
              </w:rPr>
              <w:t>Learners</w:t>
            </w:r>
            <w:proofErr w:type="spellEnd"/>
            <w:r w:rsidR="005F5B1D">
              <w:rPr>
                <w:rFonts w:ascii="Times New Roman" w:hAnsi="Times New Roman"/>
                <w:sz w:val="24"/>
                <w:szCs w:val="24"/>
              </w:rPr>
              <w:t>. A Curricul</w:t>
            </w:r>
            <w:r w:rsidRPr="00907C81">
              <w:rPr>
                <w:rFonts w:ascii="Times New Roman" w:hAnsi="Times New Roman"/>
                <w:sz w:val="24"/>
                <w:szCs w:val="24"/>
              </w:rPr>
              <w:t xml:space="preserve">um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framework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kindergartens</w:t>
            </w:r>
            <w:proofErr w:type="spellEnd"/>
            <w:r w:rsidR="00A837C3" w:rsidRPr="00907C8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="00A837C3" w:rsidRPr="00907C81">
              <w:rPr>
                <w:rFonts w:ascii="Times New Roman" w:hAnsi="Times New Roman"/>
                <w:sz w:val="24"/>
                <w:szCs w:val="24"/>
              </w:rPr>
              <w:t>Singapore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>. A 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guide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parents</w:t>
            </w:r>
            <w:proofErr w:type="spellEnd"/>
            <w:r w:rsidR="00A837C3" w:rsidRPr="00907C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837C3" w:rsidRPr="00907C81">
              <w:rPr>
                <w:rFonts w:ascii="Times New Roman" w:hAnsi="Times New Roman"/>
                <w:sz w:val="24"/>
                <w:szCs w:val="24"/>
              </w:rPr>
              <w:t>e-dokument</w:t>
            </w:r>
            <w:proofErr w:type="spellEnd"/>
            <w:r w:rsidR="00A837C3" w:rsidRPr="00907C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837C3" w:rsidRPr="00907C81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="00A837C3" w:rsidRPr="00907C81">
              <w:rPr>
                <w:rFonts w:ascii="Times New Roman" w:hAnsi="Times New Roman"/>
                <w:sz w:val="24"/>
                <w:szCs w:val="24"/>
              </w:rPr>
              <w:t xml:space="preserve"> disk)</w:t>
            </w:r>
          </w:p>
          <w:p w:rsidR="00A837C3" w:rsidRDefault="00A837C3" w:rsidP="00A61A08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Dimensions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Quality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Childhood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(prezentácia z prednášky,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disk)</w:t>
            </w:r>
          </w:p>
          <w:p w:rsidR="00AD2948" w:rsidRPr="00907C81" w:rsidRDefault="00AD2948" w:rsidP="00A61A08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(prezentácia z prednášky, tlačou)</w:t>
            </w:r>
          </w:p>
          <w:p w:rsidR="00A837C3" w:rsidRPr="00907C81" w:rsidRDefault="00A837C3" w:rsidP="00A61A08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Differences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Childcare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centers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Kindergartens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(prezentácia z prednášky,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disk)</w:t>
            </w:r>
          </w:p>
          <w:p w:rsidR="00A837C3" w:rsidRPr="00907C81" w:rsidRDefault="00A837C3" w:rsidP="00A61A08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Ethics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Guidelines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childhood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e-dokument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7C81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907C81">
              <w:rPr>
                <w:rFonts w:ascii="Times New Roman" w:hAnsi="Times New Roman"/>
                <w:sz w:val="24"/>
                <w:szCs w:val="24"/>
              </w:rPr>
              <w:t xml:space="preserve"> disk)</w:t>
            </w:r>
          </w:p>
          <w:p w:rsidR="00A837C3" w:rsidRPr="00907C81" w:rsidRDefault="005F5B1D" w:rsidP="005F5B1D">
            <w:pPr>
              <w:pStyle w:val="Odsekzoznamu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III: A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Quality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Toolbox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Childhood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OECD 2012. Vybrané kapitoly (tlačou)</w:t>
            </w: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1D7AF3" w:rsidP="001C1224">
            <w:pPr>
              <w:spacing w:before="120"/>
              <w:rPr>
                <w:b/>
                <w:bCs/>
              </w:rPr>
            </w:pPr>
            <w:r w:rsidRPr="00907C81">
              <w:rPr>
                <w:b/>
                <w:bCs/>
              </w:rPr>
              <w:t>Spôsob zverejnenia výsledkov ZPC, prenos získaných informácií</w:t>
            </w: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4473D7" w:rsidP="00CB42E4">
            <w:pPr>
              <w:rPr>
                <w:bCs/>
              </w:rPr>
            </w:pPr>
            <w:r w:rsidRPr="00907C81">
              <w:rPr>
                <w:bCs/>
              </w:rPr>
              <w:t>Správa zo ZPC bola zaslaná sekcii medzinárodnej spolupráce MŠVVaŠ SR, ktorá ju zverejní na i</w:t>
            </w:r>
            <w:r w:rsidR="003B2F53" w:rsidRPr="00907C81">
              <w:rPr>
                <w:bCs/>
              </w:rPr>
              <w:t>nternetových stránkach ministerstva</w:t>
            </w:r>
            <w:r w:rsidRPr="00907C81">
              <w:rPr>
                <w:bCs/>
              </w:rPr>
              <w:t>.</w:t>
            </w:r>
            <w:r w:rsidR="00471CCF" w:rsidRPr="00907C81">
              <w:rPr>
                <w:bCs/>
              </w:rPr>
              <w:t xml:space="preserve"> </w:t>
            </w: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1D7AF3" w:rsidP="001C1224">
            <w:pPr>
              <w:spacing w:before="120"/>
              <w:rPr>
                <w:b/>
                <w:bCs/>
              </w:rPr>
            </w:pP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A62D3D" w:rsidP="001C1224">
            <w:pPr>
              <w:spacing w:before="120"/>
              <w:jc w:val="left"/>
              <w:rPr>
                <w:bCs/>
              </w:rPr>
            </w:pPr>
            <w:r w:rsidRPr="00907C81">
              <w:rPr>
                <w:b/>
                <w:bCs/>
              </w:rPr>
              <w:t>Súhlasím so zverejnením správy na internete</w:t>
            </w:r>
            <w:r w:rsidR="003B2F53" w:rsidRPr="00907C81">
              <w:rPr>
                <w:b/>
                <w:bCs/>
              </w:rPr>
              <w:t>.</w:t>
            </w: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1D7AF3" w:rsidP="008F622A">
            <w:pPr>
              <w:spacing w:before="120"/>
              <w:rPr>
                <w:bCs/>
              </w:rPr>
            </w:pPr>
            <w:r w:rsidRPr="00907C81">
              <w:rPr>
                <w:bCs/>
              </w:rPr>
              <w:t>Správu vypracoval:</w:t>
            </w:r>
            <w:r w:rsidR="004473D7" w:rsidRPr="00907C81">
              <w:rPr>
                <w:bCs/>
              </w:rPr>
              <w:t xml:space="preserve"> </w:t>
            </w:r>
            <w:r w:rsidR="00AD2948">
              <w:rPr>
                <w:bCs/>
              </w:rPr>
              <w:t>Mgr. Miroslava Višňovská, PhD.</w:t>
            </w: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1D7AF3" w:rsidP="00AD2948">
            <w:pPr>
              <w:spacing w:before="120"/>
              <w:rPr>
                <w:bCs/>
              </w:rPr>
            </w:pPr>
            <w:r w:rsidRPr="00907C81">
              <w:rPr>
                <w:bCs/>
              </w:rPr>
              <w:t>Dátum:</w:t>
            </w:r>
            <w:r w:rsidR="00116BC2" w:rsidRPr="00907C81">
              <w:rPr>
                <w:bCs/>
              </w:rPr>
              <w:t xml:space="preserve"> </w:t>
            </w:r>
            <w:r w:rsidR="00AD2948">
              <w:rPr>
                <w:bCs/>
              </w:rPr>
              <w:t>29</w:t>
            </w:r>
            <w:r w:rsidR="00B0739B" w:rsidRPr="00907C81">
              <w:rPr>
                <w:bCs/>
              </w:rPr>
              <w:t xml:space="preserve">. </w:t>
            </w:r>
            <w:r w:rsidR="003F3F48" w:rsidRPr="00907C81">
              <w:rPr>
                <w:bCs/>
              </w:rPr>
              <w:t>9</w:t>
            </w:r>
            <w:r w:rsidR="001E01CE" w:rsidRPr="00907C81">
              <w:rPr>
                <w:bCs/>
              </w:rPr>
              <w:t>.</w:t>
            </w:r>
            <w:r w:rsidR="00116BC2" w:rsidRPr="00907C81">
              <w:rPr>
                <w:bCs/>
              </w:rPr>
              <w:t xml:space="preserve"> 201</w:t>
            </w:r>
            <w:r w:rsidR="00AD2948">
              <w:rPr>
                <w:bCs/>
              </w:rPr>
              <w:t>6</w:t>
            </w:r>
          </w:p>
        </w:tc>
      </w:tr>
      <w:tr w:rsidR="001D7AF3" w:rsidRPr="00907C81" w:rsidTr="00C50F7A">
        <w:tc>
          <w:tcPr>
            <w:tcW w:w="9286" w:type="dxa"/>
            <w:gridSpan w:val="2"/>
          </w:tcPr>
          <w:p w:rsidR="001D7AF3" w:rsidRPr="00907C81" w:rsidRDefault="001D7AF3" w:rsidP="00AD2948">
            <w:pPr>
              <w:rPr>
                <w:rFonts w:eastAsia="Times New Roman"/>
              </w:rPr>
            </w:pPr>
            <w:r w:rsidRPr="00907C81">
              <w:rPr>
                <w:bCs/>
              </w:rPr>
              <w:t>Správu schválil:</w:t>
            </w:r>
            <w:r w:rsidR="001C1224" w:rsidRPr="00907C81">
              <w:rPr>
                <w:bCs/>
              </w:rPr>
              <w:t xml:space="preserve"> </w:t>
            </w:r>
            <w:r w:rsidR="00AD2948">
              <w:rPr>
                <w:bCs/>
              </w:rPr>
              <w:t>doc. PhDr. Ľudovít Hajduk, PhD., riaditeľ ŠPÚ</w:t>
            </w:r>
          </w:p>
        </w:tc>
      </w:tr>
    </w:tbl>
    <w:p w:rsidR="00352741" w:rsidRPr="00907C81" w:rsidRDefault="00352741" w:rsidP="001C1224">
      <w:pPr>
        <w:spacing w:before="120"/>
        <w:rPr>
          <w:bCs/>
        </w:rPr>
      </w:pPr>
    </w:p>
    <w:sectPr w:rsidR="00352741" w:rsidRPr="00907C81" w:rsidSect="003B42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AA" w:rsidRDefault="008C10AA" w:rsidP="006B1AEF">
      <w:r>
        <w:separator/>
      </w:r>
    </w:p>
  </w:endnote>
  <w:endnote w:type="continuationSeparator" w:id="0">
    <w:p w:rsidR="008C10AA" w:rsidRDefault="008C10AA" w:rsidP="006B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192B5F">
    <w:pPr>
      <w:pStyle w:val="Pta"/>
      <w:jc w:val="center"/>
    </w:pPr>
    <w:r>
      <w:fldChar w:fldCharType="begin"/>
    </w:r>
    <w:r w:rsidR="00352741">
      <w:instrText>PAGE   \* MERGEFORMAT</w:instrText>
    </w:r>
    <w:r>
      <w:fldChar w:fldCharType="separate"/>
    </w:r>
    <w:r w:rsidR="00613FD8">
      <w:rPr>
        <w:noProof/>
      </w:rPr>
      <w:t>4</w:t>
    </w:r>
    <w:r>
      <w:fldChar w:fldCharType="end"/>
    </w:r>
  </w:p>
  <w:p w:rsidR="00DC45BE" w:rsidRDefault="00DC45B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 w:rsidP="00352741">
    <w:pPr>
      <w:pStyle w:val="Pta"/>
      <w:tabs>
        <w:tab w:val="clear" w:pos="4536"/>
        <w:tab w:val="clear" w:pos="9072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AA" w:rsidRDefault="008C10AA" w:rsidP="006B1AEF">
      <w:r>
        <w:separator/>
      </w:r>
    </w:p>
  </w:footnote>
  <w:footnote w:type="continuationSeparator" w:id="0">
    <w:p w:rsidR="008C10AA" w:rsidRDefault="008C10AA" w:rsidP="006B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C4" w:rsidRDefault="003B42C4" w:rsidP="003B42C4">
    <w:pPr>
      <w:pStyle w:val="Hlavika"/>
      <w:pBdr>
        <w:bottom w:val="none" w:sz="0" w:space="0" w:color="auto"/>
      </w:pBdr>
    </w:pPr>
    <w:r>
      <w:t>Zahraničná pracovná cesta – Štátny pedagogický ústav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BE" w:rsidRDefault="00352741">
    <w:pPr>
      <w:pStyle w:val="Hlavika"/>
      <w:pBdr>
        <w:bottom w:val="none" w:sz="0" w:space="0" w:color="auto"/>
      </w:pBdr>
    </w:pPr>
    <w:r w:rsidRPr="00352741">
      <w:rPr>
        <w:rFonts w:ascii="Arial Narrow" w:hAnsi="Arial Narrow"/>
        <w:bCs/>
        <w:sz w:val="22"/>
        <w:szCs w:val="22"/>
      </w:rPr>
      <w:t>Správa zo zahraničnej pracovnej cesty</w:t>
    </w:r>
    <w:r>
      <w:rPr>
        <w:rFonts w:ascii="Arial Narrow" w:hAnsi="Arial Narrow"/>
        <w:bCs/>
        <w:sz w:val="22"/>
        <w:szCs w:val="22"/>
      </w:rPr>
      <w:t xml:space="preserve"> – Štátny pedagogický ústav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08"/>
    <w:multiLevelType w:val="hybridMultilevel"/>
    <w:tmpl w:val="13F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622A8"/>
    <w:multiLevelType w:val="hybridMultilevel"/>
    <w:tmpl w:val="827C6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A2400">
      <w:start w:val="1"/>
      <w:numFmt w:val="bullet"/>
      <w:lvlText w:val=""/>
      <w:lvlJc w:val="left"/>
      <w:pPr>
        <w:tabs>
          <w:tab w:val="num" w:pos="567"/>
        </w:tabs>
        <w:ind w:left="510" w:hanging="226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22521"/>
    <w:multiLevelType w:val="hybridMultilevel"/>
    <w:tmpl w:val="50C05CC4"/>
    <w:lvl w:ilvl="0" w:tplc="22CA2400">
      <w:start w:val="1"/>
      <w:numFmt w:val="bullet"/>
      <w:lvlText w:val=""/>
      <w:lvlJc w:val="left"/>
      <w:pPr>
        <w:tabs>
          <w:tab w:val="num" w:pos="567"/>
        </w:tabs>
        <w:ind w:left="510" w:hanging="226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9513F"/>
    <w:multiLevelType w:val="hybridMultilevel"/>
    <w:tmpl w:val="4F027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5DF8"/>
    <w:multiLevelType w:val="hybridMultilevel"/>
    <w:tmpl w:val="A8507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6553B"/>
    <w:multiLevelType w:val="hybridMultilevel"/>
    <w:tmpl w:val="34B0BD70"/>
    <w:lvl w:ilvl="0" w:tplc="FADA05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5D0713F"/>
    <w:multiLevelType w:val="hybridMultilevel"/>
    <w:tmpl w:val="98DCB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7227C8"/>
    <w:multiLevelType w:val="hybridMultilevel"/>
    <w:tmpl w:val="B05A1418"/>
    <w:lvl w:ilvl="0" w:tplc="041B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8">
    <w:nsid w:val="182040B5"/>
    <w:multiLevelType w:val="hybridMultilevel"/>
    <w:tmpl w:val="2996BF76"/>
    <w:lvl w:ilvl="0" w:tplc="31E6B0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E1270"/>
    <w:multiLevelType w:val="hybridMultilevel"/>
    <w:tmpl w:val="34B0BD70"/>
    <w:lvl w:ilvl="0" w:tplc="FADA05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3B91939"/>
    <w:multiLevelType w:val="hybridMultilevel"/>
    <w:tmpl w:val="64A20A48"/>
    <w:lvl w:ilvl="0" w:tplc="436047C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6" w:hanging="360"/>
      </w:pPr>
    </w:lvl>
    <w:lvl w:ilvl="2" w:tplc="041B001B" w:tentative="1">
      <w:start w:val="1"/>
      <w:numFmt w:val="lowerRoman"/>
      <w:lvlText w:val="%3."/>
      <w:lvlJc w:val="right"/>
      <w:pPr>
        <w:ind w:left="1936" w:hanging="180"/>
      </w:pPr>
    </w:lvl>
    <w:lvl w:ilvl="3" w:tplc="041B000F" w:tentative="1">
      <w:start w:val="1"/>
      <w:numFmt w:val="decimal"/>
      <w:lvlText w:val="%4."/>
      <w:lvlJc w:val="left"/>
      <w:pPr>
        <w:ind w:left="2656" w:hanging="360"/>
      </w:pPr>
    </w:lvl>
    <w:lvl w:ilvl="4" w:tplc="041B0019" w:tentative="1">
      <w:start w:val="1"/>
      <w:numFmt w:val="lowerLetter"/>
      <w:lvlText w:val="%5."/>
      <w:lvlJc w:val="left"/>
      <w:pPr>
        <w:ind w:left="3376" w:hanging="360"/>
      </w:pPr>
    </w:lvl>
    <w:lvl w:ilvl="5" w:tplc="041B001B" w:tentative="1">
      <w:start w:val="1"/>
      <w:numFmt w:val="lowerRoman"/>
      <w:lvlText w:val="%6."/>
      <w:lvlJc w:val="right"/>
      <w:pPr>
        <w:ind w:left="4096" w:hanging="180"/>
      </w:pPr>
    </w:lvl>
    <w:lvl w:ilvl="6" w:tplc="041B000F" w:tentative="1">
      <w:start w:val="1"/>
      <w:numFmt w:val="decimal"/>
      <w:lvlText w:val="%7."/>
      <w:lvlJc w:val="left"/>
      <w:pPr>
        <w:ind w:left="4816" w:hanging="360"/>
      </w:pPr>
    </w:lvl>
    <w:lvl w:ilvl="7" w:tplc="041B0019" w:tentative="1">
      <w:start w:val="1"/>
      <w:numFmt w:val="lowerLetter"/>
      <w:lvlText w:val="%8."/>
      <w:lvlJc w:val="left"/>
      <w:pPr>
        <w:ind w:left="5536" w:hanging="360"/>
      </w:pPr>
    </w:lvl>
    <w:lvl w:ilvl="8" w:tplc="041B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>
    <w:nsid w:val="280F6EE1"/>
    <w:multiLevelType w:val="hybridMultilevel"/>
    <w:tmpl w:val="200CB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4780"/>
    <w:multiLevelType w:val="hybridMultilevel"/>
    <w:tmpl w:val="D4C8A38C"/>
    <w:lvl w:ilvl="0" w:tplc="5BD42F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1F7918"/>
    <w:multiLevelType w:val="hybridMultilevel"/>
    <w:tmpl w:val="19229854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409838C4"/>
    <w:multiLevelType w:val="hybridMultilevel"/>
    <w:tmpl w:val="42E01DB8"/>
    <w:lvl w:ilvl="0" w:tplc="D55EFA1A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8223D"/>
    <w:multiLevelType w:val="hybridMultilevel"/>
    <w:tmpl w:val="88664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476C7"/>
    <w:multiLevelType w:val="hybridMultilevel"/>
    <w:tmpl w:val="F446CEA2"/>
    <w:lvl w:ilvl="0" w:tplc="34EE06F6">
      <w:start w:val="1"/>
      <w:numFmt w:val="bullet"/>
      <w:lvlText w:val="-"/>
      <w:lvlJc w:val="left"/>
      <w:pPr>
        <w:ind w:left="855" w:hanging="360"/>
      </w:pPr>
      <w:rPr>
        <w:rFonts w:ascii="Calibri" w:eastAsia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4D671DDB"/>
    <w:multiLevelType w:val="hybridMultilevel"/>
    <w:tmpl w:val="E8883AD8"/>
    <w:lvl w:ilvl="0" w:tplc="63146570">
      <w:start w:val="3"/>
      <w:numFmt w:val="bullet"/>
      <w:lvlText w:val="-"/>
      <w:lvlJc w:val="left"/>
      <w:pPr>
        <w:ind w:left="495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>
    <w:nsid w:val="4F315FE5"/>
    <w:multiLevelType w:val="hybridMultilevel"/>
    <w:tmpl w:val="92F68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F85A5C"/>
    <w:multiLevelType w:val="hybridMultilevel"/>
    <w:tmpl w:val="EED640B0"/>
    <w:lvl w:ilvl="0" w:tplc="77E0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076F7"/>
    <w:multiLevelType w:val="hybridMultilevel"/>
    <w:tmpl w:val="D65E5D54"/>
    <w:lvl w:ilvl="0" w:tplc="84D08416">
      <w:start w:val="2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974B0"/>
    <w:multiLevelType w:val="hybridMultilevel"/>
    <w:tmpl w:val="AEFED0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28F4C23"/>
    <w:multiLevelType w:val="hybridMultilevel"/>
    <w:tmpl w:val="64A20A48"/>
    <w:lvl w:ilvl="0" w:tplc="436047C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6" w:hanging="360"/>
      </w:pPr>
    </w:lvl>
    <w:lvl w:ilvl="2" w:tplc="041B001B" w:tentative="1">
      <w:start w:val="1"/>
      <w:numFmt w:val="lowerRoman"/>
      <w:lvlText w:val="%3."/>
      <w:lvlJc w:val="right"/>
      <w:pPr>
        <w:ind w:left="1936" w:hanging="180"/>
      </w:pPr>
    </w:lvl>
    <w:lvl w:ilvl="3" w:tplc="041B000F" w:tentative="1">
      <w:start w:val="1"/>
      <w:numFmt w:val="decimal"/>
      <w:lvlText w:val="%4."/>
      <w:lvlJc w:val="left"/>
      <w:pPr>
        <w:ind w:left="2656" w:hanging="360"/>
      </w:pPr>
    </w:lvl>
    <w:lvl w:ilvl="4" w:tplc="041B0019" w:tentative="1">
      <w:start w:val="1"/>
      <w:numFmt w:val="lowerLetter"/>
      <w:lvlText w:val="%5."/>
      <w:lvlJc w:val="left"/>
      <w:pPr>
        <w:ind w:left="3376" w:hanging="360"/>
      </w:pPr>
    </w:lvl>
    <w:lvl w:ilvl="5" w:tplc="041B001B" w:tentative="1">
      <w:start w:val="1"/>
      <w:numFmt w:val="lowerRoman"/>
      <w:lvlText w:val="%6."/>
      <w:lvlJc w:val="right"/>
      <w:pPr>
        <w:ind w:left="4096" w:hanging="180"/>
      </w:pPr>
    </w:lvl>
    <w:lvl w:ilvl="6" w:tplc="041B000F" w:tentative="1">
      <w:start w:val="1"/>
      <w:numFmt w:val="decimal"/>
      <w:lvlText w:val="%7."/>
      <w:lvlJc w:val="left"/>
      <w:pPr>
        <w:ind w:left="4816" w:hanging="360"/>
      </w:pPr>
    </w:lvl>
    <w:lvl w:ilvl="7" w:tplc="041B0019" w:tentative="1">
      <w:start w:val="1"/>
      <w:numFmt w:val="lowerLetter"/>
      <w:lvlText w:val="%8."/>
      <w:lvlJc w:val="left"/>
      <w:pPr>
        <w:ind w:left="5536" w:hanging="360"/>
      </w:pPr>
    </w:lvl>
    <w:lvl w:ilvl="8" w:tplc="041B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>
    <w:nsid w:val="67A868E2"/>
    <w:multiLevelType w:val="hybridMultilevel"/>
    <w:tmpl w:val="F6328520"/>
    <w:lvl w:ilvl="0" w:tplc="34EE06F6">
      <w:start w:val="1"/>
      <w:numFmt w:val="bullet"/>
      <w:lvlText w:val="-"/>
      <w:lvlJc w:val="left"/>
      <w:pPr>
        <w:ind w:left="856" w:hanging="360"/>
      </w:pPr>
      <w:rPr>
        <w:rFonts w:ascii="Calibri" w:eastAsia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4">
    <w:nsid w:val="7101133D"/>
    <w:multiLevelType w:val="hybridMultilevel"/>
    <w:tmpl w:val="657A9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7C756A"/>
    <w:multiLevelType w:val="hybridMultilevel"/>
    <w:tmpl w:val="B7F0F3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76747"/>
    <w:multiLevelType w:val="hybridMultilevel"/>
    <w:tmpl w:val="95C8920A"/>
    <w:lvl w:ilvl="0" w:tplc="041B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7EB12E1E"/>
    <w:multiLevelType w:val="hybridMultilevel"/>
    <w:tmpl w:val="5C162674"/>
    <w:lvl w:ilvl="0" w:tplc="1E4491F0">
      <w:start w:val="4"/>
      <w:numFmt w:val="bullet"/>
      <w:lvlText w:val="-"/>
      <w:lvlJc w:val="left"/>
      <w:pPr>
        <w:ind w:left="878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8">
    <w:nsid w:val="7F1521F5"/>
    <w:multiLevelType w:val="hybridMultilevel"/>
    <w:tmpl w:val="2CB2306A"/>
    <w:lvl w:ilvl="0" w:tplc="CBCE1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3"/>
  </w:num>
  <w:num w:numId="5">
    <w:abstractNumId w:val="27"/>
  </w:num>
  <w:num w:numId="6">
    <w:abstractNumId w:val="0"/>
  </w:num>
  <w:num w:numId="7">
    <w:abstractNumId w:val="6"/>
  </w:num>
  <w:num w:numId="8">
    <w:abstractNumId w:val="8"/>
  </w:num>
  <w:num w:numId="9">
    <w:abstractNumId w:val="2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20"/>
  </w:num>
  <w:num w:numId="14">
    <w:abstractNumId w:val="15"/>
  </w:num>
  <w:num w:numId="15">
    <w:abstractNumId w:val="1"/>
  </w:num>
  <w:num w:numId="16">
    <w:abstractNumId w:val="2"/>
  </w:num>
  <w:num w:numId="17">
    <w:abstractNumId w:val="4"/>
  </w:num>
  <w:num w:numId="18">
    <w:abstractNumId w:val="14"/>
  </w:num>
  <w:num w:numId="19">
    <w:abstractNumId w:val="3"/>
  </w:num>
  <w:num w:numId="20">
    <w:abstractNumId w:val="9"/>
  </w:num>
  <w:num w:numId="21">
    <w:abstractNumId w:val="5"/>
  </w:num>
  <w:num w:numId="22">
    <w:abstractNumId w:val="10"/>
  </w:num>
  <w:num w:numId="23">
    <w:abstractNumId w:val="22"/>
  </w:num>
  <w:num w:numId="24">
    <w:abstractNumId w:val="17"/>
  </w:num>
  <w:num w:numId="25">
    <w:abstractNumId w:val="7"/>
  </w:num>
  <w:num w:numId="26">
    <w:abstractNumId w:val="23"/>
  </w:num>
  <w:num w:numId="27">
    <w:abstractNumId w:val="16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E"/>
    <w:rsid w:val="000040DE"/>
    <w:rsid w:val="00011699"/>
    <w:rsid w:val="000144E1"/>
    <w:rsid w:val="00027D0C"/>
    <w:rsid w:val="00037C6F"/>
    <w:rsid w:val="00041438"/>
    <w:rsid w:val="00042ABA"/>
    <w:rsid w:val="00046647"/>
    <w:rsid w:val="000472D2"/>
    <w:rsid w:val="0006725A"/>
    <w:rsid w:val="00071668"/>
    <w:rsid w:val="00074EEB"/>
    <w:rsid w:val="000849BE"/>
    <w:rsid w:val="00086912"/>
    <w:rsid w:val="00097F79"/>
    <w:rsid w:val="000A4769"/>
    <w:rsid w:val="000B66FC"/>
    <w:rsid w:val="000C6332"/>
    <w:rsid w:val="000D0545"/>
    <w:rsid w:val="000D71C9"/>
    <w:rsid w:val="000E22CC"/>
    <w:rsid w:val="000E4E62"/>
    <w:rsid w:val="000E6CF3"/>
    <w:rsid w:val="000F713D"/>
    <w:rsid w:val="00110C2E"/>
    <w:rsid w:val="0011439E"/>
    <w:rsid w:val="001143E9"/>
    <w:rsid w:val="001164BB"/>
    <w:rsid w:val="00116BC2"/>
    <w:rsid w:val="00116F48"/>
    <w:rsid w:val="00123205"/>
    <w:rsid w:val="0012356E"/>
    <w:rsid w:val="00130B52"/>
    <w:rsid w:val="001479C5"/>
    <w:rsid w:val="0015297E"/>
    <w:rsid w:val="0015501E"/>
    <w:rsid w:val="001567F3"/>
    <w:rsid w:val="00162D39"/>
    <w:rsid w:val="00166903"/>
    <w:rsid w:val="001775EF"/>
    <w:rsid w:val="00184286"/>
    <w:rsid w:val="001854B4"/>
    <w:rsid w:val="00186433"/>
    <w:rsid w:val="00187271"/>
    <w:rsid w:val="00191DE6"/>
    <w:rsid w:val="00192B5F"/>
    <w:rsid w:val="00196447"/>
    <w:rsid w:val="001A0155"/>
    <w:rsid w:val="001A23C3"/>
    <w:rsid w:val="001A5FE5"/>
    <w:rsid w:val="001B053E"/>
    <w:rsid w:val="001B3738"/>
    <w:rsid w:val="001C0979"/>
    <w:rsid w:val="001C1224"/>
    <w:rsid w:val="001C6666"/>
    <w:rsid w:val="001D6945"/>
    <w:rsid w:val="001D7AF3"/>
    <w:rsid w:val="001E01CE"/>
    <w:rsid w:val="001E5376"/>
    <w:rsid w:val="001F2744"/>
    <w:rsid w:val="0020024A"/>
    <w:rsid w:val="00214768"/>
    <w:rsid w:val="002259AC"/>
    <w:rsid w:val="002326B9"/>
    <w:rsid w:val="002642FE"/>
    <w:rsid w:val="00273AC7"/>
    <w:rsid w:val="002804A1"/>
    <w:rsid w:val="00280F1B"/>
    <w:rsid w:val="00282CE1"/>
    <w:rsid w:val="00282F5B"/>
    <w:rsid w:val="00291C05"/>
    <w:rsid w:val="00293D4B"/>
    <w:rsid w:val="002A4252"/>
    <w:rsid w:val="002B210D"/>
    <w:rsid w:val="002B7AB3"/>
    <w:rsid w:val="002C0D44"/>
    <w:rsid w:val="002C5649"/>
    <w:rsid w:val="002C7FFC"/>
    <w:rsid w:val="002D3AAA"/>
    <w:rsid w:val="002E0926"/>
    <w:rsid w:val="002F7583"/>
    <w:rsid w:val="00320B49"/>
    <w:rsid w:val="00324047"/>
    <w:rsid w:val="0033013D"/>
    <w:rsid w:val="00330FD5"/>
    <w:rsid w:val="00334660"/>
    <w:rsid w:val="00334D25"/>
    <w:rsid w:val="003442D4"/>
    <w:rsid w:val="003447F3"/>
    <w:rsid w:val="003521F8"/>
    <w:rsid w:val="00352741"/>
    <w:rsid w:val="00353B4F"/>
    <w:rsid w:val="0035708F"/>
    <w:rsid w:val="0035735E"/>
    <w:rsid w:val="00372EA2"/>
    <w:rsid w:val="00380CDA"/>
    <w:rsid w:val="00385447"/>
    <w:rsid w:val="0039064B"/>
    <w:rsid w:val="00393548"/>
    <w:rsid w:val="00395D39"/>
    <w:rsid w:val="00396444"/>
    <w:rsid w:val="00397236"/>
    <w:rsid w:val="003A7C77"/>
    <w:rsid w:val="003B2F53"/>
    <w:rsid w:val="003B3FD9"/>
    <w:rsid w:val="003B42C4"/>
    <w:rsid w:val="003C247F"/>
    <w:rsid w:val="003C38DA"/>
    <w:rsid w:val="003C57FB"/>
    <w:rsid w:val="003D4FA5"/>
    <w:rsid w:val="003D6EB3"/>
    <w:rsid w:val="003D7E58"/>
    <w:rsid w:val="003E6211"/>
    <w:rsid w:val="003E678F"/>
    <w:rsid w:val="003F3F48"/>
    <w:rsid w:val="003F415C"/>
    <w:rsid w:val="003F44EE"/>
    <w:rsid w:val="003F5EE5"/>
    <w:rsid w:val="003F7B4D"/>
    <w:rsid w:val="0041543C"/>
    <w:rsid w:val="0043039B"/>
    <w:rsid w:val="00443C1D"/>
    <w:rsid w:val="00443E38"/>
    <w:rsid w:val="00444066"/>
    <w:rsid w:val="004473D7"/>
    <w:rsid w:val="00460273"/>
    <w:rsid w:val="00471CCF"/>
    <w:rsid w:val="0047258D"/>
    <w:rsid w:val="00483304"/>
    <w:rsid w:val="00483D14"/>
    <w:rsid w:val="00491DC0"/>
    <w:rsid w:val="0049246C"/>
    <w:rsid w:val="004A4A9E"/>
    <w:rsid w:val="004B4FC8"/>
    <w:rsid w:val="004C0020"/>
    <w:rsid w:val="004D58D4"/>
    <w:rsid w:val="004E5B29"/>
    <w:rsid w:val="004F4978"/>
    <w:rsid w:val="00502CAE"/>
    <w:rsid w:val="00510A68"/>
    <w:rsid w:val="00515487"/>
    <w:rsid w:val="0052238A"/>
    <w:rsid w:val="005266AA"/>
    <w:rsid w:val="00544716"/>
    <w:rsid w:val="005550DE"/>
    <w:rsid w:val="00573476"/>
    <w:rsid w:val="00581CD2"/>
    <w:rsid w:val="005838AE"/>
    <w:rsid w:val="005A0F8B"/>
    <w:rsid w:val="005A3573"/>
    <w:rsid w:val="005B4A44"/>
    <w:rsid w:val="005B72FD"/>
    <w:rsid w:val="005C2713"/>
    <w:rsid w:val="005C3F1B"/>
    <w:rsid w:val="005C6210"/>
    <w:rsid w:val="005D23A0"/>
    <w:rsid w:val="005F10FD"/>
    <w:rsid w:val="005F339F"/>
    <w:rsid w:val="005F5B1D"/>
    <w:rsid w:val="006036E6"/>
    <w:rsid w:val="0060589E"/>
    <w:rsid w:val="00613FD8"/>
    <w:rsid w:val="00614C1B"/>
    <w:rsid w:val="00620F8E"/>
    <w:rsid w:val="0062274B"/>
    <w:rsid w:val="006309AD"/>
    <w:rsid w:val="00632452"/>
    <w:rsid w:val="006358B3"/>
    <w:rsid w:val="0065192E"/>
    <w:rsid w:val="00653D9E"/>
    <w:rsid w:val="00674124"/>
    <w:rsid w:val="006A6257"/>
    <w:rsid w:val="006B1AEF"/>
    <w:rsid w:val="006B44DC"/>
    <w:rsid w:val="006B6F40"/>
    <w:rsid w:val="006C30E1"/>
    <w:rsid w:val="006D00BE"/>
    <w:rsid w:val="006D632B"/>
    <w:rsid w:val="006D7819"/>
    <w:rsid w:val="006E7C34"/>
    <w:rsid w:val="006F0E17"/>
    <w:rsid w:val="006F6DBE"/>
    <w:rsid w:val="006F7891"/>
    <w:rsid w:val="007052F6"/>
    <w:rsid w:val="007243F6"/>
    <w:rsid w:val="00725B21"/>
    <w:rsid w:val="00731F8E"/>
    <w:rsid w:val="00737367"/>
    <w:rsid w:val="00750B60"/>
    <w:rsid w:val="00771B4A"/>
    <w:rsid w:val="007815AF"/>
    <w:rsid w:val="00783A75"/>
    <w:rsid w:val="00787084"/>
    <w:rsid w:val="00791D07"/>
    <w:rsid w:val="00797752"/>
    <w:rsid w:val="007A5796"/>
    <w:rsid w:val="007A666B"/>
    <w:rsid w:val="007A7A1C"/>
    <w:rsid w:val="007B30A2"/>
    <w:rsid w:val="007B53C5"/>
    <w:rsid w:val="007B63ED"/>
    <w:rsid w:val="007C0497"/>
    <w:rsid w:val="007C1D26"/>
    <w:rsid w:val="007C1F1E"/>
    <w:rsid w:val="007D51A8"/>
    <w:rsid w:val="007E3C1D"/>
    <w:rsid w:val="007E7325"/>
    <w:rsid w:val="007E7523"/>
    <w:rsid w:val="007F159C"/>
    <w:rsid w:val="007F2815"/>
    <w:rsid w:val="00805F88"/>
    <w:rsid w:val="00810770"/>
    <w:rsid w:val="00822D56"/>
    <w:rsid w:val="00823D9D"/>
    <w:rsid w:val="008542C2"/>
    <w:rsid w:val="00857886"/>
    <w:rsid w:val="0086022B"/>
    <w:rsid w:val="00867164"/>
    <w:rsid w:val="00871615"/>
    <w:rsid w:val="00873487"/>
    <w:rsid w:val="0087539C"/>
    <w:rsid w:val="0089261A"/>
    <w:rsid w:val="008A3570"/>
    <w:rsid w:val="008B2E35"/>
    <w:rsid w:val="008B6448"/>
    <w:rsid w:val="008B6584"/>
    <w:rsid w:val="008C10AA"/>
    <w:rsid w:val="008D745D"/>
    <w:rsid w:val="008E42F0"/>
    <w:rsid w:val="008E558F"/>
    <w:rsid w:val="008F5514"/>
    <w:rsid w:val="008F622A"/>
    <w:rsid w:val="009004A9"/>
    <w:rsid w:val="00901185"/>
    <w:rsid w:val="00902F12"/>
    <w:rsid w:val="00903FD3"/>
    <w:rsid w:val="009059BF"/>
    <w:rsid w:val="00906CB2"/>
    <w:rsid w:val="00907C81"/>
    <w:rsid w:val="00911EBE"/>
    <w:rsid w:val="00915726"/>
    <w:rsid w:val="0092175F"/>
    <w:rsid w:val="009323B7"/>
    <w:rsid w:val="0093490E"/>
    <w:rsid w:val="00942DCE"/>
    <w:rsid w:val="009447A7"/>
    <w:rsid w:val="00946CA2"/>
    <w:rsid w:val="00954743"/>
    <w:rsid w:val="0095582B"/>
    <w:rsid w:val="00966FE7"/>
    <w:rsid w:val="009672CE"/>
    <w:rsid w:val="009744C7"/>
    <w:rsid w:val="00975155"/>
    <w:rsid w:val="00986478"/>
    <w:rsid w:val="009873CA"/>
    <w:rsid w:val="00991765"/>
    <w:rsid w:val="00994446"/>
    <w:rsid w:val="0099792C"/>
    <w:rsid w:val="009A51B0"/>
    <w:rsid w:val="009B17B3"/>
    <w:rsid w:val="009B3A12"/>
    <w:rsid w:val="009B7381"/>
    <w:rsid w:val="009D36AA"/>
    <w:rsid w:val="009E601C"/>
    <w:rsid w:val="009E6D59"/>
    <w:rsid w:val="009F25A9"/>
    <w:rsid w:val="009F6CA2"/>
    <w:rsid w:val="009F7B4A"/>
    <w:rsid w:val="00A069DC"/>
    <w:rsid w:val="00A10801"/>
    <w:rsid w:val="00A12FF9"/>
    <w:rsid w:val="00A154A3"/>
    <w:rsid w:val="00A249CD"/>
    <w:rsid w:val="00A24F0C"/>
    <w:rsid w:val="00A32C9C"/>
    <w:rsid w:val="00A32CC4"/>
    <w:rsid w:val="00A40B65"/>
    <w:rsid w:val="00A4306B"/>
    <w:rsid w:val="00A44495"/>
    <w:rsid w:val="00A616E0"/>
    <w:rsid w:val="00A61A08"/>
    <w:rsid w:val="00A62D3D"/>
    <w:rsid w:val="00A66061"/>
    <w:rsid w:val="00A70D68"/>
    <w:rsid w:val="00A74DAB"/>
    <w:rsid w:val="00A768D3"/>
    <w:rsid w:val="00A837C3"/>
    <w:rsid w:val="00A873F6"/>
    <w:rsid w:val="00A91176"/>
    <w:rsid w:val="00A956AB"/>
    <w:rsid w:val="00AA0804"/>
    <w:rsid w:val="00AA4F47"/>
    <w:rsid w:val="00AB3E8E"/>
    <w:rsid w:val="00AB4985"/>
    <w:rsid w:val="00AB5330"/>
    <w:rsid w:val="00AC5CE6"/>
    <w:rsid w:val="00AD2948"/>
    <w:rsid w:val="00AD3DF0"/>
    <w:rsid w:val="00AE17FA"/>
    <w:rsid w:val="00AE47D3"/>
    <w:rsid w:val="00AF36A3"/>
    <w:rsid w:val="00AF4369"/>
    <w:rsid w:val="00AF7949"/>
    <w:rsid w:val="00B005F4"/>
    <w:rsid w:val="00B0517B"/>
    <w:rsid w:val="00B0739B"/>
    <w:rsid w:val="00B15CD8"/>
    <w:rsid w:val="00B258CD"/>
    <w:rsid w:val="00B263BF"/>
    <w:rsid w:val="00B30F1E"/>
    <w:rsid w:val="00B31CC3"/>
    <w:rsid w:val="00B32853"/>
    <w:rsid w:val="00B34C76"/>
    <w:rsid w:val="00B41E19"/>
    <w:rsid w:val="00B5377D"/>
    <w:rsid w:val="00B5651F"/>
    <w:rsid w:val="00B57B58"/>
    <w:rsid w:val="00B72B88"/>
    <w:rsid w:val="00B73A94"/>
    <w:rsid w:val="00B77539"/>
    <w:rsid w:val="00B83FC2"/>
    <w:rsid w:val="00B87ED1"/>
    <w:rsid w:val="00B920FC"/>
    <w:rsid w:val="00BA6A86"/>
    <w:rsid w:val="00BB0804"/>
    <w:rsid w:val="00BB428E"/>
    <w:rsid w:val="00BC6A8B"/>
    <w:rsid w:val="00BC7D1C"/>
    <w:rsid w:val="00BD2336"/>
    <w:rsid w:val="00BD44C6"/>
    <w:rsid w:val="00BD528A"/>
    <w:rsid w:val="00BE1628"/>
    <w:rsid w:val="00BE6D42"/>
    <w:rsid w:val="00BF29D0"/>
    <w:rsid w:val="00BF5F25"/>
    <w:rsid w:val="00C077B6"/>
    <w:rsid w:val="00C07F4D"/>
    <w:rsid w:val="00C133CF"/>
    <w:rsid w:val="00C13E55"/>
    <w:rsid w:val="00C141CC"/>
    <w:rsid w:val="00C144AB"/>
    <w:rsid w:val="00C20BD8"/>
    <w:rsid w:val="00C21104"/>
    <w:rsid w:val="00C217C6"/>
    <w:rsid w:val="00C2568C"/>
    <w:rsid w:val="00C2739F"/>
    <w:rsid w:val="00C3088F"/>
    <w:rsid w:val="00C34E1C"/>
    <w:rsid w:val="00C36D45"/>
    <w:rsid w:val="00C4081D"/>
    <w:rsid w:val="00C43427"/>
    <w:rsid w:val="00C50F7A"/>
    <w:rsid w:val="00C5176D"/>
    <w:rsid w:val="00C54EBB"/>
    <w:rsid w:val="00C5645C"/>
    <w:rsid w:val="00C63F1D"/>
    <w:rsid w:val="00C733A5"/>
    <w:rsid w:val="00C73583"/>
    <w:rsid w:val="00C75AE7"/>
    <w:rsid w:val="00C91096"/>
    <w:rsid w:val="00CA3C5F"/>
    <w:rsid w:val="00CA5875"/>
    <w:rsid w:val="00CB1DA9"/>
    <w:rsid w:val="00CB42E4"/>
    <w:rsid w:val="00CB59F1"/>
    <w:rsid w:val="00CB620F"/>
    <w:rsid w:val="00CC465F"/>
    <w:rsid w:val="00CD0E0A"/>
    <w:rsid w:val="00CD2B57"/>
    <w:rsid w:val="00CD750A"/>
    <w:rsid w:val="00CE1ABF"/>
    <w:rsid w:val="00CE4C7A"/>
    <w:rsid w:val="00CE5743"/>
    <w:rsid w:val="00CE66B7"/>
    <w:rsid w:val="00CF40BF"/>
    <w:rsid w:val="00D03568"/>
    <w:rsid w:val="00D16D94"/>
    <w:rsid w:val="00D2151E"/>
    <w:rsid w:val="00D34C52"/>
    <w:rsid w:val="00D34E17"/>
    <w:rsid w:val="00D426B6"/>
    <w:rsid w:val="00D43A28"/>
    <w:rsid w:val="00D46F76"/>
    <w:rsid w:val="00D64ADD"/>
    <w:rsid w:val="00D652A6"/>
    <w:rsid w:val="00D75838"/>
    <w:rsid w:val="00DA25BC"/>
    <w:rsid w:val="00DA72BE"/>
    <w:rsid w:val="00DB057A"/>
    <w:rsid w:val="00DB61E2"/>
    <w:rsid w:val="00DB6818"/>
    <w:rsid w:val="00DC0EE1"/>
    <w:rsid w:val="00DC45BE"/>
    <w:rsid w:val="00DC7125"/>
    <w:rsid w:val="00DD01E9"/>
    <w:rsid w:val="00DD68EA"/>
    <w:rsid w:val="00DE4A35"/>
    <w:rsid w:val="00DE711D"/>
    <w:rsid w:val="00DF0C47"/>
    <w:rsid w:val="00DF2102"/>
    <w:rsid w:val="00DF245F"/>
    <w:rsid w:val="00DF3F63"/>
    <w:rsid w:val="00E1014D"/>
    <w:rsid w:val="00E1253C"/>
    <w:rsid w:val="00E1497A"/>
    <w:rsid w:val="00E264F2"/>
    <w:rsid w:val="00E34936"/>
    <w:rsid w:val="00E34C0D"/>
    <w:rsid w:val="00E468D1"/>
    <w:rsid w:val="00E47ECC"/>
    <w:rsid w:val="00E57F3A"/>
    <w:rsid w:val="00E62AD9"/>
    <w:rsid w:val="00E66E40"/>
    <w:rsid w:val="00E67E91"/>
    <w:rsid w:val="00E7083D"/>
    <w:rsid w:val="00E97E97"/>
    <w:rsid w:val="00EA10B6"/>
    <w:rsid w:val="00EA47D1"/>
    <w:rsid w:val="00EB328C"/>
    <w:rsid w:val="00EB42E9"/>
    <w:rsid w:val="00EB4E46"/>
    <w:rsid w:val="00EC26EE"/>
    <w:rsid w:val="00EC446C"/>
    <w:rsid w:val="00EC544A"/>
    <w:rsid w:val="00EC787C"/>
    <w:rsid w:val="00ED4923"/>
    <w:rsid w:val="00EE2099"/>
    <w:rsid w:val="00EE293E"/>
    <w:rsid w:val="00EE424F"/>
    <w:rsid w:val="00EE610A"/>
    <w:rsid w:val="00EF0F8E"/>
    <w:rsid w:val="00F259B7"/>
    <w:rsid w:val="00F30A68"/>
    <w:rsid w:val="00F34533"/>
    <w:rsid w:val="00F346F4"/>
    <w:rsid w:val="00F37A20"/>
    <w:rsid w:val="00F405B4"/>
    <w:rsid w:val="00F43545"/>
    <w:rsid w:val="00F4456B"/>
    <w:rsid w:val="00F4531B"/>
    <w:rsid w:val="00F5391C"/>
    <w:rsid w:val="00F54B8D"/>
    <w:rsid w:val="00F71876"/>
    <w:rsid w:val="00F80DE5"/>
    <w:rsid w:val="00F80ECB"/>
    <w:rsid w:val="00F83E81"/>
    <w:rsid w:val="00F84EDB"/>
    <w:rsid w:val="00FA29EE"/>
    <w:rsid w:val="00FA4D43"/>
    <w:rsid w:val="00FA68B1"/>
    <w:rsid w:val="00FA6B50"/>
    <w:rsid w:val="00FB1783"/>
    <w:rsid w:val="00FB43EF"/>
    <w:rsid w:val="00FC2A2E"/>
    <w:rsid w:val="00FC2E7E"/>
    <w:rsid w:val="00FD06CC"/>
    <w:rsid w:val="00FD5EF9"/>
    <w:rsid w:val="00FE0C6B"/>
    <w:rsid w:val="00FE0F11"/>
    <w:rsid w:val="00FE7948"/>
    <w:rsid w:val="00FF52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semiHidden/>
    <w:rsid w:val="00011699"/>
    <w:pPr>
      <w:jc w:val="left"/>
    </w:pPr>
    <w:rPr>
      <w:rFonts w:eastAsia="Times New Roman"/>
      <w:color w:val="auto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11699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011699"/>
    <w:rPr>
      <w:vertAlign w:val="superscript"/>
    </w:rPr>
  </w:style>
  <w:style w:type="character" w:customStyle="1" w:styleId="hps">
    <w:name w:val="hps"/>
    <w:basedOn w:val="Predvolenpsmoodseku"/>
    <w:rsid w:val="00867164"/>
  </w:style>
  <w:style w:type="character" w:customStyle="1" w:styleId="atn">
    <w:name w:val="atn"/>
    <w:basedOn w:val="Predvolenpsmoodseku"/>
    <w:rsid w:val="0099792C"/>
  </w:style>
  <w:style w:type="character" w:styleId="Zvraznenie">
    <w:name w:val="Emphasis"/>
    <w:basedOn w:val="Predvolenpsmoodseku"/>
    <w:uiPriority w:val="20"/>
    <w:qFormat/>
    <w:rsid w:val="001235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3F7B4D"/>
    <w:rPr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semiHidden/>
    <w:rsid w:val="00011699"/>
    <w:pPr>
      <w:jc w:val="left"/>
    </w:pPr>
    <w:rPr>
      <w:rFonts w:eastAsia="Times New Roman"/>
      <w:color w:val="auto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11699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011699"/>
    <w:rPr>
      <w:vertAlign w:val="superscript"/>
    </w:rPr>
  </w:style>
  <w:style w:type="character" w:customStyle="1" w:styleId="hps">
    <w:name w:val="hps"/>
    <w:basedOn w:val="Predvolenpsmoodseku"/>
    <w:rsid w:val="00867164"/>
  </w:style>
  <w:style w:type="character" w:customStyle="1" w:styleId="atn">
    <w:name w:val="atn"/>
    <w:basedOn w:val="Predvolenpsmoodseku"/>
    <w:rsid w:val="0099792C"/>
  </w:style>
  <w:style w:type="character" w:styleId="Zvraznenie">
    <w:name w:val="Emphasis"/>
    <w:basedOn w:val="Predvolenpsmoodseku"/>
    <w:uiPriority w:val="20"/>
    <w:qFormat/>
    <w:rsid w:val="00123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21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72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4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1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3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6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78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1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608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50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99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50170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ova\AppData\Local\Microsoft\Windows\Temporary%20Internet%20Files\Content.Outlook\WV0P3N15\&#353;abl&#243;na%20spr&#225;va%20zo%20zpc%20&#353;p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D9FE-883B-483D-86B6-F664A494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správa zo zpc špu</Template>
  <TotalTime>384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duranova</dc:creator>
  <cp:lastModifiedBy>visnovska</cp:lastModifiedBy>
  <cp:revision>9</cp:revision>
  <cp:lastPrinted>2016-10-03T08:37:00Z</cp:lastPrinted>
  <dcterms:created xsi:type="dcterms:W3CDTF">2016-09-29T10:23:00Z</dcterms:created>
  <dcterms:modified xsi:type="dcterms:W3CDTF">2016-10-03T10:56:00Z</dcterms:modified>
</cp:coreProperties>
</file>