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ED63B7" w:rsidP="00582AF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13.105 Lasagne so sójovou drťou a zeleninou</w:t>
      </w:r>
      <w:r w:rsidR="00623E8D">
        <w:rPr>
          <w:rFonts w:ascii="Times New Roman" w:hAnsi="Times New Roman"/>
          <w:b/>
          <w:bCs/>
          <w:sz w:val="24"/>
          <w:szCs w:val="24"/>
        </w:rPr>
        <w:tab/>
      </w:r>
      <w:r w:rsidR="00623E8D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82AF9">
      <w:pPr>
        <w:tabs>
          <w:tab w:val="left" w:pos="93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540636">
        <w:trPr>
          <w:cantSplit/>
          <w:trHeight w:val="335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540636">
        <w:trPr>
          <w:cantSplit/>
          <w:trHeight w:val="335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540636">
        <w:trPr>
          <w:cantSplit/>
          <w:trHeight w:val="335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EA6DDC" w:rsidP="00623E8D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lasagne</w:t>
            </w:r>
          </w:p>
        </w:tc>
        <w:tc>
          <w:tcPr>
            <w:tcW w:w="770" w:type="dxa"/>
            <w:vAlign w:val="center"/>
          </w:tcPr>
          <w:p w:rsidR="00066B09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773" w:type="dxa"/>
            <w:vAlign w:val="center"/>
          </w:tcPr>
          <w:p w:rsidR="00D44B25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4" w:type="dxa"/>
            <w:vAlign w:val="center"/>
          </w:tcPr>
          <w:p w:rsidR="00066B09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5" w:type="dxa"/>
            <w:vAlign w:val="center"/>
          </w:tcPr>
          <w:p w:rsidR="00066B09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4" w:type="dxa"/>
            <w:vAlign w:val="center"/>
          </w:tcPr>
          <w:p w:rsidR="00066B09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925" w:type="dxa"/>
            <w:vAlign w:val="center"/>
          </w:tcPr>
          <w:p w:rsidR="00066B09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33" w:type="dxa"/>
            <w:vAlign w:val="center"/>
          </w:tcPr>
          <w:p w:rsidR="00066B09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677" w:type="dxa"/>
            <w:vAlign w:val="center"/>
          </w:tcPr>
          <w:p w:rsidR="00D13F2B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Pr="00E41C5A" w:rsidRDefault="00EA6DDC" w:rsidP="00B24457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sójová drť</w:t>
            </w:r>
          </w:p>
        </w:tc>
        <w:tc>
          <w:tcPr>
            <w:tcW w:w="770" w:type="dxa"/>
            <w:vAlign w:val="center"/>
          </w:tcPr>
          <w:p w:rsidR="00540636" w:rsidRPr="00E41C5A" w:rsidRDefault="00EA6DDC" w:rsidP="00540636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773" w:type="dxa"/>
            <w:vAlign w:val="center"/>
          </w:tcPr>
          <w:p w:rsidR="00540636" w:rsidRPr="00040540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4" w:type="dxa"/>
            <w:vAlign w:val="center"/>
          </w:tcPr>
          <w:p w:rsidR="00540636" w:rsidRPr="00040540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5" w:type="dxa"/>
            <w:vAlign w:val="center"/>
          </w:tcPr>
          <w:p w:rsidR="00540636" w:rsidRPr="00040540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4" w:type="dxa"/>
            <w:vAlign w:val="center"/>
          </w:tcPr>
          <w:p w:rsidR="00540636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5" w:type="dxa"/>
            <w:vAlign w:val="center"/>
          </w:tcPr>
          <w:p w:rsidR="00540636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33" w:type="dxa"/>
            <w:vAlign w:val="center"/>
          </w:tcPr>
          <w:p w:rsidR="00540636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677" w:type="dxa"/>
            <w:vAlign w:val="center"/>
          </w:tcPr>
          <w:p w:rsidR="00540636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Pr="00E41C5A" w:rsidRDefault="00EA6DDC" w:rsidP="00623E8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baklažán</w:t>
            </w:r>
          </w:p>
        </w:tc>
        <w:tc>
          <w:tcPr>
            <w:tcW w:w="770" w:type="dxa"/>
            <w:vAlign w:val="center"/>
          </w:tcPr>
          <w:p w:rsidR="00540636" w:rsidRPr="00E41C5A" w:rsidRDefault="00EA6DDC" w:rsidP="00540636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773" w:type="dxa"/>
            <w:vAlign w:val="center"/>
          </w:tcPr>
          <w:p w:rsidR="00540636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1,05</w:t>
            </w:r>
          </w:p>
        </w:tc>
        <w:tc>
          <w:tcPr>
            <w:tcW w:w="924" w:type="dxa"/>
            <w:vAlign w:val="center"/>
          </w:tcPr>
          <w:p w:rsidR="00540636" w:rsidRPr="00E41C5A" w:rsidRDefault="00EA6DDC" w:rsidP="00B244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540636" w:rsidRPr="00E41C5A" w:rsidRDefault="00EA6DDC" w:rsidP="00B244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1,40</w:t>
            </w:r>
          </w:p>
        </w:tc>
        <w:tc>
          <w:tcPr>
            <w:tcW w:w="924" w:type="dxa"/>
            <w:vAlign w:val="center"/>
          </w:tcPr>
          <w:p w:rsidR="00540636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5" w:type="dxa"/>
            <w:vAlign w:val="center"/>
          </w:tcPr>
          <w:p w:rsidR="00540636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2,10</w:t>
            </w:r>
          </w:p>
        </w:tc>
        <w:tc>
          <w:tcPr>
            <w:tcW w:w="833" w:type="dxa"/>
            <w:vAlign w:val="center"/>
          </w:tcPr>
          <w:p w:rsidR="00540636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677" w:type="dxa"/>
            <w:vAlign w:val="center"/>
          </w:tcPr>
          <w:p w:rsidR="00540636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2,80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Pr="00FD4834" w:rsidRDefault="00EA6DDC" w:rsidP="0054063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cuketa</w:t>
            </w:r>
          </w:p>
        </w:tc>
        <w:tc>
          <w:tcPr>
            <w:tcW w:w="770" w:type="dxa"/>
            <w:vAlign w:val="center"/>
          </w:tcPr>
          <w:p w:rsidR="00540636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773" w:type="dxa"/>
            <w:vAlign w:val="center"/>
          </w:tcPr>
          <w:p w:rsidR="00540636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1,05</w:t>
            </w:r>
          </w:p>
        </w:tc>
        <w:tc>
          <w:tcPr>
            <w:tcW w:w="924" w:type="dxa"/>
            <w:vAlign w:val="center"/>
          </w:tcPr>
          <w:p w:rsidR="00540636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540636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1,40</w:t>
            </w:r>
          </w:p>
        </w:tc>
        <w:tc>
          <w:tcPr>
            <w:tcW w:w="924" w:type="dxa"/>
            <w:vAlign w:val="center"/>
          </w:tcPr>
          <w:p w:rsidR="00540636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5" w:type="dxa"/>
            <w:vAlign w:val="center"/>
          </w:tcPr>
          <w:p w:rsidR="00540636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2,10</w:t>
            </w:r>
          </w:p>
        </w:tc>
        <w:tc>
          <w:tcPr>
            <w:tcW w:w="833" w:type="dxa"/>
            <w:vAlign w:val="center"/>
          </w:tcPr>
          <w:p w:rsidR="00540636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677" w:type="dxa"/>
            <w:vAlign w:val="center"/>
          </w:tcPr>
          <w:p w:rsidR="00540636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2,80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Pr="00FD4834" w:rsidRDefault="00EA6DDC" w:rsidP="0065384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drvené </w:t>
            </w:r>
            <w:r w:rsidR="00653844">
              <w:rPr>
                <w:rFonts w:ascii="Times New Roman" w:hAnsi="Times New Roman"/>
                <w:sz w:val="20"/>
                <w:szCs w:val="24"/>
                <w:lang w:eastAsia="sk-SK"/>
              </w:rPr>
              <w:t>rajčiaky</w:t>
            </w:r>
          </w:p>
        </w:tc>
        <w:tc>
          <w:tcPr>
            <w:tcW w:w="770" w:type="dxa"/>
            <w:vAlign w:val="center"/>
          </w:tcPr>
          <w:p w:rsidR="00540636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773" w:type="dxa"/>
            <w:vAlign w:val="center"/>
          </w:tcPr>
          <w:p w:rsidR="00540636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4" w:type="dxa"/>
            <w:vAlign w:val="center"/>
          </w:tcPr>
          <w:p w:rsidR="00540636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925" w:type="dxa"/>
            <w:vAlign w:val="center"/>
          </w:tcPr>
          <w:p w:rsidR="00540636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924" w:type="dxa"/>
            <w:vAlign w:val="center"/>
          </w:tcPr>
          <w:p w:rsidR="00540636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925" w:type="dxa"/>
            <w:vAlign w:val="center"/>
          </w:tcPr>
          <w:p w:rsidR="00540636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33" w:type="dxa"/>
            <w:vAlign w:val="center"/>
          </w:tcPr>
          <w:p w:rsidR="00540636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677" w:type="dxa"/>
            <w:vAlign w:val="center"/>
          </w:tcPr>
          <w:p w:rsidR="00540636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Pr="00FD4834" w:rsidRDefault="00EA6DDC" w:rsidP="00EA6DD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540636" w:rsidRPr="00E41C5A" w:rsidRDefault="00F8400F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773" w:type="dxa"/>
            <w:vAlign w:val="center"/>
          </w:tcPr>
          <w:p w:rsidR="00540636" w:rsidRPr="00E41C5A" w:rsidRDefault="00F8400F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4" w:type="dxa"/>
            <w:vAlign w:val="center"/>
          </w:tcPr>
          <w:p w:rsidR="00540636" w:rsidRPr="00E41C5A" w:rsidRDefault="00F8400F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5" w:type="dxa"/>
            <w:vAlign w:val="center"/>
          </w:tcPr>
          <w:p w:rsidR="00540636" w:rsidRPr="00E41C5A" w:rsidRDefault="00F8400F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4" w:type="dxa"/>
            <w:vAlign w:val="center"/>
          </w:tcPr>
          <w:p w:rsidR="00540636" w:rsidRPr="00E41C5A" w:rsidRDefault="00F8400F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925" w:type="dxa"/>
            <w:vAlign w:val="center"/>
          </w:tcPr>
          <w:p w:rsidR="00540636" w:rsidRPr="00E41C5A" w:rsidRDefault="00F8400F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833" w:type="dxa"/>
            <w:vAlign w:val="center"/>
          </w:tcPr>
          <w:p w:rsidR="00540636" w:rsidRPr="00E41C5A" w:rsidRDefault="00F8400F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677" w:type="dxa"/>
            <w:vAlign w:val="center"/>
          </w:tcPr>
          <w:p w:rsidR="00540636" w:rsidRPr="00E41C5A" w:rsidRDefault="00F8400F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Pr="00FD4834" w:rsidRDefault="00EA6DDC" w:rsidP="00EA6DD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syr tvrdý</w:t>
            </w:r>
          </w:p>
        </w:tc>
        <w:tc>
          <w:tcPr>
            <w:tcW w:w="770" w:type="dxa"/>
            <w:vAlign w:val="center"/>
          </w:tcPr>
          <w:p w:rsidR="00540636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773" w:type="dxa"/>
            <w:vAlign w:val="center"/>
          </w:tcPr>
          <w:p w:rsidR="00540636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4" w:type="dxa"/>
            <w:vAlign w:val="center"/>
          </w:tcPr>
          <w:p w:rsidR="00540636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5" w:type="dxa"/>
            <w:vAlign w:val="center"/>
          </w:tcPr>
          <w:p w:rsidR="00540636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4" w:type="dxa"/>
            <w:vAlign w:val="center"/>
          </w:tcPr>
          <w:p w:rsidR="00540636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925" w:type="dxa"/>
            <w:vAlign w:val="center"/>
          </w:tcPr>
          <w:p w:rsidR="00540636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833" w:type="dxa"/>
            <w:vAlign w:val="center"/>
          </w:tcPr>
          <w:p w:rsidR="00540636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677" w:type="dxa"/>
            <w:vAlign w:val="center"/>
          </w:tcPr>
          <w:p w:rsidR="00540636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</w:tr>
      <w:tr w:rsidR="00540636" w:rsidRPr="00DC702A" w:rsidTr="00540636">
        <w:trPr>
          <w:cantSplit/>
          <w:trHeight w:val="359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Pr="00FD4834" w:rsidRDefault="00EA6DDC" w:rsidP="00623E8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oregano</w:t>
            </w:r>
          </w:p>
        </w:tc>
        <w:tc>
          <w:tcPr>
            <w:tcW w:w="770" w:type="dxa"/>
            <w:vAlign w:val="center"/>
          </w:tcPr>
          <w:p w:rsidR="00540636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773" w:type="dxa"/>
            <w:vAlign w:val="center"/>
          </w:tcPr>
          <w:p w:rsidR="00540636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4" w:type="dxa"/>
            <w:vAlign w:val="center"/>
          </w:tcPr>
          <w:p w:rsidR="00540636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540636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4" w:type="dxa"/>
            <w:vAlign w:val="center"/>
          </w:tcPr>
          <w:p w:rsidR="00540636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925" w:type="dxa"/>
            <w:vAlign w:val="center"/>
          </w:tcPr>
          <w:p w:rsidR="00540636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33" w:type="dxa"/>
            <w:vAlign w:val="center"/>
          </w:tcPr>
          <w:p w:rsidR="00540636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677" w:type="dxa"/>
            <w:vAlign w:val="center"/>
          </w:tcPr>
          <w:p w:rsidR="00540636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Pr="00FD4834" w:rsidRDefault="00EA6DDC" w:rsidP="00EA6DD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čierne mleté</w:t>
            </w:r>
          </w:p>
        </w:tc>
        <w:tc>
          <w:tcPr>
            <w:tcW w:w="770" w:type="dxa"/>
            <w:vAlign w:val="center"/>
          </w:tcPr>
          <w:p w:rsidR="00540636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540636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540636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540636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4" w:type="dxa"/>
            <w:vAlign w:val="center"/>
          </w:tcPr>
          <w:p w:rsidR="00540636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540636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33" w:type="dxa"/>
            <w:vAlign w:val="center"/>
          </w:tcPr>
          <w:p w:rsidR="00540636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677" w:type="dxa"/>
            <w:vAlign w:val="center"/>
          </w:tcPr>
          <w:p w:rsidR="00540636" w:rsidRPr="00E41C5A" w:rsidRDefault="00EA6DDC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Pr="00E41C5A" w:rsidRDefault="007A7746" w:rsidP="0054063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540636" w:rsidRPr="00E41C5A" w:rsidRDefault="007A774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773" w:type="dxa"/>
            <w:vAlign w:val="center"/>
          </w:tcPr>
          <w:p w:rsidR="00540636" w:rsidRPr="00E41C5A" w:rsidRDefault="007A774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4" w:type="dxa"/>
            <w:vAlign w:val="center"/>
          </w:tcPr>
          <w:p w:rsidR="00540636" w:rsidRPr="00E41C5A" w:rsidRDefault="007A774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5" w:type="dxa"/>
            <w:vAlign w:val="center"/>
          </w:tcPr>
          <w:p w:rsidR="00540636" w:rsidRPr="00E41C5A" w:rsidRDefault="007A774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4" w:type="dxa"/>
            <w:vAlign w:val="center"/>
          </w:tcPr>
          <w:p w:rsidR="00540636" w:rsidRPr="00E41C5A" w:rsidRDefault="007A774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0,11</w:t>
            </w:r>
          </w:p>
        </w:tc>
        <w:tc>
          <w:tcPr>
            <w:tcW w:w="925" w:type="dxa"/>
            <w:vAlign w:val="center"/>
          </w:tcPr>
          <w:p w:rsidR="00540636" w:rsidRPr="00E41C5A" w:rsidRDefault="007A774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0,11</w:t>
            </w:r>
          </w:p>
        </w:tc>
        <w:tc>
          <w:tcPr>
            <w:tcW w:w="833" w:type="dxa"/>
            <w:vAlign w:val="center"/>
          </w:tcPr>
          <w:p w:rsidR="00540636" w:rsidRPr="00E41C5A" w:rsidRDefault="007A774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677" w:type="dxa"/>
            <w:vAlign w:val="center"/>
          </w:tcPr>
          <w:p w:rsidR="00540636" w:rsidRPr="00E41C5A" w:rsidRDefault="007A774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Default="002331B7" w:rsidP="007E0B8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Bešamelová omáčka</w:t>
            </w:r>
            <w:bookmarkStart w:id="0" w:name="_GoBack"/>
            <w:bookmarkEnd w:id="0"/>
          </w:p>
        </w:tc>
        <w:tc>
          <w:tcPr>
            <w:tcW w:w="770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Default="007A7746" w:rsidP="007A774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70" w:type="dxa"/>
            <w:vAlign w:val="center"/>
          </w:tcPr>
          <w:p w:rsidR="00540636" w:rsidRDefault="007A774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773" w:type="dxa"/>
            <w:vAlign w:val="center"/>
          </w:tcPr>
          <w:p w:rsidR="00540636" w:rsidRDefault="007A7746" w:rsidP="007E0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4" w:type="dxa"/>
            <w:vAlign w:val="center"/>
          </w:tcPr>
          <w:p w:rsidR="00540636" w:rsidRDefault="007A774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5" w:type="dxa"/>
            <w:vAlign w:val="center"/>
          </w:tcPr>
          <w:p w:rsidR="00540636" w:rsidRDefault="007A774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4" w:type="dxa"/>
            <w:vAlign w:val="center"/>
          </w:tcPr>
          <w:p w:rsidR="00540636" w:rsidRDefault="007A774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540636" w:rsidRDefault="007A774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33" w:type="dxa"/>
            <w:vAlign w:val="center"/>
          </w:tcPr>
          <w:p w:rsidR="00540636" w:rsidRDefault="007A774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677" w:type="dxa"/>
            <w:vAlign w:val="center"/>
          </w:tcPr>
          <w:p w:rsidR="00540636" w:rsidRDefault="007A774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Default="007A7746" w:rsidP="007A774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múka hladká</w:t>
            </w:r>
          </w:p>
        </w:tc>
        <w:tc>
          <w:tcPr>
            <w:tcW w:w="770" w:type="dxa"/>
            <w:vAlign w:val="center"/>
          </w:tcPr>
          <w:p w:rsidR="00540636" w:rsidRDefault="007A774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773" w:type="dxa"/>
            <w:vAlign w:val="center"/>
          </w:tcPr>
          <w:p w:rsidR="00540636" w:rsidRDefault="007A774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4" w:type="dxa"/>
            <w:vAlign w:val="center"/>
          </w:tcPr>
          <w:p w:rsidR="00540636" w:rsidRDefault="007A774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5" w:type="dxa"/>
            <w:vAlign w:val="center"/>
          </w:tcPr>
          <w:p w:rsidR="00540636" w:rsidRDefault="007A774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4" w:type="dxa"/>
            <w:vAlign w:val="center"/>
          </w:tcPr>
          <w:p w:rsidR="00540636" w:rsidRDefault="007A774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540636" w:rsidRDefault="007A774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33" w:type="dxa"/>
            <w:vAlign w:val="center"/>
          </w:tcPr>
          <w:p w:rsidR="00540636" w:rsidRDefault="007A774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677" w:type="dxa"/>
            <w:vAlign w:val="center"/>
          </w:tcPr>
          <w:p w:rsidR="00540636" w:rsidRDefault="007A774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Default="007A7746" w:rsidP="0054063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770" w:type="dxa"/>
            <w:vAlign w:val="center"/>
          </w:tcPr>
          <w:p w:rsidR="00540636" w:rsidRDefault="007A774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773" w:type="dxa"/>
            <w:vAlign w:val="center"/>
          </w:tcPr>
          <w:p w:rsidR="00540636" w:rsidRDefault="007A774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924" w:type="dxa"/>
            <w:vAlign w:val="center"/>
          </w:tcPr>
          <w:p w:rsidR="00540636" w:rsidRDefault="007A774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5" w:type="dxa"/>
            <w:vAlign w:val="center"/>
          </w:tcPr>
          <w:p w:rsidR="00540636" w:rsidRDefault="007A774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4" w:type="dxa"/>
            <w:vAlign w:val="center"/>
          </w:tcPr>
          <w:p w:rsidR="00540636" w:rsidRDefault="007A774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925" w:type="dxa"/>
            <w:vAlign w:val="center"/>
          </w:tcPr>
          <w:p w:rsidR="00540636" w:rsidRDefault="007A774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33" w:type="dxa"/>
            <w:vAlign w:val="center"/>
          </w:tcPr>
          <w:p w:rsidR="00540636" w:rsidRDefault="007A774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677" w:type="dxa"/>
            <w:vAlign w:val="center"/>
          </w:tcPr>
          <w:p w:rsidR="00540636" w:rsidRDefault="007A774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Default="007A7746" w:rsidP="0054063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ochucovadlo</w:t>
            </w:r>
          </w:p>
        </w:tc>
        <w:tc>
          <w:tcPr>
            <w:tcW w:w="770" w:type="dxa"/>
            <w:vAlign w:val="center"/>
          </w:tcPr>
          <w:p w:rsidR="00540636" w:rsidRDefault="007A774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773" w:type="dxa"/>
            <w:vAlign w:val="center"/>
          </w:tcPr>
          <w:p w:rsidR="00540636" w:rsidRDefault="007A774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540636" w:rsidRDefault="007A774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5" w:type="dxa"/>
            <w:vAlign w:val="center"/>
          </w:tcPr>
          <w:p w:rsidR="00540636" w:rsidRDefault="007A774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4" w:type="dxa"/>
            <w:vAlign w:val="center"/>
          </w:tcPr>
          <w:p w:rsidR="00540636" w:rsidRDefault="007A774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5" w:type="dxa"/>
            <w:vAlign w:val="center"/>
          </w:tcPr>
          <w:p w:rsidR="00540636" w:rsidRDefault="007A774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33" w:type="dxa"/>
            <w:vAlign w:val="center"/>
          </w:tcPr>
          <w:p w:rsidR="00540636" w:rsidRDefault="007A774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677" w:type="dxa"/>
            <w:vAlign w:val="center"/>
          </w:tcPr>
          <w:p w:rsidR="00540636" w:rsidRDefault="007A774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Default="00540636" w:rsidP="0054063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540636" w:rsidRDefault="007A7746" w:rsidP="007E0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185</w:t>
            </w:r>
          </w:p>
        </w:tc>
        <w:tc>
          <w:tcPr>
            <w:tcW w:w="1849" w:type="dxa"/>
            <w:gridSpan w:val="2"/>
            <w:vAlign w:val="center"/>
          </w:tcPr>
          <w:p w:rsidR="00540636" w:rsidRDefault="007A774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240</w:t>
            </w:r>
          </w:p>
        </w:tc>
        <w:tc>
          <w:tcPr>
            <w:tcW w:w="1849" w:type="dxa"/>
            <w:gridSpan w:val="2"/>
            <w:vAlign w:val="center"/>
          </w:tcPr>
          <w:p w:rsidR="00540636" w:rsidRDefault="007A774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290</w:t>
            </w:r>
          </w:p>
        </w:tc>
        <w:tc>
          <w:tcPr>
            <w:tcW w:w="1510" w:type="dxa"/>
            <w:gridSpan w:val="2"/>
            <w:vAlign w:val="center"/>
          </w:tcPr>
          <w:p w:rsidR="00540636" w:rsidRDefault="007A774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350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582AF9" w:rsidRPr="00582AF9" w:rsidRDefault="007A7746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lang w:eastAsia="sk-SK"/>
        </w:rPr>
      </w:pPr>
      <w:r w:rsidRPr="00582AF9">
        <w:rPr>
          <w:rFonts w:ascii="Times New Roman" w:hAnsi="Times New Roman"/>
          <w:bCs/>
          <w:lang w:eastAsia="sk-SK"/>
        </w:rPr>
        <w:t>Baklažán pokrájame na tenké plátky, ktoré jemne posolíme a necháme postáť asi 20 minút. Potom ich osušíme. Cukety tiež pokrájame na plátky. Sójovú drť zalejeme horúcou vodou,</w:t>
      </w:r>
      <w:r w:rsidR="00653844">
        <w:rPr>
          <w:rFonts w:ascii="Times New Roman" w:hAnsi="Times New Roman"/>
          <w:bCs/>
          <w:lang w:eastAsia="sk-SK"/>
        </w:rPr>
        <w:t xml:space="preserve"> okoreníme </w:t>
      </w:r>
      <w:r w:rsidRPr="00582AF9">
        <w:rPr>
          <w:rFonts w:ascii="Times New Roman" w:hAnsi="Times New Roman"/>
          <w:bCs/>
          <w:lang w:eastAsia="sk-SK"/>
        </w:rPr>
        <w:t>a necháme postáť asi 30 minút. V panvici na oleji opečieme baklažán a cuketu. Polovicu plátkov baklažánu a cukety poukladáme do vymasteného pekáča, ochutíme korením, poukladáme plátky lasagní, ktoré prikryjeme</w:t>
      </w:r>
      <w:r w:rsidR="000B0892" w:rsidRPr="00582AF9">
        <w:rPr>
          <w:rFonts w:ascii="Times New Roman" w:hAnsi="Times New Roman"/>
          <w:bCs/>
          <w:lang w:eastAsia="sk-SK"/>
        </w:rPr>
        <w:t xml:space="preserve"> sójovou drťou (z ktorej najskôr zlejeme vodu), drvenými </w:t>
      </w:r>
      <w:r w:rsidR="00653844">
        <w:rPr>
          <w:rFonts w:ascii="Times New Roman" w:hAnsi="Times New Roman"/>
          <w:bCs/>
          <w:lang w:eastAsia="sk-SK"/>
        </w:rPr>
        <w:t>rajčiakmi</w:t>
      </w:r>
      <w:r w:rsidR="000B0892" w:rsidRPr="00582AF9">
        <w:rPr>
          <w:rFonts w:ascii="Times New Roman" w:hAnsi="Times New Roman"/>
          <w:bCs/>
          <w:lang w:eastAsia="sk-SK"/>
        </w:rPr>
        <w:t xml:space="preserve">, posypeme </w:t>
      </w:r>
      <w:r w:rsidR="00582AF9" w:rsidRPr="00582AF9">
        <w:rPr>
          <w:rFonts w:ascii="Times New Roman" w:hAnsi="Times New Roman"/>
          <w:bCs/>
          <w:lang w:eastAsia="sk-SK"/>
        </w:rPr>
        <w:t xml:space="preserve">strúhaným </w:t>
      </w:r>
      <w:r w:rsidR="000B0892" w:rsidRPr="00582AF9">
        <w:rPr>
          <w:rFonts w:ascii="Times New Roman" w:hAnsi="Times New Roman"/>
          <w:bCs/>
          <w:lang w:eastAsia="sk-SK"/>
        </w:rPr>
        <w:t>syrom, polejeme bešamelovou omáčkou, prikryjeme ďalšími plátkami</w:t>
      </w:r>
      <w:r w:rsidR="00582AF9" w:rsidRPr="00582AF9">
        <w:rPr>
          <w:rFonts w:ascii="Times New Roman" w:hAnsi="Times New Roman"/>
          <w:bCs/>
          <w:lang w:eastAsia="sk-SK"/>
        </w:rPr>
        <w:t xml:space="preserve"> lasagní. Opakujeme 2 krát. Poslednou vrstvou budú plátky lasagní, ktoré veľmi tenko potrieme bešamelovou omáčkou</w:t>
      </w:r>
      <w:r w:rsidR="00204EDE">
        <w:rPr>
          <w:rFonts w:ascii="Times New Roman" w:hAnsi="Times New Roman"/>
          <w:bCs/>
          <w:lang w:eastAsia="sk-SK"/>
        </w:rPr>
        <w:t xml:space="preserve">, pečieme 35 – 40 minút a pred dopečením </w:t>
      </w:r>
      <w:r w:rsidR="00582AF9" w:rsidRPr="00582AF9">
        <w:rPr>
          <w:rFonts w:ascii="Times New Roman" w:hAnsi="Times New Roman"/>
          <w:bCs/>
          <w:lang w:eastAsia="sk-SK"/>
        </w:rPr>
        <w:t>posypeme strúhaným syrom</w:t>
      </w:r>
      <w:r w:rsidR="00204EDE">
        <w:rPr>
          <w:rFonts w:ascii="Times New Roman" w:hAnsi="Times New Roman"/>
          <w:bCs/>
          <w:lang w:eastAsia="sk-SK"/>
        </w:rPr>
        <w:t>.</w:t>
      </w:r>
    </w:p>
    <w:p w:rsidR="00582AF9" w:rsidRPr="00582AF9" w:rsidRDefault="00582AF9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lang w:eastAsia="sk-SK"/>
        </w:rPr>
      </w:pPr>
      <w:r w:rsidRPr="00582AF9">
        <w:rPr>
          <w:rFonts w:ascii="Times New Roman" w:hAnsi="Times New Roman"/>
          <w:bCs/>
          <w:u w:val="single"/>
          <w:lang w:eastAsia="sk-SK"/>
        </w:rPr>
        <w:t>Bešamelová omáčka:</w:t>
      </w:r>
      <w:r w:rsidRPr="00582AF9">
        <w:rPr>
          <w:rFonts w:ascii="Times New Roman" w:hAnsi="Times New Roman"/>
          <w:bCs/>
          <w:lang w:eastAsia="sk-SK"/>
        </w:rPr>
        <w:t xml:space="preserve"> Z</w:t>
      </w:r>
      <w:r w:rsidR="00653844">
        <w:rPr>
          <w:rFonts w:ascii="Times New Roman" w:hAnsi="Times New Roman"/>
          <w:bCs/>
          <w:lang w:eastAsia="sk-SK"/>
        </w:rPr>
        <w:t xml:space="preserve"> masla a múky </w:t>
      </w:r>
      <w:r w:rsidRPr="00582AF9">
        <w:rPr>
          <w:rFonts w:ascii="Times New Roman" w:hAnsi="Times New Roman"/>
          <w:bCs/>
          <w:lang w:eastAsia="sk-SK"/>
        </w:rPr>
        <w:t>pripravíme svetlú zápražku, zalejeme mliekom a za stáleho miešania uvaríme. Dochutíme korením a oreganom.</w:t>
      </w: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840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1053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840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D4B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12,74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840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9,1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D4B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D4B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30,1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D4B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D4B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329,8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D4B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D4B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0,104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D4B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D4B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D4B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8,2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8D4B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840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1327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840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316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D4B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15,41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840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D4B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D4B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36,9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D4B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D4B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395,8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D4B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D4B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0,131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D4B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D4B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D4B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8D4B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840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1603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840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379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D4B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18,59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840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D4B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D4B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47,0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D4B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D4B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463,7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D4B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D4B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0,168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D4B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D4B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D4B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8D4B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840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1970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840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467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D4B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22,20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840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D4B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D4B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58,2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D4B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D4B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543,4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D4B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D4B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0,207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D4B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D4B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D4B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8D4B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</w:tr>
    </w:tbl>
    <w:p w:rsidR="00066B09" w:rsidRDefault="00066B09" w:rsidP="00582AF9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A4BBC"/>
    <w:rsid w:val="000B0892"/>
    <w:rsid w:val="000B7689"/>
    <w:rsid w:val="000E1D1C"/>
    <w:rsid w:val="001006D5"/>
    <w:rsid w:val="001037DF"/>
    <w:rsid w:val="001320DE"/>
    <w:rsid w:val="001663BE"/>
    <w:rsid w:val="00174D3D"/>
    <w:rsid w:val="00180496"/>
    <w:rsid w:val="00186DF9"/>
    <w:rsid w:val="001A4F34"/>
    <w:rsid w:val="001C7B6E"/>
    <w:rsid w:val="001C7E24"/>
    <w:rsid w:val="001F4312"/>
    <w:rsid w:val="001F7133"/>
    <w:rsid w:val="00204EDE"/>
    <w:rsid w:val="002106E7"/>
    <w:rsid w:val="0021534E"/>
    <w:rsid w:val="00216489"/>
    <w:rsid w:val="002168FC"/>
    <w:rsid w:val="0023018E"/>
    <w:rsid w:val="00230B29"/>
    <w:rsid w:val="00231645"/>
    <w:rsid w:val="002331B7"/>
    <w:rsid w:val="00246400"/>
    <w:rsid w:val="00261E91"/>
    <w:rsid w:val="00290E1E"/>
    <w:rsid w:val="00297260"/>
    <w:rsid w:val="002A79E4"/>
    <w:rsid w:val="002C6BFD"/>
    <w:rsid w:val="002D3FDB"/>
    <w:rsid w:val="002D5DDD"/>
    <w:rsid w:val="00325FE3"/>
    <w:rsid w:val="00332E16"/>
    <w:rsid w:val="0034410B"/>
    <w:rsid w:val="003566CA"/>
    <w:rsid w:val="00363E04"/>
    <w:rsid w:val="00381CAD"/>
    <w:rsid w:val="00393D5C"/>
    <w:rsid w:val="003A22E4"/>
    <w:rsid w:val="003E1FA8"/>
    <w:rsid w:val="003F6CAC"/>
    <w:rsid w:val="003F710C"/>
    <w:rsid w:val="004214AA"/>
    <w:rsid w:val="00447919"/>
    <w:rsid w:val="00450C1A"/>
    <w:rsid w:val="00457934"/>
    <w:rsid w:val="00490D34"/>
    <w:rsid w:val="00492543"/>
    <w:rsid w:val="004C190A"/>
    <w:rsid w:val="004C5873"/>
    <w:rsid w:val="004D6ECC"/>
    <w:rsid w:val="004F1E60"/>
    <w:rsid w:val="00512CAF"/>
    <w:rsid w:val="0051709B"/>
    <w:rsid w:val="00533573"/>
    <w:rsid w:val="00540636"/>
    <w:rsid w:val="005416F0"/>
    <w:rsid w:val="00554B23"/>
    <w:rsid w:val="005707E9"/>
    <w:rsid w:val="00572A04"/>
    <w:rsid w:val="005754A4"/>
    <w:rsid w:val="005800E7"/>
    <w:rsid w:val="00582AF9"/>
    <w:rsid w:val="005919A1"/>
    <w:rsid w:val="005940A0"/>
    <w:rsid w:val="005C37F2"/>
    <w:rsid w:val="005D0B7C"/>
    <w:rsid w:val="005D316D"/>
    <w:rsid w:val="005F6D6E"/>
    <w:rsid w:val="006002A9"/>
    <w:rsid w:val="00603D75"/>
    <w:rsid w:val="00606296"/>
    <w:rsid w:val="00610C9A"/>
    <w:rsid w:val="00612749"/>
    <w:rsid w:val="0061740A"/>
    <w:rsid w:val="0062238A"/>
    <w:rsid w:val="00623E8D"/>
    <w:rsid w:val="00636EDD"/>
    <w:rsid w:val="00647301"/>
    <w:rsid w:val="00653844"/>
    <w:rsid w:val="00653DA9"/>
    <w:rsid w:val="00655F06"/>
    <w:rsid w:val="00657C55"/>
    <w:rsid w:val="006633A6"/>
    <w:rsid w:val="00671149"/>
    <w:rsid w:val="0068625C"/>
    <w:rsid w:val="0069188F"/>
    <w:rsid w:val="006A0DBC"/>
    <w:rsid w:val="006A3BD5"/>
    <w:rsid w:val="006B2B2C"/>
    <w:rsid w:val="006B34FA"/>
    <w:rsid w:val="00701E2B"/>
    <w:rsid w:val="00717C77"/>
    <w:rsid w:val="00745A67"/>
    <w:rsid w:val="00752B8C"/>
    <w:rsid w:val="00755C08"/>
    <w:rsid w:val="00760C18"/>
    <w:rsid w:val="00773F1D"/>
    <w:rsid w:val="00795048"/>
    <w:rsid w:val="007A7746"/>
    <w:rsid w:val="007C6AA7"/>
    <w:rsid w:val="007E072D"/>
    <w:rsid w:val="007E0B89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25760"/>
    <w:rsid w:val="0084575A"/>
    <w:rsid w:val="00856E27"/>
    <w:rsid w:val="00856F0E"/>
    <w:rsid w:val="00871885"/>
    <w:rsid w:val="00892576"/>
    <w:rsid w:val="008953DC"/>
    <w:rsid w:val="008A5D4F"/>
    <w:rsid w:val="008A7488"/>
    <w:rsid w:val="008B0222"/>
    <w:rsid w:val="008B3BAE"/>
    <w:rsid w:val="008B7811"/>
    <w:rsid w:val="008C2896"/>
    <w:rsid w:val="008C7488"/>
    <w:rsid w:val="008D4B16"/>
    <w:rsid w:val="008E15A9"/>
    <w:rsid w:val="008E3979"/>
    <w:rsid w:val="008E5611"/>
    <w:rsid w:val="009050A7"/>
    <w:rsid w:val="0090564A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4367E"/>
    <w:rsid w:val="00A4537B"/>
    <w:rsid w:val="00A60A54"/>
    <w:rsid w:val="00A63074"/>
    <w:rsid w:val="00A701C8"/>
    <w:rsid w:val="00A85A1E"/>
    <w:rsid w:val="00AF1A01"/>
    <w:rsid w:val="00AF683F"/>
    <w:rsid w:val="00B03703"/>
    <w:rsid w:val="00B20579"/>
    <w:rsid w:val="00B24457"/>
    <w:rsid w:val="00B259DE"/>
    <w:rsid w:val="00B26B10"/>
    <w:rsid w:val="00B276BA"/>
    <w:rsid w:val="00B35B1D"/>
    <w:rsid w:val="00B37A67"/>
    <w:rsid w:val="00B40B74"/>
    <w:rsid w:val="00B51B7C"/>
    <w:rsid w:val="00B546A3"/>
    <w:rsid w:val="00B56B38"/>
    <w:rsid w:val="00B7655D"/>
    <w:rsid w:val="00B77F84"/>
    <w:rsid w:val="00B81D07"/>
    <w:rsid w:val="00B83FF4"/>
    <w:rsid w:val="00B947C8"/>
    <w:rsid w:val="00B950B4"/>
    <w:rsid w:val="00BA21C9"/>
    <w:rsid w:val="00BD0749"/>
    <w:rsid w:val="00BF31B8"/>
    <w:rsid w:val="00C0253B"/>
    <w:rsid w:val="00C3008C"/>
    <w:rsid w:val="00C3541F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E2782"/>
    <w:rsid w:val="00CF0CEA"/>
    <w:rsid w:val="00D13F2B"/>
    <w:rsid w:val="00D20B8F"/>
    <w:rsid w:val="00D37158"/>
    <w:rsid w:val="00D44B25"/>
    <w:rsid w:val="00D50B84"/>
    <w:rsid w:val="00D633E4"/>
    <w:rsid w:val="00D65553"/>
    <w:rsid w:val="00D80BB2"/>
    <w:rsid w:val="00D8301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82587"/>
    <w:rsid w:val="00E97D23"/>
    <w:rsid w:val="00EA6DDC"/>
    <w:rsid w:val="00EC567B"/>
    <w:rsid w:val="00EC7103"/>
    <w:rsid w:val="00ED05B6"/>
    <w:rsid w:val="00ED57EB"/>
    <w:rsid w:val="00ED63B7"/>
    <w:rsid w:val="00ED7291"/>
    <w:rsid w:val="00EE355A"/>
    <w:rsid w:val="00EF3C7F"/>
    <w:rsid w:val="00F04812"/>
    <w:rsid w:val="00F07349"/>
    <w:rsid w:val="00F208CE"/>
    <w:rsid w:val="00F26CA8"/>
    <w:rsid w:val="00F31B05"/>
    <w:rsid w:val="00F331B3"/>
    <w:rsid w:val="00F331E7"/>
    <w:rsid w:val="00F82D12"/>
    <w:rsid w:val="00F83DB3"/>
    <w:rsid w:val="00F8400F"/>
    <w:rsid w:val="00F90003"/>
    <w:rsid w:val="00F91CA2"/>
    <w:rsid w:val="00F929BF"/>
    <w:rsid w:val="00FC2FC2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D114D-BCD3-44EA-A154-1130A5ED4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2015-05-18T09:57:00Z</cp:lastPrinted>
  <dcterms:created xsi:type="dcterms:W3CDTF">2016-06-02T17:00:00Z</dcterms:created>
  <dcterms:modified xsi:type="dcterms:W3CDTF">2016-06-21T18:43:00Z</dcterms:modified>
</cp:coreProperties>
</file>