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D3C1D" w14:textId="16323DAD" w:rsidR="008B6650" w:rsidRPr="0033224E" w:rsidRDefault="008B6650" w:rsidP="005736AC">
      <w:pPr>
        <w:jc w:val="right"/>
        <w:rPr>
          <w:rFonts w:cs="Calibri"/>
          <w:sz w:val="22"/>
        </w:rPr>
      </w:pPr>
      <w:r w:rsidRPr="0033224E">
        <w:rPr>
          <w:rFonts w:cs="Calibri"/>
          <w:color w:val="215E99" w:themeColor="text2" w:themeTint="BF"/>
          <w:szCs w:val="28"/>
        </w:rPr>
        <w:tab/>
      </w:r>
      <w:r w:rsidRPr="0033224E">
        <w:rPr>
          <w:rFonts w:cs="Calibri"/>
          <w:color w:val="215E99" w:themeColor="text2" w:themeTint="BF"/>
          <w:szCs w:val="28"/>
        </w:rPr>
        <w:tab/>
      </w:r>
      <w:r w:rsidRPr="0033224E">
        <w:rPr>
          <w:rFonts w:cs="Calibri"/>
          <w:color w:val="215E99" w:themeColor="text2" w:themeTint="BF"/>
          <w:szCs w:val="28"/>
        </w:rPr>
        <w:tab/>
      </w:r>
      <w:r w:rsidRPr="0033224E">
        <w:rPr>
          <w:rFonts w:cs="Calibri"/>
          <w:color w:val="215E99" w:themeColor="text2" w:themeTint="BF"/>
          <w:szCs w:val="28"/>
        </w:rPr>
        <w:tab/>
      </w:r>
      <w:r w:rsidRPr="0033224E">
        <w:rPr>
          <w:rFonts w:cs="Calibri"/>
          <w:color w:val="215E99" w:themeColor="text2" w:themeTint="BF"/>
          <w:szCs w:val="28"/>
        </w:rPr>
        <w:tab/>
      </w:r>
      <w:r w:rsidRPr="0033224E">
        <w:rPr>
          <w:rFonts w:cs="Calibri"/>
          <w:color w:val="215E99" w:themeColor="text2" w:themeTint="BF"/>
          <w:szCs w:val="28"/>
        </w:rPr>
        <w:tab/>
      </w:r>
      <w:r w:rsidRPr="0033224E">
        <w:rPr>
          <w:rFonts w:cs="Calibri"/>
          <w:color w:val="215E99" w:themeColor="text2" w:themeTint="BF"/>
          <w:szCs w:val="28"/>
        </w:rPr>
        <w:tab/>
      </w:r>
      <w:r w:rsidRPr="0033224E">
        <w:rPr>
          <w:rFonts w:cs="Calibri"/>
          <w:color w:val="215E99" w:themeColor="text2" w:themeTint="BF"/>
          <w:szCs w:val="28"/>
        </w:rPr>
        <w:tab/>
      </w:r>
      <w:r w:rsidRPr="0033224E">
        <w:rPr>
          <w:rFonts w:cs="Calibri"/>
          <w:color w:val="215E99" w:themeColor="text2" w:themeTint="BF"/>
          <w:szCs w:val="28"/>
        </w:rPr>
        <w:tab/>
      </w:r>
      <w:r w:rsidRPr="0033224E">
        <w:rPr>
          <w:rFonts w:cs="Calibri"/>
          <w:color w:val="215E99" w:themeColor="text2" w:themeTint="BF"/>
          <w:szCs w:val="28"/>
        </w:rPr>
        <w:tab/>
      </w:r>
      <w:r w:rsidRPr="0033224E">
        <w:rPr>
          <w:rFonts w:cs="Calibri"/>
          <w:sz w:val="22"/>
        </w:rPr>
        <w:t>Príloha_</w:t>
      </w:r>
      <w:r w:rsidR="00E20C27">
        <w:rPr>
          <w:rFonts w:cs="Calibri"/>
          <w:sz w:val="22"/>
        </w:rPr>
        <w:t>4</w:t>
      </w:r>
      <w:r w:rsidR="009D6419" w:rsidRPr="0033224E">
        <w:rPr>
          <w:rFonts w:cs="Calibri"/>
          <w:sz w:val="22"/>
        </w:rPr>
        <w:t xml:space="preserve"> výzvy</w:t>
      </w:r>
    </w:p>
    <w:p w14:paraId="10B90A52" w14:textId="0AA28A68" w:rsidR="00EA00A0" w:rsidRPr="0033224E" w:rsidRDefault="00EA00A0" w:rsidP="0037070C">
      <w:pPr>
        <w:jc w:val="center"/>
        <w:rPr>
          <w:rFonts w:cs="Calibri"/>
          <w:color w:val="215E99" w:themeColor="text2" w:themeTint="BF"/>
          <w:sz w:val="28"/>
          <w:szCs w:val="28"/>
        </w:rPr>
      </w:pPr>
      <w:r w:rsidRPr="0033224E">
        <w:rPr>
          <w:rFonts w:cs="Calibri"/>
          <w:color w:val="215E99" w:themeColor="text2" w:themeTint="BF"/>
          <w:sz w:val="28"/>
          <w:szCs w:val="28"/>
        </w:rPr>
        <w:t>Zoznam oprávnených výdavkov</w:t>
      </w:r>
    </w:p>
    <w:p w14:paraId="5AC01841" w14:textId="77777777" w:rsidR="00EA00A0" w:rsidRPr="0033224E" w:rsidRDefault="00EA00A0" w:rsidP="0037070C">
      <w:pPr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 xml:space="preserve">Táto príloha stanovuje všeobecné aj špecifické podmienky oprávnenosti výdavkov a vymedzuje oprávnené skupiny výdavkov pre výzvu. </w:t>
      </w:r>
    </w:p>
    <w:p w14:paraId="4B24BA53" w14:textId="0A3750DC" w:rsidR="00EA00A0" w:rsidRPr="0033224E" w:rsidRDefault="00EA00A0" w:rsidP="0037070C">
      <w:pPr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>Postupy a pravidlá súvisiace s preukazovaním (dokladovaním) oprávnenosti výdavkov v procese implementácie projektov sú uvedené v Príručke k oprávnenosti výdavkov</w:t>
      </w:r>
      <w:r w:rsidR="0030039C" w:rsidRPr="0033224E">
        <w:rPr>
          <w:rStyle w:val="Odkaznapoznmkupodiarou"/>
          <w:rFonts w:cs="Calibri"/>
          <w:sz w:val="22"/>
          <w:szCs w:val="22"/>
        </w:rPr>
        <w:footnoteReference w:id="1"/>
      </w:r>
      <w:r w:rsidRPr="0033224E">
        <w:rPr>
          <w:rFonts w:cs="Calibri"/>
          <w:sz w:val="22"/>
          <w:szCs w:val="22"/>
        </w:rPr>
        <w:t xml:space="preserve"> v platnom znení</w:t>
      </w:r>
      <w:r w:rsidR="00CD5420" w:rsidRPr="0033224E">
        <w:rPr>
          <w:rFonts w:cs="Calibri"/>
          <w:sz w:val="22"/>
          <w:szCs w:val="22"/>
        </w:rPr>
        <w:t xml:space="preserve"> a v Implementačnom manuáli pre národné projekty</w:t>
      </w:r>
      <w:r w:rsidRPr="0033224E">
        <w:rPr>
          <w:rFonts w:cs="Calibri"/>
          <w:sz w:val="22"/>
          <w:szCs w:val="22"/>
        </w:rPr>
        <w:t xml:space="preserve">. </w:t>
      </w:r>
    </w:p>
    <w:p w14:paraId="68663FB4" w14:textId="4543A98D" w:rsidR="00EA00A0" w:rsidRPr="0033224E" w:rsidRDefault="00B82EED" w:rsidP="0037070C">
      <w:pPr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 xml:space="preserve">Oprávnenými výdavkami </w:t>
      </w:r>
      <w:r w:rsidR="00EA00A0" w:rsidRPr="0033224E">
        <w:rPr>
          <w:rFonts w:cs="Calibri"/>
          <w:sz w:val="22"/>
          <w:szCs w:val="22"/>
        </w:rPr>
        <w:t xml:space="preserve"> pre túto výzvu</w:t>
      </w:r>
      <w:r w:rsidRPr="0033224E">
        <w:rPr>
          <w:rFonts w:cs="Calibri"/>
          <w:sz w:val="22"/>
          <w:szCs w:val="22"/>
        </w:rPr>
        <w:t xml:space="preserve"> sú</w:t>
      </w:r>
      <w:r w:rsidR="00EA00A0" w:rsidRPr="0033224E">
        <w:rPr>
          <w:rFonts w:cs="Calibri"/>
          <w:sz w:val="22"/>
          <w:szCs w:val="22"/>
        </w:rPr>
        <w:t xml:space="preserve">: </w:t>
      </w:r>
    </w:p>
    <w:p w14:paraId="349E333B" w14:textId="4FCC5439" w:rsidR="00700C3E" w:rsidRPr="0033224E" w:rsidRDefault="00B82EED" w:rsidP="0037070C">
      <w:pPr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>a)</w:t>
      </w:r>
      <w:r w:rsidR="00EA00A0" w:rsidRPr="0033224E">
        <w:rPr>
          <w:rFonts w:cs="Calibri"/>
          <w:sz w:val="22"/>
          <w:szCs w:val="22"/>
        </w:rPr>
        <w:t xml:space="preserve"> </w:t>
      </w:r>
      <w:r w:rsidR="00BA1352" w:rsidRPr="0033224E">
        <w:rPr>
          <w:rFonts w:cs="Calibri"/>
          <w:sz w:val="22"/>
          <w:szCs w:val="22"/>
        </w:rPr>
        <w:t xml:space="preserve"> </w:t>
      </w:r>
      <w:r w:rsidR="00EA00A0" w:rsidRPr="0033224E">
        <w:rPr>
          <w:rFonts w:cs="Calibri"/>
          <w:sz w:val="22"/>
          <w:szCs w:val="22"/>
        </w:rPr>
        <w:t xml:space="preserve">Mzdové výdavky </w:t>
      </w:r>
      <w:r w:rsidRPr="0033224E">
        <w:rPr>
          <w:rFonts w:cs="Calibri"/>
          <w:sz w:val="22"/>
          <w:szCs w:val="22"/>
        </w:rPr>
        <w:t>- skupina výdavkov 521</w:t>
      </w:r>
    </w:p>
    <w:p w14:paraId="15C83206" w14:textId="77777777" w:rsidR="00B73E37" w:rsidRDefault="004F7AEE" w:rsidP="0037070C">
      <w:pPr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>b)</w:t>
      </w:r>
      <w:r w:rsidR="00BA1352" w:rsidRPr="0033224E">
        <w:rPr>
          <w:rFonts w:cs="Calibri"/>
          <w:sz w:val="22"/>
          <w:szCs w:val="22"/>
        </w:rPr>
        <w:t xml:space="preserve"> </w:t>
      </w:r>
      <w:r w:rsidR="00E013E7" w:rsidRPr="0033224E">
        <w:rPr>
          <w:rFonts w:cs="Calibri"/>
          <w:sz w:val="22"/>
          <w:szCs w:val="22"/>
        </w:rPr>
        <w:t xml:space="preserve">Zostávajúce výdavky </w:t>
      </w:r>
      <w:r w:rsidR="00D87EC9" w:rsidRPr="0033224E">
        <w:rPr>
          <w:rFonts w:cs="Calibri"/>
          <w:sz w:val="22"/>
          <w:szCs w:val="22"/>
        </w:rPr>
        <w:t>v paušálnej sadzbe vo výške</w:t>
      </w:r>
      <w:r w:rsidR="00B73E37">
        <w:rPr>
          <w:rFonts w:cs="Calibri"/>
          <w:sz w:val="22"/>
          <w:szCs w:val="22"/>
        </w:rPr>
        <w:t>:</w:t>
      </w:r>
    </w:p>
    <w:p w14:paraId="520A9363" w14:textId="7DEAF0D5" w:rsidR="00700C3E" w:rsidRPr="00CF26F4" w:rsidRDefault="00B73E37" w:rsidP="0037070C">
      <w:pPr>
        <w:jc w:val="both"/>
        <w:rPr>
          <w:rFonts w:cs="Calibri"/>
          <w:sz w:val="22"/>
          <w:szCs w:val="22"/>
        </w:rPr>
      </w:pPr>
      <w:r w:rsidRPr="00CF26F4">
        <w:rPr>
          <w:rFonts w:cs="Calibri"/>
          <w:sz w:val="22"/>
          <w:szCs w:val="22"/>
        </w:rPr>
        <w:t xml:space="preserve">- </w:t>
      </w:r>
      <w:r w:rsidR="00D87EC9" w:rsidRPr="00CF26F4">
        <w:rPr>
          <w:rFonts w:cs="Calibri"/>
          <w:sz w:val="22"/>
          <w:szCs w:val="22"/>
        </w:rPr>
        <w:t xml:space="preserve"> </w:t>
      </w:r>
      <w:r w:rsidR="00C920EE" w:rsidRPr="00CF26F4">
        <w:rPr>
          <w:rFonts w:cs="Calibri"/>
          <w:sz w:val="22"/>
          <w:szCs w:val="22"/>
        </w:rPr>
        <w:t>25</w:t>
      </w:r>
      <w:r w:rsidR="00A73A91">
        <w:rPr>
          <w:rFonts w:cs="Calibri"/>
          <w:sz w:val="22"/>
          <w:szCs w:val="22"/>
        </w:rPr>
        <w:t>,00</w:t>
      </w:r>
      <w:r w:rsidR="00C920EE" w:rsidRPr="00CF26F4">
        <w:rPr>
          <w:rFonts w:cs="Calibri"/>
          <w:sz w:val="22"/>
          <w:szCs w:val="22"/>
        </w:rPr>
        <w:t xml:space="preserve"> </w:t>
      </w:r>
      <w:r w:rsidR="00A73A91">
        <w:rPr>
          <w:rFonts w:cs="Calibri"/>
          <w:sz w:val="22"/>
          <w:szCs w:val="22"/>
        </w:rPr>
        <w:t>EUR</w:t>
      </w:r>
      <w:r w:rsidR="00EC0BB6" w:rsidRPr="00CF26F4">
        <w:rPr>
          <w:rFonts w:cs="Calibri"/>
          <w:sz w:val="22"/>
          <w:szCs w:val="22"/>
        </w:rPr>
        <w:t xml:space="preserve"> na 1 účastníka</w:t>
      </w:r>
      <w:r w:rsidR="00B61FBC" w:rsidRPr="00CF26F4">
        <w:rPr>
          <w:rFonts w:cs="Calibri"/>
          <w:sz w:val="22"/>
          <w:szCs w:val="22"/>
        </w:rPr>
        <w:t xml:space="preserve"> </w:t>
      </w:r>
      <w:r w:rsidR="000E78CB">
        <w:rPr>
          <w:rFonts w:cs="Calibri"/>
          <w:sz w:val="22"/>
          <w:szCs w:val="22"/>
        </w:rPr>
        <w:t>v prípade dennej (nie</w:t>
      </w:r>
      <w:r w:rsidRPr="00CF26F4">
        <w:rPr>
          <w:rFonts w:cs="Calibri"/>
          <w:sz w:val="22"/>
          <w:szCs w:val="22"/>
        </w:rPr>
        <w:t xml:space="preserve"> pobytovej</w:t>
      </w:r>
      <w:r w:rsidR="000E78CB">
        <w:rPr>
          <w:rFonts w:cs="Calibri"/>
          <w:sz w:val="22"/>
          <w:szCs w:val="22"/>
        </w:rPr>
        <w:t>)</w:t>
      </w:r>
      <w:r w:rsidRPr="00CF26F4">
        <w:rPr>
          <w:rFonts w:cs="Calibri"/>
          <w:sz w:val="22"/>
          <w:szCs w:val="22"/>
        </w:rPr>
        <w:t xml:space="preserve"> aktivity</w:t>
      </w:r>
    </w:p>
    <w:p w14:paraId="1F4C7A7B" w14:textId="37EA8A15" w:rsidR="00B73E37" w:rsidRPr="0033224E" w:rsidRDefault="00B73E37" w:rsidP="0037070C">
      <w:pPr>
        <w:jc w:val="both"/>
        <w:rPr>
          <w:rFonts w:cs="Calibri"/>
          <w:sz w:val="22"/>
          <w:szCs w:val="22"/>
        </w:rPr>
      </w:pPr>
      <w:r w:rsidRPr="00CF26F4">
        <w:rPr>
          <w:rFonts w:cs="Calibri"/>
          <w:sz w:val="22"/>
          <w:szCs w:val="22"/>
        </w:rPr>
        <w:t xml:space="preserve">- </w:t>
      </w:r>
      <w:r w:rsidR="00C5507F" w:rsidRPr="00CF26F4">
        <w:rPr>
          <w:rFonts w:cs="Calibri"/>
          <w:sz w:val="22"/>
          <w:szCs w:val="22"/>
        </w:rPr>
        <w:t xml:space="preserve"> </w:t>
      </w:r>
      <w:r w:rsidRPr="00CF26F4">
        <w:rPr>
          <w:rFonts w:cs="Calibri"/>
          <w:sz w:val="22"/>
          <w:szCs w:val="22"/>
        </w:rPr>
        <w:t>40</w:t>
      </w:r>
      <w:r w:rsidR="00A73A91">
        <w:rPr>
          <w:rFonts w:cs="Calibri"/>
          <w:sz w:val="22"/>
          <w:szCs w:val="22"/>
        </w:rPr>
        <w:t>,00</w:t>
      </w:r>
      <w:r w:rsidRPr="00CF26F4">
        <w:rPr>
          <w:rFonts w:cs="Calibri"/>
          <w:sz w:val="22"/>
          <w:szCs w:val="22"/>
        </w:rPr>
        <w:t xml:space="preserve"> </w:t>
      </w:r>
      <w:r w:rsidR="00A73A91">
        <w:rPr>
          <w:rFonts w:cs="Calibri"/>
          <w:sz w:val="22"/>
          <w:szCs w:val="22"/>
        </w:rPr>
        <w:t>EUR</w:t>
      </w:r>
      <w:r w:rsidRPr="00CF26F4">
        <w:rPr>
          <w:rFonts w:cs="Calibri"/>
          <w:sz w:val="22"/>
          <w:szCs w:val="22"/>
        </w:rPr>
        <w:t xml:space="preserve"> na 1 účastníka v prípade</w:t>
      </w:r>
      <w:r w:rsidRPr="00E77256">
        <w:rPr>
          <w:rFonts w:cs="Calibri"/>
          <w:sz w:val="22"/>
          <w:szCs w:val="22"/>
        </w:rPr>
        <w:t xml:space="preserve"> pobytovej aktivity</w:t>
      </w:r>
    </w:p>
    <w:p w14:paraId="772541B4" w14:textId="77777777" w:rsidR="00700C3E" w:rsidRPr="0033224E" w:rsidRDefault="00EA00A0" w:rsidP="0037070C">
      <w:pPr>
        <w:jc w:val="both"/>
        <w:rPr>
          <w:rFonts w:cs="Calibri"/>
          <w:b/>
          <w:bCs/>
          <w:sz w:val="22"/>
          <w:szCs w:val="22"/>
        </w:rPr>
      </w:pPr>
      <w:r w:rsidRPr="0033224E">
        <w:rPr>
          <w:rFonts w:cs="Calibri"/>
          <w:b/>
          <w:bCs/>
          <w:sz w:val="22"/>
          <w:szCs w:val="22"/>
        </w:rPr>
        <w:t>Priame výdavky</w:t>
      </w:r>
    </w:p>
    <w:p w14:paraId="4D89395E" w14:textId="27038B39" w:rsidR="00F06489" w:rsidRPr="0033224E" w:rsidRDefault="00EA00A0" w:rsidP="0037070C">
      <w:pPr>
        <w:pStyle w:val="Odsekzoznamu"/>
        <w:numPr>
          <w:ilvl w:val="0"/>
          <w:numId w:val="3"/>
        </w:numPr>
        <w:jc w:val="both"/>
        <w:rPr>
          <w:rFonts w:cs="Calibri"/>
          <w:b/>
          <w:bCs/>
          <w:sz w:val="22"/>
          <w:szCs w:val="22"/>
        </w:rPr>
      </w:pPr>
      <w:r w:rsidRPr="0033224E">
        <w:rPr>
          <w:rFonts w:cs="Calibri"/>
          <w:b/>
          <w:bCs/>
          <w:sz w:val="22"/>
          <w:szCs w:val="22"/>
        </w:rPr>
        <w:t xml:space="preserve">Skupina 521 - Mzdové výdavky </w:t>
      </w:r>
    </w:p>
    <w:p w14:paraId="702781A4" w14:textId="332FD849" w:rsidR="00700C3E" w:rsidRPr="0033224E" w:rsidRDefault="00EA00A0" w:rsidP="0037070C">
      <w:pPr>
        <w:ind w:left="708"/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 xml:space="preserve">Mzdové výdavky na odborný personál v rozsahu, v ktorom sa priamo podieľa výlučne na projekte. Oprávneným výdavkom v oblasti mzdových výdavkov je celková cena práce podľa zákona č. 311/2001 Z. z. zákonník práce (ďalej len “Zákonník práce“) a/alebo odmena za práce vykonávané mimo pracovného pomeru podľa Zákonníka práce (vrátane odvodov zamestnávateľa). </w:t>
      </w:r>
    </w:p>
    <w:p w14:paraId="01B6D37F" w14:textId="5939B77B" w:rsidR="00700C3E" w:rsidRPr="0033224E" w:rsidRDefault="00EA00A0" w:rsidP="0037070C">
      <w:pPr>
        <w:ind w:left="708"/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>Za oprávnené výdavky sú považované všetky náhrady mzdy a iné náhrady/ príspevky, ktoré je zamestnávateľ povinný poskytnúť zamestnancovi podľa platnej legislatívy</w:t>
      </w:r>
      <w:r w:rsidR="00F033D7" w:rsidRPr="0033224E">
        <w:rPr>
          <w:rStyle w:val="Odkaznapoznmkupodiarou"/>
          <w:rFonts w:cs="Calibri"/>
          <w:sz w:val="22"/>
          <w:szCs w:val="22"/>
        </w:rPr>
        <w:footnoteReference w:id="2"/>
      </w:r>
      <w:r w:rsidRPr="0033224E">
        <w:rPr>
          <w:rFonts w:cs="Calibri"/>
          <w:sz w:val="22"/>
          <w:szCs w:val="22"/>
        </w:rPr>
        <w:t xml:space="preserve">, resp. </w:t>
      </w:r>
      <w:r w:rsidR="009D60A9">
        <w:rPr>
          <w:rFonts w:cs="Calibri"/>
          <w:sz w:val="22"/>
          <w:szCs w:val="22"/>
        </w:rPr>
        <w:br/>
      </w:r>
      <w:r w:rsidRPr="0033224E">
        <w:rPr>
          <w:rFonts w:cs="Calibri"/>
          <w:sz w:val="22"/>
          <w:szCs w:val="22"/>
        </w:rPr>
        <w:t xml:space="preserve">z kolektívnej zmluvy a za podmienky, že zamestnávateľ nemá nárok na ich úhradu od príslušných orgánov. </w:t>
      </w:r>
    </w:p>
    <w:p w14:paraId="6ACE520F" w14:textId="77777777" w:rsidR="00700C3E" w:rsidRPr="0033224E" w:rsidRDefault="00EA00A0" w:rsidP="0037070C">
      <w:pPr>
        <w:ind w:left="708"/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 xml:space="preserve">Výdavky na doplnkové dôchodkové poistenie sú oprávneným výdavkom v prípade, ak je to dohodnuté v kolektívnej, resp. pracovnej zmluve. </w:t>
      </w:r>
    </w:p>
    <w:p w14:paraId="0FDCDA0E" w14:textId="77777777" w:rsidR="00700C3E" w:rsidRDefault="00EA00A0" w:rsidP="0037070C">
      <w:pPr>
        <w:ind w:left="708"/>
        <w:jc w:val="both"/>
        <w:rPr>
          <w:rFonts w:cs="Calibri"/>
          <w:b/>
          <w:bCs/>
          <w:sz w:val="22"/>
          <w:szCs w:val="22"/>
        </w:rPr>
      </w:pPr>
      <w:r w:rsidRPr="00463956">
        <w:rPr>
          <w:rFonts w:cs="Calibri"/>
          <w:b/>
          <w:bCs/>
          <w:sz w:val="22"/>
          <w:szCs w:val="22"/>
        </w:rPr>
        <w:t>Hodnota osobných výdavkov nesmie presiahnuť hodnotu obvyklú v danom odbore, čase a mieste a musí byť primeraná úlohám a zodpovednostiam osôb zapojených do realizácie projektu. Výška miezd, resp. odmien na základe dohôd o prácach vykonávaných mimo pracovného pomeru pre jednotlivé pracovné pozície je v súlade s predchádzajúcou mzdovou politikou zamestnávateľa pri odmeňovaní rovnakých alebo podobných pracovných pozícií.</w:t>
      </w:r>
      <w:r w:rsidRPr="00327EEB">
        <w:rPr>
          <w:rFonts w:cs="Calibri"/>
          <w:b/>
          <w:bCs/>
          <w:sz w:val="22"/>
          <w:szCs w:val="22"/>
        </w:rPr>
        <w:t xml:space="preserve"> </w:t>
      </w:r>
    </w:p>
    <w:p w14:paraId="20175119" w14:textId="265DBA8D" w:rsidR="00683DEB" w:rsidRPr="0033224E" w:rsidRDefault="00EA00A0" w:rsidP="0037070C">
      <w:pPr>
        <w:ind w:left="708"/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lastRenderedPageBreak/>
        <w:t>Výšku nárokovaných výdavkov pre mzdové výdavky potvrdzuje žiadateľ prostredníctvom osobitnej prílohy žiadosti o</w:t>
      </w:r>
      <w:r w:rsidR="00D7257F" w:rsidRPr="0033224E">
        <w:rPr>
          <w:rFonts w:cs="Calibri"/>
          <w:sz w:val="22"/>
          <w:szCs w:val="22"/>
        </w:rPr>
        <w:t> zapojenie do NP</w:t>
      </w:r>
      <w:r w:rsidR="0035348D" w:rsidRPr="0033224E">
        <w:rPr>
          <w:rStyle w:val="Odkaznapoznmkupodiarou"/>
          <w:rFonts w:cs="Calibri"/>
          <w:sz w:val="22"/>
          <w:szCs w:val="22"/>
        </w:rPr>
        <w:footnoteReference w:id="3"/>
      </w:r>
      <w:r w:rsidRPr="0033224E">
        <w:rPr>
          <w:rFonts w:cs="Calibri"/>
          <w:sz w:val="22"/>
          <w:szCs w:val="22"/>
        </w:rPr>
        <w:t xml:space="preserve">. Oprávneným výdavkom je indexácia miezd </w:t>
      </w:r>
      <w:r w:rsidR="00DF51CC" w:rsidRPr="0033224E">
        <w:rPr>
          <w:rFonts w:cs="Calibri"/>
          <w:sz w:val="22"/>
          <w:szCs w:val="22"/>
        </w:rPr>
        <w:t>na jednotlivé</w:t>
      </w:r>
      <w:r w:rsidRPr="0033224E">
        <w:rPr>
          <w:rFonts w:cs="Calibri"/>
          <w:sz w:val="22"/>
          <w:szCs w:val="22"/>
        </w:rPr>
        <w:t xml:space="preserve"> roky implementácie projektu, ktorú je možné nastaviť z ohľadom na prognózy MF SR o vývoji nominálnych miezd dostupné na </w:t>
      </w:r>
      <w:r w:rsidR="00254A4D" w:rsidRPr="0033224E">
        <w:rPr>
          <w:rFonts w:cs="Calibri"/>
          <w:sz w:val="22"/>
          <w:szCs w:val="22"/>
        </w:rPr>
        <w:t xml:space="preserve">Makroekonomické prognózy | Ministerstvo financií Slovenskej republiky (mfsr.sk) (posledná dostupná prognóza v čase podania </w:t>
      </w:r>
      <w:proofErr w:type="spellStart"/>
      <w:r w:rsidR="0065479B" w:rsidRPr="0033224E">
        <w:rPr>
          <w:rFonts w:cs="Calibri"/>
          <w:sz w:val="22"/>
          <w:szCs w:val="22"/>
        </w:rPr>
        <w:t>ŽoZNP</w:t>
      </w:r>
      <w:proofErr w:type="spellEnd"/>
      <w:r w:rsidR="00254A4D" w:rsidRPr="0033224E">
        <w:rPr>
          <w:rFonts w:cs="Calibri"/>
          <w:sz w:val="22"/>
          <w:szCs w:val="22"/>
        </w:rPr>
        <w:t>)</w:t>
      </w:r>
      <w:r w:rsidR="00D01881" w:rsidRPr="0033224E">
        <w:rPr>
          <w:rFonts w:cs="Calibri"/>
          <w:sz w:val="22"/>
          <w:szCs w:val="22"/>
        </w:rPr>
        <w:t>;</w:t>
      </w:r>
    </w:p>
    <w:p w14:paraId="722C2082" w14:textId="77777777" w:rsidR="00D01881" w:rsidRPr="0033224E" w:rsidRDefault="00D01881" w:rsidP="0037070C">
      <w:pPr>
        <w:ind w:left="708"/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 xml:space="preserve">Rozsah pracovného času zamestnanca musí splniť limity stanovené v zákone č. 311/2001 Z. z. (Pracovný čas a doba odpočinku). </w:t>
      </w:r>
    </w:p>
    <w:p w14:paraId="3755AA7D" w14:textId="79B5CFCC" w:rsidR="00282CEC" w:rsidRPr="0033224E" w:rsidRDefault="003B5FC9" w:rsidP="0037070C">
      <w:pPr>
        <w:ind w:left="708"/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 xml:space="preserve">Hospodárnosť </w:t>
      </w:r>
      <w:r w:rsidR="003232AD" w:rsidRPr="0033224E">
        <w:rPr>
          <w:rFonts w:cs="Calibri"/>
          <w:sz w:val="22"/>
          <w:szCs w:val="22"/>
        </w:rPr>
        <w:t xml:space="preserve">mzdových výdavkov sa </w:t>
      </w:r>
      <w:r w:rsidR="00A02D2D" w:rsidRPr="0033224E">
        <w:rPr>
          <w:rFonts w:cs="Calibri"/>
          <w:sz w:val="22"/>
          <w:szCs w:val="22"/>
        </w:rPr>
        <w:t xml:space="preserve">primárne </w:t>
      </w:r>
      <w:r w:rsidR="003232AD" w:rsidRPr="0033224E">
        <w:rPr>
          <w:rFonts w:cs="Calibri"/>
          <w:sz w:val="22"/>
          <w:szCs w:val="22"/>
        </w:rPr>
        <w:t>overuje vo fáze k</w:t>
      </w:r>
      <w:r w:rsidR="00770512" w:rsidRPr="0033224E">
        <w:rPr>
          <w:rFonts w:cs="Calibri"/>
          <w:sz w:val="22"/>
          <w:szCs w:val="22"/>
        </w:rPr>
        <w:t>onania o </w:t>
      </w:r>
      <w:proofErr w:type="spellStart"/>
      <w:r w:rsidR="00770512" w:rsidRPr="0033224E">
        <w:rPr>
          <w:rFonts w:cs="Calibri"/>
          <w:sz w:val="22"/>
          <w:szCs w:val="22"/>
        </w:rPr>
        <w:t>ŽoZNP</w:t>
      </w:r>
      <w:proofErr w:type="spellEnd"/>
      <w:r w:rsidR="00770512" w:rsidRPr="0033224E">
        <w:rPr>
          <w:rFonts w:cs="Calibri"/>
          <w:sz w:val="22"/>
          <w:szCs w:val="22"/>
        </w:rPr>
        <w:t xml:space="preserve"> prostredníctvom </w:t>
      </w:r>
      <w:r w:rsidR="00741B94" w:rsidRPr="0033224E">
        <w:rPr>
          <w:rFonts w:cs="Calibri"/>
          <w:sz w:val="22"/>
          <w:szCs w:val="22"/>
        </w:rPr>
        <w:t>finančného limitu/</w:t>
      </w:r>
      <w:r w:rsidR="0090068A" w:rsidRPr="0033224E">
        <w:rPr>
          <w:rFonts w:cs="Calibri"/>
          <w:sz w:val="22"/>
          <w:szCs w:val="22"/>
        </w:rPr>
        <w:t>b</w:t>
      </w:r>
      <w:r w:rsidR="00741B94" w:rsidRPr="0033224E">
        <w:rPr>
          <w:rFonts w:cs="Calibri"/>
          <w:sz w:val="22"/>
          <w:szCs w:val="22"/>
        </w:rPr>
        <w:t>e</w:t>
      </w:r>
      <w:r w:rsidR="0090068A" w:rsidRPr="0033224E">
        <w:rPr>
          <w:rFonts w:cs="Calibri"/>
          <w:sz w:val="22"/>
          <w:szCs w:val="22"/>
        </w:rPr>
        <w:t>nchmarku</w:t>
      </w:r>
      <w:r w:rsidR="00A02D2D" w:rsidRPr="0033224E">
        <w:rPr>
          <w:rFonts w:cs="Calibri"/>
          <w:sz w:val="22"/>
          <w:szCs w:val="22"/>
        </w:rPr>
        <w:t>.</w:t>
      </w:r>
    </w:p>
    <w:p w14:paraId="19A9FA4D" w14:textId="515FAF46" w:rsidR="00A02D2D" w:rsidRPr="0033224E" w:rsidRDefault="00A02D2D" w:rsidP="0037070C">
      <w:pPr>
        <w:jc w:val="both"/>
        <w:rPr>
          <w:rFonts w:cs="Calibri"/>
          <w:sz w:val="22"/>
          <w:szCs w:val="22"/>
          <w:u w:val="single"/>
        </w:rPr>
      </w:pPr>
      <w:r w:rsidRPr="0033224E">
        <w:rPr>
          <w:rFonts w:cs="Calibri"/>
          <w:sz w:val="22"/>
          <w:szCs w:val="22"/>
        </w:rPr>
        <w:tab/>
      </w:r>
      <w:r w:rsidR="00987174" w:rsidRPr="0033224E">
        <w:rPr>
          <w:rFonts w:cs="Calibri"/>
          <w:sz w:val="22"/>
          <w:szCs w:val="22"/>
          <w:u w:val="single"/>
        </w:rPr>
        <w:t>Výška b</w:t>
      </w:r>
      <w:r w:rsidR="00BB020B" w:rsidRPr="0033224E">
        <w:rPr>
          <w:rFonts w:cs="Calibri"/>
          <w:sz w:val="22"/>
          <w:szCs w:val="22"/>
          <w:u w:val="single"/>
        </w:rPr>
        <w:t>enchmark</w:t>
      </w:r>
      <w:r w:rsidR="00987174" w:rsidRPr="0033224E">
        <w:rPr>
          <w:rFonts w:cs="Calibri"/>
          <w:sz w:val="22"/>
          <w:szCs w:val="22"/>
          <w:u w:val="single"/>
        </w:rPr>
        <w:t>ov</w:t>
      </w:r>
      <w:r w:rsidR="004460C4" w:rsidRPr="0033224E">
        <w:rPr>
          <w:rFonts w:cs="Calibri"/>
          <w:sz w:val="22"/>
          <w:szCs w:val="22"/>
          <w:u w:val="single"/>
        </w:rPr>
        <w:t xml:space="preserve"> k posúdeniu hospodárnosti</w:t>
      </w:r>
      <w:r w:rsidR="00203EDE" w:rsidRPr="0033224E">
        <w:rPr>
          <w:rFonts w:cs="Calibri"/>
          <w:sz w:val="22"/>
          <w:szCs w:val="22"/>
          <w:u w:val="single"/>
        </w:rPr>
        <w:t>:</w:t>
      </w:r>
    </w:p>
    <w:p w14:paraId="1945756D" w14:textId="7155DB38" w:rsidR="00304520" w:rsidRPr="0033224E" w:rsidRDefault="00304520" w:rsidP="0037070C">
      <w:pPr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ab/>
        <w:t>Interný zamestnanec:</w:t>
      </w:r>
    </w:p>
    <w:p w14:paraId="1806C47C" w14:textId="7DF0900D" w:rsidR="00203EDE" w:rsidRPr="0033224E" w:rsidRDefault="004C02F9" w:rsidP="0037070C">
      <w:pPr>
        <w:pStyle w:val="Odsekzoznamu"/>
        <w:numPr>
          <w:ilvl w:val="0"/>
          <w:numId w:val="7"/>
        </w:numPr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 xml:space="preserve">na 1 FTE interného </w:t>
      </w:r>
      <w:r w:rsidR="00203EDE" w:rsidRPr="0033224E">
        <w:rPr>
          <w:rFonts w:cs="Calibri"/>
          <w:sz w:val="22"/>
          <w:szCs w:val="22"/>
        </w:rPr>
        <w:t xml:space="preserve"> zamestnan</w:t>
      </w:r>
      <w:r w:rsidRPr="0033224E">
        <w:rPr>
          <w:rFonts w:cs="Calibri"/>
          <w:sz w:val="22"/>
          <w:szCs w:val="22"/>
        </w:rPr>
        <w:t>ca</w:t>
      </w:r>
      <w:r w:rsidR="00BB020B" w:rsidRPr="0033224E">
        <w:rPr>
          <w:rFonts w:cs="Calibri"/>
          <w:sz w:val="22"/>
          <w:szCs w:val="22"/>
        </w:rPr>
        <w:t xml:space="preserve">: </w:t>
      </w:r>
      <w:r w:rsidR="004460C4" w:rsidRPr="0033224E">
        <w:rPr>
          <w:rFonts w:cs="Calibri"/>
          <w:sz w:val="22"/>
          <w:szCs w:val="22"/>
        </w:rPr>
        <w:t xml:space="preserve"> max. </w:t>
      </w:r>
      <w:r w:rsidR="00203EF5" w:rsidRPr="0033224E">
        <w:rPr>
          <w:rFonts w:cs="Calibri"/>
          <w:sz w:val="22"/>
          <w:szCs w:val="22"/>
        </w:rPr>
        <w:t xml:space="preserve">CCP vo výške </w:t>
      </w:r>
      <w:r w:rsidR="00226B29" w:rsidRPr="00226B29">
        <w:rPr>
          <w:rFonts w:cs="Calibri"/>
          <w:sz w:val="22"/>
          <w:szCs w:val="22"/>
        </w:rPr>
        <w:t>2 150,00</w:t>
      </w:r>
      <w:r w:rsidR="00404B89" w:rsidRPr="0033224E">
        <w:rPr>
          <w:rFonts w:cs="Calibri"/>
          <w:sz w:val="22"/>
          <w:szCs w:val="22"/>
        </w:rPr>
        <w:t xml:space="preserve"> eur</w:t>
      </w:r>
      <w:r w:rsidR="00203EF5" w:rsidRPr="0033224E">
        <w:rPr>
          <w:rFonts w:cs="Calibri"/>
          <w:sz w:val="22"/>
          <w:szCs w:val="22"/>
        </w:rPr>
        <w:t xml:space="preserve"> </w:t>
      </w:r>
      <w:r w:rsidR="00404B89" w:rsidRPr="0033224E">
        <w:rPr>
          <w:rFonts w:cs="Calibri"/>
          <w:sz w:val="22"/>
          <w:szCs w:val="22"/>
        </w:rPr>
        <w:t>mesiac</w:t>
      </w:r>
      <w:r w:rsidRPr="0033224E">
        <w:rPr>
          <w:rFonts w:cs="Calibri"/>
          <w:sz w:val="22"/>
          <w:szCs w:val="22"/>
        </w:rPr>
        <w:t xml:space="preserve">  </w:t>
      </w:r>
    </w:p>
    <w:p w14:paraId="5E8D0502" w14:textId="1E3212A7" w:rsidR="00304520" w:rsidRPr="0033224E" w:rsidRDefault="00304520" w:rsidP="0037070C">
      <w:pPr>
        <w:ind w:left="708"/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>Externý zamestnanec:</w:t>
      </w:r>
    </w:p>
    <w:p w14:paraId="6BE7D5F6" w14:textId="58F03AB7" w:rsidR="00BB020B" w:rsidRDefault="00987174" w:rsidP="0037070C">
      <w:pPr>
        <w:pStyle w:val="Odsekzoznamu"/>
        <w:numPr>
          <w:ilvl w:val="0"/>
          <w:numId w:val="7"/>
        </w:numPr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>na 1 odpracovanú hodinu externého zamestnanca</w:t>
      </w:r>
      <w:r w:rsidR="00D41324" w:rsidRPr="0033224E">
        <w:rPr>
          <w:rFonts w:cs="Calibri"/>
          <w:sz w:val="22"/>
          <w:szCs w:val="22"/>
        </w:rPr>
        <w:t xml:space="preserve">: max CCP vo výške </w:t>
      </w:r>
      <w:r w:rsidR="006E372E">
        <w:rPr>
          <w:rFonts w:cs="Calibri"/>
          <w:sz w:val="22"/>
          <w:szCs w:val="22"/>
        </w:rPr>
        <w:t>13,00</w:t>
      </w:r>
      <w:r w:rsidR="008F6B20" w:rsidRPr="0033224E">
        <w:rPr>
          <w:rFonts w:cs="Calibri"/>
          <w:sz w:val="22"/>
          <w:szCs w:val="22"/>
        </w:rPr>
        <w:t xml:space="preserve"> </w:t>
      </w:r>
      <w:r w:rsidR="00D41324" w:rsidRPr="0033224E">
        <w:rPr>
          <w:rFonts w:cs="Calibri"/>
          <w:sz w:val="22"/>
          <w:szCs w:val="22"/>
        </w:rPr>
        <w:t xml:space="preserve">eur </w:t>
      </w:r>
    </w:p>
    <w:p w14:paraId="445AD102" w14:textId="77777777" w:rsidR="000162B2" w:rsidRPr="0033224E" w:rsidRDefault="000162B2" w:rsidP="000162B2">
      <w:pPr>
        <w:pStyle w:val="Odsekzoznamu"/>
        <w:ind w:left="1068"/>
        <w:jc w:val="both"/>
        <w:rPr>
          <w:rFonts w:cs="Calibri"/>
          <w:sz w:val="22"/>
          <w:szCs w:val="22"/>
        </w:rPr>
      </w:pPr>
    </w:p>
    <w:p w14:paraId="1943FCD1" w14:textId="27F896E4" w:rsidR="00E96775" w:rsidRDefault="00A34B61" w:rsidP="000B14F6">
      <w:pPr>
        <w:pStyle w:val="Odsekzoznamu"/>
        <w:numPr>
          <w:ilvl w:val="0"/>
          <w:numId w:val="3"/>
        </w:numPr>
        <w:jc w:val="both"/>
        <w:rPr>
          <w:rFonts w:cs="Calibri"/>
          <w:sz w:val="22"/>
          <w:szCs w:val="22"/>
        </w:rPr>
      </w:pPr>
      <w:r w:rsidRPr="0033224E">
        <w:rPr>
          <w:rFonts w:cs="Calibri"/>
          <w:b/>
          <w:bCs/>
          <w:sz w:val="22"/>
          <w:szCs w:val="22"/>
        </w:rPr>
        <w:t xml:space="preserve">Zostávajúce výdavky </w:t>
      </w:r>
      <w:r w:rsidRPr="0033224E">
        <w:rPr>
          <w:rFonts w:cs="Calibri"/>
          <w:sz w:val="22"/>
          <w:szCs w:val="22"/>
        </w:rPr>
        <w:t xml:space="preserve">v paušálnej sadzbe </w:t>
      </w:r>
      <w:r w:rsidR="000B14F6">
        <w:rPr>
          <w:rFonts w:cs="Calibri"/>
          <w:sz w:val="22"/>
          <w:szCs w:val="22"/>
        </w:rPr>
        <w:t>:</w:t>
      </w:r>
    </w:p>
    <w:p w14:paraId="362ECA1F" w14:textId="79BDC04A" w:rsidR="000B14F6" w:rsidRPr="003C6FAE" w:rsidRDefault="00032918" w:rsidP="000B14F6">
      <w:pPr>
        <w:pStyle w:val="Odsekzoznamu"/>
        <w:ind w:left="768"/>
        <w:jc w:val="both"/>
        <w:rPr>
          <w:rFonts w:cs="Calibri"/>
          <w:sz w:val="22"/>
          <w:szCs w:val="22"/>
        </w:rPr>
      </w:pPr>
      <w:r w:rsidRPr="003C6FAE">
        <w:rPr>
          <w:rFonts w:cs="Calibri"/>
          <w:sz w:val="22"/>
          <w:szCs w:val="22"/>
        </w:rPr>
        <w:t>25,00</w:t>
      </w:r>
      <w:r w:rsidR="0032039B" w:rsidRPr="003C6FAE">
        <w:rPr>
          <w:rFonts w:cs="Calibri"/>
          <w:sz w:val="22"/>
          <w:szCs w:val="22"/>
        </w:rPr>
        <w:t xml:space="preserve"> </w:t>
      </w:r>
      <w:r w:rsidR="00A73A91">
        <w:rPr>
          <w:rFonts w:cs="Calibri"/>
          <w:sz w:val="22"/>
          <w:szCs w:val="22"/>
        </w:rPr>
        <w:t xml:space="preserve">EUR </w:t>
      </w:r>
      <w:r w:rsidR="000F21D3" w:rsidRPr="003C6FAE">
        <w:rPr>
          <w:rFonts w:cs="Calibri"/>
          <w:sz w:val="22"/>
          <w:szCs w:val="22"/>
        </w:rPr>
        <w:t xml:space="preserve">na 1 účastníka </w:t>
      </w:r>
      <w:r w:rsidR="00A73A91">
        <w:rPr>
          <w:rFonts w:cs="Calibri"/>
          <w:sz w:val="22"/>
          <w:szCs w:val="22"/>
        </w:rPr>
        <w:t>v prípade dennej (nie</w:t>
      </w:r>
      <w:r w:rsidR="00A73A91" w:rsidRPr="00CF26F4">
        <w:rPr>
          <w:rFonts w:cs="Calibri"/>
          <w:sz w:val="22"/>
          <w:szCs w:val="22"/>
        </w:rPr>
        <w:t xml:space="preserve"> pobytovej</w:t>
      </w:r>
      <w:r w:rsidR="00A73A91">
        <w:rPr>
          <w:rFonts w:cs="Calibri"/>
          <w:sz w:val="22"/>
          <w:szCs w:val="22"/>
        </w:rPr>
        <w:t>)</w:t>
      </w:r>
      <w:r w:rsidR="00A73A91" w:rsidRPr="00CF26F4">
        <w:rPr>
          <w:rFonts w:cs="Calibri"/>
          <w:sz w:val="22"/>
          <w:szCs w:val="22"/>
        </w:rPr>
        <w:t xml:space="preserve"> aktivity</w:t>
      </w:r>
    </w:p>
    <w:p w14:paraId="3DFE1994" w14:textId="3B54142F" w:rsidR="00B139A4" w:rsidRDefault="00032918" w:rsidP="0073146A">
      <w:pPr>
        <w:pStyle w:val="Odsekzoznamu"/>
        <w:ind w:left="768"/>
        <w:jc w:val="both"/>
        <w:rPr>
          <w:rFonts w:cs="Calibri"/>
          <w:sz w:val="22"/>
          <w:szCs w:val="22"/>
        </w:rPr>
      </w:pPr>
      <w:r w:rsidRPr="003C6FAE">
        <w:rPr>
          <w:rFonts w:cs="Calibri"/>
          <w:sz w:val="22"/>
          <w:szCs w:val="22"/>
        </w:rPr>
        <w:t>40,00</w:t>
      </w:r>
      <w:r w:rsidR="00B139A4" w:rsidRPr="003C6FAE">
        <w:rPr>
          <w:rFonts w:cs="Calibri"/>
          <w:sz w:val="22"/>
          <w:szCs w:val="22"/>
        </w:rPr>
        <w:t xml:space="preserve"> </w:t>
      </w:r>
      <w:r w:rsidR="00A73A91">
        <w:rPr>
          <w:rFonts w:cs="Calibri"/>
          <w:sz w:val="22"/>
          <w:szCs w:val="22"/>
        </w:rPr>
        <w:t xml:space="preserve">EUR </w:t>
      </w:r>
      <w:r w:rsidR="00B139A4" w:rsidRPr="003C6FAE">
        <w:rPr>
          <w:rFonts w:cs="Calibri"/>
          <w:sz w:val="22"/>
          <w:szCs w:val="22"/>
        </w:rPr>
        <w:t xml:space="preserve">na 1 účastníka </w:t>
      </w:r>
      <w:r w:rsidR="00A73A91">
        <w:rPr>
          <w:rFonts w:cs="Calibri"/>
          <w:sz w:val="22"/>
          <w:szCs w:val="22"/>
        </w:rPr>
        <w:t xml:space="preserve">v prípade pobytovej </w:t>
      </w:r>
      <w:r w:rsidR="00B139A4" w:rsidRPr="003C6FAE">
        <w:rPr>
          <w:rFonts w:cs="Calibri"/>
          <w:sz w:val="22"/>
          <w:szCs w:val="22"/>
        </w:rPr>
        <w:t>aktivit</w:t>
      </w:r>
      <w:r w:rsidR="00A73A91">
        <w:rPr>
          <w:rFonts w:cs="Calibri"/>
          <w:sz w:val="22"/>
          <w:szCs w:val="22"/>
        </w:rPr>
        <w:t>y</w:t>
      </w:r>
    </w:p>
    <w:p w14:paraId="6A4743D9" w14:textId="77777777" w:rsidR="00463956" w:rsidRDefault="00463956" w:rsidP="0073146A">
      <w:pPr>
        <w:pStyle w:val="Odsekzoznamu"/>
        <w:ind w:left="768"/>
        <w:jc w:val="both"/>
        <w:rPr>
          <w:rFonts w:cs="Calibri"/>
          <w:sz w:val="22"/>
          <w:szCs w:val="22"/>
        </w:rPr>
      </w:pPr>
    </w:p>
    <w:p w14:paraId="457B7111" w14:textId="04870FA4" w:rsidR="00463956" w:rsidRPr="00463956" w:rsidRDefault="00463956" w:rsidP="00463956">
      <w:pPr>
        <w:ind w:left="708"/>
        <w:jc w:val="both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>V</w:t>
      </w:r>
      <w:r w:rsidRPr="00463956">
        <w:rPr>
          <w:rFonts w:cs="Calibri"/>
          <w:b/>
          <w:bCs/>
          <w:sz w:val="22"/>
          <w:szCs w:val="22"/>
        </w:rPr>
        <w:t xml:space="preserve"> rámci paušálu je možné uplatniť si paušálnu sadzbu pre 5 - 7 účastníkov na 1 zamestnanca</w:t>
      </w:r>
      <w:r>
        <w:rPr>
          <w:rFonts w:cs="Calibri"/>
          <w:b/>
          <w:bCs/>
          <w:sz w:val="22"/>
          <w:szCs w:val="22"/>
        </w:rPr>
        <w:t xml:space="preserve"> projektu. </w:t>
      </w:r>
    </w:p>
    <w:p w14:paraId="719DC0A0" w14:textId="06C17569" w:rsidR="005A1785" w:rsidRPr="0033224E" w:rsidRDefault="00B95F24" w:rsidP="00562D32">
      <w:pPr>
        <w:ind w:left="708"/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 xml:space="preserve">Za oprávnené výdavky hradené z paušálnej sadzby sú považované </w:t>
      </w:r>
      <w:r w:rsidR="003B3137" w:rsidRPr="0033224E">
        <w:rPr>
          <w:rFonts w:cs="Calibri"/>
          <w:sz w:val="22"/>
          <w:szCs w:val="22"/>
        </w:rPr>
        <w:t xml:space="preserve">výdavky, ktoré  </w:t>
      </w:r>
      <w:r w:rsidRPr="0033224E">
        <w:rPr>
          <w:rFonts w:cs="Calibri"/>
          <w:sz w:val="22"/>
          <w:szCs w:val="22"/>
        </w:rPr>
        <w:t>súvisiace s realizáciou projektu</w:t>
      </w:r>
      <w:r w:rsidR="007461C5" w:rsidRPr="0033224E">
        <w:rPr>
          <w:rFonts w:cs="Calibri"/>
          <w:sz w:val="22"/>
          <w:szCs w:val="22"/>
        </w:rPr>
        <w:t xml:space="preserve"> a patria do skupín výdavkov: </w:t>
      </w:r>
    </w:p>
    <w:p w14:paraId="171F18EB" w14:textId="565239DE" w:rsidR="005A1785" w:rsidRPr="0033224E" w:rsidRDefault="007461C5" w:rsidP="00562D32">
      <w:pPr>
        <w:ind w:left="708"/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>112</w:t>
      </w:r>
      <w:r w:rsidR="00F079EB" w:rsidRPr="0033224E">
        <w:rPr>
          <w:rFonts w:cs="Calibri"/>
          <w:sz w:val="22"/>
          <w:szCs w:val="22"/>
        </w:rPr>
        <w:t xml:space="preserve"> </w:t>
      </w:r>
      <w:r w:rsidR="005C157C" w:rsidRPr="0033224E">
        <w:rPr>
          <w:rFonts w:cs="Calibri"/>
          <w:sz w:val="22"/>
          <w:szCs w:val="22"/>
        </w:rPr>
        <w:t xml:space="preserve">- </w:t>
      </w:r>
      <w:r w:rsidR="008373A8" w:rsidRPr="0033224E">
        <w:rPr>
          <w:rFonts w:cs="Calibri"/>
          <w:sz w:val="22"/>
          <w:szCs w:val="22"/>
        </w:rPr>
        <w:t xml:space="preserve">zásoby </w:t>
      </w:r>
      <w:r w:rsidR="00F079EB" w:rsidRPr="0033224E">
        <w:rPr>
          <w:rFonts w:cs="Calibri"/>
          <w:sz w:val="22"/>
          <w:szCs w:val="22"/>
        </w:rPr>
        <w:t>(napr. IKT, ktoré nie sú dlhodobým majetkom</w:t>
      </w:r>
      <w:r w:rsidRPr="0033224E">
        <w:rPr>
          <w:rFonts w:cs="Calibri"/>
          <w:sz w:val="22"/>
          <w:szCs w:val="22"/>
        </w:rPr>
        <w:t>,</w:t>
      </w:r>
      <w:r w:rsidR="00F079EB" w:rsidRPr="0033224E">
        <w:rPr>
          <w:rFonts w:cs="Calibri"/>
          <w:sz w:val="22"/>
          <w:szCs w:val="22"/>
        </w:rPr>
        <w:t> drobný spotrebný materiál</w:t>
      </w:r>
      <w:r w:rsidR="00A578F7" w:rsidRPr="0033224E">
        <w:rPr>
          <w:rFonts w:cs="Calibri"/>
          <w:sz w:val="22"/>
          <w:szCs w:val="22"/>
        </w:rPr>
        <w:t xml:space="preserve"> </w:t>
      </w:r>
      <w:r w:rsidR="00A63F7D" w:rsidRPr="0033224E">
        <w:rPr>
          <w:rFonts w:cs="Calibri"/>
          <w:sz w:val="22"/>
          <w:szCs w:val="22"/>
        </w:rPr>
        <w:t xml:space="preserve">– obstarané v súlade s VO/obstarávaním v súlade s Príručkou k procesu a kontrole VO/O: </w:t>
      </w:r>
      <w:hyperlink r:id="rId8" w:history="1">
        <w:r w:rsidR="00A63F7D" w:rsidRPr="0033224E">
          <w:rPr>
            <w:rStyle w:val="Hypertextovprepojenie"/>
            <w:rFonts w:cs="Calibri"/>
            <w:sz w:val="22"/>
            <w:szCs w:val="22"/>
          </w:rPr>
          <w:t>Metodické dokumenty Centrálneho koordinačného orgánu (CKO) | Eurofondy</w:t>
        </w:r>
      </w:hyperlink>
      <w:r w:rsidR="00F079EB" w:rsidRPr="0033224E">
        <w:rPr>
          <w:rFonts w:cs="Calibri"/>
          <w:sz w:val="22"/>
          <w:szCs w:val="22"/>
        </w:rPr>
        <w:t>)</w:t>
      </w:r>
      <w:r w:rsidR="007B0A39" w:rsidRPr="0033224E">
        <w:rPr>
          <w:rFonts w:cs="Calibri"/>
          <w:sz w:val="22"/>
          <w:szCs w:val="22"/>
        </w:rPr>
        <w:t>;</w:t>
      </w:r>
      <w:r w:rsidR="00BE416C" w:rsidRPr="0033224E">
        <w:rPr>
          <w:rFonts w:cs="Calibri"/>
          <w:sz w:val="22"/>
          <w:szCs w:val="22"/>
        </w:rPr>
        <w:t xml:space="preserve"> </w:t>
      </w:r>
      <w:r w:rsidR="00F079EB" w:rsidRPr="0033224E">
        <w:rPr>
          <w:rFonts w:cs="Calibri"/>
          <w:sz w:val="22"/>
          <w:szCs w:val="22"/>
        </w:rPr>
        <w:t xml:space="preserve"> </w:t>
      </w:r>
    </w:p>
    <w:p w14:paraId="476334F5" w14:textId="532026FE" w:rsidR="002C4D5D" w:rsidRPr="0033224E" w:rsidRDefault="002C4D5D" w:rsidP="00562D32">
      <w:pPr>
        <w:ind w:left="708"/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 xml:space="preserve">502 </w:t>
      </w:r>
      <w:r w:rsidR="005C157C" w:rsidRPr="0033224E">
        <w:rPr>
          <w:rFonts w:cs="Calibri"/>
          <w:sz w:val="22"/>
          <w:szCs w:val="22"/>
        </w:rPr>
        <w:t xml:space="preserve">- </w:t>
      </w:r>
      <w:r w:rsidR="00016FA0" w:rsidRPr="0033224E">
        <w:rPr>
          <w:rFonts w:cs="Calibri"/>
          <w:sz w:val="22"/>
          <w:szCs w:val="22"/>
        </w:rPr>
        <w:t>spotreba energie</w:t>
      </w:r>
      <w:r w:rsidR="0088348E" w:rsidRPr="0033224E">
        <w:rPr>
          <w:rFonts w:cs="Calibri"/>
          <w:sz w:val="22"/>
          <w:szCs w:val="22"/>
        </w:rPr>
        <w:t xml:space="preserve"> (súvisiaca s realizáciou projektu)</w:t>
      </w:r>
      <w:r w:rsidR="007B0A39" w:rsidRPr="0033224E">
        <w:rPr>
          <w:rFonts w:cs="Calibri"/>
          <w:sz w:val="22"/>
          <w:szCs w:val="22"/>
        </w:rPr>
        <w:t>;</w:t>
      </w:r>
    </w:p>
    <w:p w14:paraId="4AC3AACE" w14:textId="116B1A28" w:rsidR="004D0C72" w:rsidRPr="0033224E" w:rsidRDefault="004D0C72" w:rsidP="00562D32">
      <w:pPr>
        <w:ind w:left="708"/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 xml:space="preserve">503 </w:t>
      </w:r>
      <w:r w:rsidR="005C157C" w:rsidRPr="0033224E">
        <w:rPr>
          <w:rFonts w:cs="Calibri"/>
          <w:sz w:val="22"/>
          <w:szCs w:val="22"/>
        </w:rPr>
        <w:t xml:space="preserve">- </w:t>
      </w:r>
      <w:r w:rsidRPr="0033224E">
        <w:rPr>
          <w:rFonts w:cs="Calibri"/>
          <w:sz w:val="22"/>
          <w:szCs w:val="22"/>
        </w:rPr>
        <w:t xml:space="preserve">spotreba ostatných neskladovateľných dodávok (napr. vody a plynu súvisiacich s realizáciou </w:t>
      </w:r>
      <w:r w:rsidR="008737AC" w:rsidRPr="0033224E">
        <w:rPr>
          <w:rFonts w:cs="Calibri"/>
          <w:sz w:val="22"/>
          <w:szCs w:val="22"/>
        </w:rPr>
        <w:t>projektu</w:t>
      </w:r>
      <w:r w:rsidRPr="0033224E">
        <w:rPr>
          <w:rFonts w:cs="Calibri"/>
          <w:sz w:val="22"/>
          <w:szCs w:val="22"/>
        </w:rPr>
        <w:t>)</w:t>
      </w:r>
      <w:r w:rsidR="007B0A39" w:rsidRPr="0033224E">
        <w:rPr>
          <w:rFonts w:cs="Calibri"/>
          <w:sz w:val="22"/>
          <w:szCs w:val="22"/>
        </w:rPr>
        <w:t>;</w:t>
      </w:r>
    </w:p>
    <w:p w14:paraId="7C2F584A" w14:textId="0B74FA93" w:rsidR="005A1785" w:rsidRPr="0033224E" w:rsidRDefault="007461C5" w:rsidP="00562D32">
      <w:pPr>
        <w:ind w:left="708"/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lastRenderedPageBreak/>
        <w:t>512</w:t>
      </w:r>
      <w:r w:rsidR="00A27956" w:rsidRPr="0033224E">
        <w:rPr>
          <w:rFonts w:cs="Calibri"/>
          <w:sz w:val="22"/>
          <w:szCs w:val="22"/>
        </w:rPr>
        <w:t xml:space="preserve"> </w:t>
      </w:r>
      <w:r w:rsidR="005C157C" w:rsidRPr="0033224E">
        <w:rPr>
          <w:rFonts w:cs="Calibri"/>
          <w:sz w:val="22"/>
          <w:szCs w:val="22"/>
        </w:rPr>
        <w:t xml:space="preserve">- </w:t>
      </w:r>
      <w:r w:rsidR="00A27956" w:rsidRPr="0033224E">
        <w:rPr>
          <w:rFonts w:cs="Calibri"/>
          <w:sz w:val="22"/>
          <w:szCs w:val="22"/>
        </w:rPr>
        <w:t xml:space="preserve">cestovné výdavky </w:t>
      </w:r>
      <w:r w:rsidR="002D3092" w:rsidRPr="0033224E">
        <w:rPr>
          <w:rFonts w:cs="Calibri"/>
          <w:sz w:val="22"/>
          <w:szCs w:val="22"/>
        </w:rPr>
        <w:t>(</w:t>
      </w:r>
      <w:r w:rsidR="00A27956" w:rsidRPr="0033224E">
        <w:rPr>
          <w:rFonts w:cs="Calibri"/>
          <w:sz w:val="22"/>
          <w:szCs w:val="22"/>
        </w:rPr>
        <w:t>interných a externých zamestnancov</w:t>
      </w:r>
      <w:r w:rsidR="008E60A4" w:rsidRPr="0033224E">
        <w:rPr>
          <w:rFonts w:cs="Calibri"/>
          <w:sz w:val="22"/>
          <w:szCs w:val="22"/>
        </w:rPr>
        <w:t xml:space="preserve"> ak </w:t>
      </w:r>
      <w:r w:rsidR="0058714A" w:rsidRPr="0033224E">
        <w:rPr>
          <w:rFonts w:cs="Calibri"/>
          <w:sz w:val="22"/>
          <w:szCs w:val="22"/>
        </w:rPr>
        <w:t xml:space="preserve">je to </w:t>
      </w:r>
      <w:r w:rsidR="00C22318" w:rsidRPr="0033224E">
        <w:rPr>
          <w:rFonts w:cs="Calibri"/>
          <w:sz w:val="22"/>
          <w:szCs w:val="22"/>
        </w:rPr>
        <w:t>súčasťou dohody</w:t>
      </w:r>
      <w:r w:rsidR="00A27956" w:rsidRPr="0033224E">
        <w:rPr>
          <w:rFonts w:cs="Calibri"/>
          <w:sz w:val="22"/>
          <w:szCs w:val="22"/>
        </w:rPr>
        <w:t>)</w:t>
      </w:r>
      <w:r w:rsidRPr="0033224E">
        <w:rPr>
          <w:rFonts w:cs="Calibri"/>
          <w:sz w:val="22"/>
          <w:szCs w:val="22"/>
        </w:rPr>
        <w:t>,</w:t>
      </w:r>
      <w:r w:rsidR="007C25E9" w:rsidRPr="0033224E">
        <w:rPr>
          <w:rFonts w:cs="Calibri"/>
          <w:sz w:val="22"/>
          <w:szCs w:val="22"/>
        </w:rPr>
        <w:t xml:space="preserve"> </w:t>
      </w:r>
    </w:p>
    <w:p w14:paraId="4342FB28" w14:textId="78D53218" w:rsidR="005A1785" w:rsidRPr="0033224E" w:rsidRDefault="007461C5" w:rsidP="00562D32">
      <w:pPr>
        <w:ind w:left="708"/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>518</w:t>
      </w:r>
      <w:r w:rsidR="000839A3" w:rsidRPr="0033224E">
        <w:rPr>
          <w:rFonts w:cs="Calibri"/>
          <w:sz w:val="22"/>
          <w:szCs w:val="22"/>
        </w:rPr>
        <w:t xml:space="preserve"> </w:t>
      </w:r>
      <w:r w:rsidR="005C157C" w:rsidRPr="0033224E">
        <w:rPr>
          <w:rFonts w:cs="Calibri"/>
          <w:sz w:val="22"/>
          <w:szCs w:val="22"/>
        </w:rPr>
        <w:t xml:space="preserve">- </w:t>
      </w:r>
      <w:r w:rsidR="002601A4" w:rsidRPr="0033224E">
        <w:rPr>
          <w:rFonts w:cs="Calibri"/>
          <w:sz w:val="22"/>
          <w:szCs w:val="22"/>
        </w:rPr>
        <w:t xml:space="preserve">ostatné služby </w:t>
      </w:r>
      <w:r w:rsidR="000839A3" w:rsidRPr="0033224E">
        <w:rPr>
          <w:rFonts w:cs="Calibri"/>
          <w:sz w:val="22"/>
          <w:szCs w:val="22"/>
        </w:rPr>
        <w:t xml:space="preserve">(napr. </w:t>
      </w:r>
      <w:r w:rsidR="004210D9" w:rsidRPr="0033224E">
        <w:rPr>
          <w:rFonts w:cs="Calibri"/>
          <w:sz w:val="22"/>
          <w:szCs w:val="22"/>
        </w:rPr>
        <w:t xml:space="preserve">nájomné, </w:t>
      </w:r>
      <w:r w:rsidR="00FC6E83" w:rsidRPr="0033224E">
        <w:rPr>
          <w:rFonts w:cs="Calibri"/>
          <w:sz w:val="22"/>
          <w:szCs w:val="22"/>
        </w:rPr>
        <w:t xml:space="preserve">obslužné činnosti, </w:t>
      </w:r>
      <w:r w:rsidR="004210D9" w:rsidRPr="0033224E">
        <w:rPr>
          <w:rFonts w:cs="Calibri"/>
          <w:sz w:val="22"/>
          <w:szCs w:val="22"/>
        </w:rPr>
        <w:t>poštovné, internet, mobil, prepravné služby</w:t>
      </w:r>
      <w:r w:rsidR="009504A4" w:rsidRPr="0033224E">
        <w:rPr>
          <w:rFonts w:cs="Calibri"/>
          <w:sz w:val="22"/>
          <w:szCs w:val="22"/>
        </w:rPr>
        <w:t>, publicita</w:t>
      </w:r>
      <w:r w:rsidR="00876B3C" w:rsidRPr="0033224E">
        <w:rPr>
          <w:rFonts w:cs="Calibri"/>
          <w:sz w:val="22"/>
          <w:szCs w:val="22"/>
        </w:rPr>
        <w:t xml:space="preserve">, poradenstvo, </w:t>
      </w:r>
      <w:r w:rsidR="00142B18" w:rsidRPr="0033224E">
        <w:rPr>
          <w:rFonts w:cs="Calibri"/>
          <w:sz w:val="22"/>
          <w:szCs w:val="22"/>
        </w:rPr>
        <w:t>externé služby súvisiace s VO/obstarávaním</w:t>
      </w:r>
      <w:r w:rsidR="003737AF" w:rsidRPr="0033224E">
        <w:rPr>
          <w:rFonts w:cs="Calibri"/>
          <w:sz w:val="22"/>
          <w:szCs w:val="22"/>
        </w:rPr>
        <w:t xml:space="preserve"> v súlade s </w:t>
      </w:r>
      <w:r w:rsidR="004F3296" w:rsidRPr="0033224E">
        <w:rPr>
          <w:rFonts w:cs="Calibri"/>
          <w:sz w:val="22"/>
          <w:szCs w:val="22"/>
        </w:rPr>
        <w:t>P</w:t>
      </w:r>
      <w:r w:rsidR="003737AF" w:rsidRPr="0033224E">
        <w:rPr>
          <w:rFonts w:cs="Calibri"/>
          <w:sz w:val="22"/>
          <w:szCs w:val="22"/>
        </w:rPr>
        <w:t xml:space="preserve">ríručkou </w:t>
      </w:r>
      <w:r w:rsidR="00A76165" w:rsidRPr="0033224E">
        <w:rPr>
          <w:rFonts w:cs="Calibri"/>
          <w:sz w:val="22"/>
          <w:szCs w:val="22"/>
        </w:rPr>
        <w:t>k procesu a kontrole VO/O</w:t>
      </w:r>
      <w:r w:rsidR="006707E9" w:rsidRPr="0033224E">
        <w:rPr>
          <w:rFonts w:cs="Calibri"/>
          <w:sz w:val="22"/>
          <w:szCs w:val="22"/>
        </w:rPr>
        <w:t>:</w:t>
      </w:r>
      <w:r w:rsidR="00E72435" w:rsidRPr="0033224E">
        <w:rPr>
          <w:rFonts w:cs="Calibri"/>
          <w:sz w:val="22"/>
          <w:szCs w:val="22"/>
        </w:rPr>
        <w:t xml:space="preserve"> </w:t>
      </w:r>
      <w:hyperlink r:id="rId9" w:history="1">
        <w:r w:rsidR="00E72435" w:rsidRPr="0033224E">
          <w:rPr>
            <w:rStyle w:val="Hypertextovprepojenie"/>
            <w:rFonts w:cs="Calibri"/>
            <w:sz w:val="22"/>
            <w:szCs w:val="22"/>
          </w:rPr>
          <w:t>Metodické dokumenty Centrálneho koordinačného orgánu (CKO) | Eurofondy</w:t>
        </w:r>
      </w:hyperlink>
      <w:r w:rsidR="009504A4" w:rsidRPr="0033224E">
        <w:rPr>
          <w:rFonts w:cs="Calibri"/>
          <w:sz w:val="22"/>
          <w:szCs w:val="22"/>
        </w:rPr>
        <w:t>)</w:t>
      </w:r>
      <w:r w:rsidR="007B0A39" w:rsidRPr="0033224E">
        <w:rPr>
          <w:rFonts w:cs="Calibri"/>
          <w:sz w:val="22"/>
          <w:szCs w:val="22"/>
        </w:rPr>
        <w:t>;</w:t>
      </w:r>
      <w:r w:rsidRPr="0033224E">
        <w:rPr>
          <w:rFonts w:cs="Calibri"/>
          <w:sz w:val="22"/>
          <w:szCs w:val="22"/>
        </w:rPr>
        <w:t xml:space="preserve"> </w:t>
      </w:r>
    </w:p>
    <w:p w14:paraId="2795E71E" w14:textId="57D535B4" w:rsidR="00710983" w:rsidRPr="0033224E" w:rsidRDefault="00710983" w:rsidP="00562D32">
      <w:pPr>
        <w:ind w:left="708"/>
        <w:jc w:val="both"/>
        <w:rPr>
          <w:rFonts w:cs="Calibri"/>
          <w:sz w:val="22"/>
          <w:szCs w:val="22"/>
          <w:highlight w:val="yellow"/>
        </w:rPr>
      </w:pPr>
      <w:r w:rsidRPr="0033224E">
        <w:rPr>
          <w:rFonts w:cs="Calibri"/>
          <w:sz w:val="22"/>
          <w:szCs w:val="22"/>
        </w:rPr>
        <w:t xml:space="preserve">521 </w:t>
      </w:r>
      <w:r w:rsidR="005C157C" w:rsidRPr="0033224E">
        <w:rPr>
          <w:rFonts w:cs="Calibri"/>
          <w:sz w:val="22"/>
          <w:szCs w:val="22"/>
        </w:rPr>
        <w:t xml:space="preserve">- </w:t>
      </w:r>
      <w:r w:rsidRPr="0033224E">
        <w:rPr>
          <w:rFonts w:cs="Calibri"/>
          <w:sz w:val="22"/>
          <w:szCs w:val="22"/>
        </w:rPr>
        <w:t>mzdové výdavky (mzdové výdavky súvisiace s</w:t>
      </w:r>
      <w:r w:rsidR="00CB6DAC" w:rsidRPr="0033224E">
        <w:rPr>
          <w:rFonts w:cs="Calibri"/>
          <w:sz w:val="22"/>
          <w:szCs w:val="22"/>
        </w:rPr>
        <w:t xml:space="preserve"> prípravou </w:t>
      </w:r>
      <w:r w:rsidR="007A3ABB" w:rsidRPr="0033224E">
        <w:rPr>
          <w:rFonts w:cs="Calibri"/>
          <w:sz w:val="22"/>
          <w:szCs w:val="22"/>
        </w:rPr>
        <w:t xml:space="preserve">fázou projektu </w:t>
      </w:r>
      <w:r w:rsidR="00CB6DAC" w:rsidRPr="0033224E">
        <w:rPr>
          <w:rFonts w:cs="Calibri"/>
          <w:sz w:val="22"/>
          <w:szCs w:val="22"/>
        </w:rPr>
        <w:t>a</w:t>
      </w:r>
      <w:r w:rsidR="008737AC" w:rsidRPr="0033224E">
        <w:rPr>
          <w:rFonts w:cs="Calibri"/>
          <w:sz w:val="22"/>
          <w:szCs w:val="22"/>
        </w:rPr>
        <w:t> </w:t>
      </w:r>
      <w:r w:rsidRPr="0033224E">
        <w:rPr>
          <w:rFonts w:cs="Calibri"/>
          <w:sz w:val="22"/>
          <w:szCs w:val="22"/>
        </w:rPr>
        <w:t>riadením</w:t>
      </w:r>
      <w:r w:rsidR="008737AC" w:rsidRPr="0033224E">
        <w:rPr>
          <w:rFonts w:cs="Calibri"/>
          <w:sz w:val="22"/>
          <w:szCs w:val="22"/>
        </w:rPr>
        <w:t xml:space="preserve"> a implementáciou</w:t>
      </w:r>
      <w:r w:rsidRPr="0033224E">
        <w:rPr>
          <w:rFonts w:cs="Calibri"/>
          <w:sz w:val="22"/>
          <w:szCs w:val="22"/>
        </w:rPr>
        <w:t xml:space="preserve"> projektu</w:t>
      </w:r>
      <w:r w:rsidR="000F0531" w:rsidRPr="0033224E">
        <w:rPr>
          <w:rFonts w:cs="Calibri"/>
          <w:sz w:val="22"/>
          <w:szCs w:val="22"/>
        </w:rPr>
        <w:t xml:space="preserve">, </w:t>
      </w:r>
      <w:r w:rsidR="00E06351" w:rsidRPr="0033224E">
        <w:rPr>
          <w:rFonts w:cs="Calibri"/>
          <w:sz w:val="22"/>
          <w:szCs w:val="22"/>
        </w:rPr>
        <w:t xml:space="preserve">mzdové výdavky súvisiace </w:t>
      </w:r>
      <w:r w:rsidR="000F0531" w:rsidRPr="0033224E">
        <w:rPr>
          <w:rFonts w:cs="Calibri"/>
          <w:sz w:val="22"/>
          <w:szCs w:val="22"/>
        </w:rPr>
        <w:t xml:space="preserve">s VO/obstarávaním v súlade s Príručkou k procesu </w:t>
      </w:r>
      <w:r w:rsidR="00687EF4" w:rsidRPr="0033224E">
        <w:rPr>
          <w:rFonts w:cs="Calibri"/>
          <w:sz w:val="22"/>
          <w:szCs w:val="22"/>
        </w:rPr>
        <w:t>a kontrole VO/O</w:t>
      </w:r>
      <w:r w:rsidRPr="0033224E">
        <w:rPr>
          <w:rFonts w:cs="Calibri"/>
          <w:sz w:val="22"/>
          <w:szCs w:val="22"/>
        </w:rPr>
        <w:t>)</w:t>
      </w:r>
      <w:r w:rsidR="007B0A39" w:rsidRPr="0033224E">
        <w:rPr>
          <w:rFonts w:cs="Calibri"/>
          <w:sz w:val="22"/>
          <w:szCs w:val="22"/>
        </w:rPr>
        <w:t>;</w:t>
      </w:r>
      <w:r w:rsidRPr="0033224E">
        <w:rPr>
          <w:rFonts w:cs="Calibri"/>
          <w:sz w:val="22"/>
          <w:szCs w:val="22"/>
        </w:rPr>
        <w:t xml:space="preserve"> </w:t>
      </w:r>
    </w:p>
    <w:p w14:paraId="0C5F1DAF" w14:textId="7989EC5B" w:rsidR="008451CA" w:rsidRPr="0033224E" w:rsidRDefault="00B95F24" w:rsidP="0037070C">
      <w:pPr>
        <w:ind w:left="708"/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 xml:space="preserve">Pri použití paušálnej sadzby nie je potrebné odôvodniť skutočné náklady kategórií výdavkov. Zo strany žiadateľa je nevyhnutné uistenie, že činnosti alebo výstupy boli skutočne realizované. Žiadateľ musí potvrdiť vykázané množstvá/dôkaz o ukončení operácie, odôvodniť ich a archivovať na účely overení a auditov v budúcnosti. Zjednodušené vykazovanie výdavkov neznamená zrušenie povinnosti plne dodržiavať všetky uplatniteľné právne predpisy EÚ a vnútroštátne právne predpisy SR. </w:t>
      </w:r>
    </w:p>
    <w:p w14:paraId="0ECAC15B" w14:textId="78A5D166" w:rsidR="00C64936" w:rsidRPr="0033224E" w:rsidRDefault="00B95F24" w:rsidP="0037070C">
      <w:pPr>
        <w:ind w:left="708"/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 xml:space="preserve">Realizáciu aktivít projektu v rámci </w:t>
      </w:r>
      <w:proofErr w:type="spellStart"/>
      <w:r w:rsidR="00806141" w:rsidRPr="0033224E">
        <w:rPr>
          <w:rFonts w:cs="Calibri"/>
          <w:sz w:val="22"/>
          <w:szCs w:val="22"/>
        </w:rPr>
        <w:t>ŽoZNP</w:t>
      </w:r>
      <w:proofErr w:type="spellEnd"/>
      <w:r w:rsidRPr="0033224E">
        <w:rPr>
          <w:rFonts w:cs="Calibri"/>
          <w:sz w:val="22"/>
          <w:szCs w:val="22"/>
        </w:rPr>
        <w:t xml:space="preserve"> nie je možné súbežne financovať z iných zdrojov (iných rozpočtových kapitol štátneho rozpočtu SR, štátnych fondov, z iných verejných zdrojov alebo zdrojov EÚ), než zo zdrojov uvedených v tejto výzve. </w:t>
      </w:r>
    </w:p>
    <w:p w14:paraId="4F4FDD5F" w14:textId="07453AEF" w:rsidR="00C64936" w:rsidRPr="0033224E" w:rsidRDefault="00B95F24" w:rsidP="00AA590F">
      <w:pPr>
        <w:jc w:val="both"/>
        <w:rPr>
          <w:rFonts w:cs="Calibri"/>
          <w:sz w:val="22"/>
          <w:szCs w:val="22"/>
        </w:rPr>
      </w:pPr>
      <w:r w:rsidRPr="0033224E">
        <w:rPr>
          <w:rFonts w:cs="Calibri"/>
          <w:b/>
          <w:bCs/>
          <w:sz w:val="22"/>
          <w:szCs w:val="22"/>
        </w:rPr>
        <w:t>Všeobecné pravidlá oprávnenosti výdavkov</w:t>
      </w:r>
      <w:r w:rsidRPr="0033224E">
        <w:rPr>
          <w:rFonts w:cs="Calibri"/>
          <w:sz w:val="22"/>
          <w:szCs w:val="22"/>
        </w:rPr>
        <w:t xml:space="preserve"> </w:t>
      </w:r>
    </w:p>
    <w:p w14:paraId="72DDD46E" w14:textId="311D45DF" w:rsidR="00163B19" w:rsidRPr="0033224E" w:rsidRDefault="00B95F24" w:rsidP="0037070C">
      <w:pPr>
        <w:pStyle w:val="Odsekzoznamu"/>
        <w:numPr>
          <w:ilvl w:val="0"/>
          <w:numId w:val="1"/>
        </w:numPr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>Žiadateľ je povinný pri príprave súpisu (rozpočtu) a pri kategorizácii výdavkov realizácie aktivít projektu postupovať v súlade s Príručkou k oprávnenosti výdavkov</w:t>
      </w:r>
      <w:r w:rsidR="0093699D" w:rsidRPr="0033224E">
        <w:rPr>
          <w:rFonts w:cs="Calibri"/>
          <w:sz w:val="22"/>
          <w:szCs w:val="22"/>
        </w:rPr>
        <w:t xml:space="preserve">: </w:t>
      </w:r>
      <w:hyperlink r:id="rId10" w:history="1">
        <w:r w:rsidR="00163B19" w:rsidRPr="0033224E">
          <w:rPr>
            <w:rStyle w:val="Hypertextovprepojenie"/>
            <w:rFonts w:cs="Calibri"/>
            <w:sz w:val="22"/>
            <w:szCs w:val="22"/>
          </w:rPr>
          <w:t>https://eurofondy.gov.sk/dokumenty-a-publikacie/metodicke-dokumenty/metodicke-dokumenty-cko/</w:t>
        </w:r>
      </w:hyperlink>
      <w:r w:rsidRPr="0033224E">
        <w:rPr>
          <w:rFonts w:cs="Calibri"/>
          <w:sz w:val="22"/>
          <w:szCs w:val="22"/>
        </w:rPr>
        <w:t>.</w:t>
      </w:r>
    </w:p>
    <w:p w14:paraId="34F3BB18" w14:textId="297A1FB2" w:rsidR="005C636A" w:rsidRPr="0033224E" w:rsidRDefault="00B95F24" w:rsidP="00A26017">
      <w:pPr>
        <w:pStyle w:val="Odsekzoznamu"/>
        <w:ind w:left="1428"/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>V prípade akéhokoľvek nesúladu medzi touto výzvou a Príručkou k oprávnenosti výdavkov je nutné postupovať v zmysle Príručky k oprávnenosti výdavkov.</w:t>
      </w:r>
    </w:p>
    <w:p w14:paraId="3E1F63D4" w14:textId="03FD9EF0" w:rsidR="00B95F24" w:rsidRPr="0033224E" w:rsidRDefault="00B95F24" w:rsidP="0037070C">
      <w:pPr>
        <w:pStyle w:val="Odsekzoznamu"/>
        <w:numPr>
          <w:ilvl w:val="0"/>
          <w:numId w:val="1"/>
        </w:numPr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 xml:space="preserve">Žiadateľ má povinnosť pri zaradení výdavku do rozpočtu projektu v rámci predkladanej </w:t>
      </w:r>
      <w:proofErr w:type="spellStart"/>
      <w:r w:rsidRPr="0033224E">
        <w:rPr>
          <w:rFonts w:cs="Calibri"/>
          <w:sz w:val="22"/>
          <w:szCs w:val="22"/>
        </w:rPr>
        <w:t>Žo</w:t>
      </w:r>
      <w:r w:rsidR="005C636A" w:rsidRPr="0033224E">
        <w:rPr>
          <w:rFonts w:cs="Calibri"/>
          <w:sz w:val="22"/>
          <w:szCs w:val="22"/>
        </w:rPr>
        <w:t>ZNP</w:t>
      </w:r>
      <w:proofErr w:type="spellEnd"/>
      <w:r w:rsidR="00095557" w:rsidRPr="0033224E">
        <w:rPr>
          <w:rFonts w:cs="Calibri"/>
          <w:sz w:val="22"/>
          <w:szCs w:val="22"/>
        </w:rPr>
        <w:t xml:space="preserve"> </w:t>
      </w:r>
      <w:r w:rsidRPr="0033224E">
        <w:rPr>
          <w:rFonts w:cs="Calibri"/>
          <w:sz w:val="22"/>
          <w:szCs w:val="22"/>
        </w:rPr>
        <w:t>preukázať dodržanie zásady hospodárnosti, účelnosti, účinnosti a</w:t>
      </w:r>
      <w:r w:rsidR="00095557" w:rsidRPr="0033224E">
        <w:rPr>
          <w:rFonts w:cs="Calibri"/>
          <w:sz w:val="22"/>
          <w:szCs w:val="22"/>
        </w:rPr>
        <w:t> </w:t>
      </w:r>
      <w:r w:rsidRPr="0033224E">
        <w:rPr>
          <w:rFonts w:cs="Calibri"/>
          <w:sz w:val="22"/>
          <w:szCs w:val="22"/>
        </w:rPr>
        <w:t>efektívnosti</w:t>
      </w:r>
      <w:r w:rsidR="00095557" w:rsidRPr="0033224E">
        <w:rPr>
          <w:rFonts w:cs="Calibri"/>
          <w:sz w:val="22"/>
          <w:szCs w:val="22"/>
        </w:rPr>
        <w:t>.</w:t>
      </w:r>
    </w:p>
    <w:p w14:paraId="11EDE727" w14:textId="6BF0E8FB" w:rsidR="001D7353" w:rsidRPr="0033224E" w:rsidRDefault="001D7353" w:rsidP="0037070C">
      <w:pPr>
        <w:pStyle w:val="Odsekzoznamu"/>
        <w:numPr>
          <w:ilvl w:val="0"/>
          <w:numId w:val="1"/>
        </w:numPr>
        <w:jc w:val="both"/>
        <w:rPr>
          <w:rFonts w:cs="Calibri"/>
          <w:sz w:val="22"/>
          <w:szCs w:val="22"/>
        </w:rPr>
      </w:pPr>
      <w:r w:rsidRPr="0033224E">
        <w:rPr>
          <w:rFonts w:cs="Calibri"/>
          <w:sz w:val="22"/>
          <w:szCs w:val="22"/>
        </w:rPr>
        <w:t>Pri obstarávaní služby alebo materiálu financovaných z paušálnej sadzby je potrebné  riadiť sa Príručkou k procesu a kontrole VO/O</w:t>
      </w:r>
      <w:r w:rsidR="002238A7" w:rsidRPr="0033224E">
        <w:rPr>
          <w:rFonts w:cs="Calibri"/>
          <w:sz w:val="22"/>
          <w:szCs w:val="22"/>
        </w:rPr>
        <w:t xml:space="preserve">: </w:t>
      </w:r>
      <w:r w:rsidRPr="0033224E">
        <w:rPr>
          <w:rFonts w:cs="Calibri"/>
          <w:sz w:val="22"/>
          <w:szCs w:val="22"/>
        </w:rPr>
        <w:t xml:space="preserve"> </w:t>
      </w:r>
      <w:hyperlink r:id="rId11" w:history="1">
        <w:r w:rsidR="002238A7" w:rsidRPr="0033224E">
          <w:rPr>
            <w:rStyle w:val="Hypertextovprepojenie"/>
            <w:rFonts w:cs="Calibri"/>
            <w:sz w:val="22"/>
            <w:szCs w:val="22"/>
          </w:rPr>
          <w:t>Metodické dokumenty Centrálneho koordinačného orgánu (CKO) | Eurofondy</w:t>
        </w:r>
      </w:hyperlink>
      <w:r w:rsidR="002238A7" w:rsidRPr="0033224E">
        <w:rPr>
          <w:rFonts w:cs="Calibri"/>
          <w:sz w:val="22"/>
          <w:szCs w:val="22"/>
        </w:rPr>
        <w:t>.</w:t>
      </w:r>
    </w:p>
    <w:sectPr w:rsidR="001D7353" w:rsidRPr="0033224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06F83" w14:textId="77777777" w:rsidR="00CE06A5" w:rsidRDefault="00CE06A5" w:rsidP="0030039C">
      <w:pPr>
        <w:spacing w:after="0" w:line="240" w:lineRule="auto"/>
      </w:pPr>
      <w:r>
        <w:separator/>
      </w:r>
    </w:p>
  </w:endnote>
  <w:endnote w:type="continuationSeparator" w:id="0">
    <w:p w14:paraId="539623A2" w14:textId="77777777" w:rsidR="00CE06A5" w:rsidRDefault="00CE06A5" w:rsidP="0030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CB5A0" w14:textId="77777777" w:rsidR="00EB06E6" w:rsidRDefault="00EB06E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778968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9A4B8C3" w14:textId="7157935F" w:rsidR="00EB06E6" w:rsidRPr="00EB06E6" w:rsidRDefault="00EB06E6">
        <w:pPr>
          <w:pStyle w:val="Pta"/>
          <w:jc w:val="center"/>
          <w:rPr>
            <w:sz w:val="18"/>
            <w:szCs w:val="18"/>
          </w:rPr>
        </w:pPr>
        <w:r w:rsidRPr="00EB06E6">
          <w:rPr>
            <w:sz w:val="18"/>
            <w:szCs w:val="18"/>
          </w:rPr>
          <w:fldChar w:fldCharType="begin"/>
        </w:r>
        <w:r w:rsidRPr="00EB06E6">
          <w:rPr>
            <w:sz w:val="18"/>
            <w:szCs w:val="18"/>
          </w:rPr>
          <w:instrText>PAGE   \* MERGEFORMAT</w:instrText>
        </w:r>
        <w:r w:rsidRPr="00EB06E6">
          <w:rPr>
            <w:sz w:val="18"/>
            <w:szCs w:val="18"/>
          </w:rPr>
          <w:fldChar w:fldCharType="separate"/>
        </w:r>
        <w:r w:rsidRPr="00EB06E6">
          <w:rPr>
            <w:sz w:val="18"/>
            <w:szCs w:val="18"/>
          </w:rPr>
          <w:t>2</w:t>
        </w:r>
        <w:r w:rsidRPr="00EB06E6">
          <w:rPr>
            <w:sz w:val="18"/>
            <w:szCs w:val="18"/>
          </w:rPr>
          <w:fldChar w:fldCharType="end"/>
        </w:r>
      </w:p>
    </w:sdtContent>
  </w:sdt>
  <w:p w14:paraId="073C5E44" w14:textId="77777777" w:rsidR="00EB06E6" w:rsidRDefault="00EB06E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C556" w14:textId="77777777" w:rsidR="00EB06E6" w:rsidRDefault="00EB06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148FE" w14:textId="77777777" w:rsidR="00CE06A5" w:rsidRDefault="00CE06A5" w:rsidP="0030039C">
      <w:pPr>
        <w:spacing w:after="0" w:line="240" w:lineRule="auto"/>
      </w:pPr>
      <w:r>
        <w:separator/>
      </w:r>
    </w:p>
  </w:footnote>
  <w:footnote w:type="continuationSeparator" w:id="0">
    <w:p w14:paraId="573D7C2B" w14:textId="77777777" w:rsidR="00CE06A5" w:rsidRDefault="00CE06A5" w:rsidP="0030039C">
      <w:pPr>
        <w:spacing w:after="0" w:line="240" w:lineRule="auto"/>
      </w:pPr>
      <w:r>
        <w:continuationSeparator/>
      </w:r>
    </w:p>
  </w:footnote>
  <w:footnote w:id="1">
    <w:p w14:paraId="7715130E" w14:textId="52264D77" w:rsidR="00ED4F10" w:rsidRPr="002569F8" w:rsidRDefault="0030039C" w:rsidP="00F60E98">
      <w:pPr>
        <w:pStyle w:val="Textpoznmkypodiarou"/>
        <w:jc w:val="both"/>
        <w:rPr>
          <w:sz w:val="16"/>
          <w:szCs w:val="16"/>
        </w:rPr>
      </w:pPr>
      <w:r w:rsidRPr="002569F8">
        <w:rPr>
          <w:rStyle w:val="Odkaznapoznmkupodiarou"/>
          <w:sz w:val="16"/>
          <w:szCs w:val="16"/>
        </w:rPr>
        <w:footnoteRef/>
      </w:r>
      <w:r w:rsidRPr="002569F8">
        <w:rPr>
          <w:sz w:val="16"/>
          <w:szCs w:val="16"/>
        </w:rPr>
        <w:t xml:space="preserve"> </w:t>
      </w:r>
      <w:r w:rsidR="00ED4F10" w:rsidRPr="002569F8">
        <w:rPr>
          <w:sz w:val="16"/>
          <w:szCs w:val="16"/>
        </w:rPr>
        <w:t xml:space="preserve">Zverejnená na </w:t>
      </w:r>
      <w:hyperlink r:id="rId1" w:history="1">
        <w:r w:rsidR="00ED4F10" w:rsidRPr="002569F8">
          <w:rPr>
            <w:rStyle w:val="Hypertextovprepojenie"/>
            <w:sz w:val="16"/>
            <w:szCs w:val="16"/>
          </w:rPr>
          <w:t>www.eurofondy.gov.sk</w:t>
        </w:r>
      </w:hyperlink>
    </w:p>
  </w:footnote>
  <w:footnote w:id="2">
    <w:p w14:paraId="6A7691F2" w14:textId="0F1D2E44" w:rsidR="00F60E98" w:rsidRPr="002569F8" w:rsidRDefault="00F033D7" w:rsidP="00F60E98">
      <w:pPr>
        <w:pStyle w:val="Textpoznmkypodiarou"/>
        <w:jc w:val="both"/>
        <w:rPr>
          <w:sz w:val="16"/>
          <w:szCs w:val="16"/>
        </w:rPr>
      </w:pPr>
      <w:r w:rsidRPr="002569F8">
        <w:rPr>
          <w:rStyle w:val="Odkaznapoznmkupodiarou"/>
          <w:sz w:val="16"/>
          <w:szCs w:val="16"/>
        </w:rPr>
        <w:footnoteRef/>
      </w:r>
      <w:r w:rsidRPr="002569F8">
        <w:rPr>
          <w:sz w:val="16"/>
          <w:szCs w:val="16"/>
        </w:rPr>
        <w:t xml:space="preserve"> </w:t>
      </w:r>
      <w:r w:rsidR="00A65D4D" w:rsidRPr="002569F8">
        <w:rPr>
          <w:sz w:val="16"/>
          <w:szCs w:val="16"/>
        </w:rPr>
        <w:t>Relevantné zložky mzdy (povinné odvody za zamestnávateľa ako aj povinné sociálne náklady) vrátane pohyblivých zložiek (napr. osobné príplatky)</w:t>
      </w:r>
    </w:p>
  </w:footnote>
  <w:footnote w:id="3">
    <w:p w14:paraId="3F5D29BF" w14:textId="3B520819" w:rsidR="0035348D" w:rsidRPr="00370B3F" w:rsidRDefault="0035348D" w:rsidP="00F60E98">
      <w:pPr>
        <w:pStyle w:val="Textpoznmkypodiarou"/>
        <w:jc w:val="both"/>
        <w:rPr>
          <w:sz w:val="16"/>
          <w:szCs w:val="16"/>
        </w:rPr>
      </w:pPr>
      <w:r w:rsidRPr="002569F8">
        <w:rPr>
          <w:rStyle w:val="Odkaznapoznmkupodiarou"/>
          <w:sz w:val="16"/>
          <w:szCs w:val="16"/>
        </w:rPr>
        <w:footnoteRef/>
      </w:r>
      <w:r w:rsidRPr="002569F8">
        <w:rPr>
          <w:sz w:val="16"/>
          <w:szCs w:val="16"/>
        </w:rPr>
        <w:t xml:space="preserve"> V prípade, ak žiadateľ má pracovníka/pracovníkov vykonávajúceho/vykonávajúcich rovnakú alebo obdobnú pracovnú činnosť, žiadateľ preukazuje hospodárnosť predmetného výdavku aj prostredníctvom individuálneho pomocného nástroja, ktorým je jeho predchádzajúca mzdová politika mimo projektu. To znamená, že výšku predmetného výdavku</w:t>
      </w:r>
      <w:r w:rsidRPr="009D6419">
        <w:rPr>
          <w:sz w:val="18"/>
          <w:szCs w:val="18"/>
        </w:rPr>
        <w:t xml:space="preserve"> </w:t>
      </w:r>
      <w:r w:rsidRPr="00370B3F">
        <w:rPr>
          <w:sz w:val="16"/>
          <w:szCs w:val="16"/>
        </w:rPr>
        <w:t>(výšku celkovej ceny práce - bez</w:t>
      </w:r>
      <w:r w:rsidRPr="009D6419">
        <w:rPr>
          <w:sz w:val="18"/>
          <w:szCs w:val="18"/>
        </w:rPr>
        <w:t xml:space="preserve"> </w:t>
      </w:r>
      <w:r w:rsidRPr="00370B3F">
        <w:rPr>
          <w:sz w:val="16"/>
          <w:szCs w:val="16"/>
        </w:rPr>
        <w:t xml:space="preserve">prémií/odmien a k ním prislúchajúcej výške odvodov, resp. výšku odmeny za práce vykonané mimo pracovného pomeru - vrátane povinných odvodov zamestnávateľa) žiadateľ stanoví na úrovni priemernej celkovej ceny práce (bez prémií/odmien a k ním prislúchajúcej výške odvodov), resp. na úrovni priemernej odmeny za práce vykonávané mimo pracovného pomeru (vrátane povinných odvodov zamestnávateľa) pracovníka/pracovníkov vykonávajúceho/vykonávajúcich rovnakú alebo obdobnú </w:t>
      </w:r>
      <w:r w:rsidRPr="00370B3F">
        <w:rPr>
          <w:rFonts w:cs="Calibri"/>
          <w:sz w:val="16"/>
          <w:szCs w:val="16"/>
        </w:rPr>
        <w:t>pracovnú</w:t>
      </w:r>
      <w:r w:rsidRPr="00370B3F">
        <w:rPr>
          <w:sz w:val="16"/>
          <w:szCs w:val="16"/>
        </w:rPr>
        <w:t xml:space="preserve"> </w:t>
      </w:r>
      <w:r w:rsidRPr="00370B3F">
        <w:rPr>
          <w:rFonts w:cs="Calibri"/>
          <w:sz w:val="16"/>
          <w:szCs w:val="16"/>
        </w:rPr>
        <w:t>činnosť u žiadateľa</w:t>
      </w:r>
      <w:r w:rsidRPr="00370B3F">
        <w:rPr>
          <w:sz w:val="16"/>
          <w:szCs w:val="16"/>
        </w:rPr>
        <w:t xml:space="preserve"> nepretržite za posledných šesť mesiacov predchádzajúcich mesiacu, v ktorom žiadateľ predloží </w:t>
      </w:r>
      <w:r w:rsidR="00942C79" w:rsidRPr="00370B3F">
        <w:rPr>
          <w:sz w:val="16"/>
          <w:szCs w:val="16"/>
        </w:rPr>
        <w:t xml:space="preserve"> </w:t>
      </w:r>
      <w:proofErr w:type="spellStart"/>
      <w:r w:rsidR="00942C79" w:rsidRPr="00370B3F">
        <w:rPr>
          <w:sz w:val="16"/>
          <w:szCs w:val="16"/>
        </w:rPr>
        <w:t>ŽoZNP</w:t>
      </w:r>
      <w:proofErr w:type="spellEnd"/>
      <w:r w:rsidRPr="00370B3F">
        <w:rPr>
          <w:sz w:val="16"/>
          <w:szCs w:val="16"/>
        </w:rPr>
        <w:t xml:space="preserve"> </w:t>
      </w:r>
      <w:r w:rsidR="00942C79" w:rsidRPr="00370B3F">
        <w:rPr>
          <w:sz w:val="16"/>
          <w:szCs w:val="16"/>
        </w:rPr>
        <w:t>prijímateľovi</w:t>
      </w:r>
      <w:r w:rsidRPr="00370B3F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A8AD6" w14:textId="77777777" w:rsidR="00EB06E6" w:rsidRDefault="00EB06E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3F7AA" w14:textId="522164F1" w:rsidR="00AD06DE" w:rsidRDefault="008E639E">
    <w:pPr>
      <w:pStyle w:val="Hlavika"/>
    </w:pPr>
    <w:r>
      <w:rPr>
        <w:noProof/>
        <w:lang w:eastAsia="sk-SK"/>
      </w:rPr>
      <w:drawing>
        <wp:inline distT="0" distB="0" distL="0" distR="0" wp14:anchorId="7DC7B8F0" wp14:editId="24B85EE5">
          <wp:extent cx="5760720" cy="438150"/>
          <wp:effectExtent l="0" t="0" r="0" b="0"/>
          <wp:docPr id="290178841" name="Obrázok 16" descr="Logo troch inštitúcií: Európska únia, Program Slovensko a Ministerstvo školstva, vedy, výskumu a mládeže Slovenskej republiky. Použité farby modrá, červená, biel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178841" name="Obrázok 16" descr="Logo troch inštitúcií: Európska únia, Program Slovensko a Ministerstvo školstva, vedy, výskumu a mládeže Slovenskej republiky. Použité farby modrá, červená, biel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2A4D69" w14:textId="77777777" w:rsidR="00522272" w:rsidRDefault="0052227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0D2A3" w14:textId="77777777" w:rsidR="00EB06E6" w:rsidRDefault="00EB06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D3620"/>
    <w:multiLevelType w:val="hybridMultilevel"/>
    <w:tmpl w:val="2CE2217A"/>
    <w:lvl w:ilvl="0" w:tplc="041B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23E42793"/>
    <w:multiLevelType w:val="hybridMultilevel"/>
    <w:tmpl w:val="D4B83AEA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D013C92"/>
    <w:multiLevelType w:val="hybridMultilevel"/>
    <w:tmpl w:val="8BD055DC"/>
    <w:lvl w:ilvl="0" w:tplc="F86E2C5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7C26BC1"/>
    <w:multiLevelType w:val="hybridMultilevel"/>
    <w:tmpl w:val="2648EFE4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B2111BC"/>
    <w:multiLevelType w:val="hybridMultilevel"/>
    <w:tmpl w:val="F11ECA12"/>
    <w:lvl w:ilvl="0" w:tplc="D7B4BE88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5" w15:restartNumberingAfterBreak="0">
    <w:nsid w:val="6E226697"/>
    <w:multiLevelType w:val="hybridMultilevel"/>
    <w:tmpl w:val="C8E47D04"/>
    <w:lvl w:ilvl="0" w:tplc="89EE14D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26E3803"/>
    <w:multiLevelType w:val="hybridMultilevel"/>
    <w:tmpl w:val="C8C485FC"/>
    <w:lvl w:ilvl="0" w:tplc="EF46DDF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49071150">
    <w:abstractNumId w:val="1"/>
  </w:num>
  <w:num w:numId="2" w16cid:durableId="1259674630">
    <w:abstractNumId w:val="2"/>
  </w:num>
  <w:num w:numId="3" w16cid:durableId="1957784616">
    <w:abstractNumId w:val="0"/>
  </w:num>
  <w:num w:numId="4" w16cid:durableId="1342975258">
    <w:abstractNumId w:val="4"/>
  </w:num>
  <w:num w:numId="5" w16cid:durableId="910195108">
    <w:abstractNumId w:val="3"/>
  </w:num>
  <w:num w:numId="6" w16cid:durableId="2000576220">
    <w:abstractNumId w:val="6"/>
  </w:num>
  <w:num w:numId="7" w16cid:durableId="529996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D05"/>
    <w:rsid w:val="00007168"/>
    <w:rsid w:val="00015B32"/>
    <w:rsid w:val="000162B2"/>
    <w:rsid w:val="00016FA0"/>
    <w:rsid w:val="00017EB3"/>
    <w:rsid w:val="00032918"/>
    <w:rsid w:val="00040499"/>
    <w:rsid w:val="0004464E"/>
    <w:rsid w:val="00056528"/>
    <w:rsid w:val="000839A3"/>
    <w:rsid w:val="00085DD4"/>
    <w:rsid w:val="00086459"/>
    <w:rsid w:val="00095557"/>
    <w:rsid w:val="000A5FDC"/>
    <w:rsid w:val="000B14F6"/>
    <w:rsid w:val="000B6AAF"/>
    <w:rsid w:val="000D38C1"/>
    <w:rsid w:val="000D7C1D"/>
    <w:rsid w:val="000E78CB"/>
    <w:rsid w:val="000F0531"/>
    <w:rsid w:val="000F21D3"/>
    <w:rsid w:val="00103B98"/>
    <w:rsid w:val="001323D4"/>
    <w:rsid w:val="00132702"/>
    <w:rsid w:val="00135B93"/>
    <w:rsid w:val="00142B18"/>
    <w:rsid w:val="00163B19"/>
    <w:rsid w:val="00165F10"/>
    <w:rsid w:val="00167810"/>
    <w:rsid w:val="00167ACE"/>
    <w:rsid w:val="00182C5E"/>
    <w:rsid w:val="001918CB"/>
    <w:rsid w:val="00195BBF"/>
    <w:rsid w:val="001960CC"/>
    <w:rsid w:val="001B3EDA"/>
    <w:rsid w:val="001D167E"/>
    <w:rsid w:val="001D7353"/>
    <w:rsid w:val="001E2915"/>
    <w:rsid w:val="00203EDE"/>
    <w:rsid w:val="00203EF5"/>
    <w:rsid w:val="002238A7"/>
    <w:rsid w:val="00226B29"/>
    <w:rsid w:val="00232C96"/>
    <w:rsid w:val="00252A51"/>
    <w:rsid w:val="00254A4D"/>
    <w:rsid w:val="002569F8"/>
    <w:rsid w:val="002601A4"/>
    <w:rsid w:val="00266BDB"/>
    <w:rsid w:val="002708D6"/>
    <w:rsid w:val="002748B4"/>
    <w:rsid w:val="0028022F"/>
    <w:rsid w:val="00282CEC"/>
    <w:rsid w:val="002842A1"/>
    <w:rsid w:val="002A3F35"/>
    <w:rsid w:val="002A539A"/>
    <w:rsid w:val="002B66E1"/>
    <w:rsid w:val="002C0623"/>
    <w:rsid w:val="002C368B"/>
    <w:rsid w:val="002C4D5D"/>
    <w:rsid w:val="002D2D88"/>
    <w:rsid w:val="002D3092"/>
    <w:rsid w:val="002D744B"/>
    <w:rsid w:val="002E1E26"/>
    <w:rsid w:val="002E234C"/>
    <w:rsid w:val="002F5047"/>
    <w:rsid w:val="002F6BDC"/>
    <w:rsid w:val="0030039C"/>
    <w:rsid w:val="00304520"/>
    <w:rsid w:val="00306EB1"/>
    <w:rsid w:val="0032039B"/>
    <w:rsid w:val="003232AD"/>
    <w:rsid w:val="00327EEB"/>
    <w:rsid w:val="0033224E"/>
    <w:rsid w:val="00346D8E"/>
    <w:rsid w:val="00350196"/>
    <w:rsid w:val="003523FF"/>
    <w:rsid w:val="0035348D"/>
    <w:rsid w:val="00360D25"/>
    <w:rsid w:val="0037070C"/>
    <w:rsid w:val="00370B3F"/>
    <w:rsid w:val="003737AF"/>
    <w:rsid w:val="00391E0F"/>
    <w:rsid w:val="003A3583"/>
    <w:rsid w:val="003B3137"/>
    <w:rsid w:val="003B5FC9"/>
    <w:rsid w:val="003C1143"/>
    <w:rsid w:val="003C1C1D"/>
    <w:rsid w:val="003C6FAE"/>
    <w:rsid w:val="003D0E17"/>
    <w:rsid w:val="003D5E72"/>
    <w:rsid w:val="003E1263"/>
    <w:rsid w:val="003E26FD"/>
    <w:rsid w:val="003F0BAF"/>
    <w:rsid w:val="003F4ECC"/>
    <w:rsid w:val="00404B89"/>
    <w:rsid w:val="004111E2"/>
    <w:rsid w:val="004210D9"/>
    <w:rsid w:val="004335B2"/>
    <w:rsid w:val="004441A3"/>
    <w:rsid w:val="004460C4"/>
    <w:rsid w:val="00463956"/>
    <w:rsid w:val="004A081D"/>
    <w:rsid w:val="004A1E14"/>
    <w:rsid w:val="004C02F9"/>
    <w:rsid w:val="004C7A20"/>
    <w:rsid w:val="004D0C72"/>
    <w:rsid w:val="004D79F8"/>
    <w:rsid w:val="004E7256"/>
    <w:rsid w:val="004F1BCE"/>
    <w:rsid w:val="004F3296"/>
    <w:rsid w:val="004F7AEE"/>
    <w:rsid w:val="00522272"/>
    <w:rsid w:val="00522DED"/>
    <w:rsid w:val="00527C40"/>
    <w:rsid w:val="00537232"/>
    <w:rsid w:val="0056009E"/>
    <w:rsid w:val="00562D32"/>
    <w:rsid w:val="005657E1"/>
    <w:rsid w:val="005736AC"/>
    <w:rsid w:val="00575371"/>
    <w:rsid w:val="0058714A"/>
    <w:rsid w:val="005A1785"/>
    <w:rsid w:val="005B4D0D"/>
    <w:rsid w:val="005C157C"/>
    <w:rsid w:val="005C636A"/>
    <w:rsid w:val="005D0604"/>
    <w:rsid w:val="005F10A9"/>
    <w:rsid w:val="005F2F24"/>
    <w:rsid w:val="006047DD"/>
    <w:rsid w:val="00605270"/>
    <w:rsid w:val="00620393"/>
    <w:rsid w:val="00625B47"/>
    <w:rsid w:val="006279C6"/>
    <w:rsid w:val="00642886"/>
    <w:rsid w:val="006446FD"/>
    <w:rsid w:val="0065479B"/>
    <w:rsid w:val="006645D2"/>
    <w:rsid w:val="006707E9"/>
    <w:rsid w:val="0067388D"/>
    <w:rsid w:val="006833D9"/>
    <w:rsid w:val="00683DEB"/>
    <w:rsid w:val="00687EF4"/>
    <w:rsid w:val="006976EE"/>
    <w:rsid w:val="006A208D"/>
    <w:rsid w:val="006B057F"/>
    <w:rsid w:val="006B3EF7"/>
    <w:rsid w:val="006D1170"/>
    <w:rsid w:val="006E372E"/>
    <w:rsid w:val="006E501E"/>
    <w:rsid w:val="006E517D"/>
    <w:rsid w:val="006E6043"/>
    <w:rsid w:val="006E6358"/>
    <w:rsid w:val="006F15D7"/>
    <w:rsid w:val="006F20EF"/>
    <w:rsid w:val="00700C3E"/>
    <w:rsid w:val="007042FF"/>
    <w:rsid w:val="00710983"/>
    <w:rsid w:val="00714947"/>
    <w:rsid w:val="00716193"/>
    <w:rsid w:val="0073146A"/>
    <w:rsid w:val="00741B94"/>
    <w:rsid w:val="007461C5"/>
    <w:rsid w:val="0074644A"/>
    <w:rsid w:val="0075554E"/>
    <w:rsid w:val="00770512"/>
    <w:rsid w:val="0077229D"/>
    <w:rsid w:val="0077383F"/>
    <w:rsid w:val="007835A9"/>
    <w:rsid w:val="007A3ABB"/>
    <w:rsid w:val="007B0307"/>
    <w:rsid w:val="007B0A39"/>
    <w:rsid w:val="007B54A5"/>
    <w:rsid w:val="007C25E9"/>
    <w:rsid w:val="007D64EF"/>
    <w:rsid w:val="007F2110"/>
    <w:rsid w:val="00806141"/>
    <w:rsid w:val="008073F6"/>
    <w:rsid w:val="00834280"/>
    <w:rsid w:val="008373A8"/>
    <w:rsid w:val="008451CA"/>
    <w:rsid w:val="0084666A"/>
    <w:rsid w:val="00853362"/>
    <w:rsid w:val="00863C30"/>
    <w:rsid w:val="008737AC"/>
    <w:rsid w:val="00876B3C"/>
    <w:rsid w:val="00877A4D"/>
    <w:rsid w:val="0088348E"/>
    <w:rsid w:val="008850E8"/>
    <w:rsid w:val="008949B1"/>
    <w:rsid w:val="00895CE8"/>
    <w:rsid w:val="008B0CD9"/>
    <w:rsid w:val="008B2093"/>
    <w:rsid w:val="008B51C6"/>
    <w:rsid w:val="008B6650"/>
    <w:rsid w:val="008B6E8F"/>
    <w:rsid w:val="008B7A0A"/>
    <w:rsid w:val="008B7E49"/>
    <w:rsid w:val="008D6857"/>
    <w:rsid w:val="008E2F06"/>
    <w:rsid w:val="008E3D05"/>
    <w:rsid w:val="008E4C62"/>
    <w:rsid w:val="008E60A4"/>
    <w:rsid w:val="008E639E"/>
    <w:rsid w:val="008F33D0"/>
    <w:rsid w:val="008F6B20"/>
    <w:rsid w:val="0090068A"/>
    <w:rsid w:val="00905EFD"/>
    <w:rsid w:val="00913FA5"/>
    <w:rsid w:val="00914641"/>
    <w:rsid w:val="009156E7"/>
    <w:rsid w:val="009227C3"/>
    <w:rsid w:val="00927996"/>
    <w:rsid w:val="0093411F"/>
    <w:rsid w:val="0093699D"/>
    <w:rsid w:val="009375A0"/>
    <w:rsid w:val="00942C79"/>
    <w:rsid w:val="009504A4"/>
    <w:rsid w:val="00962618"/>
    <w:rsid w:val="00987174"/>
    <w:rsid w:val="009938EC"/>
    <w:rsid w:val="009967F0"/>
    <w:rsid w:val="009A150F"/>
    <w:rsid w:val="009A7241"/>
    <w:rsid w:val="009D2AC3"/>
    <w:rsid w:val="009D60A9"/>
    <w:rsid w:val="009D6419"/>
    <w:rsid w:val="009E7E83"/>
    <w:rsid w:val="00A002A7"/>
    <w:rsid w:val="00A02D2D"/>
    <w:rsid w:val="00A07258"/>
    <w:rsid w:val="00A212B5"/>
    <w:rsid w:val="00A26017"/>
    <w:rsid w:val="00A27956"/>
    <w:rsid w:val="00A34B61"/>
    <w:rsid w:val="00A4008D"/>
    <w:rsid w:val="00A408A0"/>
    <w:rsid w:val="00A50AEC"/>
    <w:rsid w:val="00A56E23"/>
    <w:rsid w:val="00A578F7"/>
    <w:rsid w:val="00A63F7D"/>
    <w:rsid w:val="00A65D4D"/>
    <w:rsid w:val="00A73A91"/>
    <w:rsid w:val="00A76165"/>
    <w:rsid w:val="00A902FC"/>
    <w:rsid w:val="00AA0A91"/>
    <w:rsid w:val="00AA1013"/>
    <w:rsid w:val="00AA590F"/>
    <w:rsid w:val="00AC53F2"/>
    <w:rsid w:val="00AD06DE"/>
    <w:rsid w:val="00AF54D1"/>
    <w:rsid w:val="00B139A4"/>
    <w:rsid w:val="00B166D4"/>
    <w:rsid w:val="00B16C81"/>
    <w:rsid w:val="00B22AA0"/>
    <w:rsid w:val="00B36BD6"/>
    <w:rsid w:val="00B42286"/>
    <w:rsid w:val="00B4517C"/>
    <w:rsid w:val="00B52441"/>
    <w:rsid w:val="00B61FBC"/>
    <w:rsid w:val="00B65389"/>
    <w:rsid w:val="00B70509"/>
    <w:rsid w:val="00B73E37"/>
    <w:rsid w:val="00B8187E"/>
    <w:rsid w:val="00B82EED"/>
    <w:rsid w:val="00B95F24"/>
    <w:rsid w:val="00BA1352"/>
    <w:rsid w:val="00BA190A"/>
    <w:rsid w:val="00BA3CA6"/>
    <w:rsid w:val="00BB020B"/>
    <w:rsid w:val="00BC1166"/>
    <w:rsid w:val="00BC36B0"/>
    <w:rsid w:val="00BC41C6"/>
    <w:rsid w:val="00BD23E1"/>
    <w:rsid w:val="00BD3A9D"/>
    <w:rsid w:val="00BE416C"/>
    <w:rsid w:val="00BF7C8A"/>
    <w:rsid w:val="00C01043"/>
    <w:rsid w:val="00C02F3D"/>
    <w:rsid w:val="00C04F60"/>
    <w:rsid w:val="00C06077"/>
    <w:rsid w:val="00C22318"/>
    <w:rsid w:val="00C33442"/>
    <w:rsid w:val="00C4169E"/>
    <w:rsid w:val="00C54DA4"/>
    <w:rsid w:val="00C5507F"/>
    <w:rsid w:val="00C637A7"/>
    <w:rsid w:val="00C64936"/>
    <w:rsid w:val="00C6520E"/>
    <w:rsid w:val="00C65A5D"/>
    <w:rsid w:val="00C8247C"/>
    <w:rsid w:val="00C920EE"/>
    <w:rsid w:val="00CB164C"/>
    <w:rsid w:val="00CB2DAD"/>
    <w:rsid w:val="00CB6DAC"/>
    <w:rsid w:val="00CD1B30"/>
    <w:rsid w:val="00CD5420"/>
    <w:rsid w:val="00CE06A5"/>
    <w:rsid w:val="00CE3C16"/>
    <w:rsid w:val="00CF26F4"/>
    <w:rsid w:val="00CF3196"/>
    <w:rsid w:val="00D01881"/>
    <w:rsid w:val="00D236C3"/>
    <w:rsid w:val="00D32BCD"/>
    <w:rsid w:val="00D41324"/>
    <w:rsid w:val="00D7257F"/>
    <w:rsid w:val="00D843CF"/>
    <w:rsid w:val="00D85074"/>
    <w:rsid w:val="00D874A5"/>
    <w:rsid w:val="00D87EC9"/>
    <w:rsid w:val="00D90D9F"/>
    <w:rsid w:val="00DA59D7"/>
    <w:rsid w:val="00DB4DF2"/>
    <w:rsid w:val="00DF51CC"/>
    <w:rsid w:val="00E013E7"/>
    <w:rsid w:val="00E03B60"/>
    <w:rsid w:val="00E05BE9"/>
    <w:rsid w:val="00E06351"/>
    <w:rsid w:val="00E20C27"/>
    <w:rsid w:val="00E22C6D"/>
    <w:rsid w:val="00E6429E"/>
    <w:rsid w:val="00E7234F"/>
    <w:rsid w:val="00E72435"/>
    <w:rsid w:val="00E725B3"/>
    <w:rsid w:val="00E762F7"/>
    <w:rsid w:val="00E77256"/>
    <w:rsid w:val="00E90176"/>
    <w:rsid w:val="00E96775"/>
    <w:rsid w:val="00EA00A0"/>
    <w:rsid w:val="00EA02E6"/>
    <w:rsid w:val="00EA4430"/>
    <w:rsid w:val="00EA4DB1"/>
    <w:rsid w:val="00EB06E6"/>
    <w:rsid w:val="00EC096C"/>
    <w:rsid w:val="00EC0BB6"/>
    <w:rsid w:val="00ED4F10"/>
    <w:rsid w:val="00F033D7"/>
    <w:rsid w:val="00F06489"/>
    <w:rsid w:val="00F079EB"/>
    <w:rsid w:val="00F41E12"/>
    <w:rsid w:val="00F60E98"/>
    <w:rsid w:val="00F754FD"/>
    <w:rsid w:val="00F8641C"/>
    <w:rsid w:val="00FA7DA4"/>
    <w:rsid w:val="00FB676F"/>
    <w:rsid w:val="00FC0E4C"/>
    <w:rsid w:val="00FC3600"/>
    <w:rsid w:val="00FC6E83"/>
    <w:rsid w:val="00FD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E711E"/>
  <w15:chartTrackingRefBased/>
  <w15:docId w15:val="{0E3FBEFC-6C23-4749-93DD-BDEA6BC6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E3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E3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E3D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E3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E3D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E3D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E3D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E3D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E3D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E3D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E3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E3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E3D0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E3D0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E3D0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E3D0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E3D0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E3D0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E3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E3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E3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E3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E3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E3D0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E3D0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E3D0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E3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E3D0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E3D05"/>
    <w:rPr>
      <w:b/>
      <w:bCs/>
      <w:smallCaps/>
      <w:color w:val="0F4761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0039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0039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0039C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ED4F10"/>
    <w:rPr>
      <w:color w:val="467886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D4F10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AD0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06DE"/>
  </w:style>
  <w:style w:type="paragraph" w:styleId="Pta">
    <w:name w:val="footer"/>
    <w:basedOn w:val="Normlny"/>
    <w:link w:val="PtaChar"/>
    <w:uiPriority w:val="99"/>
    <w:unhideWhenUsed/>
    <w:rsid w:val="00AD0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06DE"/>
  </w:style>
  <w:style w:type="paragraph" w:styleId="Textbubliny">
    <w:name w:val="Balloon Text"/>
    <w:basedOn w:val="Normlny"/>
    <w:link w:val="TextbublinyChar"/>
    <w:uiPriority w:val="99"/>
    <w:semiHidden/>
    <w:unhideWhenUsed/>
    <w:rsid w:val="009D6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6419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D64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D641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D641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64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6419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6D1170"/>
    <w:pPr>
      <w:spacing w:after="0" w:line="240" w:lineRule="auto"/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63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fondy.gov.sk/dokumenty-a-publikacie/metodicke-dokumenty/metodicke-dokumenty-cko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ofondy.gov.sk/dokumenty-a-publikacie/metodicke-dokumenty/metodicke-dokumenty-ck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urofondy.gov.sk/dokumenty-a-publikacie/metodicke-dokumenty/metodicke-dokumenty-cko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urofondy.gov.sk/dokumenty-a-publikacie/metodicke-dokumenty/metodicke-dokumenty-cko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rofondy.go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91D15-5B10-4EB9-86E7-93F3C8A0A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Vaňová Alena</dc:creator>
  <cp:keywords/>
  <dc:description/>
  <cp:lastModifiedBy>Kloptová Iveta</cp:lastModifiedBy>
  <cp:revision>5</cp:revision>
  <cp:lastPrinted>2026-06-23T11:44:00Z</cp:lastPrinted>
  <dcterms:created xsi:type="dcterms:W3CDTF">2026-06-24T10:19:00Z</dcterms:created>
  <dcterms:modified xsi:type="dcterms:W3CDTF">2026-07-07T08:24:00Z</dcterms:modified>
</cp:coreProperties>
</file>