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B78" w14:textId="77777777" w:rsidR="00B8606E" w:rsidRPr="008D1D1D" w:rsidRDefault="00B8606E" w:rsidP="00574AF1">
      <w:pPr>
        <w:jc w:val="center"/>
        <w:rPr>
          <w:sz w:val="28"/>
          <w:szCs w:val="28"/>
          <w:lang w:val="sk-SK"/>
        </w:rPr>
      </w:pPr>
    </w:p>
    <w:p w14:paraId="129777B4" w14:textId="77777777" w:rsidR="004F1A61" w:rsidRPr="008D1D1D" w:rsidRDefault="004F1A61" w:rsidP="00574AF1">
      <w:pPr>
        <w:jc w:val="center"/>
        <w:rPr>
          <w:sz w:val="28"/>
          <w:szCs w:val="28"/>
          <w:lang w:val="sk-SK"/>
        </w:rPr>
      </w:pPr>
      <w:r w:rsidRPr="008D1D1D">
        <w:rPr>
          <w:sz w:val="28"/>
          <w:szCs w:val="28"/>
          <w:lang w:val="sk-SK"/>
        </w:rPr>
        <w:t>Ministerstvo školstva, vedy, výskumu a športu SR</w:t>
      </w:r>
    </w:p>
    <w:p w14:paraId="11C1777F" w14:textId="61C83DB5" w:rsidR="004F1A61" w:rsidRPr="008D1D1D" w:rsidRDefault="004F1A61" w:rsidP="00574AF1">
      <w:pPr>
        <w:jc w:val="center"/>
        <w:rPr>
          <w:sz w:val="28"/>
          <w:szCs w:val="28"/>
          <w:lang w:val="sk-SK"/>
        </w:rPr>
      </w:pPr>
      <w:r w:rsidRPr="008D1D1D">
        <w:rPr>
          <w:sz w:val="28"/>
          <w:szCs w:val="28"/>
          <w:lang w:val="sk-SK"/>
        </w:rPr>
        <w:t>Sprostredkovateľský orgán pre operačný program Ľudské zdroje</w:t>
      </w:r>
    </w:p>
    <w:p w14:paraId="392C0259" w14:textId="77777777" w:rsidR="004F1A61" w:rsidRPr="008D1D1D" w:rsidRDefault="004F1A61" w:rsidP="00574AF1">
      <w:pPr>
        <w:autoSpaceDE w:val="0"/>
        <w:autoSpaceDN w:val="0"/>
        <w:adjustRightInd w:val="0"/>
        <w:jc w:val="center"/>
        <w:rPr>
          <w:sz w:val="28"/>
          <w:szCs w:val="28"/>
          <w:lang w:val="sk-SK"/>
        </w:rPr>
      </w:pPr>
    </w:p>
    <w:p w14:paraId="4063D5B1" w14:textId="766F761C" w:rsidR="004F1A61" w:rsidRPr="008D1D1D" w:rsidRDefault="00574AF1" w:rsidP="000341AD">
      <w:pPr>
        <w:ind w:left="2880" w:firstLine="720"/>
        <w:rPr>
          <w:b/>
          <w:sz w:val="28"/>
          <w:szCs w:val="28"/>
          <w:lang w:val="sk-SK"/>
        </w:rPr>
      </w:pPr>
      <w:r w:rsidRPr="008D1D1D">
        <w:rPr>
          <w:b/>
          <w:sz w:val="28"/>
          <w:szCs w:val="28"/>
          <w:lang w:val="sk-SK"/>
        </w:rPr>
        <w:t xml:space="preserve">     </w:t>
      </w:r>
    </w:p>
    <w:p w14:paraId="106E3C26" w14:textId="0E250CFB" w:rsidR="00517B2A" w:rsidRPr="008D1D1D" w:rsidRDefault="00517B2A" w:rsidP="000341AD">
      <w:pPr>
        <w:ind w:left="2880" w:firstLine="720"/>
        <w:rPr>
          <w:b/>
          <w:sz w:val="28"/>
          <w:szCs w:val="28"/>
          <w:lang w:val="sk-SK"/>
        </w:rPr>
      </w:pPr>
      <w:r w:rsidRPr="008D1D1D">
        <w:rPr>
          <w:b/>
          <w:sz w:val="28"/>
          <w:szCs w:val="28"/>
          <w:lang w:val="sk-SK"/>
        </w:rPr>
        <w:t xml:space="preserve">vyhlasuje </w:t>
      </w:r>
    </w:p>
    <w:p w14:paraId="31063A3A" w14:textId="77777777" w:rsidR="004F1A61" w:rsidRPr="008D1D1D" w:rsidRDefault="004F1A61" w:rsidP="00574AF1">
      <w:pPr>
        <w:jc w:val="center"/>
        <w:rPr>
          <w:sz w:val="28"/>
          <w:szCs w:val="28"/>
          <w:lang w:val="sk-SK"/>
        </w:rPr>
      </w:pPr>
    </w:p>
    <w:p w14:paraId="1320C8EC" w14:textId="4D657BB2" w:rsidR="00517B2A" w:rsidRPr="008D1D1D" w:rsidRDefault="00517B2A" w:rsidP="00574AF1">
      <w:pPr>
        <w:jc w:val="center"/>
        <w:rPr>
          <w:sz w:val="28"/>
          <w:szCs w:val="28"/>
          <w:lang w:val="sk-SK"/>
        </w:rPr>
      </w:pPr>
      <w:r w:rsidRPr="008D1D1D">
        <w:rPr>
          <w:sz w:val="28"/>
          <w:szCs w:val="28"/>
          <w:lang w:val="sk-SK"/>
        </w:rPr>
        <w:t>vyzvanie na predloženie žiadost</w:t>
      </w:r>
      <w:r w:rsidR="008F269D" w:rsidRPr="008D1D1D">
        <w:rPr>
          <w:sz w:val="28"/>
          <w:szCs w:val="28"/>
          <w:lang w:val="sk-SK"/>
        </w:rPr>
        <w:t>í</w:t>
      </w:r>
      <w:r w:rsidRPr="008D1D1D">
        <w:rPr>
          <w:sz w:val="28"/>
          <w:szCs w:val="28"/>
          <w:lang w:val="sk-SK"/>
        </w:rPr>
        <w:t xml:space="preserve"> o nenávratný finančný príspevok</w:t>
      </w:r>
    </w:p>
    <w:p w14:paraId="3E6FAC6F" w14:textId="6BC8BA55" w:rsidR="00517B2A" w:rsidRPr="008D1D1D" w:rsidRDefault="00517B2A" w:rsidP="00574AF1">
      <w:pPr>
        <w:jc w:val="center"/>
        <w:rPr>
          <w:sz w:val="28"/>
          <w:szCs w:val="28"/>
          <w:lang w:val="sk-SK"/>
        </w:rPr>
      </w:pPr>
      <w:r w:rsidRPr="008D1D1D">
        <w:rPr>
          <w:sz w:val="28"/>
          <w:szCs w:val="28"/>
          <w:lang w:val="sk-SK"/>
        </w:rPr>
        <w:t xml:space="preserve"> </w:t>
      </w:r>
    </w:p>
    <w:p w14:paraId="0EF74B4A" w14:textId="3204B606" w:rsidR="004F1A61" w:rsidRPr="008D1D1D" w:rsidRDefault="00517B2A" w:rsidP="00574AF1">
      <w:pPr>
        <w:jc w:val="center"/>
        <w:rPr>
          <w:sz w:val="28"/>
          <w:szCs w:val="28"/>
          <w:lang w:val="sk-SK"/>
        </w:rPr>
      </w:pPr>
      <w:r w:rsidRPr="008D1D1D">
        <w:rPr>
          <w:sz w:val="28"/>
          <w:szCs w:val="28"/>
          <w:lang w:val="sk-SK"/>
        </w:rPr>
        <w:t>P</w:t>
      </w:r>
      <w:r w:rsidR="009A6D82" w:rsidRPr="008D1D1D">
        <w:rPr>
          <w:sz w:val="28"/>
          <w:szCs w:val="28"/>
          <w:lang w:val="sk-SK"/>
        </w:rPr>
        <w:t>rojekt</w:t>
      </w:r>
      <w:r w:rsidRPr="008D1D1D">
        <w:rPr>
          <w:sz w:val="28"/>
          <w:szCs w:val="28"/>
          <w:lang w:val="sk-SK"/>
        </w:rPr>
        <w:t>y</w:t>
      </w:r>
      <w:r w:rsidR="009A6D82" w:rsidRPr="008D1D1D">
        <w:rPr>
          <w:sz w:val="28"/>
          <w:szCs w:val="28"/>
          <w:lang w:val="sk-SK"/>
        </w:rPr>
        <w:t xml:space="preserve"> </w:t>
      </w:r>
      <w:r w:rsidR="004F1A61" w:rsidRPr="008D1D1D">
        <w:rPr>
          <w:sz w:val="28"/>
          <w:szCs w:val="28"/>
          <w:lang w:val="sk-SK"/>
        </w:rPr>
        <w:t>technickej pomoci</w:t>
      </w:r>
    </w:p>
    <w:p w14:paraId="56F49245" w14:textId="77777777" w:rsidR="004F1A61" w:rsidRPr="008D1D1D" w:rsidRDefault="004F1A61" w:rsidP="004F1A61">
      <w:pPr>
        <w:jc w:val="center"/>
        <w:rPr>
          <w:sz w:val="28"/>
          <w:szCs w:val="28"/>
          <w:lang w:val="sk-SK"/>
        </w:rPr>
      </w:pPr>
    </w:p>
    <w:p w14:paraId="541924AE" w14:textId="77777777" w:rsidR="00CA569C" w:rsidRPr="008D1D1D" w:rsidRDefault="00CA569C" w:rsidP="004F1A61">
      <w:pPr>
        <w:jc w:val="center"/>
        <w:rPr>
          <w:iCs/>
          <w:sz w:val="28"/>
          <w:szCs w:val="28"/>
          <w:lang w:val="sk-SK"/>
        </w:rPr>
      </w:pPr>
    </w:p>
    <w:tbl>
      <w:tblPr>
        <w:tblpPr w:leftFromText="141" w:rightFromText="141" w:vertAnchor="text" w:tblpX="108" w:tblpY="156"/>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000"/>
        <w:tblLook w:val="04A0" w:firstRow="1" w:lastRow="0" w:firstColumn="1" w:lastColumn="0" w:noHBand="0" w:noVBand="1"/>
      </w:tblPr>
      <w:tblGrid>
        <w:gridCol w:w="2086"/>
        <w:gridCol w:w="6953"/>
      </w:tblGrid>
      <w:tr w:rsidR="008202F0" w:rsidRPr="00F7061E" w14:paraId="4B49FAFA" w14:textId="77777777" w:rsidTr="0061330C">
        <w:trPr>
          <w:trHeight w:val="291"/>
        </w:trPr>
        <w:tc>
          <w:tcPr>
            <w:tcW w:w="2086" w:type="dxa"/>
            <w:shd w:val="clear" w:color="auto" w:fill="F16531"/>
            <w:hideMark/>
          </w:tcPr>
          <w:p w14:paraId="194F51B7" w14:textId="0CD791B6" w:rsidR="008202F0" w:rsidRPr="008D1D1D" w:rsidRDefault="008202F0" w:rsidP="00CF6DA6">
            <w:pPr>
              <w:pStyle w:val="Normlnywebov"/>
              <w:rPr>
                <w:rStyle w:val="Siln"/>
                <w:rFonts w:ascii="Arial" w:hAnsi="Arial" w:cs="Arial"/>
                <w:sz w:val="22"/>
                <w:szCs w:val="22"/>
                <w:lang w:eastAsia="en-US"/>
              </w:rPr>
            </w:pPr>
            <w:r w:rsidRPr="008D1D1D">
              <w:rPr>
                <w:rStyle w:val="Siln"/>
                <w:rFonts w:ascii="Arial" w:hAnsi="Arial" w:cs="Arial"/>
                <w:sz w:val="22"/>
                <w:szCs w:val="22"/>
              </w:rPr>
              <w:t xml:space="preserve">Kód </w:t>
            </w:r>
            <w:r w:rsidR="00CF6DA6" w:rsidRPr="008D1D1D">
              <w:rPr>
                <w:rStyle w:val="Siln"/>
                <w:rFonts w:ascii="Arial" w:hAnsi="Arial" w:cs="Arial"/>
                <w:sz w:val="22"/>
                <w:szCs w:val="22"/>
              </w:rPr>
              <w:t>vyzvania</w:t>
            </w:r>
            <w:r w:rsidRPr="008D1D1D">
              <w:rPr>
                <w:rStyle w:val="Siln"/>
                <w:rFonts w:ascii="Arial" w:hAnsi="Arial" w:cs="Arial"/>
                <w:sz w:val="22"/>
                <w:szCs w:val="22"/>
              </w:rPr>
              <w:t xml:space="preserve">: </w:t>
            </w:r>
          </w:p>
        </w:tc>
        <w:tc>
          <w:tcPr>
            <w:tcW w:w="6953" w:type="dxa"/>
            <w:shd w:val="clear" w:color="auto" w:fill="F16531"/>
            <w:hideMark/>
          </w:tcPr>
          <w:p w14:paraId="12FE9294" w14:textId="25BA711B" w:rsidR="008202F0" w:rsidRPr="008D1D1D" w:rsidRDefault="00C1012F" w:rsidP="008F269D">
            <w:pPr>
              <w:pStyle w:val="Normlnywebov"/>
              <w:jc w:val="both"/>
              <w:rPr>
                <w:rStyle w:val="Siln"/>
                <w:rFonts w:ascii="Arial" w:hAnsi="Arial" w:cs="Arial"/>
                <w:sz w:val="22"/>
                <w:szCs w:val="22"/>
                <w:lang w:eastAsia="en-US"/>
              </w:rPr>
            </w:pPr>
            <w:r w:rsidRPr="008D1D1D">
              <w:rPr>
                <w:rStyle w:val="Siln"/>
                <w:rFonts w:ascii="Arial" w:hAnsi="Arial" w:cs="Arial"/>
                <w:sz w:val="22"/>
                <w:szCs w:val="22"/>
                <w:lang w:eastAsia="en-US"/>
              </w:rPr>
              <w:t>OPLZ-</w:t>
            </w:r>
            <w:r w:rsidR="00EE20F3" w:rsidRPr="008D1D1D">
              <w:rPr>
                <w:rStyle w:val="Siln"/>
                <w:rFonts w:ascii="Arial" w:hAnsi="Arial" w:cs="Arial"/>
                <w:sz w:val="22"/>
                <w:szCs w:val="22"/>
                <w:lang w:eastAsia="en-US"/>
              </w:rPr>
              <w:t>MSVVaS-</w:t>
            </w:r>
            <w:r w:rsidRPr="008D1D1D">
              <w:rPr>
                <w:rStyle w:val="Siln"/>
                <w:rFonts w:ascii="Arial" w:hAnsi="Arial" w:cs="Arial"/>
                <w:sz w:val="22"/>
                <w:szCs w:val="22"/>
                <w:lang w:eastAsia="en-US"/>
              </w:rPr>
              <w:t>PO7-</w:t>
            </w:r>
            <w:r w:rsidR="00191AD5" w:rsidRPr="008D1D1D">
              <w:rPr>
                <w:rStyle w:val="Siln"/>
                <w:rFonts w:ascii="Arial" w:hAnsi="Arial" w:cs="Arial"/>
                <w:sz w:val="22"/>
                <w:szCs w:val="22"/>
                <w:lang w:eastAsia="en-US"/>
              </w:rPr>
              <w:t>SC71</w:t>
            </w:r>
            <w:r w:rsidRPr="008D1D1D">
              <w:rPr>
                <w:rStyle w:val="Siln"/>
                <w:rFonts w:ascii="Arial" w:hAnsi="Arial" w:cs="Arial"/>
                <w:sz w:val="22"/>
                <w:szCs w:val="22"/>
                <w:lang w:eastAsia="en-US"/>
              </w:rPr>
              <w:t>-201</w:t>
            </w:r>
            <w:r w:rsidR="00CC07EC" w:rsidRPr="008D1D1D">
              <w:rPr>
                <w:rStyle w:val="Siln"/>
                <w:rFonts w:ascii="Arial" w:hAnsi="Arial" w:cs="Arial"/>
                <w:sz w:val="22"/>
                <w:szCs w:val="22"/>
                <w:lang w:eastAsia="en-US"/>
              </w:rPr>
              <w:t>7</w:t>
            </w:r>
            <w:r w:rsidR="00EE20F3" w:rsidRPr="008D1D1D">
              <w:rPr>
                <w:rStyle w:val="Siln"/>
                <w:rFonts w:ascii="Arial" w:hAnsi="Arial" w:cs="Arial"/>
                <w:sz w:val="22"/>
                <w:szCs w:val="22"/>
                <w:lang w:eastAsia="en-US"/>
              </w:rPr>
              <w:t>-TP</w:t>
            </w:r>
            <w:r w:rsidR="00843AA1">
              <w:rPr>
                <w:rStyle w:val="Siln"/>
                <w:rFonts w:ascii="Arial" w:hAnsi="Arial" w:cs="Arial"/>
                <w:sz w:val="22"/>
                <w:szCs w:val="22"/>
                <w:lang w:eastAsia="en-US"/>
              </w:rPr>
              <w:t>1</w:t>
            </w:r>
          </w:p>
        </w:tc>
      </w:tr>
    </w:tbl>
    <w:p w14:paraId="6F56224D" w14:textId="78DA7426" w:rsidR="008202F0" w:rsidRPr="008D1D1D" w:rsidRDefault="008202F0" w:rsidP="004C1136">
      <w:pPr>
        <w:pStyle w:val="Nadpis2"/>
        <w:numPr>
          <w:ilvl w:val="0"/>
          <w:numId w:val="0"/>
        </w:numPr>
        <w:spacing w:after="120"/>
        <w:ind w:left="578"/>
        <w:rPr>
          <w:lang w:val="sk-SK"/>
        </w:rPr>
      </w:pPr>
    </w:p>
    <w:tbl>
      <w:tblPr>
        <w:tblStyle w:val="Deloittetable6"/>
        <w:tblW w:w="9278" w:type="dxa"/>
        <w:tblBorders>
          <w:top w:val="single" w:sz="4" w:space="0" w:color="52D0FF"/>
        </w:tblBorders>
        <w:tblLook w:val="04A0" w:firstRow="1" w:lastRow="0" w:firstColumn="1" w:lastColumn="0" w:noHBand="0" w:noVBand="1"/>
      </w:tblPr>
      <w:tblGrid>
        <w:gridCol w:w="658"/>
        <w:gridCol w:w="2236"/>
        <w:gridCol w:w="90"/>
        <w:gridCol w:w="14"/>
        <w:gridCol w:w="291"/>
        <w:gridCol w:w="5837"/>
        <w:gridCol w:w="76"/>
        <w:gridCol w:w="76"/>
      </w:tblGrid>
      <w:tr w:rsidR="00760DAD" w:rsidRPr="00F7061E" w14:paraId="2FE37F04" w14:textId="77777777" w:rsidTr="00EE20F3">
        <w:trPr>
          <w:gridAfter w:val="2"/>
          <w:cnfStyle w:val="100000000000" w:firstRow="1" w:lastRow="0" w:firstColumn="0" w:lastColumn="0" w:oddVBand="0" w:evenVBand="0" w:oddHBand="0" w:evenHBand="0" w:firstRowFirstColumn="0" w:firstRowLastColumn="0" w:lastRowFirstColumn="0" w:lastRowLastColumn="0"/>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shd w:val="clear" w:color="auto" w:fill="F89C57"/>
            <w:noWrap/>
          </w:tcPr>
          <w:p w14:paraId="3B3D0B33" w14:textId="114A2398" w:rsidR="00760DAD" w:rsidRPr="00F7061E" w:rsidRDefault="00760DAD" w:rsidP="004314A2">
            <w:pPr>
              <w:pStyle w:val="Nadpis2"/>
              <w:numPr>
                <w:ilvl w:val="0"/>
                <w:numId w:val="13"/>
              </w:numPr>
              <w:outlineLvl w:val="1"/>
              <w:rPr>
                <w:b/>
                <w:lang w:val="sk-SK"/>
              </w:rPr>
            </w:pPr>
            <w:r w:rsidRPr="00F7061E">
              <w:rPr>
                <w:b/>
                <w:color w:val="auto"/>
                <w:sz w:val="28"/>
                <w:lang w:val="sk-SK"/>
              </w:rPr>
              <w:t>Formálne náležitosti</w:t>
            </w:r>
          </w:p>
        </w:tc>
      </w:tr>
      <w:tr w:rsidR="0036394A" w:rsidRPr="00F7061E" w14:paraId="049902E7"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458C8DFA" w14:textId="2E74C503" w:rsidR="0036394A" w:rsidRPr="00F7061E" w:rsidRDefault="0036394A" w:rsidP="00E41752">
            <w:pPr>
              <w:pStyle w:val="Bodytextbold"/>
              <w:spacing w:before="0"/>
              <w:jc w:val="left"/>
              <w:rPr>
                <w:sz w:val="18"/>
                <w:szCs w:val="18"/>
                <w:lang w:val="sk-SK"/>
              </w:rPr>
            </w:pPr>
            <w:r w:rsidRPr="008D1D1D">
              <w:rPr>
                <w:sz w:val="18"/>
                <w:szCs w:val="18"/>
                <w:lang w:val="sk-SK"/>
              </w:rPr>
              <w:t>Operačný program:</w:t>
            </w:r>
          </w:p>
        </w:tc>
        <w:tc>
          <w:tcPr>
            <w:tcW w:w="6128" w:type="dxa"/>
            <w:gridSpan w:val="2"/>
            <w:noWrap/>
            <w:vAlign w:val="center"/>
          </w:tcPr>
          <w:p w14:paraId="3C2F7B46" w14:textId="77783DAC" w:rsidR="0036394A" w:rsidRPr="00F7061E" w:rsidRDefault="00DB5761" w:rsidP="00DB5761">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Ľudské zdroje</w:t>
            </w:r>
          </w:p>
        </w:tc>
      </w:tr>
      <w:tr w:rsidR="0036394A" w:rsidRPr="00F7061E" w14:paraId="4C8529D3"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7D10FC8E" w14:textId="170D3006" w:rsidR="0036394A" w:rsidRPr="00F7061E" w:rsidRDefault="0036394A" w:rsidP="00E41752">
            <w:pPr>
              <w:pStyle w:val="Bodytextbold"/>
              <w:spacing w:before="0"/>
              <w:jc w:val="left"/>
              <w:rPr>
                <w:sz w:val="18"/>
                <w:szCs w:val="18"/>
                <w:lang w:val="sk-SK"/>
              </w:rPr>
            </w:pPr>
            <w:r w:rsidRPr="008D1D1D">
              <w:rPr>
                <w:sz w:val="18"/>
                <w:szCs w:val="18"/>
                <w:lang w:val="sk-SK"/>
              </w:rPr>
              <w:t xml:space="preserve">Prioritná os: </w:t>
            </w:r>
          </w:p>
        </w:tc>
        <w:tc>
          <w:tcPr>
            <w:tcW w:w="6128" w:type="dxa"/>
            <w:gridSpan w:val="2"/>
            <w:noWrap/>
            <w:vAlign w:val="center"/>
          </w:tcPr>
          <w:p w14:paraId="0FB5CCF9" w14:textId="37534FEB" w:rsidR="0036394A" w:rsidRPr="00F7061E" w:rsidRDefault="00BB332B" w:rsidP="00DB5761">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7 </w:t>
            </w:r>
            <w:r w:rsidR="00226AB9" w:rsidRPr="00F7061E">
              <w:rPr>
                <w:sz w:val="18"/>
                <w:szCs w:val="18"/>
                <w:lang w:val="sk-SK"/>
              </w:rPr>
              <w:t>T</w:t>
            </w:r>
            <w:r w:rsidRPr="00F7061E">
              <w:rPr>
                <w:sz w:val="18"/>
                <w:szCs w:val="18"/>
                <w:lang w:val="sk-SK"/>
              </w:rPr>
              <w:t>echnická pomoc</w:t>
            </w:r>
          </w:p>
        </w:tc>
      </w:tr>
      <w:tr w:rsidR="0036394A" w:rsidRPr="00F7061E" w14:paraId="0F0FEE09"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2BA2546D" w14:textId="6FF80CCD" w:rsidR="0036394A" w:rsidRPr="00F7061E" w:rsidRDefault="0036394A" w:rsidP="00E41752">
            <w:pPr>
              <w:pStyle w:val="Bodytextbold"/>
              <w:spacing w:before="0"/>
              <w:jc w:val="left"/>
              <w:rPr>
                <w:color w:val="auto"/>
                <w:sz w:val="18"/>
                <w:szCs w:val="18"/>
                <w:lang w:val="sk-SK"/>
              </w:rPr>
            </w:pPr>
            <w:r w:rsidRPr="008D1D1D">
              <w:rPr>
                <w:sz w:val="18"/>
                <w:szCs w:val="18"/>
                <w:lang w:val="sk-SK"/>
              </w:rPr>
              <w:t xml:space="preserve">Investičná priorita: </w:t>
            </w:r>
          </w:p>
        </w:tc>
        <w:tc>
          <w:tcPr>
            <w:tcW w:w="6128" w:type="dxa"/>
            <w:gridSpan w:val="2"/>
            <w:noWrap/>
            <w:vAlign w:val="center"/>
          </w:tcPr>
          <w:p w14:paraId="0D8DAC19" w14:textId="78719847" w:rsidR="0036394A" w:rsidRPr="00F7061E" w:rsidRDefault="005F2BAB" w:rsidP="00F532DF">
            <w:pPr>
              <w:pStyle w:val="BodyText1"/>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w:t>
            </w:r>
          </w:p>
        </w:tc>
      </w:tr>
      <w:tr w:rsidR="0036394A" w:rsidRPr="00F7061E" w14:paraId="50A36B1F"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712B9686" w14:textId="1A0FFE46" w:rsidR="0036394A" w:rsidRPr="00F7061E" w:rsidRDefault="0036394A" w:rsidP="00E41752">
            <w:pPr>
              <w:pStyle w:val="Bodytextbold"/>
              <w:spacing w:before="0"/>
              <w:jc w:val="left"/>
              <w:rPr>
                <w:color w:val="auto"/>
                <w:sz w:val="18"/>
                <w:szCs w:val="18"/>
                <w:lang w:val="sk-SK"/>
              </w:rPr>
            </w:pPr>
            <w:r w:rsidRPr="008D1D1D">
              <w:rPr>
                <w:sz w:val="18"/>
                <w:szCs w:val="18"/>
                <w:lang w:val="sk-SK"/>
              </w:rPr>
              <w:t xml:space="preserve">Špecifický cieľ: </w:t>
            </w:r>
          </w:p>
        </w:tc>
        <w:tc>
          <w:tcPr>
            <w:tcW w:w="6128" w:type="dxa"/>
            <w:gridSpan w:val="2"/>
            <w:noWrap/>
            <w:vAlign w:val="center"/>
          </w:tcPr>
          <w:p w14:paraId="7BA4B486" w14:textId="0D63DA0B" w:rsidR="00BB332B" w:rsidRPr="00F7061E" w:rsidRDefault="00BB332B" w:rsidP="00BB332B">
            <w:pPr>
              <w:pStyle w:val="BodyText1"/>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7.1</w:t>
            </w:r>
            <w:r w:rsidR="00E61BF0" w:rsidRPr="00F7061E">
              <w:rPr>
                <w:sz w:val="18"/>
                <w:szCs w:val="18"/>
                <w:lang w:val="sk-SK"/>
              </w:rPr>
              <w:t xml:space="preserve"> </w:t>
            </w:r>
            <w:r w:rsidRPr="00F7061E">
              <w:rPr>
                <w:sz w:val="18"/>
                <w:szCs w:val="18"/>
                <w:lang w:val="sk-SK"/>
              </w:rPr>
              <w:t xml:space="preserve">Podpora efektívnej implementácie operačného programu </w:t>
            </w:r>
          </w:p>
          <w:p w14:paraId="303A88EB" w14:textId="0CC5E212" w:rsidR="0036394A" w:rsidRPr="00F7061E" w:rsidRDefault="0036394A" w:rsidP="00384560">
            <w:pPr>
              <w:pStyle w:val="BodyText1"/>
              <w:jc w:val="both"/>
              <w:cnfStyle w:val="000000000000" w:firstRow="0" w:lastRow="0" w:firstColumn="0" w:lastColumn="0" w:oddVBand="0" w:evenVBand="0" w:oddHBand="0" w:evenHBand="0" w:firstRowFirstColumn="0" w:firstRowLastColumn="0" w:lastRowFirstColumn="0" w:lastRowLastColumn="0"/>
              <w:rPr>
                <w:sz w:val="18"/>
                <w:szCs w:val="18"/>
                <w:lang w:val="sk-SK"/>
              </w:rPr>
            </w:pPr>
          </w:p>
        </w:tc>
      </w:tr>
      <w:tr w:rsidR="0036394A" w:rsidRPr="00F7061E" w14:paraId="2387E389"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2851769B" w14:textId="1CEED1CC" w:rsidR="0036394A" w:rsidRPr="00F7061E" w:rsidRDefault="0036394A" w:rsidP="00C76A98">
            <w:pPr>
              <w:pStyle w:val="Bodytextbold"/>
              <w:spacing w:before="0"/>
              <w:ind w:right="107"/>
              <w:jc w:val="left"/>
              <w:rPr>
                <w:sz w:val="18"/>
                <w:szCs w:val="18"/>
                <w:lang w:val="sk-SK"/>
              </w:rPr>
            </w:pPr>
            <w:r w:rsidRPr="008D1D1D">
              <w:rPr>
                <w:sz w:val="18"/>
                <w:szCs w:val="18"/>
                <w:lang w:val="sk-SK"/>
              </w:rPr>
              <w:t>Schéma štátnej pomoci:</w:t>
            </w:r>
          </w:p>
        </w:tc>
        <w:tc>
          <w:tcPr>
            <w:tcW w:w="6128" w:type="dxa"/>
            <w:gridSpan w:val="2"/>
            <w:noWrap/>
            <w:vAlign w:val="center"/>
          </w:tcPr>
          <w:p w14:paraId="583FD2D4" w14:textId="68B30EA6" w:rsidR="0036394A" w:rsidRPr="00F7061E" w:rsidRDefault="00CF6DA6" w:rsidP="00D5005B">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neuplatňuje sa</w:t>
            </w:r>
          </w:p>
        </w:tc>
      </w:tr>
      <w:tr w:rsidR="0036394A" w:rsidRPr="00F7061E" w14:paraId="35D27E2F"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6072E609" w14:textId="6EA4B172" w:rsidR="0036394A" w:rsidRPr="00F7061E" w:rsidRDefault="0036394A" w:rsidP="00381E25">
            <w:pPr>
              <w:pStyle w:val="Bodytextbold"/>
              <w:spacing w:after="120"/>
              <w:jc w:val="left"/>
              <w:rPr>
                <w:sz w:val="18"/>
                <w:szCs w:val="18"/>
                <w:lang w:val="sk-SK"/>
              </w:rPr>
            </w:pPr>
            <w:r w:rsidRPr="008D1D1D">
              <w:rPr>
                <w:sz w:val="18"/>
                <w:szCs w:val="18"/>
                <w:lang w:val="sk-SK"/>
              </w:rPr>
              <w:t>Fond:</w:t>
            </w:r>
          </w:p>
        </w:tc>
        <w:tc>
          <w:tcPr>
            <w:tcW w:w="6128" w:type="dxa"/>
            <w:gridSpan w:val="2"/>
            <w:noWrap/>
            <w:vAlign w:val="center"/>
          </w:tcPr>
          <w:p w14:paraId="32EFD531" w14:textId="6D653E09" w:rsidR="0036394A" w:rsidRPr="00F7061E" w:rsidRDefault="0036394A" w:rsidP="00441AB8">
            <w:pPr>
              <w:pStyle w:val="BodyText1"/>
              <w:spacing w:before="120" w:after="120"/>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Európsky </w:t>
            </w:r>
            <w:r w:rsidR="00441AB8" w:rsidRPr="00F7061E">
              <w:rPr>
                <w:sz w:val="18"/>
                <w:szCs w:val="18"/>
                <w:lang w:val="sk-SK"/>
              </w:rPr>
              <w:t>sociálny fond</w:t>
            </w:r>
            <w:r w:rsidR="00DB5761" w:rsidRPr="00F7061E">
              <w:rPr>
                <w:sz w:val="18"/>
                <w:szCs w:val="18"/>
                <w:lang w:val="sk-SK"/>
              </w:rPr>
              <w:t xml:space="preserve"> (ESF)</w:t>
            </w:r>
          </w:p>
        </w:tc>
      </w:tr>
      <w:tr w:rsidR="00760DAD" w:rsidRPr="00F7061E" w14:paraId="00593D9E"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shd w:val="clear" w:color="auto" w:fill="FECB90"/>
            <w:noWrap/>
          </w:tcPr>
          <w:p w14:paraId="34E9972C" w14:textId="49AB776C" w:rsidR="00760DAD" w:rsidRPr="00F7061E" w:rsidRDefault="00760DAD" w:rsidP="003024CE">
            <w:pPr>
              <w:pStyle w:val="smlouvaheading2"/>
              <w:tabs>
                <w:tab w:val="clear" w:pos="567"/>
                <w:tab w:val="left" w:pos="900"/>
              </w:tabs>
              <w:spacing w:after="120"/>
              <w:ind w:left="907" w:hanging="547"/>
              <w:rPr>
                <w:b/>
                <w:sz w:val="20"/>
                <w:szCs w:val="20"/>
                <w:lang w:val="sk-SK"/>
              </w:rPr>
            </w:pPr>
            <w:r w:rsidRPr="008D1D1D">
              <w:rPr>
                <w:b/>
                <w:sz w:val="20"/>
                <w:szCs w:val="20"/>
                <w:lang w:val="sk-SK"/>
              </w:rPr>
              <w:t>Poskytovateľ</w:t>
            </w:r>
            <w:r w:rsidR="007306DB" w:rsidRPr="00F7061E">
              <w:rPr>
                <w:b/>
                <w:sz w:val="20"/>
                <w:szCs w:val="20"/>
                <w:lang w:val="sk-SK"/>
              </w:rPr>
              <w:t xml:space="preserve"> </w:t>
            </w:r>
          </w:p>
        </w:tc>
      </w:tr>
      <w:tr w:rsidR="00760DAD" w:rsidRPr="00F7061E" w14:paraId="30A3AB9C" w14:textId="77777777" w:rsidTr="00EE20F3">
        <w:trPr>
          <w:gridAfter w:val="2"/>
          <w:wAfter w:w="152" w:type="dxa"/>
          <w:trHeight w:val="299"/>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4A60EA7D" w14:textId="52113CE1" w:rsidR="00760DAD" w:rsidRPr="00F7061E" w:rsidRDefault="007306DB" w:rsidP="003024CE">
            <w:pPr>
              <w:pStyle w:val="Bodytextbold"/>
              <w:spacing w:before="0"/>
              <w:jc w:val="left"/>
              <w:rPr>
                <w:sz w:val="18"/>
                <w:szCs w:val="18"/>
                <w:lang w:val="sk-SK"/>
              </w:rPr>
            </w:pPr>
            <w:r w:rsidRPr="008D1D1D">
              <w:rPr>
                <w:sz w:val="18"/>
                <w:szCs w:val="18"/>
                <w:lang w:val="sk-SK"/>
              </w:rPr>
              <w:t xml:space="preserve">Názov poskytovateľa: </w:t>
            </w:r>
          </w:p>
        </w:tc>
        <w:tc>
          <w:tcPr>
            <w:tcW w:w="6128" w:type="dxa"/>
            <w:gridSpan w:val="2"/>
            <w:noWrap/>
            <w:vAlign w:val="center"/>
          </w:tcPr>
          <w:p w14:paraId="46A4C8FE" w14:textId="12B04C58" w:rsidR="004F6FE8" w:rsidRPr="00F7061E" w:rsidRDefault="00020B41" w:rsidP="00EE20F3">
            <w:pPr>
              <w:pStyle w:val="BodyText1"/>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Ministerstvo školstva, vedy, výskumu a športu Slovenskej republiky ako sprostredkovateľský orgán pre operačný program Ľudské zdroje</w:t>
            </w:r>
            <w:r w:rsidR="004F6FE8" w:rsidRPr="00F7061E">
              <w:rPr>
                <w:sz w:val="18"/>
                <w:szCs w:val="18"/>
                <w:lang w:val="sk-SK"/>
              </w:rPr>
              <w:t xml:space="preserve"> (</w:t>
            </w:r>
            <w:r w:rsidR="00226AB9" w:rsidRPr="00F7061E">
              <w:rPr>
                <w:sz w:val="18"/>
                <w:szCs w:val="18"/>
                <w:lang w:val="sk-SK"/>
              </w:rPr>
              <w:t>ďalej „</w:t>
            </w:r>
            <w:proofErr w:type="spellStart"/>
            <w:r w:rsidR="00226AB9" w:rsidRPr="00F7061E">
              <w:rPr>
                <w:sz w:val="18"/>
                <w:szCs w:val="18"/>
                <w:lang w:val="sk-SK"/>
              </w:rPr>
              <w:t>MŠVV</w:t>
            </w:r>
            <w:r w:rsidR="00517B2A" w:rsidRPr="00F7061E">
              <w:rPr>
                <w:sz w:val="18"/>
                <w:szCs w:val="18"/>
                <w:lang w:val="sk-SK"/>
              </w:rPr>
              <w:t>a</w:t>
            </w:r>
            <w:r w:rsidR="00226AB9" w:rsidRPr="00F7061E">
              <w:rPr>
                <w:sz w:val="18"/>
                <w:szCs w:val="18"/>
                <w:lang w:val="sk-SK"/>
              </w:rPr>
              <w:t>Š</w:t>
            </w:r>
            <w:proofErr w:type="spellEnd"/>
            <w:r w:rsidR="00226AB9" w:rsidRPr="00F7061E">
              <w:rPr>
                <w:sz w:val="18"/>
                <w:szCs w:val="18"/>
                <w:lang w:val="sk-SK"/>
              </w:rPr>
              <w:t xml:space="preserve"> SR“</w:t>
            </w:r>
            <w:r w:rsidR="00A50C31" w:rsidRPr="00F7061E">
              <w:rPr>
                <w:sz w:val="18"/>
                <w:szCs w:val="18"/>
                <w:lang w:val="sk-SK"/>
              </w:rPr>
              <w:t xml:space="preserve"> alebo </w:t>
            </w:r>
            <w:r w:rsidR="00EE20F3" w:rsidRPr="00F7061E">
              <w:rPr>
                <w:sz w:val="18"/>
                <w:szCs w:val="18"/>
                <w:lang w:val="sk-SK"/>
              </w:rPr>
              <w:t>„SO pre OP ĽZ</w:t>
            </w:r>
            <w:r w:rsidR="00843AA1">
              <w:rPr>
                <w:sz w:val="18"/>
                <w:szCs w:val="18"/>
                <w:lang w:val="sk-SK"/>
              </w:rPr>
              <w:t xml:space="preserve"> alebo „SO</w:t>
            </w:r>
            <w:r w:rsidR="00EE20F3" w:rsidRPr="00F7061E">
              <w:rPr>
                <w:sz w:val="18"/>
                <w:szCs w:val="18"/>
                <w:lang w:val="sk-SK"/>
              </w:rPr>
              <w:t>“)</w:t>
            </w:r>
            <w:r w:rsidR="004F6FE8" w:rsidRPr="00F7061E">
              <w:rPr>
                <w:sz w:val="18"/>
                <w:szCs w:val="18"/>
                <w:lang w:val="sk-SK"/>
              </w:rPr>
              <w:t xml:space="preserve"> </w:t>
            </w:r>
          </w:p>
          <w:p w14:paraId="0310A557" w14:textId="67DADCCD" w:rsidR="00760DAD" w:rsidRPr="00F7061E" w:rsidRDefault="00760DAD" w:rsidP="00803836">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tc>
      </w:tr>
      <w:tr w:rsidR="007306DB" w:rsidRPr="00F7061E" w14:paraId="6D82335E" w14:textId="77777777" w:rsidTr="00EE20F3">
        <w:trPr>
          <w:gridAfter w:val="2"/>
          <w:wAfter w:w="152" w:type="dxa"/>
          <w:trHeight w:val="344"/>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3C691234" w14:textId="7A596AFC" w:rsidR="007306DB" w:rsidRPr="00F7061E" w:rsidRDefault="007306DB" w:rsidP="003024CE">
            <w:pPr>
              <w:pStyle w:val="Bodytextbold"/>
              <w:spacing w:after="120"/>
              <w:jc w:val="left"/>
              <w:rPr>
                <w:sz w:val="18"/>
                <w:szCs w:val="18"/>
                <w:lang w:val="sk-SK"/>
              </w:rPr>
            </w:pPr>
            <w:r w:rsidRPr="008D1D1D">
              <w:rPr>
                <w:sz w:val="18"/>
                <w:szCs w:val="18"/>
                <w:lang w:val="sk-SK"/>
              </w:rPr>
              <w:t>Adresa</w:t>
            </w:r>
            <w:r w:rsidR="00020B41" w:rsidRPr="00F7061E">
              <w:rPr>
                <w:sz w:val="18"/>
                <w:szCs w:val="18"/>
                <w:lang w:val="sk-SK"/>
              </w:rPr>
              <w:t xml:space="preserve"> poskytovateľa</w:t>
            </w:r>
            <w:r w:rsidRPr="00F7061E">
              <w:rPr>
                <w:sz w:val="18"/>
                <w:szCs w:val="18"/>
                <w:lang w:val="sk-SK"/>
              </w:rPr>
              <w:t>:</w:t>
            </w:r>
          </w:p>
        </w:tc>
        <w:tc>
          <w:tcPr>
            <w:tcW w:w="6128" w:type="dxa"/>
            <w:gridSpan w:val="2"/>
            <w:noWrap/>
            <w:vAlign w:val="center"/>
          </w:tcPr>
          <w:p w14:paraId="25EC18DA" w14:textId="2CA5E067" w:rsidR="007306DB" w:rsidRPr="00F7061E" w:rsidRDefault="002E6755" w:rsidP="00D24F51">
            <w:pPr>
              <w:pStyle w:val="BodyText1"/>
              <w:spacing w:before="120" w:after="120"/>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Stromová 1</w:t>
            </w:r>
            <w:r w:rsidR="007306DB" w:rsidRPr="00F7061E">
              <w:rPr>
                <w:sz w:val="18"/>
                <w:szCs w:val="18"/>
                <w:lang w:val="sk-SK"/>
              </w:rPr>
              <w:t>, 8</w:t>
            </w:r>
            <w:r w:rsidR="00D24F51" w:rsidRPr="00F7061E">
              <w:rPr>
                <w:sz w:val="18"/>
                <w:szCs w:val="18"/>
                <w:lang w:val="sk-SK"/>
              </w:rPr>
              <w:t>13</w:t>
            </w:r>
            <w:r w:rsidR="007306DB" w:rsidRPr="00F7061E">
              <w:rPr>
                <w:sz w:val="18"/>
                <w:szCs w:val="18"/>
                <w:lang w:val="sk-SK"/>
              </w:rPr>
              <w:t xml:space="preserve"> </w:t>
            </w:r>
            <w:r w:rsidR="00D24F51" w:rsidRPr="00F7061E">
              <w:rPr>
                <w:sz w:val="18"/>
                <w:szCs w:val="18"/>
                <w:lang w:val="sk-SK"/>
              </w:rPr>
              <w:t>30</w:t>
            </w:r>
            <w:r w:rsidR="007306DB" w:rsidRPr="00F7061E">
              <w:rPr>
                <w:sz w:val="18"/>
                <w:szCs w:val="18"/>
                <w:lang w:val="sk-SK"/>
              </w:rPr>
              <w:t xml:space="preserve"> Bratislava</w:t>
            </w:r>
          </w:p>
        </w:tc>
      </w:tr>
      <w:tr w:rsidR="007306DB" w:rsidRPr="00F7061E" w14:paraId="50E656A0"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shd w:val="clear" w:color="auto" w:fill="FECB90"/>
            <w:noWrap/>
            <w:vAlign w:val="center"/>
          </w:tcPr>
          <w:p w14:paraId="0AD60E11" w14:textId="6009DB20" w:rsidR="007306DB" w:rsidRPr="00F7061E" w:rsidRDefault="007306DB" w:rsidP="00CF6DA6">
            <w:pPr>
              <w:pStyle w:val="smlouvaheading2"/>
              <w:tabs>
                <w:tab w:val="clear" w:pos="567"/>
                <w:tab w:val="left" w:pos="900"/>
              </w:tabs>
              <w:spacing w:after="120"/>
              <w:ind w:left="907" w:hanging="547"/>
              <w:rPr>
                <w:sz w:val="20"/>
                <w:szCs w:val="20"/>
                <w:lang w:val="sk-SK"/>
              </w:rPr>
            </w:pPr>
            <w:r w:rsidRPr="008D1D1D">
              <w:rPr>
                <w:b/>
                <w:sz w:val="20"/>
                <w:szCs w:val="20"/>
                <w:lang w:val="sk-SK"/>
              </w:rPr>
              <w:t xml:space="preserve">Dĺžka trvania </w:t>
            </w:r>
            <w:r w:rsidR="00CF6DA6" w:rsidRPr="00F7061E">
              <w:rPr>
                <w:b/>
                <w:sz w:val="20"/>
                <w:szCs w:val="20"/>
                <w:lang w:val="sk-SK"/>
              </w:rPr>
              <w:t xml:space="preserve">vyzvania </w:t>
            </w:r>
            <w:r w:rsidRPr="00F7061E">
              <w:rPr>
                <w:b/>
                <w:sz w:val="20"/>
                <w:szCs w:val="20"/>
                <w:lang w:val="sk-SK"/>
              </w:rPr>
              <w:t xml:space="preserve">na predkladanie </w:t>
            </w:r>
            <w:proofErr w:type="spellStart"/>
            <w:r w:rsidRPr="00F7061E">
              <w:rPr>
                <w:b/>
                <w:sz w:val="20"/>
                <w:szCs w:val="20"/>
                <w:lang w:val="sk-SK"/>
              </w:rPr>
              <w:t>ŽoNFP</w:t>
            </w:r>
            <w:proofErr w:type="spellEnd"/>
          </w:p>
        </w:tc>
      </w:tr>
      <w:tr w:rsidR="007306DB" w:rsidRPr="00F7061E" w14:paraId="76DD5632"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72CAC888" w14:textId="75283E34" w:rsidR="007306DB" w:rsidRPr="00F7061E" w:rsidRDefault="007306DB" w:rsidP="00CF6DA6">
            <w:pPr>
              <w:pStyle w:val="Bodytextbold"/>
              <w:spacing w:after="120"/>
              <w:jc w:val="left"/>
              <w:rPr>
                <w:sz w:val="18"/>
                <w:szCs w:val="18"/>
                <w:lang w:val="sk-SK"/>
              </w:rPr>
            </w:pPr>
            <w:r w:rsidRPr="008D1D1D">
              <w:rPr>
                <w:sz w:val="18"/>
                <w:szCs w:val="18"/>
                <w:lang w:val="sk-SK"/>
              </w:rPr>
              <w:t xml:space="preserve">Typ </w:t>
            </w:r>
            <w:r w:rsidR="00CF6DA6" w:rsidRPr="00F7061E">
              <w:rPr>
                <w:sz w:val="18"/>
                <w:szCs w:val="18"/>
                <w:lang w:val="sk-SK"/>
              </w:rPr>
              <w:t>vyzvania:</w:t>
            </w:r>
          </w:p>
        </w:tc>
        <w:tc>
          <w:tcPr>
            <w:tcW w:w="6128" w:type="dxa"/>
            <w:gridSpan w:val="2"/>
            <w:noWrap/>
            <w:vAlign w:val="center"/>
          </w:tcPr>
          <w:p w14:paraId="687BF7C6" w14:textId="33E89F37" w:rsidR="007306DB" w:rsidRPr="00F7061E" w:rsidRDefault="00AD5836" w:rsidP="00CF6DA6">
            <w:pPr>
              <w:pStyle w:val="BodyText1"/>
              <w:spacing w:before="120" w:after="120"/>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otvorené</w:t>
            </w:r>
          </w:p>
        </w:tc>
      </w:tr>
      <w:tr w:rsidR="007306DB" w:rsidRPr="00F7061E" w14:paraId="1E3D6B2B"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351C1A14" w14:textId="31F60E78" w:rsidR="007306DB" w:rsidRPr="00F7061E" w:rsidRDefault="007306DB" w:rsidP="00381E25">
            <w:pPr>
              <w:pStyle w:val="Bodytextbold"/>
              <w:spacing w:after="120"/>
              <w:jc w:val="left"/>
              <w:rPr>
                <w:sz w:val="18"/>
                <w:szCs w:val="18"/>
                <w:lang w:val="sk-SK"/>
              </w:rPr>
            </w:pPr>
            <w:r w:rsidRPr="008D1D1D">
              <w:rPr>
                <w:sz w:val="18"/>
                <w:szCs w:val="18"/>
                <w:lang w:val="sk-SK"/>
              </w:rPr>
              <w:t>Dátum vyhlásenia:</w:t>
            </w:r>
          </w:p>
        </w:tc>
        <w:tc>
          <w:tcPr>
            <w:tcW w:w="6128" w:type="dxa"/>
            <w:gridSpan w:val="2"/>
            <w:noWrap/>
            <w:vAlign w:val="center"/>
          </w:tcPr>
          <w:p w14:paraId="1221300F" w14:textId="539FA761" w:rsidR="007306DB" w:rsidRPr="00F7061E" w:rsidRDefault="00770981" w:rsidP="008D317F">
            <w:pPr>
              <w:pStyle w:val="BodyText1"/>
              <w:spacing w:before="120" w:after="120"/>
              <w:cnfStyle w:val="000000000000" w:firstRow="0" w:lastRow="0" w:firstColumn="0" w:lastColumn="0" w:oddVBand="0" w:evenVBand="0" w:oddHBand="0" w:evenHBand="0" w:firstRowFirstColumn="0" w:firstRowLastColumn="0" w:lastRowFirstColumn="0" w:lastRowLastColumn="0"/>
              <w:rPr>
                <w:color w:val="auto"/>
                <w:sz w:val="18"/>
                <w:szCs w:val="18"/>
                <w:lang w:val="sk-SK"/>
              </w:rPr>
            </w:pPr>
            <w:r>
              <w:rPr>
                <w:color w:val="auto"/>
                <w:sz w:val="18"/>
                <w:szCs w:val="18"/>
                <w:lang w:val="sk-SK"/>
              </w:rPr>
              <w:t>10. apríla 2017</w:t>
            </w:r>
          </w:p>
        </w:tc>
      </w:tr>
      <w:tr w:rsidR="007306DB" w:rsidRPr="00F7061E" w14:paraId="22AB56B3" w14:textId="77777777" w:rsidTr="00EE20F3">
        <w:trPr>
          <w:gridAfter w:val="2"/>
          <w:wAfter w:w="152" w:type="dxa"/>
          <w:trHeight w:val="32"/>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2C9E9FB4" w14:textId="3F915566" w:rsidR="007306DB" w:rsidRPr="00F7061E" w:rsidRDefault="007306DB" w:rsidP="00381E25">
            <w:pPr>
              <w:pStyle w:val="Bodytextbold"/>
              <w:spacing w:after="120"/>
              <w:jc w:val="left"/>
              <w:rPr>
                <w:sz w:val="18"/>
                <w:szCs w:val="18"/>
                <w:lang w:val="sk-SK"/>
              </w:rPr>
            </w:pPr>
            <w:r w:rsidRPr="008D1D1D">
              <w:rPr>
                <w:sz w:val="18"/>
                <w:szCs w:val="18"/>
                <w:lang w:val="sk-SK"/>
              </w:rPr>
              <w:t xml:space="preserve">Dátum uzavretia: </w:t>
            </w:r>
          </w:p>
        </w:tc>
        <w:tc>
          <w:tcPr>
            <w:tcW w:w="6128" w:type="dxa"/>
            <w:gridSpan w:val="2"/>
            <w:noWrap/>
            <w:vAlign w:val="center"/>
          </w:tcPr>
          <w:p w14:paraId="5C617AA8" w14:textId="317E1927" w:rsidR="007306DB" w:rsidRPr="00F7061E" w:rsidRDefault="00AD5836" w:rsidP="00243068">
            <w:pPr>
              <w:pStyle w:val="BodyText1"/>
              <w:jc w:val="both"/>
              <w:cnfStyle w:val="000000000000" w:firstRow="0" w:lastRow="0" w:firstColumn="0" w:lastColumn="0" w:oddVBand="0" w:evenVBand="0" w:oddHBand="0" w:evenHBand="0" w:firstRowFirstColumn="0" w:firstRowLastColumn="0" w:lastRowFirstColumn="0" w:lastRowLastColumn="0"/>
              <w:rPr>
                <w:color w:val="auto"/>
                <w:sz w:val="18"/>
                <w:szCs w:val="18"/>
                <w:lang w:val="sk-SK"/>
              </w:rPr>
            </w:pPr>
            <w:r w:rsidRPr="00F7061E">
              <w:rPr>
                <w:color w:val="auto"/>
                <w:sz w:val="18"/>
                <w:szCs w:val="18"/>
                <w:lang w:val="sk-SK"/>
              </w:rPr>
              <w:t xml:space="preserve">SO pre OP ĽZ uzavrie vyzvanie na predloženie projektov technickej pomoci (ďalej len „vyzvanie“) na základe vyčerpania alokácie vyčlenenej na vyzvanie, najneskôr však dňa </w:t>
            </w:r>
            <w:r w:rsidR="00243068" w:rsidRPr="00F7061E">
              <w:rPr>
                <w:color w:val="auto"/>
                <w:sz w:val="18"/>
                <w:szCs w:val="18"/>
                <w:lang w:val="sk-SK"/>
              </w:rPr>
              <w:t>31.10.</w:t>
            </w:r>
            <w:r w:rsidR="00CC07EC" w:rsidRPr="00F7061E">
              <w:rPr>
                <w:color w:val="auto"/>
                <w:sz w:val="18"/>
                <w:szCs w:val="18"/>
                <w:lang w:val="sk-SK"/>
              </w:rPr>
              <w:t>2017</w:t>
            </w:r>
            <w:r w:rsidRPr="00F7061E">
              <w:rPr>
                <w:color w:val="auto"/>
                <w:sz w:val="18"/>
                <w:szCs w:val="18"/>
                <w:lang w:val="sk-SK"/>
              </w:rPr>
              <w:t xml:space="preserve">, podľa toho ktorá skutočnosť nastane skôr. Informáciu o uzavretí vyzvania zverejní SO pre OP ĽZ na webovom sídle </w:t>
            </w:r>
            <w:hyperlink r:id="rId9" w:history="1">
              <w:r w:rsidRPr="00F7061E">
                <w:rPr>
                  <w:rStyle w:val="Hypertextovprepojenie"/>
                  <w:sz w:val="18"/>
                  <w:szCs w:val="18"/>
                  <w:lang w:val="sk-SK"/>
                </w:rPr>
                <w:t>http://www.minedu.sk/operacny-program-ludske-zdroje/</w:t>
              </w:r>
            </w:hyperlink>
            <w:r w:rsidRPr="00F7061E">
              <w:rPr>
                <w:color w:val="auto"/>
                <w:sz w:val="18"/>
                <w:szCs w:val="18"/>
                <w:lang w:val="sk-SK"/>
              </w:rPr>
              <w:t xml:space="preserve"> </w:t>
            </w:r>
          </w:p>
        </w:tc>
      </w:tr>
      <w:tr w:rsidR="00395ED0" w:rsidRPr="00F7061E" w14:paraId="50642AFA" w14:textId="77777777" w:rsidTr="00EE20F3">
        <w:trPr>
          <w:gridAfter w:val="2"/>
          <w:wAfter w:w="152" w:type="dxa"/>
          <w:trHeight w:val="32"/>
        </w:trPr>
        <w:tc>
          <w:tcPr>
            <w:cnfStyle w:val="001000000000" w:firstRow="0" w:lastRow="0" w:firstColumn="1" w:lastColumn="0" w:oddVBand="0" w:evenVBand="0" w:oddHBand="0" w:evenHBand="0" w:firstRowFirstColumn="0" w:firstRowLastColumn="0" w:lastRowFirstColumn="0" w:lastRowLastColumn="0"/>
            <w:tcW w:w="2998" w:type="dxa"/>
            <w:gridSpan w:val="4"/>
            <w:noWrap/>
            <w:vAlign w:val="center"/>
          </w:tcPr>
          <w:p w14:paraId="1FA8C493" w14:textId="2DD19343" w:rsidR="00395ED0" w:rsidRPr="00F7061E" w:rsidRDefault="00395ED0" w:rsidP="00381E25">
            <w:pPr>
              <w:pStyle w:val="Bodytextbold"/>
              <w:spacing w:after="120"/>
              <w:jc w:val="left"/>
              <w:rPr>
                <w:sz w:val="18"/>
                <w:szCs w:val="18"/>
                <w:lang w:val="sk-SK"/>
              </w:rPr>
            </w:pPr>
            <w:r w:rsidRPr="008D1D1D">
              <w:rPr>
                <w:sz w:val="18"/>
                <w:szCs w:val="18"/>
                <w:lang w:val="sk-SK"/>
              </w:rPr>
              <w:t>Spôsob zverejnenia:</w:t>
            </w:r>
          </w:p>
        </w:tc>
        <w:tc>
          <w:tcPr>
            <w:tcW w:w="6128" w:type="dxa"/>
            <w:gridSpan w:val="2"/>
            <w:noWrap/>
            <w:vAlign w:val="center"/>
          </w:tcPr>
          <w:p w14:paraId="2889FAB8" w14:textId="21FB1F33" w:rsidR="00395ED0" w:rsidRPr="00F7061E" w:rsidRDefault="00395ED0" w:rsidP="00AD5836">
            <w:pPr>
              <w:pStyle w:val="BodyText1"/>
              <w:jc w:val="both"/>
              <w:cnfStyle w:val="000000000000" w:firstRow="0" w:lastRow="0" w:firstColumn="0" w:lastColumn="0" w:oddVBand="0" w:evenVBand="0" w:oddHBand="0" w:evenHBand="0" w:firstRowFirstColumn="0" w:firstRowLastColumn="0" w:lastRowFirstColumn="0" w:lastRowLastColumn="0"/>
              <w:rPr>
                <w:color w:val="auto"/>
                <w:sz w:val="18"/>
                <w:szCs w:val="18"/>
                <w:lang w:val="sk-SK"/>
              </w:rPr>
            </w:pPr>
            <w:r w:rsidRPr="00F7061E">
              <w:rPr>
                <w:color w:val="auto"/>
                <w:sz w:val="18"/>
                <w:szCs w:val="18"/>
                <w:lang w:val="sk-SK"/>
              </w:rPr>
              <w:t xml:space="preserve">SO pre OP ĽZ zverejňuje vyzvanie na webovom sídle </w:t>
            </w:r>
            <w:hyperlink r:id="rId10" w:history="1">
              <w:r w:rsidRPr="00F7061E">
                <w:rPr>
                  <w:rStyle w:val="Hypertextovprepojenie"/>
                  <w:sz w:val="18"/>
                  <w:szCs w:val="18"/>
                  <w:lang w:val="sk-SK"/>
                </w:rPr>
                <w:t>http://www.minedu.sk/operacny-program-ludske-zdroje/</w:t>
              </w:r>
            </w:hyperlink>
            <w:r w:rsidRPr="00F7061E">
              <w:rPr>
                <w:color w:val="auto"/>
                <w:sz w:val="18"/>
                <w:szCs w:val="18"/>
                <w:lang w:val="sk-SK"/>
              </w:rPr>
              <w:t xml:space="preserve"> a zároveň informuje o zverejnení vyzvania oprávneného žiadateľa elektronicky.</w:t>
            </w:r>
          </w:p>
        </w:tc>
      </w:tr>
      <w:tr w:rsidR="007306DB" w:rsidRPr="00F7061E" w14:paraId="1550030C"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shd w:val="clear" w:color="auto" w:fill="FECB90"/>
            <w:noWrap/>
            <w:vAlign w:val="center"/>
          </w:tcPr>
          <w:p w14:paraId="029E7DE2" w14:textId="2643C578" w:rsidR="007306DB" w:rsidRPr="00F7061E" w:rsidRDefault="007306DB" w:rsidP="00CF6DA6">
            <w:pPr>
              <w:pStyle w:val="smlouvaheading2"/>
              <w:tabs>
                <w:tab w:val="clear" w:pos="567"/>
                <w:tab w:val="left" w:pos="900"/>
              </w:tabs>
              <w:spacing w:after="120"/>
              <w:ind w:left="901" w:hanging="544"/>
              <w:rPr>
                <w:b/>
                <w:sz w:val="20"/>
                <w:szCs w:val="20"/>
                <w:lang w:val="sk-SK"/>
              </w:rPr>
            </w:pPr>
            <w:r w:rsidRPr="008D1D1D">
              <w:rPr>
                <w:lang w:val="sk-SK"/>
              </w:rPr>
              <w:br w:type="page"/>
            </w:r>
            <w:r w:rsidRPr="00F7061E">
              <w:rPr>
                <w:b/>
                <w:sz w:val="20"/>
                <w:szCs w:val="20"/>
                <w:lang w:val="sk-SK"/>
              </w:rPr>
              <w:t xml:space="preserve">Indikatívna výška finančných prostriedkov vyčlenených na </w:t>
            </w:r>
            <w:r w:rsidR="00CF6DA6" w:rsidRPr="00F7061E">
              <w:rPr>
                <w:b/>
                <w:sz w:val="20"/>
                <w:szCs w:val="20"/>
                <w:lang w:val="sk-SK"/>
              </w:rPr>
              <w:t>vyzvanie</w:t>
            </w:r>
            <w:r w:rsidR="003D46B6" w:rsidRPr="00F7061E">
              <w:rPr>
                <w:b/>
                <w:sz w:val="20"/>
                <w:szCs w:val="20"/>
                <w:lang w:val="sk-SK"/>
              </w:rPr>
              <w:t xml:space="preserve"> (zdroje EÚ)</w:t>
            </w:r>
          </w:p>
        </w:tc>
      </w:tr>
      <w:tr w:rsidR="007306DB" w:rsidRPr="00F7061E" w14:paraId="3BEFD5B7" w14:textId="77777777" w:rsidTr="00EE20F3">
        <w:trPr>
          <w:gridAfter w:val="2"/>
          <w:wAfter w:w="152" w:type="dxa"/>
          <w:trHeight w:val="10684"/>
        </w:trPr>
        <w:tc>
          <w:tcPr>
            <w:cnfStyle w:val="001000000000" w:firstRow="0" w:lastRow="0" w:firstColumn="1" w:lastColumn="0" w:oddVBand="0" w:evenVBand="0" w:oddHBand="0" w:evenHBand="0" w:firstRowFirstColumn="0" w:firstRowLastColumn="0" w:lastRowFirstColumn="0" w:lastRowLastColumn="0"/>
            <w:tcW w:w="9126" w:type="dxa"/>
            <w:gridSpan w:val="6"/>
            <w:noWrap/>
            <w:vAlign w:val="center"/>
          </w:tcPr>
          <w:p w14:paraId="380D3D6B" w14:textId="4D97C73B" w:rsidR="003F76C1" w:rsidRPr="00F7061E" w:rsidRDefault="007306DB" w:rsidP="00CD1C05">
            <w:pPr>
              <w:pStyle w:val="BodyText1"/>
              <w:spacing w:before="120" w:after="120" w:line="276" w:lineRule="auto"/>
              <w:jc w:val="both"/>
              <w:rPr>
                <w:sz w:val="18"/>
                <w:szCs w:val="18"/>
                <w:lang w:val="sk-SK"/>
              </w:rPr>
            </w:pPr>
            <w:r w:rsidRPr="008D1D1D">
              <w:rPr>
                <w:sz w:val="18"/>
                <w:szCs w:val="18"/>
                <w:lang w:val="sk-SK"/>
              </w:rPr>
              <w:lastRenderedPageBreak/>
              <w:t>Indikatívna výška finančných prostriedkov zo zdrojov EÚ vyčlenených</w:t>
            </w:r>
            <w:r w:rsidR="006631B2" w:rsidRPr="00F7061E">
              <w:rPr>
                <w:sz w:val="18"/>
                <w:szCs w:val="18"/>
                <w:lang w:val="sk-SK"/>
              </w:rPr>
              <w:t xml:space="preserve"> z Európskeho sociálneho fondu </w:t>
            </w:r>
            <w:r w:rsidR="006631B2" w:rsidRPr="00F7061E">
              <w:rPr>
                <w:color w:val="auto"/>
                <w:sz w:val="18"/>
                <w:szCs w:val="18"/>
                <w:lang w:val="sk-SK"/>
              </w:rPr>
              <w:t>(</w:t>
            </w:r>
            <w:r w:rsidR="001C74CE" w:rsidRPr="00F7061E">
              <w:rPr>
                <w:color w:val="auto"/>
                <w:sz w:val="18"/>
                <w:szCs w:val="18"/>
                <w:lang w:val="sk-SK"/>
              </w:rPr>
              <w:t xml:space="preserve">ďalej len </w:t>
            </w:r>
            <w:r w:rsidR="001C74CE" w:rsidRPr="00F7061E">
              <w:rPr>
                <w:color w:val="00B050"/>
                <w:sz w:val="18"/>
                <w:szCs w:val="18"/>
                <w:lang w:val="sk-SK"/>
              </w:rPr>
              <w:t>„</w:t>
            </w:r>
            <w:r w:rsidR="006631B2" w:rsidRPr="00F7061E">
              <w:rPr>
                <w:sz w:val="18"/>
                <w:szCs w:val="18"/>
                <w:lang w:val="sk-SK"/>
              </w:rPr>
              <w:t>ESF</w:t>
            </w:r>
            <w:r w:rsidR="001C74CE" w:rsidRPr="00F7061E">
              <w:rPr>
                <w:sz w:val="18"/>
                <w:szCs w:val="18"/>
                <w:lang w:val="sk-SK"/>
              </w:rPr>
              <w:t>“</w:t>
            </w:r>
            <w:r w:rsidR="006631B2" w:rsidRPr="00F7061E">
              <w:rPr>
                <w:sz w:val="18"/>
                <w:szCs w:val="18"/>
                <w:lang w:val="sk-SK"/>
              </w:rPr>
              <w:t>)</w:t>
            </w:r>
            <w:r w:rsidRPr="00F7061E">
              <w:rPr>
                <w:sz w:val="18"/>
                <w:szCs w:val="18"/>
                <w:lang w:val="sk-SK"/>
              </w:rPr>
              <w:t xml:space="preserve"> na </w:t>
            </w:r>
            <w:r w:rsidR="00CF6DA6" w:rsidRPr="00F7061E">
              <w:rPr>
                <w:sz w:val="18"/>
                <w:szCs w:val="18"/>
                <w:lang w:val="sk-SK"/>
              </w:rPr>
              <w:t xml:space="preserve">vyzvanie </w:t>
            </w:r>
            <w:r w:rsidR="001C74CE" w:rsidRPr="00F7061E">
              <w:rPr>
                <w:sz w:val="18"/>
                <w:szCs w:val="18"/>
                <w:lang w:val="sk-SK"/>
              </w:rPr>
              <w:t xml:space="preserve">pre menej rozvinutý región a viac rozvinutý región </w:t>
            </w:r>
            <w:r w:rsidRPr="00F7061E">
              <w:rPr>
                <w:sz w:val="18"/>
                <w:szCs w:val="18"/>
                <w:lang w:val="sk-SK"/>
              </w:rPr>
              <w:t xml:space="preserve">je </w:t>
            </w:r>
            <w:r w:rsidR="00191AD5" w:rsidRPr="00F7061E">
              <w:rPr>
                <w:b/>
                <w:color w:val="auto"/>
                <w:sz w:val="18"/>
                <w:szCs w:val="18"/>
                <w:lang w:val="sk-SK"/>
              </w:rPr>
              <w:t>2 </w:t>
            </w:r>
            <w:r w:rsidR="00243068" w:rsidRPr="00F7061E">
              <w:rPr>
                <w:b/>
                <w:color w:val="auto"/>
                <w:sz w:val="18"/>
                <w:szCs w:val="18"/>
                <w:lang w:val="sk-SK"/>
              </w:rPr>
              <w:t>800 000</w:t>
            </w:r>
            <w:r w:rsidR="00191AD5" w:rsidRPr="00F7061E">
              <w:rPr>
                <w:b/>
                <w:color w:val="auto"/>
                <w:sz w:val="18"/>
                <w:szCs w:val="18"/>
                <w:lang w:val="sk-SK"/>
              </w:rPr>
              <w:t xml:space="preserve"> </w:t>
            </w:r>
            <w:r w:rsidR="00226AB9" w:rsidRPr="00F7061E">
              <w:rPr>
                <w:color w:val="auto"/>
                <w:sz w:val="18"/>
                <w:szCs w:val="18"/>
                <w:lang w:val="sk-SK"/>
              </w:rPr>
              <w:t xml:space="preserve">EUR. </w:t>
            </w:r>
            <w:r w:rsidRPr="00F7061E">
              <w:rPr>
                <w:sz w:val="18"/>
                <w:szCs w:val="18"/>
                <w:lang w:val="sk-SK"/>
              </w:rPr>
              <w:t>K výške zdrojov EÚ je vyčlenená príslušná výška finančných prostriedkov štátneho rozpočtu v súlade so Stratégiou financovania Európskych štrukturálnych a investičných fondov pre programové obdobie 2014 – 2020</w:t>
            </w:r>
            <w:r w:rsidR="004C45A2" w:rsidRPr="00F7061E">
              <w:rPr>
                <w:sz w:val="18"/>
                <w:szCs w:val="18"/>
                <w:lang w:val="sk-SK"/>
              </w:rPr>
              <w:t xml:space="preserve"> (ďalej len „Stratégia financovania EŠIF“)</w:t>
            </w:r>
            <w:r w:rsidR="00CD1C05" w:rsidRPr="00F7061E">
              <w:rPr>
                <w:sz w:val="18"/>
                <w:szCs w:val="18"/>
                <w:lang w:val="sk-SK"/>
              </w:rPr>
              <w:t>.</w:t>
            </w:r>
          </w:p>
          <w:p w14:paraId="14A9DCD2" w14:textId="3073BC99" w:rsidR="009F7DB9" w:rsidRPr="00F7061E" w:rsidRDefault="009F7DB9" w:rsidP="009F7DB9">
            <w:pPr>
              <w:spacing w:before="120" w:after="120" w:line="288" w:lineRule="auto"/>
              <w:jc w:val="both"/>
              <w:rPr>
                <w:color w:val="000000"/>
                <w:sz w:val="18"/>
                <w:szCs w:val="18"/>
                <w:lang w:val="sk-SK"/>
              </w:rPr>
            </w:pPr>
            <w:r w:rsidRPr="00F7061E">
              <w:rPr>
                <w:color w:val="000000"/>
                <w:sz w:val="18"/>
                <w:szCs w:val="18"/>
                <w:lang w:val="sk-SK"/>
              </w:rPr>
              <w:t>Poskytovateľ je v súlade s § 17 ods. 7 zákona o príspevku z EŠIF</w:t>
            </w:r>
            <w:r w:rsidRPr="008D1D1D">
              <w:rPr>
                <w:color w:val="000000"/>
                <w:sz w:val="16"/>
                <w:szCs w:val="18"/>
                <w:vertAlign w:val="superscript"/>
                <w:lang w:val="sk-SK"/>
              </w:rPr>
              <w:footnoteReference w:id="2"/>
            </w:r>
            <w:r w:rsidRPr="008D1D1D">
              <w:rPr>
                <w:color w:val="000000"/>
                <w:sz w:val="18"/>
                <w:szCs w:val="18"/>
                <w:lang w:val="sk-SK"/>
              </w:rPr>
              <w:t xml:space="preserve"> oprávnený kedykoľvek v priebehu trvania vyzvania zmeniť indikatívnu výšku finančných prostriedkov vyčlenených na vyzvanie.</w:t>
            </w:r>
          </w:p>
          <w:p w14:paraId="53891A89" w14:textId="53369D0A" w:rsidR="009F7DB9" w:rsidRPr="00F7061E" w:rsidRDefault="009F7DB9" w:rsidP="009F7DB9">
            <w:pPr>
              <w:spacing w:before="120" w:after="120" w:line="288" w:lineRule="auto"/>
              <w:jc w:val="both"/>
              <w:rPr>
                <w:color w:val="000000"/>
                <w:sz w:val="18"/>
                <w:szCs w:val="18"/>
                <w:lang w:val="sk-SK"/>
              </w:rPr>
            </w:pPr>
            <w:r w:rsidRPr="00F7061E">
              <w:rPr>
                <w:color w:val="000000"/>
                <w:sz w:val="18"/>
                <w:szCs w:val="18"/>
                <w:lang w:val="sk-SK"/>
              </w:rPr>
              <w:t xml:space="preserve">Prípadná zmena indikatívnej výšky finančných prostriedkov vyčlenených na vyzvanie, vrátane zdôvodnenia tejto zmeny, bude zverejnená na webovom sídle </w:t>
            </w:r>
            <w:hyperlink r:id="rId11" w:history="1">
              <w:r w:rsidRPr="00F7061E">
                <w:rPr>
                  <w:color w:val="00A1DE"/>
                  <w:sz w:val="18"/>
                  <w:szCs w:val="18"/>
                  <w:u w:val="single"/>
                  <w:lang w:val="sk-SK"/>
                </w:rPr>
                <w:t>http://www.minedu.sk/operacny-program-ludske-zdroje/</w:t>
              </w:r>
            </w:hyperlink>
            <w:r w:rsidRPr="008D1D1D">
              <w:rPr>
                <w:color w:val="000000"/>
                <w:sz w:val="18"/>
                <w:szCs w:val="18"/>
                <w:lang w:val="sk-SK"/>
              </w:rPr>
              <w:t xml:space="preserve"> . Za zmenu indikatívnej výšky alokácie sa nepovažuje postupné znižovanie disponibilných finančných prostriedkov vyčle</w:t>
            </w:r>
            <w:r w:rsidRPr="00F7061E">
              <w:rPr>
                <w:color w:val="000000"/>
                <w:sz w:val="18"/>
                <w:szCs w:val="18"/>
                <w:lang w:val="sk-SK"/>
              </w:rPr>
              <w:t>nených na vyzvanie z dôvodu postupného schvaľovania žiadostí o nenávratný finančný príspevok (ďalej len „</w:t>
            </w:r>
            <w:proofErr w:type="spellStart"/>
            <w:r w:rsidRPr="00F7061E">
              <w:rPr>
                <w:color w:val="000000"/>
                <w:sz w:val="18"/>
                <w:szCs w:val="18"/>
                <w:lang w:val="sk-SK"/>
              </w:rPr>
              <w:t>ŽoNFP</w:t>
            </w:r>
            <w:proofErr w:type="spellEnd"/>
            <w:r w:rsidRPr="00F7061E">
              <w:rPr>
                <w:color w:val="000000"/>
                <w:sz w:val="18"/>
                <w:szCs w:val="18"/>
                <w:lang w:val="sk-SK"/>
              </w:rPr>
              <w:t xml:space="preserve">“ alebo „žiadosť o NFP“). </w:t>
            </w:r>
          </w:p>
          <w:p w14:paraId="4DCBE717" w14:textId="44892901" w:rsidR="009F7DB9" w:rsidRPr="00F7061E" w:rsidRDefault="009F7DB9" w:rsidP="009F7DB9">
            <w:pPr>
              <w:spacing w:before="120" w:after="120" w:line="288" w:lineRule="auto"/>
              <w:jc w:val="both"/>
              <w:rPr>
                <w:color w:val="000000"/>
                <w:sz w:val="18"/>
                <w:szCs w:val="18"/>
                <w:lang w:val="sk-SK"/>
              </w:rPr>
            </w:pPr>
            <w:r w:rsidRPr="00F7061E">
              <w:rPr>
                <w:color w:val="000000"/>
                <w:sz w:val="18"/>
                <w:szCs w:val="18"/>
                <w:lang w:val="sk-SK"/>
              </w:rPr>
              <w:t xml:space="preserve">Aktuálne disponibilná (zostávajúca) indikatívna výška finančných prostriedkov vyčlenených na vyzvanie je pravidelne aktualizovaná na webovom sídle </w:t>
            </w:r>
            <w:hyperlink r:id="rId12" w:history="1">
              <w:r w:rsidRPr="00F7061E">
                <w:rPr>
                  <w:color w:val="00A1DE"/>
                  <w:sz w:val="18"/>
                  <w:szCs w:val="18"/>
                  <w:u w:val="single"/>
                  <w:lang w:val="sk-SK"/>
                </w:rPr>
                <w:t>http://www.minedu.sk/operacny-program-ludske-zdroje/</w:t>
              </w:r>
            </w:hyperlink>
            <w:r w:rsidRPr="008D1D1D">
              <w:rPr>
                <w:color w:val="000000"/>
                <w:sz w:val="18"/>
                <w:szCs w:val="18"/>
                <w:lang w:val="sk-SK"/>
              </w:rPr>
              <w:t xml:space="preserve"> . SO pre OP ĽZ bezodkladne zverejní informáciu o blížiacom sa vyčerpaní alokácie na svojom webovom sídle. </w:t>
            </w:r>
            <w:r w:rsidRPr="00F7061E">
              <w:rPr>
                <w:color w:val="000000"/>
                <w:sz w:val="18"/>
                <w:szCs w:val="18"/>
                <w:lang w:val="sk-SK"/>
              </w:rPr>
              <w:t xml:space="preserve">Súčasťou tejto informácie je aj upozornenie o plánovanom uzavretí vyzvania, pričom informácia je zverejnená najneskôr mesiac pred plánovaným dátumom uzavretia vyzvania. Skutočný dátum uzavretia vyzvania bude zverejnený na webovom sídle a bude zohľadňovať objem </w:t>
            </w:r>
            <w:proofErr w:type="spellStart"/>
            <w:r w:rsidRPr="00F7061E">
              <w:rPr>
                <w:color w:val="000000"/>
                <w:sz w:val="18"/>
                <w:szCs w:val="18"/>
                <w:lang w:val="sk-SK"/>
              </w:rPr>
              <w:t>ŽoNFP</w:t>
            </w:r>
            <w:proofErr w:type="spellEnd"/>
            <w:r w:rsidRPr="00F7061E">
              <w:rPr>
                <w:color w:val="000000"/>
                <w:sz w:val="18"/>
                <w:szCs w:val="18"/>
                <w:lang w:val="sk-SK"/>
              </w:rPr>
              <w:t xml:space="preserve"> predložených nad aktuálne disponibilnú indikatívnu výšku finančných prostriedkov vyčlenených na vyzvanie.</w:t>
            </w:r>
          </w:p>
          <w:p w14:paraId="62F513C4" w14:textId="6F0421C3" w:rsidR="001C74CE" w:rsidRPr="00F7061E" w:rsidRDefault="00AD5836" w:rsidP="00CD1C05">
            <w:pPr>
              <w:pStyle w:val="BodyText1"/>
              <w:spacing w:before="120" w:after="120" w:line="276" w:lineRule="auto"/>
              <w:jc w:val="both"/>
              <w:rPr>
                <w:sz w:val="18"/>
                <w:szCs w:val="18"/>
                <w:lang w:val="sk-SK"/>
              </w:rPr>
            </w:pPr>
            <w:r w:rsidRPr="00F7061E">
              <w:rPr>
                <w:sz w:val="18"/>
                <w:szCs w:val="18"/>
                <w:lang w:val="sk-SK"/>
              </w:rPr>
              <w:t>Indikatívna výška finančných prostriedkov vyčlenených na vyzvanie je zároveň rozdelená medzi jednotlivé oblasti intervencie nasledovne:</w:t>
            </w:r>
          </w:p>
          <w:tbl>
            <w:tblPr>
              <w:tblStyle w:val="Mriekatabuky"/>
              <w:tblW w:w="0" w:type="auto"/>
              <w:tblLook w:val="04A0" w:firstRow="1" w:lastRow="0" w:firstColumn="1" w:lastColumn="0" w:noHBand="0" w:noVBand="1"/>
            </w:tblPr>
            <w:tblGrid>
              <w:gridCol w:w="4535"/>
              <w:gridCol w:w="4535"/>
            </w:tblGrid>
            <w:tr w:rsidR="00AD5836" w:rsidRPr="00F7061E" w14:paraId="5BF0C59D" w14:textId="77777777" w:rsidTr="00632C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Borders>
                    <w:top w:val="nil"/>
                  </w:tcBorders>
                  <w:shd w:val="clear" w:color="auto" w:fill="FECB90"/>
                </w:tcPr>
                <w:p w14:paraId="6C9D9F63" w14:textId="0346AB73" w:rsidR="00AD5836" w:rsidRPr="00F7061E" w:rsidRDefault="00AD5836" w:rsidP="00CD1C05">
                  <w:pPr>
                    <w:pStyle w:val="BodyText1"/>
                    <w:spacing w:before="120" w:after="120" w:line="276" w:lineRule="auto"/>
                    <w:jc w:val="both"/>
                    <w:rPr>
                      <w:sz w:val="18"/>
                      <w:szCs w:val="18"/>
                      <w:lang w:val="sk-SK"/>
                    </w:rPr>
                  </w:pPr>
                  <w:r w:rsidRPr="00F7061E">
                    <w:rPr>
                      <w:sz w:val="18"/>
                      <w:szCs w:val="18"/>
                      <w:lang w:val="sk-SK"/>
                    </w:rPr>
                    <w:t>Oblasť intervencie</w:t>
                  </w:r>
                </w:p>
              </w:tc>
              <w:tc>
                <w:tcPr>
                  <w:tcW w:w="4535" w:type="dxa"/>
                  <w:tcBorders>
                    <w:top w:val="nil"/>
                  </w:tcBorders>
                  <w:shd w:val="clear" w:color="auto" w:fill="FECB90"/>
                </w:tcPr>
                <w:p w14:paraId="75F89172" w14:textId="4669C45F" w:rsidR="00AD5836" w:rsidRPr="00F7061E" w:rsidRDefault="00AD5836" w:rsidP="00395ED0">
                  <w:pPr>
                    <w:pStyle w:val="BodyText1"/>
                    <w:spacing w:before="120" w:after="120" w:line="276" w:lineRule="auto"/>
                    <w:jc w:val="both"/>
                    <w:cnfStyle w:val="100000000000" w:firstRow="1"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Výška finančných prostriedkov </w:t>
                  </w:r>
                  <w:r w:rsidR="00395ED0" w:rsidRPr="00F7061E">
                    <w:rPr>
                      <w:sz w:val="18"/>
                      <w:szCs w:val="18"/>
                      <w:lang w:val="sk-SK"/>
                    </w:rPr>
                    <w:t>vyčlenených na danú oblasť intervencie (zdroj EÚ)</w:t>
                  </w:r>
                </w:p>
              </w:tc>
            </w:tr>
            <w:tr w:rsidR="00AD5836" w:rsidRPr="00F7061E" w14:paraId="7C596AAF" w14:textId="77777777" w:rsidTr="00AD5836">
              <w:tc>
                <w:tcPr>
                  <w:cnfStyle w:val="001000000000" w:firstRow="0" w:lastRow="0" w:firstColumn="1" w:lastColumn="0" w:oddVBand="0" w:evenVBand="0" w:oddHBand="0" w:evenHBand="0" w:firstRowFirstColumn="0" w:firstRowLastColumn="0" w:lastRowFirstColumn="0" w:lastRowLastColumn="0"/>
                  <w:tcW w:w="4535" w:type="dxa"/>
                </w:tcPr>
                <w:p w14:paraId="3ED9F3F9" w14:textId="756B7568" w:rsidR="00AD5836" w:rsidRPr="00F7061E" w:rsidRDefault="00395ED0" w:rsidP="00CD1C05">
                  <w:pPr>
                    <w:pStyle w:val="BodyText1"/>
                    <w:spacing w:before="120" w:after="120" w:line="276" w:lineRule="auto"/>
                    <w:jc w:val="both"/>
                    <w:rPr>
                      <w:sz w:val="18"/>
                      <w:szCs w:val="18"/>
                      <w:lang w:val="sk-SK"/>
                    </w:rPr>
                  </w:pPr>
                  <w:r w:rsidRPr="008D1D1D">
                    <w:rPr>
                      <w:sz w:val="18"/>
                      <w:szCs w:val="18"/>
                      <w:lang w:val="sk-SK"/>
                    </w:rPr>
                    <w:t>121 – Príprava, vykonávanie, monitorovanie a inšpekcia</w:t>
                  </w:r>
                </w:p>
              </w:tc>
              <w:tc>
                <w:tcPr>
                  <w:tcW w:w="4535" w:type="dxa"/>
                </w:tcPr>
                <w:p w14:paraId="4A716C6D" w14:textId="6E81DF1C" w:rsidR="00AD5836" w:rsidRPr="00F7061E" w:rsidRDefault="00191AD5" w:rsidP="00562CDD">
                  <w:pPr>
                    <w:pStyle w:val="BodyText1"/>
                    <w:spacing w:before="120" w:after="12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2 7</w:t>
                  </w:r>
                  <w:r w:rsidR="00562CDD">
                    <w:rPr>
                      <w:sz w:val="18"/>
                      <w:szCs w:val="18"/>
                      <w:lang w:val="sk-SK"/>
                    </w:rPr>
                    <w:t>4</w:t>
                  </w:r>
                  <w:r w:rsidRPr="00F7061E">
                    <w:rPr>
                      <w:sz w:val="18"/>
                      <w:szCs w:val="18"/>
                      <w:lang w:val="sk-SK"/>
                    </w:rPr>
                    <w:t>6</w:t>
                  </w:r>
                  <w:r w:rsidR="00562CDD">
                    <w:rPr>
                      <w:sz w:val="18"/>
                      <w:szCs w:val="18"/>
                      <w:lang w:val="sk-SK"/>
                    </w:rPr>
                    <w:t> 931,40</w:t>
                  </w:r>
                </w:p>
              </w:tc>
            </w:tr>
            <w:tr w:rsidR="00AD5836" w:rsidRPr="00F7061E" w14:paraId="4C30B2C2" w14:textId="77777777" w:rsidTr="00AD5836">
              <w:tc>
                <w:tcPr>
                  <w:cnfStyle w:val="001000000000" w:firstRow="0" w:lastRow="0" w:firstColumn="1" w:lastColumn="0" w:oddVBand="0" w:evenVBand="0" w:oddHBand="0" w:evenHBand="0" w:firstRowFirstColumn="0" w:firstRowLastColumn="0" w:lastRowFirstColumn="0" w:lastRowLastColumn="0"/>
                  <w:tcW w:w="4535" w:type="dxa"/>
                </w:tcPr>
                <w:p w14:paraId="0D5EBAA8" w14:textId="2CBC8180" w:rsidR="00AD5836" w:rsidRPr="00F7061E" w:rsidRDefault="00395ED0" w:rsidP="00CD1C05">
                  <w:pPr>
                    <w:pStyle w:val="BodyText1"/>
                    <w:spacing w:before="120" w:after="120" w:line="276" w:lineRule="auto"/>
                    <w:jc w:val="both"/>
                    <w:rPr>
                      <w:sz w:val="18"/>
                      <w:szCs w:val="18"/>
                      <w:lang w:val="sk-SK"/>
                    </w:rPr>
                  </w:pPr>
                  <w:r w:rsidRPr="008D1D1D">
                    <w:rPr>
                      <w:sz w:val="18"/>
                      <w:szCs w:val="18"/>
                      <w:lang w:val="sk-SK"/>
                    </w:rPr>
                    <w:t>122</w:t>
                  </w:r>
                  <w:r w:rsidR="00632CC1" w:rsidRPr="00F7061E">
                    <w:rPr>
                      <w:sz w:val="18"/>
                      <w:szCs w:val="18"/>
                      <w:lang w:val="sk-SK"/>
                    </w:rPr>
                    <w:t xml:space="preserve"> </w:t>
                  </w:r>
                  <w:r w:rsidRPr="00F7061E">
                    <w:rPr>
                      <w:sz w:val="18"/>
                      <w:szCs w:val="18"/>
                      <w:lang w:val="sk-SK"/>
                    </w:rPr>
                    <w:t>-</w:t>
                  </w:r>
                  <w:r w:rsidR="00632CC1" w:rsidRPr="00F7061E">
                    <w:rPr>
                      <w:sz w:val="18"/>
                      <w:szCs w:val="18"/>
                      <w:lang w:val="sk-SK"/>
                    </w:rPr>
                    <w:t xml:space="preserve"> </w:t>
                  </w:r>
                  <w:r w:rsidRPr="00F7061E">
                    <w:rPr>
                      <w:sz w:val="18"/>
                      <w:szCs w:val="18"/>
                      <w:lang w:val="sk-SK"/>
                    </w:rPr>
                    <w:t>Hodnotenie a štúdie</w:t>
                  </w:r>
                </w:p>
              </w:tc>
              <w:tc>
                <w:tcPr>
                  <w:tcW w:w="4535" w:type="dxa"/>
                </w:tcPr>
                <w:p w14:paraId="062B74E9" w14:textId="2EE58AF0" w:rsidR="00AD5836" w:rsidRPr="00F7061E" w:rsidRDefault="001417C2" w:rsidP="00562CDD">
                  <w:pPr>
                    <w:pStyle w:val="BodyText1"/>
                    <w:spacing w:before="120" w:after="12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  </w:t>
                  </w:r>
                  <w:r w:rsidR="00191AD5" w:rsidRPr="00F7061E">
                    <w:rPr>
                      <w:sz w:val="18"/>
                      <w:szCs w:val="18"/>
                      <w:lang w:val="sk-SK"/>
                    </w:rPr>
                    <w:t>5</w:t>
                  </w:r>
                  <w:r w:rsidR="00562CDD">
                    <w:rPr>
                      <w:sz w:val="18"/>
                      <w:szCs w:val="18"/>
                      <w:lang w:val="sk-SK"/>
                    </w:rPr>
                    <w:t>3 068,60</w:t>
                  </w:r>
                </w:p>
              </w:tc>
            </w:tr>
          </w:tbl>
          <w:p w14:paraId="063CA03A" w14:textId="77777777" w:rsidR="00CD1C05" w:rsidRPr="008D1D1D" w:rsidRDefault="00CD1C05" w:rsidP="005F2BAB">
            <w:pPr>
              <w:rPr>
                <w:lang w:val="sk-SK"/>
              </w:rPr>
            </w:pPr>
          </w:p>
          <w:p w14:paraId="5EDB95B4" w14:textId="77777777" w:rsidR="00915F6C" w:rsidRPr="00F7061E" w:rsidRDefault="00915F6C" w:rsidP="005F2BAB">
            <w:pPr>
              <w:rPr>
                <w:lang w:val="sk-SK"/>
              </w:rPr>
            </w:pPr>
          </w:p>
          <w:p w14:paraId="1AFE773E" w14:textId="77777777" w:rsidR="00915F6C" w:rsidRPr="00F7061E" w:rsidRDefault="00915F6C" w:rsidP="005F2BAB">
            <w:pPr>
              <w:rPr>
                <w:lang w:val="sk-SK"/>
              </w:rPr>
            </w:pPr>
          </w:p>
          <w:p w14:paraId="7B961322" w14:textId="77777777" w:rsidR="00915F6C" w:rsidRPr="00F7061E" w:rsidRDefault="00915F6C" w:rsidP="005F2BAB">
            <w:pPr>
              <w:rPr>
                <w:lang w:val="sk-SK"/>
              </w:rPr>
            </w:pPr>
          </w:p>
          <w:p w14:paraId="70B7CDED" w14:textId="77777777" w:rsidR="00915F6C" w:rsidRPr="00F7061E" w:rsidRDefault="00915F6C" w:rsidP="005F2BAB">
            <w:pPr>
              <w:rPr>
                <w:lang w:val="sk-SK"/>
              </w:rPr>
            </w:pPr>
          </w:p>
          <w:p w14:paraId="743CCC3D" w14:textId="77777777" w:rsidR="00CC07EC" w:rsidRPr="00F7061E" w:rsidRDefault="00CC07EC" w:rsidP="00CC07EC">
            <w:pPr>
              <w:rPr>
                <w:lang w:val="sk-SK"/>
              </w:rPr>
            </w:pPr>
          </w:p>
        </w:tc>
      </w:tr>
      <w:tr w:rsidR="007306DB" w:rsidRPr="00F7061E" w14:paraId="38C458D8" w14:textId="77777777" w:rsidTr="00EE20F3">
        <w:trPr>
          <w:gridAfter w:val="2"/>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shd w:val="clear" w:color="auto" w:fill="FECB90"/>
            <w:noWrap/>
            <w:vAlign w:val="center"/>
          </w:tcPr>
          <w:p w14:paraId="61FFC95C" w14:textId="27F133DB" w:rsidR="003F76C1" w:rsidRPr="00F7061E" w:rsidRDefault="007306DB" w:rsidP="003F76C1">
            <w:pPr>
              <w:pStyle w:val="smlouvaheading2"/>
              <w:tabs>
                <w:tab w:val="clear" w:pos="567"/>
                <w:tab w:val="left" w:pos="900"/>
              </w:tabs>
              <w:spacing w:after="120"/>
              <w:ind w:left="907" w:hanging="547"/>
              <w:rPr>
                <w:b/>
                <w:sz w:val="20"/>
                <w:szCs w:val="20"/>
                <w:lang w:val="sk-SK"/>
              </w:rPr>
            </w:pPr>
            <w:r w:rsidRPr="008D1D1D">
              <w:rPr>
                <w:b/>
                <w:sz w:val="20"/>
                <w:szCs w:val="20"/>
                <w:lang w:val="sk-SK"/>
              </w:rPr>
              <w:t>Financovanie projektu</w:t>
            </w:r>
          </w:p>
        </w:tc>
      </w:tr>
      <w:tr w:rsidR="007306DB" w:rsidRPr="00F7061E" w14:paraId="2E21A74C" w14:textId="77777777" w:rsidTr="00EE20F3">
        <w:trPr>
          <w:gridAfter w:val="2"/>
          <w:wAfter w:w="152" w:type="dxa"/>
          <w:trHeight w:val="1941"/>
        </w:trPr>
        <w:tc>
          <w:tcPr>
            <w:cnfStyle w:val="001000000000" w:firstRow="0" w:lastRow="0" w:firstColumn="1" w:lastColumn="0" w:oddVBand="0" w:evenVBand="0" w:oddHBand="0" w:evenHBand="0" w:firstRowFirstColumn="0" w:firstRowLastColumn="0" w:lastRowFirstColumn="0" w:lastRowLastColumn="0"/>
            <w:tcW w:w="9126" w:type="dxa"/>
            <w:gridSpan w:val="6"/>
            <w:noWrap/>
            <w:vAlign w:val="center"/>
          </w:tcPr>
          <w:p w14:paraId="1ABB62DE" w14:textId="48EF60D4" w:rsidR="00152ED7" w:rsidRPr="00F7061E" w:rsidRDefault="003024CE" w:rsidP="00355653">
            <w:pPr>
              <w:autoSpaceDE w:val="0"/>
              <w:autoSpaceDN w:val="0"/>
              <w:adjustRightInd w:val="0"/>
              <w:spacing w:before="120" w:line="276" w:lineRule="auto"/>
              <w:jc w:val="both"/>
              <w:rPr>
                <w:color w:val="000000"/>
                <w:sz w:val="18"/>
                <w:szCs w:val="18"/>
                <w:lang w:val="sk-SK"/>
              </w:rPr>
            </w:pPr>
            <w:r w:rsidRPr="008D1D1D">
              <w:rPr>
                <w:color w:val="000000"/>
                <w:sz w:val="18"/>
                <w:szCs w:val="18"/>
                <w:lang w:val="sk-SK"/>
              </w:rPr>
              <w:lastRenderedPageBreak/>
              <w:t xml:space="preserve">Finančný príspevok </w:t>
            </w:r>
            <w:r w:rsidR="00152ED7" w:rsidRPr="008D1D1D">
              <w:rPr>
                <w:color w:val="000000"/>
                <w:sz w:val="18"/>
                <w:szCs w:val="18"/>
                <w:lang w:val="sk-SK"/>
              </w:rPr>
              <w:t xml:space="preserve">bude prijímateľovi </w:t>
            </w:r>
            <w:r w:rsidRPr="00F7061E">
              <w:rPr>
                <w:color w:val="000000"/>
                <w:sz w:val="18"/>
                <w:szCs w:val="18"/>
                <w:lang w:val="sk-SK"/>
              </w:rPr>
              <w:t xml:space="preserve">poskytnutý </w:t>
            </w:r>
            <w:r w:rsidR="00152ED7" w:rsidRPr="00F7061E">
              <w:rPr>
                <w:color w:val="000000"/>
                <w:sz w:val="18"/>
                <w:szCs w:val="18"/>
                <w:lang w:val="sk-SK"/>
              </w:rPr>
              <w:t xml:space="preserve">formou nenávratného finančného príspevku </w:t>
            </w:r>
            <w:r w:rsidR="004E4D70" w:rsidRPr="00F7061E">
              <w:rPr>
                <w:color w:val="000000"/>
                <w:sz w:val="18"/>
                <w:szCs w:val="18"/>
                <w:lang w:val="sk-SK"/>
              </w:rPr>
              <w:t xml:space="preserve">(ďalej aj „NFP“) </w:t>
            </w:r>
            <w:r w:rsidR="00152ED7" w:rsidRPr="00F7061E">
              <w:rPr>
                <w:color w:val="000000"/>
                <w:sz w:val="18"/>
                <w:szCs w:val="18"/>
                <w:lang w:val="sk-SK"/>
              </w:rPr>
              <w:t>v súlade s platným Systémom finančného riadenia štrukturálnych fondov, Kohézneho fondu</w:t>
            </w:r>
            <w:r w:rsidRPr="00F7061E">
              <w:rPr>
                <w:color w:val="000000"/>
                <w:sz w:val="18"/>
                <w:szCs w:val="18"/>
                <w:lang w:val="sk-SK"/>
              </w:rPr>
              <w:t xml:space="preserve"> a </w:t>
            </w:r>
            <w:r w:rsidR="00152ED7" w:rsidRPr="00F7061E">
              <w:rPr>
                <w:color w:val="000000"/>
                <w:sz w:val="18"/>
                <w:szCs w:val="18"/>
                <w:lang w:val="sk-SK"/>
              </w:rPr>
              <w:t xml:space="preserve">Európskeho námorného a rybárskeho fondu na programové obdobie 2014 – 2020 </w:t>
            </w:r>
            <w:r w:rsidR="004C45A2" w:rsidRPr="00F7061E">
              <w:rPr>
                <w:color w:val="000000"/>
                <w:sz w:val="18"/>
                <w:szCs w:val="18"/>
                <w:lang w:val="sk-SK"/>
              </w:rPr>
              <w:t>(ďalej len „Systém finančného riadenia“) a Stratégiou financovania EŠIF</w:t>
            </w:r>
            <w:r w:rsidR="00152ED7" w:rsidRPr="00F7061E">
              <w:rPr>
                <w:color w:val="000000"/>
                <w:sz w:val="18"/>
                <w:szCs w:val="18"/>
                <w:lang w:val="sk-SK"/>
              </w:rPr>
              <w:t>.</w:t>
            </w:r>
          </w:p>
          <w:p w14:paraId="7DDA8871" w14:textId="635128AD" w:rsidR="00CD1C05" w:rsidRPr="00F7061E" w:rsidRDefault="00B75F5B" w:rsidP="00CD1C05">
            <w:pPr>
              <w:autoSpaceDE w:val="0"/>
              <w:autoSpaceDN w:val="0"/>
              <w:adjustRightInd w:val="0"/>
              <w:spacing w:line="276" w:lineRule="auto"/>
              <w:jc w:val="both"/>
              <w:rPr>
                <w:color w:val="000000"/>
                <w:sz w:val="18"/>
                <w:szCs w:val="18"/>
                <w:lang w:val="sk-SK"/>
              </w:rPr>
            </w:pPr>
            <w:r w:rsidRPr="00F7061E">
              <w:rPr>
                <w:color w:val="000000"/>
                <w:sz w:val="18"/>
                <w:szCs w:val="18"/>
                <w:lang w:val="sk-SK"/>
              </w:rPr>
              <w:t xml:space="preserve">Žiadosti o </w:t>
            </w:r>
            <w:r w:rsidR="004C45A2" w:rsidRPr="00F7061E">
              <w:rPr>
                <w:color w:val="000000"/>
                <w:sz w:val="18"/>
                <w:szCs w:val="18"/>
                <w:lang w:val="sk-SK"/>
              </w:rPr>
              <w:t>N</w:t>
            </w:r>
            <w:r w:rsidR="004E4D70" w:rsidRPr="00F7061E">
              <w:rPr>
                <w:color w:val="000000"/>
                <w:sz w:val="18"/>
                <w:szCs w:val="18"/>
                <w:lang w:val="sk-SK"/>
              </w:rPr>
              <w:t>FP</w:t>
            </w:r>
            <w:r w:rsidR="004C45A2" w:rsidRPr="00F7061E">
              <w:rPr>
                <w:color w:val="000000"/>
                <w:sz w:val="18"/>
                <w:szCs w:val="18"/>
                <w:lang w:val="sk-SK"/>
              </w:rPr>
              <w:t xml:space="preserve"> bud</w:t>
            </w:r>
            <w:r w:rsidRPr="00F7061E">
              <w:rPr>
                <w:color w:val="000000"/>
                <w:sz w:val="18"/>
                <w:szCs w:val="18"/>
                <w:lang w:val="sk-SK"/>
              </w:rPr>
              <w:t>ú</w:t>
            </w:r>
            <w:r w:rsidR="004C45A2" w:rsidRPr="00F7061E">
              <w:rPr>
                <w:color w:val="000000"/>
                <w:sz w:val="18"/>
                <w:szCs w:val="18"/>
                <w:lang w:val="sk-SK"/>
              </w:rPr>
              <w:t xml:space="preserve"> schválen</w:t>
            </w:r>
            <w:r w:rsidRPr="00F7061E">
              <w:rPr>
                <w:color w:val="000000"/>
                <w:sz w:val="18"/>
                <w:szCs w:val="18"/>
                <w:lang w:val="sk-SK"/>
              </w:rPr>
              <w:t>é</w:t>
            </w:r>
            <w:r w:rsidR="004C45A2" w:rsidRPr="00F7061E">
              <w:rPr>
                <w:color w:val="000000"/>
                <w:sz w:val="18"/>
                <w:szCs w:val="18"/>
                <w:lang w:val="sk-SK"/>
              </w:rPr>
              <w:t xml:space="preserve"> maximálne do výšky finančných prostriedkov stanovených na vyzvanie. V prípade nevyčerpania finančných prostriedkov alokovaných na vyzvanie budú finančné prostriedky využité v ďalších písomných vyzvaniach. Prípadná zmena indikatívnej výšky</w:t>
            </w:r>
            <w:r w:rsidR="00AB6BC2" w:rsidRPr="00F7061E">
              <w:rPr>
                <w:color w:val="000000"/>
                <w:sz w:val="18"/>
                <w:szCs w:val="18"/>
                <w:lang w:val="sk-SK"/>
              </w:rPr>
              <w:t xml:space="preserve"> finančných prostriedkov vyčlenených na vyzvanie, vrátane zdôvodnenia tejto zmeny, bude zverejnená na webovom sídle </w:t>
            </w:r>
            <w:hyperlink r:id="rId13" w:history="1">
              <w:r w:rsidR="00E8190C" w:rsidRPr="00F7061E">
                <w:rPr>
                  <w:rStyle w:val="Hypertextovprepojenie"/>
                  <w:sz w:val="18"/>
                  <w:szCs w:val="18"/>
                  <w:lang w:val="sk-SK"/>
                </w:rPr>
                <w:t>http://www.minedu.sk/operacny-program-ludske-zdroje/</w:t>
              </w:r>
            </w:hyperlink>
            <w:r w:rsidR="00AB6BC2" w:rsidRPr="008D1D1D">
              <w:rPr>
                <w:color w:val="000000"/>
                <w:sz w:val="18"/>
                <w:szCs w:val="18"/>
                <w:lang w:val="sk-SK"/>
              </w:rPr>
              <w:t>.</w:t>
            </w:r>
            <w:r w:rsidR="00E8190C" w:rsidRPr="008D1D1D">
              <w:rPr>
                <w:color w:val="000000"/>
                <w:sz w:val="18"/>
                <w:szCs w:val="18"/>
                <w:lang w:val="sk-SK"/>
              </w:rPr>
              <w:t xml:space="preserve"> </w:t>
            </w:r>
          </w:p>
          <w:p w14:paraId="42A47AEC" w14:textId="1B3238C0" w:rsidR="00CC07EC" w:rsidRPr="00F7061E" w:rsidRDefault="00CC07EC" w:rsidP="00CD1C05">
            <w:pPr>
              <w:autoSpaceDE w:val="0"/>
              <w:autoSpaceDN w:val="0"/>
              <w:adjustRightInd w:val="0"/>
              <w:spacing w:line="276" w:lineRule="auto"/>
              <w:jc w:val="both"/>
              <w:rPr>
                <w:color w:val="000000"/>
                <w:sz w:val="18"/>
                <w:szCs w:val="18"/>
                <w:lang w:val="sk-SK"/>
              </w:rPr>
            </w:pPr>
            <w:r w:rsidRPr="00F7061E">
              <w:rPr>
                <w:lang w:val="sk-SK"/>
              </w:rPr>
              <w:t>V súlade s článkom 119, ods. 4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a MP CKO č. 24 sa na prostriedky zo zdrojov EÚ (ESF) uplatňuje pridelenie na pomernom základe, a to 96,55% (pre menej rozvinutý región):3,45% (pre viac rozvinutý región).</w:t>
            </w:r>
          </w:p>
          <w:p w14:paraId="729068B1" w14:textId="77777777" w:rsidR="00CD1C05" w:rsidRPr="00F7061E" w:rsidRDefault="00CD1C05" w:rsidP="00CD1C05">
            <w:pPr>
              <w:autoSpaceDE w:val="0"/>
              <w:autoSpaceDN w:val="0"/>
              <w:adjustRightInd w:val="0"/>
              <w:spacing w:line="276" w:lineRule="auto"/>
              <w:jc w:val="both"/>
              <w:rPr>
                <w:color w:val="000000"/>
                <w:sz w:val="18"/>
                <w:szCs w:val="18"/>
                <w:lang w:val="sk-SK"/>
              </w:rPr>
            </w:pPr>
          </w:p>
          <w:p w14:paraId="4CB8BC42" w14:textId="3531BF51" w:rsidR="007C7B24" w:rsidRPr="00F7061E" w:rsidRDefault="007C7B24" w:rsidP="00CD1C05">
            <w:pPr>
              <w:spacing w:line="276" w:lineRule="auto"/>
              <w:jc w:val="both"/>
              <w:rPr>
                <w:b/>
                <w:color w:val="000000"/>
                <w:szCs w:val="48"/>
                <w:lang w:val="sk-SK"/>
              </w:rPr>
            </w:pPr>
            <w:r w:rsidRPr="00F7061E">
              <w:rPr>
                <w:b/>
                <w:color w:val="000000"/>
                <w:szCs w:val="48"/>
                <w:lang w:val="sk-SK"/>
              </w:rPr>
              <w:t>Intenzita pomoci pre žiadateľa</w:t>
            </w:r>
            <w:r w:rsidR="006036B5" w:rsidRPr="00F7061E">
              <w:rPr>
                <w:b/>
                <w:color w:val="000000"/>
                <w:szCs w:val="48"/>
                <w:lang w:val="sk-SK"/>
              </w:rPr>
              <w:t xml:space="preserve"> </w:t>
            </w:r>
            <w:r w:rsidRPr="00F7061E">
              <w:rPr>
                <w:b/>
                <w:color w:val="000000"/>
                <w:szCs w:val="48"/>
                <w:lang w:val="sk-SK"/>
              </w:rPr>
              <w:t>je stanovená nasledovne:</w:t>
            </w:r>
          </w:p>
          <w:p w14:paraId="297F14CD" w14:textId="17BC7E4F" w:rsidR="00E876FD" w:rsidRPr="00F7061E" w:rsidRDefault="001C74CE" w:rsidP="00CD1C05">
            <w:pPr>
              <w:spacing w:line="276" w:lineRule="auto"/>
              <w:jc w:val="both"/>
              <w:rPr>
                <w:b/>
                <w:color w:val="000000"/>
                <w:szCs w:val="48"/>
                <w:lang w:val="sk-SK"/>
              </w:rPr>
            </w:pPr>
            <w:r w:rsidRPr="00F7061E">
              <w:rPr>
                <w:b/>
                <w:color w:val="000000"/>
                <w:szCs w:val="48"/>
                <w:lang w:val="sk-SK"/>
              </w:rPr>
              <w:t>Menej rozvinutý región</w:t>
            </w:r>
          </w:p>
          <w:p w14:paraId="1996A795" w14:textId="77777777" w:rsidR="00E876FD" w:rsidRPr="00F7061E" w:rsidRDefault="00E876FD" w:rsidP="00E876FD">
            <w:pPr>
              <w:pStyle w:val="Default"/>
              <w:jc w:val="both"/>
              <w:rPr>
                <w:sz w:val="19"/>
                <w:szCs w:val="19"/>
                <w:lang w:val="sk-SK"/>
              </w:rPr>
            </w:pPr>
          </w:p>
          <w:tbl>
            <w:tblPr>
              <w:tblStyle w:val="Mriekatabuky"/>
              <w:tblW w:w="7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1597"/>
              <w:gridCol w:w="1789"/>
              <w:gridCol w:w="1725"/>
            </w:tblGrid>
            <w:tr w:rsidR="001417C2" w:rsidRPr="00F7061E" w14:paraId="6823C768" w14:textId="77777777" w:rsidTr="001417C2">
              <w:trPr>
                <w:cnfStyle w:val="100000000000" w:firstRow="1" w:lastRow="0" w:firstColumn="0" w:lastColumn="0" w:oddVBand="0" w:evenVBand="0" w:oddHBand="0" w:evenHBand="0" w:firstRowFirstColumn="0" w:firstRowLastColumn="0" w:lastRowFirstColumn="0" w:lastRowLastColumn="0"/>
                <w:cantSplit/>
                <w:trHeight w:val="372"/>
              </w:trPr>
              <w:tc>
                <w:tcPr>
                  <w:cnfStyle w:val="001000000000" w:firstRow="0" w:lastRow="0" w:firstColumn="1" w:lastColumn="0" w:oddVBand="0" w:evenVBand="0" w:oddHBand="0" w:evenHBand="0" w:firstRowFirstColumn="0" w:firstRowLastColumn="0" w:lastRowFirstColumn="0" w:lastRowLastColumn="0"/>
                  <w:tcW w:w="2677" w:type="dxa"/>
                  <w:shd w:val="clear" w:color="auto" w:fill="FECB90"/>
                  <w:vAlign w:val="center"/>
                </w:tcPr>
                <w:p w14:paraId="43A7CC4E" w14:textId="77777777" w:rsidR="001417C2" w:rsidRPr="00F7061E" w:rsidRDefault="001417C2" w:rsidP="000341AD">
                  <w:pPr>
                    <w:pStyle w:val="Default"/>
                    <w:keepNext/>
                    <w:jc w:val="center"/>
                    <w:rPr>
                      <w:rFonts w:asciiTheme="minorHAnsi" w:hAnsiTheme="minorHAnsi" w:cstheme="minorHAnsi"/>
                      <w:sz w:val="18"/>
                      <w:szCs w:val="18"/>
                      <w:lang w:val="sk-SK"/>
                    </w:rPr>
                  </w:pPr>
                  <w:r w:rsidRPr="00F7061E">
                    <w:rPr>
                      <w:rFonts w:asciiTheme="minorHAnsi" w:hAnsiTheme="minorHAnsi" w:cstheme="minorHAnsi"/>
                      <w:sz w:val="18"/>
                      <w:szCs w:val="18"/>
                      <w:lang w:val="sk-SK"/>
                    </w:rPr>
                    <w:t>Žiadateľ</w:t>
                  </w:r>
                </w:p>
              </w:tc>
              <w:tc>
                <w:tcPr>
                  <w:tcW w:w="1597" w:type="dxa"/>
                  <w:shd w:val="clear" w:color="auto" w:fill="FECB90"/>
                  <w:vAlign w:val="center"/>
                </w:tcPr>
                <w:p w14:paraId="1755A9A0" w14:textId="77777777" w:rsidR="001417C2" w:rsidRPr="00F7061E" w:rsidRDefault="001417C2" w:rsidP="000341AD">
                  <w:pPr>
                    <w:pStyle w:val="Default"/>
                    <w:keepNex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sz w:val="18"/>
                      <w:szCs w:val="18"/>
                      <w:lang w:val="sk-SK"/>
                    </w:rPr>
                    <w:t>Zdroje financovania NFP</w:t>
                  </w:r>
                </w:p>
              </w:tc>
              <w:tc>
                <w:tcPr>
                  <w:tcW w:w="1789" w:type="dxa"/>
                  <w:shd w:val="clear" w:color="auto" w:fill="FECB90"/>
                  <w:vAlign w:val="center"/>
                </w:tcPr>
                <w:p w14:paraId="4C591812" w14:textId="0F400C81" w:rsidR="001417C2" w:rsidRPr="00F7061E" w:rsidRDefault="001417C2" w:rsidP="006815A3">
                  <w:pPr>
                    <w:pStyle w:val="Default"/>
                    <w:keepNext/>
                    <w:ind w:left="137" w:right="1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bCs/>
                      <w:sz w:val="18"/>
                      <w:szCs w:val="18"/>
                      <w:lang w:val="sk-SK"/>
                    </w:rPr>
                    <w:t>Výška NFP v % (NFP)</w:t>
                  </w:r>
                </w:p>
              </w:tc>
              <w:tc>
                <w:tcPr>
                  <w:tcW w:w="1725" w:type="dxa"/>
                  <w:shd w:val="clear" w:color="auto" w:fill="FECB90"/>
                  <w:vAlign w:val="center"/>
                </w:tcPr>
                <w:p w14:paraId="5F7A0BCE" w14:textId="77777777" w:rsidR="001417C2" w:rsidRPr="00F7061E" w:rsidRDefault="001417C2" w:rsidP="000341AD">
                  <w:pPr>
                    <w:pStyle w:val="Default"/>
                    <w:keepNex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bCs/>
                      <w:sz w:val="18"/>
                      <w:szCs w:val="18"/>
                      <w:lang w:val="sk-SK"/>
                    </w:rPr>
                    <w:t>Výška spolufinancovania zo zdrojov žiadateľa</w:t>
                  </w:r>
                  <w:r w:rsidRPr="00F7061E">
                    <w:rPr>
                      <w:rFonts w:asciiTheme="minorHAnsi" w:hAnsiTheme="minorHAnsi" w:cstheme="minorHAnsi"/>
                      <w:sz w:val="18"/>
                      <w:szCs w:val="18"/>
                      <w:lang w:val="sk-SK"/>
                    </w:rPr>
                    <w:t xml:space="preserve"> </w:t>
                  </w:r>
                  <w:r w:rsidRPr="00F7061E">
                    <w:rPr>
                      <w:rFonts w:asciiTheme="minorHAnsi" w:hAnsiTheme="minorHAnsi" w:cstheme="minorHAnsi"/>
                      <w:bCs/>
                      <w:sz w:val="18"/>
                      <w:szCs w:val="18"/>
                      <w:lang w:val="sk-SK"/>
                    </w:rPr>
                    <w:t>v %</w:t>
                  </w:r>
                </w:p>
              </w:tc>
            </w:tr>
            <w:tr w:rsidR="001417C2" w:rsidRPr="00F7061E" w14:paraId="7731C535" w14:textId="77777777" w:rsidTr="001417C2">
              <w:trPr>
                <w:trHeight w:hRule="exact" w:val="1423"/>
              </w:trPr>
              <w:tc>
                <w:tcPr>
                  <w:cnfStyle w:val="001000000000" w:firstRow="0" w:lastRow="0" w:firstColumn="1" w:lastColumn="0" w:oddVBand="0" w:evenVBand="0" w:oddHBand="0" w:evenHBand="0" w:firstRowFirstColumn="0" w:firstRowLastColumn="0" w:lastRowFirstColumn="0" w:lastRowLastColumn="0"/>
                  <w:tcW w:w="2677" w:type="dxa"/>
                  <w:vMerge w:val="restart"/>
                  <w:vAlign w:val="center"/>
                </w:tcPr>
                <w:p w14:paraId="3FA5DE5D" w14:textId="77777777" w:rsidR="001417C2" w:rsidRPr="00F7061E" w:rsidRDefault="001417C2" w:rsidP="000341AD">
                  <w:pPr>
                    <w:pStyle w:val="Default"/>
                    <w:ind w:left="360"/>
                    <w:jc w:val="center"/>
                    <w:rPr>
                      <w:sz w:val="18"/>
                      <w:szCs w:val="18"/>
                      <w:lang w:val="sk-SK"/>
                    </w:rPr>
                  </w:pPr>
                  <w:r w:rsidRPr="008D1D1D">
                    <w:rPr>
                      <w:bCs/>
                      <w:iCs/>
                      <w:sz w:val="18"/>
                      <w:szCs w:val="18"/>
                      <w:lang w:val="sk-SK"/>
                    </w:rPr>
                    <w:t>Ministerstvo školstva, vedy, výskumu a športu SR</w:t>
                  </w:r>
                </w:p>
              </w:tc>
              <w:tc>
                <w:tcPr>
                  <w:tcW w:w="1597" w:type="dxa"/>
                  <w:vAlign w:val="center"/>
                </w:tcPr>
                <w:p w14:paraId="595059BE"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zdroje EÚ (ESF)</w:t>
                  </w:r>
                </w:p>
                <w:p w14:paraId="7A8FC48F"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p>
              </w:tc>
              <w:tc>
                <w:tcPr>
                  <w:tcW w:w="1789" w:type="dxa"/>
                  <w:vAlign w:val="center"/>
                </w:tcPr>
                <w:p w14:paraId="7874896C"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85 %</w:t>
                  </w:r>
                </w:p>
              </w:tc>
              <w:tc>
                <w:tcPr>
                  <w:tcW w:w="1725" w:type="dxa"/>
                  <w:vAlign w:val="center"/>
                </w:tcPr>
                <w:p w14:paraId="1C760886"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0 %</w:t>
                  </w:r>
                </w:p>
              </w:tc>
            </w:tr>
            <w:tr w:rsidR="001417C2" w:rsidRPr="00F7061E" w14:paraId="33FD7EED" w14:textId="77777777" w:rsidTr="001417C2">
              <w:trPr>
                <w:trHeight w:hRule="exact" w:val="1423"/>
              </w:trPr>
              <w:tc>
                <w:tcPr>
                  <w:cnfStyle w:val="001000000000" w:firstRow="0" w:lastRow="0" w:firstColumn="1" w:lastColumn="0" w:oddVBand="0" w:evenVBand="0" w:oddHBand="0" w:evenHBand="0" w:firstRowFirstColumn="0" w:firstRowLastColumn="0" w:lastRowFirstColumn="0" w:lastRowLastColumn="0"/>
                  <w:tcW w:w="2677" w:type="dxa"/>
                  <w:vMerge/>
                  <w:vAlign w:val="center"/>
                </w:tcPr>
                <w:p w14:paraId="4B677BDD" w14:textId="77777777" w:rsidR="001417C2" w:rsidRPr="00F7061E" w:rsidRDefault="001417C2" w:rsidP="000341AD">
                  <w:pPr>
                    <w:pStyle w:val="Default"/>
                    <w:ind w:left="360"/>
                    <w:jc w:val="center"/>
                    <w:rPr>
                      <w:sz w:val="18"/>
                      <w:szCs w:val="18"/>
                      <w:lang w:val="sk-SK"/>
                    </w:rPr>
                  </w:pPr>
                </w:p>
              </w:tc>
              <w:tc>
                <w:tcPr>
                  <w:tcW w:w="1597" w:type="dxa"/>
                  <w:vAlign w:val="center"/>
                </w:tcPr>
                <w:p w14:paraId="5C079FA1"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štátny rozpočet</w:t>
                  </w:r>
                </w:p>
              </w:tc>
              <w:tc>
                <w:tcPr>
                  <w:tcW w:w="1789" w:type="dxa"/>
                  <w:vAlign w:val="center"/>
                </w:tcPr>
                <w:p w14:paraId="2B83D53B"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15 %</w:t>
                  </w:r>
                </w:p>
              </w:tc>
              <w:tc>
                <w:tcPr>
                  <w:tcW w:w="1725" w:type="dxa"/>
                  <w:vAlign w:val="center"/>
                </w:tcPr>
                <w:p w14:paraId="12752AF4"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0 %</w:t>
                  </w:r>
                </w:p>
              </w:tc>
            </w:tr>
          </w:tbl>
          <w:p w14:paraId="1EFB0AFD" w14:textId="77777777" w:rsidR="00E876FD" w:rsidRPr="008D1D1D" w:rsidRDefault="00E876FD" w:rsidP="00E876FD">
            <w:pPr>
              <w:pStyle w:val="BodyText1"/>
              <w:spacing w:before="120" w:after="120" w:line="288" w:lineRule="auto"/>
              <w:jc w:val="both"/>
              <w:rPr>
                <w:b/>
                <w:sz w:val="18"/>
                <w:szCs w:val="18"/>
                <w:u w:val="single"/>
                <w:lang w:val="sk-SK"/>
              </w:rPr>
            </w:pPr>
            <w:r w:rsidRPr="008D1D1D">
              <w:rPr>
                <w:b/>
                <w:sz w:val="18"/>
                <w:szCs w:val="18"/>
                <w:u w:val="single"/>
                <w:lang w:val="sk-SK"/>
              </w:rPr>
              <w:t>Viac rozvinutý región</w:t>
            </w:r>
          </w:p>
          <w:tbl>
            <w:tblPr>
              <w:tblStyle w:val="Mriekatabuky"/>
              <w:tblW w:w="7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1607"/>
              <w:gridCol w:w="1797"/>
              <w:gridCol w:w="1725"/>
            </w:tblGrid>
            <w:tr w:rsidR="001417C2" w:rsidRPr="00F7061E" w14:paraId="113E9741" w14:textId="77777777" w:rsidTr="001417C2">
              <w:trPr>
                <w:cnfStyle w:val="100000000000" w:firstRow="1" w:lastRow="0" w:firstColumn="0" w:lastColumn="0" w:oddVBand="0" w:evenVBand="0" w:oddHBand="0" w:evenHBand="0" w:firstRowFirstColumn="0" w:firstRowLastColumn="0" w:lastRowFirstColumn="0" w:lastRowLastColumn="0"/>
                <w:cantSplit/>
                <w:trHeight w:val="372"/>
              </w:trPr>
              <w:tc>
                <w:tcPr>
                  <w:cnfStyle w:val="001000000000" w:firstRow="0" w:lastRow="0" w:firstColumn="1" w:lastColumn="0" w:oddVBand="0" w:evenVBand="0" w:oddHBand="0" w:evenHBand="0" w:firstRowFirstColumn="0" w:firstRowLastColumn="0" w:lastRowFirstColumn="0" w:lastRowLastColumn="0"/>
                  <w:tcW w:w="2713" w:type="dxa"/>
                  <w:shd w:val="clear" w:color="auto" w:fill="FECB90"/>
                  <w:vAlign w:val="center"/>
                </w:tcPr>
                <w:p w14:paraId="1FE14AED" w14:textId="77777777" w:rsidR="001417C2" w:rsidRPr="00F7061E" w:rsidRDefault="001417C2" w:rsidP="000341AD">
                  <w:pPr>
                    <w:pStyle w:val="Default"/>
                    <w:keepNext/>
                    <w:jc w:val="center"/>
                    <w:rPr>
                      <w:rFonts w:asciiTheme="minorHAnsi" w:hAnsiTheme="minorHAnsi" w:cstheme="minorHAnsi"/>
                      <w:sz w:val="18"/>
                      <w:szCs w:val="18"/>
                      <w:lang w:val="sk-SK"/>
                    </w:rPr>
                  </w:pPr>
                  <w:r w:rsidRPr="00F7061E">
                    <w:rPr>
                      <w:rFonts w:asciiTheme="minorHAnsi" w:hAnsiTheme="minorHAnsi" w:cstheme="minorHAnsi"/>
                      <w:sz w:val="18"/>
                      <w:szCs w:val="18"/>
                      <w:lang w:val="sk-SK"/>
                    </w:rPr>
                    <w:t>Žiadateľ</w:t>
                  </w:r>
                </w:p>
              </w:tc>
              <w:tc>
                <w:tcPr>
                  <w:tcW w:w="1607" w:type="dxa"/>
                  <w:shd w:val="clear" w:color="auto" w:fill="FECB90"/>
                  <w:vAlign w:val="center"/>
                </w:tcPr>
                <w:p w14:paraId="210436B9" w14:textId="77777777" w:rsidR="001417C2" w:rsidRPr="00F7061E" w:rsidRDefault="001417C2" w:rsidP="000341AD">
                  <w:pPr>
                    <w:pStyle w:val="Default"/>
                    <w:keepNex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sz w:val="18"/>
                      <w:szCs w:val="18"/>
                      <w:lang w:val="sk-SK"/>
                    </w:rPr>
                    <w:t>Zdroje financovania NFP</w:t>
                  </w:r>
                </w:p>
              </w:tc>
              <w:tc>
                <w:tcPr>
                  <w:tcW w:w="1797" w:type="dxa"/>
                  <w:shd w:val="clear" w:color="auto" w:fill="FECB90"/>
                  <w:vAlign w:val="center"/>
                </w:tcPr>
                <w:p w14:paraId="39B41BC4" w14:textId="79B17A19" w:rsidR="001417C2" w:rsidRPr="00F7061E" w:rsidRDefault="001417C2" w:rsidP="006815A3">
                  <w:pPr>
                    <w:pStyle w:val="Default"/>
                    <w:keepNext/>
                    <w:ind w:left="137" w:right="11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bCs/>
                      <w:sz w:val="18"/>
                      <w:szCs w:val="18"/>
                      <w:lang w:val="sk-SK"/>
                    </w:rPr>
                    <w:t>Výška príspevku NFP v % (NFP)</w:t>
                  </w:r>
                </w:p>
              </w:tc>
              <w:tc>
                <w:tcPr>
                  <w:tcW w:w="1725" w:type="dxa"/>
                  <w:shd w:val="clear" w:color="auto" w:fill="FECB90"/>
                  <w:vAlign w:val="center"/>
                </w:tcPr>
                <w:p w14:paraId="2A5B7259" w14:textId="77777777" w:rsidR="001417C2" w:rsidRPr="00F7061E" w:rsidRDefault="001417C2" w:rsidP="000341AD">
                  <w:pPr>
                    <w:pStyle w:val="Default"/>
                    <w:keepNex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lang w:val="sk-SK"/>
                    </w:rPr>
                  </w:pPr>
                  <w:r w:rsidRPr="00F7061E">
                    <w:rPr>
                      <w:rFonts w:asciiTheme="minorHAnsi" w:hAnsiTheme="minorHAnsi" w:cstheme="minorHAnsi"/>
                      <w:bCs/>
                      <w:sz w:val="18"/>
                      <w:szCs w:val="18"/>
                      <w:lang w:val="sk-SK"/>
                    </w:rPr>
                    <w:t>Výška spolufinancovania zo zdrojov žiadateľa</w:t>
                  </w:r>
                  <w:r w:rsidRPr="00F7061E">
                    <w:rPr>
                      <w:rFonts w:asciiTheme="minorHAnsi" w:hAnsiTheme="minorHAnsi" w:cstheme="minorHAnsi"/>
                      <w:sz w:val="18"/>
                      <w:szCs w:val="18"/>
                      <w:lang w:val="sk-SK"/>
                    </w:rPr>
                    <w:t xml:space="preserve"> </w:t>
                  </w:r>
                  <w:r w:rsidRPr="00F7061E">
                    <w:rPr>
                      <w:rFonts w:asciiTheme="minorHAnsi" w:hAnsiTheme="minorHAnsi" w:cstheme="minorHAnsi"/>
                      <w:bCs/>
                      <w:sz w:val="18"/>
                      <w:szCs w:val="18"/>
                      <w:lang w:val="sk-SK"/>
                    </w:rPr>
                    <w:t>v %</w:t>
                  </w:r>
                </w:p>
              </w:tc>
            </w:tr>
            <w:tr w:rsidR="001417C2" w:rsidRPr="00F7061E" w14:paraId="48430F04" w14:textId="77777777" w:rsidTr="001417C2">
              <w:trPr>
                <w:trHeight w:hRule="exact" w:val="1423"/>
              </w:trPr>
              <w:tc>
                <w:tcPr>
                  <w:cnfStyle w:val="001000000000" w:firstRow="0" w:lastRow="0" w:firstColumn="1" w:lastColumn="0" w:oddVBand="0" w:evenVBand="0" w:oddHBand="0" w:evenHBand="0" w:firstRowFirstColumn="0" w:firstRowLastColumn="0" w:lastRowFirstColumn="0" w:lastRowLastColumn="0"/>
                  <w:tcW w:w="2713" w:type="dxa"/>
                  <w:vMerge w:val="restart"/>
                  <w:vAlign w:val="center"/>
                </w:tcPr>
                <w:p w14:paraId="293D40B4" w14:textId="77777777" w:rsidR="001417C2" w:rsidRPr="00F7061E" w:rsidRDefault="001417C2" w:rsidP="000341AD">
                  <w:pPr>
                    <w:pStyle w:val="Default"/>
                    <w:ind w:left="360"/>
                    <w:rPr>
                      <w:sz w:val="18"/>
                      <w:szCs w:val="18"/>
                      <w:lang w:val="sk-SK"/>
                    </w:rPr>
                  </w:pPr>
                  <w:r w:rsidRPr="008D1D1D">
                    <w:rPr>
                      <w:bCs/>
                      <w:iCs/>
                      <w:sz w:val="18"/>
                      <w:szCs w:val="18"/>
                      <w:lang w:val="sk-SK"/>
                    </w:rPr>
                    <w:t>Ministerstvo školstva, vedy, výskumu a športu SR</w:t>
                  </w:r>
                </w:p>
              </w:tc>
              <w:tc>
                <w:tcPr>
                  <w:tcW w:w="1607" w:type="dxa"/>
                  <w:vAlign w:val="center"/>
                </w:tcPr>
                <w:p w14:paraId="2DE7F3B0"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zdroje EÚ (ESF)</w:t>
                  </w:r>
                </w:p>
                <w:p w14:paraId="367C668D"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p>
              </w:tc>
              <w:tc>
                <w:tcPr>
                  <w:tcW w:w="1797" w:type="dxa"/>
                  <w:vAlign w:val="center"/>
                </w:tcPr>
                <w:p w14:paraId="5D77113A"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50 % </w:t>
                  </w:r>
                </w:p>
              </w:tc>
              <w:tc>
                <w:tcPr>
                  <w:tcW w:w="1725" w:type="dxa"/>
                  <w:vAlign w:val="center"/>
                </w:tcPr>
                <w:p w14:paraId="20E69085"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0 %</w:t>
                  </w:r>
                </w:p>
              </w:tc>
            </w:tr>
            <w:tr w:rsidR="001417C2" w:rsidRPr="00F7061E" w14:paraId="02E55150" w14:textId="77777777" w:rsidTr="001417C2">
              <w:trPr>
                <w:trHeight w:hRule="exact" w:val="1423"/>
              </w:trPr>
              <w:tc>
                <w:tcPr>
                  <w:cnfStyle w:val="001000000000" w:firstRow="0" w:lastRow="0" w:firstColumn="1" w:lastColumn="0" w:oddVBand="0" w:evenVBand="0" w:oddHBand="0" w:evenHBand="0" w:firstRowFirstColumn="0" w:firstRowLastColumn="0" w:lastRowFirstColumn="0" w:lastRowLastColumn="0"/>
                  <w:tcW w:w="2713" w:type="dxa"/>
                  <w:vMerge/>
                  <w:vAlign w:val="center"/>
                </w:tcPr>
                <w:p w14:paraId="4FA3D7FB" w14:textId="77777777" w:rsidR="001417C2" w:rsidRPr="00F7061E" w:rsidRDefault="001417C2" w:rsidP="000341AD">
                  <w:pPr>
                    <w:pStyle w:val="Default"/>
                    <w:ind w:left="360"/>
                    <w:rPr>
                      <w:sz w:val="18"/>
                      <w:szCs w:val="18"/>
                      <w:lang w:val="sk-SK"/>
                    </w:rPr>
                  </w:pPr>
                </w:p>
              </w:tc>
              <w:tc>
                <w:tcPr>
                  <w:tcW w:w="1607" w:type="dxa"/>
                  <w:vAlign w:val="center"/>
                </w:tcPr>
                <w:p w14:paraId="5BA1959E"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štátny rozpočet</w:t>
                  </w:r>
                </w:p>
              </w:tc>
              <w:tc>
                <w:tcPr>
                  <w:tcW w:w="1797" w:type="dxa"/>
                  <w:vAlign w:val="center"/>
                </w:tcPr>
                <w:p w14:paraId="60F5BBA4"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50 %</w:t>
                  </w:r>
                </w:p>
              </w:tc>
              <w:tc>
                <w:tcPr>
                  <w:tcW w:w="1725" w:type="dxa"/>
                  <w:vAlign w:val="center"/>
                </w:tcPr>
                <w:p w14:paraId="1BAACF74" w14:textId="77777777" w:rsidR="001417C2" w:rsidRPr="00F7061E" w:rsidRDefault="001417C2" w:rsidP="000341AD">
                  <w:pPr>
                    <w:pStyle w:val="Default"/>
                    <w:jc w:val="center"/>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0 %</w:t>
                  </w:r>
                </w:p>
              </w:tc>
            </w:tr>
          </w:tbl>
          <w:p w14:paraId="3E00574B" w14:textId="36039A20" w:rsidR="00333A52" w:rsidRPr="008D1D1D" w:rsidRDefault="00333A52" w:rsidP="006A5095">
            <w:pPr>
              <w:pStyle w:val="BodyText1"/>
              <w:spacing w:before="120" w:after="120" w:line="288" w:lineRule="auto"/>
              <w:jc w:val="both"/>
              <w:rPr>
                <w:lang w:val="sk-SK"/>
              </w:rPr>
            </w:pPr>
          </w:p>
        </w:tc>
      </w:tr>
      <w:tr w:rsidR="007306DB" w:rsidRPr="00F7061E" w14:paraId="5A956558" w14:textId="77777777" w:rsidTr="00EE20F3">
        <w:trPr>
          <w:gridAfter w:val="1"/>
          <w:wAfter w:w="76" w:type="dxa"/>
        </w:trPr>
        <w:tc>
          <w:tcPr>
            <w:cnfStyle w:val="001000000000" w:firstRow="0" w:lastRow="0" w:firstColumn="1" w:lastColumn="0" w:oddVBand="0" w:evenVBand="0" w:oddHBand="0" w:evenHBand="0" w:firstRowFirstColumn="0" w:firstRowLastColumn="0" w:lastRowFirstColumn="0" w:lastRowLastColumn="0"/>
            <w:tcW w:w="9202" w:type="dxa"/>
            <w:gridSpan w:val="7"/>
            <w:shd w:val="clear" w:color="auto" w:fill="FECB90"/>
            <w:noWrap/>
            <w:vAlign w:val="center"/>
          </w:tcPr>
          <w:p w14:paraId="63A20B39" w14:textId="5D538542" w:rsidR="007306DB" w:rsidRPr="008D1D1D" w:rsidRDefault="007306DB" w:rsidP="00823C9A">
            <w:pPr>
              <w:pStyle w:val="smlouvaheading2"/>
              <w:tabs>
                <w:tab w:val="clear" w:pos="567"/>
                <w:tab w:val="left" w:pos="900"/>
              </w:tabs>
              <w:spacing w:after="120"/>
              <w:ind w:left="907" w:hanging="547"/>
              <w:rPr>
                <w:b/>
                <w:sz w:val="20"/>
                <w:szCs w:val="20"/>
                <w:lang w:val="sk-SK"/>
              </w:rPr>
            </w:pPr>
            <w:r w:rsidRPr="008D1D1D">
              <w:rPr>
                <w:b/>
                <w:sz w:val="20"/>
                <w:szCs w:val="20"/>
                <w:lang w:val="sk-SK"/>
              </w:rPr>
              <w:lastRenderedPageBreak/>
              <w:t>Časový harmonogram konania o </w:t>
            </w:r>
            <w:proofErr w:type="spellStart"/>
            <w:r w:rsidRPr="008D1D1D">
              <w:rPr>
                <w:b/>
                <w:sz w:val="20"/>
                <w:szCs w:val="20"/>
                <w:lang w:val="sk-SK"/>
              </w:rPr>
              <w:t>ŽoNFP</w:t>
            </w:r>
            <w:proofErr w:type="spellEnd"/>
          </w:p>
        </w:tc>
      </w:tr>
      <w:tr w:rsidR="007306DB" w:rsidRPr="00F7061E" w14:paraId="37596832" w14:textId="77777777" w:rsidTr="002E31DF">
        <w:trPr>
          <w:gridAfter w:val="2"/>
          <w:wAfter w:w="152" w:type="dxa"/>
        </w:trPr>
        <w:tc>
          <w:tcPr>
            <w:cnfStyle w:val="001000000000" w:firstRow="0" w:lastRow="0" w:firstColumn="1" w:lastColumn="0" w:oddVBand="0" w:evenVBand="0" w:oddHBand="0" w:evenHBand="0" w:firstRowFirstColumn="0" w:firstRowLastColumn="0" w:lastRowFirstColumn="0" w:lastRowLastColumn="0"/>
            <w:tcW w:w="9126" w:type="dxa"/>
            <w:gridSpan w:val="6"/>
            <w:noWrap/>
            <w:vAlign w:val="center"/>
          </w:tcPr>
          <w:p w14:paraId="5C335FA5" w14:textId="77777777" w:rsidR="002E31DF" w:rsidRPr="00F7061E" w:rsidRDefault="002E31DF" w:rsidP="00355653">
            <w:pPr>
              <w:spacing w:before="120" w:after="120" w:line="276" w:lineRule="auto"/>
              <w:jc w:val="both"/>
              <w:rPr>
                <w:rFonts w:cs="Arial"/>
                <w:sz w:val="18"/>
                <w:szCs w:val="18"/>
                <w:lang w:val="sk-SK"/>
              </w:rPr>
            </w:pPr>
            <w:r w:rsidRPr="008D1D1D">
              <w:rPr>
                <w:rFonts w:cs="Arial"/>
                <w:sz w:val="18"/>
                <w:szCs w:val="18"/>
                <w:lang w:val="sk-SK"/>
              </w:rPr>
              <w:t>Schvaľovanie žiadostí o nenávratný finančný príspevok (ďalej aj  „žiadosť o NFP“ alebo „</w:t>
            </w:r>
            <w:proofErr w:type="spellStart"/>
            <w:r w:rsidRPr="008D1D1D">
              <w:rPr>
                <w:rFonts w:cs="Arial"/>
                <w:sz w:val="18"/>
                <w:szCs w:val="18"/>
                <w:lang w:val="sk-SK"/>
              </w:rPr>
              <w:t>ŽoNFP</w:t>
            </w:r>
            <w:proofErr w:type="spellEnd"/>
            <w:r w:rsidRPr="008D1D1D">
              <w:rPr>
                <w:rFonts w:cs="Arial"/>
                <w:sz w:val="18"/>
                <w:szCs w:val="18"/>
                <w:lang w:val="sk-SK"/>
              </w:rPr>
              <w:t>“) prebieha systémom hodnotiacich kôl. Možnosť priebežného predkladania žiadostí o NFP nie je obmedzená stanovenými konečnými termínmi jednotlivých hodnotiacich kôl. Žiadateľ môže predložiť žiadosť o NFP kedykoľvek odo dňa vyhlásenia vyzvania až do dňa uza</w:t>
            </w:r>
            <w:r w:rsidRPr="00F7061E">
              <w:rPr>
                <w:rFonts w:cs="Arial"/>
                <w:sz w:val="18"/>
                <w:szCs w:val="18"/>
                <w:lang w:val="sk-SK"/>
              </w:rPr>
              <w:t xml:space="preserve">vretia vyzvania. </w:t>
            </w:r>
          </w:p>
          <w:p w14:paraId="08EC25AC" w14:textId="39E92D7C" w:rsidR="002E31DF" w:rsidRPr="00F7061E" w:rsidRDefault="002E31DF" w:rsidP="00355653">
            <w:pPr>
              <w:spacing w:before="120" w:after="120" w:line="276" w:lineRule="auto"/>
              <w:jc w:val="both"/>
              <w:rPr>
                <w:rFonts w:cs="Arial"/>
                <w:sz w:val="18"/>
                <w:szCs w:val="18"/>
                <w:lang w:val="sk-SK"/>
              </w:rPr>
            </w:pPr>
            <w:r w:rsidRPr="00F7061E">
              <w:rPr>
                <w:rFonts w:cs="Arial"/>
                <w:sz w:val="18"/>
                <w:szCs w:val="18"/>
                <w:lang w:val="sk-SK"/>
              </w:rPr>
              <w:t>S cieľom optimalizovať proces schvaľovania žiadostí o NFP si SO pre OP ĽZ vyhradzuje právo počas trvania vyzvania aktualizovať konečné termíny jednotlivých hodnotiacich kôl, resp. upraviť interval pre uzavretie hodnotiacich kôl. Aktualizácia hodnotiacich kôl sa nepovažuje za zmenu vyzvania</w:t>
            </w:r>
          </w:p>
          <w:p w14:paraId="60EEB404" w14:textId="1B18BC9A" w:rsidR="002E31DF" w:rsidRPr="00F7061E" w:rsidRDefault="002E31DF" w:rsidP="00355653">
            <w:pPr>
              <w:spacing w:before="120" w:after="120" w:line="276" w:lineRule="auto"/>
              <w:jc w:val="both"/>
              <w:rPr>
                <w:rFonts w:cs="Arial"/>
                <w:sz w:val="18"/>
                <w:szCs w:val="18"/>
                <w:lang w:val="sk-SK"/>
              </w:rPr>
            </w:pPr>
            <w:r w:rsidRPr="00F7061E">
              <w:rPr>
                <w:rFonts w:cs="Arial"/>
                <w:sz w:val="18"/>
                <w:szCs w:val="18"/>
                <w:lang w:val="sk-SK"/>
              </w:rPr>
              <w:t xml:space="preserve">Uzávierka 1. kola – </w:t>
            </w:r>
            <w:r w:rsidR="00770981">
              <w:rPr>
                <w:rFonts w:cs="Arial"/>
                <w:sz w:val="18"/>
                <w:szCs w:val="18"/>
                <w:lang w:val="sk-SK"/>
              </w:rPr>
              <w:t>05. 05. 2017</w:t>
            </w:r>
          </w:p>
          <w:p w14:paraId="407CE873" w14:textId="7E17144B" w:rsidR="002E31DF" w:rsidRPr="008D1D1D" w:rsidRDefault="002E31DF" w:rsidP="00355653">
            <w:pPr>
              <w:spacing w:before="120" w:after="120" w:line="276" w:lineRule="auto"/>
              <w:jc w:val="both"/>
              <w:rPr>
                <w:rFonts w:cs="Arial"/>
                <w:sz w:val="18"/>
                <w:szCs w:val="18"/>
                <w:lang w:val="sk-SK"/>
              </w:rPr>
            </w:pPr>
            <w:r w:rsidRPr="00F7061E">
              <w:rPr>
                <w:rFonts w:cs="Arial"/>
                <w:sz w:val="18"/>
                <w:szCs w:val="18"/>
                <w:lang w:val="sk-SK"/>
              </w:rPr>
              <w:t xml:space="preserve">Uzávierka 2. kola – </w:t>
            </w:r>
            <w:r w:rsidR="00A07F76">
              <w:rPr>
                <w:rFonts w:cs="Arial"/>
                <w:sz w:val="18"/>
                <w:szCs w:val="18"/>
                <w:lang w:val="sk-SK"/>
              </w:rPr>
              <w:t>16. 06. 2017</w:t>
            </w:r>
          </w:p>
          <w:p w14:paraId="535E782D" w14:textId="77777777" w:rsidR="002E31DF" w:rsidRPr="00F7061E" w:rsidRDefault="002E31DF" w:rsidP="00CD1C05">
            <w:pPr>
              <w:autoSpaceDE w:val="0"/>
              <w:autoSpaceDN w:val="0"/>
              <w:adjustRightInd w:val="0"/>
              <w:spacing w:line="276" w:lineRule="auto"/>
              <w:jc w:val="both"/>
              <w:rPr>
                <w:color w:val="000000"/>
                <w:sz w:val="18"/>
                <w:szCs w:val="18"/>
                <w:lang w:val="sk-SK"/>
              </w:rPr>
            </w:pPr>
          </w:p>
          <w:p w14:paraId="45FFEA88" w14:textId="567284D2" w:rsidR="006815A3" w:rsidRPr="00F7061E" w:rsidRDefault="006815A3" w:rsidP="00CD1C05">
            <w:pPr>
              <w:autoSpaceDE w:val="0"/>
              <w:autoSpaceDN w:val="0"/>
              <w:adjustRightInd w:val="0"/>
              <w:spacing w:line="276" w:lineRule="auto"/>
              <w:jc w:val="both"/>
              <w:rPr>
                <w:color w:val="000000"/>
                <w:sz w:val="18"/>
                <w:szCs w:val="18"/>
                <w:lang w:val="sk-SK"/>
              </w:rPr>
            </w:pPr>
            <w:r w:rsidRPr="00F7061E">
              <w:rPr>
                <w:color w:val="000000"/>
                <w:sz w:val="18"/>
                <w:szCs w:val="18"/>
                <w:lang w:val="sk-SK"/>
              </w:rPr>
              <w:t xml:space="preserve">Zároveň v prípade, že alokácia určená na vyzvanie nebola po ukončení procesu konania o žiadosti o NFP po termíne uzavretia vyššie uvedeného posledného kola vyčerpaná, </w:t>
            </w:r>
            <w:r w:rsidR="00A07F76">
              <w:rPr>
                <w:color w:val="000000"/>
                <w:sz w:val="18"/>
                <w:szCs w:val="18"/>
                <w:lang w:val="sk-SK"/>
              </w:rPr>
              <w:t>budú</w:t>
            </w:r>
            <w:r w:rsidRPr="00F7061E">
              <w:rPr>
                <w:color w:val="000000"/>
                <w:sz w:val="18"/>
                <w:szCs w:val="18"/>
                <w:lang w:val="sk-SK"/>
              </w:rPr>
              <w:t xml:space="preserve"> na základe rozhodnutia poskytovateľa stanovené ďalšie kolá, ktoré budú zverejnené na webovom sídle.</w:t>
            </w:r>
          </w:p>
          <w:p w14:paraId="05D53947" w14:textId="77777777" w:rsidR="006815A3" w:rsidRPr="00F7061E" w:rsidRDefault="006815A3" w:rsidP="00CD1C05">
            <w:pPr>
              <w:autoSpaceDE w:val="0"/>
              <w:autoSpaceDN w:val="0"/>
              <w:adjustRightInd w:val="0"/>
              <w:spacing w:line="276" w:lineRule="auto"/>
              <w:jc w:val="both"/>
              <w:rPr>
                <w:color w:val="000000"/>
                <w:sz w:val="18"/>
                <w:szCs w:val="18"/>
                <w:lang w:val="sk-SK"/>
              </w:rPr>
            </w:pPr>
          </w:p>
          <w:p w14:paraId="2C7FE67D" w14:textId="27A5FCDD" w:rsidR="00670F15" w:rsidRPr="00F7061E" w:rsidRDefault="007F5B1D" w:rsidP="00CD1C05">
            <w:pPr>
              <w:autoSpaceDE w:val="0"/>
              <w:autoSpaceDN w:val="0"/>
              <w:adjustRightInd w:val="0"/>
              <w:spacing w:line="276" w:lineRule="auto"/>
              <w:jc w:val="both"/>
              <w:rPr>
                <w:color w:val="000000"/>
                <w:sz w:val="18"/>
                <w:szCs w:val="18"/>
                <w:lang w:val="sk-SK"/>
              </w:rPr>
            </w:pPr>
            <w:r w:rsidRPr="00F7061E">
              <w:rPr>
                <w:color w:val="000000"/>
                <w:sz w:val="18"/>
                <w:szCs w:val="18"/>
                <w:lang w:val="sk-SK"/>
              </w:rPr>
              <w:t>Žiadateľ je oprávnený predložiť viacero žiadostí o NFP, avšak pri dodržaní podmienky neprekrývania sa výdavkov v rámci aktivít projektu predkladaných v jednotlivých žiadostiach.</w:t>
            </w:r>
          </w:p>
          <w:p w14:paraId="133EB10E" w14:textId="77777777" w:rsidR="008E0AA9" w:rsidRPr="00F7061E" w:rsidRDefault="008E0AA9" w:rsidP="00CD1C05">
            <w:pPr>
              <w:autoSpaceDE w:val="0"/>
              <w:autoSpaceDN w:val="0"/>
              <w:adjustRightInd w:val="0"/>
              <w:spacing w:line="276" w:lineRule="auto"/>
              <w:jc w:val="both"/>
              <w:rPr>
                <w:color w:val="000000"/>
                <w:sz w:val="18"/>
                <w:szCs w:val="18"/>
                <w:lang w:val="sk-SK"/>
              </w:rPr>
            </w:pPr>
          </w:p>
          <w:p w14:paraId="153F4BD4" w14:textId="05F1856B" w:rsidR="00C1012F" w:rsidRPr="00F7061E" w:rsidRDefault="00C1012F" w:rsidP="00670F15">
            <w:pPr>
              <w:autoSpaceDE w:val="0"/>
              <w:autoSpaceDN w:val="0"/>
              <w:adjustRightInd w:val="0"/>
              <w:spacing w:line="276" w:lineRule="auto"/>
              <w:jc w:val="both"/>
              <w:rPr>
                <w:color w:val="000000"/>
                <w:sz w:val="18"/>
                <w:szCs w:val="18"/>
                <w:lang w:val="sk-SK"/>
              </w:rPr>
            </w:pPr>
            <w:r w:rsidRPr="00F7061E">
              <w:rPr>
                <w:color w:val="000000"/>
                <w:sz w:val="18"/>
                <w:szCs w:val="18"/>
                <w:lang w:val="sk-SK"/>
              </w:rPr>
              <w:t xml:space="preserve">V súlade s § 28 ods. 2 zákona </w:t>
            </w:r>
            <w:r w:rsidR="009D744D" w:rsidRPr="00F7061E">
              <w:rPr>
                <w:color w:val="000000"/>
                <w:sz w:val="18"/>
                <w:szCs w:val="18"/>
                <w:lang w:val="sk-SK"/>
              </w:rPr>
              <w:t xml:space="preserve">o príspevku poskytovanom z európskych štrukturálnych a investičných fondov v účinnom znení (ďalej len „zákon </w:t>
            </w:r>
            <w:r w:rsidRPr="00F7061E">
              <w:rPr>
                <w:color w:val="000000"/>
                <w:sz w:val="18"/>
                <w:szCs w:val="18"/>
                <w:lang w:val="sk-SK"/>
              </w:rPr>
              <w:t>o príspevku z</w:t>
            </w:r>
            <w:r w:rsidR="009D744D" w:rsidRPr="00F7061E">
              <w:rPr>
                <w:color w:val="000000"/>
                <w:sz w:val="18"/>
                <w:szCs w:val="18"/>
                <w:lang w:val="sk-SK"/>
              </w:rPr>
              <w:t> </w:t>
            </w:r>
            <w:r w:rsidRPr="00F7061E">
              <w:rPr>
                <w:color w:val="000000"/>
                <w:sz w:val="18"/>
                <w:szCs w:val="18"/>
                <w:lang w:val="sk-SK"/>
              </w:rPr>
              <w:t>EŠIF</w:t>
            </w:r>
            <w:r w:rsidR="009D744D" w:rsidRPr="00F7061E">
              <w:rPr>
                <w:color w:val="000000"/>
                <w:sz w:val="18"/>
                <w:szCs w:val="18"/>
                <w:lang w:val="sk-SK"/>
              </w:rPr>
              <w:t xml:space="preserve">“) </w:t>
            </w:r>
            <w:r w:rsidRPr="00F7061E">
              <w:rPr>
                <w:color w:val="000000"/>
                <w:sz w:val="18"/>
                <w:szCs w:val="18"/>
                <w:lang w:val="sk-SK"/>
              </w:rPr>
              <w:t xml:space="preserve">sa  konanie o žiadosti na projekty technickej pomoci začína doručením žiadosti SO pre OP ĽZ. Žiadateľ je o výsledku konania o predloženej žiadosti o NFP informovaný rozhodnutím SO </w:t>
            </w:r>
            <w:r w:rsidR="00CD1C05" w:rsidRPr="00F7061E">
              <w:rPr>
                <w:color w:val="000000"/>
                <w:sz w:val="18"/>
                <w:szCs w:val="18"/>
                <w:lang w:val="sk-SK"/>
              </w:rPr>
              <w:t xml:space="preserve">pre OP ĽZ </w:t>
            </w:r>
            <w:r w:rsidRPr="00F7061E">
              <w:rPr>
                <w:color w:val="000000"/>
                <w:sz w:val="18"/>
                <w:szCs w:val="18"/>
                <w:lang w:val="sk-SK"/>
              </w:rPr>
              <w:t xml:space="preserve">o schválení žiadosti o NFP, </w:t>
            </w:r>
            <w:r w:rsidR="003024CE" w:rsidRPr="00F7061E">
              <w:rPr>
                <w:color w:val="000000"/>
                <w:sz w:val="18"/>
                <w:szCs w:val="18"/>
                <w:lang w:val="sk-SK"/>
              </w:rPr>
              <w:t xml:space="preserve">rozhodnutím </w:t>
            </w:r>
            <w:r w:rsidRPr="00F7061E">
              <w:rPr>
                <w:color w:val="000000"/>
                <w:sz w:val="18"/>
                <w:szCs w:val="18"/>
                <w:lang w:val="sk-SK"/>
              </w:rPr>
              <w:t>o neschválení žiadosti o NFP alebo rozhodnutím o zastavení konania o žiadosti o</w:t>
            </w:r>
            <w:r w:rsidR="00175120" w:rsidRPr="00F7061E">
              <w:rPr>
                <w:color w:val="000000"/>
                <w:sz w:val="18"/>
                <w:szCs w:val="18"/>
                <w:lang w:val="sk-SK"/>
              </w:rPr>
              <w:t> </w:t>
            </w:r>
            <w:r w:rsidRPr="00F7061E">
              <w:rPr>
                <w:color w:val="000000"/>
                <w:sz w:val="18"/>
                <w:szCs w:val="18"/>
                <w:lang w:val="sk-SK"/>
              </w:rPr>
              <w:t>NFP</w:t>
            </w:r>
            <w:r w:rsidR="00175120" w:rsidRPr="00F7061E">
              <w:rPr>
                <w:color w:val="000000"/>
                <w:sz w:val="18"/>
                <w:szCs w:val="18"/>
                <w:lang w:val="sk-SK"/>
              </w:rPr>
              <w:t xml:space="preserve"> podľa §20 zákona o príspevku z EŠIF</w:t>
            </w:r>
            <w:r w:rsidRPr="00F7061E">
              <w:rPr>
                <w:color w:val="000000"/>
                <w:sz w:val="18"/>
                <w:szCs w:val="18"/>
                <w:lang w:val="sk-SK"/>
              </w:rPr>
              <w:t>.</w:t>
            </w:r>
          </w:p>
          <w:p w14:paraId="5781B2EC" w14:textId="77777777" w:rsidR="00670F15" w:rsidRPr="00F7061E" w:rsidRDefault="00670F15" w:rsidP="00670F15">
            <w:pPr>
              <w:autoSpaceDE w:val="0"/>
              <w:autoSpaceDN w:val="0"/>
              <w:adjustRightInd w:val="0"/>
              <w:spacing w:line="276" w:lineRule="auto"/>
              <w:jc w:val="both"/>
              <w:rPr>
                <w:color w:val="000000"/>
                <w:sz w:val="18"/>
                <w:szCs w:val="18"/>
                <w:lang w:val="sk-SK"/>
              </w:rPr>
            </w:pPr>
          </w:p>
          <w:p w14:paraId="057F43AD" w14:textId="191C35F1" w:rsidR="009A6D82" w:rsidRPr="00F7061E" w:rsidRDefault="00CD1C05" w:rsidP="00632CC1">
            <w:pPr>
              <w:pStyle w:val="Zkladntext"/>
              <w:spacing w:line="276" w:lineRule="auto"/>
              <w:jc w:val="both"/>
              <w:rPr>
                <w:rFonts w:cs="Arial"/>
                <w:sz w:val="18"/>
                <w:szCs w:val="18"/>
                <w:lang w:val="sk-SK"/>
              </w:rPr>
            </w:pPr>
            <w:r w:rsidRPr="00F7061E">
              <w:rPr>
                <w:rFonts w:cs="Arial"/>
                <w:sz w:val="18"/>
                <w:szCs w:val="18"/>
                <w:lang w:val="sk-SK"/>
              </w:rPr>
              <w:t>SO pre OP ĽZ</w:t>
            </w:r>
            <w:r w:rsidR="00E62317" w:rsidRPr="00F7061E">
              <w:rPr>
                <w:rFonts w:cs="Arial"/>
                <w:sz w:val="18"/>
                <w:szCs w:val="18"/>
                <w:lang w:val="sk-SK"/>
              </w:rPr>
              <w:t xml:space="preserve"> </w:t>
            </w:r>
            <w:r w:rsidR="003024CE" w:rsidRPr="00F7061E">
              <w:rPr>
                <w:rFonts w:cs="Arial"/>
                <w:sz w:val="18"/>
                <w:szCs w:val="18"/>
                <w:lang w:val="sk-SK"/>
              </w:rPr>
              <w:t>vydá rozhodnutie</w:t>
            </w:r>
            <w:r w:rsidR="00E62317" w:rsidRPr="00F7061E">
              <w:rPr>
                <w:rFonts w:cs="Arial"/>
                <w:sz w:val="18"/>
                <w:szCs w:val="18"/>
                <w:lang w:val="sk-SK"/>
              </w:rPr>
              <w:t xml:space="preserve"> najneskôr v termíne do 35 pracovných dní od</w:t>
            </w:r>
            <w:r w:rsidR="007F5B1D" w:rsidRPr="00F7061E">
              <w:rPr>
                <w:rFonts w:cs="Arial"/>
                <w:sz w:val="18"/>
                <w:szCs w:val="18"/>
                <w:lang w:val="sk-SK"/>
              </w:rPr>
              <w:t xml:space="preserve"> </w:t>
            </w:r>
            <w:r w:rsidR="00480F8A" w:rsidRPr="00F7061E">
              <w:rPr>
                <w:rFonts w:cs="Arial"/>
                <w:sz w:val="18"/>
                <w:szCs w:val="18"/>
                <w:lang w:val="sk-SK"/>
              </w:rPr>
              <w:t xml:space="preserve">konečného termínu príslušného hodnotiaceho kola </w:t>
            </w:r>
            <w:r w:rsidR="00E62317" w:rsidRPr="00F7061E">
              <w:rPr>
                <w:rFonts w:cs="Arial"/>
                <w:sz w:val="18"/>
                <w:szCs w:val="18"/>
                <w:lang w:val="sk-SK"/>
              </w:rPr>
              <w:t>(</w:t>
            </w:r>
            <w:r w:rsidRPr="00F7061E">
              <w:rPr>
                <w:rFonts w:cs="Arial"/>
                <w:sz w:val="18"/>
                <w:szCs w:val="18"/>
                <w:lang w:val="sk-SK"/>
              </w:rPr>
              <w:t>d</w:t>
            </w:r>
            <w:r w:rsidR="00E62317" w:rsidRPr="00F7061E">
              <w:rPr>
                <w:rFonts w:cs="Arial"/>
                <w:sz w:val="18"/>
                <w:szCs w:val="18"/>
                <w:lang w:val="sk-SK"/>
              </w:rPr>
              <w:t>o lehoty na vydanie rozhodnutia sa nezapočítava lehota potrebná na predloženie chýbajúcich náležitostí zo strany žiadateľa</w:t>
            </w:r>
            <w:r w:rsidR="00175120" w:rsidRPr="00F7061E">
              <w:rPr>
                <w:rFonts w:cs="Arial"/>
                <w:sz w:val="18"/>
                <w:szCs w:val="18"/>
                <w:lang w:val="sk-SK"/>
              </w:rPr>
              <w:t xml:space="preserve"> na základe výzvy zaslanej SO pre OP ĽZ</w:t>
            </w:r>
            <w:r w:rsidR="00E62317" w:rsidRPr="00F7061E">
              <w:rPr>
                <w:rFonts w:cs="Arial"/>
                <w:sz w:val="18"/>
                <w:szCs w:val="18"/>
                <w:lang w:val="sk-SK"/>
              </w:rPr>
              <w:t xml:space="preserve">). </w:t>
            </w:r>
          </w:p>
          <w:p w14:paraId="7AF580C1" w14:textId="0FFF24EE" w:rsidR="007306DB" w:rsidRPr="00F7061E" w:rsidRDefault="00CD1C05" w:rsidP="00632CC1">
            <w:pPr>
              <w:pStyle w:val="Zkladntext"/>
              <w:spacing w:line="276" w:lineRule="auto"/>
              <w:jc w:val="both"/>
              <w:rPr>
                <w:lang w:val="sk-SK"/>
              </w:rPr>
            </w:pPr>
            <w:r w:rsidRPr="00F7061E">
              <w:rPr>
                <w:rFonts w:cs="Arial"/>
                <w:sz w:val="18"/>
                <w:szCs w:val="18"/>
                <w:lang w:val="sk-SK"/>
              </w:rPr>
              <w:t>SO pre OP ĽZ</w:t>
            </w:r>
            <w:r w:rsidR="00E62317" w:rsidRPr="00F7061E">
              <w:rPr>
                <w:rFonts w:cs="Arial"/>
                <w:sz w:val="18"/>
                <w:szCs w:val="18"/>
                <w:lang w:val="sk-SK"/>
              </w:rPr>
              <w:t xml:space="preserve"> si vyhradzuje právo na predĺženie lehoty na vydanie rozhodnutia o žiadosti o NFP v prípade nemožnosti ukončiť konanie o </w:t>
            </w:r>
            <w:proofErr w:type="spellStart"/>
            <w:r w:rsidR="00E62317" w:rsidRPr="00F7061E">
              <w:rPr>
                <w:rFonts w:cs="Arial"/>
                <w:sz w:val="18"/>
                <w:szCs w:val="18"/>
                <w:lang w:val="sk-SK"/>
              </w:rPr>
              <w:t>ŽoNFP</w:t>
            </w:r>
            <w:proofErr w:type="spellEnd"/>
            <w:r w:rsidR="00E62317" w:rsidRPr="00F7061E">
              <w:rPr>
                <w:rFonts w:cs="Arial"/>
                <w:sz w:val="18"/>
                <w:szCs w:val="18"/>
                <w:lang w:val="sk-SK"/>
              </w:rPr>
              <w:t xml:space="preserve"> podľa predchádzajúcej vety</w:t>
            </w:r>
            <w:r w:rsidR="00383989" w:rsidRPr="00F7061E">
              <w:rPr>
                <w:rFonts w:cs="Arial"/>
                <w:sz w:val="18"/>
                <w:szCs w:val="18"/>
                <w:lang w:val="sk-SK"/>
              </w:rPr>
              <w:t>, a to za predpokladu udelenia výnimky z maximálnej dĺžky schvaľovacieho procesu</w:t>
            </w:r>
            <w:r w:rsidR="00A07F76">
              <w:rPr>
                <w:rFonts w:cs="Arial"/>
                <w:sz w:val="18"/>
                <w:szCs w:val="18"/>
                <w:lang w:val="sk-SK"/>
              </w:rPr>
              <w:t xml:space="preserve"> v </w:t>
            </w:r>
            <w:r w:rsidR="00A07F76" w:rsidRPr="00A07F76">
              <w:rPr>
                <w:rFonts w:cs="Arial"/>
                <w:sz w:val="18"/>
                <w:szCs w:val="18"/>
                <w:lang w:val="sk-SK"/>
              </w:rPr>
              <w:t>súlade s kapitolou 1.2, ods. 3, písm. d) Systému riadenia EŠIF</w:t>
            </w:r>
            <w:r w:rsidR="00E62317" w:rsidRPr="00F7061E">
              <w:rPr>
                <w:rFonts w:cs="Arial"/>
                <w:sz w:val="18"/>
                <w:szCs w:val="18"/>
                <w:lang w:val="sk-SK"/>
              </w:rPr>
              <w:t xml:space="preserve">. Informáciu o predĺžení lehoty na vydanie rozhodnutia o </w:t>
            </w:r>
            <w:proofErr w:type="spellStart"/>
            <w:r w:rsidR="00C1012F" w:rsidRPr="00F7061E">
              <w:rPr>
                <w:rFonts w:cs="Arial"/>
                <w:sz w:val="18"/>
                <w:szCs w:val="18"/>
                <w:lang w:val="sk-SK"/>
              </w:rPr>
              <w:t>Žo</w:t>
            </w:r>
            <w:r w:rsidR="00E62317" w:rsidRPr="00F7061E">
              <w:rPr>
                <w:rFonts w:cs="Arial"/>
                <w:sz w:val="18"/>
                <w:szCs w:val="18"/>
                <w:lang w:val="sk-SK"/>
              </w:rPr>
              <w:t>NFP</w:t>
            </w:r>
            <w:proofErr w:type="spellEnd"/>
            <w:r w:rsidR="00E62317" w:rsidRPr="00F7061E">
              <w:rPr>
                <w:rFonts w:cs="Arial"/>
                <w:sz w:val="18"/>
                <w:szCs w:val="18"/>
                <w:lang w:val="sk-SK"/>
              </w:rPr>
              <w:t xml:space="preserve"> </w:t>
            </w:r>
            <w:r w:rsidR="00024BEA" w:rsidRPr="00F7061E">
              <w:rPr>
                <w:rFonts w:cs="Arial"/>
                <w:sz w:val="18"/>
                <w:szCs w:val="18"/>
                <w:lang w:val="sk-SK"/>
              </w:rPr>
              <w:t>zašle SO pre OP ĽZ písomne žiadateľovi.</w:t>
            </w:r>
            <w:r w:rsidR="00234340" w:rsidRPr="00F7061E">
              <w:rPr>
                <w:sz w:val="18"/>
                <w:szCs w:val="18"/>
                <w:lang w:val="sk-SK"/>
              </w:rPr>
              <w:t xml:space="preserve"> </w:t>
            </w:r>
          </w:p>
        </w:tc>
      </w:tr>
      <w:tr w:rsidR="007306DB" w:rsidRPr="00F7061E" w14:paraId="0C39F35E" w14:textId="77777777" w:rsidTr="00EE20F3">
        <w:trPr>
          <w:gridAfter w:val="1"/>
          <w:wAfter w:w="76" w:type="dxa"/>
        </w:trPr>
        <w:tc>
          <w:tcPr>
            <w:cnfStyle w:val="001000000000" w:firstRow="0" w:lastRow="0" w:firstColumn="1" w:lastColumn="0" w:oddVBand="0" w:evenVBand="0" w:oddHBand="0" w:evenHBand="0" w:firstRowFirstColumn="0" w:firstRowLastColumn="0" w:lastRowFirstColumn="0" w:lastRowLastColumn="0"/>
            <w:tcW w:w="9202" w:type="dxa"/>
            <w:gridSpan w:val="7"/>
            <w:shd w:val="clear" w:color="auto" w:fill="FECB90"/>
            <w:noWrap/>
            <w:vAlign w:val="center"/>
          </w:tcPr>
          <w:p w14:paraId="010DDF3E" w14:textId="624CC86D" w:rsidR="007306DB" w:rsidRPr="008D1D1D" w:rsidRDefault="007306DB" w:rsidP="00823C9A">
            <w:pPr>
              <w:pStyle w:val="smlouvaheading2"/>
              <w:tabs>
                <w:tab w:val="clear" w:pos="567"/>
                <w:tab w:val="left" w:pos="900"/>
              </w:tabs>
              <w:spacing w:after="120"/>
              <w:ind w:left="907" w:hanging="547"/>
              <w:rPr>
                <w:sz w:val="20"/>
                <w:szCs w:val="20"/>
                <w:lang w:val="sk-SK"/>
              </w:rPr>
            </w:pPr>
            <w:r w:rsidRPr="008D1D1D">
              <w:rPr>
                <w:b/>
                <w:sz w:val="20"/>
                <w:szCs w:val="20"/>
                <w:lang w:val="sk-SK"/>
              </w:rPr>
              <w:t xml:space="preserve">Miesto a spôsob podania </w:t>
            </w:r>
            <w:proofErr w:type="spellStart"/>
            <w:r w:rsidRPr="008D1D1D">
              <w:rPr>
                <w:b/>
                <w:sz w:val="20"/>
                <w:szCs w:val="20"/>
                <w:lang w:val="sk-SK"/>
              </w:rPr>
              <w:t>ŽoNFP</w:t>
            </w:r>
            <w:proofErr w:type="spellEnd"/>
          </w:p>
        </w:tc>
      </w:tr>
      <w:tr w:rsidR="007306DB" w:rsidRPr="00F7061E" w14:paraId="3B5FD964" w14:textId="77777777" w:rsidTr="00EE20F3">
        <w:trPr>
          <w:gridAfter w:val="1"/>
          <w:wAfter w:w="76" w:type="dxa"/>
        </w:trPr>
        <w:tc>
          <w:tcPr>
            <w:cnfStyle w:val="001000000000" w:firstRow="0" w:lastRow="0" w:firstColumn="1" w:lastColumn="0" w:oddVBand="0" w:evenVBand="0" w:oddHBand="0" w:evenHBand="0" w:firstRowFirstColumn="0" w:firstRowLastColumn="0" w:lastRowFirstColumn="0" w:lastRowLastColumn="0"/>
            <w:tcW w:w="9202" w:type="dxa"/>
            <w:gridSpan w:val="7"/>
            <w:noWrap/>
            <w:vAlign w:val="center"/>
          </w:tcPr>
          <w:p w14:paraId="5B31EF5D" w14:textId="62B3CC99" w:rsidR="000826CC" w:rsidRPr="00F7061E" w:rsidRDefault="00175120" w:rsidP="00632CC1">
            <w:pPr>
              <w:spacing w:before="120" w:after="120" w:line="276" w:lineRule="auto"/>
              <w:jc w:val="both"/>
              <w:rPr>
                <w:rFonts w:cs="Arial"/>
                <w:sz w:val="18"/>
                <w:szCs w:val="18"/>
                <w:lang w:val="sk-SK"/>
              </w:rPr>
            </w:pPr>
            <w:r w:rsidRPr="008D1D1D">
              <w:rPr>
                <w:rFonts w:cs="Arial"/>
                <w:sz w:val="18"/>
                <w:szCs w:val="18"/>
                <w:lang w:val="sk-SK"/>
              </w:rPr>
              <w:t>Žiadateľ predkladá žiadosť o NFP v elektronickej forme prostredníctvom verejnej časti ITMS2014+</w:t>
            </w:r>
            <w:r w:rsidR="00FB6736" w:rsidRPr="00F7061E">
              <w:rPr>
                <w:rFonts w:cs="Arial"/>
                <w:sz w:val="18"/>
                <w:szCs w:val="18"/>
                <w:lang w:val="sk-SK"/>
              </w:rPr>
              <w:t xml:space="preserve">. </w:t>
            </w:r>
            <w:proofErr w:type="spellStart"/>
            <w:r w:rsidR="00FB6736" w:rsidRPr="00F7061E">
              <w:rPr>
                <w:rFonts w:cs="Arial"/>
                <w:sz w:val="18"/>
                <w:szCs w:val="18"/>
                <w:lang w:val="sk-SK"/>
              </w:rPr>
              <w:t>ŽoNFP</w:t>
            </w:r>
            <w:proofErr w:type="spellEnd"/>
            <w:r w:rsidR="00FB6736" w:rsidRPr="00F7061E">
              <w:rPr>
                <w:rFonts w:cs="Arial"/>
                <w:sz w:val="18"/>
                <w:szCs w:val="18"/>
                <w:lang w:val="sk-SK"/>
              </w:rPr>
              <w:t xml:space="preserve"> následne doručuje písomne </w:t>
            </w:r>
            <w:r w:rsidR="00762066" w:rsidRPr="00F7061E">
              <w:rPr>
                <w:rFonts w:cs="Arial"/>
                <w:sz w:val="18"/>
                <w:szCs w:val="18"/>
                <w:lang w:val="sk-SK"/>
              </w:rPr>
              <w:t xml:space="preserve">zviazanú v pevnej väzbe </w:t>
            </w:r>
            <w:r w:rsidR="00FB6736" w:rsidRPr="00F7061E">
              <w:rPr>
                <w:rFonts w:cs="Arial"/>
                <w:sz w:val="18"/>
                <w:szCs w:val="18"/>
                <w:lang w:val="sk-SK"/>
              </w:rPr>
              <w:t>(v papierovej verzii, podpísanej štatutárom SO</w:t>
            </w:r>
            <w:r w:rsidR="00534B2B" w:rsidRPr="00F7061E">
              <w:rPr>
                <w:rFonts w:cs="Arial"/>
                <w:sz w:val="18"/>
                <w:szCs w:val="18"/>
                <w:lang w:val="sk-SK"/>
              </w:rPr>
              <w:t xml:space="preserve"> pre OP ĽZ</w:t>
            </w:r>
            <w:r w:rsidR="00FB6736" w:rsidRPr="00F7061E">
              <w:rPr>
                <w:rFonts w:cs="Arial"/>
                <w:sz w:val="18"/>
                <w:szCs w:val="18"/>
                <w:lang w:val="sk-SK"/>
              </w:rPr>
              <w:t>, resp. ním poverenou osobou</w:t>
            </w:r>
            <w:r w:rsidR="00D61A04" w:rsidRPr="00F7061E">
              <w:rPr>
                <w:rFonts w:cs="Arial"/>
                <w:sz w:val="18"/>
                <w:szCs w:val="18"/>
                <w:lang w:val="sk-SK"/>
              </w:rPr>
              <w:t xml:space="preserve"> a opatrenej pečiatkou, ak žiadateľ disponuje pečiatkou, resp. má povinnosť pečiatku používať</w:t>
            </w:r>
            <w:r w:rsidR="00FB6736" w:rsidRPr="00F7061E">
              <w:rPr>
                <w:rFonts w:cs="Arial"/>
                <w:sz w:val="18"/>
                <w:szCs w:val="18"/>
                <w:lang w:val="sk-SK"/>
              </w:rPr>
              <w:t xml:space="preserve">) vrátane všetkých príloh </w:t>
            </w:r>
            <w:r w:rsidR="000826CC" w:rsidRPr="00F7061E">
              <w:rPr>
                <w:rFonts w:cs="Arial"/>
                <w:sz w:val="18"/>
                <w:szCs w:val="18"/>
                <w:lang w:val="sk-SK"/>
              </w:rPr>
              <w:t xml:space="preserve">v jednom origináli a jednej kópii </w:t>
            </w:r>
            <w:r w:rsidR="00762066" w:rsidRPr="00F7061E">
              <w:rPr>
                <w:rFonts w:cs="Arial"/>
                <w:sz w:val="18"/>
                <w:szCs w:val="18"/>
                <w:lang w:val="sk-SK"/>
              </w:rPr>
              <w:t xml:space="preserve">v uzavretom a nepriehľadnom obale </w:t>
            </w:r>
            <w:r w:rsidR="00FB6736" w:rsidRPr="00F7061E">
              <w:rPr>
                <w:rFonts w:cs="Arial"/>
                <w:sz w:val="18"/>
                <w:szCs w:val="18"/>
                <w:lang w:val="sk-SK"/>
              </w:rPr>
              <w:t>na adresu SO pre OP ĽZ</w:t>
            </w:r>
            <w:r w:rsidR="000826CC" w:rsidRPr="00F7061E">
              <w:rPr>
                <w:rFonts w:cs="Arial"/>
                <w:sz w:val="18"/>
                <w:szCs w:val="18"/>
                <w:lang w:val="sk-SK"/>
              </w:rPr>
              <w:t>:</w:t>
            </w:r>
          </w:p>
          <w:p w14:paraId="3ABE855C" w14:textId="309C2795" w:rsidR="000826CC" w:rsidRPr="00F7061E" w:rsidRDefault="000826CC" w:rsidP="00E10887">
            <w:pPr>
              <w:spacing w:before="120" w:after="120" w:line="276" w:lineRule="auto"/>
              <w:jc w:val="both"/>
              <w:rPr>
                <w:rFonts w:cs="Arial"/>
                <w:b/>
                <w:sz w:val="18"/>
                <w:szCs w:val="18"/>
                <w:lang w:val="sk-SK"/>
              </w:rPr>
            </w:pPr>
            <w:r w:rsidRPr="00F7061E">
              <w:rPr>
                <w:rFonts w:cs="Arial"/>
                <w:b/>
                <w:sz w:val="18"/>
                <w:szCs w:val="18"/>
                <w:lang w:val="sk-SK"/>
              </w:rPr>
              <w:t>Ministerstvo školstva, vedy, výskumu a športu SR</w:t>
            </w:r>
          </w:p>
          <w:p w14:paraId="630E7103" w14:textId="7101D306" w:rsidR="000826CC" w:rsidRPr="00F7061E" w:rsidRDefault="000826CC" w:rsidP="00E10887">
            <w:pPr>
              <w:spacing w:before="120" w:after="120" w:line="276" w:lineRule="auto"/>
              <w:jc w:val="both"/>
              <w:rPr>
                <w:rFonts w:cs="Arial"/>
                <w:b/>
                <w:sz w:val="18"/>
                <w:szCs w:val="18"/>
                <w:lang w:val="sk-SK"/>
              </w:rPr>
            </w:pPr>
            <w:r w:rsidRPr="00F7061E">
              <w:rPr>
                <w:rFonts w:cs="Arial"/>
                <w:b/>
                <w:sz w:val="18"/>
                <w:szCs w:val="18"/>
                <w:lang w:val="sk-SK"/>
              </w:rPr>
              <w:t xml:space="preserve">Sekcia štrukturálnych fondov EÚ </w:t>
            </w:r>
            <w:proofErr w:type="spellStart"/>
            <w:r w:rsidRPr="00F7061E">
              <w:rPr>
                <w:rFonts w:cs="Arial"/>
                <w:b/>
                <w:sz w:val="18"/>
                <w:szCs w:val="18"/>
                <w:lang w:val="sk-SK"/>
              </w:rPr>
              <w:t>MŠVVaŠ</w:t>
            </w:r>
            <w:proofErr w:type="spellEnd"/>
            <w:r w:rsidRPr="00F7061E">
              <w:rPr>
                <w:rFonts w:cs="Arial"/>
                <w:b/>
                <w:sz w:val="18"/>
                <w:szCs w:val="18"/>
                <w:lang w:val="sk-SK"/>
              </w:rPr>
              <w:t xml:space="preserve"> SR</w:t>
            </w:r>
          </w:p>
          <w:p w14:paraId="6E098583" w14:textId="77777777" w:rsidR="000826CC" w:rsidRPr="00F7061E" w:rsidRDefault="000826CC" w:rsidP="00E10887">
            <w:pPr>
              <w:spacing w:before="120" w:after="120" w:line="276" w:lineRule="auto"/>
              <w:jc w:val="both"/>
              <w:rPr>
                <w:rFonts w:cs="Arial"/>
                <w:b/>
                <w:sz w:val="18"/>
                <w:szCs w:val="18"/>
                <w:lang w:val="sk-SK"/>
              </w:rPr>
            </w:pPr>
            <w:r w:rsidRPr="00F7061E">
              <w:rPr>
                <w:rFonts w:cs="Arial"/>
                <w:b/>
                <w:sz w:val="18"/>
                <w:szCs w:val="18"/>
                <w:lang w:val="sk-SK"/>
              </w:rPr>
              <w:t>Odbor posudzovania projektov</w:t>
            </w:r>
          </w:p>
          <w:p w14:paraId="7E53E800" w14:textId="6925C66B" w:rsidR="000826CC" w:rsidRPr="00F7061E" w:rsidRDefault="00E10887" w:rsidP="00E10887">
            <w:pPr>
              <w:spacing w:before="120" w:after="120" w:line="276" w:lineRule="auto"/>
              <w:jc w:val="both"/>
              <w:rPr>
                <w:rFonts w:cs="Arial"/>
                <w:b/>
                <w:sz w:val="18"/>
                <w:szCs w:val="18"/>
                <w:lang w:val="sk-SK"/>
              </w:rPr>
            </w:pPr>
            <w:proofErr w:type="spellStart"/>
            <w:r w:rsidRPr="00F7061E">
              <w:rPr>
                <w:rFonts w:cs="Arial"/>
                <w:b/>
                <w:sz w:val="18"/>
                <w:szCs w:val="18"/>
                <w:lang w:val="sk-SK"/>
              </w:rPr>
              <w:t>Hanulova</w:t>
            </w:r>
            <w:proofErr w:type="spellEnd"/>
            <w:r w:rsidRPr="00F7061E">
              <w:rPr>
                <w:rFonts w:cs="Arial"/>
                <w:b/>
                <w:sz w:val="18"/>
                <w:szCs w:val="18"/>
                <w:lang w:val="sk-SK"/>
              </w:rPr>
              <w:t xml:space="preserve"> 5/B</w:t>
            </w:r>
          </w:p>
          <w:p w14:paraId="14DA5CF4" w14:textId="313CECF3" w:rsidR="000826CC" w:rsidRPr="00F7061E" w:rsidRDefault="00E10887" w:rsidP="00E10887">
            <w:pPr>
              <w:spacing w:before="120" w:after="120" w:line="276" w:lineRule="auto"/>
              <w:jc w:val="both"/>
              <w:rPr>
                <w:rFonts w:cs="Arial"/>
                <w:b/>
                <w:sz w:val="18"/>
                <w:szCs w:val="18"/>
                <w:lang w:val="sk-SK"/>
              </w:rPr>
            </w:pPr>
            <w:r w:rsidRPr="00F7061E">
              <w:rPr>
                <w:rFonts w:cs="Arial"/>
                <w:b/>
                <w:sz w:val="18"/>
                <w:szCs w:val="18"/>
                <w:lang w:val="sk-SK"/>
              </w:rPr>
              <w:t>841 09</w:t>
            </w:r>
            <w:r w:rsidR="000826CC" w:rsidRPr="00F7061E">
              <w:rPr>
                <w:rFonts w:cs="Arial"/>
                <w:b/>
                <w:sz w:val="18"/>
                <w:szCs w:val="18"/>
                <w:lang w:val="sk-SK"/>
              </w:rPr>
              <w:t xml:space="preserve"> Bratislava</w:t>
            </w:r>
          </w:p>
          <w:p w14:paraId="2FEBD409" w14:textId="7BB19889" w:rsidR="00460330" w:rsidRPr="00F7061E" w:rsidRDefault="00460330" w:rsidP="00E10887">
            <w:pPr>
              <w:spacing w:before="120" w:after="120" w:line="276" w:lineRule="auto"/>
              <w:jc w:val="both"/>
              <w:rPr>
                <w:rFonts w:cs="Arial"/>
                <w:i/>
                <w:sz w:val="18"/>
                <w:szCs w:val="18"/>
                <w:lang w:val="sk-SK"/>
              </w:rPr>
            </w:pPr>
            <w:r w:rsidRPr="00F7061E">
              <w:rPr>
                <w:rFonts w:cs="Arial"/>
                <w:i/>
                <w:sz w:val="18"/>
                <w:szCs w:val="18"/>
                <w:lang w:val="sk-SK"/>
              </w:rPr>
              <w:t>Podateľňa sa nachádza na 6. poschodí.</w:t>
            </w:r>
          </w:p>
          <w:p w14:paraId="7241B03B" w14:textId="025B45FA" w:rsidR="00E10887" w:rsidRPr="00F7061E" w:rsidRDefault="00E10887" w:rsidP="00632CC1">
            <w:pPr>
              <w:spacing w:before="120" w:after="120" w:line="276" w:lineRule="auto"/>
              <w:jc w:val="both"/>
              <w:rPr>
                <w:rFonts w:cs="Arial"/>
                <w:sz w:val="18"/>
                <w:szCs w:val="18"/>
                <w:lang w:val="sk-SK"/>
              </w:rPr>
            </w:pPr>
            <w:r w:rsidRPr="00F7061E">
              <w:rPr>
                <w:rFonts w:cs="Arial"/>
                <w:sz w:val="18"/>
                <w:szCs w:val="18"/>
                <w:lang w:val="sk-SK"/>
              </w:rPr>
              <w:t xml:space="preserve">Žiadosť o NFP je možné predložiť na SO pre OP ĽZ  (na vyššie uvedenú adresu) nasledovným spôsobom: </w:t>
            </w:r>
          </w:p>
          <w:p w14:paraId="5D12B893" w14:textId="77777777" w:rsidR="00E10887" w:rsidRPr="00F7061E" w:rsidRDefault="00E10887" w:rsidP="00460330">
            <w:pPr>
              <w:numPr>
                <w:ilvl w:val="0"/>
                <w:numId w:val="19"/>
              </w:numPr>
              <w:tabs>
                <w:tab w:val="clear" w:pos="284"/>
                <w:tab w:val="num" w:pos="426"/>
              </w:tabs>
              <w:spacing w:before="120" w:after="120" w:line="276" w:lineRule="auto"/>
              <w:ind w:firstLine="66"/>
              <w:jc w:val="both"/>
              <w:rPr>
                <w:rFonts w:cs="Arial"/>
                <w:sz w:val="18"/>
                <w:szCs w:val="18"/>
                <w:lang w:val="sk-SK"/>
              </w:rPr>
            </w:pPr>
            <w:r w:rsidRPr="00F7061E">
              <w:rPr>
                <w:rFonts w:cs="Arial"/>
                <w:sz w:val="18"/>
                <w:szCs w:val="18"/>
                <w:lang w:val="sk-SK"/>
              </w:rPr>
              <w:t>osobne na podateľni SO pre OP ĽZ v pracovné dni v čase:</w:t>
            </w:r>
          </w:p>
          <w:p w14:paraId="53503E92" w14:textId="77777777" w:rsidR="00E10887" w:rsidRPr="00F7061E" w:rsidRDefault="00E10887" w:rsidP="0031161D">
            <w:pPr>
              <w:pStyle w:val="Bulletslevel1"/>
              <w:numPr>
                <w:ilvl w:val="0"/>
                <w:numId w:val="35"/>
              </w:numPr>
              <w:spacing w:line="276" w:lineRule="auto"/>
              <w:rPr>
                <w:sz w:val="18"/>
                <w:szCs w:val="18"/>
                <w:lang w:val="sk-SK"/>
              </w:rPr>
            </w:pPr>
            <w:r w:rsidRPr="00F7061E">
              <w:rPr>
                <w:sz w:val="18"/>
                <w:szCs w:val="18"/>
                <w:lang w:val="sk-SK"/>
              </w:rPr>
              <w:lastRenderedPageBreak/>
              <w:t>Pondelok:  8.00 - 15.00 hod.</w:t>
            </w:r>
          </w:p>
          <w:p w14:paraId="487D54CF" w14:textId="77777777" w:rsidR="00E10887" w:rsidRPr="00F7061E" w:rsidRDefault="00E10887" w:rsidP="0031161D">
            <w:pPr>
              <w:pStyle w:val="Bulletslevel1"/>
              <w:numPr>
                <w:ilvl w:val="0"/>
                <w:numId w:val="35"/>
              </w:numPr>
              <w:spacing w:line="276" w:lineRule="auto"/>
              <w:rPr>
                <w:sz w:val="18"/>
                <w:szCs w:val="18"/>
                <w:lang w:val="sk-SK"/>
              </w:rPr>
            </w:pPr>
            <w:r w:rsidRPr="00F7061E">
              <w:rPr>
                <w:sz w:val="18"/>
                <w:szCs w:val="18"/>
                <w:lang w:val="sk-SK"/>
              </w:rPr>
              <w:t>Utorok:      8.00 - 15.00 hod.</w:t>
            </w:r>
          </w:p>
          <w:p w14:paraId="0B2B6703" w14:textId="77777777" w:rsidR="00E10887" w:rsidRPr="00F7061E" w:rsidRDefault="00E10887" w:rsidP="0031161D">
            <w:pPr>
              <w:pStyle w:val="Bulletslevel1"/>
              <w:numPr>
                <w:ilvl w:val="0"/>
                <w:numId w:val="35"/>
              </w:numPr>
              <w:spacing w:line="276" w:lineRule="auto"/>
              <w:rPr>
                <w:sz w:val="18"/>
                <w:szCs w:val="18"/>
                <w:lang w:val="sk-SK"/>
              </w:rPr>
            </w:pPr>
            <w:r w:rsidRPr="00F7061E">
              <w:rPr>
                <w:sz w:val="18"/>
                <w:szCs w:val="18"/>
                <w:lang w:val="sk-SK"/>
              </w:rPr>
              <w:t>Streda:      8.00 - 15.00 hod.</w:t>
            </w:r>
          </w:p>
          <w:p w14:paraId="1B1BA174" w14:textId="77777777" w:rsidR="00E10887" w:rsidRPr="00F7061E" w:rsidRDefault="00E10887" w:rsidP="0031161D">
            <w:pPr>
              <w:pStyle w:val="Bulletslevel1"/>
              <w:numPr>
                <w:ilvl w:val="0"/>
                <w:numId w:val="35"/>
              </w:numPr>
              <w:spacing w:line="276" w:lineRule="auto"/>
              <w:rPr>
                <w:sz w:val="18"/>
                <w:szCs w:val="18"/>
                <w:lang w:val="sk-SK"/>
              </w:rPr>
            </w:pPr>
            <w:r w:rsidRPr="00F7061E">
              <w:rPr>
                <w:sz w:val="18"/>
                <w:szCs w:val="18"/>
                <w:lang w:val="sk-SK"/>
              </w:rPr>
              <w:t>Štvrtok:     8.00 - 15.00 hod.</w:t>
            </w:r>
          </w:p>
          <w:p w14:paraId="0E0D9DEF" w14:textId="77777777" w:rsidR="00E10887" w:rsidRPr="00F7061E" w:rsidRDefault="00E10887" w:rsidP="0031161D">
            <w:pPr>
              <w:pStyle w:val="Bulletslevel1"/>
              <w:numPr>
                <w:ilvl w:val="0"/>
                <w:numId w:val="35"/>
              </w:numPr>
              <w:spacing w:line="276" w:lineRule="auto"/>
              <w:rPr>
                <w:sz w:val="18"/>
                <w:szCs w:val="18"/>
                <w:lang w:val="sk-SK"/>
              </w:rPr>
            </w:pPr>
            <w:r w:rsidRPr="00F7061E">
              <w:rPr>
                <w:sz w:val="18"/>
                <w:szCs w:val="18"/>
                <w:lang w:val="sk-SK"/>
              </w:rPr>
              <w:t>Piatok:      8.00 - 14.00 hod.</w:t>
            </w:r>
          </w:p>
          <w:p w14:paraId="6A49F46C" w14:textId="349C88F2" w:rsidR="00460330" w:rsidRPr="00F7061E" w:rsidRDefault="00460330" w:rsidP="00460330">
            <w:pPr>
              <w:pStyle w:val="Bulletslevel1"/>
              <w:numPr>
                <w:ilvl w:val="0"/>
                <w:numId w:val="36"/>
              </w:numPr>
              <w:spacing w:line="276" w:lineRule="auto"/>
              <w:rPr>
                <w:sz w:val="18"/>
                <w:szCs w:val="18"/>
                <w:lang w:val="sk-SK"/>
              </w:rPr>
            </w:pPr>
            <w:r w:rsidRPr="00F7061E">
              <w:rPr>
                <w:sz w:val="18"/>
                <w:szCs w:val="18"/>
                <w:lang w:val="sk-SK"/>
              </w:rPr>
              <w:t>doporučenou službou</w:t>
            </w:r>
          </w:p>
          <w:p w14:paraId="3232BBB0" w14:textId="761477B5" w:rsidR="00460330" w:rsidRPr="00F7061E" w:rsidRDefault="00460330" w:rsidP="00460330">
            <w:pPr>
              <w:pStyle w:val="Bulletslevel1"/>
              <w:numPr>
                <w:ilvl w:val="0"/>
                <w:numId w:val="36"/>
              </w:numPr>
              <w:spacing w:line="276" w:lineRule="auto"/>
              <w:rPr>
                <w:sz w:val="18"/>
                <w:szCs w:val="18"/>
                <w:lang w:val="sk-SK"/>
              </w:rPr>
            </w:pPr>
            <w:r w:rsidRPr="00F7061E">
              <w:rPr>
                <w:sz w:val="18"/>
                <w:szCs w:val="18"/>
                <w:lang w:val="sk-SK"/>
              </w:rPr>
              <w:t>kuriérskou službou</w:t>
            </w:r>
            <w:r w:rsidR="005C30C2" w:rsidRPr="00F7061E">
              <w:rPr>
                <w:sz w:val="18"/>
                <w:szCs w:val="18"/>
                <w:lang w:val="sk-SK"/>
              </w:rPr>
              <w:t>.</w:t>
            </w:r>
          </w:p>
          <w:p w14:paraId="15048E0C" w14:textId="77777777" w:rsidR="00762066" w:rsidRPr="00F7061E" w:rsidRDefault="00762066" w:rsidP="00460330">
            <w:pPr>
              <w:spacing w:before="120" w:after="120" w:line="276" w:lineRule="auto"/>
              <w:jc w:val="both"/>
              <w:rPr>
                <w:rFonts w:cs="Arial"/>
                <w:sz w:val="18"/>
                <w:szCs w:val="18"/>
                <w:lang w:val="sk-SK"/>
              </w:rPr>
            </w:pPr>
            <w:r w:rsidRPr="00F7061E">
              <w:rPr>
                <w:rFonts w:cs="Arial"/>
                <w:sz w:val="18"/>
                <w:szCs w:val="18"/>
                <w:lang w:val="sk-SK"/>
              </w:rPr>
              <w:t>Žiadateľ označí obal žiadosti nasledovne:</w:t>
            </w:r>
          </w:p>
          <w:p w14:paraId="6ACA1156" w14:textId="3FF4E245" w:rsidR="00762066"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názov a adresa žiadateľa o NFP;</w:t>
            </w:r>
          </w:p>
          <w:p w14:paraId="65080C2C" w14:textId="44C5A23D" w:rsidR="00762066"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názov projektu;</w:t>
            </w:r>
          </w:p>
          <w:p w14:paraId="00C7DE9D" w14:textId="25E940BC" w:rsidR="00762066"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názov a adresa poskytovateľa (</w:t>
            </w:r>
            <w:proofErr w:type="spellStart"/>
            <w:r w:rsidRPr="00F7061E">
              <w:rPr>
                <w:sz w:val="18"/>
                <w:szCs w:val="18"/>
              </w:rPr>
              <w:t>MŠVVaŠ</w:t>
            </w:r>
            <w:proofErr w:type="spellEnd"/>
            <w:r w:rsidRPr="00F7061E">
              <w:rPr>
                <w:sz w:val="18"/>
                <w:szCs w:val="18"/>
              </w:rPr>
              <w:t xml:space="preserve"> SR);</w:t>
            </w:r>
          </w:p>
          <w:p w14:paraId="34ADEEE8" w14:textId="0EBE161F" w:rsidR="00357DA7" w:rsidRPr="00F7061E" w:rsidRDefault="00357DA7" w:rsidP="00460330">
            <w:pPr>
              <w:pStyle w:val="Odsekzoznamu"/>
              <w:numPr>
                <w:ilvl w:val="0"/>
                <w:numId w:val="33"/>
              </w:numPr>
              <w:spacing w:before="120" w:after="120" w:line="276" w:lineRule="auto"/>
              <w:jc w:val="both"/>
              <w:rPr>
                <w:sz w:val="18"/>
                <w:szCs w:val="18"/>
              </w:rPr>
            </w:pPr>
            <w:r w:rsidRPr="00F7061E">
              <w:rPr>
                <w:sz w:val="18"/>
                <w:szCs w:val="18"/>
              </w:rPr>
              <w:t xml:space="preserve">názov </w:t>
            </w:r>
            <w:r w:rsidR="004C5CE5" w:rsidRPr="00F7061E">
              <w:rPr>
                <w:sz w:val="18"/>
                <w:szCs w:val="18"/>
              </w:rPr>
              <w:t>„OP ĽZ“</w:t>
            </w:r>
            <w:r w:rsidRPr="00F7061E">
              <w:rPr>
                <w:sz w:val="18"/>
                <w:szCs w:val="18"/>
              </w:rPr>
              <w:t>;</w:t>
            </w:r>
          </w:p>
          <w:p w14:paraId="0EB3CC5C" w14:textId="07989CD6" w:rsidR="00762066"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 xml:space="preserve">kód </w:t>
            </w:r>
            <w:proofErr w:type="spellStart"/>
            <w:r w:rsidRPr="00F7061E">
              <w:rPr>
                <w:sz w:val="18"/>
                <w:szCs w:val="18"/>
              </w:rPr>
              <w:t>ŽoNFP</w:t>
            </w:r>
            <w:proofErr w:type="spellEnd"/>
            <w:r w:rsidRPr="00F7061E">
              <w:rPr>
                <w:sz w:val="18"/>
                <w:szCs w:val="18"/>
              </w:rPr>
              <w:t xml:space="preserve"> vygenerovaný ITMS2014+ (13 miestny kód);</w:t>
            </w:r>
          </w:p>
          <w:p w14:paraId="22B3960E" w14:textId="7FDB8EEA" w:rsidR="00762066"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kód vyzvania;</w:t>
            </w:r>
          </w:p>
          <w:p w14:paraId="3A0EF7DC" w14:textId="4943AD23" w:rsidR="000826CC" w:rsidRPr="00F7061E" w:rsidRDefault="00762066" w:rsidP="00460330">
            <w:pPr>
              <w:pStyle w:val="Odsekzoznamu"/>
              <w:numPr>
                <w:ilvl w:val="0"/>
                <w:numId w:val="33"/>
              </w:numPr>
              <w:spacing w:before="120" w:after="120" w:line="276" w:lineRule="auto"/>
              <w:jc w:val="both"/>
              <w:rPr>
                <w:sz w:val="18"/>
                <w:szCs w:val="18"/>
              </w:rPr>
            </w:pPr>
            <w:r w:rsidRPr="00F7061E">
              <w:rPr>
                <w:sz w:val="18"/>
                <w:szCs w:val="18"/>
              </w:rPr>
              <w:t>nápis „Žiadosť o nenávratný finančný príspevok“ a „NEOTVÁRAŤ“.</w:t>
            </w:r>
          </w:p>
          <w:p w14:paraId="736656E8" w14:textId="3202B4E7" w:rsidR="003B64B6" w:rsidRPr="00F7061E" w:rsidRDefault="003B64B6" w:rsidP="00460330">
            <w:pPr>
              <w:pStyle w:val="BodyText1"/>
              <w:spacing w:before="120" w:after="120" w:line="276" w:lineRule="auto"/>
              <w:jc w:val="both"/>
              <w:rPr>
                <w:sz w:val="18"/>
                <w:szCs w:val="18"/>
                <w:lang w:val="sk-SK"/>
              </w:rPr>
            </w:pPr>
            <w:r w:rsidRPr="00F7061E">
              <w:rPr>
                <w:sz w:val="18"/>
                <w:szCs w:val="18"/>
                <w:lang w:val="sk-SK"/>
              </w:rPr>
              <w:t xml:space="preserve">Žiadateľ je v zmysle § 19 zákona o príspevku z EŠIF povinný predložiť žiadosť o NFP riadne, včas a vo forme určenej </w:t>
            </w:r>
            <w:r w:rsidR="0031161D" w:rsidRPr="00F7061E">
              <w:rPr>
                <w:sz w:val="18"/>
                <w:szCs w:val="18"/>
                <w:lang w:val="sk-SK"/>
              </w:rPr>
              <w:t>SO pre OP ĽZ vo vyzvaní.</w:t>
            </w:r>
            <w:r w:rsidRPr="00F7061E">
              <w:rPr>
                <w:sz w:val="18"/>
                <w:szCs w:val="18"/>
                <w:lang w:val="sk-SK"/>
              </w:rPr>
              <w:t xml:space="preserve"> </w:t>
            </w:r>
          </w:p>
          <w:p w14:paraId="63F35B7A" w14:textId="757BB43E" w:rsidR="00460330" w:rsidRPr="00F7061E" w:rsidRDefault="00460330" w:rsidP="00460330">
            <w:pPr>
              <w:pStyle w:val="BodyText1"/>
              <w:spacing w:before="120" w:after="120" w:line="276" w:lineRule="auto"/>
              <w:jc w:val="both"/>
              <w:rPr>
                <w:sz w:val="18"/>
                <w:szCs w:val="18"/>
                <w:lang w:val="sk-SK"/>
              </w:rPr>
            </w:pPr>
            <w:r w:rsidRPr="00F7061E">
              <w:rPr>
                <w:b/>
                <w:sz w:val="18"/>
                <w:szCs w:val="18"/>
                <w:lang w:val="sk-SK"/>
              </w:rPr>
              <w:t>Žiadosť</w:t>
            </w:r>
            <w:r w:rsidR="00293B4B" w:rsidRPr="00F7061E">
              <w:rPr>
                <w:b/>
                <w:sz w:val="18"/>
                <w:szCs w:val="18"/>
                <w:lang w:val="sk-SK"/>
              </w:rPr>
              <w:t xml:space="preserve">, t.j. žiadosť o NFP vrátane príloh, </w:t>
            </w:r>
            <w:r w:rsidRPr="00F7061E">
              <w:rPr>
                <w:b/>
                <w:sz w:val="18"/>
                <w:szCs w:val="18"/>
                <w:lang w:val="sk-SK"/>
              </w:rPr>
              <w:t>je predložená riadne</w:t>
            </w:r>
            <w:r w:rsidRPr="00F7061E">
              <w:rPr>
                <w:sz w:val="18"/>
                <w:szCs w:val="18"/>
                <w:lang w:val="sk-SK"/>
              </w:rPr>
              <w:t>, ak</w:t>
            </w:r>
            <w:r w:rsidR="00EE2BCD" w:rsidRPr="00F7061E">
              <w:rPr>
                <w:sz w:val="18"/>
                <w:szCs w:val="18"/>
                <w:lang w:val="sk-SK"/>
              </w:rPr>
              <w:t xml:space="preserve"> je listinná (písomná) forma žiadosti o NFP </w:t>
            </w:r>
            <w:r w:rsidR="005F5D58">
              <w:rPr>
                <w:sz w:val="18"/>
                <w:szCs w:val="18"/>
                <w:lang w:val="sk-SK"/>
              </w:rPr>
              <w:t>vytlačená</w:t>
            </w:r>
            <w:r w:rsidR="005F5D58" w:rsidRPr="00F7061E">
              <w:rPr>
                <w:sz w:val="18"/>
                <w:szCs w:val="18"/>
                <w:lang w:val="sk-SK"/>
              </w:rPr>
              <w:t xml:space="preserve"> </w:t>
            </w:r>
            <w:r w:rsidR="00EE2BCD" w:rsidRPr="00F7061E">
              <w:rPr>
                <w:sz w:val="18"/>
                <w:szCs w:val="18"/>
                <w:lang w:val="sk-SK"/>
              </w:rPr>
              <w:t>z ITMS2014+ až po odoslaní cez portál ITMS2014+ a podpísaná štatutárnym orgánom žiadateľa</w:t>
            </w:r>
            <w:r w:rsidR="00843AA1">
              <w:rPr>
                <w:sz w:val="18"/>
                <w:szCs w:val="18"/>
                <w:lang w:val="sk-SK"/>
              </w:rPr>
              <w:t xml:space="preserve"> </w:t>
            </w:r>
            <w:r w:rsidRPr="00F7061E">
              <w:rPr>
                <w:sz w:val="18"/>
                <w:szCs w:val="18"/>
                <w:lang w:val="sk-SK"/>
              </w:rPr>
              <w:t>v</w:t>
            </w:r>
            <w:r w:rsidR="00191AD5" w:rsidRPr="00F7061E">
              <w:rPr>
                <w:sz w:val="18"/>
                <w:szCs w:val="18"/>
                <w:lang w:val="sk-SK"/>
              </w:rPr>
              <w:t xml:space="preserve"> </w:t>
            </w:r>
            <w:r w:rsidRPr="00F7061E">
              <w:rPr>
                <w:sz w:val="18"/>
                <w:szCs w:val="18"/>
                <w:lang w:val="sk-SK"/>
              </w:rPr>
              <w:t>slovenskom jazyku. Preklad do slovenského jazyka sa nevyžaduje v prípade príloh, ktoré sú originálne vyhotovené v českom jazyku a sú vypracované vo formáte, ktorý umožňuje objektívne posúdenie obsahu žiadosti (t. j. čitateľnosť písma).</w:t>
            </w:r>
          </w:p>
          <w:p w14:paraId="0A0943E5" w14:textId="2B9019D7" w:rsidR="00460330" w:rsidRPr="00F7061E" w:rsidRDefault="00460330" w:rsidP="00460330">
            <w:pPr>
              <w:pStyle w:val="BodyText1"/>
              <w:spacing w:before="120" w:after="120" w:line="276" w:lineRule="auto"/>
              <w:jc w:val="both"/>
              <w:rPr>
                <w:sz w:val="18"/>
                <w:szCs w:val="18"/>
                <w:lang w:val="sk-SK"/>
              </w:rPr>
            </w:pPr>
            <w:r w:rsidRPr="00F7061E">
              <w:rPr>
                <w:sz w:val="18"/>
                <w:szCs w:val="18"/>
                <w:lang w:val="sk-SK"/>
              </w:rPr>
              <w:t xml:space="preserve">Originál </w:t>
            </w:r>
            <w:proofErr w:type="spellStart"/>
            <w:r w:rsidRPr="00F7061E">
              <w:rPr>
                <w:sz w:val="18"/>
                <w:szCs w:val="18"/>
                <w:lang w:val="sk-SK"/>
              </w:rPr>
              <w:t>ŽoNFP</w:t>
            </w:r>
            <w:proofErr w:type="spellEnd"/>
            <w:r w:rsidRPr="00F7061E">
              <w:rPr>
                <w:sz w:val="18"/>
                <w:szCs w:val="18"/>
                <w:lang w:val="sk-SK"/>
              </w:rPr>
              <w:t xml:space="preserve"> žiadateľ viditeľne označí nápisom „Originál“. Kópiu </w:t>
            </w:r>
            <w:proofErr w:type="spellStart"/>
            <w:r w:rsidRPr="00F7061E">
              <w:rPr>
                <w:sz w:val="18"/>
                <w:szCs w:val="18"/>
                <w:lang w:val="sk-SK"/>
              </w:rPr>
              <w:t>ŽoNFP</w:t>
            </w:r>
            <w:proofErr w:type="spellEnd"/>
            <w:r w:rsidRPr="00F7061E">
              <w:rPr>
                <w:sz w:val="18"/>
                <w:szCs w:val="18"/>
                <w:lang w:val="sk-SK"/>
              </w:rPr>
              <w:t xml:space="preserve"> žiadateľ viditeľne označí nápisom „Kópia </w:t>
            </w:r>
            <w:proofErr w:type="spellStart"/>
            <w:r w:rsidRPr="00F7061E">
              <w:rPr>
                <w:sz w:val="18"/>
                <w:szCs w:val="18"/>
                <w:lang w:val="sk-SK"/>
              </w:rPr>
              <w:t>ŽoNFP</w:t>
            </w:r>
            <w:proofErr w:type="spellEnd"/>
            <w:r w:rsidRPr="00F7061E">
              <w:rPr>
                <w:sz w:val="18"/>
                <w:szCs w:val="18"/>
                <w:lang w:val="sk-SK"/>
              </w:rPr>
              <w:t>“. Povinné prílohy žiadosti je potrebné označiť a zoradiť podľa číslovania uvedeného vo Formulári žiadosti o NFP, ktorý je prílohou č. 1 vyzvania.</w:t>
            </w:r>
          </w:p>
          <w:p w14:paraId="37FDB1C4" w14:textId="0012B763" w:rsidR="0031161D" w:rsidRPr="00F7061E" w:rsidRDefault="0031161D" w:rsidP="00460330">
            <w:pPr>
              <w:spacing w:line="276" w:lineRule="auto"/>
              <w:jc w:val="both"/>
              <w:rPr>
                <w:rFonts w:cs="Arial"/>
                <w:sz w:val="18"/>
                <w:szCs w:val="18"/>
                <w:lang w:val="sk-SK"/>
              </w:rPr>
            </w:pPr>
            <w:r w:rsidRPr="00F7061E">
              <w:rPr>
                <w:rFonts w:cs="Arial"/>
                <w:b/>
                <w:sz w:val="18"/>
                <w:szCs w:val="18"/>
                <w:lang w:val="sk-SK"/>
              </w:rPr>
              <w:t>Žiadosť je doručená včas</w:t>
            </w:r>
            <w:r w:rsidRPr="00F7061E">
              <w:rPr>
                <w:rFonts w:cs="Arial"/>
                <w:sz w:val="18"/>
                <w:szCs w:val="18"/>
                <w:lang w:val="sk-SK"/>
              </w:rPr>
              <w:t>, ak je doručená v písomnej podobe na adresu stanovenú vo vyzvaní, do dátumu uzatvorenia vyzvania, osobne na SO pre OP ĽZ alebo odovzdaná na poštovú, resp. inú prepravu (napr. zaslanie prostredníctvom kuriéra). Za dátum doručenia žiadosti sa považuje:</w:t>
            </w:r>
          </w:p>
          <w:p w14:paraId="1A9974E3" w14:textId="58379FA5" w:rsidR="0031161D" w:rsidRPr="00F7061E" w:rsidRDefault="0031161D" w:rsidP="00460330">
            <w:pPr>
              <w:pStyle w:val="Odsekzoznamu"/>
              <w:numPr>
                <w:ilvl w:val="0"/>
                <w:numId w:val="31"/>
              </w:numPr>
              <w:spacing w:line="276" w:lineRule="auto"/>
              <w:jc w:val="both"/>
              <w:rPr>
                <w:sz w:val="18"/>
                <w:szCs w:val="18"/>
              </w:rPr>
            </w:pPr>
            <w:r w:rsidRPr="00F7061E">
              <w:rPr>
                <w:sz w:val="18"/>
                <w:szCs w:val="18"/>
              </w:rPr>
              <w:t>v prípade osobného doručenia deň jej fyzického doručenia v písomnej forme na adresu uvedenú vyššie;</w:t>
            </w:r>
          </w:p>
          <w:p w14:paraId="0C25E349" w14:textId="22030DBC" w:rsidR="0031161D" w:rsidRPr="00F7061E" w:rsidRDefault="0031161D" w:rsidP="00460330">
            <w:pPr>
              <w:pStyle w:val="Odsekzoznamu"/>
              <w:numPr>
                <w:ilvl w:val="0"/>
                <w:numId w:val="31"/>
              </w:numPr>
              <w:spacing w:line="276" w:lineRule="auto"/>
              <w:jc w:val="both"/>
              <w:rPr>
                <w:sz w:val="18"/>
                <w:szCs w:val="18"/>
              </w:rPr>
            </w:pPr>
            <w:r w:rsidRPr="00F7061E">
              <w:rPr>
                <w:sz w:val="18"/>
                <w:szCs w:val="18"/>
              </w:rPr>
              <w:t>v prípade zaslania poštou alebo kuriérom deň odovzdania žiadosti na takúto prepravu.</w:t>
            </w:r>
          </w:p>
          <w:p w14:paraId="63FA4442" w14:textId="77777777" w:rsidR="0031161D" w:rsidRPr="00F7061E" w:rsidRDefault="0031161D" w:rsidP="00460330">
            <w:pPr>
              <w:pStyle w:val="Odsekzoznamu"/>
              <w:spacing w:line="276" w:lineRule="auto"/>
              <w:jc w:val="both"/>
              <w:rPr>
                <w:sz w:val="18"/>
                <w:szCs w:val="18"/>
              </w:rPr>
            </w:pPr>
          </w:p>
          <w:p w14:paraId="271053AD" w14:textId="1FF9C1E1" w:rsidR="00FB6736" w:rsidRPr="00F7061E" w:rsidRDefault="0031161D" w:rsidP="00460330">
            <w:pPr>
              <w:spacing w:line="276" w:lineRule="auto"/>
              <w:jc w:val="both"/>
              <w:rPr>
                <w:rFonts w:cs="Arial"/>
                <w:sz w:val="18"/>
                <w:szCs w:val="18"/>
                <w:lang w:val="sk-SK"/>
              </w:rPr>
            </w:pPr>
            <w:r w:rsidRPr="00F7061E">
              <w:rPr>
                <w:rFonts w:cs="Arial"/>
                <w:b/>
                <w:sz w:val="18"/>
                <w:szCs w:val="18"/>
                <w:lang w:val="sk-SK"/>
              </w:rPr>
              <w:t xml:space="preserve">Žiadosť je doručená vo forme určenej </w:t>
            </w:r>
            <w:r w:rsidRPr="00F7061E">
              <w:rPr>
                <w:rFonts w:cs="Arial"/>
                <w:sz w:val="18"/>
                <w:szCs w:val="18"/>
                <w:lang w:val="sk-SK"/>
              </w:rPr>
              <w:t xml:space="preserve">SO pre OP ĽZ, ak je formulár </w:t>
            </w:r>
            <w:proofErr w:type="spellStart"/>
            <w:r w:rsidRPr="00F7061E">
              <w:rPr>
                <w:rFonts w:cs="Arial"/>
                <w:sz w:val="18"/>
                <w:szCs w:val="18"/>
                <w:lang w:val="sk-SK"/>
              </w:rPr>
              <w:t>ŽoNFP</w:t>
            </w:r>
            <w:proofErr w:type="spellEnd"/>
            <w:r w:rsidRPr="00F7061E">
              <w:rPr>
                <w:rFonts w:cs="Arial"/>
                <w:sz w:val="18"/>
                <w:szCs w:val="18"/>
                <w:lang w:val="sk-SK"/>
              </w:rPr>
              <w:t xml:space="preserve">, vrátane vybranej časti príloh </w:t>
            </w:r>
            <w:proofErr w:type="spellStart"/>
            <w:r w:rsidRPr="00F7061E">
              <w:rPr>
                <w:rFonts w:cs="Arial"/>
                <w:sz w:val="18"/>
                <w:szCs w:val="18"/>
                <w:lang w:val="sk-SK"/>
              </w:rPr>
              <w:t>ŽoNFP</w:t>
            </w:r>
            <w:proofErr w:type="spellEnd"/>
            <w:r w:rsidRPr="00F7061E">
              <w:rPr>
                <w:rFonts w:cs="Arial"/>
                <w:sz w:val="18"/>
                <w:szCs w:val="18"/>
                <w:lang w:val="sk-SK"/>
              </w:rPr>
              <w:t xml:space="preserve"> definovaných v tomto vyzvaní, </w:t>
            </w:r>
            <w:r w:rsidR="00EE2BCD" w:rsidRPr="00F7061E">
              <w:rPr>
                <w:rFonts w:cs="Arial"/>
                <w:sz w:val="18"/>
                <w:szCs w:val="18"/>
                <w:lang w:val="sk-SK"/>
              </w:rPr>
              <w:t xml:space="preserve">zaslaný </w:t>
            </w:r>
            <w:r w:rsidRPr="00F7061E">
              <w:rPr>
                <w:rFonts w:cs="Arial"/>
                <w:sz w:val="18"/>
                <w:szCs w:val="18"/>
                <w:lang w:val="sk-SK"/>
              </w:rPr>
              <w:t xml:space="preserve">elektronicky prostredníctvom verejnej časti ITMS2014+ a zároveň </w:t>
            </w:r>
            <w:proofErr w:type="spellStart"/>
            <w:r w:rsidRPr="00F7061E">
              <w:rPr>
                <w:rFonts w:cs="Arial"/>
                <w:sz w:val="18"/>
                <w:szCs w:val="18"/>
                <w:lang w:val="sk-SK"/>
              </w:rPr>
              <w:t>ŽoNFP</w:t>
            </w:r>
            <w:proofErr w:type="spellEnd"/>
            <w:r w:rsidRPr="00F7061E">
              <w:rPr>
                <w:rFonts w:cs="Arial"/>
                <w:sz w:val="18"/>
                <w:szCs w:val="18"/>
                <w:lang w:val="sk-SK"/>
              </w:rPr>
              <w:t xml:space="preserve"> a prílohy sú doručené v písomnej podobe</w:t>
            </w:r>
            <w:r w:rsidR="00191554" w:rsidRPr="00F7061E">
              <w:rPr>
                <w:rFonts w:cs="Arial"/>
                <w:sz w:val="18"/>
                <w:szCs w:val="18"/>
                <w:lang w:val="sk-SK"/>
              </w:rPr>
              <w:t xml:space="preserve">. </w:t>
            </w:r>
            <w:r w:rsidRPr="00F7061E">
              <w:rPr>
                <w:rFonts w:cs="Arial"/>
                <w:sz w:val="18"/>
                <w:szCs w:val="18"/>
                <w:u w:val="single"/>
                <w:lang w:val="sk-SK"/>
              </w:rPr>
              <w:t>V prípade, ak žiadateľ nepredloží žiadosť riadne, včas alebo v určenej forme v zmysle vyššie uvedených inštrukcií, SO pre OP ĽZ zastaví konanie o žiadosti.</w:t>
            </w:r>
          </w:p>
          <w:p w14:paraId="11927C8E" w14:textId="77777777" w:rsidR="0031161D" w:rsidRPr="00F7061E" w:rsidRDefault="0031161D" w:rsidP="00460330">
            <w:pPr>
              <w:spacing w:line="276" w:lineRule="auto"/>
              <w:jc w:val="both"/>
              <w:rPr>
                <w:rFonts w:cs="Arial"/>
                <w:sz w:val="18"/>
                <w:szCs w:val="18"/>
                <w:lang w:val="sk-SK"/>
              </w:rPr>
            </w:pPr>
          </w:p>
          <w:p w14:paraId="5403E088" w14:textId="4B2850D5" w:rsidR="00FB6736" w:rsidRPr="00F7061E" w:rsidRDefault="0031161D" w:rsidP="00460330">
            <w:pPr>
              <w:pStyle w:val="Zkladntext"/>
              <w:spacing w:line="276" w:lineRule="auto"/>
              <w:jc w:val="both"/>
              <w:rPr>
                <w:rFonts w:cs="Arial"/>
                <w:sz w:val="18"/>
                <w:szCs w:val="18"/>
                <w:lang w:val="sk-SK"/>
              </w:rPr>
            </w:pPr>
            <w:r w:rsidRPr="00F7061E">
              <w:rPr>
                <w:rFonts w:cs="Arial"/>
                <w:sz w:val="18"/>
                <w:szCs w:val="18"/>
                <w:lang w:val="sk-SK"/>
              </w:rPr>
              <w:t xml:space="preserve">Verejná časť ITMS2014+ je k dispozícii na internetovej stránke </w:t>
            </w:r>
            <w:hyperlink r:id="rId14" w:history="1">
              <w:r w:rsidRPr="00F7061E">
                <w:rPr>
                  <w:rStyle w:val="Hypertextovprepojenie"/>
                  <w:rFonts w:cs="Arial"/>
                  <w:sz w:val="18"/>
                  <w:szCs w:val="18"/>
                  <w:lang w:val="sk-SK"/>
                </w:rPr>
                <w:t>https://www.itms2014.sk</w:t>
              </w:r>
            </w:hyperlink>
            <w:r w:rsidRPr="00F7061E">
              <w:rPr>
                <w:rFonts w:cs="Arial"/>
                <w:sz w:val="18"/>
                <w:szCs w:val="18"/>
                <w:lang w:val="sk-SK"/>
              </w:rPr>
              <w:t>.</w:t>
            </w:r>
          </w:p>
          <w:p w14:paraId="28B46FF6" w14:textId="32F84F57" w:rsidR="00460330" w:rsidRPr="00F7061E" w:rsidRDefault="00460330" w:rsidP="00460330">
            <w:pPr>
              <w:pStyle w:val="Zkladntext"/>
              <w:spacing w:line="276" w:lineRule="auto"/>
              <w:jc w:val="both"/>
              <w:rPr>
                <w:rFonts w:cs="Arial"/>
                <w:sz w:val="18"/>
                <w:szCs w:val="18"/>
                <w:lang w:val="sk-SK"/>
              </w:rPr>
            </w:pPr>
            <w:r w:rsidRPr="00F7061E">
              <w:rPr>
                <w:rFonts w:cs="Arial"/>
                <w:b/>
                <w:sz w:val="18"/>
                <w:szCs w:val="18"/>
                <w:lang w:val="sk-SK"/>
              </w:rPr>
              <w:t xml:space="preserve">Žiadateľ je povinný pri vypĺňaní formuláru </w:t>
            </w:r>
            <w:proofErr w:type="spellStart"/>
            <w:r w:rsidRPr="00F7061E">
              <w:rPr>
                <w:rFonts w:cs="Arial"/>
                <w:b/>
                <w:sz w:val="18"/>
                <w:szCs w:val="18"/>
                <w:lang w:val="sk-SK"/>
              </w:rPr>
              <w:t>ŽoNFP</w:t>
            </w:r>
            <w:proofErr w:type="spellEnd"/>
            <w:r w:rsidRPr="00F7061E">
              <w:rPr>
                <w:rFonts w:cs="Arial"/>
                <w:b/>
                <w:sz w:val="18"/>
                <w:szCs w:val="18"/>
                <w:lang w:val="sk-SK"/>
              </w:rPr>
              <w:t xml:space="preserve"> postupovať podľa návodu, ktorý je súčasťou Prílohy č. 1 Podpora vytvorenia </w:t>
            </w:r>
            <w:proofErr w:type="spellStart"/>
            <w:r w:rsidRPr="00F7061E">
              <w:rPr>
                <w:rFonts w:cs="Arial"/>
                <w:b/>
                <w:sz w:val="18"/>
                <w:szCs w:val="18"/>
                <w:lang w:val="sk-SK"/>
              </w:rPr>
              <w:t>ŽoNFP</w:t>
            </w:r>
            <w:proofErr w:type="spellEnd"/>
            <w:r w:rsidRPr="00F7061E">
              <w:rPr>
                <w:rFonts w:cs="Arial"/>
                <w:b/>
                <w:sz w:val="18"/>
                <w:szCs w:val="18"/>
                <w:lang w:val="sk-SK"/>
              </w:rPr>
              <w:t xml:space="preserve"> vo verejnej časti ITMS2014+ Usmernenia CKO č. 1 k postupu administrácie žiadosti o nenávratný finančný príspevok cez ITMS2014+. Predmetný dokument je zverejnený na</w:t>
            </w:r>
            <w:r w:rsidRPr="00F7061E">
              <w:rPr>
                <w:rFonts w:cs="Arial"/>
                <w:sz w:val="18"/>
                <w:szCs w:val="18"/>
                <w:lang w:val="sk-SK"/>
              </w:rPr>
              <w:t xml:space="preserve"> </w:t>
            </w:r>
            <w:hyperlink r:id="rId15" w:history="1">
              <w:r w:rsidRPr="00F7061E">
                <w:rPr>
                  <w:rStyle w:val="Hypertextovprepojenie"/>
                  <w:rFonts w:cs="Arial"/>
                  <w:sz w:val="18"/>
                  <w:szCs w:val="18"/>
                  <w:lang w:val="sk-SK"/>
                </w:rPr>
                <w:t>http://www.partnerskadohoda.gov.sk/302-sk/usmernenia-a-manualy/</w:t>
              </w:r>
            </w:hyperlink>
            <w:r w:rsidRPr="00F7061E">
              <w:rPr>
                <w:rFonts w:cs="Arial"/>
                <w:sz w:val="18"/>
                <w:szCs w:val="18"/>
                <w:lang w:val="sk-SK"/>
              </w:rPr>
              <w:t xml:space="preserve">. </w:t>
            </w:r>
          </w:p>
          <w:p w14:paraId="5B97A720" w14:textId="77777777" w:rsidR="00460330" w:rsidRPr="00F7061E" w:rsidRDefault="00460330" w:rsidP="00460330">
            <w:pPr>
              <w:pStyle w:val="Zkladntext"/>
              <w:spacing w:line="276" w:lineRule="auto"/>
              <w:jc w:val="both"/>
              <w:rPr>
                <w:rFonts w:cs="Arial"/>
                <w:sz w:val="18"/>
                <w:szCs w:val="18"/>
                <w:lang w:val="sk-SK"/>
              </w:rPr>
            </w:pPr>
            <w:r w:rsidRPr="00F7061E">
              <w:rPr>
                <w:rFonts w:cs="Arial"/>
                <w:sz w:val="18"/>
                <w:szCs w:val="18"/>
                <w:lang w:val="sk-SK"/>
              </w:rPr>
              <w:t xml:space="preserve">Žiadateľ pri vypĺňaní </w:t>
            </w:r>
            <w:proofErr w:type="spellStart"/>
            <w:r w:rsidRPr="00F7061E">
              <w:rPr>
                <w:rFonts w:cs="Arial"/>
                <w:sz w:val="18"/>
                <w:szCs w:val="18"/>
                <w:lang w:val="sk-SK"/>
              </w:rPr>
              <w:t>ŽoNFP</w:t>
            </w:r>
            <w:proofErr w:type="spellEnd"/>
            <w:r w:rsidRPr="00F7061E">
              <w:rPr>
                <w:rFonts w:cs="Arial"/>
                <w:sz w:val="18"/>
                <w:szCs w:val="18"/>
                <w:lang w:val="sk-SK"/>
              </w:rPr>
              <w:t xml:space="preserve"> vo verejnej časti ITMS2014+ postupuje podľa krokov, ktorými je automaticky vedený priamo systémom ITMS2014+.</w:t>
            </w:r>
          </w:p>
          <w:p w14:paraId="3F139438" w14:textId="77777777" w:rsidR="0031161D" w:rsidRPr="00F7061E" w:rsidRDefault="0031161D" w:rsidP="00460330">
            <w:pPr>
              <w:pStyle w:val="Zkladntext"/>
              <w:spacing w:line="276" w:lineRule="auto"/>
              <w:jc w:val="both"/>
              <w:rPr>
                <w:rFonts w:cs="Arial"/>
                <w:sz w:val="18"/>
                <w:szCs w:val="18"/>
                <w:lang w:val="sk-SK"/>
              </w:rPr>
            </w:pPr>
            <w:r w:rsidRPr="00F7061E">
              <w:rPr>
                <w:rFonts w:cs="Arial"/>
                <w:b/>
                <w:sz w:val="18"/>
                <w:szCs w:val="18"/>
                <w:lang w:val="sk-SK"/>
              </w:rPr>
              <w:t xml:space="preserve">Pokyny pre vyplnenie formulára </w:t>
            </w:r>
            <w:proofErr w:type="spellStart"/>
            <w:r w:rsidRPr="00F7061E">
              <w:rPr>
                <w:rFonts w:cs="Arial"/>
                <w:b/>
                <w:sz w:val="18"/>
                <w:szCs w:val="18"/>
                <w:lang w:val="sk-SK"/>
              </w:rPr>
              <w:t>ŽoNFP</w:t>
            </w:r>
            <w:proofErr w:type="spellEnd"/>
            <w:r w:rsidRPr="00F7061E">
              <w:rPr>
                <w:rFonts w:cs="Arial"/>
                <w:b/>
                <w:sz w:val="18"/>
                <w:szCs w:val="18"/>
                <w:lang w:val="sk-SK"/>
              </w:rPr>
              <w:t xml:space="preserve"> z hľadiska požadovaných obsahových náležitostí </w:t>
            </w:r>
            <w:r w:rsidRPr="00F7061E">
              <w:rPr>
                <w:rFonts w:cs="Arial"/>
                <w:sz w:val="18"/>
                <w:szCs w:val="18"/>
                <w:lang w:val="sk-SK"/>
              </w:rPr>
              <w:t xml:space="preserve">sú uvedené vo vzorovom formulári </w:t>
            </w:r>
            <w:proofErr w:type="spellStart"/>
            <w:r w:rsidRPr="00F7061E">
              <w:rPr>
                <w:rFonts w:cs="Arial"/>
                <w:sz w:val="18"/>
                <w:szCs w:val="18"/>
                <w:lang w:val="sk-SK"/>
              </w:rPr>
              <w:t>ŽoNFP</w:t>
            </w:r>
            <w:proofErr w:type="spellEnd"/>
            <w:r w:rsidRPr="00F7061E">
              <w:rPr>
                <w:rFonts w:cs="Arial"/>
                <w:sz w:val="18"/>
                <w:szCs w:val="18"/>
                <w:lang w:val="sk-SK"/>
              </w:rPr>
              <w:t>, ktorý je zverejnený ako príloha č. 1 vyzvania.</w:t>
            </w:r>
          </w:p>
          <w:p w14:paraId="6D2A07A6" w14:textId="77777777" w:rsidR="0031161D" w:rsidRPr="00F7061E" w:rsidRDefault="0031161D" w:rsidP="00460330">
            <w:pPr>
              <w:pStyle w:val="Zkladntext"/>
              <w:spacing w:line="276" w:lineRule="auto"/>
              <w:jc w:val="both"/>
              <w:rPr>
                <w:rFonts w:cs="Arial"/>
                <w:b/>
                <w:sz w:val="18"/>
                <w:szCs w:val="18"/>
                <w:u w:val="single"/>
                <w:lang w:val="sk-SK"/>
              </w:rPr>
            </w:pPr>
            <w:r w:rsidRPr="00F7061E">
              <w:rPr>
                <w:rFonts w:cs="Arial"/>
                <w:b/>
                <w:sz w:val="18"/>
                <w:szCs w:val="18"/>
                <w:u w:val="single"/>
                <w:lang w:val="sk-SK"/>
              </w:rPr>
              <w:t>Postup získavania prístupu do verejnej časti ITMS2014+</w:t>
            </w:r>
          </w:p>
          <w:p w14:paraId="00746D4F" w14:textId="15672644" w:rsidR="0031161D" w:rsidRPr="00F7061E" w:rsidRDefault="0031161D" w:rsidP="00460330">
            <w:pPr>
              <w:pStyle w:val="Zkladntext"/>
              <w:spacing w:line="276" w:lineRule="auto"/>
              <w:jc w:val="both"/>
              <w:rPr>
                <w:rFonts w:cs="Arial"/>
                <w:sz w:val="18"/>
                <w:szCs w:val="18"/>
                <w:lang w:val="sk-SK"/>
              </w:rPr>
            </w:pPr>
            <w:r w:rsidRPr="00F7061E">
              <w:rPr>
                <w:rFonts w:cs="Arial"/>
                <w:sz w:val="18"/>
                <w:szCs w:val="18"/>
                <w:lang w:val="sk-SK"/>
              </w:rPr>
              <w:t xml:space="preserve">Žiadateľ je povinný za účelom získania prístupu do verejnej časti ITMS2014+ postupovať podľa návodu, ktorý je súčasťou usmernenia CKO č. 2 Záväzné podmienky používania verejnej časti ITMS2014+, zverejneného na </w:t>
            </w:r>
            <w:hyperlink r:id="rId16" w:history="1">
              <w:r w:rsidR="00460330" w:rsidRPr="00F7061E">
                <w:rPr>
                  <w:rStyle w:val="Hypertextovprepojenie"/>
                  <w:rFonts w:cs="Arial"/>
                  <w:sz w:val="18"/>
                  <w:szCs w:val="18"/>
                  <w:lang w:val="sk-SK"/>
                </w:rPr>
                <w:t>http://www.partnerskadohoda.gov.sk/302-sk/usmernenia-a-manualy/</w:t>
              </w:r>
            </w:hyperlink>
            <w:r w:rsidRPr="00F7061E">
              <w:rPr>
                <w:rFonts w:cs="Arial"/>
                <w:sz w:val="18"/>
                <w:szCs w:val="18"/>
                <w:lang w:val="sk-SK"/>
              </w:rPr>
              <w:t>.</w:t>
            </w:r>
            <w:r w:rsidR="00460330" w:rsidRPr="00F7061E">
              <w:rPr>
                <w:rFonts w:cs="Arial"/>
                <w:sz w:val="18"/>
                <w:szCs w:val="18"/>
                <w:lang w:val="sk-SK"/>
              </w:rPr>
              <w:t xml:space="preserve"> </w:t>
            </w:r>
          </w:p>
          <w:p w14:paraId="6F1CB530" w14:textId="3133BBB2" w:rsidR="007306DB" w:rsidRPr="00F7061E" w:rsidRDefault="0031161D" w:rsidP="00460330">
            <w:pPr>
              <w:pStyle w:val="Zkladntext"/>
              <w:spacing w:line="276" w:lineRule="auto"/>
              <w:jc w:val="both"/>
              <w:rPr>
                <w:lang w:val="sk-SK"/>
              </w:rPr>
            </w:pPr>
            <w:r w:rsidRPr="00F7061E">
              <w:rPr>
                <w:rFonts w:cs="Arial"/>
                <w:sz w:val="18"/>
                <w:szCs w:val="18"/>
                <w:lang w:val="sk-SK"/>
              </w:rPr>
              <w:t xml:space="preserve">Prístup do verejnej časti môže získať žiadateľ prostredníctvom </w:t>
            </w:r>
            <w:proofErr w:type="spellStart"/>
            <w:r w:rsidRPr="00F7061E">
              <w:rPr>
                <w:rFonts w:cs="Arial"/>
                <w:sz w:val="18"/>
                <w:szCs w:val="18"/>
                <w:lang w:val="sk-SK"/>
              </w:rPr>
              <w:t>DataCentra</w:t>
            </w:r>
            <w:proofErr w:type="spellEnd"/>
            <w:r w:rsidRPr="00F7061E">
              <w:rPr>
                <w:rFonts w:cs="Arial"/>
                <w:sz w:val="18"/>
                <w:szCs w:val="18"/>
                <w:lang w:val="sk-SK"/>
              </w:rPr>
              <w:t xml:space="preserve"> na základe </w:t>
            </w:r>
            <w:r w:rsidRPr="00F7061E">
              <w:rPr>
                <w:rFonts w:cs="Arial"/>
                <w:b/>
                <w:sz w:val="18"/>
                <w:szCs w:val="18"/>
                <w:lang w:val="sk-SK"/>
              </w:rPr>
              <w:t>žiadosti o aktiváciu používateľského konta</w:t>
            </w:r>
            <w:r w:rsidRPr="00F7061E">
              <w:rPr>
                <w:rFonts w:cs="Arial"/>
                <w:sz w:val="18"/>
                <w:szCs w:val="18"/>
                <w:lang w:val="sk-SK"/>
              </w:rPr>
              <w:t xml:space="preserve">, ktorá je k dispozícii na stránke </w:t>
            </w:r>
            <w:hyperlink r:id="rId17" w:history="1">
              <w:r w:rsidRPr="00F7061E">
                <w:rPr>
                  <w:rStyle w:val="Hypertextovprepojenie"/>
                  <w:rFonts w:cs="Arial"/>
                  <w:sz w:val="18"/>
                  <w:szCs w:val="18"/>
                  <w:lang w:val="sk-SK"/>
                </w:rPr>
                <w:t>https://www.itms2014.sk</w:t>
              </w:r>
            </w:hyperlink>
            <w:r w:rsidRPr="00F7061E">
              <w:rPr>
                <w:rFonts w:cs="Arial"/>
                <w:sz w:val="18"/>
                <w:szCs w:val="18"/>
                <w:lang w:val="sk-SK"/>
              </w:rPr>
              <w:t xml:space="preserve">. </w:t>
            </w:r>
          </w:p>
        </w:tc>
      </w:tr>
      <w:tr w:rsidR="007306DB" w:rsidRPr="00F7061E" w14:paraId="41F68003" w14:textId="77777777" w:rsidTr="00EE20F3">
        <w:trPr>
          <w:gridAfter w:val="1"/>
          <w:wAfter w:w="76" w:type="dxa"/>
        </w:trPr>
        <w:tc>
          <w:tcPr>
            <w:cnfStyle w:val="001000000000" w:firstRow="0" w:lastRow="0" w:firstColumn="1" w:lastColumn="0" w:oddVBand="0" w:evenVBand="0" w:oddHBand="0" w:evenHBand="0" w:firstRowFirstColumn="0" w:firstRowLastColumn="0" w:lastRowFirstColumn="0" w:lastRowLastColumn="0"/>
            <w:tcW w:w="9202" w:type="dxa"/>
            <w:gridSpan w:val="7"/>
            <w:shd w:val="clear" w:color="auto" w:fill="FECB90"/>
            <w:noWrap/>
            <w:vAlign w:val="center"/>
          </w:tcPr>
          <w:p w14:paraId="4149A973" w14:textId="65FAD1BA" w:rsidR="007306DB" w:rsidRPr="008D1D1D" w:rsidRDefault="007306DB" w:rsidP="00823C9A">
            <w:pPr>
              <w:pStyle w:val="smlouvaheading2"/>
              <w:tabs>
                <w:tab w:val="clear" w:pos="567"/>
                <w:tab w:val="left" w:pos="900"/>
              </w:tabs>
              <w:spacing w:after="120"/>
              <w:ind w:left="907" w:hanging="547"/>
              <w:rPr>
                <w:sz w:val="20"/>
                <w:szCs w:val="20"/>
                <w:lang w:val="sk-SK"/>
              </w:rPr>
            </w:pPr>
            <w:r w:rsidRPr="008D1D1D">
              <w:rPr>
                <w:b/>
                <w:sz w:val="20"/>
                <w:szCs w:val="20"/>
                <w:lang w:val="sk-SK"/>
              </w:rPr>
              <w:lastRenderedPageBreak/>
              <w:t>Kontaktné údaje poskytovateľa a spôsob komunikácie s poskytovateľom:</w:t>
            </w:r>
          </w:p>
        </w:tc>
      </w:tr>
      <w:tr w:rsidR="007306DB" w:rsidRPr="00F7061E" w14:paraId="2DEF4901" w14:textId="77777777" w:rsidTr="00EE20F3">
        <w:trPr>
          <w:gridAfter w:val="1"/>
          <w:wAfter w:w="76" w:type="dxa"/>
        </w:trPr>
        <w:tc>
          <w:tcPr>
            <w:cnfStyle w:val="001000000000" w:firstRow="0" w:lastRow="0" w:firstColumn="1" w:lastColumn="0" w:oddVBand="0" w:evenVBand="0" w:oddHBand="0" w:evenHBand="0" w:firstRowFirstColumn="0" w:firstRowLastColumn="0" w:lastRowFirstColumn="0" w:lastRowLastColumn="0"/>
            <w:tcW w:w="9202" w:type="dxa"/>
            <w:gridSpan w:val="7"/>
            <w:noWrap/>
            <w:vAlign w:val="center"/>
          </w:tcPr>
          <w:p w14:paraId="6FD28482" w14:textId="254A22BC" w:rsidR="007306DB" w:rsidRPr="00F7061E" w:rsidRDefault="007306DB" w:rsidP="00CD1C05">
            <w:pPr>
              <w:pStyle w:val="BodyText1"/>
              <w:spacing w:before="120" w:after="120" w:line="276" w:lineRule="auto"/>
              <w:jc w:val="both"/>
              <w:rPr>
                <w:sz w:val="18"/>
                <w:szCs w:val="18"/>
                <w:lang w:val="sk-SK"/>
              </w:rPr>
            </w:pPr>
            <w:r w:rsidRPr="008D1D1D">
              <w:rPr>
                <w:sz w:val="18"/>
                <w:szCs w:val="18"/>
                <w:lang w:val="sk-SK"/>
              </w:rPr>
              <w:t xml:space="preserve">Informácie týkajúce sa </w:t>
            </w:r>
            <w:r w:rsidR="00333A52" w:rsidRPr="008D1D1D">
              <w:rPr>
                <w:sz w:val="18"/>
                <w:szCs w:val="18"/>
                <w:lang w:val="sk-SK"/>
              </w:rPr>
              <w:t xml:space="preserve">tohto vyzvania </w:t>
            </w:r>
            <w:r w:rsidRPr="008D1D1D">
              <w:rPr>
                <w:sz w:val="18"/>
                <w:szCs w:val="18"/>
                <w:lang w:val="sk-SK"/>
              </w:rPr>
              <w:t xml:space="preserve">je možné získať na webovom sídle </w:t>
            </w:r>
            <w:hyperlink r:id="rId18" w:history="1">
              <w:r w:rsidR="002E6755" w:rsidRPr="00F7061E">
                <w:rPr>
                  <w:rStyle w:val="Hypertextovprepojenie"/>
                  <w:sz w:val="18"/>
                  <w:szCs w:val="18"/>
                  <w:lang w:val="sk-SK"/>
                </w:rPr>
                <w:t>http://www.minedu.sk/operacny-program-ludske-zdroje/</w:t>
              </w:r>
            </w:hyperlink>
            <w:r w:rsidR="00175120" w:rsidRPr="00F7061E">
              <w:rPr>
                <w:sz w:val="18"/>
                <w:szCs w:val="18"/>
                <w:lang w:val="sk-SK"/>
              </w:rPr>
              <w:t>. Komunikácia medzi SO pre OP ĽZ a žiadateľom sa uskutočňuje nasledovnými formami:</w:t>
            </w:r>
            <w:r w:rsidRPr="00F7061E">
              <w:rPr>
                <w:sz w:val="18"/>
                <w:szCs w:val="18"/>
                <w:lang w:val="sk-SK"/>
              </w:rPr>
              <w:t xml:space="preserve"> </w:t>
            </w:r>
          </w:p>
          <w:p w14:paraId="4BEDEF62" w14:textId="6C23D0CE" w:rsidR="00C05C42" w:rsidRPr="00F7061E" w:rsidRDefault="00C05C42" w:rsidP="00CD1C05">
            <w:pPr>
              <w:pStyle w:val="Textkomentra"/>
              <w:spacing w:line="276" w:lineRule="auto"/>
              <w:jc w:val="both"/>
              <w:rPr>
                <w:color w:val="000000"/>
                <w:sz w:val="18"/>
                <w:szCs w:val="18"/>
                <w:lang w:val="sk-SK"/>
              </w:rPr>
            </w:pPr>
            <w:r w:rsidRPr="00F7061E">
              <w:rPr>
                <w:b/>
                <w:color w:val="000000"/>
                <w:sz w:val="18"/>
                <w:szCs w:val="18"/>
                <w:lang w:val="sk-SK"/>
              </w:rPr>
              <w:t>Písomnou formou na adrese</w:t>
            </w:r>
            <w:r w:rsidR="004E4D70" w:rsidRPr="00F7061E">
              <w:rPr>
                <w:b/>
                <w:color w:val="000000"/>
                <w:sz w:val="18"/>
                <w:szCs w:val="18"/>
                <w:lang w:val="sk-SK"/>
              </w:rPr>
              <w:t xml:space="preserve"> </w:t>
            </w:r>
            <w:r w:rsidRPr="00F7061E">
              <w:rPr>
                <w:color w:val="000000"/>
                <w:sz w:val="18"/>
                <w:szCs w:val="18"/>
                <w:lang w:val="sk-SK"/>
              </w:rPr>
              <w:t>:</w:t>
            </w:r>
          </w:p>
          <w:p w14:paraId="08D271CA" w14:textId="130AB5CE" w:rsidR="005E231E" w:rsidRPr="00F7061E" w:rsidRDefault="005E231E" w:rsidP="00175120">
            <w:pPr>
              <w:pStyle w:val="Textkomentra"/>
              <w:spacing w:line="276" w:lineRule="auto"/>
              <w:jc w:val="both"/>
              <w:rPr>
                <w:color w:val="000000"/>
                <w:sz w:val="18"/>
                <w:szCs w:val="18"/>
                <w:lang w:val="sk-SK"/>
              </w:rPr>
            </w:pPr>
            <w:r w:rsidRPr="00F7061E">
              <w:rPr>
                <w:color w:val="000000"/>
                <w:sz w:val="18"/>
                <w:szCs w:val="18"/>
                <w:lang w:val="sk-SK"/>
              </w:rPr>
              <w:t>M</w:t>
            </w:r>
            <w:r w:rsidR="004E4D70" w:rsidRPr="00F7061E">
              <w:rPr>
                <w:color w:val="000000"/>
                <w:sz w:val="18"/>
                <w:szCs w:val="18"/>
                <w:lang w:val="sk-SK"/>
              </w:rPr>
              <w:t>inisterstvo školstva, vedy, výskumu a športu SR</w:t>
            </w:r>
          </w:p>
          <w:p w14:paraId="707234EA" w14:textId="0C640843" w:rsidR="00175120" w:rsidRPr="00F7061E" w:rsidRDefault="00175120" w:rsidP="00175120">
            <w:pPr>
              <w:pStyle w:val="Textkomentra"/>
              <w:spacing w:line="276" w:lineRule="auto"/>
              <w:jc w:val="both"/>
              <w:rPr>
                <w:color w:val="000000"/>
                <w:sz w:val="18"/>
                <w:szCs w:val="18"/>
                <w:lang w:val="sk-SK"/>
              </w:rPr>
            </w:pPr>
            <w:r w:rsidRPr="00F7061E">
              <w:rPr>
                <w:color w:val="000000"/>
                <w:sz w:val="18"/>
                <w:szCs w:val="18"/>
                <w:lang w:val="sk-SK"/>
              </w:rPr>
              <w:t>sekcia štrukturálnych fondov EÚ</w:t>
            </w:r>
            <w:r w:rsidR="005E231E" w:rsidRPr="00F7061E">
              <w:rPr>
                <w:color w:val="000000"/>
                <w:sz w:val="18"/>
                <w:szCs w:val="18"/>
                <w:lang w:val="sk-SK"/>
              </w:rPr>
              <w:t xml:space="preserve"> </w:t>
            </w:r>
          </w:p>
          <w:p w14:paraId="0C699175" w14:textId="77777777" w:rsidR="00843AA1" w:rsidRPr="00843AA1" w:rsidRDefault="00843AA1" w:rsidP="00843AA1">
            <w:pPr>
              <w:pStyle w:val="Textkomentra"/>
              <w:spacing w:line="276" w:lineRule="auto"/>
              <w:jc w:val="both"/>
              <w:rPr>
                <w:color w:val="000000"/>
                <w:sz w:val="18"/>
                <w:szCs w:val="18"/>
                <w:lang w:val="sk-SK"/>
              </w:rPr>
            </w:pPr>
            <w:proofErr w:type="spellStart"/>
            <w:r w:rsidRPr="00843AA1">
              <w:rPr>
                <w:color w:val="000000"/>
                <w:sz w:val="18"/>
                <w:szCs w:val="18"/>
                <w:lang w:val="sk-SK"/>
              </w:rPr>
              <w:t>Hanulova</w:t>
            </w:r>
            <w:proofErr w:type="spellEnd"/>
            <w:r w:rsidRPr="00843AA1">
              <w:rPr>
                <w:color w:val="000000"/>
                <w:sz w:val="18"/>
                <w:szCs w:val="18"/>
                <w:lang w:val="sk-SK"/>
              </w:rPr>
              <w:t xml:space="preserve"> 5/B</w:t>
            </w:r>
          </w:p>
          <w:p w14:paraId="5772BD16" w14:textId="0B00B0DE" w:rsidR="00C05C42" w:rsidRPr="00F7061E" w:rsidRDefault="00843AA1" w:rsidP="00CD1C05">
            <w:pPr>
              <w:pStyle w:val="Textkomentra"/>
              <w:spacing w:line="276" w:lineRule="auto"/>
              <w:jc w:val="both"/>
              <w:rPr>
                <w:color w:val="000000"/>
                <w:sz w:val="18"/>
                <w:szCs w:val="18"/>
                <w:lang w:val="sk-SK"/>
              </w:rPr>
            </w:pPr>
            <w:r w:rsidRPr="00843AA1">
              <w:rPr>
                <w:color w:val="000000"/>
                <w:sz w:val="18"/>
                <w:szCs w:val="18"/>
                <w:lang w:val="sk-SK"/>
              </w:rPr>
              <w:t>841 09 Bratislava</w:t>
            </w:r>
          </w:p>
          <w:p w14:paraId="459AF105" w14:textId="21E11443" w:rsidR="00BB1358" w:rsidRPr="00F7061E" w:rsidRDefault="00BB1358" w:rsidP="00BB1358">
            <w:pPr>
              <w:pStyle w:val="Textkomentra"/>
              <w:spacing w:line="276" w:lineRule="auto"/>
              <w:jc w:val="both"/>
              <w:rPr>
                <w:b/>
                <w:color w:val="000000"/>
                <w:sz w:val="18"/>
                <w:szCs w:val="18"/>
                <w:lang w:val="sk-SK"/>
              </w:rPr>
            </w:pPr>
            <w:r w:rsidRPr="00F7061E">
              <w:rPr>
                <w:b/>
                <w:color w:val="000000"/>
                <w:sz w:val="18"/>
                <w:szCs w:val="18"/>
                <w:lang w:val="sk-SK"/>
              </w:rPr>
              <w:t>Telefonicky a elektronickou formou na kontaktnú osobu:</w:t>
            </w:r>
          </w:p>
          <w:p w14:paraId="2047041D" w14:textId="641D2B60" w:rsidR="00BB1358" w:rsidRPr="00F7061E" w:rsidRDefault="00BB1358" w:rsidP="00BB1358">
            <w:pPr>
              <w:pStyle w:val="Textkomentra"/>
              <w:spacing w:line="276" w:lineRule="auto"/>
              <w:jc w:val="both"/>
              <w:rPr>
                <w:b/>
                <w:color w:val="000000"/>
                <w:sz w:val="18"/>
                <w:szCs w:val="18"/>
                <w:lang w:val="sk-SK"/>
              </w:rPr>
            </w:pPr>
            <w:r w:rsidRPr="00F7061E">
              <w:rPr>
                <w:sz w:val="18"/>
                <w:szCs w:val="18"/>
                <w:lang w:val="sk-SK"/>
              </w:rPr>
              <w:t>Ing. Daniela Ilavská</w:t>
            </w:r>
          </w:p>
          <w:p w14:paraId="5F758A33" w14:textId="01A575F0" w:rsidR="00BB1358" w:rsidRPr="008D1D1D" w:rsidRDefault="00F37A51" w:rsidP="00BB1358">
            <w:pPr>
              <w:rPr>
                <w:sz w:val="18"/>
                <w:szCs w:val="18"/>
                <w:lang w:val="sk-SK"/>
              </w:rPr>
            </w:pPr>
            <w:hyperlink r:id="rId19" w:history="1">
              <w:r w:rsidR="00BB1358" w:rsidRPr="00F7061E">
                <w:rPr>
                  <w:rStyle w:val="Hypertextovprepojenie"/>
                  <w:sz w:val="18"/>
                  <w:szCs w:val="18"/>
                  <w:lang w:val="sk-SK"/>
                </w:rPr>
                <w:t>daniela.ilavska@minedu.sk</w:t>
              </w:r>
            </w:hyperlink>
          </w:p>
          <w:p w14:paraId="3B43B32D" w14:textId="77777777" w:rsidR="00BB1358" w:rsidRPr="00F7061E" w:rsidRDefault="00BB1358" w:rsidP="00BB1358">
            <w:pPr>
              <w:pStyle w:val="Default"/>
              <w:spacing w:line="276" w:lineRule="auto"/>
              <w:rPr>
                <w:sz w:val="18"/>
                <w:szCs w:val="18"/>
                <w:lang w:val="sk-SK"/>
              </w:rPr>
            </w:pPr>
            <w:r w:rsidRPr="008D1D1D">
              <w:rPr>
                <w:sz w:val="18"/>
                <w:szCs w:val="18"/>
                <w:lang w:val="sk-SK"/>
              </w:rPr>
              <w:t>Tel.: 02/59 374 128 </w:t>
            </w:r>
          </w:p>
          <w:p w14:paraId="43A069DD" w14:textId="5DCC5EAE" w:rsidR="00661035" w:rsidRPr="00F7061E" w:rsidRDefault="00661035" w:rsidP="00661035">
            <w:pPr>
              <w:spacing w:before="240" w:after="240"/>
              <w:jc w:val="both"/>
              <w:rPr>
                <w:sz w:val="18"/>
                <w:szCs w:val="18"/>
                <w:lang w:val="sk-SK"/>
              </w:rPr>
            </w:pPr>
            <w:r w:rsidRPr="00F7061E">
              <w:rPr>
                <w:sz w:val="18"/>
                <w:szCs w:val="18"/>
                <w:lang w:val="sk-SK"/>
              </w:rPr>
              <w:t>Pri zaslaní otázky na e-mailovú adresu uvedie žiadateľ o NFP v predmete správy:</w:t>
            </w:r>
          </w:p>
          <w:p w14:paraId="7C0A2237" w14:textId="1BCC0CFA" w:rsidR="00661035" w:rsidRPr="00F7061E" w:rsidRDefault="00661035" w:rsidP="00661035">
            <w:pPr>
              <w:spacing w:before="240" w:after="240"/>
              <w:jc w:val="both"/>
              <w:rPr>
                <w:sz w:val="18"/>
                <w:szCs w:val="18"/>
                <w:lang w:val="sk-SK"/>
              </w:rPr>
            </w:pPr>
            <w:r w:rsidRPr="00F7061E">
              <w:rPr>
                <w:sz w:val="18"/>
                <w:szCs w:val="18"/>
                <w:lang w:val="sk-SK"/>
              </w:rPr>
              <w:t>- kód vyzvania, v rámci ktorého zasiela svoju otázku,</w:t>
            </w:r>
          </w:p>
          <w:p w14:paraId="4B735837" w14:textId="47A4C7BE" w:rsidR="00024BEA" w:rsidRPr="00F7061E" w:rsidRDefault="00661035" w:rsidP="00BB1358">
            <w:pPr>
              <w:spacing w:before="240" w:after="240"/>
              <w:jc w:val="both"/>
              <w:rPr>
                <w:lang w:val="sk-SK"/>
              </w:rPr>
            </w:pPr>
            <w:r w:rsidRPr="00F7061E">
              <w:rPr>
                <w:sz w:val="18"/>
                <w:szCs w:val="18"/>
                <w:lang w:val="sk-SK"/>
              </w:rPr>
              <w:t>- presný názov žiadateľa.</w:t>
            </w:r>
          </w:p>
          <w:p w14:paraId="30AE0CB5" w14:textId="5D52679C" w:rsidR="00C05C42" w:rsidRPr="00F7061E" w:rsidRDefault="00C05C42" w:rsidP="00CD1C05">
            <w:pPr>
              <w:pStyle w:val="Default"/>
              <w:spacing w:line="276" w:lineRule="auto"/>
              <w:jc w:val="both"/>
              <w:rPr>
                <w:sz w:val="18"/>
                <w:szCs w:val="18"/>
                <w:lang w:val="sk-SK"/>
              </w:rPr>
            </w:pPr>
            <w:r w:rsidRPr="00F7061E">
              <w:rPr>
                <w:sz w:val="18"/>
                <w:szCs w:val="18"/>
                <w:lang w:val="sk-SK"/>
              </w:rPr>
              <w:t>V súlade s § 28 ods. 3 zákona o príspevku z EŠIF môže SO pre OP ĽZ pri príprave projektu technickej pomoci usmerňovať žiadateľa a žiadateľ je povinný tieto usmernenia dodržať. Zároveň si SO pre OP ĽZ, okrem vyššie uvedených spôsobov komunikácie, vyhradzuje právo zabezpečiť usmerňovanie žiadateľa pri príprave projektu technickej pomoci aj na pracovných stretnutiach, resp. ad hoc rokovaniach s cieľom zabezpečenia kvalitnej a včasnej prípravy projektu technickej pomoci.</w:t>
            </w:r>
          </w:p>
          <w:p w14:paraId="41BA14F0" w14:textId="77777777" w:rsidR="00670F15" w:rsidRPr="00F7061E" w:rsidRDefault="00670F15" w:rsidP="00CD1C05">
            <w:pPr>
              <w:pStyle w:val="Default"/>
              <w:spacing w:line="276" w:lineRule="auto"/>
              <w:jc w:val="both"/>
              <w:rPr>
                <w:sz w:val="18"/>
                <w:szCs w:val="18"/>
                <w:lang w:val="sk-SK"/>
              </w:rPr>
            </w:pPr>
          </w:p>
          <w:p w14:paraId="199CC2F1" w14:textId="77014D6E" w:rsidR="00102DFD" w:rsidRPr="00F7061E" w:rsidRDefault="00024BEA" w:rsidP="00CD1C05">
            <w:pPr>
              <w:pStyle w:val="Default"/>
              <w:spacing w:line="276" w:lineRule="auto"/>
              <w:jc w:val="both"/>
              <w:rPr>
                <w:b/>
                <w:lang w:val="sk-SK"/>
              </w:rPr>
            </w:pPr>
            <w:r w:rsidRPr="00F7061E">
              <w:rPr>
                <w:sz w:val="18"/>
                <w:szCs w:val="18"/>
                <w:lang w:val="sk-SK"/>
              </w:rPr>
              <w:t xml:space="preserve">Záväzný charakter majú informácie poskytnuté elektronickou a písomnou formou. Informácie poskytnuté telefonicky alebo ústne nie je možné považovať za záväzné a odvolávať sa na ne. </w:t>
            </w:r>
          </w:p>
        </w:tc>
      </w:tr>
      <w:tr w:rsidR="00647B8B" w:rsidRPr="00F7061E" w14:paraId="182E08D3" w14:textId="77777777" w:rsidTr="00EE20F3">
        <w:tc>
          <w:tcPr>
            <w:cnfStyle w:val="001000000000" w:firstRow="0" w:lastRow="0" w:firstColumn="1" w:lastColumn="0" w:oddVBand="0" w:evenVBand="0" w:oddHBand="0" w:evenHBand="0" w:firstRowFirstColumn="0" w:firstRowLastColumn="0" w:lastRowFirstColumn="0" w:lastRowLastColumn="0"/>
            <w:tcW w:w="9278" w:type="dxa"/>
            <w:gridSpan w:val="8"/>
            <w:shd w:val="clear" w:color="auto" w:fill="F89C57"/>
          </w:tcPr>
          <w:p w14:paraId="3A52DE7C" w14:textId="75913E1E" w:rsidR="00647B8B" w:rsidRPr="008D1D1D" w:rsidRDefault="00647B8B" w:rsidP="004314A2">
            <w:pPr>
              <w:pStyle w:val="Nadpis2"/>
              <w:numPr>
                <w:ilvl w:val="0"/>
                <w:numId w:val="13"/>
              </w:numPr>
              <w:outlineLvl w:val="1"/>
              <w:rPr>
                <w:lang w:val="sk-SK"/>
              </w:rPr>
            </w:pPr>
            <w:r w:rsidRPr="008D1D1D">
              <w:rPr>
                <w:color w:val="auto"/>
                <w:sz w:val="28"/>
                <w:lang w:val="sk-SK"/>
              </w:rPr>
              <w:t>Podmienky poskytnutia príspevku</w:t>
            </w:r>
          </w:p>
        </w:tc>
      </w:tr>
      <w:tr w:rsidR="00944DF6" w:rsidRPr="00F7061E" w14:paraId="2E9AE23E" w14:textId="77777777" w:rsidTr="00EE20F3">
        <w:tc>
          <w:tcPr>
            <w:cnfStyle w:val="001000000000" w:firstRow="0" w:lastRow="0" w:firstColumn="1" w:lastColumn="0" w:oddVBand="0" w:evenVBand="0" w:oddHBand="0" w:evenHBand="0" w:firstRowFirstColumn="0" w:firstRowLastColumn="0" w:lastRowFirstColumn="0" w:lastRowLastColumn="0"/>
            <w:tcW w:w="9278" w:type="dxa"/>
            <w:gridSpan w:val="8"/>
            <w:shd w:val="clear" w:color="auto" w:fill="auto"/>
          </w:tcPr>
          <w:tbl>
            <w:tblPr>
              <w:tblW w:w="0" w:type="auto"/>
              <w:tblBorders>
                <w:top w:val="nil"/>
                <w:left w:val="nil"/>
                <w:bottom w:val="nil"/>
                <w:right w:val="nil"/>
              </w:tblBorders>
              <w:tblLook w:val="0000" w:firstRow="0" w:lastRow="0" w:firstColumn="0" w:lastColumn="0" w:noHBand="0" w:noVBand="0"/>
            </w:tblPr>
            <w:tblGrid>
              <w:gridCol w:w="9222"/>
            </w:tblGrid>
            <w:tr w:rsidR="00A50C31" w:rsidRPr="00F7061E" w14:paraId="26F5C1C7" w14:textId="77777777">
              <w:trPr>
                <w:trHeight w:val="546"/>
              </w:trPr>
              <w:tc>
                <w:tcPr>
                  <w:tcW w:w="0" w:type="auto"/>
                </w:tcPr>
                <w:p w14:paraId="5994C754" w14:textId="350E7003" w:rsidR="004E4D70" w:rsidRPr="00F7061E" w:rsidRDefault="00EA7CD0" w:rsidP="00106B05">
                  <w:pPr>
                    <w:spacing w:before="120" w:line="276" w:lineRule="auto"/>
                    <w:jc w:val="both"/>
                    <w:rPr>
                      <w:lang w:val="sk-SK"/>
                    </w:rPr>
                  </w:pPr>
                  <w:r w:rsidRPr="008D1D1D">
                    <w:rPr>
                      <w:rFonts w:cs="Arial"/>
                      <w:sz w:val="18"/>
                      <w:szCs w:val="18"/>
                      <w:lang w:val="sk-SK"/>
                    </w:rPr>
                    <w:t xml:space="preserve">Podmienky poskytnutia príspevku predstavujú súbor podmienok overovaných SO </w:t>
                  </w:r>
                  <w:r w:rsidR="00CD1C05" w:rsidRPr="008D1D1D">
                    <w:rPr>
                      <w:rFonts w:cs="Arial"/>
                      <w:sz w:val="18"/>
                      <w:szCs w:val="18"/>
                      <w:lang w:val="sk-SK"/>
                    </w:rPr>
                    <w:t xml:space="preserve">pre OP ĽZ </w:t>
                  </w:r>
                  <w:r w:rsidRPr="008D1D1D">
                    <w:rPr>
                      <w:rFonts w:cs="Arial"/>
                      <w:sz w:val="18"/>
                      <w:szCs w:val="18"/>
                      <w:lang w:val="sk-SK"/>
                    </w:rPr>
                    <w:t xml:space="preserve">v procese schvaľovania </w:t>
                  </w:r>
                  <w:proofErr w:type="spellStart"/>
                  <w:r w:rsidRPr="008D1D1D">
                    <w:rPr>
                      <w:rFonts w:cs="Arial"/>
                      <w:sz w:val="18"/>
                      <w:szCs w:val="18"/>
                      <w:lang w:val="sk-SK"/>
                    </w:rPr>
                    <w:t>ŽoNFP</w:t>
                  </w:r>
                  <w:proofErr w:type="spellEnd"/>
                  <w:r w:rsidRPr="008D1D1D">
                    <w:rPr>
                      <w:rFonts w:cs="Arial"/>
                      <w:sz w:val="18"/>
                      <w:szCs w:val="18"/>
                      <w:lang w:val="sk-SK"/>
                    </w:rPr>
                    <w:t xml:space="preserve"> (</w:t>
                  </w:r>
                  <w:r w:rsidR="009F13F4" w:rsidRPr="00F7061E">
                    <w:rPr>
                      <w:rFonts w:cs="Arial"/>
                      <w:sz w:val="18"/>
                      <w:szCs w:val="18"/>
                      <w:lang w:val="sk-SK"/>
                    </w:rPr>
                    <w:t>konanie o žiadosti podľa § 28 v spojení s § 19 zákona o príspevku z EŠIF</w:t>
                  </w:r>
                  <w:r w:rsidRPr="00F7061E">
                    <w:rPr>
                      <w:rFonts w:cs="Arial"/>
                      <w:sz w:val="18"/>
                      <w:szCs w:val="18"/>
                      <w:lang w:val="sk-SK"/>
                    </w:rPr>
                    <w:t xml:space="preserve">), ale aj počas platnosti a účinnosti </w:t>
                  </w:r>
                  <w:r w:rsidR="00A50C31" w:rsidRPr="00F7061E">
                    <w:rPr>
                      <w:rFonts w:cs="Arial"/>
                      <w:sz w:val="18"/>
                      <w:szCs w:val="18"/>
                      <w:lang w:val="sk-SK"/>
                    </w:rPr>
                    <w:t>Rozhodnutia o schvále</w:t>
                  </w:r>
                  <w:r w:rsidR="00B8606E" w:rsidRPr="00F7061E">
                    <w:rPr>
                      <w:rFonts w:cs="Arial"/>
                      <w:sz w:val="18"/>
                      <w:szCs w:val="18"/>
                      <w:lang w:val="sk-SK"/>
                    </w:rPr>
                    <w:t xml:space="preserve">ní </w:t>
                  </w:r>
                  <w:proofErr w:type="spellStart"/>
                  <w:r w:rsidR="004E4D70" w:rsidRPr="00F7061E">
                    <w:rPr>
                      <w:rFonts w:cs="Arial"/>
                      <w:sz w:val="18"/>
                      <w:szCs w:val="18"/>
                      <w:lang w:val="sk-SK"/>
                    </w:rPr>
                    <w:t>Ž</w:t>
                  </w:r>
                  <w:r w:rsidR="00B8606E" w:rsidRPr="00F7061E">
                    <w:rPr>
                      <w:rFonts w:cs="Arial"/>
                      <w:sz w:val="18"/>
                      <w:szCs w:val="18"/>
                      <w:lang w:val="sk-SK"/>
                    </w:rPr>
                    <w:t>oNFP</w:t>
                  </w:r>
                  <w:proofErr w:type="spellEnd"/>
                  <w:r w:rsidRPr="00F7061E">
                    <w:rPr>
                      <w:rFonts w:cs="Arial"/>
                      <w:sz w:val="18"/>
                      <w:szCs w:val="18"/>
                      <w:lang w:val="sk-SK"/>
                    </w:rPr>
                    <w:t xml:space="preserve">, ktoré musí žiadateľ/prijímateľ splniť na to, aby mu bol schválený a následne vyplatený NFP. </w:t>
                  </w:r>
                  <w:r w:rsidR="00607A01" w:rsidRPr="00F7061E">
                    <w:rPr>
                      <w:rFonts w:cs="Arial"/>
                      <w:sz w:val="18"/>
                      <w:szCs w:val="18"/>
                      <w:lang w:val="sk-SK"/>
                    </w:rPr>
                    <w:t xml:space="preserve">Ak je </w:t>
                  </w:r>
                  <w:r w:rsidR="00005692" w:rsidRPr="00F7061E">
                    <w:rPr>
                      <w:rFonts w:cs="Arial"/>
                      <w:sz w:val="18"/>
                      <w:szCs w:val="18"/>
                      <w:lang w:val="sk-SK"/>
                    </w:rPr>
                    <w:t>žiadateľ</w:t>
                  </w:r>
                  <w:r w:rsidR="00607A01" w:rsidRPr="00F7061E">
                    <w:rPr>
                      <w:rFonts w:cs="Arial"/>
                      <w:sz w:val="18"/>
                      <w:szCs w:val="18"/>
                      <w:lang w:val="sk-SK"/>
                    </w:rPr>
                    <w:t xml:space="preserve"> a SO pre OP ĽZ tá istá osoba, NFP sa poskytuje na základe Rozhodnutia o schválení žiadosti o NFP, ktoré obsahuje práva a povinnosti prijímateľa a SO pre OP ĽZ v súvislosti s realizáciou projektu a ktoré vydáva SO pre OP ĽZ. </w:t>
                  </w:r>
                  <w:r w:rsidR="004E4D70" w:rsidRPr="00F7061E">
                    <w:rPr>
                      <w:sz w:val="18"/>
                      <w:szCs w:val="18"/>
                      <w:lang w:val="sk-SK"/>
                    </w:rPr>
                    <w:t xml:space="preserve">Zmluva o poskytnutí </w:t>
                  </w:r>
                  <w:r w:rsidR="001C21FF" w:rsidRPr="00F7061E">
                    <w:rPr>
                      <w:sz w:val="18"/>
                      <w:szCs w:val="18"/>
                      <w:lang w:val="sk-SK"/>
                    </w:rPr>
                    <w:t>NFP</w:t>
                  </w:r>
                  <w:r w:rsidR="004E4D70" w:rsidRPr="00F7061E">
                    <w:rPr>
                      <w:sz w:val="18"/>
                      <w:szCs w:val="18"/>
                      <w:lang w:val="sk-SK"/>
                    </w:rPr>
                    <w:t xml:space="preserve"> sa v tomto prípade neuzatvára.</w:t>
                  </w:r>
                  <w:r w:rsidR="00005692" w:rsidRPr="00F7061E">
                    <w:rPr>
                      <w:sz w:val="18"/>
                      <w:szCs w:val="18"/>
                      <w:lang w:val="sk-SK"/>
                    </w:rPr>
                    <w:t xml:space="preserve"> Nadobudnutím právoplatnosti Rozhodnutia o schválení </w:t>
                  </w:r>
                  <w:proofErr w:type="spellStart"/>
                  <w:r w:rsidR="00005692" w:rsidRPr="00F7061E">
                    <w:rPr>
                      <w:sz w:val="18"/>
                      <w:szCs w:val="18"/>
                      <w:lang w:val="sk-SK"/>
                    </w:rPr>
                    <w:t>ŽoNFP</w:t>
                  </w:r>
                  <w:proofErr w:type="spellEnd"/>
                  <w:r w:rsidR="00005692" w:rsidRPr="00F7061E">
                    <w:rPr>
                      <w:sz w:val="18"/>
                      <w:szCs w:val="18"/>
                      <w:lang w:val="sk-SK"/>
                    </w:rPr>
                    <w:t xml:space="preserve"> nadobúda toto Rozhodnutie o schválení o </w:t>
                  </w:r>
                  <w:proofErr w:type="spellStart"/>
                  <w:r w:rsidR="00005692" w:rsidRPr="00F7061E">
                    <w:rPr>
                      <w:sz w:val="18"/>
                      <w:szCs w:val="18"/>
                      <w:lang w:val="sk-SK"/>
                    </w:rPr>
                    <w:t>ŽoNFP</w:t>
                  </w:r>
                  <w:proofErr w:type="spellEnd"/>
                  <w:r w:rsidR="00005692" w:rsidRPr="00F7061E">
                    <w:rPr>
                      <w:sz w:val="18"/>
                      <w:szCs w:val="18"/>
                      <w:lang w:val="sk-SK"/>
                    </w:rPr>
                    <w:t xml:space="preserve"> účinnosť a žiadateľ sa ďalej označuje ako prijímateľ.</w:t>
                  </w:r>
                </w:p>
                <w:p w14:paraId="6692C0A7" w14:textId="7DAC11A3" w:rsidR="00A50C31" w:rsidRPr="00F7061E" w:rsidRDefault="001417C2" w:rsidP="001417C2">
                  <w:pPr>
                    <w:spacing w:before="120" w:after="120" w:line="276" w:lineRule="auto"/>
                    <w:ind w:hanging="108"/>
                    <w:jc w:val="both"/>
                    <w:rPr>
                      <w:rFonts w:cs="Arial"/>
                      <w:sz w:val="18"/>
                      <w:szCs w:val="18"/>
                      <w:lang w:val="sk-SK"/>
                    </w:rPr>
                  </w:pPr>
                  <w:r w:rsidRPr="00F7061E">
                    <w:rPr>
                      <w:sz w:val="18"/>
                      <w:szCs w:val="18"/>
                      <w:lang w:val="sk-SK"/>
                    </w:rPr>
                    <w:t xml:space="preserve">  </w:t>
                  </w:r>
                  <w:r w:rsidR="00745E3F" w:rsidRPr="00F7061E">
                    <w:rPr>
                      <w:sz w:val="18"/>
                      <w:szCs w:val="18"/>
                      <w:lang w:val="sk-SK"/>
                    </w:rPr>
                    <w:t xml:space="preserve">Poskytnutie príspevku na základe Rozhodnutia o schválení </w:t>
                  </w:r>
                  <w:proofErr w:type="spellStart"/>
                  <w:r w:rsidR="00745E3F" w:rsidRPr="00F7061E">
                    <w:rPr>
                      <w:sz w:val="18"/>
                      <w:szCs w:val="18"/>
                      <w:lang w:val="sk-SK"/>
                    </w:rPr>
                    <w:t>ŽoNFP</w:t>
                  </w:r>
                  <w:proofErr w:type="spellEnd"/>
                  <w:r w:rsidR="00745E3F" w:rsidRPr="00F7061E" w:rsidDel="00560742">
                    <w:rPr>
                      <w:sz w:val="18"/>
                      <w:szCs w:val="18"/>
                      <w:lang w:val="sk-SK"/>
                    </w:rPr>
                    <w:t xml:space="preserve"> </w:t>
                  </w:r>
                  <w:r w:rsidR="00745E3F" w:rsidRPr="00F7061E">
                    <w:rPr>
                      <w:sz w:val="18"/>
                      <w:szCs w:val="18"/>
                      <w:lang w:val="sk-SK"/>
                    </w:rPr>
                    <w:t xml:space="preserve">je viazané na splnenie povinností prijímateľa uvedených v tomto Rozhodnutí o schválení </w:t>
                  </w:r>
                  <w:proofErr w:type="spellStart"/>
                  <w:r w:rsidR="00745E3F" w:rsidRPr="00F7061E">
                    <w:rPr>
                      <w:sz w:val="18"/>
                      <w:szCs w:val="18"/>
                      <w:lang w:val="sk-SK"/>
                    </w:rPr>
                    <w:t>ŽoNFP</w:t>
                  </w:r>
                  <w:proofErr w:type="spellEnd"/>
                  <w:r w:rsidR="00745E3F" w:rsidRPr="00F7061E" w:rsidDel="00560742">
                    <w:rPr>
                      <w:sz w:val="18"/>
                      <w:szCs w:val="18"/>
                      <w:lang w:val="sk-SK"/>
                    </w:rPr>
                    <w:t xml:space="preserve"> </w:t>
                  </w:r>
                  <w:r w:rsidR="00607A01" w:rsidRPr="00F7061E">
                    <w:rPr>
                      <w:sz w:val="18"/>
                      <w:szCs w:val="18"/>
                      <w:lang w:val="sk-SK"/>
                    </w:rPr>
                    <w:t xml:space="preserve">a </w:t>
                  </w:r>
                  <w:r w:rsidR="00745E3F" w:rsidRPr="00F7061E">
                    <w:rPr>
                      <w:sz w:val="18"/>
                      <w:szCs w:val="18"/>
                      <w:lang w:val="sk-SK"/>
                    </w:rPr>
                    <w:t xml:space="preserve">v rámci jeho príloh, ktoré sú označené v bode 4 predmetného Rozhodnutia o schválení </w:t>
                  </w:r>
                  <w:proofErr w:type="spellStart"/>
                  <w:r w:rsidR="00745E3F" w:rsidRPr="00F7061E">
                    <w:rPr>
                      <w:sz w:val="18"/>
                      <w:szCs w:val="18"/>
                      <w:lang w:val="sk-SK"/>
                    </w:rPr>
                    <w:t>ŽoNFP</w:t>
                  </w:r>
                  <w:proofErr w:type="spellEnd"/>
                  <w:r w:rsidR="00745E3F" w:rsidRPr="00F7061E">
                    <w:rPr>
                      <w:sz w:val="18"/>
                      <w:szCs w:val="18"/>
                      <w:lang w:val="sk-SK"/>
                    </w:rPr>
                    <w:t>.</w:t>
                  </w:r>
                  <w:r w:rsidR="00745E3F" w:rsidRPr="00F7061E">
                    <w:rPr>
                      <w:lang w:val="sk-SK"/>
                    </w:rPr>
                    <w:t xml:space="preserve"> </w:t>
                  </w:r>
                  <w:r w:rsidR="00A50C31" w:rsidRPr="00F7061E">
                    <w:rPr>
                      <w:rFonts w:cs="Arial"/>
                      <w:sz w:val="18"/>
                      <w:szCs w:val="18"/>
                      <w:lang w:val="sk-SK"/>
                    </w:rPr>
                    <w:t xml:space="preserve">Ak počas trvania právneho vzťahu medzi </w:t>
                  </w:r>
                  <w:r w:rsidR="00670F15" w:rsidRPr="00F7061E">
                    <w:rPr>
                      <w:rFonts w:cs="Arial"/>
                      <w:sz w:val="18"/>
                      <w:szCs w:val="18"/>
                      <w:lang w:val="sk-SK"/>
                    </w:rPr>
                    <w:t>SO pre OP ĽZ</w:t>
                  </w:r>
                  <w:r w:rsidR="00A50C31" w:rsidRPr="00F7061E">
                    <w:rPr>
                      <w:rFonts w:cs="Arial"/>
                      <w:sz w:val="18"/>
                      <w:szCs w:val="18"/>
                      <w:lang w:val="sk-SK"/>
                    </w:rPr>
                    <w:t xml:space="preserve"> a prijímateľom (na základe Rozhodnutia o schválení </w:t>
                  </w:r>
                  <w:proofErr w:type="spellStart"/>
                  <w:r w:rsidR="00A50C31" w:rsidRPr="00F7061E">
                    <w:rPr>
                      <w:rFonts w:cs="Arial"/>
                      <w:sz w:val="18"/>
                      <w:szCs w:val="18"/>
                      <w:lang w:val="sk-SK"/>
                    </w:rPr>
                    <w:t>ŽoNFP</w:t>
                  </w:r>
                  <w:proofErr w:type="spellEnd"/>
                  <w:r w:rsidR="00A50C31" w:rsidRPr="00F7061E">
                    <w:rPr>
                      <w:rFonts w:cs="Arial"/>
                      <w:sz w:val="18"/>
                      <w:szCs w:val="18"/>
                      <w:lang w:val="sk-SK"/>
                    </w:rPr>
                    <w:t xml:space="preserve">) dôjde k zisteniu, že niektorá z podmienok poskytnutia príspevku nie je splnená, </w:t>
                  </w:r>
                  <w:r w:rsidR="00670F15" w:rsidRPr="00F7061E">
                    <w:rPr>
                      <w:rFonts w:cs="Arial"/>
                      <w:sz w:val="18"/>
                      <w:szCs w:val="18"/>
                      <w:lang w:val="sk-SK"/>
                    </w:rPr>
                    <w:t>SO pre OP ĽZ</w:t>
                  </w:r>
                  <w:r w:rsidR="00A50C31" w:rsidRPr="00F7061E">
                    <w:rPr>
                      <w:rFonts w:cs="Arial"/>
                      <w:sz w:val="18"/>
                      <w:szCs w:val="18"/>
                      <w:lang w:val="sk-SK"/>
                    </w:rPr>
                    <w:t xml:space="preserve"> je oprávnen</w:t>
                  </w:r>
                  <w:r w:rsidR="00670F15" w:rsidRPr="00F7061E">
                    <w:rPr>
                      <w:rFonts w:cs="Arial"/>
                      <w:sz w:val="18"/>
                      <w:szCs w:val="18"/>
                      <w:lang w:val="sk-SK"/>
                    </w:rPr>
                    <w:t xml:space="preserve">ý </w:t>
                  </w:r>
                  <w:r w:rsidR="00A50C31" w:rsidRPr="00F7061E">
                    <w:rPr>
                      <w:rFonts w:cs="Arial"/>
                      <w:sz w:val="18"/>
                      <w:szCs w:val="18"/>
                      <w:lang w:val="sk-SK"/>
                    </w:rPr>
                    <w:t xml:space="preserve">vyvodiť právne dôsledky vo vzťahu k prijímateľovi v súlade s príslušnými ustanoveniami Rozhodnutia o schválení </w:t>
                  </w:r>
                  <w:proofErr w:type="spellStart"/>
                  <w:r w:rsidR="00A50C31" w:rsidRPr="00F7061E">
                    <w:rPr>
                      <w:rFonts w:cs="Arial"/>
                      <w:sz w:val="18"/>
                      <w:szCs w:val="18"/>
                      <w:lang w:val="sk-SK"/>
                    </w:rPr>
                    <w:t>ŽoNFP</w:t>
                  </w:r>
                  <w:proofErr w:type="spellEnd"/>
                  <w:r w:rsidR="00A50C31" w:rsidRPr="00F7061E">
                    <w:rPr>
                      <w:rFonts w:cs="Arial"/>
                      <w:sz w:val="18"/>
                      <w:szCs w:val="18"/>
                      <w:lang w:val="sk-SK"/>
                    </w:rPr>
                    <w:t xml:space="preserve">. </w:t>
                  </w:r>
                </w:p>
              </w:tc>
            </w:tr>
          </w:tbl>
          <w:p w14:paraId="659CAC37" w14:textId="77777777" w:rsidR="00BD72B1" w:rsidRPr="00F7061E" w:rsidRDefault="00A50C31" w:rsidP="007F5B1D">
            <w:pPr>
              <w:spacing w:before="120" w:after="120" w:line="276" w:lineRule="auto"/>
              <w:jc w:val="both"/>
              <w:rPr>
                <w:rFonts w:cs="Arial"/>
                <w:sz w:val="18"/>
                <w:szCs w:val="18"/>
                <w:lang w:val="sk-SK"/>
              </w:rPr>
            </w:pPr>
            <w:r w:rsidRPr="008D1D1D">
              <w:rPr>
                <w:rFonts w:cs="Arial"/>
                <w:sz w:val="18"/>
                <w:szCs w:val="18"/>
                <w:lang w:val="sk-SK"/>
              </w:rPr>
              <w:t>V nasledujúcej tabuľke je uvedené znenie a popis podmienok poskytnutia príspevku</w:t>
            </w:r>
            <w:r w:rsidR="007F5B1D" w:rsidRPr="008D1D1D">
              <w:rPr>
                <w:rFonts w:cs="Arial"/>
                <w:sz w:val="18"/>
                <w:szCs w:val="18"/>
                <w:lang w:val="sk-SK"/>
              </w:rPr>
              <w:t xml:space="preserve"> vrátane formy</w:t>
            </w:r>
            <w:r w:rsidRPr="008D1D1D">
              <w:rPr>
                <w:rFonts w:cs="Arial"/>
                <w:sz w:val="18"/>
                <w:szCs w:val="18"/>
                <w:lang w:val="sk-SK"/>
              </w:rPr>
              <w:t xml:space="preserve"> preukázania splnenia podmienok poskytnutia príspevku, ako aj spôsob ich overovania.</w:t>
            </w:r>
          </w:p>
          <w:p w14:paraId="4687A461" w14:textId="2FD8DB73" w:rsidR="00F72805" w:rsidRPr="00F7061E" w:rsidRDefault="008B25FC" w:rsidP="007F5B1D">
            <w:pPr>
              <w:spacing w:before="120" w:after="120" w:line="276" w:lineRule="auto"/>
              <w:jc w:val="both"/>
              <w:rPr>
                <w:rFonts w:cs="Arial"/>
                <w:sz w:val="18"/>
                <w:szCs w:val="18"/>
                <w:lang w:val="sk-SK"/>
              </w:rPr>
            </w:pPr>
            <w:r w:rsidRPr="00F7061E">
              <w:rPr>
                <w:rFonts w:cs="Arial"/>
                <w:sz w:val="18"/>
                <w:szCs w:val="18"/>
                <w:lang w:val="sk-SK"/>
              </w:rPr>
              <w:t xml:space="preserve">Všeobecný vzor Rozhodnutia o schválení žiadosti o poskytnutie nenávratného finančného príspevku s prílohami, </w:t>
            </w:r>
            <w:r w:rsidRPr="00F7061E">
              <w:rPr>
                <w:rFonts w:cs="Arial"/>
                <w:sz w:val="18"/>
                <w:szCs w:val="18"/>
                <w:lang w:val="sk-SK"/>
              </w:rPr>
              <w:lastRenderedPageBreak/>
              <w:t xml:space="preserve">ktorý je prílohou vyzvania, bude pre konkrétne vydané Rozhodnutie o schválení žiadosti o poskytnutie nenávratného finančného príspevku primerane upravený, a to v závislosti na konkrétnej </w:t>
            </w:r>
            <w:proofErr w:type="spellStart"/>
            <w:r w:rsidRPr="00F7061E">
              <w:rPr>
                <w:rFonts w:cs="Arial"/>
                <w:sz w:val="18"/>
                <w:szCs w:val="18"/>
                <w:lang w:val="sk-SK"/>
              </w:rPr>
              <w:t>ŽoNFP</w:t>
            </w:r>
            <w:proofErr w:type="spellEnd"/>
            <w:r w:rsidRPr="00F7061E">
              <w:rPr>
                <w:rFonts w:cs="Arial"/>
                <w:sz w:val="18"/>
                <w:szCs w:val="18"/>
                <w:lang w:val="sk-SK"/>
              </w:rPr>
              <w:t xml:space="preserve"> a konkrétnych aktivitách projektu.</w:t>
            </w:r>
          </w:p>
          <w:p w14:paraId="09737D4E" w14:textId="3247149F" w:rsidR="00F72805" w:rsidRPr="00F7061E" w:rsidRDefault="00F72805" w:rsidP="007F5B1D">
            <w:pPr>
              <w:spacing w:before="120" w:after="120" w:line="276" w:lineRule="auto"/>
              <w:jc w:val="both"/>
              <w:rPr>
                <w:lang w:val="sk-SK"/>
              </w:rPr>
            </w:pPr>
          </w:p>
        </w:tc>
      </w:tr>
      <w:tr w:rsidR="00647B8B" w:rsidRPr="00F7061E" w14:paraId="13133E9E" w14:textId="77777777" w:rsidTr="00670F15">
        <w:tc>
          <w:tcPr>
            <w:cnfStyle w:val="001000000000" w:firstRow="0" w:lastRow="0" w:firstColumn="1" w:lastColumn="0" w:oddVBand="0" w:evenVBand="0" w:oddHBand="0" w:evenHBand="0" w:firstRowFirstColumn="0" w:firstRowLastColumn="0" w:lastRowFirstColumn="0" w:lastRowLastColumn="0"/>
            <w:tcW w:w="9278" w:type="dxa"/>
            <w:gridSpan w:val="8"/>
            <w:tcBorders>
              <w:bottom w:val="single" w:sz="4" w:space="0" w:color="52D0FF"/>
            </w:tcBorders>
            <w:shd w:val="clear" w:color="auto" w:fill="FECB90"/>
          </w:tcPr>
          <w:p w14:paraId="177F8B64" w14:textId="2232C436" w:rsidR="00647B8B" w:rsidRPr="00F7061E" w:rsidRDefault="00B8606E" w:rsidP="004314A2">
            <w:pPr>
              <w:pStyle w:val="smlouvaheading2"/>
              <w:numPr>
                <w:ilvl w:val="1"/>
                <w:numId w:val="13"/>
              </w:numPr>
              <w:tabs>
                <w:tab w:val="clear" w:pos="567"/>
                <w:tab w:val="left" w:pos="672"/>
              </w:tabs>
              <w:spacing w:after="120" w:line="288" w:lineRule="auto"/>
              <w:ind w:left="900" w:hanging="746"/>
              <w:rPr>
                <w:sz w:val="20"/>
                <w:szCs w:val="20"/>
                <w:lang w:val="sk-SK"/>
              </w:rPr>
            </w:pPr>
            <w:r w:rsidRPr="008D1D1D">
              <w:rPr>
                <w:b/>
                <w:sz w:val="20"/>
                <w:szCs w:val="20"/>
                <w:lang w:val="sk-SK"/>
              </w:rPr>
              <w:lastRenderedPageBreak/>
              <w:t xml:space="preserve">Kategória podmienok poskytnutia príspevku: </w:t>
            </w:r>
            <w:r w:rsidR="00647B8B" w:rsidRPr="008D1D1D">
              <w:rPr>
                <w:b/>
                <w:sz w:val="20"/>
                <w:szCs w:val="20"/>
                <w:lang w:val="sk-SK"/>
              </w:rPr>
              <w:t>Oprávnenosť žiadateľa</w:t>
            </w:r>
          </w:p>
        </w:tc>
      </w:tr>
      <w:tr w:rsidR="00647B8B" w:rsidRPr="00F7061E" w14:paraId="2C6490ED" w14:textId="77777777" w:rsidTr="00355653">
        <w:trPr>
          <w:trHeight w:val="527"/>
        </w:trPr>
        <w:tc>
          <w:tcPr>
            <w:cnfStyle w:val="001000000000" w:firstRow="0" w:lastRow="0" w:firstColumn="1" w:lastColumn="0" w:oddVBand="0" w:evenVBand="0" w:oddHBand="0" w:evenHBand="0" w:firstRowFirstColumn="0" w:firstRowLastColumn="0" w:lastRowFirstColumn="0" w:lastRowLastColumn="0"/>
            <w:tcW w:w="658" w:type="dxa"/>
            <w:shd w:val="clear" w:color="auto" w:fill="FECB90"/>
            <w:vAlign w:val="center"/>
          </w:tcPr>
          <w:p w14:paraId="6455F6B8" w14:textId="690B5A1A" w:rsidR="00647B8B" w:rsidRPr="00F7061E" w:rsidRDefault="00647B8B" w:rsidP="00E41752">
            <w:pPr>
              <w:pStyle w:val="Bodytextbold"/>
              <w:spacing w:after="120"/>
              <w:jc w:val="center"/>
              <w:rPr>
                <w:sz w:val="18"/>
                <w:szCs w:val="18"/>
                <w:lang w:val="sk-SK"/>
              </w:rPr>
            </w:pPr>
            <w:r w:rsidRPr="008D1D1D">
              <w:rPr>
                <w:sz w:val="18"/>
                <w:szCs w:val="18"/>
                <w:lang w:val="sk-SK"/>
              </w:rPr>
              <w:t>P.</w:t>
            </w:r>
            <w:r w:rsidR="00A50C31" w:rsidRPr="008D1D1D">
              <w:rPr>
                <w:sz w:val="18"/>
                <w:szCs w:val="18"/>
                <w:lang w:val="sk-SK"/>
              </w:rPr>
              <w:t xml:space="preserve"> </w:t>
            </w:r>
            <w:r w:rsidRPr="00F7061E">
              <w:rPr>
                <w:sz w:val="18"/>
                <w:szCs w:val="18"/>
                <w:lang w:val="sk-SK"/>
              </w:rPr>
              <w:t>č.</w:t>
            </w:r>
          </w:p>
        </w:tc>
        <w:tc>
          <w:tcPr>
            <w:tcW w:w="2326" w:type="dxa"/>
            <w:gridSpan w:val="2"/>
            <w:shd w:val="clear" w:color="auto" w:fill="FECB90"/>
            <w:vAlign w:val="center"/>
          </w:tcPr>
          <w:p w14:paraId="50E6E5B2" w14:textId="0E350201" w:rsidR="00647B8B" w:rsidRPr="00F7061E" w:rsidRDefault="00B8606E" w:rsidP="00B8606E">
            <w:pPr>
              <w:pStyle w:val="Bodytextbold"/>
              <w:spacing w:before="60" w:after="60"/>
              <w:jc w:val="left"/>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Znenie p</w:t>
            </w:r>
            <w:r w:rsidR="00647B8B" w:rsidRPr="00F7061E">
              <w:rPr>
                <w:sz w:val="18"/>
                <w:szCs w:val="18"/>
                <w:lang w:val="sk-SK"/>
              </w:rPr>
              <w:t>odmienk</w:t>
            </w:r>
            <w:r w:rsidRPr="00F7061E">
              <w:rPr>
                <w:sz w:val="18"/>
                <w:szCs w:val="18"/>
                <w:lang w:val="sk-SK"/>
              </w:rPr>
              <w:t>y</w:t>
            </w:r>
            <w:r w:rsidR="00647B8B" w:rsidRPr="00F7061E">
              <w:rPr>
                <w:sz w:val="18"/>
                <w:szCs w:val="18"/>
                <w:lang w:val="sk-SK"/>
              </w:rPr>
              <w:t xml:space="preserve"> poskytnutia príspevku</w:t>
            </w:r>
          </w:p>
        </w:tc>
        <w:tc>
          <w:tcPr>
            <w:tcW w:w="6294" w:type="dxa"/>
            <w:gridSpan w:val="5"/>
            <w:shd w:val="clear" w:color="auto" w:fill="FECB90"/>
            <w:vAlign w:val="center"/>
          </w:tcPr>
          <w:p w14:paraId="11DD3C58" w14:textId="54E22ADB" w:rsidR="00647B8B" w:rsidRPr="00F7061E" w:rsidRDefault="00B8606E" w:rsidP="00E41752">
            <w:pPr>
              <w:pStyle w:val="Bodytextbold"/>
              <w:spacing w:after="120"/>
              <w:ind w:left="692"/>
              <w:jc w:val="left"/>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Stručný p</w:t>
            </w:r>
            <w:r w:rsidR="00647B8B" w:rsidRPr="00F7061E">
              <w:rPr>
                <w:sz w:val="18"/>
                <w:szCs w:val="18"/>
                <w:lang w:val="sk-SK"/>
              </w:rPr>
              <w:t>opis podmienky poskytnutia príspevku</w:t>
            </w:r>
            <w:r w:rsidR="003463F6" w:rsidRPr="00F7061E">
              <w:rPr>
                <w:sz w:val="18"/>
                <w:szCs w:val="18"/>
                <w:lang w:val="sk-SK"/>
              </w:rPr>
              <w:t>, spôsob overovania</w:t>
            </w:r>
          </w:p>
          <w:p w14:paraId="4506AE96" w14:textId="4161D706" w:rsidR="009F13F4" w:rsidRPr="00F7061E" w:rsidRDefault="009F13F4" w:rsidP="009F13F4">
            <w:pPr>
              <w:pStyle w:val="BodyText1"/>
              <w:cnfStyle w:val="000000000000" w:firstRow="0" w:lastRow="0" w:firstColumn="0" w:lastColumn="0" w:oddVBand="0" w:evenVBand="0" w:oddHBand="0" w:evenHBand="0" w:firstRowFirstColumn="0" w:firstRowLastColumn="0" w:lastRowFirstColumn="0" w:lastRowLastColumn="0"/>
              <w:rPr>
                <w:lang w:val="sk-SK"/>
              </w:rPr>
            </w:pPr>
          </w:p>
        </w:tc>
      </w:tr>
      <w:tr w:rsidR="00647B8B" w:rsidRPr="00F7061E" w14:paraId="067B7991" w14:textId="77777777" w:rsidTr="00EE20F3">
        <w:trPr>
          <w:trHeight w:val="651"/>
        </w:trPr>
        <w:tc>
          <w:tcPr>
            <w:cnfStyle w:val="001000000000" w:firstRow="0" w:lastRow="0" w:firstColumn="1" w:lastColumn="0" w:oddVBand="0" w:evenVBand="0" w:oddHBand="0" w:evenHBand="0" w:firstRowFirstColumn="0" w:firstRowLastColumn="0" w:lastRowFirstColumn="0" w:lastRowLastColumn="0"/>
            <w:tcW w:w="658" w:type="dxa"/>
            <w:vAlign w:val="center"/>
          </w:tcPr>
          <w:p w14:paraId="2918A52C" w14:textId="6E5C9063" w:rsidR="00647B8B" w:rsidRPr="008D1D1D" w:rsidRDefault="00647B8B" w:rsidP="004314A2">
            <w:pPr>
              <w:pStyle w:val="Bodytextbold"/>
              <w:numPr>
                <w:ilvl w:val="0"/>
                <w:numId w:val="8"/>
              </w:numPr>
              <w:spacing w:after="120"/>
              <w:jc w:val="right"/>
              <w:rPr>
                <w:sz w:val="18"/>
                <w:szCs w:val="18"/>
                <w:lang w:val="sk-SK"/>
              </w:rPr>
            </w:pPr>
          </w:p>
        </w:tc>
        <w:tc>
          <w:tcPr>
            <w:tcW w:w="2326" w:type="dxa"/>
            <w:gridSpan w:val="2"/>
            <w:vAlign w:val="center"/>
          </w:tcPr>
          <w:p w14:paraId="318550FE" w14:textId="5889E11E" w:rsidR="00647B8B" w:rsidRPr="00F7061E" w:rsidRDefault="00283A4A" w:rsidP="00E41752">
            <w:pPr>
              <w:pStyle w:val="Bodytextbold"/>
              <w:spacing w:before="60" w:after="60"/>
              <w:jc w:val="left"/>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Právna forma/</w:t>
            </w:r>
            <w:r w:rsidR="00B8606E" w:rsidRPr="00F7061E">
              <w:rPr>
                <w:i/>
                <w:sz w:val="18"/>
                <w:szCs w:val="18"/>
                <w:lang w:val="sk-SK"/>
              </w:rPr>
              <w:t>Konkrétny oprávnený žiadateľ</w:t>
            </w:r>
          </w:p>
        </w:tc>
        <w:tc>
          <w:tcPr>
            <w:tcW w:w="6294" w:type="dxa"/>
            <w:gridSpan w:val="5"/>
          </w:tcPr>
          <w:p w14:paraId="21DC0612" w14:textId="29322E9D" w:rsidR="006F448D" w:rsidRPr="00F7061E" w:rsidRDefault="00B8606E" w:rsidP="00670F15">
            <w:pPr>
              <w:pStyle w:val="Bodytextbold"/>
              <w:spacing w:before="40" w:after="40" w:line="276" w:lineRule="auto"/>
              <w:ind w:left="720"/>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b w:val="0"/>
                <w:sz w:val="18"/>
                <w:szCs w:val="18"/>
                <w:lang w:val="sk-SK"/>
              </w:rPr>
              <w:t>V rámci tohto vyzvania je oprávneným žiadateľom</w:t>
            </w:r>
            <w:r w:rsidRPr="00F7061E">
              <w:rPr>
                <w:b w:val="0"/>
                <w:i/>
                <w:sz w:val="18"/>
                <w:szCs w:val="18"/>
                <w:lang w:val="sk-SK"/>
              </w:rPr>
              <w:t xml:space="preserve"> </w:t>
            </w:r>
            <w:r w:rsidR="00FB6B0C" w:rsidRPr="00F7061E">
              <w:rPr>
                <w:b w:val="0"/>
                <w:sz w:val="18"/>
                <w:szCs w:val="18"/>
                <w:lang w:val="sk-SK"/>
              </w:rPr>
              <w:t>rozpočtová organizácia</w:t>
            </w:r>
            <w:r w:rsidR="00FB6B0C" w:rsidRPr="00F7061E">
              <w:rPr>
                <w:b w:val="0"/>
                <w:i/>
                <w:sz w:val="18"/>
                <w:szCs w:val="18"/>
                <w:lang w:val="sk-SK"/>
              </w:rPr>
              <w:t xml:space="preserve"> </w:t>
            </w:r>
            <w:r w:rsidR="005A3E42" w:rsidRPr="00F7061E">
              <w:rPr>
                <w:sz w:val="18"/>
                <w:szCs w:val="18"/>
                <w:lang w:val="sk-SK"/>
              </w:rPr>
              <w:t>Ministerstvo školstva, vedy, výskumu a športu SR</w:t>
            </w:r>
            <w:r w:rsidR="00690852" w:rsidRPr="00F7061E">
              <w:rPr>
                <w:sz w:val="18"/>
                <w:szCs w:val="18"/>
                <w:lang w:val="sk-SK"/>
              </w:rPr>
              <w:t xml:space="preserve"> ako ústredný orgán štátnej správy</w:t>
            </w:r>
            <w:r w:rsidRPr="00F7061E">
              <w:rPr>
                <w:sz w:val="18"/>
                <w:szCs w:val="18"/>
                <w:lang w:val="sk-SK"/>
              </w:rPr>
              <w:t>.</w:t>
            </w:r>
            <w:r w:rsidR="005A3E42" w:rsidRPr="00F7061E">
              <w:rPr>
                <w:sz w:val="18"/>
                <w:szCs w:val="18"/>
                <w:lang w:val="sk-SK"/>
              </w:rPr>
              <w:t xml:space="preserve"> </w:t>
            </w:r>
          </w:p>
          <w:p w14:paraId="7C37A142" w14:textId="09AEEF0B" w:rsidR="00191554" w:rsidRPr="00F7061E" w:rsidRDefault="00191554" w:rsidP="00D26A2E">
            <w:pPr>
              <w:pStyle w:val="BodyText1"/>
              <w:spacing w:before="120" w:after="12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povinný preukázať, že osoby konajúce v mene žiadateľa, ktoré nie sú štatutárnym orgánom žiadateľa, sú riadne splnomocnené, resp. preukázateľne oprávnené vykonávať relevantné úkony vo vzťahu k žiadosti o NFP a/alebo konaniu o žiadosti o NFP (relevantné v prípade, ak žiadosť o NFP alebo úkony v konaní vykonáva osoba splnomocnená žiadateľom, resp. osoba, ktorej takéto konanie vyplýva zo záväzného aktu organizácie). </w:t>
            </w:r>
          </w:p>
          <w:p w14:paraId="1F98B8DC" w14:textId="77777777" w:rsidR="006815A3" w:rsidRPr="00F7061E" w:rsidRDefault="00191554" w:rsidP="006815A3">
            <w:pPr>
              <w:pStyle w:val="BodyText1"/>
              <w:spacing w:before="120" w:after="12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roofErr w:type="spellStart"/>
            <w:r w:rsidRPr="00F7061E">
              <w:rPr>
                <w:bCs/>
                <w:sz w:val="18"/>
                <w:szCs w:val="18"/>
                <w:lang w:val="sk-SK"/>
              </w:rPr>
              <w:t>Plnomocenstvo</w:t>
            </w:r>
            <w:proofErr w:type="spellEnd"/>
            <w:r w:rsidRPr="00F7061E">
              <w:rPr>
                <w:bCs/>
                <w:sz w:val="18"/>
                <w:szCs w:val="18"/>
                <w:lang w:val="sk-SK"/>
              </w:rPr>
              <w:t xml:space="preserve"> môže byť vyhotovené a podpísané aj po termíne predloženia </w:t>
            </w:r>
            <w:proofErr w:type="spellStart"/>
            <w:r w:rsidRPr="00F7061E">
              <w:rPr>
                <w:bCs/>
                <w:sz w:val="18"/>
                <w:szCs w:val="18"/>
                <w:lang w:val="sk-SK"/>
              </w:rPr>
              <w:t>ŽoNFP</w:t>
            </w:r>
            <w:proofErr w:type="spellEnd"/>
            <w:r w:rsidRPr="00F7061E">
              <w:rPr>
                <w:bCs/>
                <w:sz w:val="18"/>
                <w:szCs w:val="18"/>
                <w:lang w:val="sk-SK"/>
              </w:rPr>
              <w:t xml:space="preserve">, avšak najneskôr ku dňu doplnenia chýbajúcich náležitostí </w:t>
            </w:r>
            <w:proofErr w:type="spellStart"/>
            <w:r w:rsidRPr="00F7061E">
              <w:rPr>
                <w:bCs/>
                <w:sz w:val="18"/>
                <w:szCs w:val="18"/>
                <w:lang w:val="sk-SK"/>
              </w:rPr>
              <w:t>ŽoNFP</w:t>
            </w:r>
            <w:proofErr w:type="spellEnd"/>
            <w:r w:rsidRPr="00F7061E">
              <w:rPr>
                <w:bCs/>
                <w:sz w:val="18"/>
                <w:szCs w:val="18"/>
                <w:lang w:val="sk-SK"/>
              </w:rPr>
              <w:t xml:space="preserve">. </w:t>
            </w:r>
            <w:proofErr w:type="spellStart"/>
            <w:r w:rsidR="006815A3" w:rsidRPr="00F7061E">
              <w:rPr>
                <w:sz w:val="18"/>
                <w:szCs w:val="18"/>
                <w:lang w:val="sk-SK"/>
              </w:rPr>
              <w:t>Plnomocenstvo</w:t>
            </w:r>
            <w:proofErr w:type="spellEnd"/>
            <w:r w:rsidR="006815A3" w:rsidRPr="00F7061E">
              <w:rPr>
                <w:sz w:val="18"/>
                <w:szCs w:val="18"/>
                <w:lang w:val="sk-SK"/>
              </w:rPr>
              <w:t xml:space="preserve"> nemôže byť podpísané po dátume vykonania úkonu, na ktorý sa </w:t>
            </w:r>
            <w:proofErr w:type="spellStart"/>
            <w:r w:rsidR="006815A3" w:rsidRPr="00F7061E">
              <w:rPr>
                <w:sz w:val="18"/>
                <w:szCs w:val="18"/>
                <w:lang w:val="sk-SK"/>
              </w:rPr>
              <w:t>plnomocenstvo</w:t>
            </w:r>
            <w:proofErr w:type="spellEnd"/>
            <w:r w:rsidR="006815A3" w:rsidRPr="00F7061E">
              <w:rPr>
                <w:sz w:val="18"/>
                <w:szCs w:val="18"/>
                <w:lang w:val="sk-SK"/>
              </w:rPr>
              <w:t xml:space="preserve"> vzťahuje</w:t>
            </w:r>
          </w:p>
          <w:p w14:paraId="1F3B1972" w14:textId="32FC63EC" w:rsidR="00191554" w:rsidRPr="00F7061E" w:rsidRDefault="00191554" w:rsidP="00D26A2E">
            <w:pPr>
              <w:pStyle w:val="BodyText1"/>
              <w:spacing w:before="120" w:after="120" w:line="276" w:lineRule="auto"/>
              <w:ind w:left="720"/>
              <w:jc w:val="both"/>
              <w:cnfStyle w:val="000000000000" w:firstRow="0" w:lastRow="0" w:firstColumn="0" w:lastColumn="0" w:oddVBand="0" w:evenVBand="0" w:oddHBand="0" w:evenHBand="0" w:firstRowFirstColumn="0" w:firstRowLastColumn="0" w:lastRowFirstColumn="0" w:lastRowLastColumn="0"/>
              <w:rPr>
                <w:bCs/>
                <w:sz w:val="18"/>
                <w:szCs w:val="18"/>
                <w:lang w:val="sk-SK"/>
              </w:rPr>
            </w:pPr>
          </w:p>
          <w:p w14:paraId="2EFC6075" w14:textId="77777777" w:rsidR="00191554" w:rsidRPr="00F7061E" w:rsidRDefault="00191554" w:rsidP="00534477">
            <w:pPr>
              <w:pStyle w:val="BodyText1"/>
              <w:spacing w:before="120" w:after="120" w:line="276" w:lineRule="auto"/>
              <w:ind w:left="720"/>
              <w:cnfStyle w:val="000000000000" w:firstRow="0" w:lastRow="0" w:firstColumn="0" w:lastColumn="0" w:oddVBand="0" w:evenVBand="0" w:oddHBand="0" w:evenHBand="0" w:firstRowFirstColumn="0" w:firstRowLastColumn="0" w:lastRowFirstColumn="0" w:lastRowLastColumn="0"/>
              <w:rPr>
                <w:b/>
                <w:bCs/>
                <w:sz w:val="18"/>
                <w:szCs w:val="18"/>
                <w:lang w:val="sk-SK"/>
              </w:rPr>
            </w:pPr>
            <w:proofErr w:type="spellStart"/>
            <w:r w:rsidRPr="00F7061E">
              <w:rPr>
                <w:b/>
                <w:bCs/>
                <w:sz w:val="18"/>
                <w:szCs w:val="18"/>
                <w:lang w:val="sk-SK"/>
              </w:rPr>
              <w:t>Plnomocenstvo</w:t>
            </w:r>
            <w:proofErr w:type="spellEnd"/>
            <w:r w:rsidRPr="00F7061E">
              <w:rPr>
                <w:b/>
                <w:bCs/>
                <w:sz w:val="18"/>
                <w:szCs w:val="18"/>
                <w:lang w:val="sk-SK"/>
              </w:rPr>
              <w:t xml:space="preserve"> musí obsahovať minimálne:</w:t>
            </w:r>
          </w:p>
          <w:p w14:paraId="230D3AA1" w14:textId="77777777" w:rsidR="00191554" w:rsidRPr="00F7061E" w:rsidRDefault="00191554">
            <w:pPr>
              <w:pStyle w:val="BodyText1"/>
              <w:spacing w:before="120" w:after="120" w:line="276" w:lineRule="auto"/>
              <w:ind w:left="720"/>
              <w:cnfStyle w:val="000000000000" w:firstRow="0" w:lastRow="0" w:firstColumn="0" w:lastColumn="0" w:oddVBand="0" w:evenVBand="0" w:oddHBand="0" w:evenHBand="0" w:firstRowFirstColumn="0" w:firstRowLastColumn="0" w:lastRowFirstColumn="0" w:lastRowLastColumn="0"/>
              <w:rPr>
                <w:b/>
                <w:bCs/>
                <w:sz w:val="18"/>
                <w:szCs w:val="18"/>
                <w:lang w:val="sk-SK"/>
              </w:rPr>
            </w:pPr>
            <w:r w:rsidRPr="00F7061E">
              <w:rPr>
                <w:b/>
                <w:bCs/>
                <w:sz w:val="18"/>
                <w:szCs w:val="18"/>
                <w:lang w:val="sk-SK"/>
              </w:rPr>
              <w:t xml:space="preserve"> </w:t>
            </w:r>
          </w:p>
          <w:p w14:paraId="4D8EE8F6" w14:textId="6E56707E" w:rsidR="00191554" w:rsidRPr="00F7061E" w:rsidRDefault="00191554" w:rsidP="00D26A2E">
            <w:pPr>
              <w:pStyle w:val="BodyText1"/>
              <w:numPr>
                <w:ilvl w:val="1"/>
                <w:numId w:val="45"/>
              </w:numPr>
              <w:spacing w:before="120" w:after="120" w:line="276" w:lineRule="auto"/>
              <w:cnfStyle w:val="000000000000" w:firstRow="0" w:lastRow="0" w:firstColumn="0" w:lastColumn="0" w:oddVBand="0" w:evenVBand="0" w:oddHBand="0" w:evenHBand="0" w:firstRowFirstColumn="0" w:firstRowLastColumn="0" w:lastRowFirstColumn="0" w:lastRowLastColumn="0"/>
              <w:rPr>
                <w:bCs/>
                <w:sz w:val="18"/>
                <w:szCs w:val="18"/>
                <w:lang w:val="sk-SK"/>
              </w:rPr>
            </w:pPr>
            <w:r w:rsidRPr="00F7061E">
              <w:rPr>
                <w:bCs/>
                <w:sz w:val="18"/>
                <w:szCs w:val="18"/>
                <w:lang w:val="sk-SK"/>
              </w:rPr>
              <w:t xml:space="preserve">Označenie a podpis štatutárneho orgánu žiadateľa </w:t>
            </w:r>
          </w:p>
          <w:p w14:paraId="7E8C013A" w14:textId="052671D6" w:rsidR="00191554" w:rsidRPr="00F7061E" w:rsidRDefault="00191554" w:rsidP="00D26A2E">
            <w:pPr>
              <w:pStyle w:val="BodyText1"/>
              <w:numPr>
                <w:ilvl w:val="1"/>
                <w:numId w:val="45"/>
              </w:numPr>
              <w:spacing w:before="120" w:after="120" w:line="276" w:lineRule="auto"/>
              <w:cnfStyle w:val="000000000000" w:firstRow="0" w:lastRow="0" w:firstColumn="0" w:lastColumn="0" w:oddVBand="0" w:evenVBand="0" w:oddHBand="0" w:evenHBand="0" w:firstRowFirstColumn="0" w:firstRowLastColumn="0" w:lastRowFirstColumn="0" w:lastRowLastColumn="0"/>
              <w:rPr>
                <w:bCs/>
                <w:sz w:val="18"/>
                <w:szCs w:val="18"/>
                <w:lang w:val="sk-SK"/>
              </w:rPr>
            </w:pPr>
            <w:r w:rsidRPr="00F7061E">
              <w:rPr>
                <w:bCs/>
                <w:sz w:val="18"/>
                <w:szCs w:val="18"/>
                <w:lang w:val="sk-SK"/>
              </w:rPr>
              <w:t xml:space="preserve">Označenie a podpis každej splnomocnenej osoby </w:t>
            </w:r>
          </w:p>
          <w:p w14:paraId="5C18026F" w14:textId="70B1D246" w:rsidR="00191554" w:rsidRPr="00F7061E" w:rsidRDefault="00191554" w:rsidP="00D26A2E">
            <w:pPr>
              <w:pStyle w:val="BodyText1"/>
              <w:numPr>
                <w:ilvl w:val="1"/>
                <w:numId w:val="45"/>
              </w:numPr>
              <w:spacing w:before="120" w:after="120" w:line="276" w:lineRule="auto"/>
              <w:cnfStyle w:val="000000000000" w:firstRow="0" w:lastRow="0" w:firstColumn="0" w:lastColumn="0" w:oddVBand="0" w:evenVBand="0" w:oddHBand="0" w:evenHBand="0" w:firstRowFirstColumn="0" w:firstRowLastColumn="0" w:lastRowFirstColumn="0" w:lastRowLastColumn="0"/>
              <w:rPr>
                <w:bCs/>
                <w:sz w:val="18"/>
                <w:szCs w:val="18"/>
                <w:lang w:val="sk-SK"/>
              </w:rPr>
            </w:pPr>
            <w:r w:rsidRPr="00F7061E">
              <w:rPr>
                <w:bCs/>
                <w:sz w:val="18"/>
                <w:szCs w:val="18"/>
                <w:lang w:val="sk-SK"/>
              </w:rPr>
              <w:t xml:space="preserve">Rozsah splnomocnenia, t. j. identifikácia úkonov, na ktoré sú osoby splnomocnené </w:t>
            </w:r>
          </w:p>
          <w:p w14:paraId="2022399D" w14:textId="5A6F08CF" w:rsidR="00191554" w:rsidRPr="00F7061E" w:rsidRDefault="00191554" w:rsidP="00D26A2E">
            <w:pPr>
              <w:pStyle w:val="BodyText1"/>
              <w:numPr>
                <w:ilvl w:val="1"/>
                <w:numId w:val="45"/>
              </w:numPr>
              <w:spacing w:before="120" w:after="120" w:line="276" w:lineRule="auto"/>
              <w:cnfStyle w:val="000000000000" w:firstRow="0" w:lastRow="0" w:firstColumn="0" w:lastColumn="0" w:oddVBand="0" w:evenVBand="0" w:oddHBand="0" w:evenHBand="0" w:firstRowFirstColumn="0" w:firstRowLastColumn="0" w:lastRowFirstColumn="0" w:lastRowLastColumn="0"/>
              <w:rPr>
                <w:bCs/>
                <w:sz w:val="18"/>
                <w:szCs w:val="18"/>
                <w:lang w:val="sk-SK"/>
              </w:rPr>
            </w:pPr>
            <w:r w:rsidRPr="00F7061E">
              <w:rPr>
                <w:bCs/>
                <w:sz w:val="18"/>
                <w:szCs w:val="18"/>
                <w:lang w:val="sk-SK"/>
              </w:rPr>
              <w:t xml:space="preserve">Dátum udelenia </w:t>
            </w:r>
            <w:proofErr w:type="spellStart"/>
            <w:r w:rsidRPr="00F7061E">
              <w:rPr>
                <w:bCs/>
                <w:sz w:val="18"/>
                <w:szCs w:val="18"/>
                <w:lang w:val="sk-SK"/>
              </w:rPr>
              <w:t>plnomocenstva</w:t>
            </w:r>
            <w:proofErr w:type="spellEnd"/>
            <w:r w:rsidRPr="00F7061E">
              <w:rPr>
                <w:bCs/>
                <w:sz w:val="18"/>
                <w:szCs w:val="18"/>
                <w:lang w:val="sk-SK"/>
              </w:rPr>
              <w:t xml:space="preserve">. </w:t>
            </w:r>
          </w:p>
          <w:p w14:paraId="5C08F4FB" w14:textId="77777777" w:rsidR="00191554" w:rsidRPr="00F7061E" w:rsidRDefault="00191554" w:rsidP="00534477">
            <w:pPr>
              <w:pStyle w:val="BodyText1"/>
              <w:spacing w:before="120" w:after="120" w:line="276" w:lineRule="auto"/>
              <w:ind w:left="720"/>
              <w:cnfStyle w:val="000000000000" w:firstRow="0" w:lastRow="0" w:firstColumn="0" w:lastColumn="0" w:oddVBand="0" w:evenVBand="0" w:oddHBand="0" w:evenHBand="0" w:firstRowFirstColumn="0" w:firstRowLastColumn="0" w:lastRowFirstColumn="0" w:lastRowLastColumn="0"/>
              <w:rPr>
                <w:bCs/>
                <w:sz w:val="18"/>
                <w:szCs w:val="18"/>
                <w:lang w:val="sk-SK"/>
              </w:rPr>
            </w:pPr>
          </w:p>
          <w:p w14:paraId="1BC585A6" w14:textId="5DD41599" w:rsidR="00191554" w:rsidRPr="00F7061E" w:rsidRDefault="00191554" w:rsidP="00534477">
            <w:pPr>
              <w:pStyle w:val="BodyText1"/>
              <w:spacing w:before="120" w:after="120" w:line="276" w:lineRule="auto"/>
              <w:ind w:left="720"/>
              <w:jc w:val="both"/>
              <w:cnfStyle w:val="000000000000" w:firstRow="0" w:lastRow="0" w:firstColumn="0" w:lastColumn="0" w:oddVBand="0" w:evenVBand="0" w:oddHBand="0" w:evenHBand="0" w:firstRowFirstColumn="0" w:firstRowLastColumn="0" w:lastRowFirstColumn="0" w:lastRowLastColumn="0"/>
              <w:rPr>
                <w:rFonts w:cs="Arial"/>
                <w:color w:val="auto"/>
                <w:sz w:val="18"/>
                <w:szCs w:val="18"/>
                <w:lang w:val="sk-SK"/>
              </w:rPr>
            </w:pPr>
            <w:r w:rsidRPr="00F7061E">
              <w:rPr>
                <w:bCs/>
                <w:sz w:val="18"/>
                <w:szCs w:val="18"/>
                <w:lang w:val="sk-SK"/>
              </w:rPr>
              <w:t xml:space="preserve">Podpisy na </w:t>
            </w:r>
            <w:proofErr w:type="spellStart"/>
            <w:r w:rsidRPr="00F7061E">
              <w:rPr>
                <w:bCs/>
                <w:sz w:val="18"/>
                <w:szCs w:val="18"/>
                <w:lang w:val="sk-SK"/>
              </w:rPr>
              <w:t>Plnomocenstve</w:t>
            </w:r>
            <w:proofErr w:type="spellEnd"/>
            <w:r w:rsidRPr="00F7061E">
              <w:rPr>
                <w:bCs/>
                <w:sz w:val="18"/>
                <w:szCs w:val="18"/>
                <w:lang w:val="sk-SK"/>
              </w:rPr>
              <w:t xml:space="preserve"> nemusia byť úradne osvedčené. </w:t>
            </w:r>
          </w:p>
          <w:p w14:paraId="3A66B1C9" w14:textId="348DEB32" w:rsidR="00D066F9" w:rsidRPr="00F7061E" w:rsidRDefault="00191554" w:rsidP="00B02C23">
            <w:pPr>
              <w:pStyle w:val="BodyText1"/>
              <w:spacing w:before="120" w:after="120" w:line="276" w:lineRule="auto"/>
              <w:ind w:left="720"/>
              <w:jc w:val="both"/>
              <w:cnfStyle w:val="000000000000" w:firstRow="0" w:lastRow="0" w:firstColumn="0" w:lastColumn="0" w:oddVBand="0" w:evenVBand="0" w:oddHBand="0" w:evenHBand="0" w:firstRowFirstColumn="0" w:firstRowLastColumn="0" w:lastRowFirstColumn="0" w:lastRowLastColumn="0"/>
              <w:rPr>
                <w:rFonts w:cs="Arial"/>
                <w:bCs/>
                <w:sz w:val="18"/>
                <w:szCs w:val="18"/>
                <w:lang w:val="sk-SK"/>
              </w:rPr>
            </w:pPr>
            <w:r w:rsidRPr="00F7061E">
              <w:rPr>
                <w:rFonts w:cs="Arial"/>
                <w:bCs/>
                <w:sz w:val="18"/>
                <w:szCs w:val="18"/>
                <w:lang w:val="sk-SK"/>
              </w:rPr>
              <w:t>Nevyžaduje sa predloženie prílohy v elektronickej podobe.</w:t>
            </w:r>
          </w:p>
          <w:p w14:paraId="679BEF33" w14:textId="77777777" w:rsidR="00D066F9" w:rsidRPr="00F7061E" w:rsidRDefault="00D066F9" w:rsidP="00B434C1">
            <w:pPr>
              <w:pStyle w:val="BodyText1"/>
              <w:spacing w:line="276" w:lineRule="auto"/>
              <w:ind w:left="720"/>
              <w:jc w:val="both"/>
              <w:cnfStyle w:val="000000000000" w:firstRow="0" w:lastRow="0" w:firstColumn="0" w:lastColumn="0" w:oddVBand="0" w:evenVBand="0" w:oddHBand="0" w:evenHBand="0" w:firstRowFirstColumn="0" w:firstRowLastColumn="0" w:lastRowFirstColumn="0" w:lastRowLastColumn="0"/>
              <w:rPr>
                <w:rFonts w:cs="Arial"/>
                <w:bCs/>
                <w:sz w:val="18"/>
                <w:szCs w:val="18"/>
                <w:lang w:val="sk-SK"/>
              </w:rPr>
            </w:pPr>
            <w:r w:rsidRPr="00B434C1">
              <w:rPr>
                <w:rFonts w:cs="Arial"/>
                <w:bCs/>
                <w:sz w:val="18"/>
                <w:szCs w:val="18"/>
                <w:u w:val="single"/>
                <w:lang w:val="sk-SK"/>
              </w:rPr>
              <w:t>Zdroj overenia</w:t>
            </w:r>
            <w:r w:rsidRPr="00F7061E">
              <w:rPr>
                <w:rFonts w:cs="Arial"/>
                <w:bCs/>
                <w:sz w:val="18"/>
                <w:szCs w:val="18"/>
                <w:lang w:val="sk-SK"/>
              </w:rPr>
              <w:t>:</w:t>
            </w:r>
          </w:p>
          <w:p w14:paraId="6280E91A" w14:textId="15E5C302" w:rsidR="008103B7" w:rsidRPr="00F7061E" w:rsidRDefault="00D066F9" w:rsidP="00B434C1">
            <w:pPr>
              <w:pStyle w:val="BodyText1"/>
              <w:spacing w:after="2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rFonts w:cs="Arial"/>
                <w:bCs/>
                <w:sz w:val="18"/>
                <w:szCs w:val="18"/>
                <w:lang w:val="sk-SK"/>
              </w:rPr>
              <w:t xml:space="preserve">Formulár </w:t>
            </w:r>
            <w:proofErr w:type="spellStart"/>
            <w:r w:rsidRPr="00F7061E">
              <w:rPr>
                <w:rFonts w:cs="Arial"/>
                <w:bCs/>
                <w:sz w:val="18"/>
                <w:szCs w:val="18"/>
                <w:lang w:val="sk-SK"/>
              </w:rPr>
              <w:t>ŽoNFP</w:t>
            </w:r>
            <w:proofErr w:type="spellEnd"/>
          </w:p>
        </w:tc>
      </w:tr>
      <w:tr w:rsidR="00647B8B" w:rsidRPr="00F7061E" w14:paraId="70797A16" w14:textId="77777777" w:rsidTr="00EE20F3">
        <w:tc>
          <w:tcPr>
            <w:cnfStyle w:val="001000000000" w:firstRow="0" w:lastRow="0" w:firstColumn="1" w:lastColumn="0" w:oddVBand="0" w:evenVBand="0" w:oddHBand="0" w:evenHBand="0" w:firstRowFirstColumn="0" w:firstRowLastColumn="0" w:lastRowFirstColumn="0" w:lastRowLastColumn="0"/>
            <w:tcW w:w="658" w:type="dxa"/>
            <w:vAlign w:val="center"/>
          </w:tcPr>
          <w:p w14:paraId="49F37176" w14:textId="493BB120" w:rsidR="00647B8B" w:rsidRPr="008D1D1D" w:rsidRDefault="00647B8B" w:rsidP="004314A2">
            <w:pPr>
              <w:pStyle w:val="Bodytextbold"/>
              <w:numPr>
                <w:ilvl w:val="0"/>
                <w:numId w:val="8"/>
              </w:numPr>
              <w:spacing w:after="120"/>
              <w:jc w:val="right"/>
              <w:rPr>
                <w:sz w:val="18"/>
                <w:szCs w:val="18"/>
                <w:lang w:val="sk-SK"/>
              </w:rPr>
            </w:pPr>
          </w:p>
        </w:tc>
        <w:tc>
          <w:tcPr>
            <w:tcW w:w="2326" w:type="dxa"/>
            <w:gridSpan w:val="2"/>
            <w:vAlign w:val="center"/>
          </w:tcPr>
          <w:p w14:paraId="19407561" w14:textId="77777777" w:rsidR="004F4848" w:rsidRPr="00F7061E" w:rsidRDefault="00471A91" w:rsidP="004F4848">
            <w:pPr>
              <w:pStyle w:val="Default"/>
              <w:jc w:val="both"/>
              <w:cnfStyle w:val="000000000000" w:firstRow="0" w:lastRow="0" w:firstColumn="0" w:lastColumn="0" w:oddVBand="0" w:evenVBand="0" w:oddHBand="0" w:evenHBand="0" w:firstRowFirstColumn="0" w:firstRowLastColumn="0" w:lastRowFirstColumn="0" w:lastRowLastColumn="0"/>
              <w:rPr>
                <w:b/>
                <w:i/>
                <w:sz w:val="18"/>
                <w:szCs w:val="18"/>
                <w:lang w:val="sk-SK"/>
              </w:rPr>
            </w:pPr>
            <w:r w:rsidRPr="00F7061E">
              <w:rPr>
                <w:b/>
                <w:i/>
                <w:sz w:val="18"/>
                <w:szCs w:val="18"/>
                <w:lang w:val="sk-SK"/>
              </w:rPr>
              <w:t xml:space="preserve">Podmienka, že žiadateľ ani osoba oprávnená zastupovať žiadateľa v konaní o </w:t>
            </w:r>
            <w:proofErr w:type="spellStart"/>
            <w:r w:rsidRPr="00F7061E">
              <w:rPr>
                <w:b/>
                <w:i/>
                <w:sz w:val="18"/>
                <w:szCs w:val="18"/>
                <w:lang w:val="sk-SK"/>
              </w:rPr>
              <w:t>ŽoNFP</w:t>
            </w:r>
            <w:proofErr w:type="spellEnd"/>
            <w:r w:rsidRPr="00F7061E">
              <w:rPr>
                <w:b/>
                <w:i/>
                <w:sz w:val="18"/>
                <w:szCs w:val="18"/>
                <w:lang w:val="sk-SK"/>
              </w:rPr>
              <w:t xml:space="preserve"> neboli právoplatne odsúdení za trestný čin korupcie, za trestný čin poškodzovania finančných záujmov Európskych spoločenstiev, za trestný čin legalizácie príjmu z </w:t>
            </w:r>
            <w:r w:rsidRPr="00F7061E">
              <w:rPr>
                <w:b/>
                <w:i/>
                <w:sz w:val="18"/>
                <w:szCs w:val="18"/>
                <w:lang w:val="sk-SK"/>
              </w:rPr>
              <w:lastRenderedPageBreak/>
              <w:t xml:space="preserve">trestnej činnosti, za trestný čin založenia, zosnovania a podporovania zločineckej skupiny, alebo za trestný čin machinácie pri verejnom obstarávaní a verejnej dražbe </w:t>
            </w:r>
          </w:p>
          <w:p w14:paraId="1B54A824" w14:textId="69205A98" w:rsidR="004F4848" w:rsidRPr="00F7061E" w:rsidRDefault="004F4848" w:rsidP="004F4848">
            <w:pPr>
              <w:pStyle w:val="Default"/>
              <w:jc w:val="both"/>
              <w:cnfStyle w:val="000000000000" w:firstRow="0" w:lastRow="0" w:firstColumn="0" w:lastColumn="0" w:oddVBand="0" w:evenVBand="0" w:oddHBand="0" w:evenHBand="0" w:firstRowFirstColumn="0" w:firstRowLastColumn="0" w:lastRowFirstColumn="0" w:lastRowLastColumn="0"/>
              <w:rPr>
                <w:b/>
                <w:i/>
                <w:sz w:val="18"/>
                <w:szCs w:val="18"/>
                <w:lang w:val="sk-SK"/>
              </w:rPr>
            </w:pPr>
          </w:p>
        </w:tc>
        <w:tc>
          <w:tcPr>
            <w:tcW w:w="6294" w:type="dxa"/>
            <w:gridSpan w:val="5"/>
            <w:vAlign w:val="center"/>
          </w:tcPr>
          <w:p w14:paraId="2D240BFB" w14:textId="2D70C441" w:rsidR="00FB4C93" w:rsidRPr="00F7061E" w:rsidRDefault="00FB4C93" w:rsidP="00670F15">
            <w:pPr>
              <w:pStyle w:val="Default"/>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lastRenderedPageBreak/>
              <w:t xml:space="preserve">              Žiadateľ ani jeho štatutárny orgán, ani osoba oprávnená zastupovať</w:t>
            </w:r>
          </w:p>
          <w:p w14:paraId="4C432227" w14:textId="4D3440D7" w:rsidR="00FB4C93" w:rsidRPr="00F7061E" w:rsidRDefault="00FB4C93" w:rsidP="00670F15">
            <w:pPr>
              <w:pStyle w:val="Default"/>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               žiadateľa v konaní o žiadosti na projekt technickej pomoci neboli</w:t>
            </w:r>
          </w:p>
          <w:p w14:paraId="6885C3C8" w14:textId="694B139C" w:rsidR="00FB4C93" w:rsidRPr="00F7061E" w:rsidRDefault="00FB4C93" w:rsidP="00670F15">
            <w:pPr>
              <w:pStyle w:val="Default"/>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              právoplatne odsúdení za niektorý z nasledujúcich trestných činov:</w:t>
            </w:r>
          </w:p>
          <w:p w14:paraId="66E3B0F7" w14:textId="77777777" w:rsidR="00FB4C93" w:rsidRPr="00F7061E" w:rsidRDefault="00FB4C93" w:rsidP="00670F15">
            <w:pPr>
              <w:pStyle w:val="Default"/>
              <w:numPr>
                <w:ilvl w:val="0"/>
                <w:numId w:val="28"/>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trestný čin poškodzovania finančných záujmov ES (§261-§263 Trestného zákona),</w:t>
            </w:r>
          </w:p>
          <w:p w14:paraId="5E14A40F" w14:textId="2C145DAF" w:rsidR="00FB4C93" w:rsidRPr="00F7061E" w:rsidRDefault="00FB4C93" w:rsidP="00670F15">
            <w:pPr>
              <w:pStyle w:val="Default"/>
              <w:numPr>
                <w:ilvl w:val="0"/>
                <w:numId w:val="28"/>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niektorý z trestných činov korupcie (§328 - § 336 Trestného zákona),</w:t>
            </w:r>
          </w:p>
          <w:p w14:paraId="5BF56B2D" w14:textId="245AD632" w:rsidR="00FB4C93" w:rsidRPr="00F7061E" w:rsidRDefault="00FB4C93" w:rsidP="00670F15">
            <w:pPr>
              <w:pStyle w:val="Default"/>
              <w:numPr>
                <w:ilvl w:val="0"/>
                <w:numId w:val="28"/>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trestný čin legalizácie príjmu z trestnej činnosti (§ 233 - § 234 Trestného zákona),</w:t>
            </w:r>
          </w:p>
          <w:p w14:paraId="04F84FA9" w14:textId="4BD80AEA" w:rsidR="00FB4C93" w:rsidRPr="00F7061E" w:rsidRDefault="00FB4C93" w:rsidP="00670F15">
            <w:pPr>
              <w:pStyle w:val="Default"/>
              <w:numPr>
                <w:ilvl w:val="0"/>
                <w:numId w:val="28"/>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trestný čin založenia, zosnovania a podporovania zločineckej skupiny (§296 Trestného zákona),</w:t>
            </w:r>
          </w:p>
          <w:p w14:paraId="4A1E5F80" w14:textId="3A27892D" w:rsidR="00FB4C93" w:rsidRPr="00F7061E" w:rsidRDefault="00FB4C93" w:rsidP="00670F15">
            <w:pPr>
              <w:pStyle w:val="Default"/>
              <w:numPr>
                <w:ilvl w:val="0"/>
                <w:numId w:val="28"/>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lastRenderedPageBreak/>
              <w:t>machinácie pri verejnom obstarávaní a verejnej dražbe (§ 266 až § 268 Trestného zákona).</w:t>
            </w:r>
            <w:r w:rsidRPr="00F7061E">
              <w:rPr>
                <w:sz w:val="22"/>
                <w:szCs w:val="22"/>
                <w:lang w:val="sk-SK"/>
              </w:rPr>
              <w:t xml:space="preserve"> </w:t>
            </w:r>
          </w:p>
          <w:p w14:paraId="444F9E90" w14:textId="77777777" w:rsidR="00BB1358" w:rsidRPr="00F7061E" w:rsidRDefault="00BB1358" w:rsidP="00FB4C93">
            <w:pPr>
              <w:pStyle w:val="BodyText1"/>
              <w:spacing w:before="40" w:after="40"/>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380C8BB4" w14:textId="77777777" w:rsidR="00BB1358" w:rsidRPr="00F7061E" w:rsidRDefault="00BB1358" w:rsidP="00BB1358">
            <w:pPr>
              <w:pStyle w:val="BodyText1"/>
              <w:spacing w:before="40" w:after="40"/>
              <w:jc w:val="both"/>
              <w:cnfStyle w:val="000000000000" w:firstRow="0" w:lastRow="0" w:firstColumn="0" w:lastColumn="0" w:oddVBand="0" w:evenVBand="0" w:oddHBand="0" w:evenHBand="0" w:firstRowFirstColumn="0" w:firstRowLastColumn="0" w:lastRowFirstColumn="0" w:lastRowLastColumn="0"/>
              <w:rPr>
                <w:sz w:val="18"/>
                <w:szCs w:val="18"/>
                <w:u w:val="single"/>
                <w:lang w:val="sk-SK"/>
              </w:rPr>
            </w:pPr>
            <w:r w:rsidRPr="00F7061E">
              <w:rPr>
                <w:sz w:val="18"/>
                <w:szCs w:val="18"/>
                <w:lang w:val="sk-SK"/>
              </w:rPr>
              <w:t xml:space="preserve">             </w:t>
            </w:r>
            <w:r w:rsidRPr="00F7061E">
              <w:rPr>
                <w:sz w:val="18"/>
                <w:szCs w:val="18"/>
                <w:u w:val="single"/>
                <w:lang w:val="sk-SK"/>
              </w:rPr>
              <w:t>Zdroj overenia:</w:t>
            </w:r>
          </w:p>
          <w:p w14:paraId="19C3329D" w14:textId="4AACBD7E" w:rsidR="00BB1358" w:rsidRPr="00F7061E" w:rsidRDefault="00BB1358" w:rsidP="00BB1358">
            <w:pPr>
              <w:pStyle w:val="BodyText1"/>
              <w:spacing w:before="40" w:after="40"/>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i/>
                <w:sz w:val="18"/>
                <w:szCs w:val="18"/>
                <w:lang w:val="sk-SK"/>
              </w:rPr>
              <w:t>Čestné vyhlásenie žiadateľa o NFP v časti 15 žiadosti o NFP</w:t>
            </w:r>
          </w:p>
        </w:tc>
      </w:tr>
      <w:tr w:rsidR="0010436E" w:rsidRPr="00F7061E" w14:paraId="7143F5E6" w14:textId="77777777" w:rsidTr="008F5289">
        <w:tc>
          <w:tcPr>
            <w:cnfStyle w:val="001000000000" w:firstRow="0" w:lastRow="0" w:firstColumn="1" w:lastColumn="0" w:oddVBand="0" w:evenVBand="0" w:oddHBand="0" w:evenHBand="0" w:firstRowFirstColumn="0" w:firstRowLastColumn="0" w:lastRowFirstColumn="0" w:lastRowLastColumn="0"/>
            <w:tcW w:w="9278" w:type="dxa"/>
            <w:gridSpan w:val="8"/>
            <w:tcBorders>
              <w:top w:val="nil"/>
            </w:tcBorders>
            <w:shd w:val="clear" w:color="auto" w:fill="FECB90"/>
          </w:tcPr>
          <w:p w14:paraId="51638075" w14:textId="2EC8796E" w:rsidR="0010436E" w:rsidRPr="00F7061E" w:rsidRDefault="00355653" w:rsidP="004314A2">
            <w:pPr>
              <w:pStyle w:val="smlouvaheading2"/>
              <w:numPr>
                <w:ilvl w:val="1"/>
                <w:numId w:val="13"/>
              </w:numPr>
              <w:tabs>
                <w:tab w:val="clear" w:pos="567"/>
                <w:tab w:val="left" w:pos="900"/>
              </w:tabs>
              <w:spacing w:after="120"/>
              <w:ind w:left="567" w:hanging="425"/>
              <w:rPr>
                <w:b/>
                <w:lang w:val="sk-SK"/>
              </w:rPr>
            </w:pPr>
            <w:r w:rsidRPr="008D1D1D">
              <w:rPr>
                <w:b/>
                <w:lang w:val="sk-SK"/>
              </w:rPr>
              <w:lastRenderedPageBreak/>
              <w:t xml:space="preserve"> </w:t>
            </w:r>
            <w:r w:rsidR="00B8606E" w:rsidRPr="008D1D1D">
              <w:rPr>
                <w:b/>
                <w:lang w:val="sk-SK"/>
              </w:rPr>
              <w:t xml:space="preserve">Kategória podmienok poskytnutia príspevku: </w:t>
            </w:r>
            <w:r w:rsidR="0010436E" w:rsidRPr="00F7061E">
              <w:rPr>
                <w:b/>
                <w:lang w:val="sk-SK"/>
              </w:rPr>
              <w:t>Oprávnenosť aktivít realizácie projektu</w:t>
            </w:r>
          </w:p>
        </w:tc>
      </w:tr>
      <w:tr w:rsidR="0010436E" w:rsidRPr="00F7061E" w14:paraId="2D5131DC" w14:textId="77777777" w:rsidTr="00EE20F3">
        <w:tc>
          <w:tcPr>
            <w:cnfStyle w:val="001000000000" w:firstRow="0" w:lastRow="0" w:firstColumn="1" w:lastColumn="0" w:oddVBand="0" w:evenVBand="0" w:oddHBand="0" w:evenHBand="0" w:firstRowFirstColumn="0" w:firstRowLastColumn="0" w:lastRowFirstColumn="0" w:lastRowLastColumn="0"/>
            <w:tcW w:w="658" w:type="dxa"/>
            <w:vAlign w:val="center"/>
          </w:tcPr>
          <w:p w14:paraId="2B6ADC22" w14:textId="0E5DCE38" w:rsidR="0010436E" w:rsidRPr="008D1D1D" w:rsidRDefault="0010436E" w:rsidP="004314A2">
            <w:pPr>
              <w:pStyle w:val="Bodytextbold"/>
              <w:numPr>
                <w:ilvl w:val="0"/>
                <w:numId w:val="8"/>
              </w:numPr>
              <w:spacing w:after="120"/>
              <w:jc w:val="right"/>
              <w:rPr>
                <w:lang w:val="sk-SK"/>
              </w:rPr>
            </w:pPr>
          </w:p>
        </w:tc>
        <w:tc>
          <w:tcPr>
            <w:tcW w:w="2236" w:type="dxa"/>
            <w:vAlign w:val="center"/>
          </w:tcPr>
          <w:p w14:paraId="1DF817CA" w14:textId="77777777" w:rsidR="0079476F" w:rsidRPr="00F7061E" w:rsidRDefault="0079476F" w:rsidP="00EA7CD0">
            <w:pPr>
              <w:pStyle w:val="Bodytextbold"/>
              <w:spacing w:before="60" w:after="60"/>
              <w:jc w:val="left"/>
              <w:cnfStyle w:val="000000000000" w:firstRow="0" w:lastRow="0" w:firstColumn="0" w:lastColumn="0" w:oddVBand="0" w:evenVBand="0" w:oddHBand="0" w:evenHBand="0" w:firstRowFirstColumn="0" w:firstRowLastColumn="0" w:lastRowFirstColumn="0" w:lastRowLastColumn="0"/>
              <w:rPr>
                <w:lang w:val="sk-SK"/>
              </w:rPr>
            </w:pPr>
          </w:p>
          <w:p w14:paraId="51B54F5D" w14:textId="77777777" w:rsidR="0079476F" w:rsidRPr="00F7061E" w:rsidRDefault="0079476F" w:rsidP="00EA7CD0">
            <w:pPr>
              <w:pStyle w:val="Bodytextbold"/>
              <w:spacing w:before="60" w:after="60"/>
              <w:jc w:val="left"/>
              <w:cnfStyle w:val="000000000000" w:firstRow="0" w:lastRow="0" w:firstColumn="0" w:lastColumn="0" w:oddVBand="0" w:evenVBand="0" w:oddHBand="0" w:evenHBand="0" w:firstRowFirstColumn="0" w:firstRowLastColumn="0" w:lastRowFirstColumn="0" w:lastRowLastColumn="0"/>
              <w:rPr>
                <w:lang w:val="sk-SK"/>
              </w:rPr>
            </w:pPr>
          </w:p>
          <w:p w14:paraId="3D8BD7AC" w14:textId="4C7D84EF" w:rsidR="0010436E" w:rsidRPr="00F7061E" w:rsidRDefault="0010436E" w:rsidP="00C05C42">
            <w:pPr>
              <w:pStyle w:val="Bodytextbold"/>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Podmienka</w:t>
            </w:r>
            <w:r w:rsidR="00B8606E" w:rsidRPr="00F7061E">
              <w:rPr>
                <w:i/>
                <w:sz w:val="18"/>
                <w:szCs w:val="18"/>
                <w:lang w:val="sk-SK"/>
              </w:rPr>
              <w:t xml:space="preserve"> oprávnenosti aktivít projektu</w:t>
            </w:r>
            <w:r w:rsidR="00280CA1" w:rsidRPr="00F7061E">
              <w:rPr>
                <w:i/>
                <w:sz w:val="18"/>
                <w:szCs w:val="18"/>
                <w:lang w:val="sk-SK"/>
              </w:rPr>
              <w:t xml:space="preserve"> </w:t>
            </w:r>
          </w:p>
        </w:tc>
        <w:tc>
          <w:tcPr>
            <w:tcW w:w="6384" w:type="dxa"/>
            <w:gridSpan w:val="6"/>
            <w:vAlign w:val="center"/>
          </w:tcPr>
          <w:p w14:paraId="3F835965" w14:textId="3E8EC995" w:rsidR="00A50C31" w:rsidRPr="00F7061E" w:rsidRDefault="00A50C31" w:rsidP="004B2805">
            <w:pPr>
              <w:spacing w:before="120" w:after="120" w:line="276" w:lineRule="auto"/>
              <w:ind w:left="792"/>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Hlavné aktivity projektu musia byť vo vecnom súlade s typmi oprávnených aktivít OP </w:t>
            </w:r>
            <w:r w:rsidR="00B8606E" w:rsidRPr="00F7061E">
              <w:rPr>
                <w:color w:val="000000"/>
                <w:sz w:val="18"/>
                <w:szCs w:val="18"/>
                <w:lang w:val="sk-SK"/>
              </w:rPr>
              <w:t>ĽZ</w:t>
            </w:r>
            <w:r w:rsidRPr="00F7061E">
              <w:rPr>
                <w:color w:val="000000"/>
                <w:sz w:val="18"/>
                <w:szCs w:val="18"/>
                <w:lang w:val="sk-SK"/>
              </w:rPr>
              <w:t>, na realizáciu ktorých je vyhlásené toto vyzvanie.</w:t>
            </w:r>
          </w:p>
          <w:p w14:paraId="66E5DD2F" w14:textId="678F6BD5" w:rsidR="002C6BF0" w:rsidRPr="00F7061E" w:rsidRDefault="004B2805" w:rsidP="00BF0B38">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                </w:t>
            </w:r>
            <w:r w:rsidR="002C6BF0" w:rsidRPr="00F7061E">
              <w:rPr>
                <w:color w:val="000000"/>
                <w:sz w:val="18"/>
                <w:szCs w:val="18"/>
                <w:lang w:val="sk-SK"/>
              </w:rPr>
              <w:t xml:space="preserve">V rámci realizácie projektu </w:t>
            </w:r>
            <w:r w:rsidR="005C272A" w:rsidRPr="00F7061E">
              <w:rPr>
                <w:color w:val="000000"/>
                <w:sz w:val="18"/>
                <w:szCs w:val="18"/>
                <w:lang w:val="sk-SK"/>
              </w:rPr>
              <w:t>sú</w:t>
            </w:r>
            <w:r w:rsidR="002D0552" w:rsidRPr="00F7061E">
              <w:rPr>
                <w:color w:val="000000"/>
                <w:sz w:val="18"/>
                <w:szCs w:val="18"/>
                <w:lang w:val="sk-SK"/>
              </w:rPr>
              <w:t xml:space="preserve"> </w:t>
            </w:r>
            <w:r w:rsidR="002D0552" w:rsidRPr="00F7061E">
              <w:rPr>
                <w:b/>
                <w:color w:val="000000"/>
                <w:sz w:val="18"/>
                <w:szCs w:val="18"/>
                <w:lang w:val="sk-SK"/>
              </w:rPr>
              <w:t xml:space="preserve">oprávnené </w:t>
            </w:r>
            <w:r w:rsidR="005C272A" w:rsidRPr="00F7061E">
              <w:rPr>
                <w:b/>
                <w:color w:val="000000"/>
                <w:sz w:val="18"/>
                <w:szCs w:val="18"/>
                <w:lang w:val="sk-SK"/>
              </w:rPr>
              <w:t xml:space="preserve">nasledovné </w:t>
            </w:r>
            <w:r w:rsidR="002D0552" w:rsidRPr="00F7061E">
              <w:rPr>
                <w:b/>
                <w:color w:val="000000"/>
                <w:sz w:val="18"/>
                <w:szCs w:val="18"/>
                <w:lang w:val="sk-SK"/>
              </w:rPr>
              <w:t>aktivity</w:t>
            </w:r>
            <w:r w:rsidR="002C6BF0" w:rsidRPr="00F7061E">
              <w:rPr>
                <w:color w:val="000000"/>
                <w:sz w:val="18"/>
                <w:szCs w:val="18"/>
                <w:lang w:val="sk-SK"/>
              </w:rPr>
              <w:t>:</w:t>
            </w:r>
          </w:p>
          <w:p w14:paraId="14D03E5A" w14:textId="75647226" w:rsidR="00227768" w:rsidRPr="00F7061E" w:rsidRDefault="00EC3DEC" w:rsidP="00227768">
            <w:pPr>
              <w:pStyle w:val="BodyText1"/>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b/>
                <w:sz w:val="18"/>
                <w:szCs w:val="18"/>
                <w:lang w:val="sk-SK"/>
              </w:rPr>
              <w:t>V rámci špecifického cieľa 7.1 Podpora efektívnej implementácie operačného programu projektu sú oprávnené nasledovné aktivity</w:t>
            </w:r>
            <w:r w:rsidRPr="00F7061E">
              <w:rPr>
                <w:sz w:val="18"/>
                <w:szCs w:val="18"/>
                <w:lang w:val="sk-SK"/>
              </w:rPr>
              <w:t>:</w:t>
            </w:r>
          </w:p>
          <w:p w14:paraId="297C2154" w14:textId="57BD3512" w:rsidR="00EC3DEC" w:rsidRPr="00F7061E" w:rsidRDefault="00EC3DEC" w:rsidP="00EC3DEC">
            <w:pPr>
              <w:pStyle w:val="BodyText1"/>
              <w:numPr>
                <w:ilvl w:val="0"/>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Aktivity v</w:t>
            </w:r>
            <w:r w:rsidR="00B266A1" w:rsidRPr="00F7061E">
              <w:rPr>
                <w:sz w:val="18"/>
                <w:szCs w:val="18"/>
                <w:lang w:val="sk-SK"/>
              </w:rPr>
              <w:t> oblasti „P</w:t>
            </w:r>
            <w:r w:rsidRPr="00F7061E">
              <w:rPr>
                <w:sz w:val="18"/>
                <w:szCs w:val="18"/>
                <w:lang w:val="sk-SK"/>
              </w:rPr>
              <w:t>ersonáln</w:t>
            </w:r>
            <w:r w:rsidR="009B4252" w:rsidRPr="00F7061E">
              <w:rPr>
                <w:sz w:val="18"/>
                <w:szCs w:val="18"/>
                <w:lang w:val="sk-SK"/>
              </w:rPr>
              <w:t>a</w:t>
            </w:r>
            <w:r w:rsidRPr="00F7061E">
              <w:rPr>
                <w:sz w:val="18"/>
                <w:szCs w:val="18"/>
                <w:lang w:val="sk-SK"/>
              </w:rPr>
              <w:t xml:space="preserve"> </w:t>
            </w:r>
            <w:r w:rsidR="00B266A1" w:rsidRPr="00F7061E">
              <w:rPr>
                <w:sz w:val="18"/>
                <w:szCs w:val="18"/>
                <w:lang w:val="sk-SK"/>
              </w:rPr>
              <w:t>oblasť“</w:t>
            </w:r>
          </w:p>
          <w:p w14:paraId="17186076" w14:textId="695998FF" w:rsidR="00EC3DEC" w:rsidRPr="00F7061E" w:rsidRDefault="0029388F" w:rsidP="00284910">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mzdové zabezpečenie oprávnených zamestnancov</w:t>
            </w:r>
            <w:r w:rsidR="00284910">
              <w:rPr>
                <w:sz w:val="18"/>
                <w:szCs w:val="18"/>
                <w:lang w:val="sk-SK"/>
              </w:rPr>
              <w:t xml:space="preserve"> - </w:t>
            </w:r>
            <w:r w:rsidR="00284910" w:rsidRPr="00284910">
              <w:rPr>
                <w:sz w:val="18"/>
                <w:szCs w:val="18"/>
                <w:lang w:val="sk-SK"/>
              </w:rPr>
              <w:t>hrubá mzda vrátane odmien, poistného na sociálne poistenie, povinných príspevkov na starobné dôchodkové sporenie a poistného na verejné zdravotné poistenie a prípadných ďalších odvodov, ku ktorým je zamestnávateľ povinný na základe právnych predpisov</w:t>
            </w:r>
            <w:r w:rsidRPr="00F7061E">
              <w:rPr>
                <w:sz w:val="18"/>
                <w:szCs w:val="18"/>
                <w:lang w:val="sk-SK"/>
              </w:rPr>
              <w:t xml:space="preserve"> (oblasť intervencie 121);</w:t>
            </w:r>
          </w:p>
          <w:p w14:paraId="4BAD31A4" w14:textId="2A3C19B7" w:rsidR="0029388F" w:rsidRPr="00F7061E" w:rsidRDefault="0029388F" w:rsidP="00284910">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mzdové zabezpečenie administratívno-obslužného personálu </w:t>
            </w:r>
            <w:r w:rsidR="00284910">
              <w:rPr>
                <w:sz w:val="18"/>
                <w:szCs w:val="18"/>
                <w:lang w:val="sk-SK"/>
              </w:rPr>
              <w:t xml:space="preserve">- </w:t>
            </w:r>
            <w:r w:rsidR="00284910" w:rsidRPr="00284910">
              <w:rPr>
                <w:sz w:val="18"/>
                <w:szCs w:val="18"/>
                <w:lang w:val="sk-SK"/>
              </w:rPr>
              <w:t xml:space="preserve">hrubá mzda vrátane odmien, poistného na sociálne poistenie, povinných príspevkov na starobné dôchodkové sporenie a poistného na verejné zdravotné poistenie a prípadných ďalších odvodov, ku ktorým je zamestnávateľ povinný na základe právnych predpisov </w:t>
            </w:r>
            <w:r w:rsidRPr="00F7061E">
              <w:rPr>
                <w:sz w:val="18"/>
                <w:szCs w:val="18"/>
                <w:lang w:val="sk-SK"/>
              </w:rPr>
              <w:t>(oblasť intervencie 121);</w:t>
            </w:r>
          </w:p>
          <w:p w14:paraId="06CA856E" w14:textId="3083D8FD" w:rsidR="0029388F" w:rsidRPr="00F7061E" w:rsidRDefault="0029388F" w:rsidP="00284910">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vzdelávanie oprávnených zamestnancov </w:t>
            </w:r>
            <w:r w:rsidR="00284910">
              <w:rPr>
                <w:sz w:val="18"/>
                <w:szCs w:val="18"/>
                <w:lang w:val="sk-SK"/>
              </w:rPr>
              <w:t xml:space="preserve">- </w:t>
            </w:r>
            <w:r w:rsidR="00284910" w:rsidRPr="00284910">
              <w:rPr>
                <w:sz w:val="18"/>
                <w:szCs w:val="18"/>
                <w:lang w:val="sk-SK"/>
              </w:rPr>
              <w:t>seminár</w:t>
            </w:r>
            <w:r w:rsidR="00284910">
              <w:rPr>
                <w:sz w:val="18"/>
                <w:szCs w:val="18"/>
                <w:lang w:val="sk-SK"/>
              </w:rPr>
              <w:t>e, školenia, kurzy, odborné stáž</w:t>
            </w:r>
            <w:r w:rsidR="00284910" w:rsidRPr="00284910">
              <w:rPr>
                <w:sz w:val="18"/>
                <w:szCs w:val="18"/>
                <w:lang w:val="sk-SK"/>
              </w:rPr>
              <w:t xml:space="preserve">e, pracovné cesty, pričom vzdelávanie týkajúce sa kontroly a auditu EŠIF je riešené cez OP TP </w:t>
            </w:r>
            <w:r w:rsidRPr="00F7061E">
              <w:rPr>
                <w:sz w:val="18"/>
                <w:szCs w:val="18"/>
                <w:lang w:val="sk-SK"/>
              </w:rPr>
              <w:t>(oblasť intervencie 121).</w:t>
            </w:r>
          </w:p>
          <w:p w14:paraId="203F5DD5" w14:textId="7AC13A3C" w:rsidR="0029388F" w:rsidRPr="00F7061E" w:rsidRDefault="0029388F" w:rsidP="0029388F">
            <w:pPr>
              <w:pStyle w:val="BodyText1"/>
              <w:numPr>
                <w:ilvl w:val="0"/>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Aktivity v oblasti </w:t>
            </w:r>
            <w:r w:rsidR="00B266A1" w:rsidRPr="00F7061E">
              <w:rPr>
                <w:sz w:val="18"/>
                <w:szCs w:val="18"/>
                <w:lang w:val="sk-SK"/>
              </w:rPr>
              <w:t>„T</w:t>
            </w:r>
            <w:r w:rsidRPr="00F7061E">
              <w:rPr>
                <w:sz w:val="18"/>
                <w:szCs w:val="18"/>
                <w:lang w:val="sk-SK"/>
              </w:rPr>
              <w:t>echnické vybavenie</w:t>
            </w:r>
            <w:r w:rsidR="00B266A1" w:rsidRPr="00F7061E">
              <w:rPr>
                <w:sz w:val="18"/>
                <w:szCs w:val="18"/>
                <w:lang w:val="sk-SK"/>
              </w:rPr>
              <w:t>“</w:t>
            </w:r>
          </w:p>
          <w:p w14:paraId="64D5ECAC" w14:textId="444DA5E9" w:rsidR="0029388F" w:rsidRPr="00F7061E" w:rsidRDefault="0029388F" w:rsidP="0029388F">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inštalácia, prevádzka a vzájomné prepojenie počítačových systémov riadenia, monitorovania, auditu, kontroly a hodnotenia OP ĽZ, zaobstaranie elektronického vybavenia vrátane výpočtovej techniky (oblasť intervencie 121);</w:t>
            </w:r>
          </w:p>
          <w:p w14:paraId="21687EA1" w14:textId="224D7CBA" w:rsidR="0029388F" w:rsidRPr="00F7061E" w:rsidRDefault="0029388F" w:rsidP="0029388F">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zaobstaranie iného materiálno-technického vybavenia a výdavky na bežnú prevádzku, spotrebný materiál a všeobecné služby súvisiace s prevádzkou a administráciou projektov technickej pomoci (oblasť intervencie 121).</w:t>
            </w:r>
          </w:p>
          <w:p w14:paraId="77B4C591" w14:textId="039DB5F3" w:rsidR="00B266A1" w:rsidRPr="00F7061E" w:rsidRDefault="00B266A1" w:rsidP="00B266A1">
            <w:pPr>
              <w:pStyle w:val="BodyText1"/>
              <w:numPr>
                <w:ilvl w:val="0"/>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Aktivity v oblasti „Príprava, implementácia, monitorovanie, hodnotenie, kontrola a audit“</w:t>
            </w:r>
          </w:p>
          <w:p w14:paraId="414378E9" w14:textId="4B8F9028" w:rsidR="00B266A1" w:rsidRPr="00F7061E" w:rsidRDefault="00B266A1" w:rsidP="00B266A1">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zabezpečenie vypracovania metodických materiálov pre oblasť programovania, finančného a vecného riadenia, hodnotenia, monitorovania, kontroly a</w:t>
            </w:r>
            <w:r w:rsidR="00054E77" w:rsidRPr="00F7061E">
              <w:rPr>
                <w:sz w:val="18"/>
                <w:szCs w:val="18"/>
                <w:lang w:val="sk-SK"/>
              </w:rPr>
              <w:t> </w:t>
            </w:r>
            <w:r w:rsidRPr="00F7061E">
              <w:rPr>
                <w:sz w:val="18"/>
                <w:szCs w:val="18"/>
                <w:lang w:val="sk-SK"/>
              </w:rPr>
              <w:t>auditu</w:t>
            </w:r>
            <w:r w:rsidR="00054E77" w:rsidRPr="00F7061E">
              <w:rPr>
                <w:sz w:val="18"/>
                <w:szCs w:val="18"/>
                <w:lang w:val="sk-SK"/>
              </w:rPr>
              <w:t xml:space="preserve"> (oblasť intervencie 121)</w:t>
            </w:r>
            <w:r w:rsidRPr="00F7061E">
              <w:rPr>
                <w:sz w:val="18"/>
                <w:szCs w:val="18"/>
                <w:lang w:val="sk-SK"/>
              </w:rPr>
              <w:t>;</w:t>
            </w:r>
          </w:p>
          <w:p w14:paraId="37194338" w14:textId="5D9A29F1" w:rsidR="00B266A1"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rokovanie pracovných skupín a</w:t>
            </w:r>
            <w:r w:rsidR="00054E77" w:rsidRPr="00F7061E">
              <w:rPr>
                <w:sz w:val="18"/>
                <w:szCs w:val="18"/>
                <w:lang w:val="sk-SK"/>
              </w:rPr>
              <w:t> </w:t>
            </w:r>
            <w:r w:rsidRPr="00F7061E">
              <w:rPr>
                <w:sz w:val="18"/>
                <w:szCs w:val="18"/>
                <w:lang w:val="sk-SK"/>
              </w:rPr>
              <w:t>komisií</w:t>
            </w:r>
            <w:r w:rsidR="00054E77" w:rsidRPr="00F7061E">
              <w:rPr>
                <w:sz w:val="18"/>
                <w:szCs w:val="18"/>
                <w:lang w:val="sk-SK"/>
              </w:rPr>
              <w:t xml:space="preserve"> (oblasť intervencie 121)</w:t>
            </w:r>
            <w:r w:rsidR="0044281C" w:rsidRPr="00F7061E">
              <w:rPr>
                <w:sz w:val="18"/>
                <w:szCs w:val="18"/>
                <w:lang w:val="sk-SK"/>
              </w:rPr>
              <w:t>;</w:t>
            </w:r>
          </w:p>
          <w:p w14:paraId="79F8FC3D" w14:textId="636B3DCC" w:rsidR="00054E77"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posilnenie administratívnej kapacity</w:t>
            </w:r>
            <w:r w:rsidR="0044281C" w:rsidRPr="00F7061E">
              <w:rPr>
                <w:sz w:val="18"/>
                <w:szCs w:val="18"/>
                <w:lang w:val="sk-SK"/>
              </w:rPr>
              <w:t xml:space="preserve"> (oblasť intervencie 121);</w:t>
            </w:r>
          </w:p>
          <w:p w14:paraId="72379387" w14:textId="242EABBB" w:rsidR="00B266A1"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zabezpečenie odborného hodnotenia predložených žiadostí o</w:t>
            </w:r>
            <w:r w:rsidR="0044281C" w:rsidRPr="00F7061E">
              <w:rPr>
                <w:sz w:val="18"/>
                <w:szCs w:val="18"/>
                <w:lang w:val="sk-SK"/>
              </w:rPr>
              <w:t> </w:t>
            </w:r>
            <w:r w:rsidRPr="00F7061E">
              <w:rPr>
                <w:sz w:val="18"/>
                <w:szCs w:val="18"/>
                <w:lang w:val="sk-SK"/>
              </w:rPr>
              <w:t>NFP</w:t>
            </w:r>
            <w:r w:rsidR="0044281C" w:rsidRPr="00F7061E">
              <w:rPr>
                <w:sz w:val="18"/>
                <w:szCs w:val="18"/>
                <w:lang w:val="sk-SK"/>
              </w:rPr>
              <w:t xml:space="preserve"> (oblasť intervencie 121);</w:t>
            </w:r>
          </w:p>
          <w:p w14:paraId="099307EF" w14:textId="2D7ED8A3" w:rsidR="00B266A1"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zabezpečenie odborných prekladov materiálov</w:t>
            </w:r>
            <w:r w:rsidR="0044281C" w:rsidRPr="00F7061E">
              <w:rPr>
                <w:sz w:val="18"/>
                <w:szCs w:val="18"/>
                <w:lang w:val="sk-SK"/>
              </w:rPr>
              <w:t xml:space="preserve"> (oblasť intervencie 121);</w:t>
            </w:r>
          </w:p>
          <w:p w14:paraId="02B25EB4" w14:textId="27296E43" w:rsidR="00B266A1"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plánovanie, zavedenie a koordinácia účinných systémov kontroly a </w:t>
            </w:r>
            <w:r w:rsidRPr="00F7061E">
              <w:rPr>
                <w:sz w:val="18"/>
                <w:szCs w:val="18"/>
                <w:lang w:val="sk-SK"/>
              </w:rPr>
              <w:lastRenderedPageBreak/>
              <w:t>auditu, protikorupčných opatrení a opatrení proti podvodom</w:t>
            </w:r>
            <w:r w:rsidR="0044281C" w:rsidRPr="00F7061E">
              <w:rPr>
                <w:sz w:val="18"/>
                <w:szCs w:val="18"/>
                <w:lang w:val="sk-SK"/>
              </w:rPr>
              <w:t xml:space="preserve"> (oblasť intervencie 121);</w:t>
            </w:r>
          </w:p>
          <w:p w14:paraId="7B77C187" w14:textId="104503A8" w:rsidR="0044281C"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vykonávanie kontroly a</w:t>
            </w:r>
            <w:r w:rsidR="0044281C" w:rsidRPr="00F7061E">
              <w:rPr>
                <w:sz w:val="18"/>
                <w:szCs w:val="18"/>
                <w:lang w:val="sk-SK"/>
              </w:rPr>
              <w:t> </w:t>
            </w:r>
            <w:r w:rsidRPr="00F7061E">
              <w:rPr>
                <w:sz w:val="18"/>
                <w:szCs w:val="18"/>
                <w:lang w:val="sk-SK"/>
              </w:rPr>
              <w:t>auditu</w:t>
            </w:r>
            <w:r w:rsidR="0044281C" w:rsidRPr="00F7061E">
              <w:rPr>
                <w:sz w:val="18"/>
                <w:szCs w:val="18"/>
                <w:lang w:val="sk-SK"/>
              </w:rPr>
              <w:t xml:space="preserve"> (oblasť intervencie 121)</w:t>
            </w:r>
            <w:r w:rsidRPr="00F7061E">
              <w:rPr>
                <w:sz w:val="18"/>
                <w:szCs w:val="18"/>
                <w:lang w:val="sk-SK"/>
              </w:rPr>
              <w:t xml:space="preserve"> </w:t>
            </w:r>
          </w:p>
          <w:p w14:paraId="43ECF934" w14:textId="373438A5" w:rsidR="00B266A1" w:rsidRPr="00F7061E" w:rsidRDefault="00B266A1" w:rsidP="00244CF8">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zabezpečenie jednotlivých hodnotení realizácie operačného programu, hodnotiace aktivity spojené s monitorovaním OP ĽZ počas programového obdobia, príprava podkladov pre EK</w:t>
            </w:r>
            <w:r w:rsidR="0044281C" w:rsidRPr="00F7061E">
              <w:rPr>
                <w:sz w:val="18"/>
                <w:szCs w:val="18"/>
                <w:lang w:val="sk-SK"/>
              </w:rPr>
              <w:t xml:space="preserve"> (oblasť intervencie 122)</w:t>
            </w:r>
            <w:r w:rsidR="00244CF8" w:rsidRPr="00F7061E">
              <w:rPr>
                <w:sz w:val="18"/>
                <w:szCs w:val="18"/>
                <w:lang w:val="sk-SK"/>
              </w:rPr>
              <w:t>;</w:t>
            </w:r>
          </w:p>
          <w:p w14:paraId="2FB7CD21" w14:textId="1949D1DE" w:rsidR="00B266A1" w:rsidRPr="00F7061E" w:rsidRDefault="00B266A1" w:rsidP="00B266A1">
            <w:pPr>
              <w:pStyle w:val="BodyText1"/>
              <w:numPr>
                <w:ilvl w:val="1"/>
                <w:numId w:val="42"/>
              </w:numPr>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spracovanie </w:t>
            </w:r>
            <w:proofErr w:type="spellStart"/>
            <w:r w:rsidRPr="00F7061E">
              <w:rPr>
                <w:sz w:val="18"/>
                <w:szCs w:val="18"/>
                <w:lang w:val="sk-SK"/>
              </w:rPr>
              <w:t>ex-ante</w:t>
            </w:r>
            <w:proofErr w:type="spellEnd"/>
            <w:r w:rsidRPr="00F7061E">
              <w:rPr>
                <w:sz w:val="18"/>
                <w:szCs w:val="18"/>
                <w:lang w:val="sk-SK"/>
              </w:rPr>
              <w:t xml:space="preserve"> hodnotenia, odborných posudkov, metodík, štúdií, hodnotení vplyvu na životné prostredie, regionálnych analýz a iných hodnotení a analýz súvisiacich s prípravou a vykonávaním operačného programu pre programové obdobie 2021 – 2027</w:t>
            </w:r>
            <w:r w:rsidR="0044281C" w:rsidRPr="00F7061E">
              <w:rPr>
                <w:sz w:val="18"/>
                <w:szCs w:val="18"/>
                <w:lang w:val="sk-SK"/>
              </w:rPr>
              <w:t xml:space="preserve"> (oblasť intervencie </w:t>
            </w:r>
            <w:r w:rsidR="00244CF8" w:rsidRPr="00F7061E">
              <w:rPr>
                <w:sz w:val="18"/>
                <w:szCs w:val="18"/>
                <w:lang w:val="sk-SK"/>
              </w:rPr>
              <w:t>122</w:t>
            </w:r>
            <w:r w:rsidR="0044281C" w:rsidRPr="00F7061E">
              <w:rPr>
                <w:sz w:val="18"/>
                <w:szCs w:val="18"/>
                <w:lang w:val="sk-SK"/>
              </w:rPr>
              <w:t>)</w:t>
            </w:r>
            <w:r w:rsidR="00244CF8" w:rsidRPr="00F7061E">
              <w:rPr>
                <w:sz w:val="18"/>
                <w:szCs w:val="18"/>
                <w:lang w:val="sk-SK"/>
              </w:rPr>
              <w:t>.</w:t>
            </w:r>
          </w:p>
          <w:p w14:paraId="204452C8" w14:textId="5D448400" w:rsidR="00BB36DA" w:rsidRPr="00F7061E" w:rsidRDefault="00BB36DA" w:rsidP="00191AD5">
            <w:pPr>
              <w:pStyle w:val="BodyText1"/>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5FAD986C" w14:textId="77777777" w:rsidR="00BB36DA" w:rsidRPr="00F7061E" w:rsidRDefault="00BB36DA" w:rsidP="00660D50">
            <w:pPr>
              <w:pStyle w:val="BodyText1"/>
              <w:spacing w:before="120" w:after="120"/>
              <w:jc w:val="both"/>
              <w:cnfStyle w:val="000000000000" w:firstRow="0" w:lastRow="0" w:firstColumn="0" w:lastColumn="0" w:oddVBand="0" w:evenVBand="0" w:oddHBand="0" w:evenHBand="0" w:firstRowFirstColumn="0" w:firstRowLastColumn="0" w:lastRowFirstColumn="0" w:lastRowLastColumn="0"/>
              <w:rPr>
                <w:b/>
                <w:sz w:val="18"/>
                <w:szCs w:val="18"/>
                <w:lang w:val="sk-SK"/>
              </w:rPr>
            </w:pPr>
          </w:p>
          <w:p w14:paraId="0F087798" w14:textId="2351804A" w:rsidR="00660D50" w:rsidRPr="00F7061E" w:rsidRDefault="005B43F5" w:rsidP="00660D50">
            <w:pPr>
              <w:pStyle w:val="BodyText1"/>
              <w:spacing w:before="120" w:after="1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oprávnený v rámci jednej žiadosti zahrnúť aktivity zamerané na podporu implementácie OP ĽZ, ako aj na ukončovanie / uzatváranie operačného programu Vzdelávanie. </w:t>
            </w:r>
            <w:r w:rsidR="00054E77" w:rsidRPr="00F7061E">
              <w:rPr>
                <w:sz w:val="18"/>
                <w:szCs w:val="18"/>
                <w:lang w:val="sk-SK"/>
              </w:rPr>
              <w:t>Žiadateľ je oprávnený v rámci jednej žiadosti zahrnúť aktivity pokrývajúce oblasti intervencie 121 – Príprava, vykonávanie, monitorovanie a</w:t>
            </w:r>
            <w:r w:rsidR="00CC07EC" w:rsidRPr="00F7061E">
              <w:rPr>
                <w:sz w:val="18"/>
                <w:szCs w:val="18"/>
                <w:lang w:val="sk-SK"/>
              </w:rPr>
              <w:t> </w:t>
            </w:r>
            <w:r w:rsidR="00054E77" w:rsidRPr="00F7061E">
              <w:rPr>
                <w:sz w:val="18"/>
                <w:szCs w:val="18"/>
                <w:lang w:val="sk-SK"/>
              </w:rPr>
              <w:t>inšpekcia</w:t>
            </w:r>
            <w:r w:rsidR="00CC07EC" w:rsidRPr="00F7061E">
              <w:rPr>
                <w:sz w:val="18"/>
                <w:szCs w:val="18"/>
                <w:lang w:val="sk-SK"/>
              </w:rPr>
              <w:t xml:space="preserve"> a</w:t>
            </w:r>
            <w:r w:rsidR="00054E77" w:rsidRPr="00F7061E">
              <w:rPr>
                <w:sz w:val="18"/>
                <w:szCs w:val="18"/>
                <w:lang w:val="sk-SK"/>
              </w:rPr>
              <w:t xml:space="preserve"> 122 – Hodnotenie a štúdie.</w:t>
            </w:r>
          </w:p>
          <w:p w14:paraId="57E9E143" w14:textId="33B28F5B" w:rsidR="00227768" w:rsidRPr="00F7061E" w:rsidRDefault="00227768" w:rsidP="0079476F">
            <w:pPr>
              <w:pStyle w:val="Odsekzoznamu"/>
              <w:ind w:left="360"/>
              <w:jc w:val="both"/>
              <w:cnfStyle w:val="000000000000" w:firstRow="0" w:lastRow="0" w:firstColumn="0" w:lastColumn="0" w:oddVBand="0" w:evenVBand="0" w:oddHBand="0" w:evenHBand="0" w:firstRowFirstColumn="0" w:firstRowLastColumn="0" w:lastRowFirstColumn="0" w:lastRowLastColumn="0"/>
              <w:rPr>
                <w:rFonts w:cs="Times New Roman"/>
                <w:i/>
                <w:color w:val="000000"/>
                <w:sz w:val="18"/>
                <w:szCs w:val="18"/>
                <w:lang w:eastAsia="en-US"/>
              </w:rPr>
            </w:pPr>
          </w:p>
          <w:p w14:paraId="1C0564FC" w14:textId="2A275913" w:rsidR="00897472" w:rsidRDefault="00AD021A" w:rsidP="004411DC">
            <w:pPr>
              <w:pStyle w:val="BodyText1"/>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povinný, za účelom posúdenia splnenia tejto podmienky poskytnutia príspevku, predložiť </w:t>
            </w:r>
            <w:r w:rsidRPr="00F7061E">
              <w:rPr>
                <w:i/>
                <w:iCs/>
                <w:sz w:val="18"/>
                <w:szCs w:val="18"/>
                <w:lang w:val="sk-SK"/>
              </w:rPr>
              <w:t xml:space="preserve">Formulár </w:t>
            </w:r>
            <w:proofErr w:type="spellStart"/>
            <w:r w:rsidRPr="00F7061E">
              <w:rPr>
                <w:i/>
                <w:iCs/>
                <w:sz w:val="18"/>
                <w:szCs w:val="18"/>
                <w:lang w:val="sk-SK"/>
              </w:rPr>
              <w:t>ŽoNFP</w:t>
            </w:r>
            <w:proofErr w:type="spellEnd"/>
            <w:r w:rsidRPr="00F7061E">
              <w:rPr>
                <w:sz w:val="18"/>
                <w:szCs w:val="18"/>
                <w:lang w:val="sk-SK"/>
              </w:rPr>
              <w:t xml:space="preserve">, v rámci ktorého v príslušných tabuľkách (tab. č. 9 a 10.1) špecifikuje hlavné aktivity, ktorých realizácia je predmetom projektu predloženého prostredníctvom </w:t>
            </w:r>
            <w:proofErr w:type="spellStart"/>
            <w:r w:rsidRPr="00F7061E">
              <w:rPr>
                <w:sz w:val="18"/>
                <w:szCs w:val="18"/>
                <w:lang w:val="sk-SK"/>
              </w:rPr>
              <w:t>ŽoNFP</w:t>
            </w:r>
            <w:proofErr w:type="spellEnd"/>
            <w:r w:rsidRPr="00F7061E">
              <w:rPr>
                <w:sz w:val="18"/>
                <w:szCs w:val="18"/>
                <w:lang w:val="sk-SK"/>
              </w:rPr>
              <w:t xml:space="preserve">. Pokyny pre vyplnenie formulára </w:t>
            </w:r>
            <w:proofErr w:type="spellStart"/>
            <w:r w:rsidRPr="00F7061E">
              <w:rPr>
                <w:sz w:val="18"/>
                <w:szCs w:val="18"/>
                <w:lang w:val="sk-SK"/>
              </w:rPr>
              <w:t>ŽoNFP</w:t>
            </w:r>
            <w:proofErr w:type="spellEnd"/>
            <w:r w:rsidRPr="00F7061E">
              <w:rPr>
                <w:sz w:val="18"/>
                <w:szCs w:val="18"/>
                <w:lang w:val="sk-SK"/>
              </w:rPr>
              <w:t xml:space="preserve"> sú uvedené priamo vo formulári </w:t>
            </w:r>
            <w:proofErr w:type="spellStart"/>
            <w:r w:rsidRPr="00F7061E">
              <w:rPr>
                <w:sz w:val="18"/>
                <w:szCs w:val="18"/>
                <w:lang w:val="sk-SK"/>
              </w:rPr>
              <w:t>ŽoNFP</w:t>
            </w:r>
            <w:proofErr w:type="spellEnd"/>
            <w:r w:rsidRPr="00F7061E">
              <w:rPr>
                <w:sz w:val="18"/>
                <w:szCs w:val="18"/>
                <w:lang w:val="sk-SK"/>
              </w:rPr>
              <w:t>, ktorý je zverejnený ako Príloha č. 1 vyzvania.</w:t>
            </w:r>
          </w:p>
          <w:p w14:paraId="3169ADAF" w14:textId="77777777" w:rsidR="00BE7E19" w:rsidRDefault="00BE7E19" w:rsidP="004411DC">
            <w:pPr>
              <w:pStyle w:val="BodyText1"/>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1AF9FCF0" w14:textId="3A3F81F7" w:rsidR="00BE7E19" w:rsidRPr="00F7061E" w:rsidRDefault="00BE7E19" w:rsidP="00B434C1">
            <w:pPr>
              <w:pStyle w:val="BodyText1"/>
              <w:spacing w:before="4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BE7E19">
              <w:rPr>
                <w:sz w:val="18"/>
                <w:szCs w:val="18"/>
                <w:lang w:val="sk-SK"/>
              </w:rPr>
              <w:t>Zdroj overenia:</w:t>
            </w:r>
          </w:p>
          <w:p w14:paraId="33369F53" w14:textId="0AAD39FF" w:rsidR="00115010" w:rsidRPr="00F7061E" w:rsidRDefault="00115010" w:rsidP="004411DC">
            <w:pPr>
              <w:pStyle w:val="BodyText1"/>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Formulár </w:t>
            </w:r>
            <w:proofErr w:type="spellStart"/>
            <w:r w:rsidRPr="00F7061E">
              <w:rPr>
                <w:sz w:val="18"/>
                <w:szCs w:val="18"/>
                <w:lang w:val="sk-SK"/>
              </w:rPr>
              <w:t>ŽoNFP</w:t>
            </w:r>
            <w:proofErr w:type="spellEnd"/>
          </w:p>
          <w:p w14:paraId="38DDBABA" w14:textId="29AF4405" w:rsidR="00897472" w:rsidRPr="00F7061E" w:rsidRDefault="00897472" w:rsidP="00897472">
            <w:pPr>
              <w:pStyle w:val="BodyText1"/>
              <w:spacing w:before="40" w:after="40"/>
              <w:jc w:val="both"/>
              <w:cnfStyle w:val="000000000000" w:firstRow="0" w:lastRow="0" w:firstColumn="0" w:lastColumn="0" w:oddVBand="0" w:evenVBand="0" w:oddHBand="0" w:evenHBand="0" w:firstRowFirstColumn="0" w:firstRowLastColumn="0" w:lastRowFirstColumn="0" w:lastRowLastColumn="0"/>
              <w:rPr>
                <w:lang w:val="sk-SK"/>
              </w:rPr>
            </w:pPr>
          </w:p>
        </w:tc>
      </w:tr>
      <w:tr w:rsidR="0010436E" w:rsidRPr="00F7061E" w14:paraId="65066019" w14:textId="77777777" w:rsidTr="00EE20F3">
        <w:trPr>
          <w:trHeight w:val="728"/>
        </w:trPr>
        <w:tc>
          <w:tcPr>
            <w:cnfStyle w:val="001000000000" w:firstRow="0" w:lastRow="0" w:firstColumn="1" w:lastColumn="0" w:oddVBand="0" w:evenVBand="0" w:oddHBand="0" w:evenHBand="0" w:firstRowFirstColumn="0" w:firstRowLastColumn="0" w:lastRowFirstColumn="0" w:lastRowLastColumn="0"/>
            <w:tcW w:w="658" w:type="dxa"/>
            <w:vAlign w:val="center"/>
          </w:tcPr>
          <w:p w14:paraId="48DA767E" w14:textId="782889D6" w:rsidR="0010436E" w:rsidRPr="008D1D1D" w:rsidRDefault="0010436E" w:rsidP="004314A2">
            <w:pPr>
              <w:pStyle w:val="Bodytextbold"/>
              <w:numPr>
                <w:ilvl w:val="0"/>
                <w:numId w:val="8"/>
              </w:numPr>
              <w:spacing w:after="120"/>
              <w:jc w:val="right"/>
              <w:rPr>
                <w:lang w:val="sk-SK"/>
              </w:rPr>
            </w:pPr>
          </w:p>
        </w:tc>
        <w:tc>
          <w:tcPr>
            <w:tcW w:w="2236" w:type="dxa"/>
            <w:vAlign w:val="center"/>
          </w:tcPr>
          <w:p w14:paraId="78C7066B" w14:textId="2886AF1E" w:rsidR="0010436E" w:rsidRPr="00F7061E" w:rsidRDefault="0010436E" w:rsidP="00C05C42">
            <w:pPr>
              <w:pStyle w:val="Bodytextbold"/>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Podmienka neukončenia fyzickej</w:t>
            </w:r>
            <w:r w:rsidR="004B2805" w:rsidRPr="00F7061E">
              <w:rPr>
                <w:i/>
                <w:sz w:val="18"/>
                <w:szCs w:val="18"/>
                <w:lang w:val="sk-SK"/>
              </w:rPr>
              <w:t xml:space="preserve"> </w:t>
            </w:r>
            <w:r w:rsidRPr="00F7061E">
              <w:rPr>
                <w:i/>
                <w:sz w:val="18"/>
                <w:szCs w:val="18"/>
                <w:lang w:val="sk-SK"/>
              </w:rPr>
              <w:t xml:space="preserve">realizácie hlavných aktivít projektu pred predložením </w:t>
            </w:r>
            <w:proofErr w:type="spellStart"/>
            <w:r w:rsidRPr="00F7061E">
              <w:rPr>
                <w:i/>
                <w:sz w:val="18"/>
                <w:szCs w:val="18"/>
                <w:lang w:val="sk-SK"/>
              </w:rPr>
              <w:t>ŽoNFP</w:t>
            </w:r>
            <w:proofErr w:type="spellEnd"/>
          </w:p>
          <w:p w14:paraId="064E2578" w14:textId="77777777" w:rsidR="008B73C4" w:rsidRPr="00F7061E" w:rsidRDefault="008B73C4" w:rsidP="008B73C4">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p w14:paraId="7F0023F6" w14:textId="77777777" w:rsidR="008B73C4" w:rsidRPr="00F7061E" w:rsidRDefault="008B73C4" w:rsidP="008B73C4">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p w14:paraId="43709D7C" w14:textId="77777777" w:rsidR="008B73C4" w:rsidRPr="00F7061E" w:rsidRDefault="008B73C4" w:rsidP="008B73C4">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p w14:paraId="25784D8B" w14:textId="77777777" w:rsidR="008B73C4" w:rsidRPr="00F7061E" w:rsidRDefault="008B73C4" w:rsidP="008B73C4">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p w14:paraId="00009C64" w14:textId="1125C3A0" w:rsidR="008B73C4" w:rsidRPr="00F7061E" w:rsidRDefault="008B73C4" w:rsidP="008B73C4">
            <w:pPr>
              <w:pStyle w:val="BodyText1"/>
              <w:cnfStyle w:val="000000000000" w:firstRow="0" w:lastRow="0" w:firstColumn="0" w:lastColumn="0" w:oddVBand="0" w:evenVBand="0" w:oddHBand="0" w:evenHBand="0" w:firstRowFirstColumn="0" w:firstRowLastColumn="0" w:lastRowFirstColumn="0" w:lastRowLastColumn="0"/>
              <w:rPr>
                <w:sz w:val="18"/>
                <w:szCs w:val="18"/>
                <w:lang w:val="sk-SK"/>
              </w:rPr>
            </w:pPr>
          </w:p>
        </w:tc>
        <w:tc>
          <w:tcPr>
            <w:tcW w:w="6384" w:type="dxa"/>
            <w:gridSpan w:val="6"/>
            <w:vAlign w:val="center"/>
          </w:tcPr>
          <w:p w14:paraId="5C105040" w14:textId="77777777" w:rsidR="0010436E" w:rsidRPr="00F7061E" w:rsidRDefault="0010436E" w:rsidP="00355653">
            <w:pPr>
              <w:pStyle w:val="BodyText1"/>
              <w:tabs>
                <w:tab w:val="left" w:pos="391"/>
              </w:tabs>
              <w:spacing w:before="40" w:after="120" w:line="276" w:lineRule="auto"/>
              <w:ind w:left="1219"/>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Žiadateľ nesm</w:t>
            </w:r>
            <w:r w:rsidR="00293AB4" w:rsidRPr="00F7061E">
              <w:rPr>
                <w:sz w:val="18"/>
                <w:szCs w:val="18"/>
                <w:lang w:val="sk-SK"/>
              </w:rPr>
              <w:t>ie</w:t>
            </w:r>
            <w:r w:rsidRPr="00F7061E">
              <w:rPr>
                <w:sz w:val="18"/>
                <w:szCs w:val="18"/>
                <w:lang w:val="sk-SK"/>
              </w:rPr>
              <w:t xml:space="preserve"> ukončiť fyzickú realizáciu </w:t>
            </w:r>
            <w:r w:rsidR="00B8606E" w:rsidRPr="00F7061E">
              <w:rPr>
                <w:sz w:val="18"/>
                <w:szCs w:val="18"/>
                <w:lang w:val="sk-SK"/>
              </w:rPr>
              <w:t xml:space="preserve">všetkých </w:t>
            </w:r>
            <w:r w:rsidRPr="00F7061E">
              <w:rPr>
                <w:sz w:val="18"/>
                <w:szCs w:val="18"/>
                <w:lang w:val="sk-SK"/>
              </w:rPr>
              <w:t xml:space="preserve">hlavných aktivít projektu, t. j. plne zrealizovať všetky aktivity projektu, pred predložením </w:t>
            </w:r>
            <w:proofErr w:type="spellStart"/>
            <w:r w:rsidRPr="00F7061E">
              <w:rPr>
                <w:sz w:val="18"/>
                <w:szCs w:val="18"/>
                <w:lang w:val="sk-SK"/>
              </w:rPr>
              <w:t>ŽoNFP</w:t>
            </w:r>
            <w:proofErr w:type="spellEnd"/>
            <w:r w:rsidRPr="00F7061E">
              <w:rPr>
                <w:sz w:val="18"/>
                <w:szCs w:val="18"/>
                <w:lang w:val="sk-SK"/>
              </w:rPr>
              <w:t xml:space="preserve"> v rámci </w:t>
            </w:r>
            <w:r w:rsidR="007D6D3A" w:rsidRPr="00F7061E">
              <w:rPr>
                <w:sz w:val="18"/>
                <w:szCs w:val="18"/>
                <w:lang w:val="sk-SK"/>
              </w:rPr>
              <w:t>tohto vyzvania</w:t>
            </w:r>
            <w:r w:rsidR="00B8606E" w:rsidRPr="00F7061E">
              <w:rPr>
                <w:sz w:val="18"/>
                <w:szCs w:val="18"/>
                <w:lang w:val="sk-SK"/>
              </w:rPr>
              <w:t xml:space="preserve">, t. j. nesmú byť plne zrealizované všetky hlavné aktivity projektu pred predložením </w:t>
            </w:r>
            <w:proofErr w:type="spellStart"/>
            <w:r w:rsidR="00B8606E" w:rsidRPr="00F7061E">
              <w:rPr>
                <w:sz w:val="18"/>
                <w:szCs w:val="18"/>
                <w:lang w:val="sk-SK"/>
              </w:rPr>
              <w:t>ŽoNFP</w:t>
            </w:r>
            <w:proofErr w:type="spellEnd"/>
            <w:r w:rsidR="00B8606E" w:rsidRPr="00F7061E">
              <w:rPr>
                <w:sz w:val="18"/>
                <w:szCs w:val="18"/>
                <w:lang w:val="sk-SK"/>
              </w:rPr>
              <w:t xml:space="preserve"> na SO pre OP ĽZ. </w:t>
            </w:r>
          </w:p>
          <w:p w14:paraId="7624C5EA" w14:textId="77777777" w:rsidR="00AD021A" w:rsidRPr="00F7061E" w:rsidRDefault="00AD021A" w:rsidP="00355653">
            <w:pPr>
              <w:pStyle w:val="BodyText1"/>
              <w:tabs>
                <w:tab w:val="left" w:pos="391"/>
              </w:tabs>
              <w:spacing w:before="40" w:after="120" w:line="276" w:lineRule="auto"/>
              <w:ind w:left="1219"/>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povinný, za účelom posúdenia splnenia tejto podmienky poskytnutia príspevku, predložiť </w:t>
            </w:r>
            <w:r w:rsidRPr="00F7061E">
              <w:rPr>
                <w:i/>
                <w:iCs/>
                <w:sz w:val="18"/>
                <w:szCs w:val="18"/>
                <w:lang w:val="sk-SK"/>
              </w:rPr>
              <w:t xml:space="preserve">Formulár </w:t>
            </w:r>
            <w:proofErr w:type="spellStart"/>
            <w:r w:rsidRPr="00F7061E">
              <w:rPr>
                <w:i/>
                <w:iCs/>
                <w:sz w:val="18"/>
                <w:szCs w:val="18"/>
                <w:lang w:val="sk-SK"/>
              </w:rPr>
              <w:t>ŽoNFP</w:t>
            </w:r>
            <w:proofErr w:type="spellEnd"/>
            <w:r w:rsidRPr="00F7061E">
              <w:rPr>
                <w:sz w:val="18"/>
                <w:szCs w:val="18"/>
                <w:lang w:val="sk-SK"/>
              </w:rPr>
              <w:t xml:space="preserve">, v rámci ktorého v príslušnej tabuľke (tab. č. 9) definuje harmonogram časovej realizácie aktivít projektu. </w:t>
            </w:r>
          </w:p>
          <w:p w14:paraId="7F6C99DD" w14:textId="77777777" w:rsidR="00AD021A" w:rsidRPr="00F7061E" w:rsidRDefault="00AD021A">
            <w:pPr>
              <w:pStyle w:val="BodyText1"/>
              <w:tabs>
                <w:tab w:val="left" w:pos="391"/>
              </w:tabs>
              <w:spacing w:before="40" w:after="40" w:line="276" w:lineRule="auto"/>
              <w:ind w:left="121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b/>
                <w:bCs/>
                <w:sz w:val="18"/>
                <w:szCs w:val="18"/>
                <w:lang w:val="sk-SK"/>
              </w:rPr>
              <w:t xml:space="preserve">Upozornenie: </w:t>
            </w:r>
          </w:p>
          <w:p w14:paraId="0457AE3F" w14:textId="77777777" w:rsidR="00AD021A" w:rsidRPr="00F7061E" w:rsidRDefault="00AD021A">
            <w:pPr>
              <w:pStyle w:val="BodyText1"/>
              <w:tabs>
                <w:tab w:val="left" w:pos="391"/>
              </w:tabs>
              <w:spacing w:before="40" w:after="40" w:line="276" w:lineRule="auto"/>
              <w:ind w:left="121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Touto podmienkou nie je obmedzená možnosť predložiť projekt, ktorý je v čase predloženia </w:t>
            </w:r>
            <w:proofErr w:type="spellStart"/>
            <w:r w:rsidRPr="00F7061E">
              <w:rPr>
                <w:sz w:val="18"/>
                <w:szCs w:val="18"/>
                <w:lang w:val="sk-SK"/>
              </w:rPr>
              <w:t>ŽoNFP</w:t>
            </w:r>
            <w:proofErr w:type="spellEnd"/>
            <w:r w:rsidRPr="00F7061E">
              <w:rPr>
                <w:sz w:val="18"/>
                <w:szCs w:val="18"/>
                <w:lang w:val="sk-SK"/>
              </w:rPr>
              <w:t xml:space="preserve"> už čiastočne zrealizovaný</w:t>
            </w:r>
            <w:r w:rsidRPr="00F7061E">
              <w:rPr>
                <w:b/>
                <w:bCs/>
                <w:sz w:val="18"/>
                <w:szCs w:val="18"/>
                <w:lang w:val="sk-SK"/>
              </w:rPr>
              <w:t xml:space="preserve">, </w:t>
            </w:r>
            <w:r w:rsidRPr="00F7061E">
              <w:rPr>
                <w:sz w:val="18"/>
                <w:szCs w:val="18"/>
                <w:lang w:val="sk-SK"/>
              </w:rPr>
              <w:t>ale jeho fyzická realizácia nebola úplne ukončená.</w:t>
            </w:r>
          </w:p>
          <w:p w14:paraId="5E50ADB8" w14:textId="77777777" w:rsidR="00BE7E19" w:rsidRDefault="00BE7E19" w:rsidP="00355653">
            <w:pPr>
              <w:pStyle w:val="BodyText1"/>
              <w:tabs>
                <w:tab w:val="left" w:pos="391"/>
              </w:tabs>
              <w:spacing w:before="40" w:after="120" w:line="276" w:lineRule="auto"/>
              <w:ind w:left="1219"/>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7DC7F242" w14:textId="0581C434" w:rsidR="00BE7E19" w:rsidRDefault="00BE7E19" w:rsidP="00B434C1">
            <w:pPr>
              <w:pStyle w:val="BodyText1"/>
              <w:tabs>
                <w:tab w:val="left" w:pos="391"/>
              </w:tabs>
              <w:spacing w:before="40" w:line="276" w:lineRule="auto"/>
              <w:ind w:left="1219"/>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BE7E19">
              <w:rPr>
                <w:sz w:val="18"/>
                <w:szCs w:val="18"/>
                <w:lang w:val="sk-SK"/>
              </w:rPr>
              <w:t>Zdroj overenia:</w:t>
            </w:r>
          </w:p>
          <w:p w14:paraId="327C48EC" w14:textId="01EE0A54" w:rsidR="00AD021A" w:rsidRPr="00F7061E" w:rsidRDefault="00403651" w:rsidP="00355653">
            <w:pPr>
              <w:pStyle w:val="BodyText1"/>
              <w:tabs>
                <w:tab w:val="left" w:pos="391"/>
              </w:tabs>
              <w:spacing w:before="40" w:after="120" w:line="276" w:lineRule="auto"/>
              <w:ind w:left="1219"/>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Formulár </w:t>
            </w:r>
            <w:proofErr w:type="spellStart"/>
            <w:r w:rsidRPr="00F7061E">
              <w:rPr>
                <w:sz w:val="18"/>
                <w:szCs w:val="18"/>
                <w:lang w:val="sk-SK"/>
              </w:rPr>
              <w:t>ŽoNFP</w:t>
            </w:r>
            <w:proofErr w:type="spellEnd"/>
          </w:p>
        </w:tc>
      </w:tr>
      <w:tr w:rsidR="0010436E" w:rsidRPr="00F7061E" w14:paraId="6360D831" w14:textId="77777777" w:rsidTr="00EE20F3">
        <w:tc>
          <w:tcPr>
            <w:cnfStyle w:val="001000000000" w:firstRow="0" w:lastRow="0" w:firstColumn="1" w:lastColumn="0" w:oddVBand="0" w:evenVBand="0" w:oddHBand="0" w:evenHBand="0" w:firstRowFirstColumn="0" w:firstRowLastColumn="0" w:lastRowFirstColumn="0" w:lastRowLastColumn="0"/>
            <w:tcW w:w="9278" w:type="dxa"/>
            <w:gridSpan w:val="8"/>
            <w:shd w:val="clear" w:color="auto" w:fill="FECB90"/>
          </w:tcPr>
          <w:p w14:paraId="5699BFD3" w14:textId="43EB7A92" w:rsidR="0010436E" w:rsidRPr="00F7061E" w:rsidRDefault="00B8606E" w:rsidP="004314A2">
            <w:pPr>
              <w:pStyle w:val="smlouvaheading2"/>
              <w:numPr>
                <w:ilvl w:val="1"/>
                <w:numId w:val="13"/>
              </w:numPr>
              <w:tabs>
                <w:tab w:val="clear" w:pos="567"/>
                <w:tab w:val="left" w:pos="672"/>
              </w:tabs>
              <w:spacing w:after="120"/>
              <w:ind w:left="709" w:hanging="567"/>
              <w:rPr>
                <w:sz w:val="20"/>
                <w:szCs w:val="20"/>
                <w:lang w:val="sk-SK"/>
              </w:rPr>
            </w:pPr>
            <w:r w:rsidRPr="008D1D1D">
              <w:rPr>
                <w:b/>
                <w:sz w:val="20"/>
                <w:szCs w:val="20"/>
                <w:lang w:val="sk-SK"/>
              </w:rPr>
              <w:t xml:space="preserve">Kategória podmienok poskytnutia príspevku: </w:t>
            </w:r>
            <w:r w:rsidR="0010436E" w:rsidRPr="008D1D1D">
              <w:rPr>
                <w:b/>
                <w:sz w:val="20"/>
                <w:szCs w:val="20"/>
                <w:lang w:val="sk-SK"/>
              </w:rPr>
              <w:t>Oprávnenosť výdavkov realizácie projektu</w:t>
            </w:r>
          </w:p>
        </w:tc>
      </w:tr>
      <w:tr w:rsidR="0010436E" w:rsidRPr="00F7061E" w14:paraId="092AA20A" w14:textId="77777777" w:rsidTr="00EE20F3">
        <w:tc>
          <w:tcPr>
            <w:cnfStyle w:val="001000000000" w:firstRow="0" w:lastRow="0" w:firstColumn="1" w:lastColumn="0" w:oddVBand="0" w:evenVBand="0" w:oddHBand="0" w:evenHBand="0" w:firstRowFirstColumn="0" w:firstRowLastColumn="0" w:lastRowFirstColumn="0" w:lastRowLastColumn="0"/>
            <w:tcW w:w="658" w:type="dxa"/>
            <w:vAlign w:val="center"/>
          </w:tcPr>
          <w:p w14:paraId="447E5AAC" w14:textId="5E9F2C66" w:rsidR="0010436E" w:rsidRPr="008D1D1D" w:rsidRDefault="0010436E" w:rsidP="004314A2">
            <w:pPr>
              <w:pStyle w:val="Bodytextbold"/>
              <w:numPr>
                <w:ilvl w:val="0"/>
                <w:numId w:val="8"/>
              </w:numPr>
              <w:spacing w:after="120"/>
              <w:jc w:val="right"/>
              <w:rPr>
                <w:lang w:val="sk-SK"/>
              </w:rPr>
            </w:pPr>
          </w:p>
        </w:tc>
        <w:tc>
          <w:tcPr>
            <w:tcW w:w="2631" w:type="dxa"/>
            <w:gridSpan w:val="4"/>
            <w:vAlign w:val="center"/>
          </w:tcPr>
          <w:p w14:paraId="3E6964D5" w14:textId="7F2B1E85" w:rsidR="0010436E" w:rsidRPr="00F7061E" w:rsidRDefault="0010436E" w:rsidP="00C05C42">
            <w:pPr>
              <w:pStyle w:val="Bodytextbold"/>
              <w:spacing w:before="60" w:after="60"/>
              <w:cnfStyle w:val="000000000000" w:firstRow="0" w:lastRow="0" w:firstColumn="0" w:lastColumn="0" w:oddVBand="0" w:evenVBand="0" w:oddHBand="0" w:evenHBand="0" w:firstRowFirstColumn="0" w:firstRowLastColumn="0" w:lastRowFirstColumn="0" w:lastRowLastColumn="0"/>
              <w:rPr>
                <w:i/>
                <w:lang w:val="sk-SK"/>
              </w:rPr>
            </w:pPr>
            <w:r w:rsidRPr="00F7061E">
              <w:rPr>
                <w:i/>
                <w:lang w:val="sk-SK"/>
              </w:rPr>
              <w:t xml:space="preserve">Podmienka, že </w:t>
            </w:r>
            <w:r w:rsidR="009C5597" w:rsidRPr="00F7061E">
              <w:rPr>
                <w:i/>
                <w:lang w:val="sk-SK"/>
              </w:rPr>
              <w:t>v</w:t>
            </w:r>
            <w:r w:rsidRPr="00F7061E">
              <w:rPr>
                <w:i/>
                <w:lang w:val="sk-SK"/>
              </w:rPr>
              <w:t xml:space="preserve">ýdavky projektu sú oprávnené a nárokovaná výška výdavkov </w:t>
            </w:r>
            <w:r w:rsidRPr="00F7061E">
              <w:rPr>
                <w:i/>
                <w:lang w:val="sk-SK"/>
              </w:rPr>
              <w:lastRenderedPageBreak/>
              <w:t xml:space="preserve">je oprávnená na financovanie z OP </w:t>
            </w:r>
            <w:r w:rsidR="005B7D24" w:rsidRPr="00F7061E">
              <w:rPr>
                <w:i/>
                <w:lang w:val="sk-SK"/>
              </w:rPr>
              <w:t>ĽZ</w:t>
            </w:r>
          </w:p>
        </w:tc>
        <w:tc>
          <w:tcPr>
            <w:tcW w:w="5989" w:type="dxa"/>
            <w:gridSpan w:val="3"/>
            <w:vAlign w:val="center"/>
          </w:tcPr>
          <w:p w14:paraId="1CA1DBCA" w14:textId="6157A2DC" w:rsidR="005C272A" w:rsidRDefault="005C272A" w:rsidP="008F5289">
            <w:pPr>
              <w:pStyle w:val="Odsekzoznamu"/>
              <w:spacing w:before="240" w:after="240" w:line="276" w:lineRule="auto"/>
              <w:jc w:val="both"/>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eastAsia="en-US"/>
              </w:rPr>
            </w:pPr>
            <w:r w:rsidRPr="00F7061E">
              <w:rPr>
                <w:rFonts w:cs="Times New Roman"/>
                <w:color w:val="000000"/>
                <w:sz w:val="18"/>
                <w:szCs w:val="18"/>
                <w:lang w:eastAsia="en-US"/>
              </w:rPr>
              <w:lastRenderedPageBreak/>
              <w:t xml:space="preserve">Výdavky projektu musia byť preukázateľne oprávnené na financovanie z OP ĽZ, to znamená, že sú v súlade s  prílohou č. </w:t>
            </w:r>
            <w:r w:rsidR="00534477" w:rsidRPr="00F7061E">
              <w:rPr>
                <w:rFonts w:cs="Times New Roman"/>
                <w:color w:val="000000"/>
                <w:sz w:val="18"/>
                <w:szCs w:val="18"/>
                <w:lang w:eastAsia="en-US"/>
              </w:rPr>
              <w:lastRenderedPageBreak/>
              <w:t xml:space="preserve">3 </w:t>
            </w:r>
            <w:r w:rsidRPr="00F7061E">
              <w:rPr>
                <w:rFonts w:cs="Times New Roman"/>
                <w:i/>
                <w:color w:val="000000"/>
                <w:sz w:val="18"/>
                <w:szCs w:val="18"/>
                <w:lang w:eastAsia="en-US"/>
              </w:rPr>
              <w:t>Zoznam oprávnených a neoprávnených výdavkov</w:t>
            </w:r>
            <w:r w:rsidRPr="00F7061E">
              <w:rPr>
                <w:rFonts w:cs="Times New Roman"/>
                <w:color w:val="000000"/>
                <w:sz w:val="18"/>
                <w:szCs w:val="18"/>
                <w:lang w:eastAsia="en-US"/>
              </w:rPr>
              <w:t xml:space="preserve"> tohto vyzvania.</w:t>
            </w:r>
          </w:p>
          <w:p w14:paraId="6132750A" w14:textId="77777777" w:rsidR="00F37A51" w:rsidRDefault="00F37A51" w:rsidP="008F5289">
            <w:pPr>
              <w:pStyle w:val="Odsekzoznamu"/>
              <w:spacing w:before="240" w:after="240" w:line="276" w:lineRule="auto"/>
              <w:jc w:val="both"/>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eastAsia="en-US"/>
              </w:rPr>
            </w:pPr>
          </w:p>
          <w:p w14:paraId="32F198A8" w14:textId="77777777" w:rsidR="00F37A51" w:rsidRPr="00F37A51" w:rsidRDefault="00F37A51" w:rsidP="00F37A51">
            <w:pPr>
              <w:pStyle w:val="Odsekzoznamu"/>
              <w:spacing w:before="240" w:after="240" w:line="276" w:lineRule="auto"/>
              <w:jc w:val="both"/>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eastAsia="en-US"/>
              </w:rPr>
            </w:pPr>
            <w:r w:rsidRPr="00F37A51">
              <w:rPr>
                <w:rFonts w:cs="Times New Roman"/>
                <w:color w:val="000000"/>
                <w:sz w:val="18"/>
                <w:szCs w:val="18"/>
                <w:lang w:eastAsia="en-US"/>
              </w:rPr>
              <w:t>Medzi oprávnené výdavky projektov TP OPĽZ sa zaraďujú výdavky, ktoré skutočne vznikli počas realizácie príslušnej hlavnej aktivity Projektu, ku ktorej sa tieto výdavky vzťahujú (od Začatia realizácie hlavnej aktivity Projektu do Ukončenia realizácie hlavnej aktivity Projektu) a na realizáciu Projektu (nutná existencia priameho spojenia s Projektom). Úhrada výdavkov zo strany žiadateľa musí byť vykonaná v období od začatia realizácie hlavnej aktivity projektu, ku ktorej sa tieto výdavky vzťahujú (najskôr od 1.1.2017) do 30 kalendárnych dní odo dňa ukončenia realizácie poslednej hlavnej aktivity projektu v súlade s podmienkami tohto písomného vyzvania a zároveň boli uskutočnené na činností súvisiace s  implementáciou prioritnej osi 1 OP ĽZ alebo ukončovaním / uzatváraním operačného programu Vzdelávanie v súlade s oprávnenými aktivitami definovanými v OP ĽZ. Oprávnené výdavky vzťahujúce sa na podporné Aktivity sú tie, ktoré sa vecne viažu k hlavným Aktivitám a ktoré boli vykonávané pred Začatím realizácie prvej hlavnej aktivity Projektu, najskôr od  1.1.2017 alebo po Ukončení realizácie poslednej hlavnej aktivity Projektu, najneskôr však do uplynutia 3 mesiacov od Ukončenia realizácie poslednej hlavnej aktivity Projektu alebo do podania žiadosti o platbu s príznakom záverečná, podľa toho, ktorá skutočnosť nastane skôr.</w:t>
            </w:r>
          </w:p>
          <w:p w14:paraId="54C3DAFF" w14:textId="797A3AE6" w:rsidR="00F37A51" w:rsidRDefault="00F37A51" w:rsidP="00F37A51">
            <w:pPr>
              <w:pStyle w:val="Odsekzoznamu"/>
              <w:spacing w:before="240" w:after="240" w:line="276" w:lineRule="auto"/>
              <w:jc w:val="both"/>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lang w:eastAsia="en-US"/>
              </w:rPr>
            </w:pPr>
            <w:r w:rsidRPr="00F37A51">
              <w:rPr>
                <w:rFonts w:cs="Times New Roman"/>
                <w:color w:val="000000"/>
                <w:sz w:val="18"/>
                <w:szCs w:val="18"/>
                <w:lang w:eastAsia="en-US"/>
              </w:rPr>
              <w:t xml:space="preserve">Nadobudnutie účinnosti Rozhodnutia o schválení </w:t>
            </w:r>
            <w:proofErr w:type="spellStart"/>
            <w:r w:rsidRPr="00F37A51">
              <w:rPr>
                <w:rFonts w:cs="Times New Roman"/>
                <w:color w:val="000000"/>
                <w:sz w:val="18"/>
                <w:szCs w:val="18"/>
                <w:lang w:eastAsia="en-US"/>
              </w:rPr>
              <w:t>ŽoNFP</w:t>
            </w:r>
            <w:proofErr w:type="spellEnd"/>
            <w:r w:rsidRPr="00F37A51">
              <w:rPr>
                <w:rFonts w:cs="Times New Roman"/>
                <w:color w:val="000000"/>
                <w:sz w:val="18"/>
                <w:szCs w:val="18"/>
                <w:lang w:eastAsia="en-US"/>
              </w:rPr>
              <w:t xml:space="preserve"> nemá vplyv na oprávnenosť výdavkov, t.j. oprávnené sú aj výdavky, ktoré vznikli pred nadobudnutím účinnosti Rozhodnutia o schválení </w:t>
            </w:r>
            <w:proofErr w:type="spellStart"/>
            <w:r w:rsidRPr="00F37A51">
              <w:rPr>
                <w:rFonts w:cs="Times New Roman"/>
                <w:color w:val="000000"/>
                <w:sz w:val="18"/>
                <w:szCs w:val="18"/>
                <w:lang w:eastAsia="en-US"/>
              </w:rPr>
              <w:t>ŽoNFP</w:t>
            </w:r>
            <w:proofErr w:type="spellEnd"/>
            <w:r w:rsidRPr="00F37A51">
              <w:rPr>
                <w:rFonts w:cs="Times New Roman"/>
                <w:color w:val="000000"/>
                <w:sz w:val="18"/>
                <w:szCs w:val="18"/>
                <w:lang w:eastAsia="en-US"/>
              </w:rPr>
              <w:t xml:space="preserve">, pokiaľ je to uvedené v Prílohe č. 2 - Predmet podpory Rozhodnutia o schválení </w:t>
            </w:r>
            <w:proofErr w:type="spellStart"/>
            <w:r w:rsidRPr="00F37A51">
              <w:rPr>
                <w:rFonts w:cs="Times New Roman"/>
                <w:color w:val="000000"/>
                <w:sz w:val="18"/>
                <w:szCs w:val="18"/>
                <w:lang w:eastAsia="en-US"/>
              </w:rPr>
              <w:t>ŽoNFP</w:t>
            </w:r>
            <w:proofErr w:type="spellEnd"/>
            <w:r w:rsidRPr="00F37A51">
              <w:rPr>
                <w:rFonts w:cs="Times New Roman"/>
                <w:color w:val="000000"/>
                <w:sz w:val="18"/>
                <w:szCs w:val="18"/>
                <w:lang w:eastAsia="en-US"/>
              </w:rPr>
              <w:t>.</w:t>
            </w:r>
          </w:p>
          <w:p w14:paraId="5894D8A3" w14:textId="5415894C" w:rsidR="00B02C23" w:rsidRPr="00B434C1" w:rsidRDefault="00B02C23" w:rsidP="00B434C1">
            <w:pPr>
              <w:pStyle w:val="BodyText1"/>
              <w:spacing w:before="120" w:line="276" w:lineRule="auto"/>
              <w:ind w:left="720"/>
              <w:jc w:val="both"/>
              <w:cnfStyle w:val="000000000000" w:firstRow="0" w:lastRow="0" w:firstColumn="0" w:lastColumn="0" w:oddVBand="0" w:evenVBand="0" w:oddHBand="0" w:evenHBand="0" w:firstRowFirstColumn="0" w:firstRowLastColumn="0" w:lastRowFirstColumn="0" w:lastRowLastColumn="0"/>
              <w:rPr>
                <w:bCs/>
                <w:sz w:val="18"/>
                <w:szCs w:val="18"/>
              </w:rPr>
            </w:pPr>
            <w:r w:rsidRPr="00F7061E">
              <w:rPr>
                <w:rFonts w:cs="Arial"/>
                <w:bCs/>
                <w:sz w:val="18"/>
                <w:szCs w:val="18"/>
                <w:lang w:val="sk-SK"/>
              </w:rPr>
              <w:t>Zdroj overenia:</w:t>
            </w:r>
          </w:p>
          <w:p w14:paraId="6C4E0BE1" w14:textId="395411CB" w:rsidR="00BA4662" w:rsidRPr="00F7061E" w:rsidRDefault="00A068B4" w:rsidP="00355653">
            <w:pPr>
              <w:pStyle w:val="BodyText1"/>
              <w:autoSpaceDE w:val="0"/>
              <w:autoSpaceDN w:val="0"/>
              <w:adjustRightInd w:val="0"/>
              <w:spacing w:before="40" w:after="40"/>
              <w:ind w:left="720"/>
              <w:jc w:val="both"/>
              <w:cnfStyle w:val="000000000000" w:firstRow="0" w:lastRow="0" w:firstColumn="0" w:lastColumn="0" w:oddVBand="0" w:evenVBand="0" w:oddHBand="0" w:evenHBand="0" w:firstRowFirstColumn="0" w:firstRowLastColumn="0" w:lastRowFirstColumn="0" w:lastRowLastColumn="0"/>
              <w:rPr>
                <w:lang w:val="sk-SK"/>
              </w:rPr>
            </w:pPr>
            <w:r w:rsidRPr="00A068B4">
              <w:rPr>
                <w:lang w:val="sk-SK"/>
              </w:rPr>
              <w:t xml:space="preserve">Formulár </w:t>
            </w:r>
            <w:proofErr w:type="spellStart"/>
            <w:r w:rsidRPr="00A068B4">
              <w:rPr>
                <w:lang w:val="sk-SK"/>
              </w:rPr>
              <w:t>ŽoNFP</w:t>
            </w:r>
            <w:proofErr w:type="spellEnd"/>
            <w:r w:rsidRPr="00A068B4">
              <w:rPr>
                <w:lang w:val="sk-SK"/>
              </w:rPr>
              <w:t xml:space="preserve">, Príloha č. 2 </w:t>
            </w:r>
            <w:proofErr w:type="spellStart"/>
            <w:r w:rsidRPr="00A068B4">
              <w:rPr>
                <w:lang w:val="sk-SK"/>
              </w:rPr>
              <w:t>ŽoNFP</w:t>
            </w:r>
            <w:proofErr w:type="spellEnd"/>
            <w:r w:rsidRPr="00A068B4">
              <w:rPr>
                <w:lang w:val="sk-SK"/>
              </w:rPr>
              <w:t>: Rozpočet projektu (podľa záväzného formulára)</w:t>
            </w:r>
          </w:p>
        </w:tc>
      </w:tr>
      <w:tr w:rsidR="0010436E" w:rsidRPr="00F7061E" w14:paraId="40E6A45B" w14:textId="77777777" w:rsidTr="00EE20F3">
        <w:tc>
          <w:tcPr>
            <w:cnfStyle w:val="001000000000" w:firstRow="0" w:lastRow="0" w:firstColumn="1" w:lastColumn="0" w:oddVBand="0" w:evenVBand="0" w:oddHBand="0" w:evenHBand="0" w:firstRowFirstColumn="0" w:firstRowLastColumn="0" w:lastRowFirstColumn="0" w:lastRowLastColumn="0"/>
            <w:tcW w:w="9278" w:type="dxa"/>
            <w:gridSpan w:val="8"/>
            <w:shd w:val="clear" w:color="auto" w:fill="FECB90"/>
          </w:tcPr>
          <w:p w14:paraId="7E98A45E" w14:textId="5F95E5DE" w:rsidR="0010436E" w:rsidRPr="00F7061E" w:rsidRDefault="00626769" w:rsidP="004314A2">
            <w:pPr>
              <w:pStyle w:val="smlouvaheading2"/>
              <w:numPr>
                <w:ilvl w:val="1"/>
                <w:numId w:val="13"/>
              </w:numPr>
              <w:tabs>
                <w:tab w:val="clear" w:pos="567"/>
                <w:tab w:val="left" w:pos="900"/>
              </w:tabs>
              <w:spacing w:after="120"/>
              <w:ind w:left="567" w:hanging="425"/>
              <w:rPr>
                <w:sz w:val="20"/>
                <w:szCs w:val="20"/>
                <w:lang w:val="sk-SK"/>
              </w:rPr>
            </w:pPr>
            <w:r w:rsidRPr="008D1D1D">
              <w:rPr>
                <w:b/>
                <w:sz w:val="20"/>
                <w:szCs w:val="20"/>
                <w:lang w:val="sk-SK"/>
              </w:rPr>
              <w:lastRenderedPageBreak/>
              <w:t xml:space="preserve">Kategória podmienok poskytnutia príspevku: </w:t>
            </w:r>
            <w:r w:rsidR="0010436E" w:rsidRPr="008D1D1D">
              <w:rPr>
                <w:b/>
                <w:sz w:val="20"/>
                <w:szCs w:val="20"/>
                <w:lang w:val="sk-SK"/>
              </w:rPr>
              <w:t>Oprávnenosť miesta realizácie projektu</w:t>
            </w:r>
          </w:p>
        </w:tc>
      </w:tr>
      <w:tr w:rsidR="00800424" w:rsidRPr="00F7061E" w14:paraId="3F5D53BC" w14:textId="77777777" w:rsidTr="00EE20F3">
        <w:tc>
          <w:tcPr>
            <w:cnfStyle w:val="001000000000" w:firstRow="0" w:lastRow="0" w:firstColumn="1" w:lastColumn="0" w:oddVBand="0" w:evenVBand="0" w:oddHBand="0" w:evenHBand="0" w:firstRowFirstColumn="0" w:firstRowLastColumn="0" w:lastRowFirstColumn="0" w:lastRowLastColumn="0"/>
            <w:tcW w:w="658" w:type="dxa"/>
            <w:shd w:val="clear" w:color="auto" w:fill="auto"/>
            <w:vAlign w:val="center"/>
          </w:tcPr>
          <w:p w14:paraId="4C78C12A" w14:textId="77777777" w:rsidR="00800424" w:rsidRPr="008D1D1D" w:rsidRDefault="00800424" w:rsidP="004314A2">
            <w:pPr>
              <w:pStyle w:val="Bodytextbold"/>
              <w:numPr>
                <w:ilvl w:val="0"/>
                <w:numId w:val="8"/>
              </w:numPr>
              <w:spacing w:after="120"/>
              <w:jc w:val="right"/>
              <w:rPr>
                <w:lang w:val="sk-SK"/>
              </w:rPr>
            </w:pPr>
          </w:p>
        </w:tc>
        <w:tc>
          <w:tcPr>
            <w:tcW w:w="2236" w:type="dxa"/>
            <w:shd w:val="clear" w:color="auto" w:fill="auto"/>
            <w:vAlign w:val="center"/>
          </w:tcPr>
          <w:p w14:paraId="4F973DD3" w14:textId="65C0CFD6" w:rsidR="00800424" w:rsidRPr="00F7061E" w:rsidRDefault="00800424"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Podmienka, že projekt je realizovaný na oprávnenom území</w:t>
            </w:r>
          </w:p>
        </w:tc>
        <w:tc>
          <w:tcPr>
            <w:tcW w:w="6384" w:type="dxa"/>
            <w:gridSpan w:val="6"/>
            <w:vAlign w:val="center"/>
          </w:tcPr>
          <w:p w14:paraId="1989A4FA" w14:textId="4F3AF0E1" w:rsidR="00626769" w:rsidRPr="00F7061E" w:rsidRDefault="008F5289" w:rsidP="008F5289">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Ž</w:t>
            </w:r>
            <w:r w:rsidR="00626769" w:rsidRPr="00F7061E">
              <w:rPr>
                <w:sz w:val="18"/>
                <w:szCs w:val="18"/>
                <w:lang w:val="sk-SK"/>
              </w:rPr>
              <w:t>iadateľ je povinný realizovať projekt na oprávnenom území.</w:t>
            </w:r>
          </w:p>
          <w:p w14:paraId="4288AD80" w14:textId="398B896B" w:rsidR="00800424" w:rsidRPr="00F7061E" w:rsidRDefault="00626769" w:rsidP="00E2643A">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O</w:t>
            </w:r>
            <w:r w:rsidR="00800424" w:rsidRPr="00F7061E">
              <w:rPr>
                <w:sz w:val="18"/>
                <w:szCs w:val="18"/>
                <w:lang w:val="sk-SK"/>
              </w:rPr>
              <w:t>právnen</w:t>
            </w:r>
            <w:r w:rsidR="007D6D3A" w:rsidRPr="00F7061E">
              <w:rPr>
                <w:sz w:val="18"/>
                <w:szCs w:val="18"/>
                <w:lang w:val="sk-SK"/>
              </w:rPr>
              <w:t>ým</w:t>
            </w:r>
            <w:r w:rsidR="00800424" w:rsidRPr="00F7061E">
              <w:rPr>
                <w:sz w:val="18"/>
                <w:szCs w:val="18"/>
                <w:lang w:val="sk-SK"/>
              </w:rPr>
              <w:t xml:space="preserve"> miesto</w:t>
            </w:r>
            <w:r w:rsidR="007D6D3A" w:rsidRPr="00F7061E">
              <w:rPr>
                <w:sz w:val="18"/>
                <w:szCs w:val="18"/>
                <w:lang w:val="sk-SK"/>
              </w:rPr>
              <w:t>m</w:t>
            </w:r>
            <w:r w:rsidR="00800424" w:rsidRPr="00F7061E">
              <w:rPr>
                <w:sz w:val="18"/>
                <w:szCs w:val="18"/>
                <w:lang w:val="sk-SK"/>
              </w:rPr>
              <w:t xml:space="preserve"> realizácie </w:t>
            </w:r>
            <w:r w:rsidR="007D6D3A" w:rsidRPr="00F7061E">
              <w:rPr>
                <w:sz w:val="18"/>
                <w:szCs w:val="18"/>
                <w:lang w:val="sk-SK"/>
              </w:rPr>
              <w:t xml:space="preserve">aktivít </w:t>
            </w:r>
            <w:r w:rsidR="00800424" w:rsidRPr="00F7061E">
              <w:rPr>
                <w:sz w:val="18"/>
                <w:szCs w:val="18"/>
                <w:lang w:val="sk-SK"/>
              </w:rPr>
              <w:t xml:space="preserve">projektu </w:t>
            </w:r>
            <w:r w:rsidR="007D6D3A" w:rsidRPr="00F7061E">
              <w:rPr>
                <w:sz w:val="18"/>
                <w:szCs w:val="18"/>
                <w:lang w:val="sk-SK"/>
              </w:rPr>
              <w:t xml:space="preserve">sú všetky kraje menej rozvinutého regiónu </w:t>
            </w:r>
            <w:r w:rsidR="00E2643A" w:rsidRPr="00F7061E">
              <w:rPr>
                <w:sz w:val="18"/>
                <w:szCs w:val="18"/>
                <w:lang w:val="sk-SK"/>
              </w:rPr>
              <w:t xml:space="preserve">(Trnavský, Nitriansky, Trenčiansky, Žilinský, Banskobystrický, Prešovský a Košický samosprávny kraj) </w:t>
            </w:r>
            <w:r w:rsidR="007D6D3A" w:rsidRPr="00F7061E">
              <w:rPr>
                <w:sz w:val="18"/>
                <w:szCs w:val="18"/>
                <w:lang w:val="sk-SK"/>
              </w:rPr>
              <w:t>a viac rozvinutý región</w:t>
            </w:r>
            <w:r w:rsidR="00E2643A" w:rsidRPr="00F7061E">
              <w:rPr>
                <w:sz w:val="18"/>
                <w:szCs w:val="18"/>
                <w:lang w:val="sk-SK"/>
              </w:rPr>
              <w:t xml:space="preserve"> (Bratislavský samosprávny kraj)</w:t>
            </w:r>
            <w:r w:rsidRPr="00F7061E">
              <w:rPr>
                <w:sz w:val="18"/>
                <w:szCs w:val="18"/>
                <w:lang w:val="sk-SK"/>
              </w:rPr>
              <w:t>.</w:t>
            </w:r>
          </w:p>
          <w:p w14:paraId="34380161" w14:textId="77777777" w:rsidR="005B7D24" w:rsidRPr="00F7061E" w:rsidRDefault="005B7D24" w:rsidP="00800A42">
            <w:pPr>
              <w:pStyle w:val="BodyText1"/>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0EDB928E" w14:textId="77777777" w:rsidR="00AD021A" w:rsidRPr="00F7061E" w:rsidRDefault="00AD021A" w:rsidP="004411DC">
            <w:pPr>
              <w:pStyle w:val="BodyText1"/>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Za oprávnené miesto realizácie projektu nie je považované sídlo žiadateľa, ale región, na ktorý majú aktivity realizovaného projektu dopad, s ohľadom na povahu a cieľ projektu. Výdavok musí mať väzbu na podporovaný región/územie, ktorý bude mať z realizácie projektu preukázateľný úplný alebo prevažujúci prospech. </w:t>
            </w:r>
          </w:p>
          <w:p w14:paraId="18921C5E" w14:textId="77777777" w:rsidR="00AD021A" w:rsidRPr="00F7061E" w:rsidRDefault="00AD021A" w:rsidP="004411DC">
            <w:pPr>
              <w:pStyle w:val="BodyText1"/>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66FB9C17" w14:textId="77777777" w:rsidR="00800424" w:rsidRPr="00F7061E" w:rsidRDefault="00AD021A" w:rsidP="004411DC">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povinný, za účelom posúdenia splnenia tejto podmienky poskytnutia príspevku, predložiť Formulár </w:t>
            </w:r>
            <w:proofErr w:type="spellStart"/>
            <w:r w:rsidRPr="00F7061E">
              <w:rPr>
                <w:sz w:val="18"/>
                <w:szCs w:val="18"/>
                <w:lang w:val="sk-SK"/>
              </w:rPr>
              <w:t>ŽoNFP</w:t>
            </w:r>
            <w:proofErr w:type="spellEnd"/>
            <w:r w:rsidRPr="00F7061E">
              <w:rPr>
                <w:sz w:val="18"/>
                <w:szCs w:val="18"/>
                <w:lang w:val="sk-SK"/>
              </w:rPr>
              <w:t>, v rámci ktorého v príslušnej tabuľke (tab. č. 6) definuje miesto realizácie aktivít projektu</w:t>
            </w:r>
            <w:r w:rsidR="00E2643A" w:rsidRPr="00F7061E">
              <w:rPr>
                <w:sz w:val="18"/>
                <w:szCs w:val="18"/>
                <w:lang w:val="sk-SK"/>
              </w:rPr>
              <w:t>.</w:t>
            </w:r>
          </w:p>
          <w:p w14:paraId="42B04BB5" w14:textId="52139709" w:rsidR="001352B9" w:rsidRPr="00F7061E" w:rsidRDefault="001352B9" w:rsidP="001352B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eastAsia="Calibri" w:cs="Arial"/>
                <w:iCs/>
                <w:color w:val="000000"/>
                <w:sz w:val="18"/>
                <w:szCs w:val="18"/>
                <w:lang w:val="sk-SK"/>
              </w:rPr>
            </w:pPr>
            <w:r w:rsidRPr="00F7061E">
              <w:rPr>
                <w:rFonts w:eastAsia="Calibri" w:cs="Arial"/>
                <w:iCs/>
                <w:color w:val="000000"/>
                <w:sz w:val="18"/>
                <w:szCs w:val="18"/>
                <w:lang w:val="sk-SK"/>
              </w:rPr>
              <w:t xml:space="preserve">              </w:t>
            </w:r>
            <w:r w:rsidR="00B02C23" w:rsidRPr="00B02C23">
              <w:rPr>
                <w:rFonts w:eastAsia="Calibri" w:cs="Arial"/>
                <w:iCs/>
                <w:color w:val="000000"/>
                <w:sz w:val="18"/>
                <w:szCs w:val="18"/>
                <w:lang w:val="sk-SK"/>
              </w:rPr>
              <w:t>Zdroj overenia:</w:t>
            </w:r>
            <w:r w:rsidRPr="00F7061E">
              <w:rPr>
                <w:rFonts w:eastAsia="Calibri" w:cs="Arial"/>
                <w:iCs/>
                <w:color w:val="000000"/>
                <w:sz w:val="18"/>
                <w:szCs w:val="18"/>
                <w:lang w:val="sk-SK"/>
              </w:rPr>
              <w:t xml:space="preserve">  </w:t>
            </w:r>
          </w:p>
          <w:p w14:paraId="782BB21F" w14:textId="3DF50600" w:rsidR="00E2643A" w:rsidRPr="00F7061E" w:rsidRDefault="001352B9" w:rsidP="00800A4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rFonts w:eastAsia="Calibri" w:cs="Arial"/>
                <w:iCs/>
                <w:color w:val="000000"/>
                <w:sz w:val="18"/>
                <w:szCs w:val="18"/>
                <w:lang w:val="sk-SK"/>
              </w:rPr>
              <w:t xml:space="preserve">              Formulár </w:t>
            </w:r>
            <w:proofErr w:type="spellStart"/>
            <w:r w:rsidRPr="00F7061E">
              <w:rPr>
                <w:rFonts w:eastAsia="Calibri" w:cs="Arial"/>
                <w:iCs/>
                <w:color w:val="000000"/>
                <w:sz w:val="18"/>
                <w:szCs w:val="18"/>
                <w:lang w:val="sk-SK"/>
              </w:rPr>
              <w:t>ŽoNFP</w:t>
            </w:r>
            <w:proofErr w:type="spellEnd"/>
          </w:p>
        </w:tc>
      </w:tr>
    </w:tbl>
    <w:p w14:paraId="6DF58BAB" w14:textId="01894803" w:rsidR="000B478B" w:rsidRPr="008D1D1D" w:rsidRDefault="000B478B">
      <w:pPr>
        <w:rPr>
          <w:lang w:val="sk-SK"/>
        </w:rPr>
      </w:pPr>
    </w:p>
    <w:tbl>
      <w:tblPr>
        <w:tblStyle w:val="Deloittetable6"/>
        <w:tblW w:w="9202" w:type="dxa"/>
        <w:tblLook w:val="04A0" w:firstRow="1" w:lastRow="0" w:firstColumn="1" w:lastColumn="0" w:noHBand="0" w:noVBand="1"/>
      </w:tblPr>
      <w:tblGrid>
        <w:gridCol w:w="658"/>
        <w:gridCol w:w="2160"/>
        <w:gridCol w:w="6384"/>
      </w:tblGrid>
      <w:tr w:rsidR="000B01F0" w:rsidRPr="00F7061E" w14:paraId="143DFFA2" w14:textId="77777777" w:rsidTr="00613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ECB90"/>
          </w:tcPr>
          <w:p w14:paraId="4C347A20" w14:textId="07F2FB2C" w:rsidR="000B01F0" w:rsidRPr="00F7061E" w:rsidRDefault="00626769" w:rsidP="004314A2">
            <w:pPr>
              <w:pStyle w:val="smlouvaheading2"/>
              <w:numPr>
                <w:ilvl w:val="1"/>
                <w:numId w:val="13"/>
              </w:numPr>
              <w:tabs>
                <w:tab w:val="clear" w:pos="567"/>
                <w:tab w:val="left" w:pos="900"/>
              </w:tabs>
              <w:spacing w:after="120"/>
              <w:ind w:left="567" w:hanging="425"/>
              <w:rPr>
                <w:lang w:val="sk-SK"/>
              </w:rPr>
            </w:pPr>
            <w:r w:rsidRPr="00F7061E">
              <w:rPr>
                <w:lang w:val="sk-SK"/>
              </w:rPr>
              <w:lastRenderedPageBreak/>
              <w:t xml:space="preserve">Kategória podmienok poskytnutia príspevku: </w:t>
            </w:r>
            <w:r w:rsidR="000B01F0" w:rsidRPr="00F7061E">
              <w:rPr>
                <w:lang w:val="sk-SK"/>
              </w:rPr>
              <w:t>Kritériá pre výber projektov</w:t>
            </w:r>
          </w:p>
        </w:tc>
      </w:tr>
      <w:tr w:rsidR="00373556" w:rsidRPr="00F7061E" w14:paraId="0A815885" w14:textId="77777777" w:rsidTr="005B7D24">
        <w:tc>
          <w:tcPr>
            <w:cnfStyle w:val="001000000000" w:firstRow="0" w:lastRow="0" w:firstColumn="1" w:lastColumn="0" w:oddVBand="0" w:evenVBand="0" w:oddHBand="0" w:evenHBand="0" w:firstRowFirstColumn="0" w:firstRowLastColumn="0" w:lastRowFirstColumn="0" w:lastRowLastColumn="0"/>
            <w:tcW w:w="658" w:type="dxa"/>
            <w:tcBorders>
              <w:bottom w:val="single" w:sz="4" w:space="0" w:color="52D0FF"/>
            </w:tcBorders>
            <w:shd w:val="clear" w:color="auto" w:fill="auto"/>
            <w:vAlign w:val="center"/>
          </w:tcPr>
          <w:p w14:paraId="46EDA1CB" w14:textId="77777777" w:rsidR="00373556" w:rsidRPr="008D1D1D" w:rsidRDefault="00373556" w:rsidP="004314A2">
            <w:pPr>
              <w:pStyle w:val="Bodytextbold"/>
              <w:numPr>
                <w:ilvl w:val="0"/>
                <w:numId w:val="8"/>
              </w:numPr>
              <w:spacing w:after="120"/>
              <w:jc w:val="right"/>
              <w:rPr>
                <w:lang w:val="sk-SK"/>
              </w:rPr>
            </w:pPr>
          </w:p>
        </w:tc>
        <w:tc>
          <w:tcPr>
            <w:tcW w:w="2160" w:type="dxa"/>
            <w:tcBorders>
              <w:bottom w:val="single" w:sz="4" w:space="0" w:color="52D0FF"/>
            </w:tcBorders>
            <w:shd w:val="clear" w:color="auto" w:fill="auto"/>
            <w:vAlign w:val="center"/>
          </w:tcPr>
          <w:p w14:paraId="2564B39A" w14:textId="44088A78" w:rsidR="00373556" w:rsidRPr="00F7061E" w:rsidRDefault="00373556"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 xml:space="preserve">Podmienka splnenia </w:t>
            </w:r>
            <w:r w:rsidR="00807A42" w:rsidRPr="00F7061E">
              <w:rPr>
                <w:i/>
                <w:sz w:val="18"/>
                <w:szCs w:val="18"/>
                <w:lang w:val="sk-SK"/>
              </w:rPr>
              <w:t xml:space="preserve">hodnotiacich </w:t>
            </w:r>
            <w:r w:rsidRPr="00F7061E">
              <w:rPr>
                <w:i/>
                <w:sz w:val="18"/>
                <w:szCs w:val="18"/>
                <w:lang w:val="sk-SK"/>
              </w:rPr>
              <w:t xml:space="preserve">kritérií </w:t>
            </w:r>
          </w:p>
        </w:tc>
        <w:tc>
          <w:tcPr>
            <w:tcW w:w="6384" w:type="dxa"/>
            <w:tcBorders>
              <w:bottom w:val="single" w:sz="4" w:space="0" w:color="52D0FF"/>
            </w:tcBorders>
            <w:vAlign w:val="center"/>
          </w:tcPr>
          <w:p w14:paraId="18E7C4D5" w14:textId="76D828ED" w:rsidR="00D55E8D" w:rsidRPr="00F7061E" w:rsidRDefault="00D55E8D" w:rsidP="00BF0B38">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Projekt technickej pomoci musí splniť hodnotiace kritériá. Prostredníctvom hodnotiacich kritérií posudzuje SO pre OP ĽZ kvalitatívnu úroveň projektu predloženého prostredníctvom žiadosti o NFP. Hodnotiace kritériá pre projekty technickej pomoci, ich kategorizácia do hodnotiacich oblastí, ako aj spôsob ich aplikácie je uvedený v prílohe </w:t>
            </w:r>
            <w:r w:rsidRPr="00F7061E">
              <w:rPr>
                <w:color w:val="auto"/>
                <w:sz w:val="18"/>
                <w:szCs w:val="18"/>
                <w:lang w:val="sk-SK"/>
              </w:rPr>
              <w:t xml:space="preserve">č. </w:t>
            </w:r>
            <w:r w:rsidR="00F42B74" w:rsidRPr="00F7061E">
              <w:rPr>
                <w:color w:val="auto"/>
                <w:sz w:val="18"/>
                <w:szCs w:val="18"/>
                <w:lang w:val="sk-SK"/>
              </w:rPr>
              <w:t xml:space="preserve">4 </w:t>
            </w:r>
            <w:r w:rsidR="00626769" w:rsidRPr="00F7061E">
              <w:rPr>
                <w:sz w:val="18"/>
                <w:szCs w:val="18"/>
                <w:lang w:val="sk-SK"/>
              </w:rPr>
              <w:t xml:space="preserve">vyzvania </w:t>
            </w:r>
            <w:r w:rsidRPr="00F7061E">
              <w:rPr>
                <w:i/>
                <w:sz w:val="18"/>
                <w:szCs w:val="18"/>
                <w:lang w:val="sk-SK"/>
              </w:rPr>
              <w:t xml:space="preserve">Kritériá pre výber projektov </w:t>
            </w:r>
            <w:r w:rsidR="00626769" w:rsidRPr="00F7061E">
              <w:rPr>
                <w:i/>
                <w:sz w:val="18"/>
                <w:szCs w:val="18"/>
                <w:lang w:val="sk-SK"/>
              </w:rPr>
              <w:t>OP ĽZ a metodika ich uplatňovania</w:t>
            </w:r>
            <w:r w:rsidR="00380265" w:rsidRPr="00F7061E">
              <w:rPr>
                <w:sz w:val="18"/>
                <w:szCs w:val="18"/>
                <w:lang w:val="sk-SK"/>
              </w:rPr>
              <w:t xml:space="preserve"> a sú zverejnené na webovom sídle poskytovateľa.</w:t>
            </w:r>
          </w:p>
          <w:p w14:paraId="3FC583BE" w14:textId="77777777" w:rsidR="00781195" w:rsidRPr="00F7061E" w:rsidRDefault="00781195" w:rsidP="00BF0B38">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6885A3C1" w14:textId="693B79B3" w:rsidR="001352B9" w:rsidRPr="00F7061E" w:rsidRDefault="002E31DF" w:rsidP="007811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eastAsia="Calibri" w:cs="Arial"/>
                <w:iCs/>
                <w:color w:val="000000"/>
                <w:sz w:val="18"/>
                <w:szCs w:val="18"/>
                <w:lang w:val="sk-SK"/>
              </w:rPr>
            </w:pPr>
            <w:r w:rsidRPr="00F7061E">
              <w:rPr>
                <w:rFonts w:eastAsia="Calibri" w:cs="Arial"/>
                <w:color w:val="000000"/>
                <w:sz w:val="18"/>
                <w:szCs w:val="18"/>
                <w:lang w:val="sk-SK"/>
              </w:rPr>
              <w:t xml:space="preserve">             </w:t>
            </w:r>
            <w:r w:rsidR="00CC0E0C" w:rsidRPr="00B434C1">
              <w:rPr>
                <w:rFonts w:eastAsia="Calibri" w:cs="Arial"/>
                <w:color w:val="000000"/>
                <w:sz w:val="18"/>
                <w:szCs w:val="18"/>
                <w:u w:val="single"/>
                <w:lang w:val="sk-SK"/>
              </w:rPr>
              <w:t>Zdroj overenia</w:t>
            </w:r>
            <w:r w:rsidR="00B02C23">
              <w:rPr>
                <w:rFonts w:eastAsia="Calibri" w:cs="Arial"/>
                <w:color w:val="000000"/>
                <w:sz w:val="18"/>
                <w:szCs w:val="18"/>
                <w:u w:val="single"/>
                <w:lang w:val="sk-SK"/>
              </w:rPr>
              <w:t>:</w:t>
            </w:r>
          </w:p>
          <w:p w14:paraId="175BE6DE" w14:textId="7C5C6790" w:rsidR="00781195" w:rsidRPr="00F7061E" w:rsidRDefault="00A068B4" w:rsidP="00BF0B38">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A068B4">
              <w:rPr>
                <w:rFonts w:eastAsia="Calibri" w:cs="Arial"/>
                <w:iCs/>
                <w:sz w:val="18"/>
                <w:szCs w:val="18"/>
                <w:lang w:val="sk-SK"/>
              </w:rPr>
              <w:t xml:space="preserve">Formulár </w:t>
            </w:r>
            <w:proofErr w:type="spellStart"/>
            <w:r w:rsidRPr="00A068B4">
              <w:rPr>
                <w:rFonts w:eastAsia="Calibri" w:cs="Arial"/>
                <w:iCs/>
                <w:sz w:val="18"/>
                <w:szCs w:val="18"/>
                <w:lang w:val="sk-SK"/>
              </w:rPr>
              <w:t>ŽoNFP</w:t>
            </w:r>
            <w:proofErr w:type="spellEnd"/>
            <w:r w:rsidRPr="00A068B4">
              <w:rPr>
                <w:rFonts w:eastAsia="Calibri" w:cs="Arial"/>
                <w:iCs/>
                <w:sz w:val="18"/>
                <w:szCs w:val="18"/>
                <w:lang w:val="sk-SK"/>
              </w:rPr>
              <w:t xml:space="preserve">, Príloha č. 2 </w:t>
            </w:r>
            <w:proofErr w:type="spellStart"/>
            <w:r w:rsidRPr="00A068B4">
              <w:rPr>
                <w:rFonts w:eastAsia="Calibri" w:cs="Arial"/>
                <w:iCs/>
                <w:sz w:val="18"/>
                <w:szCs w:val="18"/>
                <w:lang w:val="sk-SK"/>
              </w:rPr>
              <w:t>ŽoNFP</w:t>
            </w:r>
            <w:proofErr w:type="spellEnd"/>
            <w:r w:rsidRPr="00A068B4">
              <w:rPr>
                <w:rFonts w:eastAsia="Calibri" w:cs="Arial"/>
                <w:iCs/>
                <w:sz w:val="18"/>
                <w:szCs w:val="18"/>
                <w:lang w:val="sk-SK"/>
              </w:rPr>
              <w:t>: Rozpočet projektu (podľa záväzného formulára)</w:t>
            </w:r>
          </w:p>
          <w:p w14:paraId="234AE008" w14:textId="146D0255" w:rsidR="00373556" w:rsidRPr="00F7061E" w:rsidRDefault="00373556" w:rsidP="00626769">
            <w:pPr>
              <w:pStyle w:val="BodyText1"/>
              <w:autoSpaceDE w:val="0"/>
              <w:autoSpaceDN w:val="0"/>
              <w:adjustRightInd w:val="0"/>
              <w:spacing w:before="40" w:after="40"/>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tc>
      </w:tr>
      <w:tr w:rsidR="000B01F0" w:rsidRPr="00F7061E" w14:paraId="16550903"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ECB90"/>
          </w:tcPr>
          <w:p w14:paraId="0297D863" w14:textId="7B3200FB" w:rsidR="000B01F0" w:rsidRPr="008D1D1D" w:rsidRDefault="00626769" w:rsidP="004314A2">
            <w:pPr>
              <w:pStyle w:val="smlouvaheading2"/>
              <w:numPr>
                <w:ilvl w:val="1"/>
                <w:numId w:val="13"/>
              </w:numPr>
              <w:tabs>
                <w:tab w:val="clear" w:pos="567"/>
                <w:tab w:val="left" w:pos="900"/>
              </w:tabs>
              <w:spacing w:after="120"/>
              <w:ind w:left="567" w:hanging="425"/>
              <w:rPr>
                <w:sz w:val="20"/>
                <w:szCs w:val="20"/>
                <w:lang w:val="sk-SK"/>
              </w:rPr>
            </w:pPr>
            <w:r w:rsidRPr="008D1D1D">
              <w:rPr>
                <w:b/>
                <w:sz w:val="20"/>
                <w:szCs w:val="20"/>
                <w:lang w:val="sk-SK"/>
              </w:rPr>
              <w:t xml:space="preserve">Kategória podmienok poskytnutia príspevku: </w:t>
            </w:r>
            <w:r w:rsidR="000B01F0" w:rsidRPr="008D1D1D">
              <w:rPr>
                <w:b/>
                <w:sz w:val="20"/>
                <w:szCs w:val="20"/>
                <w:lang w:val="sk-SK"/>
              </w:rPr>
              <w:t>Spôsob financovania</w:t>
            </w:r>
          </w:p>
        </w:tc>
      </w:tr>
      <w:tr w:rsidR="00373556" w:rsidRPr="00F7061E" w14:paraId="4FCE4821" w14:textId="77777777" w:rsidTr="005B7D24">
        <w:tc>
          <w:tcPr>
            <w:cnfStyle w:val="001000000000" w:firstRow="0" w:lastRow="0" w:firstColumn="1" w:lastColumn="0" w:oddVBand="0" w:evenVBand="0" w:oddHBand="0" w:evenHBand="0" w:firstRowFirstColumn="0" w:firstRowLastColumn="0" w:lastRowFirstColumn="0" w:lastRowLastColumn="0"/>
            <w:tcW w:w="658" w:type="dxa"/>
            <w:tcBorders>
              <w:bottom w:val="single" w:sz="4" w:space="0" w:color="72C7E7" w:themeColor="accent4"/>
            </w:tcBorders>
            <w:shd w:val="clear" w:color="auto" w:fill="auto"/>
            <w:vAlign w:val="center"/>
          </w:tcPr>
          <w:p w14:paraId="4B06B7B4" w14:textId="77777777" w:rsidR="00373556" w:rsidRPr="008D1D1D" w:rsidRDefault="00373556" w:rsidP="004314A2">
            <w:pPr>
              <w:pStyle w:val="Bodytextbold"/>
              <w:numPr>
                <w:ilvl w:val="0"/>
                <w:numId w:val="8"/>
              </w:numPr>
              <w:spacing w:after="120"/>
              <w:jc w:val="right"/>
              <w:rPr>
                <w:lang w:val="sk-SK"/>
              </w:rPr>
            </w:pPr>
          </w:p>
        </w:tc>
        <w:tc>
          <w:tcPr>
            <w:tcW w:w="2160" w:type="dxa"/>
            <w:tcBorders>
              <w:bottom w:val="single" w:sz="4" w:space="0" w:color="72C7E7" w:themeColor="accent4"/>
            </w:tcBorders>
            <w:shd w:val="clear" w:color="auto" w:fill="auto"/>
            <w:vAlign w:val="center"/>
          </w:tcPr>
          <w:p w14:paraId="5BC262D5" w14:textId="188D99EF" w:rsidR="00373556" w:rsidRPr="00F7061E" w:rsidRDefault="00373556"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Podmienka relevantného spôsobu financovania</w:t>
            </w:r>
          </w:p>
        </w:tc>
        <w:tc>
          <w:tcPr>
            <w:tcW w:w="6384" w:type="dxa"/>
            <w:tcBorders>
              <w:bottom w:val="single" w:sz="4" w:space="0" w:color="72C7E7" w:themeColor="accent4"/>
            </w:tcBorders>
            <w:vAlign w:val="center"/>
          </w:tcPr>
          <w:p w14:paraId="282B0BAD" w14:textId="77777777" w:rsidR="00626769" w:rsidRPr="00F7061E" w:rsidRDefault="00D55E8D" w:rsidP="00BF0B38">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V rámci tohto vyzvania je pomoc poskytovaná formou nenávratného finančného príspevku. </w:t>
            </w:r>
          </w:p>
          <w:p w14:paraId="501CAEDD" w14:textId="10335D4A" w:rsidR="00373556" w:rsidRDefault="00D55E8D" w:rsidP="00DA704B">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Spôsob financovania projektu sa uskutočňuje v zmysle platného Systém</w:t>
            </w:r>
            <w:r w:rsidR="005B1496" w:rsidRPr="00F7061E">
              <w:rPr>
                <w:sz w:val="18"/>
                <w:szCs w:val="18"/>
                <w:lang w:val="sk-SK"/>
              </w:rPr>
              <w:t>u</w:t>
            </w:r>
            <w:r w:rsidRPr="00F7061E">
              <w:rPr>
                <w:sz w:val="18"/>
                <w:szCs w:val="18"/>
                <w:lang w:val="sk-SK"/>
              </w:rPr>
              <w:t xml:space="preserve"> finančného riadenia štrukturálnych fondov, Kohézneho fondu a Európskeho námorného a rybárskeho fondu na programové obdobie 2014 – 2020</w:t>
            </w:r>
            <w:r w:rsidR="00626769" w:rsidRPr="00F7061E">
              <w:rPr>
                <w:sz w:val="18"/>
                <w:szCs w:val="18"/>
                <w:lang w:val="sk-SK"/>
              </w:rPr>
              <w:t xml:space="preserve">, </w:t>
            </w:r>
            <w:r w:rsidRPr="00F7061E">
              <w:rPr>
                <w:sz w:val="18"/>
                <w:szCs w:val="18"/>
                <w:lang w:val="sk-SK"/>
              </w:rPr>
              <w:t xml:space="preserve"> </w:t>
            </w:r>
            <w:r w:rsidR="00626769" w:rsidRPr="00F7061E">
              <w:rPr>
                <w:sz w:val="18"/>
                <w:szCs w:val="18"/>
                <w:lang w:val="sk-SK"/>
              </w:rPr>
              <w:t xml:space="preserve">ktorý je zverejnený na internetovej stránke Ministerstva financií SR- </w:t>
            </w:r>
            <w:hyperlink r:id="rId20" w:history="1">
              <w:r w:rsidR="00626769" w:rsidRPr="00F7061E">
                <w:rPr>
                  <w:rStyle w:val="Hypertextovprepojenie"/>
                  <w:sz w:val="18"/>
                  <w:szCs w:val="18"/>
                  <w:lang w:val="sk-SK"/>
                </w:rPr>
                <w:t>www.finance.gov.sk</w:t>
              </w:r>
            </w:hyperlink>
            <w:r w:rsidR="00626769" w:rsidRPr="00F7061E">
              <w:rPr>
                <w:rStyle w:val="Hypertextovprepojenie"/>
                <w:sz w:val="18"/>
                <w:szCs w:val="18"/>
                <w:lang w:val="sk-SK"/>
              </w:rPr>
              <w:t xml:space="preserve">   </w:t>
            </w:r>
            <w:r w:rsidRPr="00F7061E">
              <w:rPr>
                <w:sz w:val="18"/>
                <w:szCs w:val="18"/>
                <w:lang w:val="sk-SK"/>
              </w:rPr>
              <w:t xml:space="preserve">a to systémom refundácie, systémom zálohových platieb, alebo kombináciou </w:t>
            </w:r>
            <w:r w:rsidR="002E10DF" w:rsidRPr="00F7061E">
              <w:rPr>
                <w:sz w:val="18"/>
                <w:szCs w:val="18"/>
                <w:lang w:val="sk-SK"/>
              </w:rPr>
              <w:t> týchto systémov</w:t>
            </w:r>
            <w:r w:rsidR="00626769" w:rsidRPr="00F7061E">
              <w:rPr>
                <w:sz w:val="18"/>
                <w:szCs w:val="18"/>
                <w:lang w:val="sk-SK"/>
              </w:rPr>
              <w:t>.</w:t>
            </w:r>
            <w:r w:rsidRPr="00F7061E">
              <w:rPr>
                <w:sz w:val="18"/>
                <w:szCs w:val="18"/>
                <w:lang w:val="sk-SK"/>
              </w:rPr>
              <w:t xml:space="preserve"> </w:t>
            </w:r>
          </w:p>
          <w:p w14:paraId="2A5334E6" w14:textId="77777777" w:rsidR="00B02C23" w:rsidRDefault="00B02C23" w:rsidP="00DA704B">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5131202B" w14:textId="174417D6" w:rsidR="00B02C23" w:rsidRPr="00F7061E" w:rsidRDefault="00B02C23" w:rsidP="00DA704B">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B02C23">
              <w:rPr>
                <w:sz w:val="18"/>
                <w:szCs w:val="18"/>
                <w:lang w:val="sk-SK"/>
              </w:rPr>
              <w:t>Zdroj overenia:</w:t>
            </w:r>
          </w:p>
          <w:p w14:paraId="4B567B8A" w14:textId="762D3EAB" w:rsidR="00E2643A" w:rsidRPr="00F7061E" w:rsidRDefault="00E2643A" w:rsidP="00DA704B">
            <w:pPr>
              <w:pStyle w:val="BodyText1"/>
              <w:autoSpaceDE w:val="0"/>
              <w:autoSpaceDN w:val="0"/>
              <w:adjustRightInd w:val="0"/>
              <w:spacing w:before="40" w:after="40" w:line="276" w:lineRule="auto"/>
              <w:ind w:left="720"/>
              <w:jc w:val="both"/>
              <w:cnfStyle w:val="000000000000" w:firstRow="0" w:lastRow="0" w:firstColumn="0" w:lastColumn="0" w:oddVBand="0" w:evenVBand="0" w:oddHBand="0" w:evenHBand="0" w:firstRowFirstColumn="0" w:firstRowLastColumn="0" w:lastRowFirstColumn="0" w:lastRowLastColumn="0"/>
              <w:rPr>
                <w:lang w:val="sk-SK"/>
              </w:rPr>
            </w:pPr>
            <w:r w:rsidRPr="00F7061E">
              <w:rPr>
                <w:sz w:val="18"/>
                <w:szCs w:val="18"/>
                <w:lang w:val="sk-SK"/>
              </w:rPr>
              <w:t>Bez samostatnej prílohy</w:t>
            </w:r>
          </w:p>
        </w:tc>
      </w:tr>
      <w:tr w:rsidR="000B01F0" w:rsidRPr="00F7061E" w14:paraId="21D9EA6D"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72C7E7" w:themeColor="accent4"/>
            </w:tcBorders>
            <w:shd w:val="clear" w:color="auto" w:fill="FECB90"/>
          </w:tcPr>
          <w:p w14:paraId="451A6D24" w14:textId="4046B39D" w:rsidR="000B01F0" w:rsidRPr="00F7061E" w:rsidRDefault="00626769" w:rsidP="00626769">
            <w:pPr>
              <w:pStyle w:val="smlouvaheading2"/>
              <w:numPr>
                <w:ilvl w:val="1"/>
                <w:numId w:val="13"/>
              </w:numPr>
              <w:tabs>
                <w:tab w:val="clear" w:pos="567"/>
                <w:tab w:val="left" w:pos="658"/>
              </w:tabs>
              <w:spacing w:after="120" w:line="288" w:lineRule="auto"/>
              <w:ind w:left="709" w:hanging="567"/>
              <w:rPr>
                <w:b/>
                <w:sz w:val="20"/>
                <w:szCs w:val="20"/>
                <w:lang w:val="sk-SK"/>
              </w:rPr>
            </w:pPr>
            <w:r w:rsidRPr="008D1D1D">
              <w:rPr>
                <w:b/>
                <w:sz w:val="20"/>
                <w:szCs w:val="20"/>
                <w:lang w:val="sk-SK"/>
              </w:rPr>
              <w:t xml:space="preserve">Kategória podmienok poskytnutia príspevku: Podmienky poskytnutia príspevku vyplývajúce z osobitných predpisov </w:t>
            </w:r>
          </w:p>
        </w:tc>
      </w:tr>
      <w:tr w:rsidR="000B01F0" w:rsidRPr="00F7061E" w14:paraId="07B89880" w14:textId="77777777" w:rsidTr="000B478B">
        <w:tc>
          <w:tcPr>
            <w:cnfStyle w:val="001000000000" w:firstRow="0" w:lastRow="0" w:firstColumn="1" w:lastColumn="0" w:oddVBand="0" w:evenVBand="0" w:oddHBand="0" w:evenHBand="0" w:firstRowFirstColumn="0" w:firstRowLastColumn="0" w:lastRowFirstColumn="0" w:lastRowLastColumn="0"/>
            <w:tcW w:w="658" w:type="dxa"/>
            <w:vAlign w:val="center"/>
          </w:tcPr>
          <w:p w14:paraId="2113CEB3" w14:textId="103349B7" w:rsidR="000B01F0" w:rsidRPr="008D1D1D" w:rsidRDefault="000B01F0" w:rsidP="004314A2">
            <w:pPr>
              <w:pStyle w:val="Bodytextbold"/>
              <w:numPr>
                <w:ilvl w:val="0"/>
                <w:numId w:val="8"/>
              </w:numPr>
              <w:spacing w:after="120"/>
              <w:jc w:val="right"/>
              <w:rPr>
                <w:lang w:val="sk-SK"/>
              </w:rPr>
            </w:pPr>
          </w:p>
        </w:tc>
        <w:tc>
          <w:tcPr>
            <w:tcW w:w="2160" w:type="dxa"/>
            <w:vAlign w:val="center"/>
          </w:tcPr>
          <w:p w14:paraId="0FED6AAB" w14:textId="789C6747" w:rsidR="000B01F0" w:rsidRPr="00F7061E" w:rsidRDefault="00F81FA1" w:rsidP="00C05C42">
            <w:pPr>
              <w:pStyle w:val="Bodytextbold"/>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Podmienka n</w:t>
            </w:r>
            <w:r w:rsidR="000B01F0" w:rsidRPr="00F7061E">
              <w:rPr>
                <w:i/>
                <w:sz w:val="18"/>
                <w:szCs w:val="18"/>
                <w:lang w:val="sk-SK"/>
              </w:rPr>
              <w:t>eporušeni</w:t>
            </w:r>
            <w:r w:rsidRPr="00F7061E">
              <w:rPr>
                <w:i/>
                <w:sz w:val="18"/>
                <w:szCs w:val="18"/>
                <w:lang w:val="sk-SK"/>
              </w:rPr>
              <w:t>a</w:t>
            </w:r>
            <w:r w:rsidR="000B01F0" w:rsidRPr="00F7061E">
              <w:rPr>
                <w:i/>
                <w:sz w:val="18"/>
                <w:szCs w:val="18"/>
                <w:lang w:val="sk-SK"/>
              </w:rPr>
              <w:t xml:space="preserve"> zákazu nelegálnej práce a nelegálneho zamestnávania</w:t>
            </w:r>
            <w:r w:rsidRPr="00F7061E">
              <w:rPr>
                <w:i/>
                <w:sz w:val="18"/>
                <w:szCs w:val="18"/>
                <w:lang w:val="sk-SK"/>
              </w:rPr>
              <w:t xml:space="preserve"> žiadateľom</w:t>
            </w:r>
          </w:p>
        </w:tc>
        <w:tc>
          <w:tcPr>
            <w:tcW w:w="6384" w:type="dxa"/>
            <w:vAlign w:val="center"/>
          </w:tcPr>
          <w:p w14:paraId="73F6A081" w14:textId="77777777" w:rsidR="000B01F0" w:rsidRDefault="000B01F0" w:rsidP="00BF0B38">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Žiadateľ nesm</w:t>
            </w:r>
            <w:r w:rsidR="00F81FA1" w:rsidRPr="00F7061E">
              <w:rPr>
                <w:sz w:val="18"/>
                <w:szCs w:val="18"/>
                <w:lang w:val="sk-SK"/>
              </w:rPr>
              <w:t>ie</w:t>
            </w:r>
            <w:r w:rsidRPr="00F7061E">
              <w:rPr>
                <w:sz w:val="18"/>
                <w:szCs w:val="18"/>
                <w:lang w:val="sk-SK"/>
              </w:rPr>
              <w:t xml:space="preserve"> porušiť zákaz nelegálnej práce a nelegálneho zamestnávania podľa osobitného predpisu (</w:t>
            </w:r>
            <w:r w:rsidRPr="00F7061E">
              <w:rPr>
                <w:i/>
                <w:sz w:val="18"/>
                <w:szCs w:val="18"/>
                <w:lang w:val="sk-SK"/>
              </w:rPr>
              <w:t>Zákon č. 82/2005 Z. z. o nelegálnej práci a nelegálnom zamestnávaní v znení neskorších predpisov</w:t>
            </w:r>
            <w:r w:rsidRPr="00F7061E">
              <w:rPr>
                <w:sz w:val="18"/>
                <w:szCs w:val="18"/>
                <w:lang w:val="sk-SK"/>
              </w:rPr>
              <w:t>) za obdobie 5 rokov predchádzajú</w:t>
            </w:r>
            <w:r w:rsidR="00626769" w:rsidRPr="00F7061E">
              <w:rPr>
                <w:sz w:val="18"/>
                <w:szCs w:val="18"/>
                <w:lang w:val="sk-SK"/>
              </w:rPr>
              <w:t>cich predloženiu žiadosti o NFP na realizáciu projektu technickej pomoci.</w:t>
            </w:r>
          </w:p>
          <w:p w14:paraId="19A7C5FE" w14:textId="05E18B72" w:rsidR="00B02C23" w:rsidRPr="00B02C23" w:rsidRDefault="00B02C23" w:rsidP="00B434C1">
            <w:pPr>
              <w:pStyle w:val="BodyText1"/>
              <w:spacing w:before="120" w:line="276" w:lineRule="auto"/>
              <w:ind w:left="720"/>
              <w:jc w:val="both"/>
              <w:cnfStyle w:val="000000000000" w:firstRow="0" w:lastRow="0" w:firstColumn="0" w:lastColumn="0" w:oddVBand="0" w:evenVBand="0" w:oddHBand="0" w:evenHBand="0" w:firstRowFirstColumn="0" w:firstRowLastColumn="0" w:lastRowFirstColumn="0" w:lastRowLastColumn="0"/>
              <w:rPr>
                <w:rFonts w:cs="Arial"/>
                <w:bCs/>
                <w:sz w:val="18"/>
                <w:szCs w:val="18"/>
                <w:lang w:val="sk-SK"/>
              </w:rPr>
            </w:pPr>
            <w:r w:rsidRPr="00F7061E">
              <w:rPr>
                <w:rFonts w:cs="Arial"/>
                <w:bCs/>
                <w:sz w:val="18"/>
                <w:szCs w:val="18"/>
                <w:lang w:val="sk-SK"/>
              </w:rPr>
              <w:t>Zdroj overenia:</w:t>
            </w:r>
          </w:p>
          <w:p w14:paraId="2221DA18" w14:textId="1D8E923D" w:rsidR="007D12D3" w:rsidRPr="00F7061E" w:rsidRDefault="006815A3" w:rsidP="00B434C1">
            <w:pPr>
              <w:pStyle w:val="BodyText1"/>
              <w:spacing w:before="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i/>
                <w:sz w:val="18"/>
                <w:szCs w:val="18"/>
                <w:lang w:val="sk-SK"/>
              </w:rPr>
              <w:t>Čestné vyhlásenie žiadateľa o NFP v časti 15 žiadosti o NFP</w:t>
            </w:r>
          </w:p>
        </w:tc>
      </w:tr>
    </w:tbl>
    <w:p w14:paraId="48A6A964" w14:textId="1A009B8C" w:rsidR="00D229A9" w:rsidRPr="008D1D1D" w:rsidRDefault="00D229A9">
      <w:pPr>
        <w:rPr>
          <w:lang w:val="sk-SK"/>
        </w:rPr>
      </w:pPr>
    </w:p>
    <w:tbl>
      <w:tblPr>
        <w:tblStyle w:val="Deloittetable6"/>
        <w:tblW w:w="9202" w:type="dxa"/>
        <w:tblLook w:val="04A0" w:firstRow="1" w:lastRow="0" w:firstColumn="1" w:lastColumn="0" w:noHBand="0" w:noVBand="1"/>
      </w:tblPr>
      <w:tblGrid>
        <w:gridCol w:w="658"/>
        <w:gridCol w:w="2160"/>
        <w:gridCol w:w="6384"/>
      </w:tblGrid>
      <w:tr w:rsidR="006C1E8D" w:rsidRPr="00F7061E" w14:paraId="40F37A3B" w14:textId="77777777" w:rsidTr="00613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72C7E7" w:themeColor="accent4"/>
            </w:tcBorders>
            <w:shd w:val="clear" w:color="auto" w:fill="FECB90"/>
            <w:vAlign w:val="center"/>
          </w:tcPr>
          <w:p w14:paraId="5DFFFF56" w14:textId="5E62BF6F" w:rsidR="006C1E8D" w:rsidRPr="00F7061E" w:rsidRDefault="00626769" w:rsidP="004314A2">
            <w:pPr>
              <w:pStyle w:val="smlouvaheading2"/>
              <w:keepNext/>
              <w:numPr>
                <w:ilvl w:val="1"/>
                <w:numId w:val="13"/>
              </w:numPr>
              <w:tabs>
                <w:tab w:val="clear" w:pos="567"/>
                <w:tab w:val="left" w:pos="658"/>
              </w:tabs>
              <w:spacing w:after="120" w:line="288" w:lineRule="auto"/>
              <w:ind w:left="709" w:hanging="540"/>
              <w:jc w:val="left"/>
              <w:rPr>
                <w:sz w:val="20"/>
                <w:szCs w:val="20"/>
                <w:lang w:val="sk-SK"/>
              </w:rPr>
            </w:pPr>
            <w:r w:rsidRPr="00F7061E">
              <w:rPr>
                <w:sz w:val="20"/>
                <w:szCs w:val="20"/>
                <w:lang w:val="sk-SK"/>
              </w:rPr>
              <w:t xml:space="preserve">Kategória podmienok poskytnutia príspevku: </w:t>
            </w:r>
            <w:r w:rsidR="00CA1DEA" w:rsidRPr="00F7061E">
              <w:rPr>
                <w:sz w:val="20"/>
                <w:szCs w:val="20"/>
                <w:lang w:val="sk-SK"/>
              </w:rPr>
              <w:t>Ďalšie podmienky poskytnutia príspevku</w:t>
            </w:r>
          </w:p>
        </w:tc>
      </w:tr>
      <w:tr w:rsidR="00CA1DEA" w:rsidRPr="00F7061E" w14:paraId="3A377A2E" w14:textId="77777777" w:rsidTr="00D3529D">
        <w:tc>
          <w:tcPr>
            <w:cnfStyle w:val="001000000000" w:firstRow="0" w:lastRow="0" w:firstColumn="1" w:lastColumn="0" w:oddVBand="0" w:evenVBand="0" w:oddHBand="0" w:evenHBand="0" w:firstRowFirstColumn="0" w:firstRowLastColumn="0" w:lastRowFirstColumn="0" w:lastRowLastColumn="0"/>
            <w:tcW w:w="658" w:type="dxa"/>
            <w:vAlign w:val="center"/>
          </w:tcPr>
          <w:p w14:paraId="162E8654" w14:textId="5C9897F5" w:rsidR="00CA1DEA" w:rsidRPr="008D1D1D" w:rsidRDefault="00CA1DEA" w:rsidP="004314A2">
            <w:pPr>
              <w:pStyle w:val="Bodytextbold"/>
              <w:numPr>
                <w:ilvl w:val="0"/>
                <w:numId w:val="8"/>
              </w:numPr>
              <w:spacing w:after="120"/>
              <w:jc w:val="right"/>
              <w:rPr>
                <w:lang w:val="sk-SK"/>
              </w:rPr>
            </w:pPr>
          </w:p>
        </w:tc>
        <w:tc>
          <w:tcPr>
            <w:tcW w:w="2160" w:type="dxa"/>
            <w:vAlign w:val="center"/>
          </w:tcPr>
          <w:p w14:paraId="11E3F765" w14:textId="3C5B860A" w:rsidR="00CA1DEA" w:rsidRPr="00F7061E" w:rsidRDefault="00553213" w:rsidP="00C05C42">
            <w:pPr>
              <w:pStyle w:val="Bodytextbold"/>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O</w:t>
            </w:r>
            <w:r w:rsidR="005819B6" w:rsidRPr="00F7061E">
              <w:rPr>
                <w:i/>
                <w:sz w:val="18"/>
                <w:szCs w:val="18"/>
                <w:lang w:val="sk-SK"/>
              </w:rPr>
              <w:t>právnenosť z hľadiska súladu s horizontálnymi princípmi</w:t>
            </w:r>
          </w:p>
        </w:tc>
        <w:tc>
          <w:tcPr>
            <w:tcW w:w="6384" w:type="dxa"/>
          </w:tcPr>
          <w:p w14:paraId="292EB97A" w14:textId="1A182A11" w:rsidR="00CA1DEA" w:rsidRPr="00F7061E" w:rsidRDefault="00B559B6" w:rsidP="00BF0B38">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Projekt</w:t>
            </w:r>
            <w:r w:rsidR="005C272A" w:rsidRPr="00F7061E">
              <w:rPr>
                <w:sz w:val="18"/>
                <w:szCs w:val="18"/>
                <w:lang w:val="sk-SK"/>
              </w:rPr>
              <w:t xml:space="preserve"> technickej pomoci</w:t>
            </w:r>
            <w:r w:rsidR="005819B6" w:rsidRPr="00F7061E">
              <w:rPr>
                <w:sz w:val="18"/>
                <w:szCs w:val="18"/>
                <w:lang w:val="sk-SK"/>
              </w:rPr>
              <w:t>,</w:t>
            </w:r>
            <w:r w:rsidRPr="00F7061E">
              <w:rPr>
                <w:sz w:val="18"/>
                <w:szCs w:val="18"/>
                <w:lang w:val="sk-SK"/>
              </w:rPr>
              <w:t xml:space="preserve"> ktorý je predmetom </w:t>
            </w:r>
            <w:proofErr w:type="spellStart"/>
            <w:r w:rsidRPr="00F7061E">
              <w:rPr>
                <w:sz w:val="18"/>
                <w:szCs w:val="18"/>
                <w:lang w:val="sk-SK"/>
              </w:rPr>
              <w:t>ŽoNFP</w:t>
            </w:r>
            <w:proofErr w:type="spellEnd"/>
            <w:r w:rsidRPr="00F7061E">
              <w:rPr>
                <w:sz w:val="18"/>
                <w:szCs w:val="18"/>
                <w:lang w:val="sk-SK"/>
              </w:rPr>
              <w:t xml:space="preserve">, musí byť v súlade s horizontálnymi princípmi </w:t>
            </w:r>
            <w:r w:rsidR="00574A44" w:rsidRPr="00F7061E">
              <w:rPr>
                <w:sz w:val="18"/>
                <w:szCs w:val="18"/>
                <w:lang w:val="sk-SK"/>
              </w:rPr>
              <w:t>rovnosť</w:t>
            </w:r>
            <w:r w:rsidR="00800A42" w:rsidRPr="00F7061E">
              <w:rPr>
                <w:sz w:val="18"/>
                <w:szCs w:val="18"/>
                <w:lang w:val="sk-SK"/>
              </w:rPr>
              <w:t xml:space="preserve"> </w:t>
            </w:r>
            <w:r w:rsidRPr="00F7061E">
              <w:rPr>
                <w:sz w:val="18"/>
                <w:szCs w:val="18"/>
                <w:lang w:val="sk-SK"/>
              </w:rPr>
              <w:t>mužov a žien a nediskriminácia, ktoré sú definované v Partnerskej dohode SR na roky 2014 – 2020 a v čl. 7 a 8 všeobecného nariadenia</w:t>
            </w:r>
            <w:r w:rsidRPr="00F7061E">
              <w:rPr>
                <w:rStyle w:val="Odkaznapoznmkupodiarou"/>
                <w:sz w:val="18"/>
                <w:szCs w:val="18"/>
                <w:lang w:val="sk-SK"/>
              </w:rPr>
              <w:footnoteReference w:id="3"/>
            </w:r>
            <w:r w:rsidR="008F5289" w:rsidRPr="00F7061E">
              <w:rPr>
                <w:sz w:val="18"/>
                <w:szCs w:val="18"/>
                <w:lang w:val="sk-SK"/>
              </w:rPr>
              <w:t>.</w:t>
            </w:r>
          </w:p>
          <w:p w14:paraId="008E3898" w14:textId="77777777" w:rsidR="00781195" w:rsidRPr="00F7061E" w:rsidRDefault="00781195" w:rsidP="00BF0B38">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3A21DE96" w14:textId="6C04DFDC" w:rsidR="00781195" w:rsidRPr="00F37A51" w:rsidRDefault="005B43F5" w:rsidP="00CC7A7D">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b/>
                <w:bCs/>
                <w:color w:val="auto"/>
                <w:sz w:val="18"/>
                <w:szCs w:val="18"/>
                <w:lang w:val="sk-SK"/>
              </w:rPr>
            </w:pPr>
            <w:r w:rsidRPr="00F7061E">
              <w:rPr>
                <w:b/>
                <w:bCs/>
                <w:sz w:val="18"/>
                <w:szCs w:val="18"/>
                <w:lang w:val="sk-SK"/>
              </w:rPr>
              <w:t>Horizontálne</w:t>
            </w:r>
            <w:r w:rsidR="00574A44" w:rsidRPr="00F7061E">
              <w:rPr>
                <w:b/>
                <w:bCs/>
                <w:sz w:val="18"/>
                <w:szCs w:val="18"/>
                <w:lang w:val="sk-SK"/>
              </w:rPr>
              <w:t xml:space="preserve"> </w:t>
            </w:r>
            <w:r w:rsidR="00781195" w:rsidRPr="00F7061E">
              <w:rPr>
                <w:b/>
                <w:bCs/>
                <w:sz w:val="18"/>
                <w:szCs w:val="18"/>
                <w:lang w:val="sk-SK"/>
              </w:rPr>
              <w:t>princíp</w:t>
            </w:r>
            <w:r w:rsidR="00574A44" w:rsidRPr="00F7061E">
              <w:rPr>
                <w:b/>
                <w:bCs/>
                <w:sz w:val="18"/>
                <w:szCs w:val="18"/>
                <w:lang w:val="sk-SK"/>
              </w:rPr>
              <w:t xml:space="preserve">y </w:t>
            </w:r>
            <w:r w:rsidR="006D0581">
              <w:rPr>
                <w:b/>
                <w:bCs/>
                <w:sz w:val="18"/>
                <w:szCs w:val="18"/>
                <w:lang w:val="sk-SK"/>
              </w:rPr>
              <w:t xml:space="preserve">rovnosť </w:t>
            </w:r>
            <w:r w:rsidR="00781195" w:rsidRPr="00F7061E">
              <w:rPr>
                <w:b/>
                <w:bCs/>
                <w:sz w:val="18"/>
                <w:szCs w:val="18"/>
                <w:lang w:val="sk-SK"/>
              </w:rPr>
              <w:t>mužov a žien a nediskriminácia (</w:t>
            </w:r>
            <w:r w:rsidR="00CC7A7D" w:rsidRPr="00F7061E">
              <w:rPr>
                <w:b/>
                <w:bCs/>
                <w:sz w:val="18"/>
                <w:szCs w:val="18"/>
                <w:lang w:val="sk-SK"/>
              </w:rPr>
              <w:t>ďalej len „</w:t>
            </w:r>
            <w:r w:rsidR="00781195" w:rsidRPr="008D1D1D">
              <w:rPr>
                <w:b/>
                <w:bCs/>
                <w:sz w:val="18"/>
                <w:szCs w:val="18"/>
                <w:lang w:val="sk-SK"/>
              </w:rPr>
              <w:t>HP RM</w:t>
            </w:r>
            <w:r w:rsidR="00574A44" w:rsidRPr="008D1D1D">
              <w:rPr>
                <w:b/>
                <w:bCs/>
                <w:sz w:val="18"/>
                <w:szCs w:val="18"/>
                <w:lang w:val="sk-SK"/>
              </w:rPr>
              <w:t>Ž a</w:t>
            </w:r>
            <w:r w:rsidR="00843AA1">
              <w:rPr>
                <w:b/>
                <w:bCs/>
                <w:sz w:val="18"/>
                <w:szCs w:val="18"/>
                <w:lang w:val="sk-SK"/>
              </w:rPr>
              <w:t xml:space="preserve"> </w:t>
            </w:r>
            <w:r w:rsidR="00781195" w:rsidRPr="008D1D1D">
              <w:rPr>
                <w:b/>
                <w:bCs/>
                <w:sz w:val="18"/>
                <w:szCs w:val="18"/>
                <w:lang w:val="sk-SK"/>
              </w:rPr>
              <w:t>N</w:t>
            </w:r>
            <w:r w:rsidR="00574A44" w:rsidRPr="00F7061E">
              <w:rPr>
                <w:b/>
                <w:bCs/>
                <w:sz w:val="18"/>
                <w:szCs w:val="18"/>
                <w:lang w:val="sk-SK"/>
              </w:rPr>
              <w:t>D</w:t>
            </w:r>
            <w:r w:rsidR="00CC7A7D" w:rsidRPr="00F7061E">
              <w:rPr>
                <w:b/>
                <w:bCs/>
                <w:sz w:val="18"/>
                <w:szCs w:val="18"/>
                <w:lang w:val="sk-SK"/>
              </w:rPr>
              <w:t>“</w:t>
            </w:r>
            <w:r w:rsidR="00781195" w:rsidRPr="00F7061E">
              <w:rPr>
                <w:b/>
                <w:bCs/>
                <w:sz w:val="18"/>
                <w:szCs w:val="18"/>
                <w:lang w:val="sk-SK"/>
              </w:rPr>
              <w:t xml:space="preserve">) </w:t>
            </w:r>
            <w:r w:rsidR="00781195" w:rsidRPr="00F7061E">
              <w:rPr>
                <w:sz w:val="18"/>
                <w:szCs w:val="18"/>
                <w:lang w:val="sk-SK"/>
              </w:rPr>
              <w:t xml:space="preserve">– Hlavným cieľom </w:t>
            </w:r>
            <w:r w:rsidR="00D93D46" w:rsidRPr="00B434C1">
              <w:rPr>
                <w:bCs/>
                <w:sz w:val="18"/>
                <w:szCs w:val="18"/>
                <w:lang w:val="sk-SK"/>
              </w:rPr>
              <w:t>HP RMŽ a ND</w:t>
            </w:r>
            <w:r w:rsidR="00574A44" w:rsidRPr="008D1D1D" w:rsidDel="00574A44">
              <w:rPr>
                <w:sz w:val="18"/>
                <w:szCs w:val="18"/>
                <w:lang w:val="sk-SK"/>
              </w:rPr>
              <w:t xml:space="preserve"> </w:t>
            </w:r>
            <w:r w:rsidR="00781195" w:rsidRPr="008D1D1D">
              <w:rPr>
                <w:sz w:val="18"/>
                <w:szCs w:val="18"/>
                <w:lang w:val="sk-SK"/>
              </w:rPr>
              <w:t>je odstraňovať bariéry, ktoré vedú k izolácii a vylučovaniu ľudí z verejného, politického, spoločenského, pracovného života, a to na základe takých sociálnych kategórií ako je pohlavie, rod, vek, rasa, etnikum, vierovyznanie alebo náboženstvo, sexuálna ori</w:t>
            </w:r>
            <w:r w:rsidR="00781195" w:rsidRPr="00F7061E">
              <w:rPr>
                <w:sz w:val="18"/>
                <w:szCs w:val="18"/>
                <w:lang w:val="sk-SK"/>
              </w:rPr>
              <w:t xml:space="preserve">entácia, zdravotné postihnutie, atď. Cieľom uplatňovania </w:t>
            </w:r>
            <w:r w:rsidR="00BE7E19" w:rsidRPr="00F37A51">
              <w:rPr>
                <w:rFonts w:ascii="Calibri" w:hAnsi="Calibri"/>
                <w:color w:val="auto"/>
                <w:sz w:val="22"/>
                <w:szCs w:val="22"/>
                <w:lang w:val="sk-SK"/>
              </w:rPr>
              <w:t>HP RMŽ a ND</w:t>
            </w:r>
            <w:r w:rsidR="00BE7E19" w:rsidRPr="00F37A51">
              <w:rPr>
                <w:color w:val="auto"/>
                <w:sz w:val="18"/>
                <w:szCs w:val="18"/>
                <w:lang w:val="sk-SK"/>
              </w:rPr>
              <w:t xml:space="preserve"> </w:t>
            </w:r>
            <w:r w:rsidR="00781195" w:rsidRPr="00F37A51">
              <w:rPr>
                <w:color w:val="auto"/>
                <w:sz w:val="18"/>
                <w:szCs w:val="18"/>
                <w:lang w:val="sk-SK"/>
              </w:rPr>
              <w:t xml:space="preserve">je zároveň eliminovať a predchádzať diskriminácii na základe týchto znakov. Osobitný prístup si vyžadujú osoby so zdravotným postihnutím, pre ktoré je potrebné vytvorenie mimoriadnych podmienok prístupnosti (napr. bezbariérové architektonické prostredie). Vyzvanie sa dotýka hlavne nasledujúcich cieľov </w:t>
            </w:r>
            <w:r w:rsidR="00BE7E19" w:rsidRPr="00F37A51">
              <w:rPr>
                <w:rFonts w:ascii="Calibri" w:hAnsi="Calibri"/>
                <w:color w:val="auto"/>
                <w:sz w:val="22"/>
                <w:szCs w:val="22"/>
                <w:lang w:val="sk-SK"/>
              </w:rPr>
              <w:t>HP RMŽ a ND</w:t>
            </w:r>
            <w:r w:rsidR="00781195" w:rsidRPr="00F37A51">
              <w:rPr>
                <w:color w:val="auto"/>
                <w:sz w:val="18"/>
                <w:szCs w:val="18"/>
                <w:lang w:val="sk-SK"/>
              </w:rPr>
              <w:t xml:space="preserve">: </w:t>
            </w:r>
          </w:p>
          <w:p w14:paraId="6341818C" w14:textId="1C5DD428" w:rsidR="00574A44"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w:t>
            </w:r>
            <w:r w:rsidR="00574A44" w:rsidRPr="00F7061E">
              <w:rPr>
                <w:sz w:val="18"/>
                <w:szCs w:val="18"/>
                <w:lang w:val="sk-SK"/>
              </w:rPr>
              <w:t xml:space="preserve"> zabezpečiť rovnosť mužov a žien na trhu práce a v príprave naň</w:t>
            </w:r>
            <w:r w:rsidRPr="00F7061E">
              <w:rPr>
                <w:sz w:val="18"/>
                <w:szCs w:val="18"/>
                <w:lang w:val="sk-SK"/>
              </w:rPr>
              <w:t xml:space="preserve"> </w:t>
            </w:r>
          </w:p>
          <w:p w14:paraId="4064F4C9" w14:textId="17E2CEC3" w:rsidR="00781195"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7C7E8522" w14:textId="3AC4D9B5" w:rsidR="00574A44"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w:t>
            </w:r>
            <w:r w:rsidR="00574A44" w:rsidRPr="00F7061E">
              <w:rPr>
                <w:sz w:val="18"/>
                <w:szCs w:val="18"/>
                <w:lang w:val="sk-SK"/>
              </w:rPr>
              <w:t xml:space="preserve"> zabezpečiť rovnosť príležitosti na trhu práce a v príprave naň. Osobitný dôraz si vyžadujú osoby so zdravotným postihnutím, pre ktoré je potrebné vytvorenie mimoriadnych podmienok prístupnosti.</w:t>
            </w:r>
            <w:r w:rsidRPr="00F7061E">
              <w:rPr>
                <w:sz w:val="18"/>
                <w:szCs w:val="18"/>
                <w:lang w:val="sk-SK"/>
              </w:rPr>
              <w:t xml:space="preserve"> </w:t>
            </w:r>
          </w:p>
          <w:p w14:paraId="7FFE3EB3" w14:textId="77777777" w:rsidR="00781195"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57B85854" w14:textId="513987E0" w:rsidR="00781195"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deklaruje súlad projektu s cieľmi </w:t>
            </w:r>
            <w:r w:rsidR="00574A44" w:rsidRPr="008D1D1D">
              <w:rPr>
                <w:sz w:val="18"/>
                <w:szCs w:val="18"/>
                <w:lang w:val="sk-SK"/>
              </w:rPr>
              <w:t xml:space="preserve">RMŽ a ND </w:t>
            </w:r>
            <w:r w:rsidRPr="00F7061E">
              <w:rPr>
                <w:sz w:val="18"/>
                <w:szCs w:val="18"/>
                <w:lang w:val="sk-SK"/>
              </w:rPr>
              <w:t xml:space="preserve">prostredníctvom výberu oprávnených typov aktivít vo formulári </w:t>
            </w:r>
            <w:proofErr w:type="spellStart"/>
            <w:r w:rsidRPr="00F7061E">
              <w:rPr>
                <w:sz w:val="18"/>
                <w:szCs w:val="18"/>
                <w:lang w:val="sk-SK"/>
              </w:rPr>
              <w:t>ŽoNFP</w:t>
            </w:r>
            <w:proofErr w:type="spellEnd"/>
            <w:r w:rsidRPr="00F7061E">
              <w:rPr>
                <w:sz w:val="18"/>
                <w:szCs w:val="18"/>
                <w:lang w:val="sk-SK"/>
              </w:rPr>
              <w:t xml:space="preserve"> v rámci ktorého sa v tabuľke č. 5 automaticky vygeneruje text v znení „</w:t>
            </w:r>
            <w:r w:rsidRPr="00F7061E">
              <w:rPr>
                <w:i/>
                <w:iCs/>
                <w:sz w:val="18"/>
                <w:szCs w:val="18"/>
                <w:lang w:val="sk-SK"/>
              </w:rPr>
              <w:t>Projekt je v súlade s princípom podpory rovnosti mužov a žien a nediskriminácia</w:t>
            </w:r>
            <w:r w:rsidRPr="00F7061E">
              <w:rPr>
                <w:sz w:val="18"/>
                <w:szCs w:val="18"/>
                <w:lang w:val="sk-SK"/>
              </w:rPr>
              <w:t xml:space="preserve">“. SO pre OP ĽZ overí splnenie tejto podmienky poskytnutia príspevku prostredníctvom overenia znenia textu vo vzťahu k </w:t>
            </w:r>
            <w:r w:rsidRPr="008D1D1D">
              <w:rPr>
                <w:sz w:val="18"/>
                <w:szCs w:val="18"/>
                <w:lang w:val="sk-SK"/>
              </w:rPr>
              <w:t xml:space="preserve">HP </w:t>
            </w:r>
            <w:r w:rsidR="00574A44" w:rsidRPr="008D1D1D">
              <w:rPr>
                <w:sz w:val="18"/>
                <w:szCs w:val="18"/>
                <w:lang w:val="sk-SK"/>
              </w:rPr>
              <w:t>RMŽ a ND</w:t>
            </w:r>
            <w:r w:rsidR="005B43F5" w:rsidRPr="008D1D1D">
              <w:rPr>
                <w:sz w:val="18"/>
                <w:szCs w:val="18"/>
                <w:lang w:val="sk-SK"/>
              </w:rPr>
              <w:t xml:space="preserve"> </w:t>
            </w:r>
            <w:r w:rsidRPr="00F7061E">
              <w:rPr>
                <w:sz w:val="18"/>
                <w:szCs w:val="18"/>
                <w:lang w:val="sk-SK"/>
              </w:rPr>
              <w:t xml:space="preserve">v tabuľke č. 5 formulára </w:t>
            </w:r>
            <w:proofErr w:type="spellStart"/>
            <w:r w:rsidRPr="00F7061E">
              <w:rPr>
                <w:sz w:val="18"/>
                <w:szCs w:val="18"/>
                <w:lang w:val="sk-SK"/>
              </w:rPr>
              <w:t>ŽoNFP</w:t>
            </w:r>
            <w:proofErr w:type="spellEnd"/>
            <w:r w:rsidRPr="00F7061E">
              <w:rPr>
                <w:sz w:val="18"/>
                <w:szCs w:val="18"/>
                <w:lang w:val="sk-SK"/>
              </w:rPr>
              <w:t xml:space="preserve">. Žiadateľ rovnako v rámci formulára žiadosti o NFP v čestnom vyhlásení v tabuľke č. 15 potvrdzuje súlad s horizontálnymi princípmi. Gestorom </w:t>
            </w:r>
            <w:r w:rsidRPr="008D1D1D">
              <w:rPr>
                <w:sz w:val="18"/>
                <w:szCs w:val="18"/>
                <w:lang w:val="sk-SK"/>
              </w:rPr>
              <w:t xml:space="preserve">HP </w:t>
            </w:r>
            <w:r w:rsidR="00574A44" w:rsidRPr="008D1D1D">
              <w:rPr>
                <w:sz w:val="18"/>
                <w:szCs w:val="18"/>
                <w:lang w:val="sk-SK"/>
              </w:rPr>
              <w:t>RMŽ a</w:t>
            </w:r>
            <w:r w:rsidR="0013568B" w:rsidRPr="008D1D1D">
              <w:rPr>
                <w:sz w:val="18"/>
                <w:szCs w:val="18"/>
                <w:lang w:val="sk-SK"/>
              </w:rPr>
              <w:t> </w:t>
            </w:r>
            <w:r w:rsidR="00574A44" w:rsidRPr="00F7061E">
              <w:rPr>
                <w:sz w:val="18"/>
                <w:szCs w:val="18"/>
                <w:lang w:val="sk-SK"/>
              </w:rPr>
              <w:t>ND</w:t>
            </w:r>
            <w:r w:rsidR="0013568B" w:rsidRPr="00F7061E">
              <w:rPr>
                <w:sz w:val="18"/>
                <w:szCs w:val="18"/>
                <w:lang w:val="sk-SK"/>
              </w:rPr>
              <w:t xml:space="preserve"> </w:t>
            </w:r>
            <w:r w:rsidRPr="00F7061E">
              <w:rPr>
                <w:sz w:val="18"/>
                <w:szCs w:val="18"/>
                <w:lang w:val="sk-SK"/>
              </w:rPr>
              <w:t xml:space="preserve">je Ministerstvo práce, sociálnych vecí a rodiny SR. </w:t>
            </w:r>
          </w:p>
          <w:p w14:paraId="56217FBB" w14:textId="77777777" w:rsidR="00781195"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5E2E1461" w14:textId="3B2B7FD0" w:rsidR="00781195" w:rsidRPr="00F7061E" w:rsidRDefault="00781195"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Základným dokumentom HP je </w:t>
            </w:r>
            <w:r w:rsidRPr="00F7061E">
              <w:rPr>
                <w:b/>
                <w:bCs/>
                <w:i/>
                <w:iCs/>
                <w:sz w:val="18"/>
                <w:szCs w:val="18"/>
                <w:lang w:val="sk-SK"/>
              </w:rPr>
              <w:t xml:space="preserve">Systém implementácie </w:t>
            </w:r>
            <w:r w:rsidRPr="008D1D1D">
              <w:rPr>
                <w:b/>
                <w:bCs/>
                <w:i/>
                <w:iCs/>
                <w:sz w:val="18"/>
                <w:szCs w:val="18"/>
                <w:lang w:val="sk-SK"/>
              </w:rPr>
              <w:t xml:space="preserve">HP </w:t>
            </w:r>
            <w:r w:rsidR="00574A44" w:rsidRPr="008D1D1D">
              <w:rPr>
                <w:b/>
                <w:sz w:val="18"/>
                <w:szCs w:val="18"/>
                <w:lang w:val="sk-SK"/>
              </w:rPr>
              <w:t>RMŽ a ND</w:t>
            </w:r>
            <w:r w:rsidRPr="008D1D1D">
              <w:rPr>
                <w:sz w:val="18"/>
                <w:szCs w:val="18"/>
                <w:lang w:val="sk-SK"/>
              </w:rPr>
              <w:t xml:space="preserve">. Bližšie informácie týkajúce sa HP </w:t>
            </w:r>
            <w:r w:rsidR="00574A44" w:rsidRPr="008D1D1D">
              <w:rPr>
                <w:sz w:val="18"/>
                <w:szCs w:val="18"/>
                <w:lang w:val="sk-SK"/>
              </w:rPr>
              <w:t>RMŽ a</w:t>
            </w:r>
            <w:r w:rsidR="0013568B" w:rsidRPr="008D1D1D">
              <w:rPr>
                <w:sz w:val="18"/>
                <w:szCs w:val="18"/>
                <w:lang w:val="sk-SK"/>
              </w:rPr>
              <w:t> </w:t>
            </w:r>
            <w:r w:rsidR="00574A44" w:rsidRPr="00F7061E">
              <w:rPr>
                <w:sz w:val="18"/>
                <w:szCs w:val="18"/>
                <w:lang w:val="sk-SK"/>
              </w:rPr>
              <w:t>ND</w:t>
            </w:r>
            <w:r w:rsidR="0013568B" w:rsidRPr="00F7061E">
              <w:rPr>
                <w:sz w:val="18"/>
                <w:szCs w:val="18"/>
                <w:lang w:val="sk-SK"/>
              </w:rPr>
              <w:t xml:space="preserve"> </w:t>
            </w:r>
            <w:r w:rsidRPr="00F7061E">
              <w:rPr>
                <w:sz w:val="18"/>
                <w:szCs w:val="18"/>
                <w:lang w:val="sk-SK"/>
              </w:rPr>
              <w:t xml:space="preserve">je možné získať na webovom sídle </w:t>
            </w:r>
            <w:hyperlink r:id="rId21" w:history="1">
              <w:r w:rsidRPr="00F7061E">
                <w:rPr>
                  <w:rStyle w:val="Hypertextovprepojenie"/>
                  <w:sz w:val="18"/>
                  <w:szCs w:val="18"/>
                  <w:lang w:val="sk-SK"/>
                </w:rPr>
                <w:t>www.gender.gov.sk</w:t>
              </w:r>
            </w:hyperlink>
            <w:r w:rsidRPr="00F7061E">
              <w:rPr>
                <w:sz w:val="18"/>
                <w:szCs w:val="18"/>
                <w:lang w:val="sk-SK"/>
              </w:rPr>
              <w:t xml:space="preserve"> </w:t>
            </w:r>
            <w:r w:rsidR="006D0581">
              <w:rPr>
                <w:sz w:val="18"/>
                <w:szCs w:val="18"/>
                <w:lang w:val="sk-SK"/>
              </w:rPr>
              <w:t xml:space="preserve">a </w:t>
            </w:r>
            <w:hyperlink r:id="rId22" w:history="1">
              <w:r w:rsidR="006D0581" w:rsidRPr="00AA6BBB">
                <w:rPr>
                  <w:rStyle w:val="Hypertextovprepojenie"/>
                  <w:sz w:val="18"/>
                  <w:szCs w:val="18"/>
                  <w:lang w:val="sk-SK"/>
                </w:rPr>
                <w:t>www.diskriminacia.gov.sk</w:t>
              </w:r>
            </w:hyperlink>
            <w:r w:rsidR="006D0581">
              <w:rPr>
                <w:sz w:val="18"/>
                <w:szCs w:val="18"/>
                <w:lang w:val="sk-SK"/>
              </w:rPr>
              <w:t xml:space="preserve"> </w:t>
            </w:r>
            <w:r w:rsidRPr="00F7061E">
              <w:rPr>
                <w:sz w:val="18"/>
                <w:szCs w:val="18"/>
                <w:lang w:val="sk-SK"/>
              </w:rPr>
              <w:t xml:space="preserve">. V prípade potreby je žiadateľ oprávnený konzultovať otázky týkajúce sa </w:t>
            </w:r>
            <w:r w:rsidR="00BE7E19">
              <w:rPr>
                <w:sz w:val="18"/>
                <w:szCs w:val="18"/>
                <w:lang w:val="sk-SK"/>
              </w:rPr>
              <w:t>HP RMŽ a ND</w:t>
            </w:r>
            <w:r w:rsidRPr="00F7061E">
              <w:rPr>
                <w:sz w:val="18"/>
                <w:szCs w:val="18"/>
                <w:lang w:val="sk-SK"/>
              </w:rPr>
              <w:t xml:space="preserve"> spôsobom určeným pre komunikáciu s poskytovateľom, ktorý je uvedený vo vyzvaní. V prípade špecifických otázok bude žiadateľovi poskytnutý kontakt na zamestnanca gestora HP, ktorý mu poskytne požadované informácie. </w:t>
            </w:r>
          </w:p>
          <w:p w14:paraId="60874EEF" w14:textId="14987384" w:rsidR="00CF7C2D" w:rsidRDefault="00CF7C2D"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Uplatňovanie horizontálnych princípov bude na projektovej úrovni overované v procese výberu projektov, ako aj v procese monitorovania a kontroly projektov.</w:t>
            </w:r>
          </w:p>
          <w:p w14:paraId="7A75D7AB" w14:textId="77777777" w:rsidR="006D0581" w:rsidRDefault="006D0581" w:rsidP="004411DC">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671BB311" w14:textId="799FF498" w:rsidR="006D0581" w:rsidRPr="006D0581" w:rsidRDefault="006D0581" w:rsidP="006D0581">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Pr>
                <w:sz w:val="18"/>
                <w:szCs w:val="18"/>
                <w:lang w:val="sk-SK"/>
              </w:rPr>
              <w:t xml:space="preserve">Ďalej </w:t>
            </w:r>
            <w:r w:rsidRPr="006D0581">
              <w:rPr>
                <w:sz w:val="18"/>
                <w:szCs w:val="18"/>
                <w:lang w:val="sk-SK"/>
              </w:rPr>
              <w:t xml:space="preserve">je potrebné </w:t>
            </w:r>
            <w:r>
              <w:rPr>
                <w:sz w:val="18"/>
                <w:szCs w:val="18"/>
                <w:lang w:val="sk-SK"/>
              </w:rPr>
              <w:t>dodržať</w:t>
            </w:r>
            <w:r w:rsidRPr="006D0581">
              <w:rPr>
                <w:sz w:val="18"/>
                <w:szCs w:val="18"/>
                <w:lang w:val="sk-SK"/>
              </w:rPr>
              <w:t xml:space="preserve">, aby: </w:t>
            </w:r>
          </w:p>
          <w:p w14:paraId="2CB171E3"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6D0581">
              <w:rPr>
                <w:sz w:val="18"/>
                <w:szCs w:val="18"/>
                <w:lang w:val="sk-SK"/>
              </w:rPr>
              <w:t>-</w:t>
            </w:r>
            <w:r w:rsidRPr="006D0581">
              <w:rPr>
                <w:sz w:val="18"/>
                <w:szCs w:val="18"/>
                <w:lang w:val="sk-SK"/>
              </w:rPr>
              <w:tab/>
              <w:t xml:space="preserve">pri výbere administratívnych kapacít bol dodržaný princíp rovnosti mužov a žien a princíp nediskriminácie, </w:t>
            </w:r>
          </w:p>
          <w:p w14:paraId="2E6ADBB8"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547BFBE8"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6D0581">
              <w:rPr>
                <w:sz w:val="18"/>
                <w:szCs w:val="18"/>
                <w:lang w:val="sk-SK"/>
              </w:rPr>
              <w:t>-</w:t>
            </w:r>
            <w:r w:rsidRPr="006D0581">
              <w:rPr>
                <w:sz w:val="18"/>
                <w:szCs w:val="18"/>
                <w:lang w:val="sk-SK"/>
              </w:rPr>
              <w:tab/>
              <w:t xml:space="preserve">v rámci mzdového ohodnotenia oprávnených zamestnancov/zamestnankýň, administratívno-obslužného personálu </w:t>
            </w:r>
            <w:r w:rsidRPr="006D0581">
              <w:rPr>
                <w:sz w:val="18"/>
                <w:szCs w:val="18"/>
                <w:lang w:val="sk-SK"/>
              </w:rPr>
              <w:lastRenderedPageBreak/>
              <w:t xml:space="preserve">a ďalších administratívnych kapacít nedochádzalo k nerovnému odmeňovaniu za rovnakú prácu na základe rodu alebo príslušnosti k akejkoľvek znevýhodnenej skupine osôb, </w:t>
            </w:r>
          </w:p>
          <w:p w14:paraId="337BD9DC"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316199F3"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6D0581">
              <w:rPr>
                <w:sz w:val="18"/>
                <w:szCs w:val="18"/>
                <w:lang w:val="sk-SK"/>
              </w:rPr>
              <w:t>-</w:t>
            </w:r>
            <w:r w:rsidRPr="006D0581">
              <w:rPr>
                <w:sz w:val="18"/>
                <w:szCs w:val="18"/>
                <w:lang w:val="sk-SK"/>
              </w:rPr>
              <w:tab/>
              <w:t>v rámci vzdelávania oprávnených zamestnancov/zamestnankýň  bol dodržaný princíp rovnosti mužov a žien a princíp nediskriminácie tak, aby nedochádzalo k znevýhodneným podmienkam pre akúkoľvek skupinu osôb,</w:t>
            </w:r>
          </w:p>
          <w:p w14:paraId="085BCEA1" w14:textId="77777777" w:rsidR="006D0581" w:rsidRPr="006D0581"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15DFC49E" w14:textId="4512B7AD" w:rsidR="006D0581" w:rsidRPr="00F7061E" w:rsidRDefault="006D0581" w:rsidP="00F37A51">
            <w:pPr>
              <w:pStyle w:val="BodyText1"/>
              <w:spacing w:before="40" w:after="40" w:line="276" w:lineRule="auto"/>
              <w:ind w:left="714" w:firstLine="437"/>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6D0581">
              <w:rPr>
                <w:sz w:val="18"/>
                <w:szCs w:val="18"/>
                <w:lang w:val="sk-SK"/>
              </w:rPr>
              <w:t>-</w:t>
            </w:r>
            <w:r w:rsidRPr="006D0581">
              <w:rPr>
                <w:sz w:val="18"/>
                <w:szCs w:val="18"/>
                <w:lang w:val="sk-SK"/>
              </w:rPr>
              <w:tab/>
              <w:t>pri realizácii oprávnených aktivít nedochádzalo k diskriminácii na základe rodu alebo príslušnosti k akejkoľvek znevýhodnenej skupine alebo nedochádzalo k znevýhodneným podmienkam pre akúkoľvek skupinu osôb, a to zohľadnením prípadných špecifických potrieb cieľovej skupiny (napr. v oblasti prístupnosti pre osoby so zdravotným postihnutím).</w:t>
            </w:r>
          </w:p>
          <w:p w14:paraId="3004D2F3" w14:textId="54F4FBA0" w:rsidR="00781195" w:rsidRPr="00B02C23" w:rsidRDefault="00B02C23" w:rsidP="00B434C1">
            <w:pPr>
              <w:pStyle w:val="BodyText1"/>
              <w:spacing w:before="120" w:line="276" w:lineRule="auto"/>
              <w:ind w:left="720"/>
              <w:jc w:val="both"/>
              <w:cnfStyle w:val="000000000000" w:firstRow="0" w:lastRow="0" w:firstColumn="0" w:lastColumn="0" w:oddVBand="0" w:evenVBand="0" w:oddHBand="0" w:evenHBand="0" w:firstRowFirstColumn="0" w:firstRowLastColumn="0" w:lastRowFirstColumn="0" w:lastRowLastColumn="0"/>
              <w:rPr>
                <w:rFonts w:cs="Arial"/>
                <w:bCs/>
                <w:sz w:val="18"/>
                <w:szCs w:val="18"/>
                <w:lang w:val="sk-SK"/>
              </w:rPr>
            </w:pPr>
            <w:r w:rsidRPr="00F7061E">
              <w:rPr>
                <w:rFonts w:cs="Arial"/>
                <w:bCs/>
                <w:sz w:val="18"/>
                <w:szCs w:val="18"/>
                <w:lang w:val="sk-SK"/>
              </w:rPr>
              <w:t>Zdroj overenia:</w:t>
            </w:r>
          </w:p>
          <w:p w14:paraId="71969DFA" w14:textId="3CDEE731" w:rsidR="00781195" w:rsidRPr="00F7061E" w:rsidRDefault="00153AD2" w:rsidP="00B434C1">
            <w:pPr>
              <w:pStyle w:val="BodyText1"/>
              <w:spacing w:before="40" w:line="276" w:lineRule="auto"/>
              <w:ind w:left="714"/>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Formulár </w:t>
            </w:r>
            <w:proofErr w:type="spellStart"/>
            <w:r w:rsidRPr="00F7061E">
              <w:rPr>
                <w:sz w:val="18"/>
                <w:szCs w:val="18"/>
                <w:lang w:val="sk-SK"/>
              </w:rPr>
              <w:t>ŽoNFP</w:t>
            </w:r>
            <w:proofErr w:type="spellEnd"/>
          </w:p>
        </w:tc>
      </w:tr>
      <w:tr w:rsidR="005C272A" w:rsidRPr="00F7061E" w14:paraId="03FA406F" w14:textId="77777777" w:rsidTr="000606C7">
        <w:tc>
          <w:tcPr>
            <w:cnfStyle w:val="001000000000" w:firstRow="0" w:lastRow="0" w:firstColumn="1" w:lastColumn="0" w:oddVBand="0" w:evenVBand="0" w:oddHBand="0" w:evenHBand="0" w:firstRowFirstColumn="0" w:firstRowLastColumn="0" w:lastRowFirstColumn="0" w:lastRowLastColumn="0"/>
            <w:tcW w:w="658" w:type="dxa"/>
            <w:vAlign w:val="center"/>
          </w:tcPr>
          <w:p w14:paraId="4EDD3259" w14:textId="20F878C0" w:rsidR="005C272A" w:rsidRPr="008D1D1D" w:rsidRDefault="005C272A" w:rsidP="004314A2">
            <w:pPr>
              <w:pStyle w:val="Bodytextbold"/>
              <w:numPr>
                <w:ilvl w:val="0"/>
                <w:numId w:val="8"/>
              </w:numPr>
              <w:spacing w:after="120"/>
              <w:jc w:val="right"/>
              <w:rPr>
                <w:lang w:val="sk-SK"/>
              </w:rPr>
            </w:pPr>
          </w:p>
        </w:tc>
        <w:tc>
          <w:tcPr>
            <w:tcW w:w="2160" w:type="dxa"/>
            <w:vAlign w:val="center"/>
          </w:tcPr>
          <w:p w14:paraId="16E1688F" w14:textId="3984B459" w:rsidR="005C272A" w:rsidRPr="00F7061E" w:rsidRDefault="005C272A"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Maximálna  a minimálna výška príspevku</w:t>
            </w:r>
          </w:p>
        </w:tc>
        <w:tc>
          <w:tcPr>
            <w:tcW w:w="6384" w:type="dxa"/>
            <w:vAlign w:val="center"/>
          </w:tcPr>
          <w:p w14:paraId="330797FE" w14:textId="77777777" w:rsidR="005C272A" w:rsidRPr="00F7061E" w:rsidRDefault="005C272A" w:rsidP="00BF0B38">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Minimálna výška príspevku sa nestanovuje. </w:t>
            </w:r>
          </w:p>
          <w:p w14:paraId="2DFCD2B2" w14:textId="77777777" w:rsidR="005C272A" w:rsidRPr="00F7061E" w:rsidRDefault="005C272A" w:rsidP="00BF0B38">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Maximálna výška celkových oprávnených výdavkov projektu nesmie prekročiť výšku finančných príspevkov vyčlenených na vyzvanie.</w:t>
            </w:r>
          </w:p>
          <w:p w14:paraId="56EA5CF0" w14:textId="77777777" w:rsidR="00B02C23" w:rsidRDefault="00B02C23" w:rsidP="00BF0B38">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77FC432B" w14:textId="02F37737" w:rsidR="00B02C23" w:rsidRDefault="00B02C23" w:rsidP="00BF0B38">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B02C23">
              <w:rPr>
                <w:sz w:val="18"/>
                <w:szCs w:val="18"/>
                <w:lang w:val="sk-SK"/>
              </w:rPr>
              <w:t>Zdroj overenia:</w:t>
            </w:r>
          </w:p>
          <w:p w14:paraId="607502D3" w14:textId="3B083AB2" w:rsidR="007D12D3" w:rsidRPr="00F7061E" w:rsidRDefault="007D12D3" w:rsidP="00BF0B38">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9"/>
                <w:szCs w:val="48"/>
                <w:lang w:val="sk-SK"/>
              </w:rPr>
            </w:pPr>
            <w:r w:rsidRPr="00F7061E">
              <w:rPr>
                <w:sz w:val="18"/>
                <w:szCs w:val="18"/>
                <w:lang w:val="sk-SK"/>
              </w:rPr>
              <w:t>Bez samostatnej prílohy</w:t>
            </w:r>
          </w:p>
        </w:tc>
      </w:tr>
      <w:tr w:rsidR="00CA1DEA" w:rsidRPr="00F7061E" w14:paraId="2F955AAA" w14:textId="77777777" w:rsidTr="000606C7">
        <w:tc>
          <w:tcPr>
            <w:cnfStyle w:val="001000000000" w:firstRow="0" w:lastRow="0" w:firstColumn="1" w:lastColumn="0" w:oddVBand="0" w:evenVBand="0" w:oddHBand="0" w:evenHBand="0" w:firstRowFirstColumn="0" w:firstRowLastColumn="0" w:lastRowFirstColumn="0" w:lastRowLastColumn="0"/>
            <w:tcW w:w="658" w:type="dxa"/>
            <w:vAlign w:val="center"/>
          </w:tcPr>
          <w:p w14:paraId="3914C4D1" w14:textId="455EC710" w:rsidR="00CA1DEA" w:rsidRPr="008D1D1D" w:rsidRDefault="00CA1DEA" w:rsidP="004314A2">
            <w:pPr>
              <w:pStyle w:val="Bodytextbold"/>
              <w:numPr>
                <w:ilvl w:val="0"/>
                <w:numId w:val="8"/>
              </w:numPr>
              <w:spacing w:after="120"/>
              <w:jc w:val="right"/>
              <w:rPr>
                <w:lang w:val="sk-SK"/>
              </w:rPr>
            </w:pPr>
          </w:p>
        </w:tc>
        <w:tc>
          <w:tcPr>
            <w:tcW w:w="2160" w:type="dxa"/>
            <w:vAlign w:val="center"/>
          </w:tcPr>
          <w:p w14:paraId="6CCF59C5" w14:textId="77CB060A" w:rsidR="00CA1DEA" w:rsidRPr="00F7061E" w:rsidRDefault="001B411A"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Časová oprávnenosť realizácie projektu</w:t>
            </w:r>
          </w:p>
        </w:tc>
        <w:tc>
          <w:tcPr>
            <w:tcW w:w="6384" w:type="dxa"/>
            <w:vAlign w:val="center"/>
          </w:tcPr>
          <w:p w14:paraId="6B66D9D4" w14:textId="106D878A" w:rsidR="005819B6" w:rsidRPr="00F7061E" w:rsidRDefault="005819B6" w:rsidP="008F5289">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Minimálna dĺžka realizácie projektu sa nestanovuje, pričom realizácia aktivít projektu môže začať najskôr 1.1.201</w:t>
            </w:r>
            <w:r w:rsidR="00F50611">
              <w:rPr>
                <w:sz w:val="18"/>
                <w:szCs w:val="18"/>
                <w:lang w:val="sk-SK"/>
              </w:rPr>
              <w:t>7</w:t>
            </w:r>
            <w:r w:rsidRPr="00F7061E">
              <w:rPr>
                <w:sz w:val="18"/>
                <w:szCs w:val="18"/>
                <w:lang w:val="sk-SK"/>
              </w:rPr>
              <w:t xml:space="preserve">. </w:t>
            </w:r>
          </w:p>
          <w:p w14:paraId="4C87F83F" w14:textId="25793CFE" w:rsidR="00AD021A" w:rsidRPr="00F7061E" w:rsidRDefault="005819B6" w:rsidP="008F5289">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F7061E">
              <w:rPr>
                <w:sz w:val="18"/>
                <w:szCs w:val="18"/>
                <w:lang w:val="sk-SK"/>
              </w:rPr>
              <w:t>Všetky aktivity projektu musia byť ukončené najneskôr 31.12.</w:t>
            </w:r>
            <w:r w:rsidR="00A23226" w:rsidRPr="00F7061E">
              <w:rPr>
                <w:sz w:val="18"/>
                <w:szCs w:val="18"/>
                <w:lang w:val="sk-SK"/>
              </w:rPr>
              <w:t>201</w:t>
            </w:r>
            <w:r w:rsidR="00D37C2D" w:rsidRPr="00F7061E">
              <w:rPr>
                <w:sz w:val="18"/>
                <w:szCs w:val="18"/>
                <w:lang w:val="sk-SK"/>
              </w:rPr>
              <w:t>7</w:t>
            </w:r>
            <w:r w:rsidRPr="00F7061E">
              <w:rPr>
                <w:sz w:val="18"/>
                <w:szCs w:val="18"/>
                <w:lang w:val="sk-SK"/>
              </w:rPr>
              <w:t>.</w:t>
            </w:r>
            <w:r w:rsidRPr="00F7061E">
              <w:rPr>
                <w:sz w:val="22"/>
                <w:szCs w:val="22"/>
                <w:lang w:val="sk-SK"/>
              </w:rPr>
              <w:t xml:space="preserve"> </w:t>
            </w:r>
          </w:p>
          <w:p w14:paraId="43FFF542" w14:textId="77777777" w:rsidR="00AD021A" w:rsidRPr="00F7061E" w:rsidRDefault="00AD021A" w:rsidP="008F5289">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sz w:val="22"/>
                <w:szCs w:val="22"/>
                <w:lang w:val="sk-SK"/>
              </w:rPr>
            </w:pPr>
          </w:p>
          <w:p w14:paraId="683402D2" w14:textId="3725A8A0" w:rsidR="00CA1DEA" w:rsidRPr="00F7061E" w:rsidRDefault="00AD021A" w:rsidP="00A23226">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lang w:val="sk-SK"/>
              </w:rPr>
            </w:pPr>
            <w:r w:rsidRPr="00F7061E">
              <w:rPr>
                <w:lang w:val="sk-SK"/>
              </w:rPr>
              <w:t xml:space="preserve">Žiadateľ je povinný, za účelom posúdenia splnenia tejto podmienky poskytnutia príspevku, predložiť </w:t>
            </w:r>
            <w:r w:rsidRPr="00F7061E">
              <w:rPr>
                <w:i/>
                <w:iCs/>
                <w:lang w:val="sk-SK"/>
              </w:rPr>
              <w:t xml:space="preserve">Formulár </w:t>
            </w:r>
            <w:proofErr w:type="spellStart"/>
            <w:r w:rsidRPr="00F7061E">
              <w:rPr>
                <w:i/>
                <w:iCs/>
                <w:lang w:val="sk-SK"/>
              </w:rPr>
              <w:t>ŽoNFP</w:t>
            </w:r>
            <w:proofErr w:type="spellEnd"/>
            <w:r w:rsidRPr="00F7061E">
              <w:rPr>
                <w:i/>
                <w:iCs/>
                <w:lang w:val="sk-SK"/>
              </w:rPr>
              <w:t xml:space="preserve"> </w:t>
            </w:r>
            <w:r w:rsidRPr="00F7061E">
              <w:rPr>
                <w:lang w:val="sk-SK"/>
              </w:rPr>
              <w:t xml:space="preserve">a v príslušnej tabuľke (tab. č. 9) definovať časový harmonogram realizácie projektu, ktorý nesmie presiahnuť dátum </w:t>
            </w:r>
            <w:r w:rsidR="00A23226" w:rsidRPr="00F7061E">
              <w:rPr>
                <w:lang w:val="sk-SK"/>
              </w:rPr>
              <w:t>31.12.201</w:t>
            </w:r>
            <w:r w:rsidR="00693C3F" w:rsidRPr="00F7061E">
              <w:rPr>
                <w:lang w:val="sk-SK"/>
              </w:rPr>
              <w:t>7</w:t>
            </w:r>
          </w:p>
          <w:p w14:paraId="0E8A5AF4" w14:textId="77777777" w:rsidR="008B25FC" w:rsidRPr="00F7061E" w:rsidRDefault="008B25FC" w:rsidP="00A23226">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lang w:val="sk-SK"/>
              </w:rPr>
            </w:pPr>
          </w:p>
          <w:p w14:paraId="524594E4" w14:textId="3E03B554" w:rsidR="00153AD2" w:rsidRPr="00F7061E" w:rsidRDefault="00B02C23" w:rsidP="00F36965">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lang w:val="sk-SK"/>
              </w:rPr>
            </w:pPr>
            <w:bookmarkStart w:id="0" w:name="_GoBack"/>
            <w:bookmarkEnd w:id="0"/>
            <w:r w:rsidRPr="00B02C23">
              <w:rPr>
                <w:lang w:val="sk-SK"/>
              </w:rPr>
              <w:t>Zdroj overenia:</w:t>
            </w:r>
          </w:p>
          <w:p w14:paraId="69B3BE38" w14:textId="2AAC8345" w:rsidR="00153AD2" w:rsidRPr="00F7061E" w:rsidRDefault="00153AD2" w:rsidP="00F36965">
            <w:pPr>
              <w:pStyle w:val="BodyText1"/>
              <w:spacing w:before="40" w:after="40" w:line="276" w:lineRule="auto"/>
              <w:ind w:left="714"/>
              <w:jc w:val="both"/>
              <w:cnfStyle w:val="000000000000" w:firstRow="0" w:lastRow="0" w:firstColumn="0" w:lastColumn="0" w:oddVBand="0" w:evenVBand="0" w:oddHBand="0" w:evenHBand="0" w:firstRowFirstColumn="0" w:firstRowLastColumn="0" w:lastRowFirstColumn="0" w:lastRowLastColumn="0"/>
              <w:rPr>
                <w:lang w:val="sk-SK"/>
              </w:rPr>
            </w:pPr>
            <w:r w:rsidRPr="00F7061E">
              <w:rPr>
                <w:lang w:val="sk-SK"/>
              </w:rPr>
              <w:t xml:space="preserve">Formulár </w:t>
            </w:r>
            <w:proofErr w:type="spellStart"/>
            <w:r w:rsidRPr="00F7061E">
              <w:rPr>
                <w:lang w:val="sk-SK"/>
              </w:rPr>
              <w:t>ŽoNFP</w:t>
            </w:r>
            <w:proofErr w:type="spellEnd"/>
          </w:p>
        </w:tc>
      </w:tr>
      <w:tr w:rsidR="00CA1DEA" w:rsidRPr="00F7061E" w14:paraId="36C4C63C" w14:textId="77777777" w:rsidTr="000606C7">
        <w:tc>
          <w:tcPr>
            <w:cnfStyle w:val="001000000000" w:firstRow="0" w:lastRow="0" w:firstColumn="1" w:lastColumn="0" w:oddVBand="0" w:evenVBand="0" w:oddHBand="0" w:evenHBand="0" w:firstRowFirstColumn="0" w:firstRowLastColumn="0" w:lastRowFirstColumn="0" w:lastRowLastColumn="0"/>
            <w:tcW w:w="658" w:type="dxa"/>
            <w:vAlign w:val="center"/>
          </w:tcPr>
          <w:p w14:paraId="58C91C5E" w14:textId="39F36B22" w:rsidR="00CA1DEA" w:rsidRPr="008D1D1D" w:rsidRDefault="00CA1DEA" w:rsidP="004314A2">
            <w:pPr>
              <w:pStyle w:val="Bodytextbold"/>
              <w:numPr>
                <w:ilvl w:val="0"/>
                <w:numId w:val="8"/>
              </w:numPr>
              <w:spacing w:after="120"/>
              <w:jc w:val="right"/>
              <w:rPr>
                <w:lang w:val="sk-SK"/>
              </w:rPr>
            </w:pPr>
          </w:p>
        </w:tc>
        <w:tc>
          <w:tcPr>
            <w:tcW w:w="2160" w:type="dxa"/>
            <w:vAlign w:val="center"/>
          </w:tcPr>
          <w:p w14:paraId="365214A5" w14:textId="54156234" w:rsidR="00CA1DEA" w:rsidRPr="00F7061E" w:rsidRDefault="001B411A" w:rsidP="00C05C42">
            <w:pPr>
              <w:pStyle w:val="Bodytextbold"/>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i/>
                <w:sz w:val="18"/>
                <w:szCs w:val="18"/>
                <w:lang w:val="sk-SK"/>
              </w:rPr>
            </w:pPr>
            <w:r w:rsidRPr="00F7061E">
              <w:rPr>
                <w:i/>
                <w:sz w:val="18"/>
                <w:szCs w:val="18"/>
                <w:lang w:val="sk-SK"/>
              </w:rPr>
              <w:t>Podmienky poskytnutia príspevku z hľadiska definovania merateľných ukazovateľov projektu</w:t>
            </w:r>
          </w:p>
        </w:tc>
        <w:tc>
          <w:tcPr>
            <w:tcW w:w="6384" w:type="dxa"/>
            <w:vAlign w:val="center"/>
          </w:tcPr>
          <w:p w14:paraId="4781F0EA" w14:textId="357FF873" w:rsidR="00CA1DEA" w:rsidRPr="00F7061E" w:rsidRDefault="00D7768D"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Výstupy/výsledky projektu, ktoré majú byť dosiahnuté realizáciou aktivít projektu, musia byť kvantifikované prostredn</w:t>
            </w:r>
            <w:r w:rsidR="00C9108E" w:rsidRPr="00F7061E">
              <w:rPr>
                <w:sz w:val="18"/>
                <w:szCs w:val="18"/>
                <w:lang w:val="sk-SK"/>
              </w:rPr>
              <w:t xml:space="preserve">íctvom merateľných ukazovateľov. </w:t>
            </w:r>
            <w:r w:rsidR="005955E4" w:rsidRPr="00F7061E">
              <w:rPr>
                <w:sz w:val="18"/>
                <w:szCs w:val="18"/>
                <w:lang w:val="sk-SK"/>
              </w:rPr>
              <w:t xml:space="preserve">Merateľné ukazovatele projektu pre </w:t>
            </w:r>
            <w:r w:rsidR="00AF6D79" w:rsidRPr="00F7061E">
              <w:rPr>
                <w:sz w:val="18"/>
                <w:szCs w:val="18"/>
                <w:lang w:val="sk-SK"/>
              </w:rPr>
              <w:t>toto vyzvanie</w:t>
            </w:r>
            <w:r w:rsidR="005955E4" w:rsidRPr="00F7061E">
              <w:rPr>
                <w:sz w:val="18"/>
                <w:szCs w:val="18"/>
                <w:lang w:val="sk-SK"/>
              </w:rPr>
              <w:t xml:space="preserve"> sú definované v prílohe </w:t>
            </w:r>
            <w:r w:rsidR="005955E4" w:rsidRPr="00F7061E">
              <w:rPr>
                <w:color w:val="auto"/>
                <w:sz w:val="18"/>
                <w:szCs w:val="18"/>
                <w:lang w:val="sk-SK"/>
              </w:rPr>
              <w:t xml:space="preserve">č. </w:t>
            </w:r>
            <w:r w:rsidR="00F42B74" w:rsidRPr="00F7061E">
              <w:rPr>
                <w:color w:val="auto"/>
                <w:sz w:val="18"/>
                <w:szCs w:val="18"/>
                <w:lang w:val="sk-SK"/>
              </w:rPr>
              <w:t xml:space="preserve">2 </w:t>
            </w:r>
            <w:r w:rsidR="005955E4" w:rsidRPr="00F7061E">
              <w:rPr>
                <w:i/>
                <w:sz w:val="18"/>
                <w:szCs w:val="18"/>
                <w:lang w:val="sk-SK"/>
              </w:rPr>
              <w:t xml:space="preserve">Zoznam </w:t>
            </w:r>
            <w:r w:rsidR="005C272A" w:rsidRPr="00F7061E">
              <w:rPr>
                <w:i/>
                <w:sz w:val="18"/>
                <w:szCs w:val="18"/>
                <w:lang w:val="sk-SK"/>
              </w:rPr>
              <w:t xml:space="preserve">povinných </w:t>
            </w:r>
            <w:r w:rsidR="005955E4" w:rsidRPr="00F7061E">
              <w:rPr>
                <w:i/>
                <w:sz w:val="18"/>
                <w:szCs w:val="18"/>
                <w:lang w:val="sk-SK"/>
              </w:rPr>
              <w:t xml:space="preserve">merateľných ukazovateľov, vrátane ukazovateľov relevantných k HP </w:t>
            </w:r>
            <w:r w:rsidR="007D6D3A" w:rsidRPr="00F7061E">
              <w:rPr>
                <w:sz w:val="18"/>
                <w:szCs w:val="18"/>
                <w:lang w:val="sk-SK"/>
              </w:rPr>
              <w:t>tohto vyzvania</w:t>
            </w:r>
            <w:r w:rsidR="007B37A1" w:rsidRPr="00F7061E">
              <w:rPr>
                <w:rStyle w:val="Odkaznapoznmkupodiarou"/>
                <w:sz w:val="18"/>
                <w:szCs w:val="18"/>
                <w:lang w:val="sk-SK"/>
              </w:rPr>
              <w:footnoteReference w:id="4"/>
            </w:r>
            <w:r w:rsidR="003352A1" w:rsidRPr="00F7061E">
              <w:rPr>
                <w:sz w:val="18"/>
                <w:szCs w:val="18"/>
                <w:lang w:val="sk-SK"/>
              </w:rPr>
              <w:t xml:space="preserve">. </w:t>
            </w:r>
          </w:p>
          <w:p w14:paraId="5F04197F" w14:textId="77777777" w:rsidR="00781195" w:rsidRPr="00F7061E" w:rsidRDefault="00781195"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1F37F4E0" w14:textId="77777777" w:rsidR="00781195" w:rsidRPr="00F7061E" w:rsidRDefault="00781195"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Žiadateľ je povinný definovať merateľné ukazovatele v príslušnej tabuľke </w:t>
            </w:r>
            <w:r w:rsidRPr="00F7061E">
              <w:rPr>
                <w:i/>
                <w:iCs/>
                <w:sz w:val="18"/>
                <w:szCs w:val="18"/>
                <w:lang w:val="sk-SK"/>
              </w:rPr>
              <w:t xml:space="preserve">Formulára </w:t>
            </w:r>
            <w:proofErr w:type="spellStart"/>
            <w:r w:rsidRPr="00F7061E">
              <w:rPr>
                <w:i/>
                <w:iCs/>
                <w:sz w:val="18"/>
                <w:szCs w:val="18"/>
                <w:lang w:val="sk-SK"/>
              </w:rPr>
              <w:t>ŽoNFP</w:t>
            </w:r>
            <w:proofErr w:type="spellEnd"/>
            <w:r w:rsidRPr="00F7061E">
              <w:rPr>
                <w:i/>
                <w:iCs/>
                <w:sz w:val="18"/>
                <w:szCs w:val="18"/>
                <w:lang w:val="sk-SK"/>
              </w:rPr>
              <w:t xml:space="preserve"> </w:t>
            </w:r>
            <w:r w:rsidRPr="00F7061E">
              <w:rPr>
                <w:sz w:val="18"/>
                <w:szCs w:val="18"/>
                <w:lang w:val="sk-SK"/>
              </w:rPr>
              <w:t>(tab. č. 10.1), v súlade s podmienkami definovanými vo vyzvaní.</w:t>
            </w:r>
          </w:p>
          <w:p w14:paraId="7244DD4A" w14:textId="77777777" w:rsidR="00B02C23" w:rsidRDefault="00B02C23"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p>
          <w:p w14:paraId="3A2846DC" w14:textId="2C848090" w:rsidR="00541B6B" w:rsidRPr="00F7061E" w:rsidRDefault="00B02C23"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B02C23">
              <w:rPr>
                <w:sz w:val="18"/>
                <w:szCs w:val="18"/>
                <w:lang w:val="sk-SK"/>
              </w:rPr>
              <w:t>Zdroj overenia:</w:t>
            </w:r>
          </w:p>
          <w:p w14:paraId="05EED743" w14:textId="7568E990" w:rsidR="00541B6B" w:rsidRPr="00F7061E" w:rsidRDefault="00541B6B" w:rsidP="000826CC">
            <w:pPr>
              <w:pStyle w:val="Default"/>
              <w:spacing w:line="276" w:lineRule="auto"/>
              <w:ind w:left="720"/>
              <w:jc w:val="both"/>
              <w:cnfStyle w:val="000000000000" w:firstRow="0" w:lastRow="0" w:firstColumn="0" w:lastColumn="0" w:oddVBand="0" w:evenVBand="0" w:oddHBand="0" w:evenHBand="0" w:firstRowFirstColumn="0" w:firstRowLastColumn="0" w:lastRowFirstColumn="0" w:lastRowLastColumn="0"/>
              <w:rPr>
                <w:sz w:val="18"/>
                <w:szCs w:val="18"/>
                <w:lang w:val="sk-SK"/>
              </w:rPr>
            </w:pPr>
            <w:r w:rsidRPr="00F7061E">
              <w:rPr>
                <w:sz w:val="18"/>
                <w:szCs w:val="18"/>
                <w:lang w:val="sk-SK"/>
              </w:rPr>
              <w:t xml:space="preserve">Formulár </w:t>
            </w:r>
            <w:proofErr w:type="spellStart"/>
            <w:r w:rsidRPr="00F7061E">
              <w:rPr>
                <w:sz w:val="18"/>
                <w:szCs w:val="18"/>
                <w:lang w:val="sk-SK"/>
              </w:rPr>
              <w:t>ŽoNFP</w:t>
            </w:r>
            <w:proofErr w:type="spellEnd"/>
          </w:p>
        </w:tc>
      </w:tr>
      <w:tr w:rsidR="007C17BD" w:rsidRPr="00F7061E" w14:paraId="2674C8B5"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nil"/>
            </w:tcBorders>
            <w:shd w:val="clear" w:color="auto" w:fill="F89C57"/>
          </w:tcPr>
          <w:p w14:paraId="057CF94E" w14:textId="38BE59B2" w:rsidR="007C17BD" w:rsidRPr="00F7061E" w:rsidRDefault="007C17BD" w:rsidP="004314A2">
            <w:pPr>
              <w:pStyle w:val="smlouvaheading1"/>
              <w:numPr>
                <w:ilvl w:val="0"/>
                <w:numId w:val="13"/>
              </w:numPr>
              <w:ind w:left="357" w:hanging="357"/>
              <w:rPr>
                <w:b w:val="0"/>
                <w:color w:val="FFFFFF" w:themeColor="background1"/>
                <w:sz w:val="28"/>
                <w:lang w:val="sk-SK"/>
              </w:rPr>
            </w:pPr>
            <w:r w:rsidRPr="008D1D1D">
              <w:rPr>
                <w:b w:val="0"/>
                <w:color w:val="auto"/>
                <w:sz w:val="28"/>
                <w:lang w:val="sk-SK"/>
              </w:rPr>
              <w:lastRenderedPageBreak/>
              <w:t xml:space="preserve">Overovanie podmienok poskytnutia príspevku a ďalšie informácie k </w:t>
            </w:r>
            <w:r w:rsidR="007D6D3A" w:rsidRPr="00F7061E">
              <w:rPr>
                <w:b w:val="0"/>
                <w:color w:val="auto"/>
                <w:sz w:val="28"/>
                <w:lang w:val="sk-SK"/>
              </w:rPr>
              <w:t>vyzvaniu</w:t>
            </w:r>
          </w:p>
        </w:tc>
      </w:tr>
      <w:tr w:rsidR="007C17BD" w:rsidRPr="00F7061E" w14:paraId="29825268"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ECB90"/>
          </w:tcPr>
          <w:p w14:paraId="41A31C52" w14:textId="6D81BD02" w:rsidR="007C17BD" w:rsidRPr="008D1D1D" w:rsidRDefault="007C17BD" w:rsidP="004314A2">
            <w:pPr>
              <w:pStyle w:val="smlouvaheading2"/>
              <w:numPr>
                <w:ilvl w:val="1"/>
                <w:numId w:val="13"/>
              </w:numPr>
              <w:tabs>
                <w:tab w:val="clear" w:pos="567"/>
                <w:tab w:val="left" w:pos="900"/>
              </w:tabs>
              <w:spacing w:after="120" w:line="288" w:lineRule="auto"/>
              <w:ind w:left="900" w:hanging="540"/>
              <w:rPr>
                <w:sz w:val="20"/>
                <w:szCs w:val="20"/>
                <w:lang w:val="sk-SK"/>
              </w:rPr>
            </w:pPr>
            <w:r w:rsidRPr="008D1D1D">
              <w:rPr>
                <w:b/>
                <w:sz w:val="20"/>
                <w:szCs w:val="20"/>
                <w:lang w:val="sk-SK"/>
              </w:rPr>
              <w:t>Overovanie podmienok poskytnutia príspevku:</w:t>
            </w:r>
          </w:p>
        </w:tc>
      </w:tr>
      <w:tr w:rsidR="007C17BD" w:rsidRPr="00F7061E" w14:paraId="17EF3858" w14:textId="77777777" w:rsidTr="00807A42">
        <w:tc>
          <w:tcPr>
            <w:cnfStyle w:val="001000000000" w:firstRow="0" w:lastRow="0" w:firstColumn="1" w:lastColumn="0" w:oddVBand="0" w:evenVBand="0" w:oddHBand="0" w:evenHBand="0" w:firstRowFirstColumn="0" w:firstRowLastColumn="0" w:lastRowFirstColumn="0" w:lastRowLastColumn="0"/>
            <w:tcW w:w="9202" w:type="dxa"/>
            <w:gridSpan w:val="3"/>
            <w:tcBorders>
              <w:bottom w:val="single" w:sz="4" w:space="0" w:color="52D0FF"/>
            </w:tcBorders>
          </w:tcPr>
          <w:p w14:paraId="196F33B4" w14:textId="77777777" w:rsidR="00D90924" w:rsidRPr="00F7061E" w:rsidRDefault="00D90924" w:rsidP="00D90924">
            <w:pPr>
              <w:pStyle w:val="BodyText1"/>
              <w:spacing w:before="120" w:after="120" w:line="276" w:lineRule="auto"/>
              <w:jc w:val="both"/>
              <w:rPr>
                <w:sz w:val="18"/>
                <w:szCs w:val="18"/>
                <w:lang w:val="sk-SK"/>
              </w:rPr>
            </w:pPr>
            <w:r w:rsidRPr="008D1D1D">
              <w:rPr>
                <w:sz w:val="18"/>
                <w:szCs w:val="18"/>
                <w:lang w:val="sk-SK"/>
              </w:rPr>
              <w:t>SO pre OP ĽZ</w:t>
            </w:r>
            <w:r w:rsidR="007C17BD" w:rsidRPr="008D1D1D">
              <w:rPr>
                <w:sz w:val="18"/>
                <w:szCs w:val="18"/>
                <w:lang w:val="sk-SK"/>
              </w:rPr>
              <w:t xml:space="preserve"> v konaní o </w:t>
            </w:r>
            <w:proofErr w:type="spellStart"/>
            <w:r w:rsidR="007C17BD" w:rsidRPr="008D1D1D">
              <w:rPr>
                <w:sz w:val="18"/>
                <w:szCs w:val="18"/>
                <w:lang w:val="sk-SK"/>
              </w:rPr>
              <w:t>ŽoNFP</w:t>
            </w:r>
            <w:proofErr w:type="spellEnd"/>
            <w:r w:rsidR="007C17BD" w:rsidRPr="008D1D1D">
              <w:rPr>
                <w:sz w:val="18"/>
                <w:szCs w:val="18"/>
                <w:lang w:val="sk-SK"/>
              </w:rPr>
              <w:t xml:space="preserve"> overuje splnenie podmienok poskytnutia príspevku v súlade s</w:t>
            </w:r>
            <w:r w:rsidR="007D6D3A" w:rsidRPr="008D1D1D">
              <w:rPr>
                <w:sz w:val="18"/>
                <w:szCs w:val="18"/>
                <w:lang w:val="sk-SK"/>
              </w:rPr>
              <w:t> týmto vyzvaním</w:t>
            </w:r>
            <w:r w:rsidR="00C9108E" w:rsidRPr="00F7061E">
              <w:rPr>
                <w:sz w:val="18"/>
                <w:szCs w:val="18"/>
                <w:lang w:val="sk-SK"/>
              </w:rPr>
              <w:t xml:space="preserve"> a dokumentmi, na ktoré sa vy</w:t>
            </w:r>
            <w:r w:rsidR="007C17BD" w:rsidRPr="00F7061E">
              <w:rPr>
                <w:sz w:val="18"/>
                <w:szCs w:val="18"/>
                <w:lang w:val="sk-SK"/>
              </w:rPr>
              <w:t>z</w:t>
            </w:r>
            <w:r w:rsidR="006A516E" w:rsidRPr="00F7061E">
              <w:rPr>
                <w:sz w:val="18"/>
                <w:szCs w:val="18"/>
                <w:lang w:val="sk-SK"/>
              </w:rPr>
              <w:t>vanie</w:t>
            </w:r>
            <w:r w:rsidR="007C17BD" w:rsidRPr="00F7061E">
              <w:rPr>
                <w:sz w:val="18"/>
                <w:szCs w:val="18"/>
                <w:lang w:val="sk-SK"/>
              </w:rPr>
              <w:t xml:space="preserve"> odvoláva. </w:t>
            </w:r>
          </w:p>
          <w:p w14:paraId="5C9C5A74" w14:textId="5A1F2D32" w:rsidR="007C17BD" w:rsidRPr="00F7061E" w:rsidRDefault="007C17BD" w:rsidP="00D90924">
            <w:pPr>
              <w:pStyle w:val="BodyText1"/>
              <w:spacing w:before="120" w:after="120" w:line="276" w:lineRule="auto"/>
              <w:jc w:val="both"/>
              <w:rPr>
                <w:sz w:val="18"/>
                <w:szCs w:val="18"/>
                <w:lang w:val="sk-SK"/>
              </w:rPr>
            </w:pPr>
            <w:r w:rsidRPr="00F7061E">
              <w:rPr>
                <w:sz w:val="18"/>
                <w:szCs w:val="18"/>
                <w:lang w:val="sk-SK"/>
              </w:rPr>
              <w:t xml:space="preserve">Konanie o </w:t>
            </w:r>
            <w:proofErr w:type="spellStart"/>
            <w:r w:rsidRPr="00F7061E">
              <w:rPr>
                <w:sz w:val="18"/>
                <w:szCs w:val="18"/>
                <w:lang w:val="sk-SK"/>
              </w:rPr>
              <w:t>ŽoNFP</w:t>
            </w:r>
            <w:proofErr w:type="spellEnd"/>
            <w:r w:rsidRPr="00F7061E">
              <w:rPr>
                <w:sz w:val="18"/>
                <w:szCs w:val="18"/>
                <w:lang w:val="sk-SK"/>
              </w:rPr>
              <w:t xml:space="preserve"> prebieha v rámci nasledujúcich základných fáz:</w:t>
            </w:r>
          </w:p>
          <w:p w14:paraId="754701FC" w14:textId="77777777" w:rsidR="007C17BD" w:rsidRPr="00F7061E" w:rsidRDefault="007C17BD" w:rsidP="00D90924">
            <w:pPr>
              <w:pStyle w:val="BodyText1"/>
              <w:spacing w:before="120" w:after="120" w:line="276" w:lineRule="auto"/>
              <w:ind w:left="720"/>
              <w:jc w:val="both"/>
              <w:rPr>
                <w:b/>
                <w:sz w:val="18"/>
                <w:szCs w:val="18"/>
                <w:lang w:val="sk-SK"/>
              </w:rPr>
            </w:pPr>
            <w:r w:rsidRPr="00F7061E">
              <w:rPr>
                <w:b/>
                <w:sz w:val="18"/>
                <w:szCs w:val="18"/>
                <w:lang w:val="sk-SK"/>
              </w:rPr>
              <w:t>1. Administratívne overenie</w:t>
            </w:r>
          </w:p>
          <w:p w14:paraId="40240553" w14:textId="7C2F7754" w:rsidR="007C17BD" w:rsidRPr="00F7061E" w:rsidRDefault="007C17BD" w:rsidP="00D90924">
            <w:pPr>
              <w:pStyle w:val="BodyText1"/>
              <w:spacing w:before="120" w:after="120" w:line="276" w:lineRule="auto"/>
              <w:ind w:left="720"/>
              <w:jc w:val="both"/>
              <w:rPr>
                <w:b/>
                <w:sz w:val="18"/>
                <w:szCs w:val="18"/>
                <w:lang w:val="sk-SK"/>
              </w:rPr>
            </w:pPr>
            <w:r w:rsidRPr="00F7061E">
              <w:rPr>
                <w:b/>
                <w:sz w:val="18"/>
                <w:szCs w:val="18"/>
                <w:lang w:val="sk-SK"/>
              </w:rPr>
              <w:t xml:space="preserve">2. Odborné hodnotenie </w:t>
            </w:r>
          </w:p>
          <w:p w14:paraId="40ED26D5" w14:textId="2E45F859" w:rsidR="007C17BD" w:rsidRPr="00F7061E" w:rsidRDefault="007C17BD" w:rsidP="00D90924">
            <w:pPr>
              <w:pStyle w:val="BodyText1"/>
              <w:spacing w:before="120" w:after="120" w:line="276" w:lineRule="auto"/>
              <w:ind w:left="720"/>
              <w:jc w:val="both"/>
              <w:rPr>
                <w:b/>
                <w:sz w:val="18"/>
                <w:szCs w:val="18"/>
                <w:lang w:val="sk-SK"/>
              </w:rPr>
            </w:pPr>
            <w:r w:rsidRPr="00F7061E">
              <w:rPr>
                <w:b/>
                <w:sz w:val="18"/>
                <w:szCs w:val="18"/>
                <w:lang w:val="sk-SK"/>
              </w:rPr>
              <w:t>3. Opravné prostriedky (</w:t>
            </w:r>
            <w:r w:rsidR="00EE2BCD" w:rsidRPr="00F7061E">
              <w:rPr>
                <w:b/>
                <w:sz w:val="18"/>
                <w:szCs w:val="18"/>
                <w:lang w:val="sk-SK"/>
              </w:rPr>
              <w:t>neobligatórna časť konania aplikovaná v prípade postupu podľa § 22 až 24 zákona o príspevku EŠIF</w:t>
            </w:r>
            <w:r w:rsidRPr="00F7061E">
              <w:rPr>
                <w:b/>
                <w:sz w:val="18"/>
                <w:szCs w:val="18"/>
                <w:lang w:val="sk-SK"/>
              </w:rPr>
              <w:t>).</w:t>
            </w:r>
          </w:p>
          <w:p w14:paraId="7E804757" w14:textId="77777777" w:rsidR="00BE3A75" w:rsidRPr="00F7061E" w:rsidRDefault="00BE3A75" w:rsidP="00BE3A75">
            <w:pPr>
              <w:autoSpaceDE w:val="0"/>
              <w:autoSpaceDN w:val="0"/>
              <w:adjustRightInd w:val="0"/>
              <w:jc w:val="both"/>
              <w:rPr>
                <w:color w:val="000000"/>
                <w:sz w:val="18"/>
                <w:szCs w:val="18"/>
                <w:lang w:val="sk-SK"/>
              </w:rPr>
            </w:pPr>
          </w:p>
          <w:p w14:paraId="1122D19A" w14:textId="613A8305" w:rsidR="005A257C" w:rsidRPr="00F7061E" w:rsidRDefault="005A257C" w:rsidP="00BE3A75">
            <w:pPr>
              <w:autoSpaceDE w:val="0"/>
              <w:autoSpaceDN w:val="0"/>
              <w:adjustRightInd w:val="0"/>
              <w:jc w:val="both"/>
              <w:rPr>
                <w:b/>
                <w:color w:val="000000"/>
                <w:sz w:val="18"/>
                <w:szCs w:val="18"/>
                <w:u w:val="single"/>
                <w:lang w:val="sk-SK"/>
              </w:rPr>
            </w:pPr>
            <w:r w:rsidRPr="00F7061E">
              <w:rPr>
                <w:b/>
                <w:color w:val="000000"/>
                <w:sz w:val="18"/>
                <w:szCs w:val="18"/>
                <w:u w:val="single"/>
                <w:lang w:val="sk-SK"/>
              </w:rPr>
              <w:t>Administratívne overenie</w:t>
            </w:r>
          </w:p>
          <w:p w14:paraId="7FCFC80C" w14:textId="77777777" w:rsidR="005A257C" w:rsidRPr="00F7061E" w:rsidRDefault="005A257C" w:rsidP="00BE3A75">
            <w:pPr>
              <w:autoSpaceDE w:val="0"/>
              <w:autoSpaceDN w:val="0"/>
              <w:adjustRightInd w:val="0"/>
              <w:jc w:val="both"/>
              <w:rPr>
                <w:color w:val="000000"/>
                <w:sz w:val="18"/>
                <w:szCs w:val="18"/>
                <w:lang w:val="sk-SK"/>
              </w:rPr>
            </w:pPr>
          </w:p>
          <w:p w14:paraId="7C0B5AB8" w14:textId="4401D457" w:rsidR="00AA7070" w:rsidRPr="00F7061E" w:rsidRDefault="00AA7070" w:rsidP="00D90924">
            <w:pPr>
              <w:pStyle w:val="Default"/>
              <w:spacing w:line="276" w:lineRule="auto"/>
              <w:jc w:val="both"/>
              <w:rPr>
                <w:sz w:val="18"/>
                <w:szCs w:val="18"/>
                <w:lang w:val="sk-SK"/>
              </w:rPr>
            </w:pPr>
            <w:r w:rsidRPr="00F7061E">
              <w:rPr>
                <w:b/>
                <w:sz w:val="18"/>
                <w:szCs w:val="18"/>
                <w:lang w:val="sk-SK"/>
              </w:rPr>
              <w:t>Proces administratívneho overenia</w:t>
            </w:r>
            <w:r w:rsidRPr="00F7061E">
              <w:rPr>
                <w:sz w:val="18"/>
                <w:szCs w:val="18"/>
                <w:lang w:val="sk-SK"/>
              </w:rPr>
              <w:t xml:space="preserve"> </w:t>
            </w:r>
            <w:proofErr w:type="spellStart"/>
            <w:r w:rsidRPr="00F7061E">
              <w:rPr>
                <w:sz w:val="18"/>
                <w:szCs w:val="18"/>
                <w:lang w:val="sk-SK"/>
              </w:rPr>
              <w:t>ŽoNFP</w:t>
            </w:r>
            <w:proofErr w:type="spellEnd"/>
            <w:r w:rsidRPr="00F7061E">
              <w:rPr>
                <w:sz w:val="18"/>
                <w:szCs w:val="18"/>
                <w:lang w:val="sk-SK"/>
              </w:rPr>
              <w:t xml:space="preserve"> zahŕňa overenie splnenia podmienok doručenia </w:t>
            </w:r>
            <w:proofErr w:type="spellStart"/>
            <w:r w:rsidRPr="00F7061E">
              <w:rPr>
                <w:sz w:val="18"/>
                <w:szCs w:val="18"/>
                <w:lang w:val="sk-SK"/>
              </w:rPr>
              <w:t>ŽoNFP</w:t>
            </w:r>
            <w:proofErr w:type="spellEnd"/>
            <w:r w:rsidRPr="00F7061E">
              <w:rPr>
                <w:sz w:val="18"/>
                <w:szCs w:val="18"/>
                <w:lang w:val="sk-SK"/>
              </w:rPr>
              <w:t xml:space="preserve"> a overenie splnenia podmienok poskytnutia príspevku určených vo vyzvaní, ktorých overenie je možné vykonať administratívne. Administratívne overenie zahŕňa overenie splnenia podmienok doručenia žiadosti (doručenie včas, riadne a vo forme určenej SO pre OP ĽZ) a overenie splnenia každej jednotlivej podmienky poskytnutia príspevku, ktorej overenie je možné vykonať administratívne na základe údajov a informácií uvedených žiadateľom vo formulári </w:t>
            </w:r>
            <w:proofErr w:type="spellStart"/>
            <w:r w:rsidRPr="00F7061E">
              <w:rPr>
                <w:sz w:val="18"/>
                <w:szCs w:val="18"/>
                <w:lang w:val="sk-SK"/>
              </w:rPr>
              <w:t>ŽoNFP</w:t>
            </w:r>
            <w:proofErr w:type="spellEnd"/>
            <w:r w:rsidRPr="00F7061E">
              <w:rPr>
                <w:sz w:val="18"/>
                <w:szCs w:val="18"/>
                <w:lang w:val="sk-SK"/>
              </w:rPr>
              <w:t xml:space="preserve"> a v relevantných prílohách </w:t>
            </w:r>
            <w:proofErr w:type="spellStart"/>
            <w:r w:rsidRPr="00F7061E">
              <w:rPr>
                <w:sz w:val="18"/>
                <w:szCs w:val="18"/>
                <w:lang w:val="sk-SK"/>
              </w:rPr>
              <w:t>ŽoNFP</w:t>
            </w:r>
            <w:proofErr w:type="spellEnd"/>
            <w:r w:rsidRPr="00F7061E">
              <w:rPr>
                <w:sz w:val="18"/>
                <w:szCs w:val="18"/>
                <w:lang w:val="sk-SK"/>
              </w:rPr>
              <w:t xml:space="preserve">, s výnimkou tých, ktoré sú úplne alebo z časti overované v rámci odborného hodnotenia </w:t>
            </w:r>
            <w:proofErr w:type="spellStart"/>
            <w:r w:rsidRPr="00F7061E">
              <w:rPr>
                <w:sz w:val="18"/>
                <w:szCs w:val="18"/>
                <w:lang w:val="sk-SK"/>
              </w:rPr>
              <w:t>ŽoNFP</w:t>
            </w:r>
            <w:proofErr w:type="spellEnd"/>
            <w:r w:rsidRPr="00F7061E">
              <w:rPr>
                <w:sz w:val="18"/>
                <w:szCs w:val="18"/>
                <w:lang w:val="sk-SK"/>
              </w:rPr>
              <w:t xml:space="preserve"> (napr. oprávnenosť výdavkov). </w:t>
            </w:r>
          </w:p>
          <w:p w14:paraId="36E726E0" w14:textId="77777777" w:rsidR="00D90924" w:rsidRPr="00F7061E" w:rsidRDefault="00D90924" w:rsidP="00D90924">
            <w:pPr>
              <w:pStyle w:val="Default"/>
              <w:spacing w:line="276" w:lineRule="auto"/>
              <w:jc w:val="both"/>
              <w:rPr>
                <w:sz w:val="18"/>
                <w:szCs w:val="18"/>
                <w:lang w:val="sk-SK"/>
              </w:rPr>
            </w:pPr>
          </w:p>
          <w:p w14:paraId="1277D6F5" w14:textId="33B702FD" w:rsidR="00AA7070" w:rsidRPr="00F7061E" w:rsidRDefault="00AA7070" w:rsidP="00D90924">
            <w:pPr>
              <w:spacing w:line="276" w:lineRule="auto"/>
              <w:jc w:val="both"/>
              <w:rPr>
                <w:sz w:val="18"/>
                <w:szCs w:val="18"/>
                <w:lang w:val="sk-SK"/>
              </w:rPr>
            </w:pPr>
            <w:r w:rsidRPr="00F7061E">
              <w:rPr>
                <w:color w:val="000000"/>
                <w:sz w:val="18"/>
                <w:szCs w:val="18"/>
                <w:lang w:val="sk-SK"/>
              </w:rPr>
              <w:t xml:space="preserve">V prípade, ak na základe overovania podmienok poskytnutia príspevku v procese konania o žiadosti vzniknú pochybnosti o pravdivosti alebo úplnosti žiadosti alebo jej príloh, zašle </w:t>
            </w:r>
            <w:r w:rsidRPr="00F7061E">
              <w:rPr>
                <w:sz w:val="18"/>
                <w:szCs w:val="18"/>
                <w:lang w:val="sk-SK"/>
              </w:rPr>
              <w:t>SO pre OP ĽZ</w:t>
            </w:r>
            <w:r w:rsidRPr="00F7061E">
              <w:rPr>
                <w:color w:val="000000"/>
                <w:sz w:val="18"/>
                <w:szCs w:val="18"/>
                <w:lang w:val="sk-SK"/>
              </w:rPr>
              <w:t xml:space="preserve"> žiadateľovi výzvu na doplnenie žiadosti o NFP. Žiadateľ je povinný doplniť chýbajúce náležitosti, resp. zaslať vysvetlenia k žiadosti o NFP </w:t>
            </w:r>
            <w:r w:rsidRPr="00F7061E">
              <w:rPr>
                <w:sz w:val="18"/>
                <w:szCs w:val="18"/>
                <w:lang w:val="sk-SK"/>
              </w:rPr>
              <w:t xml:space="preserve">v </w:t>
            </w:r>
            <w:r w:rsidRPr="00F7061E">
              <w:rPr>
                <w:b/>
                <w:bCs/>
                <w:sz w:val="18"/>
                <w:szCs w:val="18"/>
                <w:lang w:val="sk-SK"/>
              </w:rPr>
              <w:t xml:space="preserve">lehote </w:t>
            </w:r>
            <w:r w:rsidR="002E31DF" w:rsidRPr="00F7061E">
              <w:rPr>
                <w:b/>
                <w:bCs/>
                <w:sz w:val="18"/>
                <w:szCs w:val="18"/>
                <w:lang w:val="sk-SK"/>
              </w:rPr>
              <w:t xml:space="preserve">minimálne </w:t>
            </w:r>
            <w:r w:rsidR="00A54A22" w:rsidRPr="00F7061E">
              <w:rPr>
                <w:b/>
                <w:bCs/>
                <w:sz w:val="18"/>
                <w:szCs w:val="18"/>
                <w:lang w:val="sk-SK"/>
              </w:rPr>
              <w:t>5</w:t>
            </w:r>
            <w:r w:rsidRPr="00F7061E">
              <w:rPr>
                <w:b/>
                <w:bCs/>
                <w:sz w:val="18"/>
                <w:szCs w:val="18"/>
                <w:lang w:val="sk-SK"/>
              </w:rPr>
              <w:t xml:space="preserve"> pracovných dní. </w:t>
            </w:r>
            <w:r w:rsidRPr="00F7061E">
              <w:rPr>
                <w:sz w:val="18"/>
                <w:szCs w:val="18"/>
                <w:lang w:val="sk-SK"/>
              </w:rPr>
              <w:t xml:space="preserve">Lehota začína plynúť dňom doručenia výzvy na doplnenie žiadosti. Do plynutia lehoty sa nezapočítava deň, keď došlo k skutočnosti určujúcej začiatok lehoty. Rozhodujúcim dátumom pre splnenie lehoty na zaslanie chýbajúcich náležitostí/vysvetlení k žiadosti je dátum doručenia doplnených náležitostí na adresu </w:t>
            </w:r>
            <w:r w:rsidR="00A60B70" w:rsidRPr="00F7061E">
              <w:rPr>
                <w:sz w:val="18"/>
                <w:szCs w:val="18"/>
                <w:lang w:val="sk-SK"/>
              </w:rPr>
              <w:t>uvedenú v t</w:t>
            </w:r>
            <w:r w:rsidR="00005F35" w:rsidRPr="00F7061E">
              <w:rPr>
                <w:sz w:val="18"/>
                <w:szCs w:val="18"/>
                <w:lang w:val="sk-SK"/>
              </w:rPr>
              <w:t>omto</w:t>
            </w:r>
            <w:r w:rsidR="00A60B70" w:rsidRPr="00F7061E">
              <w:rPr>
                <w:sz w:val="18"/>
                <w:szCs w:val="18"/>
                <w:lang w:val="sk-SK"/>
              </w:rPr>
              <w:t xml:space="preserve"> v</w:t>
            </w:r>
            <w:r w:rsidR="00005F35" w:rsidRPr="00F7061E">
              <w:rPr>
                <w:sz w:val="18"/>
                <w:szCs w:val="18"/>
                <w:lang w:val="sk-SK"/>
              </w:rPr>
              <w:t>yzvaní</w:t>
            </w:r>
            <w:r w:rsidR="00A60B70" w:rsidRPr="00F7061E">
              <w:rPr>
                <w:sz w:val="18"/>
                <w:szCs w:val="18"/>
                <w:lang w:val="sk-SK"/>
              </w:rPr>
              <w:t xml:space="preserve"> v časti </w:t>
            </w:r>
            <w:r w:rsidR="00A60B70" w:rsidRPr="00F7061E">
              <w:rPr>
                <w:b/>
                <w:sz w:val="18"/>
                <w:szCs w:val="18"/>
                <w:lang w:val="sk-SK"/>
              </w:rPr>
              <w:t>1.6</w:t>
            </w:r>
            <w:r w:rsidR="00A60B70" w:rsidRPr="00F7061E">
              <w:rPr>
                <w:sz w:val="18"/>
                <w:szCs w:val="18"/>
                <w:lang w:val="sk-SK"/>
              </w:rPr>
              <w:t xml:space="preserve"> </w:t>
            </w:r>
            <w:r w:rsidR="00A60B70" w:rsidRPr="00F7061E">
              <w:rPr>
                <w:b/>
                <w:sz w:val="18"/>
                <w:szCs w:val="18"/>
                <w:lang w:val="sk-SK"/>
              </w:rPr>
              <w:t xml:space="preserve">Miesto a spôsob podania </w:t>
            </w:r>
            <w:proofErr w:type="spellStart"/>
            <w:r w:rsidR="00A60B70" w:rsidRPr="00F7061E">
              <w:rPr>
                <w:b/>
                <w:sz w:val="18"/>
                <w:szCs w:val="18"/>
                <w:lang w:val="sk-SK"/>
              </w:rPr>
              <w:t>ŽoNFP</w:t>
            </w:r>
            <w:proofErr w:type="spellEnd"/>
            <w:r w:rsidRPr="00F7061E">
              <w:rPr>
                <w:sz w:val="18"/>
                <w:szCs w:val="18"/>
                <w:lang w:val="sk-SK"/>
              </w:rPr>
              <w:t xml:space="preserve"> (v príp. osobného doručenia), resp. dátum odovzdania zásielky na poštovú prepravu/prepravu kuriérskou službou (t.j. dátum v odtlačku pečiatky pošty/kuriérskej služby). </w:t>
            </w:r>
          </w:p>
          <w:p w14:paraId="5CCB1D6A" w14:textId="77777777" w:rsidR="00D90924" w:rsidRPr="00F7061E" w:rsidRDefault="00D90924" w:rsidP="00D90924">
            <w:pPr>
              <w:spacing w:line="276" w:lineRule="auto"/>
              <w:jc w:val="both"/>
              <w:rPr>
                <w:color w:val="000000"/>
                <w:sz w:val="18"/>
                <w:szCs w:val="18"/>
                <w:lang w:val="sk-SK"/>
              </w:rPr>
            </w:pPr>
          </w:p>
          <w:p w14:paraId="77F07D36" w14:textId="769E7470" w:rsidR="00BE3A75" w:rsidRPr="00F7061E" w:rsidRDefault="00AA7070" w:rsidP="00D90924">
            <w:pPr>
              <w:spacing w:line="276" w:lineRule="auto"/>
              <w:jc w:val="both"/>
              <w:rPr>
                <w:b/>
                <w:bCs/>
                <w:sz w:val="18"/>
                <w:szCs w:val="18"/>
                <w:lang w:val="sk-SK"/>
              </w:rPr>
            </w:pPr>
            <w:r w:rsidRPr="00F7061E">
              <w:rPr>
                <w:b/>
                <w:bCs/>
                <w:sz w:val="18"/>
                <w:szCs w:val="18"/>
                <w:lang w:val="sk-SK"/>
              </w:rPr>
              <w:t xml:space="preserve">Upozorňujeme žiadateľa, že všetky doplnené náležitosti je potrebné potvrdiť podpisom a odtlačkom pečiatky </w:t>
            </w:r>
            <w:r w:rsidRPr="00F7061E">
              <w:rPr>
                <w:sz w:val="18"/>
                <w:szCs w:val="18"/>
                <w:lang w:val="sk-SK"/>
              </w:rPr>
              <w:t xml:space="preserve">štatutárneho orgánu žiadateľa (ak má žiadateľ povinnosť používať pečiatku), resp. oprávnenej osoby v súlade s platnými záväznými aktmi, resp. predloženým </w:t>
            </w:r>
            <w:proofErr w:type="spellStart"/>
            <w:r w:rsidRPr="00F7061E">
              <w:rPr>
                <w:sz w:val="18"/>
                <w:szCs w:val="18"/>
                <w:lang w:val="sk-SK"/>
              </w:rPr>
              <w:t>plnomocenstvom</w:t>
            </w:r>
            <w:proofErr w:type="spellEnd"/>
            <w:r w:rsidRPr="00F7061E">
              <w:rPr>
                <w:sz w:val="18"/>
                <w:szCs w:val="18"/>
                <w:lang w:val="sk-SK"/>
              </w:rPr>
              <w:t xml:space="preserve"> organizácie. Takto doplnené náležitosti sa stávajú súčasťou predloženej </w:t>
            </w:r>
            <w:proofErr w:type="spellStart"/>
            <w:r w:rsidRPr="00F7061E">
              <w:rPr>
                <w:sz w:val="18"/>
                <w:szCs w:val="18"/>
                <w:lang w:val="sk-SK"/>
              </w:rPr>
              <w:t>ŽoNFP</w:t>
            </w:r>
            <w:proofErr w:type="spellEnd"/>
            <w:r w:rsidRPr="00F7061E">
              <w:rPr>
                <w:b/>
                <w:bCs/>
                <w:sz w:val="18"/>
                <w:szCs w:val="18"/>
                <w:lang w:val="sk-SK"/>
              </w:rPr>
              <w:t xml:space="preserve">. V prípade, ak sa doplnené náležitosti týkajú čo len jedného dokumentu povinne predkladaného v elektronickej forme prostredníctvom ITMS2014+, je potrebné predložiť aktualizované znenie prostredníctvom ITMS2014+. </w:t>
            </w:r>
          </w:p>
          <w:p w14:paraId="49EB9F01" w14:textId="77777777" w:rsidR="005A257C" w:rsidRPr="00F7061E" w:rsidRDefault="005A257C" w:rsidP="00D90924">
            <w:pPr>
              <w:spacing w:line="276" w:lineRule="auto"/>
              <w:jc w:val="both"/>
              <w:rPr>
                <w:b/>
                <w:bCs/>
                <w:sz w:val="18"/>
                <w:szCs w:val="18"/>
                <w:lang w:val="sk-SK"/>
              </w:rPr>
            </w:pPr>
          </w:p>
          <w:p w14:paraId="6F3FC3CD" w14:textId="7408D00F" w:rsidR="005A257C" w:rsidRPr="00F7061E" w:rsidRDefault="005A257C" w:rsidP="00D90924">
            <w:pPr>
              <w:spacing w:line="276" w:lineRule="auto"/>
              <w:jc w:val="both"/>
              <w:rPr>
                <w:color w:val="000000"/>
                <w:sz w:val="18"/>
                <w:szCs w:val="18"/>
                <w:lang w:val="sk-SK"/>
              </w:rPr>
            </w:pPr>
            <w:r w:rsidRPr="00F7061E">
              <w:rPr>
                <w:color w:val="000000"/>
                <w:sz w:val="18"/>
                <w:szCs w:val="18"/>
                <w:lang w:val="sk-SK"/>
              </w:rPr>
              <w:t>SO pre OP ĽZ overí, či žiadateľ zaslal všetky požadované informácie a dokumenty a či ich predložil včas a opätovne preverí splnenie podmienok poskytnutia príspevku. V prípade splnenia všetkých podmienok poskytnutia príspevku, ktorých overenie je súčasťou administratívneho overenia, je projekt postúpený na odborné hodnotenie.</w:t>
            </w:r>
          </w:p>
          <w:p w14:paraId="60007188" w14:textId="77777777" w:rsidR="00BE3A75" w:rsidRPr="00F7061E" w:rsidRDefault="00BE3A75" w:rsidP="00BE3A75">
            <w:pPr>
              <w:spacing w:before="240" w:after="240"/>
              <w:jc w:val="both"/>
              <w:rPr>
                <w:b/>
                <w:color w:val="000000"/>
                <w:sz w:val="18"/>
                <w:szCs w:val="18"/>
                <w:u w:val="single"/>
                <w:lang w:val="sk-SK"/>
              </w:rPr>
            </w:pPr>
            <w:r w:rsidRPr="00F7061E">
              <w:rPr>
                <w:b/>
                <w:color w:val="000000"/>
                <w:sz w:val="18"/>
                <w:szCs w:val="18"/>
                <w:u w:val="single"/>
                <w:lang w:val="sk-SK"/>
              </w:rPr>
              <w:t>Odborné hodnotenie žiadostí o NFP</w:t>
            </w:r>
          </w:p>
          <w:p w14:paraId="41243211" w14:textId="096B31BE"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 xml:space="preserve">V rámci odborného hodnotenia </w:t>
            </w:r>
            <w:proofErr w:type="spellStart"/>
            <w:r w:rsidRPr="00F7061E">
              <w:rPr>
                <w:color w:val="000000"/>
                <w:sz w:val="18"/>
                <w:szCs w:val="18"/>
                <w:lang w:val="sk-SK"/>
              </w:rPr>
              <w:t>ŽoNFP</w:t>
            </w:r>
            <w:proofErr w:type="spellEnd"/>
            <w:r w:rsidRPr="00F7061E">
              <w:rPr>
                <w:color w:val="000000"/>
                <w:sz w:val="18"/>
                <w:szCs w:val="18"/>
                <w:lang w:val="sk-SK"/>
              </w:rPr>
              <w:t xml:space="preserve"> overuje </w:t>
            </w:r>
            <w:r w:rsidR="00A116F3" w:rsidRPr="00F7061E">
              <w:rPr>
                <w:color w:val="000000"/>
                <w:sz w:val="18"/>
                <w:szCs w:val="18"/>
                <w:lang w:val="sk-SK"/>
              </w:rPr>
              <w:t>SO pre OP ĽZ</w:t>
            </w:r>
            <w:r w:rsidRPr="00F7061E">
              <w:rPr>
                <w:color w:val="000000"/>
                <w:sz w:val="18"/>
                <w:szCs w:val="18"/>
                <w:lang w:val="sk-SK"/>
              </w:rPr>
              <w:t xml:space="preserve"> splnenie podmienky poskytnutia príspevku, ktorou sú kritériá pre výber projektu technickej pomoci. V rámci kritérií overuje </w:t>
            </w:r>
            <w:r w:rsidR="00A116F3" w:rsidRPr="00F7061E">
              <w:rPr>
                <w:color w:val="000000"/>
                <w:sz w:val="18"/>
                <w:szCs w:val="18"/>
                <w:lang w:val="sk-SK"/>
              </w:rPr>
              <w:t>SO pre OP ĽZ</w:t>
            </w:r>
            <w:r w:rsidRPr="00F7061E">
              <w:rPr>
                <w:color w:val="000000"/>
                <w:sz w:val="18"/>
                <w:szCs w:val="18"/>
                <w:lang w:val="sk-SK"/>
              </w:rPr>
              <w:t xml:space="preserve"> aj podmienku oprávnenosti výdavkov realizácie projektu technickej pomoci. Odborné hodnotenie projektu technickej pomoci vykonávajú dvaja nezávislí </w:t>
            </w:r>
            <w:r w:rsidR="009D6F31" w:rsidRPr="00F7061E">
              <w:rPr>
                <w:color w:val="000000"/>
                <w:sz w:val="18"/>
                <w:szCs w:val="18"/>
                <w:lang w:val="sk-SK"/>
              </w:rPr>
              <w:t xml:space="preserve">interní </w:t>
            </w:r>
            <w:r w:rsidRPr="00F7061E">
              <w:rPr>
                <w:color w:val="000000"/>
                <w:sz w:val="18"/>
                <w:szCs w:val="18"/>
                <w:lang w:val="sk-SK"/>
              </w:rPr>
              <w:t xml:space="preserve">odborní hodnotitelia, ktorí spĺňajú požiadavky na posúdenie splnenia kritérií na výber projektov technickej pomoci, v súlade s </w:t>
            </w:r>
            <w:r w:rsidR="0040116C" w:rsidRPr="00F7061E">
              <w:rPr>
                <w:color w:val="000000"/>
                <w:sz w:val="18"/>
                <w:szCs w:val="18"/>
                <w:lang w:val="sk-SK"/>
              </w:rPr>
              <w:t xml:space="preserve">Kritériami pre výber projektov operačného programu Ľudské zdroje a metodikou ich uplatňovania, ktoré sú prílohou č. </w:t>
            </w:r>
            <w:r w:rsidR="00F42B74" w:rsidRPr="00F7061E">
              <w:rPr>
                <w:color w:val="000000"/>
                <w:sz w:val="18"/>
                <w:szCs w:val="18"/>
                <w:lang w:val="sk-SK"/>
              </w:rPr>
              <w:t xml:space="preserve">4 </w:t>
            </w:r>
            <w:r w:rsidR="0040116C" w:rsidRPr="00F7061E">
              <w:rPr>
                <w:color w:val="000000"/>
                <w:sz w:val="18"/>
                <w:szCs w:val="18"/>
                <w:lang w:val="sk-SK"/>
              </w:rPr>
              <w:t xml:space="preserve">tohto vyzvania a zároveň sú zverejnené na webovom sídle </w:t>
            </w:r>
            <w:hyperlink r:id="rId23" w:history="1">
              <w:r w:rsidR="0040116C" w:rsidRPr="00F7061E">
                <w:rPr>
                  <w:rStyle w:val="Hypertextovprepojenie"/>
                  <w:sz w:val="18"/>
                  <w:szCs w:val="18"/>
                  <w:lang w:val="sk-SK"/>
                </w:rPr>
                <w:t>http://www.minedu.sk/operacny-program-ludske-zdroje/</w:t>
              </w:r>
            </w:hyperlink>
            <w:r w:rsidR="0040116C" w:rsidRPr="008D1D1D">
              <w:rPr>
                <w:color w:val="000000"/>
                <w:sz w:val="18"/>
                <w:szCs w:val="18"/>
                <w:lang w:val="sk-SK"/>
              </w:rPr>
              <w:t xml:space="preserve"> .</w:t>
            </w:r>
          </w:p>
          <w:p w14:paraId="24A1896C" w14:textId="79490B7F"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 xml:space="preserve">Odborné hodnotenie projektu technickej pomoci pozostáva z vyhodnotenia hodnotiacich kritérií, ktoré sú stanovené výlučne formou vylučovacích kritérií. Na splnenie hodnotiacich kritérií musia byť vyhodnotené kladne všetky hodnotiace kritériá. </w:t>
            </w:r>
            <w:r w:rsidR="00A116F3" w:rsidRPr="00F7061E">
              <w:rPr>
                <w:color w:val="000000"/>
                <w:sz w:val="18"/>
                <w:szCs w:val="18"/>
                <w:lang w:val="sk-SK"/>
              </w:rPr>
              <w:t>SO pre OP ĽZ</w:t>
            </w:r>
            <w:r w:rsidRPr="00F7061E">
              <w:rPr>
                <w:color w:val="000000"/>
                <w:sz w:val="18"/>
                <w:szCs w:val="18"/>
                <w:lang w:val="sk-SK"/>
              </w:rPr>
              <w:t xml:space="preserve"> si vyhradzuje právo využiť možnosť dožiadania doplňujúcich informácií, resp. dokumentov počas výkonu odborného hodnotenia, pričom v takom prípade postupuje </w:t>
            </w:r>
            <w:r w:rsidR="00A116F3" w:rsidRPr="00F7061E">
              <w:rPr>
                <w:color w:val="000000"/>
                <w:sz w:val="18"/>
                <w:szCs w:val="18"/>
                <w:lang w:val="sk-SK"/>
              </w:rPr>
              <w:t>S</w:t>
            </w:r>
            <w:r w:rsidRPr="00F7061E">
              <w:rPr>
                <w:color w:val="000000"/>
                <w:sz w:val="18"/>
                <w:szCs w:val="18"/>
                <w:lang w:val="sk-SK"/>
              </w:rPr>
              <w:t xml:space="preserve">O </w:t>
            </w:r>
            <w:r w:rsidR="00A116F3" w:rsidRPr="00F7061E">
              <w:rPr>
                <w:color w:val="000000"/>
                <w:sz w:val="18"/>
                <w:szCs w:val="18"/>
                <w:lang w:val="sk-SK"/>
              </w:rPr>
              <w:t xml:space="preserve">pre OP ĽZ </w:t>
            </w:r>
            <w:r w:rsidRPr="00F7061E">
              <w:rPr>
                <w:color w:val="000000"/>
                <w:sz w:val="18"/>
                <w:szCs w:val="18"/>
                <w:lang w:val="sk-SK"/>
              </w:rPr>
              <w:t xml:space="preserve">rovnako ako pri výzve na doplnenie </w:t>
            </w:r>
            <w:proofErr w:type="spellStart"/>
            <w:r w:rsidRPr="00F7061E">
              <w:rPr>
                <w:color w:val="000000"/>
                <w:sz w:val="18"/>
                <w:szCs w:val="18"/>
                <w:lang w:val="sk-SK"/>
              </w:rPr>
              <w:t>ŽoNFP</w:t>
            </w:r>
            <w:proofErr w:type="spellEnd"/>
            <w:r w:rsidRPr="00F7061E">
              <w:rPr>
                <w:color w:val="000000"/>
                <w:sz w:val="18"/>
                <w:szCs w:val="18"/>
                <w:lang w:val="sk-SK"/>
              </w:rPr>
              <w:t xml:space="preserve"> v rámci administratívneho overovania.</w:t>
            </w:r>
          </w:p>
          <w:p w14:paraId="024AFAC1" w14:textId="77777777" w:rsidR="00A116F3" w:rsidRPr="00F7061E" w:rsidRDefault="00A116F3" w:rsidP="005A257C">
            <w:pPr>
              <w:spacing w:line="276" w:lineRule="auto"/>
              <w:jc w:val="both"/>
              <w:rPr>
                <w:color w:val="000000"/>
                <w:sz w:val="18"/>
                <w:szCs w:val="18"/>
                <w:lang w:val="sk-SK"/>
              </w:rPr>
            </w:pPr>
          </w:p>
          <w:p w14:paraId="6421C681" w14:textId="77777777"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O žiadosti o NFP môže byť v súlade so zákonom o príspevku z EŠIF rozhodnuté nasledovne:</w:t>
            </w:r>
          </w:p>
          <w:p w14:paraId="7EC92DA2" w14:textId="77777777"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1. Vydaním rozhodnutia o schválení žiadosti o NFP</w:t>
            </w:r>
          </w:p>
          <w:p w14:paraId="06E899D7" w14:textId="77777777"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2. Vydaním rozhodnutia o neschválení žiadosti o NFP</w:t>
            </w:r>
          </w:p>
          <w:p w14:paraId="2462757E" w14:textId="64473720"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3. Vydaním rozhodnutia o zastavení konania o žiadosti o</w:t>
            </w:r>
            <w:r w:rsidR="00A116F3" w:rsidRPr="00F7061E">
              <w:rPr>
                <w:color w:val="000000"/>
                <w:sz w:val="18"/>
                <w:szCs w:val="18"/>
                <w:lang w:val="sk-SK"/>
              </w:rPr>
              <w:t> </w:t>
            </w:r>
            <w:r w:rsidRPr="00F7061E">
              <w:rPr>
                <w:color w:val="000000"/>
                <w:sz w:val="18"/>
                <w:szCs w:val="18"/>
                <w:lang w:val="sk-SK"/>
              </w:rPr>
              <w:t>NFP</w:t>
            </w:r>
          </w:p>
          <w:p w14:paraId="11827C15" w14:textId="77777777" w:rsidR="00A116F3" w:rsidRPr="00F7061E" w:rsidRDefault="00A116F3" w:rsidP="005A257C">
            <w:pPr>
              <w:spacing w:line="276" w:lineRule="auto"/>
              <w:jc w:val="both"/>
              <w:rPr>
                <w:color w:val="000000"/>
                <w:sz w:val="18"/>
                <w:szCs w:val="18"/>
                <w:lang w:val="sk-SK"/>
              </w:rPr>
            </w:pPr>
          </w:p>
          <w:p w14:paraId="2D0C0F43" w14:textId="22640158"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 xml:space="preserve">V prípade, ak </w:t>
            </w:r>
            <w:proofErr w:type="spellStart"/>
            <w:r w:rsidRPr="00F7061E">
              <w:rPr>
                <w:color w:val="000000"/>
                <w:sz w:val="18"/>
                <w:szCs w:val="18"/>
                <w:lang w:val="sk-SK"/>
              </w:rPr>
              <w:t>ŽoNFP</w:t>
            </w:r>
            <w:proofErr w:type="spellEnd"/>
            <w:r w:rsidRPr="00F7061E">
              <w:rPr>
                <w:color w:val="000000"/>
                <w:sz w:val="18"/>
                <w:szCs w:val="18"/>
                <w:lang w:val="sk-SK"/>
              </w:rPr>
              <w:t xml:space="preserve"> splní hodnotiace kritériá, </w:t>
            </w:r>
            <w:r w:rsidR="00A116F3" w:rsidRPr="00F7061E">
              <w:rPr>
                <w:color w:val="000000"/>
                <w:sz w:val="18"/>
                <w:szCs w:val="18"/>
                <w:lang w:val="sk-SK"/>
              </w:rPr>
              <w:t>SO pre OP ĽZ</w:t>
            </w:r>
            <w:r w:rsidRPr="00F7061E">
              <w:rPr>
                <w:color w:val="000000"/>
                <w:sz w:val="18"/>
                <w:szCs w:val="18"/>
                <w:lang w:val="sk-SK"/>
              </w:rPr>
              <w:t xml:space="preserve"> vyzve žiadateľa na poskytnutie informácií potrebných pre prípravu Rozhodnutia o schválení </w:t>
            </w:r>
            <w:proofErr w:type="spellStart"/>
            <w:r w:rsidRPr="00F7061E">
              <w:rPr>
                <w:color w:val="000000"/>
                <w:sz w:val="18"/>
                <w:szCs w:val="18"/>
                <w:lang w:val="sk-SK"/>
              </w:rPr>
              <w:t>ŽoNFP</w:t>
            </w:r>
            <w:proofErr w:type="spellEnd"/>
            <w:r w:rsidRPr="00F7061E">
              <w:rPr>
                <w:color w:val="000000"/>
                <w:sz w:val="18"/>
                <w:szCs w:val="18"/>
                <w:lang w:val="sk-SK"/>
              </w:rPr>
              <w:t xml:space="preserve"> (ak relevantné) a následne vydá Rozhodnutie o schválení žiadosti o NFP, ktoré zašle žiadateľovi. V Rozhodnutí o schválení </w:t>
            </w:r>
            <w:proofErr w:type="spellStart"/>
            <w:r w:rsidRPr="00F7061E">
              <w:rPr>
                <w:color w:val="000000"/>
                <w:sz w:val="18"/>
                <w:szCs w:val="18"/>
                <w:lang w:val="sk-SK"/>
              </w:rPr>
              <w:t>ŽoNFP</w:t>
            </w:r>
            <w:proofErr w:type="spellEnd"/>
            <w:r w:rsidRPr="00F7061E">
              <w:rPr>
                <w:color w:val="000000"/>
                <w:sz w:val="18"/>
                <w:szCs w:val="18"/>
                <w:lang w:val="sk-SK"/>
              </w:rPr>
              <w:t xml:space="preserve"> </w:t>
            </w:r>
            <w:r w:rsidR="00A116F3" w:rsidRPr="00F7061E">
              <w:rPr>
                <w:color w:val="000000"/>
                <w:sz w:val="18"/>
                <w:szCs w:val="18"/>
                <w:lang w:val="sk-SK"/>
              </w:rPr>
              <w:t>SO pre OP ĽZ</w:t>
            </w:r>
            <w:r w:rsidRPr="00F7061E">
              <w:rPr>
                <w:color w:val="000000"/>
                <w:sz w:val="18"/>
                <w:szCs w:val="18"/>
                <w:lang w:val="sk-SK"/>
              </w:rPr>
              <w:t xml:space="preserve"> konštatuje splnenie všetkých podmienok poskytnutia príspevku stanovených vo vyzvaní a zároveň deklaruje dostatok finančných prostriedkov na financovanie schváleného projektu na základe alokácie určenej vo vyzvaní.</w:t>
            </w:r>
          </w:p>
          <w:p w14:paraId="76A19899" w14:textId="77777777" w:rsidR="005A257C" w:rsidRPr="00F7061E" w:rsidRDefault="005A257C" w:rsidP="005A257C">
            <w:pPr>
              <w:spacing w:line="276" w:lineRule="auto"/>
              <w:jc w:val="both"/>
              <w:rPr>
                <w:color w:val="000000"/>
                <w:sz w:val="18"/>
                <w:szCs w:val="18"/>
                <w:lang w:val="sk-SK"/>
              </w:rPr>
            </w:pPr>
          </w:p>
          <w:p w14:paraId="220D525C" w14:textId="395F3D9B" w:rsidR="005A257C" w:rsidRPr="00F7061E" w:rsidRDefault="005A257C" w:rsidP="005A257C">
            <w:pPr>
              <w:spacing w:line="276" w:lineRule="auto"/>
              <w:jc w:val="both"/>
              <w:rPr>
                <w:color w:val="000000"/>
                <w:sz w:val="18"/>
                <w:szCs w:val="18"/>
                <w:lang w:val="sk-SK"/>
              </w:rPr>
            </w:pPr>
            <w:r w:rsidRPr="00F7061E">
              <w:rPr>
                <w:color w:val="000000"/>
                <w:sz w:val="18"/>
                <w:szCs w:val="18"/>
                <w:lang w:val="sk-SK"/>
              </w:rPr>
              <w:t xml:space="preserve">V prípade, ak projekt technickej pomoci nespĺňa podmienky poskytnutia príspevku (t.j. v rámci hodnotiacich kritérií nie sú splnené všetky vylučovacie kritériá), </w:t>
            </w:r>
            <w:r w:rsidR="00A116F3" w:rsidRPr="00F7061E">
              <w:rPr>
                <w:color w:val="000000"/>
                <w:sz w:val="18"/>
                <w:szCs w:val="18"/>
                <w:lang w:val="sk-SK"/>
              </w:rPr>
              <w:t>SO pre OP ĽZ</w:t>
            </w:r>
            <w:r w:rsidRPr="00F7061E">
              <w:rPr>
                <w:color w:val="000000"/>
                <w:sz w:val="18"/>
                <w:szCs w:val="18"/>
                <w:lang w:val="sk-SK"/>
              </w:rPr>
              <w:t xml:space="preserve"> rozhodne o neschválení žiadosti o NFP. V Rozhodnutí o neschválení žiadosti </w:t>
            </w:r>
            <w:r w:rsidR="00A116F3" w:rsidRPr="00F7061E">
              <w:rPr>
                <w:color w:val="000000"/>
                <w:sz w:val="18"/>
                <w:szCs w:val="18"/>
                <w:lang w:val="sk-SK"/>
              </w:rPr>
              <w:t>SO pre OP ĽZ</w:t>
            </w:r>
            <w:r w:rsidRPr="00F7061E">
              <w:rPr>
                <w:color w:val="000000"/>
                <w:sz w:val="18"/>
                <w:szCs w:val="18"/>
                <w:lang w:val="sk-SK"/>
              </w:rPr>
              <w:t xml:space="preserve"> konštatuje nesplnenie jednej alebo viacerých podmienok poskytnutia príspevku stanovených vo vyzvaní alebo nedostatok finančných prostriedkov na schválenie </w:t>
            </w:r>
            <w:proofErr w:type="spellStart"/>
            <w:r w:rsidRPr="00F7061E">
              <w:rPr>
                <w:color w:val="000000"/>
                <w:sz w:val="18"/>
                <w:szCs w:val="18"/>
                <w:lang w:val="sk-SK"/>
              </w:rPr>
              <w:t>ŽoNFP</w:t>
            </w:r>
            <w:proofErr w:type="spellEnd"/>
            <w:r w:rsidRPr="00F7061E">
              <w:rPr>
                <w:color w:val="000000"/>
                <w:sz w:val="18"/>
                <w:szCs w:val="18"/>
                <w:lang w:val="sk-SK"/>
              </w:rPr>
              <w:t xml:space="preserve"> určených vo vyzvaní. Rozhodnutie o neschválení </w:t>
            </w:r>
            <w:proofErr w:type="spellStart"/>
            <w:r w:rsidRPr="00F7061E">
              <w:rPr>
                <w:color w:val="000000"/>
                <w:sz w:val="18"/>
                <w:szCs w:val="18"/>
                <w:lang w:val="sk-SK"/>
              </w:rPr>
              <w:t>ŽoNFP</w:t>
            </w:r>
            <w:proofErr w:type="spellEnd"/>
            <w:r w:rsidRPr="00F7061E">
              <w:rPr>
                <w:color w:val="000000"/>
                <w:sz w:val="18"/>
                <w:szCs w:val="18"/>
                <w:lang w:val="sk-SK"/>
              </w:rPr>
              <w:t xml:space="preserve"> vydáva </w:t>
            </w:r>
            <w:r w:rsidR="00A116F3" w:rsidRPr="00F7061E">
              <w:rPr>
                <w:color w:val="000000"/>
                <w:sz w:val="18"/>
                <w:szCs w:val="18"/>
                <w:lang w:val="sk-SK"/>
              </w:rPr>
              <w:t>SO pre OP ĽZ</w:t>
            </w:r>
            <w:r w:rsidRPr="00F7061E">
              <w:rPr>
                <w:color w:val="000000"/>
                <w:sz w:val="18"/>
                <w:szCs w:val="18"/>
                <w:lang w:val="sk-SK"/>
              </w:rPr>
              <w:t xml:space="preserve"> v tej fáze schvaľovacieho procesu, kedy je preukázané, že </w:t>
            </w:r>
            <w:proofErr w:type="spellStart"/>
            <w:r w:rsidRPr="00F7061E">
              <w:rPr>
                <w:color w:val="000000"/>
                <w:sz w:val="18"/>
                <w:szCs w:val="18"/>
                <w:lang w:val="sk-SK"/>
              </w:rPr>
              <w:t>ŽoNFP</w:t>
            </w:r>
            <w:proofErr w:type="spellEnd"/>
            <w:r w:rsidRPr="00F7061E">
              <w:rPr>
                <w:color w:val="000000"/>
                <w:sz w:val="18"/>
                <w:szCs w:val="18"/>
                <w:lang w:val="sk-SK"/>
              </w:rPr>
              <w:t xml:space="preserve"> nespĺňa jednu alebo viaceré podmienky poskytnutia príspevku.</w:t>
            </w:r>
          </w:p>
          <w:p w14:paraId="38557D77" w14:textId="77777777" w:rsidR="0040116C" w:rsidRPr="00F7061E" w:rsidRDefault="0040116C" w:rsidP="005A257C">
            <w:pPr>
              <w:spacing w:line="276" w:lineRule="auto"/>
              <w:jc w:val="both"/>
              <w:rPr>
                <w:color w:val="000000"/>
                <w:sz w:val="18"/>
                <w:szCs w:val="18"/>
                <w:lang w:val="sk-SK"/>
              </w:rPr>
            </w:pPr>
          </w:p>
          <w:p w14:paraId="741D6A1C" w14:textId="07B008D4" w:rsidR="005A257C" w:rsidRPr="00F7061E" w:rsidRDefault="005A257C" w:rsidP="005A257C">
            <w:pPr>
              <w:spacing w:line="276" w:lineRule="auto"/>
              <w:jc w:val="both"/>
              <w:rPr>
                <w:color w:val="000000"/>
                <w:sz w:val="18"/>
                <w:szCs w:val="18"/>
                <w:lang w:val="sk-SK"/>
              </w:rPr>
            </w:pPr>
            <w:r w:rsidRPr="00F7061E">
              <w:rPr>
                <w:b/>
                <w:color w:val="000000"/>
                <w:sz w:val="18"/>
                <w:szCs w:val="18"/>
                <w:lang w:val="sk-SK"/>
              </w:rPr>
              <w:t>Rozhodnutie o zastavení konania</w:t>
            </w:r>
            <w:r w:rsidRPr="00F7061E">
              <w:rPr>
                <w:color w:val="000000"/>
                <w:sz w:val="18"/>
                <w:szCs w:val="18"/>
                <w:lang w:val="sk-SK"/>
              </w:rPr>
              <w:t xml:space="preserve"> vydáva </w:t>
            </w:r>
            <w:r w:rsidR="00A116F3" w:rsidRPr="00F7061E">
              <w:rPr>
                <w:color w:val="000000"/>
                <w:sz w:val="18"/>
                <w:szCs w:val="18"/>
                <w:lang w:val="sk-SK"/>
              </w:rPr>
              <w:t>SO pre OP ĽZ</w:t>
            </w:r>
            <w:r w:rsidRPr="00F7061E">
              <w:rPr>
                <w:color w:val="000000"/>
                <w:sz w:val="18"/>
                <w:szCs w:val="18"/>
                <w:lang w:val="sk-SK"/>
              </w:rPr>
              <w:t xml:space="preserve"> v prípadoch, ak v schvaľovacom procese nastala niektorá z nasledujúcich skutočností (§ 20 zákona o príspevku z EŠIF):</w:t>
            </w:r>
          </w:p>
          <w:p w14:paraId="277CBA72" w14:textId="48C33BF0" w:rsidR="005A257C" w:rsidRPr="00F7061E" w:rsidRDefault="005A257C" w:rsidP="0040116C">
            <w:pPr>
              <w:pStyle w:val="Odsekzoznamu"/>
              <w:numPr>
                <w:ilvl w:val="1"/>
                <w:numId w:val="40"/>
              </w:numPr>
              <w:spacing w:line="276" w:lineRule="auto"/>
              <w:jc w:val="both"/>
              <w:rPr>
                <w:color w:val="000000"/>
                <w:sz w:val="18"/>
                <w:szCs w:val="18"/>
              </w:rPr>
            </w:pPr>
            <w:r w:rsidRPr="00F7061E">
              <w:rPr>
                <w:color w:val="000000"/>
                <w:sz w:val="18"/>
                <w:szCs w:val="18"/>
              </w:rPr>
              <w:t xml:space="preserve">trvajú pochybnosti o úplnosti alebo pravdivosti </w:t>
            </w:r>
            <w:proofErr w:type="spellStart"/>
            <w:r w:rsidRPr="00F7061E">
              <w:rPr>
                <w:color w:val="000000"/>
                <w:sz w:val="18"/>
                <w:szCs w:val="18"/>
              </w:rPr>
              <w:t>ŽoNFP</w:t>
            </w:r>
            <w:proofErr w:type="spellEnd"/>
            <w:r w:rsidRPr="00F7061E">
              <w:rPr>
                <w:color w:val="000000"/>
                <w:sz w:val="18"/>
                <w:szCs w:val="18"/>
              </w:rPr>
              <w:t xml:space="preserve"> a k ich odstráneniu nedošlo ani po doplnení </w:t>
            </w:r>
            <w:proofErr w:type="spellStart"/>
            <w:r w:rsidRPr="00F7061E">
              <w:rPr>
                <w:color w:val="000000"/>
                <w:sz w:val="18"/>
                <w:szCs w:val="18"/>
              </w:rPr>
              <w:t>ŽoNFP</w:t>
            </w:r>
            <w:proofErr w:type="spellEnd"/>
            <w:r w:rsidRPr="00F7061E">
              <w:rPr>
                <w:color w:val="000000"/>
                <w:sz w:val="18"/>
                <w:szCs w:val="18"/>
              </w:rPr>
              <w:t xml:space="preserve"> (neúplnosť podania, resp. nemožnosť posúdenia splnenia/nesplnenia podmienok poskytnutia príspevku bez priameho výroku o splnení/nesplnení podmienok poskytnutia príspevku),</w:t>
            </w:r>
          </w:p>
          <w:p w14:paraId="77096E12" w14:textId="75869242" w:rsidR="005A257C" w:rsidRPr="00F7061E" w:rsidRDefault="005A257C" w:rsidP="0040116C">
            <w:pPr>
              <w:pStyle w:val="Odsekzoznamu"/>
              <w:numPr>
                <w:ilvl w:val="1"/>
                <w:numId w:val="40"/>
              </w:numPr>
              <w:spacing w:line="276" w:lineRule="auto"/>
              <w:jc w:val="both"/>
              <w:rPr>
                <w:color w:val="000000"/>
                <w:sz w:val="18"/>
                <w:szCs w:val="18"/>
              </w:rPr>
            </w:pPr>
            <w:proofErr w:type="spellStart"/>
            <w:r w:rsidRPr="00F7061E">
              <w:rPr>
                <w:color w:val="000000"/>
                <w:sz w:val="18"/>
                <w:szCs w:val="18"/>
              </w:rPr>
              <w:t>ŽoNFP</w:t>
            </w:r>
            <w:proofErr w:type="spellEnd"/>
            <w:r w:rsidRPr="00F7061E">
              <w:rPr>
                <w:color w:val="000000"/>
                <w:sz w:val="18"/>
                <w:szCs w:val="18"/>
              </w:rPr>
              <w:t xml:space="preserve"> nesplnila podmienky doručenia, t.j. nebola doručená riadne, včas alebo vo forme určenej </w:t>
            </w:r>
            <w:r w:rsidR="00A116F3" w:rsidRPr="00F7061E">
              <w:rPr>
                <w:color w:val="000000"/>
                <w:sz w:val="18"/>
                <w:szCs w:val="18"/>
              </w:rPr>
              <w:t>SO pre OP ĽZ</w:t>
            </w:r>
            <w:r w:rsidRPr="00F7061E">
              <w:rPr>
                <w:color w:val="000000"/>
                <w:sz w:val="18"/>
                <w:szCs w:val="18"/>
              </w:rPr>
              <w:t>,</w:t>
            </w:r>
          </w:p>
          <w:p w14:paraId="3FD08D65" w14:textId="6FDB7F0B" w:rsidR="005A257C" w:rsidRPr="00F7061E" w:rsidRDefault="005A257C" w:rsidP="0040116C">
            <w:pPr>
              <w:pStyle w:val="Odsekzoznamu"/>
              <w:numPr>
                <w:ilvl w:val="1"/>
                <w:numId w:val="40"/>
              </w:numPr>
              <w:spacing w:line="276" w:lineRule="auto"/>
              <w:jc w:val="both"/>
              <w:rPr>
                <w:color w:val="000000"/>
                <w:sz w:val="18"/>
                <w:szCs w:val="18"/>
              </w:rPr>
            </w:pPr>
            <w:r w:rsidRPr="00F7061E">
              <w:rPr>
                <w:color w:val="000000"/>
                <w:sz w:val="18"/>
                <w:szCs w:val="18"/>
              </w:rPr>
              <w:t>žiadateľ vzal svoju žiadosť o NFP späť,</w:t>
            </w:r>
          </w:p>
          <w:p w14:paraId="306826AF" w14:textId="6FE09125" w:rsidR="005A257C" w:rsidRPr="00F7061E" w:rsidRDefault="005A257C" w:rsidP="0040116C">
            <w:pPr>
              <w:pStyle w:val="Odsekzoznamu"/>
              <w:numPr>
                <w:ilvl w:val="1"/>
                <w:numId w:val="40"/>
              </w:numPr>
              <w:spacing w:line="276" w:lineRule="auto"/>
              <w:jc w:val="both"/>
              <w:rPr>
                <w:color w:val="000000"/>
                <w:sz w:val="18"/>
                <w:szCs w:val="18"/>
              </w:rPr>
            </w:pPr>
            <w:r w:rsidRPr="00F7061E">
              <w:rPr>
                <w:color w:val="000000"/>
                <w:sz w:val="18"/>
                <w:szCs w:val="18"/>
              </w:rPr>
              <w:t>v iných prípadoch, kedy tak ustanovuje zákon o príspevku z EŠIF.</w:t>
            </w:r>
          </w:p>
          <w:p w14:paraId="42B2481E" w14:textId="77777777" w:rsidR="005A257C" w:rsidRPr="00F7061E" w:rsidRDefault="005A257C" w:rsidP="00BE3A75">
            <w:pPr>
              <w:jc w:val="both"/>
              <w:rPr>
                <w:color w:val="000000"/>
                <w:sz w:val="18"/>
                <w:szCs w:val="18"/>
                <w:lang w:val="sk-SK"/>
              </w:rPr>
            </w:pPr>
          </w:p>
          <w:p w14:paraId="4C858B60" w14:textId="77777777" w:rsidR="005A257C" w:rsidRPr="00F7061E" w:rsidRDefault="005A257C" w:rsidP="00BE3A75">
            <w:pPr>
              <w:jc w:val="both"/>
              <w:rPr>
                <w:color w:val="000000"/>
                <w:sz w:val="18"/>
                <w:szCs w:val="18"/>
                <w:lang w:val="sk-SK"/>
              </w:rPr>
            </w:pPr>
          </w:p>
          <w:p w14:paraId="24682DB3" w14:textId="5F5B10CF" w:rsidR="005A257C" w:rsidRPr="00F7061E" w:rsidRDefault="005A257C" w:rsidP="0040116C">
            <w:pPr>
              <w:spacing w:line="276" w:lineRule="auto"/>
              <w:jc w:val="both"/>
              <w:rPr>
                <w:color w:val="000000"/>
                <w:sz w:val="18"/>
                <w:szCs w:val="18"/>
                <w:lang w:val="sk-SK"/>
              </w:rPr>
            </w:pPr>
            <w:r w:rsidRPr="00F7061E">
              <w:rPr>
                <w:color w:val="000000"/>
                <w:sz w:val="18"/>
                <w:szCs w:val="18"/>
                <w:lang w:val="sk-SK"/>
              </w:rPr>
              <w:t xml:space="preserve">Na konanie o </w:t>
            </w:r>
            <w:proofErr w:type="spellStart"/>
            <w:r w:rsidRPr="00F7061E">
              <w:rPr>
                <w:color w:val="000000"/>
                <w:sz w:val="18"/>
                <w:szCs w:val="18"/>
                <w:lang w:val="sk-SK"/>
              </w:rPr>
              <w:t>ŽoNFP</w:t>
            </w:r>
            <w:proofErr w:type="spellEnd"/>
            <w:r w:rsidRPr="00F7061E">
              <w:rPr>
                <w:color w:val="000000"/>
                <w:sz w:val="18"/>
                <w:szCs w:val="18"/>
                <w:lang w:val="sk-SK"/>
              </w:rPr>
              <w:t xml:space="preserve"> sa v zmysle § 16 ods. 4 zákona o príspevku z EŠIF nevzťahuje zákon č. 71/1967 Zb. o správnom konaní v znení neskorších predpisov (správny poriadok) okrem ustanovení § 27 a § 28 správneho poriadku, ktoré sa týkajú doručovania písomností. Dôležité písomnosti (najmä výzva na doplnenie </w:t>
            </w:r>
            <w:proofErr w:type="spellStart"/>
            <w:r w:rsidRPr="00F7061E">
              <w:rPr>
                <w:color w:val="000000"/>
                <w:sz w:val="18"/>
                <w:szCs w:val="18"/>
                <w:lang w:val="sk-SK"/>
              </w:rPr>
              <w:t>ŽoNFP</w:t>
            </w:r>
            <w:proofErr w:type="spellEnd"/>
            <w:r w:rsidRPr="00F7061E">
              <w:rPr>
                <w:color w:val="000000"/>
                <w:sz w:val="18"/>
                <w:szCs w:val="18"/>
                <w:lang w:val="sk-SK"/>
              </w:rPr>
              <w:t xml:space="preserve">, rozhodnutie o schválení/neschválení </w:t>
            </w:r>
            <w:proofErr w:type="spellStart"/>
            <w:r w:rsidRPr="00F7061E">
              <w:rPr>
                <w:color w:val="000000"/>
                <w:sz w:val="18"/>
                <w:szCs w:val="18"/>
                <w:lang w:val="sk-SK"/>
              </w:rPr>
              <w:t>ŽoNFP</w:t>
            </w:r>
            <w:proofErr w:type="spellEnd"/>
            <w:r w:rsidRPr="00F7061E">
              <w:rPr>
                <w:color w:val="000000"/>
                <w:sz w:val="18"/>
                <w:szCs w:val="18"/>
                <w:lang w:val="sk-SK"/>
              </w:rPr>
              <w:t xml:space="preserve">, rozhodnutie o zastavení konania a pod.) sa doručujú do vlastných rúk na adresu žiadateľa uvedenú v </w:t>
            </w:r>
            <w:proofErr w:type="spellStart"/>
            <w:r w:rsidRPr="00F7061E">
              <w:rPr>
                <w:color w:val="000000"/>
                <w:sz w:val="18"/>
                <w:szCs w:val="18"/>
                <w:lang w:val="sk-SK"/>
              </w:rPr>
              <w:t>ŽoNFP</w:t>
            </w:r>
            <w:proofErr w:type="spellEnd"/>
            <w:r w:rsidRPr="00F7061E">
              <w:rPr>
                <w:color w:val="000000"/>
                <w:sz w:val="18"/>
                <w:szCs w:val="18"/>
                <w:lang w:val="sk-SK"/>
              </w:rPr>
              <w:t xml:space="preserve"> v rámci sekcie 3 ,,Komunikácia vo veci žiadosti“, kde žiadateľ identifikuje adresu na doručovanie písomností.</w:t>
            </w:r>
          </w:p>
          <w:p w14:paraId="1A3CEF85" w14:textId="77777777" w:rsidR="0040116C" w:rsidRPr="00F7061E" w:rsidRDefault="0040116C" w:rsidP="0040116C">
            <w:pPr>
              <w:spacing w:line="276" w:lineRule="auto"/>
              <w:jc w:val="both"/>
              <w:rPr>
                <w:color w:val="000000"/>
                <w:sz w:val="18"/>
                <w:szCs w:val="18"/>
                <w:lang w:val="sk-SK"/>
              </w:rPr>
            </w:pPr>
          </w:p>
          <w:p w14:paraId="4BADF71B" w14:textId="5F11B96F" w:rsidR="005A257C" w:rsidRPr="00F7061E" w:rsidRDefault="005A257C" w:rsidP="0040116C">
            <w:pPr>
              <w:spacing w:line="276" w:lineRule="auto"/>
              <w:jc w:val="both"/>
              <w:rPr>
                <w:color w:val="000000"/>
                <w:sz w:val="18"/>
                <w:szCs w:val="18"/>
                <w:lang w:val="sk-SK"/>
              </w:rPr>
            </w:pPr>
            <w:r w:rsidRPr="00F7061E">
              <w:rPr>
                <w:color w:val="000000"/>
                <w:sz w:val="18"/>
                <w:szCs w:val="18"/>
                <w:lang w:val="sk-SK"/>
              </w:rPr>
              <w:t xml:space="preserve">Žiadateľ môže kedykoľvek v priebehu konania o </w:t>
            </w:r>
            <w:proofErr w:type="spellStart"/>
            <w:r w:rsidRPr="00F7061E">
              <w:rPr>
                <w:color w:val="000000"/>
                <w:sz w:val="18"/>
                <w:szCs w:val="18"/>
                <w:lang w:val="sk-SK"/>
              </w:rPr>
              <w:t>ŽoNFP</w:t>
            </w:r>
            <w:proofErr w:type="spellEnd"/>
            <w:r w:rsidRPr="00F7061E">
              <w:rPr>
                <w:color w:val="000000"/>
                <w:sz w:val="18"/>
                <w:szCs w:val="18"/>
                <w:lang w:val="sk-SK"/>
              </w:rPr>
              <w:t xml:space="preserve"> vziať svoju </w:t>
            </w:r>
            <w:proofErr w:type="spellStart"/>
            <w:r w:rsidRPr="00F7061E">
              <w:rPr>
                <w:color w:val="000000"/>
                <w:sz w:val="18"/>
                <w:szCs w:val="18"/>
                <w:lang w:val="sk-SK"/>
              </w:rPr>
              <w:t>ŽoNFP</w:t>
            </w:r>
            <w:proofErr w:type="spellEnd"/>
            <w:r w:rsidRPr="00F7061E">
              <w:rPr>
                <w:color w:val="000000"/>
                <w:sz w:val="18"/>
                <w:szCs w:val="18"/>
                <w:lang w:val="sk-SK"/>
              </w:rPr>
              <w:t xml:space="preserve"> späť, a to písomným oznámením na adresu </w:t>
            </w:r>
            <w:r w:rsidR="00A116F3" w:rsidRPr="00F7061E">
              <w:rPr>
                <w:color w:val="000000"/>
                <w:sz w:val="18"/>
                <w:szCs w:val="18"/>
                <w:lang w:val="sk-SK"/>
              </w:rPr>
              <w:t>SO pre OP ĽZ</w:t>
            </w:r>
            <w:r w:rsidRPr="00F7061E">
              <w:rPr>
                <w:color w:val="000000"/>
                <w:sz w:val="18"/>
                <w:szCs w:val="18"/>
                <w:lang w:val="sk-SK"/>
              </w:rPr>
              <w:t xml:space="preserve"> uvedenú vo vyzvaní. Za </w:t>
            </w:r>
            <w:proofErr w:type="spellStart"/>
            <w:r w:rsidRPr="00F7061E">
              <w:rPr>
                <w:color w:val="000000"/>
                <w:sz w:val="18"/>
                <w:szCs w:val="18"/>
                <w:lang w:val="sk-SK"/>
              </w:rPr>
              <w:t>späťvzatie</w:t>
            </w:r>
            <w:proofErr w:type="spellEnd"/>
            <w:r w:rsidRPr="00F7061E">
              <w:rPr>
                <w:color w:val="000000"/>
                <w:sz w:val="18"/>
                <w:szCs w:val="18"/>
                <w:lang w:val="sk-SK"/>
              </w:rPr>
              <w:t xml:space="preserve"> </w:t>
            </w:r>
            <w:proofErr w:type="spellStart"/>
            <w:r w:rsidRPr="00F7061E">
              <w:rPr>
                <w:color w:val="000000"/>
                <w:sz w:val="18"/>
                <w:szCs w:val="18"/>
                <w:lang w:val="sk-SK"/>
              </w:rPr>
              <w:t>ŽoNFP</w:t>
            </w:r>
            <w:proofErr w:type="spellEnd"/>
            <w:r w:rsidRPr="00F7061E">
              <w:rPr>
                <w:color w:val="000000"/>
                <w:sz w:val="18"/>
                <w:szCs w:val="18"/>
                <w:lang w:val="sk-SK"/>
              </w:rPr>
              <w:t xml:space="preserve"> je možné považovať akékoľvek podanie žiadateľa adresované </w:t>
            </w:r>
            <w:r w:rsidR="00A116F3" w:rsidRPr="00F7061E">
              <w:rPr>
                <w:color w:val="000000"/>
                <w:sz w:val="18"/>
                <w:szCs w:val="18"/>
                <w:lang w:val="sk-SK"/>
              </w:rPr>
              <w:t>SO pre OP ĽZ</w:t>
            </w:r>
            <w:r w:rsidRPr="00F7061E">
              <w:rPr>
                <w:color w:val="000000"/>
                <w:sz w:val="18"/>
                <w:szCs w:val="18"/>
                <w:lang w:val="sk-SK"/>
              </w:rPr>
              <w:t xml:space="preserve"> v písomnej podobe, z ktorého je možné jednoznačne identifikovať vôľu žiadateľa vziať </w:t>
            </w:r>
            <w:proofErr w:type="spellStart"/>
            <w:r w:rsidRPr="00F7061E">
              <w:rPr>
                <w:color w:val="000000"/>
                <w:sz w:val="18"/>
                <w:szCs w:val="18"/>
                <w:lang w:val="sk-SK"/>
              </w:rPr>
              <w:t>ŽoNFP</w:t>
            </w:r>
            <w:proofErr w:type="spellEnd"/>
            <w:r w:rsidRPr="00F7061E">
              <w:rPr>
                <w:color w:val="000000"/>
                <w:sz w:val="18"/>
                <w:szCs w:val="18"/>
                <w:lang w:val="sk-SK"/>
              </w:rPr>
              <w:t xml:space="preserve"> späť. V prípade </w:t>
            </w:r>
            <w:proofErr w:type="spellStart"/>
            <w:r w:rsidRPr="00F7061E">
              <w:rPr>
                <w:color w:val="000000"/>
                <w:sz w:val="18"/>
                <w:szCs w:val="18"/>
                <w:lang w:val="sk-SK"/>
              </w:rPr>
              <w:t>späťvzatia</w:t>
            </w:r>
            <w:proofErr w:type="spellEnd"/>
            <w:r w:rsidRPr="00F7061E">
              <w:rPr>
                <w:color w:val="000000"/>
                <w:sz w:val="18"/>
                <w:szCs w:val="18"/>
                <w:lang w:val="sk-SK"/>
              </w:rPr>
              <w:t xml:space="preserve"> </w:t>
            </w:r>
            <w:proofErr w:type="spellStart"/>
            <w:r w:rsidRPr="00F7061E">
              <w:rPr>
                <w:color w:val="000000"/>
                <w:sz w:val="18"/>
                <w:szCs w:val="18"/>
                <w:lang w:val="sk-SK"/>
              </w:rPr>
              <w:t>ŽoNFP</w:t>
            </w:r>
            <w:proofErr w:type="spellEnd"/>
            <w:r w:rsidRPr="00F7061E">
              <w:rPr>
                <w:color w:val="000000"/>
                <w:sz w:val="18"/>
                <w:szCs w:val="18"/>
                <w:lang w:val="sk-SK"/>
              </w:rPr>
              <w:t xml:space="preserve"> zo strany žiadateľa </w:t>
            </w:r>
            <w:r w:rsidR="00A116F3" w:rsidRPr="00F7061E">
              <w:rPr>
                <w:color w:val="000000"/>
                <w:sz w:val="18"/>
                <w:szCs w:val="18"/>
                <w:lang w:val="sk-SK"/>
              </w:rPr>
              <w:t>SO pre OP ĽZ</w:t>
            </w:r>
            <w:r w:rsidRPr="00F7061E">
              <w:rPr>
                <w:color w:val="000000"/>
                <w:sz w:val="18"/>
                <w:szCs w:val="18"/>
                <w:lang w:val="sk-SK"/>
              </w:rPr>
              <w:t xml:space="preserve"> vydá rozhodnutie o zastavení konania v súlade s § 20 ods. 1, písm. a) zákona o príspevku z EŠIF, ktoré doručí na adresu žiadateľa uvedenú v </w:t>
            </w:r>
            <w:proofErr w:type="spellStart"/>
            <w:r w:rsidRPr="00F7061E">
              <w:rPr>
                <w:color w:val="000000"/>
                <w:sz w:val="18"/>
                <w:szCs w:val="18"/>
                <w:lang w:val="sk-SK"/>
              </w:rPr>
              <w:t>ŽoNFP</w:t>
            </w:r>
            <w:proofErr w:type="spellEnd"/>
            <w:r w:rsidRPr="00F7061E">
              <w:rPr>
                <w:color w:val="000000"/>
                <w:sz w:val="18"/>
                <w:szCs w:val="18"/>
                <w:lang w:val="sk-SK"/>
              </w:rPr>
              <w:t xml:space="preserve">. Žiadosť o </w:t>
            </w:r>
            <w:proofErr w:type="spellStart"/>
            <w:r w:rsidRPr="00F7061E">
              <w:rPr>
                <w:color w:val="000000"/>
                <w:sz w:val="18"/>
                <w:szCs w:val="18"/>
                <w:lang w:val="sk-SK"/>
              </w:rPr>
              <w:t>späťvzatie</w:t>
            </w:r>
            <w:proofErr w:type="spellEnd"/>
            <w:r w:rsidRPr="00F7061E">
              <w:rPr>
                <w:color w:val="000000"/>
                <w:sz w:val="18"/>
                <w:szCs w:val="18"/>
                <w:lang w:val="sk-SK"/>
              </w:rPr>
              <w:t xml:space="preserve"> </w:t>
            </w:r>
            <w:proofErr w:type="spellStart"/>
            <w:r w:rsidRPr="00F7061E">
              <w:rPr>
                <w:color w:val="000000"/>
                <w:sz w:val="18"/>
                <w:szCs w:val="18"/>
                <w:lang w:val="sk-SK"/>
              </w:rPr>
              <w:t>ŽoNFP</w:t>
            </w:r>
            <w:proofErr w:type="spellEnd"/>
            <w:r w:rsidRPr="00F7061E">
              <w:rPr>
                <w:color w:val="000000"/>
                <w:sz w:val="18"/>
                <w:szCs w:val="18"/>
                <w:lang w:val="sk-SK"/>
              </w:rPr>
              <w:t xml:space="preserve"> musí byť podpísaná štatutárnym orgánom žiadateľa, resp. splnomocnenou osobou a doručená na adresu </w:t>
            </w:r>
            <w:r w:rsidR="0031161D" w:rsidRPr="00F7061E">
              <w:rPr>
                <w:color w:val="000000"/>
                <w:sz w:val="18"/>
                <w:szCs w:val="18"/>
                <w:lang w:val="sk-SK"/>
              </w:rPr>
              <w:t>SO pre OP ĽZ</w:t>
            </w:r>
            <w:r w:rsidRPr="00F7061E">
              <w:rPr>
                <w:color w:val="000000"/>
                <w:sz w:val="18"/>
                <w:szCs w:val="18"/>
                <w:lang w:val="sk-SK"/>
              </w:rPr>
              <w:t xml:space="preserve">, a to najneskôr do okamihu vydania rozhodnutia o </w:t>
            </w:r>
            <w:proofErr w:type="spellStart"/>
            <w:r w:rsidRPr="00F7061E">
              <w:rPr>
                <w:color w:val="000000"/>
                <w:sz w:val="18"/>
                <w:szCs w:val="18"/>
                <w:lang w:val="sk-SK"/>
              </w:rPr>
              <w:t>ŽoNFP</w:t>
            </w:r>
            <w:proofErr w:type="spellEnd"/>
            <w:r w:rsidRPr="00F7061E">
              <w:rPr>
                <w:color w:val="000000"/>
                <w:sz w:val="18"/>
                <w:szCs w:val="18"/>
                <w:lang w:val="sk-SK"/>
              </w:rPr>
              <w:t xml:space="preserve">. V písomnej žiadosti o </w:t>
            </w:r>
            <w:proofErr w:type="spellStart"/>
            <w:r w:rsidRPr="00F7061E">
              <w:rPr>
                <w:color w:val="000000"/>
                <w:sz w:val="18"/>
                <w:szCs w:val="18"/>
                <w:lang w:val="sk-SK"/>
              </w:rPr>
              <w:t>späťvzatie</w:t>
            </w:r>
            <w:proofErr w:type="spellEnd"/>
            <w:r w:rsidRPr="00F7061E">
              <w:rPr>
                <w:color w:val="000000"/>
                <w:sz w:val="18"/>
                <w:szCs w:val="18"/>
                <w:lang w:val="sk-SK"/>
              </w:rPr>
              <w:t xml:space="preserve"> </w:t>
            </w:r>
            <w:proofErr w:type="spellStart"/>
            <w:r w:rsidRPr="00F7061E">
              <w:rPr>
                <w:color w:val="000000"/>
                <w:sz w:val="18"/>
                <w:szCs w:val="18"/>
                <w:lang w:val="sk-SK"/>
              </w:rPr>
              <w:t>ŽoNFP</w:t>
            </w:r>
            <w:proofErr w:type="spellEnd"/>
            <w:r w:rsidRPr="00F7061E">
              <w:rPr>
                <w:color w:val="000000"/>
                <w:sz w:val="18"/>
                <w:szCs w:val="18"/>
                <w:lang w:val="sk-SK"/>
              </w:rPr>
              <w:t xml:space="preserve"> je potrebné predmetnú </w:t>
            </w:r>
            <w:proofErr w:type="spellStart"/>
            <w:r w:rsidRPr="00F7061E">
              <w:rPr>
                <w:color w:val="000000"/>
                <w:sz w:val="18"/>
                <w:szCs w:val="18"/>
                <w:lang w:val="sk-SK"/>
              </w:rPr>
              <w:t>ŽoNFP</w:t>
            </w:r>
            <w:proofErr w:type="spellEnd"/>
            <w:r w:rsidRPr="00F7061E">
              <w:rPr>
                <w:color w:val="000000"/>
                <w:sz w:val="18"/>
                <w:szCs w:val="18"/>
                <w:lang w:val="sk-SK"/>
              </w:rPr>
              <w:t xml:space="preserve"> riadne identifikovať. Opätovné predloženie </w:t>
            </w:r>
            <w:proofErr w:type="spellStart"/>
            <w:r w:rsidRPr="00F7061E">
              <w:rPr>
                <w:color w:val="000000"/>
                <w:sz w:val="18"/>
                <w:szCs w:val="18"/>
                <w:lang w:val="sk-SK"/>
              </w:rPr>
              <w:t>ŽoNFP</w:t>
            </w:r>
            <w:proofErr w:type="spellEnd"/>
            <w:r w:rsidRPr="00F7061E">
              <w:rPr>
                <w:color w:val="000000"/>
                <w:sz w:val="18"/>
                <w:szCs w:val="18"/>
                <w:lang w:val="sk-SK"/>
              </w:rPr>
              <w:t xml:space="preserve"> je možné vykonať, avšak len do termínu na predkladanie </w:t>
            </w:r>
            <w:proofErr w:type="spellStart"/>
            <w:r w:rsidRPr="00F7061E">
              <w:rPr>
                <w:color w:val="000000"/>
                <w:sz w:val="18"/>
                <w:szCs w:val="18"/>
                <w:lang w:val="sk-SK"/>
              </w:rPr>
              <w:t>ŽoNFP</w:t>
            </w:r>
            <w:proofErr w:type="spellEnd"/>
            <w:r w:rsidRPr="00F7061E">
              <w:rPr>
                <w:color w:val="000000"/>
                <w:sz w:val="18"/>
                <w:szCs w:val="18"/>
                <w:lang w:val="sk-SK"/>
              </w:rPr>
              <w:t xml:space="preserve"> stanoveného vyzvaním.</w:t>
            </w:r>
          </w:p>
          <w:p w14:paraId="2EBD89A0" w14:textId="77777777" w:rsidR="0040116C" w:rsidRPr="00F7061E" w:rsidRDefault="0040116C" w:rsidP="0040116C">
            <w:pPr>
              <w:spacing w:line="276" w:lineRule="auto"/>
              <w:jc w:val="both"/>
              <w:rPr>
                <w:color w:val="000000"/>
                <w:sz w:val="18"/>
                <w:szCs w:val="18"/>
                <w:lang w:val="sk-SK"/>
              </w:rPr>
            </w:pPr>
          </w:p>
          <w:p w14:paraId="3A40D1F8" w14:textId="6BEDA0CC" w:rsidR="005A257C" w:rsidRPr="00F7061E" w:rsidRDefault="005A257C" w:rsidP="0040116C">
            <w:pPr>
              <w:spacing w:line="276" w:lineRule="auto"/>
              <w:jc w:val="both"/>
              <w:rPr>
                <w:color w:val="000000"/>
                <w:sz w:val="18"/>
                <w:szCs w:val="18"/>
                <w:lang w:val="sk-SK"/>
              </w:rPr>
            </w:pPr>
            <w:r w:rsidRPr="00F7061E">
              <w:rPr>
                <w:color w:val="000000"/>
                <w:sz w:val="18"/>
                <w:szCs w:val="18"/>
                <w:lang w:val="sk-SK"/>
              </w:rPr>
              <w:t xml:space="preserve">Na poskytnutie NFP nie je právny nárok. Právny nárok na poskytnutie NFP vzniká žiadateľovi nadobudnutím právoplatnosti Rozhodnutia o schválení </w:t>
            </w:r>
            <w:proofErr w:type="spellStart"/>
            <w:r w:rsidRPr="00F7061E">
              <w:rPr>
                <w:color w:val="000000"/>
                <w:sz w:val="18"/>
                <w:szCs w:val="18"/>
                <w:lang w:val="sk-SK"/>
              </w:rPr>
              <w:t>ŽoNFP</w:t>
            </w:r>
            <w:proofErr w:type="spellEnd"/>
            <w:r w:rsidRPr="00F7061E">
              <w:rPr>
                <w:color w:val="000000"/>
                <w:sz w:val="18"/>
                <w:szCs w:val="18"/>
                <w:lang w:val="sk-SK"/>
              </w:rPr>
              <w:t>.</w:t>
            </w:r>
          </w:p>
          <w:p w14:paraId="63C3E6BE" w14:textId="77777777" w:rsidR="005A257C" w:rsidRPr="00F7061E" w:rsidRDefault="005A257C" w:rsidP="0040116C">
            <w:pPr>
              <w:spacing w:line="276" w:lineRule="auto"/>
              <w:jc w:val="both"/>
              <w:rPr>
                <w:color w:val="000000"/>
                <w:sz w:val="18"/>
                <w:szCs w:val="18"/>
                <w:lang w:val="sk-SK"/>
              </w:rPr>
            </w:pPr>
          </w:p>
          <w:p w14:paraId="6D77E415" w14:textId="0E33FDBA" w:rsidR="005A257C" w:rsidRPr="00F7061E" w:rsidRDefault="005A257C" w:rsidP="0040116C">
            <w:pPr>
              <w:spacing w:line="276" w:lineRule="auto"/>
              <w:jc w:val="both"/>
              <w:rPr>
                <w:color w:val="000000"/>
                <w:sz w:val="18"/>
                <w:szCs w:val="18"/>
                <w:lang w:val="sk-SK"/>
              </w:rPr>
            </w:pPr>
            <w:r w:rsidRPr="00F7061E">
              <w:rPr>
                <w:color w:val="000000"/>
                <w:sz w:val="18"/>
                <w:szCs w:val="18"/>
                <w:lang w:val="sk-SK"/>
              </w:rPr>
              <w:lastRenderedPageBreak/>
              <w:t xml:space="preserve">Žiadateľ zodpovedá za pravdivosť všetkých údajov a vyhlásení poskytnutých v rámci </w:t>
            </w:r>
            <w:proofErr w:type="spellStart"/>
            <w:r w:rsidRPr="00F7061E">
              <w:rPr>
                <w:color w:val="000000"/>
                <w:sz w:val="18"/>
                <w:szCs w:val="18"/>
                <w:lang w:val="sk-SK"/>
              </w:rPr>
              <w:t>ŽoNFP</w:t>
            </w:r>
            <w:proofErr w:type="spellEnd"/>
            <w:r w:rsidRPr="00F7061E">
              <w:rPr>
                <w:color w:val="000000"/>
                <w:sz w:val="18"/>
                <w:szCs w:val="18"/>
                <w:lang w:val="sk-SK"/>
              </w:rPr>
              <w:t xml:space="preserve"> a jej príloh. V prípade, ak v konaní o </w:t>
            </w:r>
            <w:proofErr w:type="spellStart"/>
            <w:r w:rsidRPr="00F7061E">
              <w:rPr>
                <w:color w:val="000000"/>
                <w:sz w:val="18"/>
                <w:szCs w:val="18"/>
                <w:lang w:val="sk-SK"/>
              </w:rPr>
              <w:t>ŽoNFP</w:t>
            </w:r>
            <w:proofErr w:type="spellEnd"/>
            <w:r w:rsidRPr="00F7061E">
              <w:rPr>
                <w:color w:val="000000"/>
                <w:sz w:val="18"/>
                <w:szCs w:val="18"/>
                <w:lang w:val="sk-SK"/>
              </w:rPr>
              <w:t xml:space="preserve"> dôjde k podozreniu nasvedčujúcemu, 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zákona), </w:t>
            </w:r>
            <w:r w:rsidR="0031161D" w:rsidRPr="00F7061E">
              <w:rPr>
                <w:color w:val="000000"/>
                <w:sz w:val="18"/>
                <w:szCs w:val="18"/>
                <w:lang w:val="sk-SK"/>
              </w:rPr>
              <w:t>SO pre OP ĽZ</w:t>
            </w:r>
            <w:r w:rsidRPr="00F7061E">
              <w:rPr>
                <w:color w:val="000000"/>
                <w:sz w:val="18"/>
                <w:szCs w:val="18"/>
                <w:lang w:val="sk-SK"/>
              </w:rPr>
              <w:t xml:space="preserve"> takúto skutočnosť bezodkladne oznámi orgánom činným v trestnom konaní v súlade s § 3 ods. 2 Trestného poriadku.</w:t>
            </w:r>
          </w:p>
          <w:p w14:paraId="2B75EA66" w14:textId="77777777" w:rsidR="005A257C" w:rsidRPr="00F7061E" w:rsidRDefault="005A257C" w:rsidP="00BE3A75">
            <w:pPr>
              <w:jc w:val="both"/>
              <w:rPr>
                <w:color w:val="000000"/>
                <w:sz w:val="18"/>
                <w:szCs w:val="18"/>
                <w:lang w:val="sk-SK"/>
              </w:rPr>
            </w:pPr>
          </w:p>
          <w:p w14:paraId="65AE0CC4" w14:textId="5ACE48CF" w:rsidR="005A257C" w:rsidRPr="00F7061E" w:rsidRDefault="001C5879" w:rsidP="00BE3A75">
            <w:pPr>
              <w:jc w:val="both"/>
              <w:rPr>
                <w:b/>
                <w:color w:val="000000"/>
                <w:sz w:val="18"/>
                <w:szCs w:val="18"/>
                <w:u w:val="single"/>
                <w:lang w:val="sk-SK"/>
              </w:rPr>
            </w:pPr>
            <w:r w:rsidRPr="00F7061E">
              <w:rPr>
                <w:b/>
                <w:color w:val="000000"/>
                <w:sz w:val="18"/>
                <w:szCs w:val="18"/>
                <w:u w:val="single"/>
                <w:lang w:val="sk-SK"/>
              </w:rPr>
              <w:t>Opravné prostriedky</w:t>
            </w:r>
          </w:p>
          <w:p w14:paraId="36CC2430" w14:textId="77777777" w:rsidR="001C5879" w:rsidRPr="00F7061E" w:rsidRDefault="001C5879" w:rsidP="00BE3A75">
            <w:pPr>
              <w:jc w:val="both"/>
              <w:rPr>
                <w:b/>
                <w:color w:val="000000"/>
                <w:sz w:val="18"/>
                <w:szCs w:val="18"/>
                <w:u w:val="single"/>
                <w:lang w:val="sk-SK"/>
              </w:rPr>
            </w:pPr>
          </w:p>
          <w:p w14:paraId="1E70B629" w14:textId="2A7701B1"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Ak sa žiadateľ domnieva, že v konaní o </w:t>
            </w:r>
            <w:proofErr w:type="spellStart"/>
            <w:r w:rsidRPr="00F7061E">
              <w:rPr>
                <w:color w:val="000000"/>
                <w:sz w:val="18"/>
                <w:szCs w:val="18"/>
                <w:lang w:val="sk-SK"/>
              </w:rPr>
              <w:t>ŽoNFP</w:t>
            </w:r>
            <w:proofErr w:type="spellEnd"/>
            <w:r w:rsidRPr="00F7061E">
              <w:rPr>
                <w:color w:val="000000"/>
                <w:sz w:val="18"/>
                <w:szCs w:val="18"/>
                <w:lang w:val="sk-SK"/>
              </w:rPr>
              <w:t xml:space="preserve"> neboli dodržané ustanovenia zákona o príspevku z EŠIF alebo </w:t>
            </w:r>
            <w:r w:rsidR="0031161D" w:rsidRPr="00F7061E">
              <w:rPr>
                <w:color w:val="000000"/>
                <w:sz w:val="18"/>
                <w:szCs w:val="18"/>
                <w:lang w:val="sk-SK"/>
              </w:rPr>
              <w:t>SO pre OP ĽZ</w:t>
            </w:r>
            <w:r w:rsidRPr="00F7061E">
              <w:rPr>
                <w:color w:val="000000"/>
                <w:sz w:val="18"/>
                <w:szCs w:val="18"/>
                <w:lang w:val="sk-SK"/>
              </w:rPr>
              <w:t xml:space="preserve"> nesprávne overil splnenie podmienok poskytnutia príspevku uvedených vo vyzvaní, má možnosť domáhať sa nápravy prostredníctvom riadneho opravného prostriedku, ktorým je odvolanie.</w:t>
            </w:r>
          </w:p>
          <w:p w14:paraId="3C74F81F" w14:textId="77777777" w:rsidR="00BF33AD" w:rsidRPr="00F7061E" w:rsidRDefault="00BF33AD" w:rsidP="00A116F3">
            <w:pPr>
              <w:spacing w:line="276" w:lineRule="auto"/>
              <w:jc w:val="both"/>
              <w:rPr>
                <w:color w:val="000000"/>
                <w:sz w:val="18"/>
                <w:szCs w:val="18"/>
                <w:lang w:val="sk-SK"/>
              </w:rPr>
            </w:pPr>
          </w:p>
          <w:p w14:paraId="6508F6AB"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Rozhodnutie o neschválení obsahuje poučenie o opravnom prostriedku, a to:</w:t>
            </w:r>
          </w:p>
          <w:p w14:paraId="23EBEBAB"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či možno proti rozhodnutiu podať odvolanie,</w:t>
            </w:r>
          </w:p>
          <w:p w14:paraId="2CBCC807"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v akej lehote, na ktorý orgán</w:t>
            </w:r>
          </w:p>
          <w:p w14:paraId="61528444"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a kde možno opravný prostriedok podať.</w:t>
            </w:r>
          </w:p>
          <w:p w14:paraId="6E5FA1F6" w14:textId="77777777" w:rsidR="00BF33AD" w:rsidRPr="00F7061E" w:rsidRDefault="00BF33AD" w:rsidP="00A116F3">
            <w:pPr>
              <w:spacing w:line="276" w:lineRule="auto"/>
              <w:jc w:val="both"/>
              <w:rPr>
                <w:color w:val="000000"/>
                <w:sz w:val="18"/>
                <w:szCs w:val="18"/>
                <w:lang w:val="sk-SK"/>
              </w:rPr>
            </w:pPr>
          </w:p>
          <w:p w14:paraId="35A908BC"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Odvolanie obsahuje označenie žiadateľa, označenie poskytovateľa, ktorý napadnuté rozhodnutie vydal, označenie rozhodnutia, proti ktorému odvolanie smeruje, akej veci sa odvolanie týka a dôvody podania odvolania, čo odvolaním žiadateľ navrhuje, dátum podania a podpis osoby podávajúcej odvolanie.</w:t>
            </w:r>
          </w:p>
          <w:p w14:paraId="65D55F5D" w14:textId="77777777" w:rsidR="00BF33AD" w:rsidRPr="00F7061E" w:rsidRDefault="00BF33AD" w:rsidP="00A116F3">
            <w:pPr>
              <w:spacing w:line="276" w:lineRule="auto"/>
              <w:jc w:val="both"/>
              <w:rPr>
                <w:color w:val="000000"/>
                <w:sz w:val="18"/>
                <w:szCs w:val="18"/>
                <w:lang w:val="sk-SK"/>
              </w:rPr>
            </w:pPr>
          </w:p>
          <w:p w14:paraId="509509FF" w14:textId="1DFF3CFD" w:rsidR="001C5879"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Odvolanie podáva žiadateľ písomne </w:t>
            </w:r>
            <w:r w:rsidR="0031161D" w:rsidRPr="00F7061E">
              <w:rPr>
                <w:color w:val="000000"/>
                <w:sz w:val="18"/>
                <w:szCs w:val="18"/>
                <w:lang w:val="sk-SK"/>
              </w:rPr>
              <w:t>SO pre OP ĽZ</w:t>
            </w:r>
            <w:r w:rsidRPr="00F7061E">
              <w:rPr>
                <w:color w:val="000000"/>
                <w:sz w:val="18"/>
                <w:szCs w:val="18"/>
                <w:lang w:val="sk-SK"/>
              </w:rPr>
              <w:t xml:space="preserve"> v lehote 10 pracovných dní odo dňa doručenia rozhodnutia. Podané odvolanie môže žiadateľ, čo do rozsahu a dôvodov podania odvolania doplniť len do uplynutia lehoty na podanie odvolania.</w:t>
            </w:r>
          </w:p>
          <w:p w14:paraId="45B85C82" w14:textId="77777777" w:rsidR="00BF33AD" w:rsidRPr="00F7061E" w:rsidRDefault="00BF33AD" w:rsidP="00A116F3">
            <w:pPr>
              <w:spacing w:line="276" w:lineRule="auto"/>
              <w:jc w:val="both"/>
              <w:rPr>
                <w:color w:val="000000"/>
                <w:sz w:val="18"/>
                <w:szCs w:val="18"/>
                <w:lang w:val="sk-SK"/>
              </w:rPr>
            </w:pPr>
          </w:p>
          <w:p w14:paraId="4CC1CC61" w14:textId="0554E728" w:rsidR="00BF33AD" w:rsidRPr="00F7061E" w:rsidRDefault="00BF33AD" w:rsidP="00A116F3">
            <w:pPr>
              <w:spacing w:line="276" w:lineRule="auto"/>
              <w:jc w:val="both"/>
              <w:rPr>
                <w:color w:val="000000"/>
                <w:sz w:val="18"/>
                <w:szCs w:val="18"/>
                <w:lang w:val="sk-SK"/>
              </w:rPr>
            </w:pPr>
            <w:r w:rsidRPr="00F7061E">
              <w:rPr>
                <w:color w:val="000000"/>
                <w:sz w:val="18"/>
                <w:szCs w:val="18"/>
                <w:lang w:val="sk-SK"/>
              </w:rPr>
              <w:t>Po doručení odvolania žiadateľa, SO pre OP ĽZ preskúma, či nie sú dôvody na odmietnutie odvolania. SO pre OP ĽZ odvolanie žiadateľa odmietne v nasledovných prípadoch:</w:t>
            </w:r>
          </w:p>
          <w:p w14:paraId="25349CA2" w14:textId="77777777" w:rsidR="00BF33AD" w:rsidRPr="00F7061E" w:rsidRDefault="00BF33AD" w:rsidP="00A116F3">
            <w:pPr>
              <w:spacing w:line="276" w:lineRule="auto"/>
              <w:jc w:val="both"/>
              <w:rPr>
                <w:color w:val="000000"/>
                <w:sz w:val="18"/>
                <w:szCs w:val="18"/>
                <w:lang w:val="sk-SK"/>
              </w:rPr>
            </w:pPr>
          </w:p>
          <w:p w14:paraId="522080C3" w14:textId="09F10E0C"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a) odvolanie nie je podané oprávnenou osobou – oprávnený na podanie odvolania je výlučne žiadateľ,</w:t>
            </w:r>
          </w:p>
          <w:p w14:paraId="43F89BE5" w14:textId="45AACDFA"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b) žiadateľ sa vzdal práva na odvolanie – žiadateľ je oprávnený vzdať sa práva na odvolanie písomne u SO pre OP ĽZ,</w:t>
            </w:r>
          </w:p>
          <w:p w14:paraId="6E69C80B" w14:textId="33817EFA"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c) 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76E93445" w14:textId="3ECE4E3E"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 xml:space="preserve">d) odvolanie je podané po </w:t>
            </w:r>
            <w:proofErr w:type="spellStart"/>
            <w:r w:rsidRPr="00F7061E">
              <w:rPr>
                <w:color w:val="000000"/>
                <w:sz w:val="18"/>
                <w:szCs w:val="18"/>
                <w:lang w:val="sk-SK"/>
              </w:rPr>
              <w:t>späťvzatí</w:t>
            </w:r>
            <w:proofErr w:type="spellEnd"/>
            <w:r w:rsidRPr="00F7061E">
              <w:rPr>
                <w:color w:val="000000"/>
                <w:sz w:val="18"/>
                <w:szCs w:val="18"/>
                <w:lang w:val="sk-SK"/>
              </w:rPr>
              <w:t xml:space="preserve"> – žiadateľ je oprávnený do rozhodnutia o odvolaní vziať podané odvolanie</w:t>
            </w:r>
          </w:p>
          <w:p w14:paraId="44ACD127" w14:textId="43A293CE"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 xml:space="preserve">písomne späť. Ak po </w:t>
            </w:r>
            <w:proofErr w:type="spellStart"/>
            <w:r w:rsidRPr="00F7061E">
              <w:rPr>
                <w:color w:val="000000"/>
                <w:sz w:val="18"/>
                <w:szCs w:val="18"/>
                <w:lang w:val="sk-SK"/>
              </w:rPr>
              <w:t>späťvzatí</w:t>
            </w:r>
            <w:proofErr w:type="spellEnd"/>
            <w:r w:rsidRPr="00F7061E">
              <w:rPr>
                <w:color w:val="000000"/>
                <w:sz w:val="18"/>
                <w:szCs w:val="18"/>
                <w:lang w:val="sk-SK"/>
              </w:rPr>
              <w:t xml:space="preserve"> podá v lehote na odvolanie nové odvolanie, SO pre OP ĽZ takéto odvolanie odmietne,</w:t>
            </w:r>
          </w:p>
          <w:p w14:paraId="182D2F7B" w14:textId="4F0D2119"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e) odvolanie nie je podané písomne,</w:t>
            </w:r>
          </w:p>
          <w:p w14:paraId="18834F9D" w14:textId="77777777"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f) odvolanie neobsahuje náležitosti, ktorými sú:</w:t>
            </w:r>
          </w:p>
          <w:p w14:paraId="0091E9EB" w14:textId="55A76C80" w:rsidR="00BF33AD" w:rsidRPr="00F7061E" w:rsidRDefault="00BF33AD" w:rsidP="00BF33AD">
            <w:pPr>
              <w:pStyle w:val="Odsekzoznamu"/>
              <w:numPr>
                <w:ilvl w:val="1"/>
                <w:numId w:val="38"/>
              </w:numPr>
              <w:spacing w:line="360" w:lineRule="auto"/>
              <w:jc w:val="both"/>
              <w:rPr>
                <w:color w:val="000000"/>
                <w:sz w:val="18"/>
                <w:szCs w:val="18"/>
              </w:rPr>
            </w:pPr>
            <w:r w:rsidRPr="00F7061E">
              <w:rPr>
                <w:color w:val="000000"/>
                <w:sz w:val="18"/>
                <w:szCs w:val="18"/>
              </w:rPr>
              <w:t>akej veci sa odvolanie týka a dôvody podania odvolania,</w:t>
            </w:r>
          </w:p>
          <w:p w14:paraId="78C79277" w14:textId="534362D6" w:rsidR="00BF33AD" w:rsidRPr="00F7061E" w:rsidRDefault="00BF33AD" w:rsidP="00BF33AD">
            <w:pPr>
              <w:pStyle w:val="Odsekzoznamu"/>
              <w:numPr>
                <w:ilvl w:val="1"/>
                <w:numId w:val="38"/>
              </w:numPr>
              <w:spacing w:line="360" w:lineRule="auto"/>
              <w:jc w:val="both"/>
              <w:rPr>
                <w:color w:val="000000"/>
                <w:sz w:val="18"/>
                <w:szCs w:val="18"/>
              </w:rPr>
            </w:pPr>
            <w:r w:rsidRPr="00F7061E">
              <w:rPr>
                <w:color w:val="000000"/>
                <w:sz w:val="18"/>
                <w:szCs w:val="18"/>
              </w:rPr>
              <w:t>čo odvolaním žiadateľ navrhuje,</w:t>
            </w:r>
          </w:p>
          <w:p w14:paraId="1B4AE4FB" w14:textId="680B4060" w:rsidR="00BF33AD" w:rsidRPr="00F7061E" w:rsidRDefault="00BF33AD" w:rsidP="00BF33AD">
            <w:pPr>
              <w:pStyle w:val="Odsekzoznamu"/>
              <w:numPr>
                <w:ilvl w:val="1"/>
                <w:numId w:val="38"/>
              </w:numPr>
              <w:spacing w:line="360" w:lineRule="auto"/>
              <w:jc w:val="both"/>
              <w:rPr>
                <w:color w:val="000000"/>
                <w:sz w:val="18"/>
                <w:szCs w:val="18"/>
              </w:rPr>
            </w:pPr>
            <w:r w:rsidRPr="00F7061E">
              <w:rPr>
                <w:color w:val="000000"/>
                <w:sz w:val="18"/>
                <w:szCs w:val="18"/>
              </w:rPr>
              <w:t>dátum podania a podpis osoby podávajúcej odvolanie.</w:t>
            </w:r>
          </w:p>
          <w:p w14:paraId="233F390B" w14:textId="0B57010A"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g) odvolanie smeruje len proti odôvodneniu rozhodnutia – SO pre OP ĽZ odmietne odvolanie, ak smeruje výlučne proti odôvodneniu odvolania bez toho, aby sa v ňom žiadateľ domáhal inej zmeny. Ak sa žiadateľ domáha zmeny rozhodnutia a odôvodňuje svoju žiadosť výlučne napadnutím dôvodov uvedených v odôvodnení rozhodnutia, SO pre OP ĽZ nie je oprávnený odmietnuť odvolanie podľa tohto písmena,</w:t>
            </w:r>
          </w:p>
          <w:p w14:paraId="7E76FE87" w14:textId="4B7C15E4" w:rsidR="00BF33AD" w:rsidRPr="00F7061E" w:rsidRDefault="00BF33AD" w:rsidP="00BF33AD">
            <w:pPr>
              <w:spacing w:line="360" w:lineRule="auto"/>
              <w:jc w:val="both"/>
              <w:rPr>
                <w:color w:val="000000"/>
                <w:sz w:val="18"/>
                <w:szCs w:val="18"/>
                <w:lang w:val="sk-SK"/>
              </w:rPr>
            </w:pPr>
            <w:r w:rsidRPr="00F7061E">
              <w:rPr>
                <w:color w:val="000000"/>
                <w:sz w:val="18"/>
                <w:szCs w:val="18"/>
                <w:lang w:val="sk-SK"/>
              </w:rPr>
              <w:t>h) odvolanie je podané proti rozhodnutiu, proti ktorému nie je odvolanie prípustné.</w:t>
            </w:r>
          </w:p>
          <w:p w14:paraId="41CA8752" w14:textId="77777777" w:rsidR="00BF33AD" w:rsidRPr="00F7061E" w:rsidRDefault="00BF33AD" w:rsidP="00A116F3">
            <w:pPr>
              <w:spacing w:line="276" w:lineRule="auto"/>
              <w:jc w:val="both"/>
              <w:rPr>
                <w:color w:val="000000"/>
                <w:sz w:val="18"/>
                <w:szCs w:val="18"/>
                <w:lang w:val="sk-SK"/>
              </w:rPr>
            </w:pPr>
          </w:p>
          <w:p w14:paraId="53C04D2B" w14:textId="74B36BDC"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naplnenia niektorého z vyššie uvedených dôvodov, </w:t>
            </w:r>
            <w:r w:rsidR="0031161D" w:rsidRPr="00F7061E">
              <w:rPr>
                <w:color w:val="000000"/>
                <w:sz w:val="18"/>
                <w:szCs w:val="18"/>
                <w:lang w:val="sk-SK"/>
              </w:rPr>
              <w:t xml:space="preserve">SO pre OP ĽZ </w:t>
            </w:r>
            <w:r w:rsidRPr="00F7061E">
              <w:rPr>
                <w:color w:val="000000"/>
                <w:sz w:val="18"/>
                <w:szCs w:val="18"/>
                <w:lang w:val="sk-SK"/>
              </w:rPr>
              <w:t xml:space="preserve"> odvolanie žiadateľa odmietne, o čom </w:t>
            </w:r>
            <w:r w:rsidRPr="00F7061E">
              <w:rPr>
                <w:color w:val="000000"/>
                <w:sz w:val="18"/>
                <w:szCs w:val="18"/>
                <w:lang w:val="sk-SK"/>
              </w:rPr>
              <w:lastRenderedPageBreak/>
              <w:t>informuje žiadateľa písomne, s uvedením dôvodov odmietnutia odvolania.</w:t>
            </w:r>
          </w:p>
          <w:p w14:paraId="23CF9069" w14:textId="77777777" w:rsidR="00BF33AD" w:rsidRPr="00F7061E" w:rsidRDefault="00BF33AD" w:rsidP="00A116F3">
            <w:pPr>
              <w:spacing w:line="276" w:lineRule="auto"/>
              <w:jc w:val="both"/>
              <w:rPr>
                <w:color w:val="000000"/>
                <w:sz w:val="18"/>
                <w:szCs w:val="18"/>
                <w:lang w:val="sk-SK"/>
              </w:rPr>
            </w:pPr>
          </w:p>
          <w:p w14:paraId="135D57DF" w14:textId="2BCA76FB"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ak </w:t>
            </w:r>
            <w:r w:rsidR="00BF33AD" w:rsidRPr="00F7061E">
              <w:rPr>
                <w:color w:val="000000"/>
                <w:sz w:val="18"/>
                <w:szCs w:val="18"/>
                <w:lang w:val="sk-SK"/>
              </w:rPr>
              <w:t>SO pre OP ĽZ</w:t>
            </w:r>
            <w:r w:rsidRPr="00F7061E">
              <w:rPr>
                <w:color w:val="000000"/>
                <w:sz w:val="18"/>
                <w:szCs w:val="18"/>
                <w:lang w:val="sk-SK"/>
              </w:rPr>
              <w:t xml:space="preserve"> neidentifikoval dôvody na odmietnutie odvolania (uvedené vyššie), preskúma odvolanie žiadateľa prostredníctvom zhodnotenia dôkazov predložených v odvolaní.</w:t>
            </w:r>
          </w:p>
          <w:p w14:paraId="6CE3D353" w14:textId="77777777" w:rsidR="00BF33AD" w:rsidRPr="00F7061E" w:rsidRDefault="00BF33AD" w:rsidP="00A116F3">
            <w:pPr>
              <w:spacing w:line="276" w:lineRule="auto"/>
              <w:jc w:val="both"/>
              <w:rPr>
                <w:color w:val="000000"/>
                <w:sz w:val="18"/>
                <w:szCs w:val="18"/>
                <w:lang w:val="sk-SK"/>
              </w:rPr>
            </w:pPr>
          </w:p>
          <w:p w14:paraId="7F00B30A" w14:textId="43A0CE6F"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ak sa na základe podaného odvolania a zhodnotenia predložených dôkazov jednoznačne preukáže, že pôvodné rozhodnutie bolo </w:t>
            </w:r>
            <w:r w:rsidR="00906CF4" w:rsidRPr="00F7061E">
              <w:rPr>
                <w:color w:val="000000"/>
                <w:sz w:val="18"/>
                <w:szCs w:val="18"/>
                <w:lang w:val="sk-SK"/>
              </w:rPr>
              <w:t xml:space="preserve">chybné </w:t>
            </w:r>
            <w:r w:rsidRPr="00F7061E">
              <w:rPr>
                <w:color w:val="000000"/>
                <w:sz w:val="18"/>
                <w:szCs w:val="18"/>
                <w:lang w:val="sk-SK"/>
              </w:rPr>
              <w:t xml:space="preserve">a odvolaniu žiadateľa sa v plnom rozsahu vyhovuje, </w:t>
            </w:r>
            <w:r w:rsidR="00BF33AD" w:rsidRPr="00F7061E">
              <w:rPr>
                <w:color w:val="000000"/>
                <w:sz w:val="18"/>
                <w:szCs w:val="18"/>
                <w:lang w:val="sk-SK"/>
              </w:rPr>
              <w:t>SO pre OP ĽZ</w:t>
            </w:r>
            <w:r w:rsidRPr="00F7061E">
              <w:rPr>
                <w:color w:val="000000"/>
                <w:sz w:val="18"/>
                <w:szCs w:val="18"/>
                <w:lang w:val="sk-SK"/>
              </w:rPr>
              <w:t xml:space="preserve"> vykoná nápravu na svojej úrovni a vydá rozhodnutie podľa § 23 ods. 1 zákona o príspevku z EŠIF (</w:t>
            </w:r>
            <w:proofErr w:type="spellStart"/>
            <w:r w:rsidRPr="00F7061E">
              <w:rPr>
                <w:color w:val="000000"/>
                <w:sz w:val="18"/>
                <w:szCs w:val="18"/>
                <w:lang w:val="sk-SK"/>
              </w:rPr>
              <w:t>autoremedúra</w:t>
            </w:r>
            <w:proofErr w:type="spellEnd"/>
            <w:r w:rsidRPr="00F7061E">
              <w:rPr>
                <w:color w:val="000000"/>
                <w:sz w:val="18"/>
                <w:szCs w:val="18"/>
                <w:lang w:val="sk-SK"/>
              </w:rPr>
              <w:t>).</w:t>
            </w:r>
          </w:p>
          <w:p w14:paraId="4362B780" w14:textId="77777777" w:rsidR="00BF33AD" w:rsidRPr="00F7061E" w:rsidRDefault="00BF33AD" w:rsidP="00A116F3">
            <w:pPr>
              <w:spacing w:line="276" w:lineRule="auto"/>
              <w:jc w:val="both"/>
              <w:rPr>
                <w:color w:val="000000"/>
                <w:sz w:val="18"/>
                <w:szCs w:val="18"/>
                <w:lang w:val="sk-SK"/>
              </w:rPr>
            </w:pPr>
          </w:p>
          <w:p w14:paraId="58E18D34" w14:textId="4D85D363" w:rsidR="00A116F3" w:rsidRPr="00F7061E" w:rsidRDefault="00BF33AD" w:rsidP="00A116F3">
            <w:pPr>
              <w:spacing w:line="276" w:lineRule="auto"/>
              <w:jc w:val="both"/>
              <w:rPr>
                <w:color w:val="000000"/>
                <w:sz w:val="18"/>
                <w:szCs w:val="18"/>
                <w:lang w:val="sk-SK"/>
              </w:rPr>
            </w:pPr>
            <w:r w:rsidRPr="00F7061E">
              <w:rPr>
                <w:color w:val="000000"/>
                <w:sz w:val="18"/>
                <w:szCs w:val="18"/>
                <w:lang w:val="sk-SK"/>
              </w:rPr>
              <w:t>SO pre OP ĽZ</w:t>
            </w:r>
            <w:r w:rsidR="00A116F3" w:rsidRPr="00F7061E">
              <w:rPr>
                <w:color w:val="000000"/>
                <w:sz w:val="18"/>
                <w:szCs w:val="18"/>
                <w:lang w:val="sk-SK"/>
              </w:rPr>
              <w:t xml:space="preserve"> je oprávnený zmeniť pôvodné rozhodnutie z neschválenia na schválenie </w:t>
            </w:r>
            <w:proofErr w:type="spellStart"/>
            <w:r w:rsidR="00A116F3" w:rsidRPr="00F7061E">
              <w:rPr>
                <w:color w:val="000000"/>
                <w:sz w:val="18"/>
                <w:szCs w:val="18"/>
                <w:lang w:val="sk-SK"/>
              </w:rPr>
              <w:t>ŽoNFP</w:t>
            </w:r>
            <w:proofErr w:type="spellEnd"/>
            <w:r w:rsidR="00A116F3" w:rsidRPr="00F7061E">
              <w:rPr>
                <w:color w:val="000000"/>
                <w:sz w:val="18"/>
                <w:szCs w:val="18"/>
                <w:lang w:val="sk-SK"/>
              </w:rPr>
              <w:t xml:space="preserve"> iba v prípade, ak odvolaniu vyhovie v plnom rozsahu, čo znamená, že nedôjde ku kráteniu žiadanej výšky NFP a zmena rozhodnutia plne zodpovedá požiadavke žiadateľa identifikovanej v odvolaní.</w:t>
            </w:r>
          </w:p>
          <w:p w14:paraId="220B5F0C" w14:textId="77777777" w:rsidR="00BF33AD" w:rsidRPr="00F7061E" w:rsidRDefault="00BF33AD" w:rsidP="00A116F3">
            <w:pPr>
              <w:spacing w:line="276" w:lineRule="auto"/>
              <w:jc w:val="both"/>
              <w:rPr>
                <w:color w:val="000000"/>
                <w:sz w:val="18"/>
                <w:szCs w:val="18"/>
                <w:lang w:val="sk-SK"/>
              </w:rPr>
            </w:pPr>
          </w:p>
          <w:p w14:paraId="5FF2E66B" w14:textId="59695339" w:rsidR="00A116F3" w:rsidRPr="00F7061E" w:rsidRDefault="00BF33AD" w:rsidP="00A116F3">
            <w:pPr>
              <w:spacing w:line="276" w:lineRule="auto"/>
              <w:jc w:val="both"/>
              <w:rPr>
                <w:color w:val="000000"/>
                <w:sz w:val="18"/>
                <w:szCs w:val="18"/>
                <w:lang w:val="sk-SK"/>
              </w:rPr>
            </w:pPr>
            <w:r w:rsidRPr="00F7061E">
              <w:rPr>
                <w:color w:val="000000"/>
                <w:sz w:val="18"/>
                <w:szCs w:val="18"/>
                <w:lang w:val="sk-SK"/>
              </w:rPr>
              <w:t>SO pre OP ĽZ</w:t>
            </w:r>
            <w:r w:rsidR="00A116F3" w:rsidRPr="00F7061E">
              <w:rPr>
                <w:color w:val="000000"/>
                <w:sz w:val="18"/>
                <w:szCs w:val="18"/>
                <w:lang w:val="sk-SK"/>
              </w:rPr>
              <w:t xml:space="preserve"> rozhodne o odvolaní na svojej úrovni najneskôr do 60 pracovných dní od doručenia odvolania. </w:t>
            </w:r>
            <w:r w:rsidRPr="00F7061E">
              <w:rPr>
                <w:color w:val="000000"/>
                <w:sz w:val="18"/>
                <w:szCs w:val="18"/>
                <w:lang w:val="sk-SK"/>
              </w:rPr>
              <w:t xml:space="preserve">SO pre OP ĽZ </w:t>
            </w:r>
            <w:r w:rsidR="00A116F3" w:rsidRPr="00F7061E">
              <w:rPr>
                <w:color w:val="000000"/>
                <w:sz w:val="18"/>
                <w:szCs w:val="18"/>
                <w:lang w:val="sk-SK"/>
              </w:rPr>
              <w:t xml:space="preserve">rozhodne o odvolaní vydaním nového rozhodnutia, na ktorého náležitosti sa primerane vzťahujú ustanovenia o náležitostiach rozhodnutia o </w:t>
            </w:r>
            <w:proofErr w:type="spellStart"/>
            <w:r w:rsidR="00A116F3" w:rsidRPr="00F7061E">
              <w:rPr>
                <w:color w:val="000000"/>
                <w:sz w:val="18"/>
                <w:szCs w:val="18"/>
                <w:lang w:val="sk-SK"/>
              </w:rPr>
              <w:t>ŽoNFP</w:t>
            </w:r>
            <w:proofErr w:type="spellEnd"/>
            <w:r w:rsidR="00A116F3" w:rsidRPr="00F7061E">
              <w:rPr>
                <w:color w:val="000000"/>
                <w:sz w:val="18"/>
                <w:szCs w:val="18"/>
                <w:lang w:val="sk-SK"/>
              </w:rPr>
              <w:t>.</w:t>
            </w:r>
          </w:p>
          <w:p w14:paraId="38AA95BD" w14:textId="77777777" w:rsidR="00BF33AD" w:rsidRPr="00F7061E" w:rsidRDefault="00BF33AD" w:rsidP="00A116F3">
            <w:pPr>
              <w:spacing w:line="276" w:lineRule="auto"/>
              <w:jc w:val="both"/>
              <w:rPr>
                <w:color w:val="000000"/>
                <w:sz w:val="18"/>
                <w:szCs w:val="18"/>
                <w:lang w:val="sk-SK"/>
              </w:rPr>
            </w:pPr>
          </w:p>
          <w:p w14:paraId="047E919C" w14:textId="770F7A5B"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ak </w:t>
            </w:r>
            <w:r w:rsidR="00BF33AD" w:rsidRPr="00F7061E">
              <w:rPr>
                <w:color w:val="000000"/>
                <w:sz w:val="18"/>
                <w:szCs w:val="18"/>
                <w:lang w:val="sk-SK"/>
              </w:rPr>
              <w:t>SO pre OP ĽZ</w:t>
            </w:r>
            <w:r w:rsidRPr="00F7061E">
              <w:rPr>
                <w:color w:val="000000"/>
                <w:sz w:val="18"/>
                <w:szCs w:val="18"/>
                <w:lang w:val="sk-SK"/>
              </w:rPr>
              <w:t xml:space="preserve"> nemôže rozhodnúť o odvolaní v rámci </w:t>
            </w:r>
            <w:proofErr w:type="spellStart"/>
            <w:r w:rsidRPr="00F7061E">
              <w:rPr>
                <w:color w:val="000000"/>
                <w:sz w:val="18"/>
                <w:szCs w:val="18"/>
                <w:lang w:val="sk-SK"/>
              </w:rPr>
              <w:t>autoremedúry</w:t>
            </w:r>
            <w:proofErr w:type="spellEnd"/>
            <w:r w:rsidRPr="00F7061E">
              <w:rPr>
                <w:color w:val="000000"/>
                <w:sz w:val="18"/>
                <w:szCs w:val="18"/>
                <w:lang w:val="sk-SK"/>
              </w:rPr>
              <w:t xml:space="preserve">, bezodkladne, najneskôr však do 60 pracovných dní od doručenia odvolania, postúpi odvolanie na rozhodnutie štatutárnemu orgánu </w:t>
            </w:r>
            <w:r w:rsidR="00BF33AD" w:rsidRPr="00F7061E">
              <w:rPr>
                <w:color w:val="000000"/>
                <w:sz w:val="18"/>
                <w:szCs w:val="18"/>
                <w:lang w:val="sk-SK"/>
              </w:rPr>
              <w:t>SO pre OP ĽZ</w:t>
            </w:r>
            <w:r w:rsidRPr="00F7061E">
              <w:rPr>
                <w:color w:val="000000"/>
                <w:sz w:val="18"/>
                <w:szCs w:val="18"/>
                <w:lang w:val="sk-SK"/>
              </w:rPr>
              <w:t>.</w:t>
            </w:r>
          </w:p>
          <w:p w14:paraId="27D5DFAF" w14:textId="77777777" w:rsidR="00BF33AD" w:rsidRPr="00F7061E" w:rsidRDefault="00BF33AD" w:rsidP="00A116F3">
            <w:pPr>
              <w:spacing w:line="276" w:lineRule="auto"/>
              <w:jc w:val="both"/>
              <w:rPr>
                <w:color w:val="000000"/>
                <w:sz w:val="18"/>
                <w:szCs w:val="18"/>
                <w:lang w:val="sk-SK"/>
              </w:rPr>
            </w:pPr>
          </w:p>
          <w:p w14:paraId="1208755D" w14:textId="536EBB45"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Štatutárny orgán </w:t>
            </w:r>
            <w:r w:rsidR="00BF33AD" w:rsidRPr="00F7061E">
              <w:rPr>
                <w:color w:val="000000"/>
                <w:sz w:val="18"/>
                <w:szCs w:val="18"/>
                <w:lang w:val="sk-SK"/>
              </w:rPr>
              <w:t>SO pre OP ĽZ</w:t>
            </w:r>
            <w:r w:rsidRPr="00F7061E">
              <w:rPr>
                <w:color w:val="000000"/>
                <w:sz w:val="18"/>
                <w:szCs w:val="18"/>
                <w:lang w:val="sk-SK"/>
              </w:rPr>
              <w:t xml:space="preserve"> rozhoduje o odvolaní na základe návrhu osobitnej komisie zriadenej za účelom posúdenia odvolania (kreovaná ako poradný orgán štatutárneho orgánu </w:t>
            </w:r>
            <w:r w:rsidR="00BF33AD" w:rsidRPr="00F7061E">
              <w:rPr>
                <w:color w:val="000000"/>
                <w:sz w:val="18"/>
                <w:szCs w:val="18"/>
                <w:lang w:val="sk-SK"/>
              </w:rPr>
              <w:t>SO pre OP ĽZ</w:t>
            </w:r>
            <w:r w:rsidRPr="00F7061E">
              <w:rPr>
                <w:color w:val="000000"/>
                <w:sz w:val="18"/>
                <w:szCs w:val="18"/>
                <w:lang w:val="sk-SK"/>
              </w:rPr>
              <w:t xml:space="preserve">). Štatutárny orgán </w:t>
            </w:r>
            <w:r w:rsidR="00BF33AD" w:rsidRPr="00F7061E">
              <w:rPr>
                <w:color w:val="000000"/>
                <w:sz w:val="18"/>
                <w:szCs w:val="18"/>
                <w:lang w:val="sk-SK"/>
              </w:rPr>
              <w:t>SO pre OP ĽZ</w:t>
            </w:r>
            <w:r w:rsidRPr="00F7061E">
              <w:rPr>
                <w:color w:val="000000"/>
                <w:sz w:val="18"/>
                <w:szCs w:val="18"/>
                <w:lang w:val="sk-SK"/>
              </w:rPr>
              <w:t xml:space="preserve"> nie je pri preskúmavaní odvolania viazaný len návrhmi žiadateľa a môže zmeniť odvolaním napadnuté rozhodnutie aj v jeho neprospech.</w:t>
            </w:r>
          </w:p>
          <w:p w14:paraId="76DAFFC5" w14:textId="77777777" w:rsidR="00A116F3" w:rsidRPr="00F7061E" w:rsidRDefault="00A116F3" w:rsidP="00A116F3">
            <w:pPr>
              <w:spacing w:line="276" w:lineRule="auto"/>
              <w:jc w:val="both"/>
              <w:rPr>
                <w:color w:val="000000"/>
                <w:sz w:val="18"/>
                <w:szCs w:val="18"/>
                <w:lang w:val="sk-SK"/>
              </w:rPr>
            </w:pPr>
          </w:p>
          <w:p w14:paraId="788AE9EE" w14:textId="6FA02DA4"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Na základe preskúmaného odvolania štatutárny orgán </w:t>
            </w:r>
            <w:r w:rsidR="00BF33AD" w:rsidRPr="00F7061E">
              <w:rPr>
                <w:color w:val="000000"/>
                <w:sz w:val="18"/>
                <w:szCs w:val="18"/>
                <w:lang w:val="sk-SK"/>
              </w:rPr>
              <w:t>SO pre OP ĽZ</w:t>
            </w:r>
            <w:r w:rsidRPr="00F7061E">
              <w:rPr>
                <w:color w:val="000000"/>
                <w:sz w:val="18"/>
                <w:szCs w:val="18"/>
                <w:lang w:val="sk-SK"/>
              </w:rPr>
              <w:t xml:space="preserve"> môže:</w:t>
            </w:r>
          </w:p>
          <w:p w14:paraId="043D3657" w14:textId="0CBE603B"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1) napadnuté rozhodnutie zmeniť – zmena rozhodnutia sa vykoná rozhodnutím štatutárneho orgánu </w:t>
            </w:r>
            <w:r w:rsidR="00BF33AD" w:rsidRPr="00F7061E">
              <w:rPr>
                <w:color w:val="000000"/>
                <w:sz w:val="18"/>
                <w:szCs w:val="18"/>
                <w:lang w:val="sk-SK"/>
              </w:rPr>
              <w:t>SO pre OP ĽZ</w:t>
            </w:r>
            <w:r w:rsidRPr="00F7061E">
              <w:rPr>
                <w:color w:val="000000"/>
                <w:sz w:val="18"/>
                <w:szCs w:val="18"/>
                <w:lang w:val="sk-SK"/>
              </w:rPr>
              <w:t xml:space="preserve"> v prípade, ak sa na základe preskúmania odvolania preukázalo, že pôvodné rozhodnutie bolo vydané v rozpore s podmienkami poskytnutia príspevku,</w:t>
            </w:r>
          </w:p>
          <w:p w14:paraId="3B5A6A38" w14:textId="0C338820"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2) napadnuté rozhodnutie potvrdiť – ak sa v odvolacom konaní preukáže, že napadnuté rozhodnutie bolo vydané v súlade s podmienkami poskytnutia príspevku, štatutárny orgán </w:t>
            </w:r>
            <w:r w:rsidR="00BF33AD" w:rsidRPr="00F7061E">
              <w:rPr>
                <w:color w:val="000000"/>
                <w:sz w:val="18"/>
                <w:szCs w:val="18"/>
                <w:lang w:val="sk-SK"/>
              </w:rPr>
              <w:t>SO pre OP ĽZ</w:t>
            </w:r>
            <w:r w:rsidRPr="00F7061E">
              <w:rPr>
                <w:color w:val="000000"/>
                <w:sz w:val="18"/>
                <w:szCs w:val="18"/>
                <w:lang w:val="sk-SK"/>
              </w:rPr>
              <w:t xml:space="preserve"> rozhodnutie potvrdí formou rozhodnutia.</w:t>
            </w:r>
          </w:p>
          <w:p w14:paraId="6F03DE64" w14:textId="77777777" w:rsidR="00BF33AD" w:rsidRPr="00F7061E" w:rsidRDefault="00BF33AD" w:rsidP="00A116F3">
            <w:pPr>
              <w:spacing w:line="276" w:lineRule="auto"/>
              <w:jc w:val="both"/>
              <w:rPr>
                <w:color w:val="000000"/>
                <w:sz w:val="18"/>
                <w:szCs w:val="18"/>
                <w:lang w:val="sk-SK"/>
              </w:rPr>
            </w:pPr>
          </w:p>
          <w:p w14:paraId="16A9AC2E" w14:textId="2EF756C3"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Rozhodnutie o odvolaní musí byť vydané do 30 pracovných dní od predloženia odvolania štatutárnemu orgánu </w:t>
            </w:r>
            <w:r w:rsidR="00BF33AD" w:rsidRPr="00F7061E">
              <w:rPr>
                <w:color w:val="000000"/>
                <w:sz w:val="18"/>
                <w:szCs w:val="18"/>
                <w:lang w:val="sk-SK"/>
              </w:rPr>
              <w:t>SO pre OP ĽZ</w:t>
            </w:r>
            <w:r w:rsidRPr="00F7061E">
              <w:rPr>
                <w:color w:val="000000"/>
                <w:sz w:val="18"/>
                <w:szCs w:val="18"/>
                <w:lang w:val="sk-SK"/>
              </w:rPr>
              <w:t xml:space="preserve">, vo zvlášť zložitých prípadoch najneskôr do 60 pracovných dní, pričom v takomto prípade </w:t>
            </w:r>
            <w:r w:rsidR="00BF33AD" w:rsidRPr="00F7061E">
              <w:rPr>
                <w:color w:val="000000"/>
                <w:sz w:val="18"/>
                <w:szCs w:val="18"/>
                <w:lang w:val="sk-SK"/>
              </w:rPr>
              <w:t>SO pre OP ĽZ</w:t>
            </w:r>
            <w:r w:rsidRPr="00F7061E">
              <w:rPr>
                <w:color w:val="000000"/>
                <w:sz w:val="18"/>
                <w:szCs w:val="18"/>
                <w:lang w:val="sk-SK"/>
              </w:rPr>
              <w:t xml:space="preserve"> písomne informuje žiadateľa o predĺžení a dôvodoch predĺženia.</w:t>
            </w:r>
          </w:p>
          <w:p w14:paraId="02779F3D" w14:textId="77777777" w:rsidR="00BF33AD" w:rsidRPr="00F7061E" w:rsidRDefault="00BF33AD" w:rsidP="00A116F3">
            <w:pPr>
              <w:spacing w:line="276" w:lineRule="auto"/>
              <w:jc w:val="both"/>
              <w:rPr>
                <w:color w:val="000000"/>
                <w:sz w:val="18"/>
                <w:szCs w:val="18"/>
                <w:lang w:val="sk-SK"/>
              </w:rPr>
            </w:pPr>
          </w:p>
          <w:p w14:paraId="4A93282B" w14:textId="079A3285"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w:t>
            </w:r>
            <w:proofErr w:type="spellStart"/>
            <w:r w:rsidRPr="00F7061E">
              <w:rPr>
                <w:color w:val="000000"/>
                <w:sz w:val="18"/>
                <w:szCs w:val="18"/>
                <w:lang w:val="sk-SK"/>
              </w:rPr>
              <w:t>späťvzatia</w:t>
            </w:r>
            <w:proofErr w:type="spellEnd"/>
            <w:r w:rsidRPr="00F7061E">
              <w:rPr>
                <w:color w:val="000000"/>
                <w:sz w:val="18"/>
                <w:szCs w:val="18"/>
                <w:lang w:val="sk-SK"/>
              </w:rPr>
              <w:t xml:space="preserve"> podaného odvolania zo strany žiadateľa, a to až do ukončenia odvolacieho konania, </w:t>
            </w:r>
            <w:r w:rsidR="00AD5CFB" w:rsidRPr="00F7061E">
              <w:rPr>
                <w:color w:val="000000"/>
                <w:sz w:val="18"/>
                <w:szCs w:val="18"/>
                <w:lang w:val="sk-SK"/>
              </w:rPr>
              <w:t>SO pre OP ĽZ</w:t>
            </w:r>
            <w:r w:rsidRPr="00F7061E">
              <w:rPr>
                <w:color w:val="000000"/>
                <w:sz w:val="18"/>
                <w:szCs w:val="18"/>
                <w:lang w:val="sk-SK"/>
              </w:rPr>
              <w:t xml:space="preserve"> rozhodne o zastavení odvolacieho konanie. Po </w:t>
            </w:r>
            <w:proofErr w:type="spellStart"/>
            <w:r w:rsidRPr="00F7061E">
              <w:rPr>
                <w:color w:val="000000"/>
                <w:sz w:val="18"/>
                <w:szCs w:val="18"/>
                <w:lang w:val="sk-SK"/>
              </w:rPr>
              <w:t>späťvzatí</w:t>
            </w:r>
            <w:proofErr w:type="spellEnd"/>
            <w:r w:rsidRPr="00F7061E">
              <w:rPr>
                <w:color w:val="000000"/>
                <w:sz w:val="18"/>
                <w:szCs w:val="18"/>
                <w:lang w:val="sk-SK"/>
              </w:rPr>
              <w:t xml:space="preserve"> odvolania nie je žiadateľ oprávnený podať znova odvolanie. Oznámenie o </w:t>
            </w:r>
            <w:proofErr w:type="spellStart"/>
            <w:r w:rsidRPr="00F7061E">
              <w:rPr>
                <w:color w:val="000000"/>
                <w:sz w:val="18"/>
                <w:szCs w:val="18"/>
                <w:lang w:val="sk-SK"/>
              </w:rPr>
              <w:t>späťvzatí</w:t>
            </w:r>
            <w:proofErr w:type="spellEnd"/>
            <w:r w:rsidRPr="00F7061E">
              <w:rPr>
                <w:color w:val="000000"/>
                <w:sz w:val="18"/>
                <w:szCs w:val="18"/>
                <w:lang w:val="sk-SK"/>
              </w:rPr>
              <w:t xml:space="preserve"> odvolania musí byť podané písomne </w:t>
            </w:r>
            <w:r w:rsidR="00AD5CFB" w:rsidRPr="00F7061E">
              <w:rPr>
                <w:color w:val="000000"/>
                <w:sz w:val="18"/>
                <w:szCs w:val="18"/>
                <w:lang w:val="sk-SK"/>
              </w:rPr>
              <w:t>SO pre OP ĽZ</w:t>
            </w:r>
            <w:r w:rsidRPr="00F7061E">
              <w:rPr>
                <w:color w:val="000000"/>
                <w:sz w:val="18"/>
                <w:szCs w:val="18"/>
                <w:lang w:val="sk-SK"/>
              </w:rPr>
              <w:t xml:space="preserve">. Za deň </w:t>
            </w:r>
            <w:proofErr w:type="spellStart"/>
            <w:r w:rsidRPr="00F7061E">
              <w:rPr>
                <w:color w:val="000000"/>
                <w:sz w:val="18"/>
                <w:szCs w:val="18"/>
                <w:lang w:val="sk-SK"/>
              </w:rPr>
              <w:t>späťvzatia</w:t>
            </w:r>
            <w:proofErr w:type="spellEnd"/>
            <w:r w:rsidRPr="00F7061E">
              <w:rPr>
                <w:color w:val="000000"/>
                <w:sz w:val="18"/>
                <w:szCs w:val="18"/>
                <w:lang w:val="sk-SK"/>
              </w:rPr>
              <w:t xml:space="preserve"> odvolania sa považuje deň doručenia oznámenia o </w:t>
            </w:r>
            <w:proofErr w:type="spellStart"/>
            <w:r w:rsidRPr="00F7061E">
              <w:rPr>
                <w:color w:val="000000"/>
                <w:sz w:val="18"/>
                <w:szCs w:val="18"/>
                <w:lang w:val="sk-SK"/>
              </w:rPr>
              <w:t>späťvzatí</w:t>
            </w:r>
            <w:proofErr w:type="spellEnd"/>
            <w:r w:rsidRPr="00F7061E">
              <w:rPr>
                <w:color w:val="000000"/>
                <w:sz w:val="18"/>
                <w:szCs w:val="18"/>
                <w:lang w:val="sk-SK"/>
              </w:rPr>
              <w:t xml:space="preserve"> </w:t>
            </w:r>
            <w:r w:rsidR="00AD5CFB" w:rsidRPr="00F7061E">
              <w:rPr>
                <w:color w:val="000000"/>
                <w:sz w:val="18"/>
                <w:szCs w:val="18"/>
                <w:lang w:val="sk-SK"/>
              </w:rPr>
              <w:t>S</w:t>
            </w:r>
            <w:r w:rsidRPr="00F7061E">
              <w:rPr>
                <w:color w:val="000000"/>
                <w:sz w:val="18"/>
                <w:szCs w:val="18"/>
                <w:lang w:val="sk-SK"/>
              </w:rPr>
              <w:t>O. Týmto dňom je odvolacie konanie zastavené a rozhodnutie nadobúda právoplatnosť.</w:t>
            </w:r>
          </w:p>
          <w:p w14:paraId="3E9FB3F8" w14:textId="77777777" w:rsidR="00A116F3" w:rsidRPr="00F7061E" w:rsidRDefault="00A116F3" w:rsidP="00A116F3">
            <w:pPr>
              <w:spacing w:line="276" w:lineRule="auto"/>
              <w:jc w:val="both"/>
              <w:rPr>
                <w:color w:val="000000"/>
                <w:sz w:val="18"/>
                <w:szCs w:val="18"/>
                <w:lang w:val="sk-SK"/>
              </w:rPr>
            </w:pPr>
          </w:p>
          <w:p w14:paraId="553C8BA6" w14:textId="57EDADEA" w:rsidR="00A116F3" w:rsidRPr="00F7061E" w:rsidRDefault="00AD5CFB" w:rsidP="00A116F3">
            <w:pPr>
              <w:spacing w:line="276" w:lineRule="auto"/>
              <w:jc w:val="both"/>
              <w:rPr>
                <w:color w:val="000000"/>
                <w:sz w:val="18"/>
                <w:szCs w:val="18"/>
                <w:lang w:val="sk-SK"/>
              </w:rPr>
            </w:pPr>
            <w:r w:rsidRPr="00F7061E">
              <w:rPr>
                <w:color w:val="000000"/>
                <w:sz w:val="18"/>
                <w:szCs w:val="18"/>
                <w:lang w:val="sk-SK"/>
              </w:rPr>
              <w:t>SO pre OP ĽZ</w:t>
            </w:r>
            <w:r w:rsidR="00A116F3" w:rsidRPr="00F7061E">
              <w:rPr>
                <w:color w:val="000000"/>
                <w:sz w:val="18"/>
                <w:szCs w:val="18"/>
                <w:lang w:val="sk-SK"/>
              </w:rPr>
              <w:t xml:space="preserve"> môže vykonať nápravu </w:t>
            </w:r>
            <w:r w:rsidR="00906CF4" w:rsidRPr="00F7061E">
              <w:rPr>
                <w:color w:val="000000"/>
                <w:sz w:val="18"/>
                <w:szCs w:val="18"/>
                <w:lang w:val="sk-SK"/>
              </w:rPr>
              <w:t xml:space="preserve">chybného </w:t>
            </w:r>
            <w:r w:rsidR="00A116F3" w:rsidRPr="00F7061E">
              <w:rPr>
                <w:color w:val="000000"/>
                <w:sz w:val="18"/>
                <w:szCs w:val="18"/>
                <w:lang w:val="sk-SK"/>
              </w:rPr>
              <w:t xml:space="preserve">rozhodnutia (všetky právoplatné rozhodnutia vydané podľa </w:t>
            </w:r>
            <w:proofErr w:type="spellStart"/>
            <w:r w:rsidR="00A116F3" w:rsidRPr="00F7061E">
              <w:rPr>
                <w:color w:val="000000"/>
                <w:sz w:val="18"/>
                <w:szCs w:val="18"/>
                <w:lang w:val="sk-SK"/>
              </w:rPr>
              <w:t>zákonao</w:t>
            </w:r>
            <w:proofErr w:type="spellEnd"/>
            <w:r w:rsidR="00A116F3" w:rsidRPr="00F7061E">
              <w:rPr>
                <w:color w:val="000000"/>
                <w:sz w:val="18"/>
                <w:szCs w:val="18"/>
                <w:lang w:val="sk-SK"/>
              </w:rPr>
              <w:t xml:space="preserve"> príspevku z EŠIF vrátane rozhodnutí o zastavení konania) preskúmaním rozhodnutia mimo odvolacieho konania. Podnet na preskúmanie rozhodnutia mimo odvolacieho konania (mimoriadny opravný prostriedok) môže podať:</w:t>
            </w:r>
          </w:p>
          <w:p w14:paraId="0EC65060"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žiadateľ,</w:t>
            </w:r>
          </w:p>
          <w:p w14:paraId="69062A05" w14:textId="604FAA08"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 štatutárny orgán </w:t>
            </w:r>
            <w:r w:rsidR="00AD5CFB" w:rsidRPr="00F7061E">
              <w:rPr>
                <w:color w:val="000000"/>
                <w:sz w:val="18"/>
                <w:szCs w:val="18"/>
                <w:lang w:val="sk-SK"/>
              </w:rPr>
              <w:t>SO pre OP ĽZ</w:t>
            </w:r>
            <w:r w:rsidRPr="00F7061E">
              <w:rPr>
                <w:color w:val="000000"/>
                <w:sz w:val="18"/>
                <w:szCs w:val="18"/>
                <w:lang w:val="sk-SK"/>
              </w:rPr>
              <w:t xml:space="preserve"> (z vlastného podnetu).</w:t>
            </w:r>
          </w:p>
          <w:p w14:paraId="6B3AD02B" w14:textId="77777777" w:rsidR="00AD5CFB" w:rsidRPr="00F7061E" w:rsidRDefault="00AD5CFB" w:rsidP="00A116F3">
            <w:pPr>
              <w:spacing w:line="276" w:lineRule="auto"/>
              <w:jc w:val="both"/>
              <w:rPr>
                <w:color w:val="000000"/>
                <w:sz w:val="18"/>
                <w:szCs w:val="18"/>
                <w:lang w:val="sk-SK"/>
              </w:rPr>
            </w:pPr>
          </w:p>
          <w:p w14:paraId="2C86F608" w14:textId="77777777"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Žiadateľ je oprávnený podať podnet na preskúmanie rozhodnutia mimo odvolacieho konania s výnimkou podnetu voči rozhodnutiu vydanom v odvolacom konaní.</w:t>
            </w:r>
          </w:p>
          <w:p w14:paraId="4A50E49A" w14:textId="77777777" w:rsidR="00AD5CFB" w:rsidRPr="00F7061E" w:rsidRDefault="00AD5CFB" w:rsidP="00A116F3">
            <w:pPr>
              <w:spacing w:line="276" w:lineRule="auto"/>
              <w:jc w:val="both"/>
              <w:rPr>
                <w:color w:val="000000"/>
                <w:sz w:val="18"/>
                <w:szCs w:val="18"/>
                <w:lang w:val="sk-SK"/>
              </w:rPr>
            </w:pPr>
          </w:p>
          <w:p w14:paraId="0FC80E62" w14:textId="601C5788"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ak žiadateľ podá podnet na preskúmanie rozhodnutia mimo odvolacieho konania, </w:t>
            </w:r>
            <w:r w:rsidR="00AD5CFB" w:rsidRPr="00F7061E">
              <w:rPr>
                <w:color w:val="000000"/>
                <w:sz w:val="18"/>
                <w:szCs w:val="18"/>
                <w:lang w:val="sk-SK"/>
              </w:rPr>
              <w:t>SO pre OP ĽZ</w:t>
            </w:r>
            <w:r w:rsidRPr="00F7061E">
              <w:rPr>
                <w:color w:val="000000"/>
                <w:sz w:val="18"/>
                <w:szCs w:val="18"/>
                <w:lang w:val="sk-SK"/>
              </w:rPr>
              <w:t xml:space="preserve"> preskúma jeho opodstatnenosť.</w:t>
            </w:r>
          </w:p>
          <w:p w14:paraId="270BA54C" w14:textId="77777777" w:rsidR="00A116F3" w:rsidRPr="00F7061E" w:rsidRDefault="00A116F3" w:rsidP="00A116F3">
            <w:pPr>
              <w:spacing w:line="276" w:lineRule="auto"/>
              <w:jc w:val="both"/>
              <w:rPr>
                <w:color w:val="000000"/>
                <w:sz w:val="18"/>
                <w:szCs w:val="18"/>
                <w:lang w:val="sk-SK"/>
              </w:rPr>
            </w:pPr>
          </w:p>
          <w:p w14:paraId="45D3233B" w14:textId="0AE6966A"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lastRenderedPageBreak/>
              <w:t xml:space="preserve">Ak je podnet neopodstatnený, </w:t>
            </w:r>
            <w:r w:rsidR="00AD5CFB" w:rsidRPr="00F7061E">
              <w:rPr>
                <w:color w:val="000000"/>
                <w:sz w:val="18"/>
                <w:szCs w:val="18"/>
                <w:lang w:val="sk-SK"/>
              </w:rPr>
              <w:t>SO pre OP ĽZ</w:t>
            </w:r>
            <w:r w:rsidRPr="00F7061E">
              <w:rPr>
                <w:color w:val="000000"/>
                <w:sz w:val="18"/>
                <w:szCs w:val="18"/>
                <w:lang w:val="sk-SK"/>
              </w:rPr>
              <w:t xml:space="preserve"> listom informuje žiadateľa o dôvodoch neopodstatnenosti podnetu.</w:t>
            </w:r>
          </w:p>
          <w:p w14:paraId="4B251110" w14:textId="77777777" w:rsidR="00AD5CFB" w:rsidRPr="00F7061E" w:rsidRDefault="00AD5CFB" w:rsidP="00A116F3">
            <w:pPr>
              <w:spacing w:line="276" w:lineRule="auto"/>
              <w:jc w:val="both"/>
              <w:rPr>
                <w:color w:val="000000"/>
                <w:sz w:val="18"/>
                <w:szCs w:val="18"/>
                <w:lang w:val="sk-SK"/>
              </w:rPr>
            </w:pPr>
          </w:p>
          <w:p w14:paraId="4FFB6B58" w14:textId="0D97479E"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Ak je podnet žiadateľa opodstatnený alebo ide o preskúmanie rozhodnutia z vlastného podnetu štatutárneho orgánu, štatutárny orgán </w:t>
            </w:r>
            <w:r w:rsidR="00AD5CFB" w:rsidRPr="00F7061E">
              <w:rPr>
                <w:color w:val="000000"/>
                <w:sz w:val="18"/>
                <w:szCs w:val="18"/>
                <w:lang w:val="sk-SK"/>
              </w:rPr>
              <w:t>SO pre OP ĽZ</w:t>
            </w:r>
            <w:r w:rsidRPr="00F7061E">
              <w:rPr>
                <w:color w:val="000000"/>
                <w:sz w:val="18"/>
                <w:szCs w:val="18"/>
                <w:lang w:val="sk-SK"/>
              </w:rPr>
              <w:t xml:space="preserve"> informuje písomne žiadateľa o začatí preskúmania rozhodnutia mimo odvolacieho konania.</w:t>
            </w:r>
          </w:p>
          <w:p w14:paraId="7FA3340A" w14:textId="77777777" w:rsidR="00AD5CFB" w:rsidRPr="00F7061E" w:rsidRDefault="00AD5CFB" w:rsidP="00A116F3">
            <w:pPr>
              <w:spacing w:line="276" w:lineRule="auto"/>
              <w:jc w:val="both"/>
              <w:rPr>
                <w:color w:val="000000"/>
                <w:sz w:val="18"/>
                <w:szCs w:val="18"/>
                <w:lang w:val="sk-SK"/>
              </w:rPr>
            </w:pPr>
          </w:p>
          <w:p w14:paraId="7B51F1CC" w14:textId="703EF953"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Konanie o preskúmaní rozhodnutia mimo odvolacieho konania začína doručením oznámenia štatutárneho orgánu </w:t>
            </w:r>
            <w:r w:rsidR="00AD5CFB" w:rsidRPr="00F7061E">
              <w:rPr>
                <w:color w:val="000000"/>
                <w:sz w:val="18"/>
                <w:szCs w:val="18"/>
                <w:lang w:val="sk-SK"/>
              </w:rPr>
              <w:t>SO pre OP ĽZ</w:t>
            </w:r>
            <w:r w:rsidRPr="00F7061E">
              <w:rPr>
                <w:color w:val="000000"/>
                <w:sz w:val="18"/>
                <w:szCs w:val="18"/>
                <w:lang w:val="sk-SK"/>
              </w:rPr>
              <w:t xml:space="preserve"> o preskúmaní rozhodnutia z vlastného podnetu žiadateľovi alebo doručením oznámenia štatutárneho orgánu </w:t>
            </w:r>
            <w:r w:rsidR="00AD5CFB" w:rsidRPr="00F7061E">
              <w:rPr>
                <w:color w:val="000000"/>
                <w:sz w:val="18"/>
                <w:szCs w:val="18"/>
                <w:lang w:val="sk-SK"/>
              </w:rPr>
              <w:t>SO pre OP ĽZ</w:t>
            </w:r>
            <w:r w:rsidRPr="00F7061E">
              <w:rPr>
                <w:color w:val="000000"/>
                <w:sz w:val="18"/>
                <w:szCs w:val="18"/>
                <w:lang w:val="sk-SK"/>
              </w:rPr>
              <w:t xml:space="preserve"> o uznaní opodstatnenosti podnetu žiadateľa na preskúmanie rozhodnutia mimo odvolacieho konania žiadateľovi.</w:t>
            </w:r>
          </w:p>
          <w:p w14:paraId="3AEFCA4E" w14:textId="77777777" w:rsidR="00AD5CFB" w:rsidRPr="00F7061E" w:rsidRDefault="00AD5CFB" w:rsidP="00A116F3">
            <w:pPr>
              <w:spacing w:line="276" w:lineRule="auto"/>
              <w:jc w:val="both"/>
              <w:rPr>
                <w:color w:val="000000"/>
                <w:sz w:val="18"/>
                <w:szCs w:val="18"/>
                <w:lang w:val="sk-SK"/>
              </w:rPr>
            </w:pPr>
          </w:p>
          <w:p w14:paraId="11B60F5B" w14:textId="6BFC88F5"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V prípade, ak štatutárny orgán </w:t>
            </w:r>
            <w:r w:rsidR="00AD5CFB" w:rsidRPr="00F7061E">
              <w:rPr>
                <w:color w:val="000000"/>
                <w:sz w:val="18"/>
                <w:szCs w:val="18"/>
                <w:lang w:val="sk-SK"/>
              </w:rPr>
              <w:t>SO pre OP ĽZ</w:t>
            </w:r>
            <w:r w:rsidRPr="00F7061E">
              <w:rPr>
                <w:color w:val="000000"/>
                <w:sz w:val="18"/>
                <w:szCs w:val="18"/>
                <w:lang w:val="sk-SK"/>
              </w:rPr>
              <w:t xml:space="preserve"> začal preskúmanie rozhodnutia mimo odvolacieho konania, postupuje nasledovne:</w:t>
            </w:r>
          </w:p>
          <w:p w14:paraId="1077CD6F" w14:textId="0DC973C4"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 preskúmavané rozhodnutie zmení – ak štatutárny orgán </w:t>
            </w:r>
            <w:r w:rsidR="00AD5CFB" w:rsidRPr="00F7061E">
              <w:rPr>
                <w:color w:val="000000"/>
                <w:sz w:val="18"/>
                <w:szCs w:val="18"/>
                <w:lang w:val="sk-SK"/>
              </w:rPr>
              <w:t>S</w:t>
            </w:r>
            <w:r w:rsidRPr="00F7061E">
              <w:rPr>
                <w:color w:val="000000"/>
                <w:sz w:val="18"/>
                <w:szCs w:val="18"/>
                <w:lang w:val="sk-SK"/>
              </w:rPr>
              <w:t xml:space="preserve">O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F7061E">
              <w:rPr>
                <w:color w:val="000000"/>
                <w:sz w:val="18"/>
                <w:szCs w:val="18"/>
                <w:lang w:val="sk-SK"/>
              </w:rPr>
              <w:t>ŽoNFP</w:t>
            </w:r>
            <w:proofErr w:type="spellEnd"/>
            <w:r w:rsidRPr="00F7061E">
              <w:rPr>
                <w:color w:val="000000"/>
                <w:sz w:val="18"/>
                <w:szCs w:val="18"/>
                <w:lang w:val="sk-SK"/>
              </w:rPr>
              <w:t>,</w:t>
            </w:r>
          </w:p>
          <w:p w14:paraId="04D10D42" w14:textId="6911D0FB"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 </w:t>
            </w:r>
            <w:proofErr w:type="spellStart"/>
            <w:r w:rsidRPr="00F7061E">
              <w:rPr>
                <w:color w:val="000000"/>
                <w:sz w:val="18"/>
                <w:szCs w:val="18"/>
                <w:lang w:val="sk-SK"/>
              </w:rPr>
              <w:t>preskúmavacie</w:t>
            </w:r>
            <w:proofErr w:type="spellEnd"/>
            <w:r w:rsidRPr="00F7061E">
              <w:rPr>
                <w:color w:val="000000"/>
                <w:sz w:val="18"/>
                <w:szCs w:val="18"/>
                <w:lang w:val="sk-SK"/>
              </w:rPr>
              <w:t xml:space="preserve"> konanie zastaví – ak štatutárny orgán </w:t>
            </w:r>
            <w:r w:rsidR="00AD5CFB" w:rsidRPr="00F7061E">
              <w:rPr>
                <w:color w:val="000000"/>
                <w:sz w:val="18"/>
                <w:szCs w:val="18"/>
                <w:lang w:val="sk-SK"/>
              </w:rPr>
              <w:t>SO pre OP ĽZ</w:t>
            </w:r>
            <w:r w:rsidRPr="00F7061E">
              <w:rPr>
                <w:color w:val="000000"/>
                <w:sz w:val="18"/>
                <w:szCs w:val="18"/>
                <w:lang w:val="sk-SK"/>
              </w:rPr>
              <w:t xml:space="preserve"> zistí, že rozhodnutie nebolo vydané v rozpore so zákonom o príspevku z EŠIF, štatutárny orgán </w:t>
            </w:r>
            <w:r w:rsidR="00AD5CFB" w:rsidRPr="00F7061E">
              <w:rPr>
                <w:color w:val="000000"/>
                <w:sz w:val="18"/>
                <w:szCs w:val="18"/>
                <w:lang w:val="sk-SK"/>
              </w:rPr>
              <w:t>SO pre OP ĽZ</w:t>
            </w:r>
            <w:r w:rsidRPr="00F7061E">
              <w:rPr>
                <w:color w:val="000000"/>
                <w:sz w:val="18"/>
                <w:szCs w:val="18"/>
                <w:lang w:val="sk-SK"/>
              </w:rPr>
              <w:t xml:space="preserve"> </w:t>
            </w:r>
            <w:proofErr w:type="spellStart"/>
            <w:r w:rsidRPr="00F7061E">
              <w:rPr>
                <w:color w:val="000000"/>
                <w:sz w:val="18"/>
                <w:szCs w:val="18"/>
                <w:lang w:val="sk-SK"/>
              </w:rPr>
              <w:t>preskúmavacie</w:t>
            </w:r>
            <w:proofErr w:type="spellEnd"/>
            <w:r w:rsidRPr="00F7061E">
              <w:rPr>
                <w:color w:val="000000"/>
                <w:sz w:val="18"/>
                <w:szCs w:val="18"/>
                <w:lang w:val="sk-SK"/>
              </w:rPr>
              <w:t xml:space="preserve"> konanie zastaví vydaním rozhodnutia o zastavení </w:t>
            </w:r>
            <w:proofErr w:type="spellStart"/>
            <w:r w:rsidRPr="00F7061E">
              <w:rPr>
                <w:color w:val="000000"/>
                <w:sz w:val="18"/>
                <w:szCs w:val="18"/>
                <w:lang w:val="sk-SK"/>
              </w:rPr>
              <w:t>preskúmavacieho</w:t>
            </w:r>
            <w:proofErr w:type="spellEnd"/>
            <w:r w:rsidRPr="00F7061E">
              <w:rPr>
                <w:color w:val="000000"/>
                <w:sz w:val="18"/>
                <w:szCs w:val="18"/>
                <w:lang w:val="sk-SK"/>
              </w:rPr>
              <w:t xml:space="preserve"> konania.</w:t>
            </w:r>
          </w:p>
          <w:p w14:paraId="243070C2" w14:textId="77777777" w:rsidR="00A116F3" w:rsidRPr="00F7061E" w:rsidRDefault="00A116F3" w:rsidP="00A116F3">
            <w:pPr>
              <w:spacing w:line="276" w:lineRule="auto"/>
              <w:jc w:val="both"/>
              <w:rPr>
                <w:color w:val="000000"/>
                <w:sz w:val="18"/>
                <w:szCs w:val="18"/>
                <w:lang w:val="sk-SK"/>
              </w:rPr>
            </w:pPr>
          </w:p>
          <w:p w14:paraId="5ED65A33" w14:textId="74A2CBC5"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Štatutárny orgán </w:t>
            </w:r>
            <w:r w:rsidR="00AD5CFB" w:rsidRPr="00F7061E">
              <w:rPr>
                <w:color w:val="000000"/>
                <w:sz w:val="18"/>
                <w:szCs w:val="18"/>
                <w:lang w:val="sk-SK"/>
              </w:rPr>
              <w:t>SO pre OP ĽZ</w:t>
            </w:r>
            <w:r w:rsidRPr="00F7061E">
              <w:rPr>
                <w:color w:val="000000"/>
                <w:sz w:val="18"/>
                <w:szCs w:val="18"/>
                <w:lang w:val="sk-SK"/>
              </w:rPr>
              <w:t xml:space="preserve"> je povinný rozhodnúť mimo odvolacieho konania do 60 pracovných dní od 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w:t>
            </w:r>
            <w:r w:rsidR="00AD5CFB" w:rsidRPr="00F7061E">
              <w:rPr>
                <w:color w:val="000000"/>
                <w:sz w:val="18"/>
                <w:szCs w:val="18"/>
                <w:lang w:val="sk-SK"/>
              </w:rPr>
              <w:t>SO pre OP ĽZ</w:t>
            </w:r>
            <w:r w:rsidRPr="00F7061E">
              <w:rPr>
                <w:color w:val="000000"/>
                <w:sz w:val="18"/>
                <w:szCs w:val="18"/>
                <w:lang w:val="sk-SK"/>
              </w:rPr>
              <w:t xml:space="preserve"> písomne informuje žiadateľa o predĺžení a dôvodoch predĺženia.</w:t>
            </w:r>
          </w:p>
          <w:p w14:paraId="24702B4C" w14:textId="77777777" w:rsidR="00AD5CFB" w:rsidRPr="00F7061E" w:rsidRDefault="00AD5CFB" w:rsidP="00A116F3">
            <w:pPr>
              <w:spacing w:line="276" w:lineRule="auto"/>
              <w:jc w:val="both"/>
              <w:rPr>
                <w:color w:val="000000"/>
                <w:sz w:val="18"/>
                <w:szCs w:val="18"/>
                <w:lang w:val="sk-SK"/>
              </w:rPr>
            </w:pPr>
          </w:p>
          <w:p w14:paraId="604F50A9" w14:textId="0A0F1A59"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Štatutárny orgán </w:t>
            </w:r>
            <w:r w:rsidR="00AD5CFB" w:rsidRPr="00F7061E">
              <w:rPr>
                <w:color w:val="000000"/>
                <w:sz w:val="18"/>
                <w:szCs w:val="18"/>
                <w:lang w:val="sk-SK"/>
              </w:rPr>
              <w:t>S</w:t>
            </w:r>
            <w:r w:rsidRPr="00F7061E">
              <w:rPr>
                <w:color w:val="000000"/>
                <w:sz w:val="18"/>
                <w:szCs w:val="18"/>
                <w:lang w:val="sk-SK"/>
              </w:rPr>
              <w:t xml:space="preserve">O môže vo veciach preskúmavania rozhodnutí mimo odvolacieho konania využiť ako poradný orgán osobitnú komisiu zriadenú </w:t>
            </w:r>
            <w:r w:rsidR="00AD5CFB" w:rsidRPr="00F7061E">
              <w:rPr>
                <w:color w:val="000000"/>
                <w:sz w:val="18"/>
                <w:szCs w:val="18"/>
                <w:lang w:val="sk-SK"/>
              </w:rPr>
              <w:t>SO pre OP ĽZ</w:t>
            </w:r>
            <w:r w:rsidRPr="00F7061E">
              <w:rPr>
                <w:color w:val="000000"/>
                <w:sz w:val="18"/>
                <w:szCs w:val="18"/>
                <w:lang w:val="sk-SK"/>
              </w:rPr>
              <w:t xml:space="preserve"> za účelom posúdenia odvolaní.</w:t>
            </w:r>
          </w:p>
          <w:p w14:paraId="00727E49" w14:textId="77777777" w:rsidR="00AD5CFB" w:rsidRPr="00F7061E" w:rsidRDefault="00AD5CFB" w:rsidP="00A116F3">
            <w:pPr>
              <w:spacing w:line="276" w:lineRule="auto"/>
              <w:jc w:val="both"/>
              <w:rPr>
                <w:color w:val="000000"/>
                <w:sz w:val="18"/>
                <w:szCs w:val="18"/>
                <w:lang w:val="sk-SK"/>
              </w:rPr>
            </w:pPr>
          </w:p>
          <w:p w14:paraId="5DD64014" w14:textId="7596C0CC" w:rsidR="00A116F3" w:rsidRPr="00F7061E" w:rsidRDefault="00AD5CFB" w:rsidP="00A116F3">
            <w:pPr>
              <w:spacing w:line="276" w:lineRule="auto"/>
              <w:jc w:val="both"/>
              <w:rPr>
                <w:color w:val="000000"/>
                <w:sz w:val="18"/>
                <w:szCs w:val="18"/>
                <w:lang w:val="sk-SK"/>
              </w:rPr>
            </w:pPr>
            <w:r w:rsidRPr="00F7061E">
              <w:rPr>
                <w:color w:val="000000"/>
                <w:sz w:val="18"/>
                <w:szCs w:val="18"/>
                <w:lang w:val="sk-SK"/>
              </w:rPr>
              <w:t>SO pre OP ĽZ</w:t>
            </w:r>
            <w:r w:rsidR="00A116F3" w:rsidRPr="00F7061E">
              <w:rPr>
                <w:color w:val="000000"/>
                <w:sz w:val="18"/>
                <w:szCs w:val="18"/>
                <w:lang w:val="sk-SK"/>
              </w:rPr>
              <w:t xml:space="preserve">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p>
          <w:p w14:paraId="336F3B16" w14:textId="77777777" w:rsidR="00AD5CFB" w:rsidRPr="00F7061E" w:rsidRDefault="00AD5CFB" w:rsidP="00A116F3">
            <w:pPr>
              <w:spacing w:line="276" w:lineRule="auto"/>
              <w:jc w:val="both"/>
              <w:rPr>
                <w:color w:val="000000"/>
                <w:sz w:val="18"/>
                <w:szCs w:val="18"/>
                <w:lang w:val="sk-SK"/>
              </w:rPr>
            </w:pPr>
          </w:p>
          <w:p w14:paraId="71627DD1" w14:textId="2C70BB79"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Rozhodnutie vydané v rámci opravných prostriedkov nemožno napadnúť odvolaním a preto nadobúda právoplatnosť jeho doručením žiadateľovi. Výnimkou je iba rozhodnutie, ktoré </w:t>
            </w:r>
            <w:r w:rsidR="00AD5CFB" w:rsidRPr="00F7061E">
              <w:rPr>
                <w:color w:val="000000"/>
                <w:sz w:val="18"/>
                <w:szCs w:val="18"/>
                <w:lang w:val="sk-SK"/>
              </w:rPr>
              <w:t>SO pre OP ĽZ</w:t>
            </w:r>
            <w:r w:rsidRPr="00F7061E">
              <w:rPr>
                <w:color w:val="000000"/>
                <w:sz w:val="18"/>
                <w:szCs w:val="18"/>
                <w:lang w:val="sk-SK"/>
              </w:rPr>
              <w:t xml:space="preserve"> vydá na svojej úrovni postupom podľa § 23 ods. 2 zákona o prísp</w:t>
            </w:r>
            <w:r w:rsidR="00C236D5" w:rsidRPr="00F7061E">
              <w:rPr>
                <w:color w:val="000000"/>
                <w:sz w:val="18"/>
                <w:szCs w:val="18"/>
                <w:lang w:val="sk-SK"/>
              </w:rPr>
              <w:t>e</w:t>
            </w:r>
            <w:r w:rsidRPr="00F7061E">
              <w:rPr>
                <w:color w:val="000000"/>
                <w:sz w:val="18"/>
                <w:szCs w:val="18"/>
                <w:lang w:val="sk-SK"/>
              </w:rPr>
              <w:t xml:space="preserve">vku z EŠIF, tzv. </w:t>
            </w:r>
            <w:proofErr w:type="spellStart"/>
            <w:r w:rsidRPr="00F7061E">
              <w:rPr>
                <w:color w:val="000000"/>
                <w:sz w:val="18"/>
                <w:szCs w:val="18"/>
                <w:lang w:val="sk-SK"/>
              </w:rPr>
              <w:t>autoremedúra</w:t>
            </w:r>
            <w:proofErr w:type="spellEnd"/>
            <w:r w:rsidRPr="00F7061E">
              <w:rPr>
                <w:color w:val="000000"/>
                <w:sz w:val="18"/>
                <w:szCs w:val="18"/>
                <w:lang w:val="sk-SK"/>
              </w:rPr>
              <w:t xml:space="preserve">. Rozhodnutia vydávané </w:t>
            </w:r>
            <w:r w:rsidR="00AD5CFB" w:rsidRPr="00F7061E">
              <w:rPr>
                <w:color w:val="000000"/>
                <w:sz w:val="18"/>
                <w:szCs w:val="18"/>
                <w:lang w:val="sk-SK"/>
              </w:rPr>
              <w:t xml:space="preserve">SO pre OP ĽZ </w:t>
            </w:r>
            <w:r w:rsidRPr="00F7061E">
              <w:rPr>
                <w:color w:val="000000"/>
                <w:sz w:val="18"/>
                <w:szCs w:val="18"/>
                <w:lang w:val="sk-SK"/>
              </w:rPr>
              <w:t>v schvaľovacom procese sú preskúmateľné súdom.</w:t>
            </w:r>
          </w:p>
          <w:p w14:paraId="6877A4D4" w14:textId="77777777" w:rsidR="00A116F3" w:rsidRPr="00F7061E" w:rsidRDefault="00A116F3" w:rsidP="00A116F3">
            <w:pPr>
              <w:spacing w:line="276" w:lineRule="auto"/>
              <w:jc w:val="both"/>
              <w:rPr>
                <w:color w:val="000000"/>
                <w:sz w:val="18"/>
                <w:szCs w:val="18"/>
                <w:lang w:val="sk-SK"/>
              </w:rPr>
            </w:pPr>
          </w:p>
          <w:p w14:paraId="72217B1B" w14:textId="25FC5050" w:rsidR="00A116F3" w:rsidRPr="00F7061E" w:rsidRDefault="00A116F3" w:rsidP="00A116F3">
            <w:pPr>
              <w:spacing w:line="276" w:lineRule="auto"/>
              <w:jc w:val="both"/>
              <w:rPr>
                <w:color w:val="000000"/>
                <w:sz w:val="18"/>
                <w:szCs w:val="18"/>
                <w:lang w:val="sk-SK"/>
              </w:rPr>
            </w:pPr>
            <w:r w:rsidRPr="00F7061E">
              <w:rPr>
                <w:b/>
                <w:color w:val="000000"/>
                <w:sz w:val="18"/>
                <w:szCs w:val="18"/>
                <w:lang w:val="sk-SK"/>
              </w:rPr>
              <w:t>V prípade identifikovaných chýb v písaní, počítaní a iných zrejmých nesprávností</w:t>
            </w:r>
            <w:r w:rsidRPr="00F7061E">
              <w:rPr>
                <w:color w:val="000000"/>
                <w:sz w:val="18"/>
                <w:szCs w:val="18"/>
                <w:lang w:val="sk-SK"/>
              </w:rPr>
              <w:t xml:space="preserve"> v písomnom vyhotovení rozhodnutia </w:t>
            </w:r>
            <w:r w:rsidR="00AD5CFB" w:rsidRPr="00F7061E">
              <w:rPr>
                <w:color w:val="000000"/>
                <w:sz w:val="18"/>
                <w:szCs w:val="18"/>
                <w:lang w:val="sk-SK"/>
              </w:rPr>
              <w:t>SO pre OP ĽZ</w:t>
            </w:r>
            <w:r w:rsidRPr="00F7061E">
              <w:rPr>
                <w:color w:val="000000"/>
                <w:sz w:val="18"/>
                <w:szCs w:val="18"/>
                <w:lang w:val="sk-SK"/>
              </w:rPr>
              <w:t xml:space="preserve"> vykoná, v súlade s § 47 ods. 6 správneho poriadku, opravu rozhodnutia bez potreby zmeny rozhodnutia v rámci formalizovaného konania kedykoľvek aj bez návrhu žiadateľa.</w:t>
            </w:r>
          </w:p>
          <w:p w14:paraId="5BA1C1F6" w14:textId="77777777" w:rsidR="00AD5CFB" w:rsidRPr="00F7061E" w:rsidRDefault="00AD5CFB" w:rsidP="00A116F3">
            <w:pPr>
              <w:spacing w:line="276" w:lineRule="auto"/>
              <w:jc w:val="both"/>
              <w:rPr>
                <w:color w:val="000000"/>
                <w:sz w:val="18"/>
                <w:szCs w:val="18"/>
                <w:lang w:val="sk-SK"/>
              </w:rPr>
            </w:pPr>
          </w:p>
          <w:p w14:paraId="097CAECD" w14:textId="6729C225" w:rsidR="00A116F3" w:rsidRPr="00F7061E" w:rsidRDefault="00AD5CFB" w:rsidP="00A116F3">
            <w:pPr>
              <w:spacing w:line="276" w:lineRule="auto"/>
              <w:jc w:val="both"/>
              <w:rPr>
                <w:color w:val="000000"/>
                <w:sz w:val="18"/>
                <w:szCs w:val="18"/>
                <w:lang w:val="sk-SK"/>
              </w:rPr>
            </w:pPr>
            <w:r w:rsidRPr="00F7061E">
              <w:rPr>
                <w:color w:val="000000"/>
                <w:sz w:val="18"/>
                <w:szCs w:val="18"/>
                <w:lang w:val="sk-SK"/>
              </w:rPr>
              <w:t>SO pre OP ĽZ</w:t>
            </w:r>
            <w:r w:rsidR="00A116F3" w:rsidRPr="00F7061E">
              <w:rPr>
                <w:color w:val="000000"/>
                <w:sz w:val="18"/>
                <w:szCs w:val="18"/>
                <w:lang w:val="sk-SK"/>
              </w:rPr>
              <w:t xml:space="preserve"> môže vykonať opravu rozhodnutia vo vzťahu ku všetkým typom rozhodnutí podľa zákona o príspevku z EŠIF, pričom možnosť opravy rozhodnutia nie je časovo obmedzená.</w:t>
            </w:r>
          </w:p>
          <w:p w14:paraId="480A015F" w14:textId="77777777" w:rsidR="00AD5CFB" w:rsidRPr="00F7061E" w:rsidRDefault="00AD5CFB" w:rsidP="00A116F3">
            <w:pPr>
              <w:spacing w:line="276" w:lineRule="auto"/>
              <w:jc w:val="both"/>
              <w:rPr>
                <w:color w:val="000000"/>
                <w:sz w:val="18"/>
                <w:szCs w:val="18"/>
                <w:lang w:val="sk-SK"/>
              </w:rPr>
            </w:pPr>
          </w:p>
          <w:p w14:paraId="50FB358D" w14:textId="07297518" w:rsidR="00A116F3" w:rsidRPr="00F7061E" w:rsidRDefault="00A116F3" w:rsidP="00A116F3">
            <w:pPr>
              <w:spacing w:line="276" w:lineRule="auto"/>
              <w:jc w:val="both"/>
              <w:rPr>
                <w:color w:val="000000"/>
                <w:sz w:val="18"/>
                <w:szCs w:val="18"/>
                <w:lang w:val="sk-SK"/>
              </w:rPr>
            </w:pPr>
            <w:r w:rsidRPr="00F7061E">
              <w:rPr>
                <w:color w:val="000000"/>
                <w:sz w:val="18"/>
                <w:szCs w:val="18"/>
                <w:lang w:val="sk-SK"/>
              </w:rPr>
              <w:t xml:space="preserve">Opravu rozhodnutia vykoná </w:t>
            </w:r>
            <w:r w:rsidR="00AD5CFB" w:rsidRPr="00F7061E">
              <w:rPr>
                <w:color w:val="000000"/>
                <w:sz w:val="18"/>
                <w:szCs w:val="18"/>
                <w:lang w:val="sk-SK"/>
              </w:rPr>
              <w:t>SO pre OP ĽZ</w:t>
            </w:r>
            <w:r w:rsidRPr="00F7061E">
              <w:rPr>
                <w:color w:val="000000"/>
                <w:sz w:val="18"/>
                <w:szCs w:val="18"/>
                <w:lang w:val="sk-SK"/>
              </w:rPr>
              <w:t xml:space="preserve"> alebo štatutárny orgán </w:t>
            </w:r>
            <w:r w:rsidR="00AD5CFB" w:rsidRPr="00F7061E">
              <w:rPr>
                <w:color w:val="000000"/>
                <w:sz w:val="18"/>
                <w:szCs w:val="18"/>
                <w:lang w:val="sk-SK"/>
              </w:rPr>
              <w:t>S</w:t>
            </w:r>
            <w:r w:rsidRPr="00F7061E">
              <w:rPr>
                <w:color w:val="000000"/>
                <w:sz w:val="18"/>
                <w:szCs w:val="18"/>
                <w:lang w:val="sk-SK"/>
              </w:rPr>
              <w:t>O v závislosti od toho, kto rozhodnutie vydal a o oprave informuje žiadateľa formou listu, v ktorom jednoznačným spôsobom identifikuje menené náležitosti rozhodnutia.</w:t>
            </w:r>
          </w:p>
          <w:p w14:paraId="612CA081" w14:textId="77777777" w:rsidR="005A257C" w:rsidRPr="00F7061E" w:rsidRDefault="005A257C" w:rsidP="00BE3A75">
            <w:pPr>
              <w:jc w:val="both"/>
              <w:rPr>
                <w:color w:val="000000"/>
                <w:sz w:val="18"/>
                <w:szCs w:val="18"/>
                <w:lang w:val="sk-SK"/>
              </w:rPr>
            </w:pPr>
          </w:p>
          <w:p w14:paraId="4099E8D5" w14:textId="77777777" w:rsidR="00A116F3" w:rsidRPr="00F7061E" w:rsidRDefault="00A116F3" w:rsidP="00AD5CFB">
            <w:pPr>
              <w:spacing w:line="276" w:lineRule="auto"/>
              <w:jc w:val="both"/>
              <w:rPr>
                <w:b/>
                <w:color w:val="000000"/>
                <w:sz w:val="18"/>
                <w:szCs w:val="18"/>
                <w:u w:val="single"/>
                <w:lang w:val="sk-SK"/>
              </w:rPr>
            </w:pPr>
            <w:r w:rsidRPr="00F7061E">
              <w:rPr>
                <w:b/>
                <w:color w:val="000000"/>
                <w:sz w:val="18"/>
                <w:szCs w:val="18"/>
                <w:u w:val="single"/>
                <w:lang w:val="sk-SK"/>
              </w:rPr>
              <w:t>Rozhodnutie o schválení žiadosti o NFP:</w:t>
            </w:r>
          </w:p>
          <w:p w14:paraId="6B85FCCE" w14:textId="77777777" w:rsidR="00A116F3" w:rsidRPr="00F7061E" w:rsidRDefault="00A116F3" w:rsidP="00AD5CFB">
            <w:pPr>
              <w:spacing w:line="276" w:lineRule="auto"/>
              <w:jc w:val="both"/>
              <w:rPr>
                <w:color w:val="000000"/>
                <w:sz w:val="18"/>
                <w:szCs w:val="18"/>
                <w:lang w:val="sk-SK"/>
              </w:rPr>
            </w:pPr>
            <w:r w:rsidRPr="00F7061E">
              <w:rPr>
                <w:color w:val="000000"/>
                <w:sz w:val="18"/>
                <w:szCs w:val="18"/>
                <w:lang w:val="sk-SK"/>
              </w:rPr>
              <w:t xml:space="preserve">V prípade schválenia žiadosti o NFP, z dôvodu totožnosti poskytovateľa a prijímateľa, bude vydané Rozhodnutie o schválení </w:t>
            </w:r>
            <w:proofErr w:type="spellStart"/>
            <w:r w:rsidRPr="00F7061E">
              <w:rPr>
                <w:color w:val="000000"/>
                <w:sz w:val="18"/>
                <w:szCs w:val="18"/>
                <w:lang w:val="sk-SK"/>
              </w:rPr>
              <w:t>ŽoNFP</w:t>
            </w:r>
            <w:proofErr w:type="spellEnd"/>
            <w:r w:rsidRPr="00F7061E">
              <w:rPr>
                <w:color w:val="000000"/>
                <w:sz w:val="18"/>
                <w:szCs w:val="18"/>
                <w:lang w:val="sk-SK"/>
              </w:rPr>
              <w:t>, na základe ktorého sa poskytuje prijímateľovi príspevok. Rozhodnutie o schválení žiadosti o NFP v súlade s § 16 ods. 2 obsahuje aj práva a povinnosti prijímateľa a poskytovateľa pri realizácii projektu.</w:t>
            </w:r>
          </w:p>
          <w:p w14:paraId="240FC89C" w14:textId="77777777" w:rsidR="00AD5CFB" w:rsidRPr="00F7061E" w:rsidRDefault="00AD5CFB" w:rsidP="00AD5CFB">
            <w:pPr>
              <w:spacing w:line="276" w:lineRule="auto"/>
              <w:jc w:val="both"/>
              <w:rPr>
                <w:color w:val="000000"/>
                <w:sz w:val="18"/>
                <w:szCs w:val="18"/>
                <w:lang w:val="sk-SK"/>
              </w:rPr>
            </w:pPr>
          </w:p>
          <w:p w14:paraId="0E406B57" w14:textId="7BD4DB0F" w:rsidR="00A116F3" w:rsidRPr="00F7061E" w:rsidRDefault="00A116F3" w:rsidP="00AD5CFB">
            <w:pPr>
              <w:spacing w:line="276" w:lineRule="auto"/>
              <w:jc w:val="both"/>
              <w:rPr>
                <w:color w:val="000000"/>
                <w:sz w:val="18"/>
                <w:szCs w:val="18"/>
                <w:lang w:val="sk-SK"/>
              </w:rPr>
            </w:pPr>
            <w:r w:rsidRPr="00F7061E">
              <w:rPr>
                <w:color w:val="000000"/>
                <w:sz w:val="18"/>
                <w:szCs w:val="18"/>
                <w:lang w:val="sk-SK"/>
              </w:rPr>
              <w:t xml:space="preserve">Vzor Rozhodnutia o schválení žiadosti o NFP, ako rámcový vzor, ktorý má poskytnúť žiadateľovi základný prehľad </w:t>
            </w:r>
            <w:r w:rsidRPr="00F7061E">
              <w:rPr>
                <w:color w:val="000000"/>
                <w:sz w:val="18"/>
                <w:szCs w:val="18"/>
                <w:lang w:val="sk-SK"/>
              </w:rPr>
              <w:lastRenderedPageBreak/>
              <w:t xml:space="preserve">o podmienkach implementácie projektov, je </w:t>
            </w:r>
            <w:r w:rsidR="00AD5CFB" w:rsidRPr="00F7061E">
              <w:rPr>
                <w:color w:val="000000"/>
                <w:sz w:val="18"/>
                <w:szCs w:val="18"/>
                <w:lang w:val="sk-SK"/>
              </w:rPr>
              <w:t xml:space="preserve">prílohou č. </w:t>
            </w:r>
            <w:r w:rsidR="00921289" w:rsidRPr="00F7061E">
              <w:rPr>
                <w:color w:val="000000"/>
                <w:sz w:val="18"/>
                <w:szCs w:val="18"/>
                <w:lang w:val="sk-SK"/>
              </w:rPr>
              <w:t>5</w:t>
            </w:r>
            <w:r w:rsidR="00996C45" w:rsidRPr="00F7061E">
              <w:rPr>
                <w:color w:val="000000"/>
                <w:sz w:val="18"/>
                <w:szCs w:val="18"/>
                <w:lang w:val="sk-SK"/>
              </w:rPr>
              <w:t xml:space="preserve"> </w:t>
            </w:r>
            <w:r w:rsidR="00AD5CFB" w:rsidRPr="00F7061E">
              <w:rPr>
                <w:color w:val="000000"/>
                <w:sz w:val="18"/>
                <w:szCs w:val="18"/>
                <w:lang w:val="sk-SK"/>
              </w:rPr>
              <w:t>vyzvania</w:t>
            </w:r>
            <w:r w:rsidRPr="00F7061E">
              <w:rPr>
                <w:color w:val="000000"/>
                <w:sz w:val="18"/>
                <w:szCs w:val="18"/>
                <w:lang w:val="sk-SK"/>
              </w:rPr>
              <w:t>. Poskytovateľ je oprávnený vzor Rozhodnutia o schválení žiadosti o NFP upravovať v súvislosti so špecifikami projektov technickej pomoci alebo potrebami implementácie.</w:t>
            </w:r>
          </w:p>
          <w:p w14:paraId="4CC97B05" w14:textId="77777777" w:rsidR="00AD5CFB" w:rsidRPr="00F7061E" w:rsidRDefault="00AD5CFB" w:rsidP="00AD5CFB">
            <w:pPr>
              <w:spacing w:line="276" w:lineRule="auto"/>
              <w:jc w:val="both"/>
              <w:rPr>
                <w:color w:val="000000"/>
                <w:sz w:val="18"/>
                <w:szCs w:val="18"/>
                <w:lang w:val="sk-SK"/>
              </w:rPr>
            </w:pPr>
          </w:p>
          <w:p w14:paraId="5862AFDC" w14:textId="77777777" w:rsidR="00A116F3" w:rsidRPr="00F7061E" w:rsidRDefault="00A116F3" w:rsidP="00AD5CFB">
            <w:pPr>
              <w:spacing w:line="276" w:lineRule="auto"/>
              <w:jc w:val="both"/>
              <w:rPr>
                <w:b/>
                <w:color w:val="000000"/>
                <w:sz w:val="18"/>
                <w:szCs w:val="18"/>
                <w:lang w:val="sk-SK"/>
              </w:rPr>
            </w:pPr>
            <w:r w:rsidRPr="00F7061E">
              <w:rPr>
                <w:b/>
                <w:color w:val="000000"/>
                <w:sz w:val="18"/>
                <w:szCs w:val="18"/>
                <w:lang w:val="sk-SK"/>
              </w:rPr>
              <w:t>Podmienky poskytnutia príspevku stanovené v tomto vyzvaní sú predmetom overovania v konaní o žiadosti o NFP a musia byť splnené bez ohľadu na skutočnosť, či ich úplné znenie je priamo uvedené v texte vyzvania alebo je uvádzané, resp. bližšie popísané v dokumente/dokumentoch, na ktoré sa toto vyzvanie odvoláva.</w:t>
            </w:r>
          </w:p>
          <w:p w14:paraId="023F4E38" w14:textId="77777777" w:rsidR="00A116F3" w:rsidRPr="00F7061E" w:rsidRDefault="00A116F3" w:rsidP="00A116F3">
            <w:pPr>
              <w:jc w:val="both"/>
              <w:rPr>
                <w:color w:val="000000"/>
                <w:sz w:val="18"/>
                <w:szCs w:val="18"/>
                <w:lang w:val="sk-SK"/>
              </w:rPr>
            </w:pPr>
          </w:p>
          <w:p w14:paraId="5D018128" w14:textId="77777777" w:rsidR="00A116F3" w:rsidRPr="00F7061E" w:rsidRDefault="00A116F3" w:rsidP="00A116F3">
            <w:pPr>
              <w:jc w:val="both"/>
              <w:rPr>
                <w:b/>
                <w:color w:val="000000"/>
                <w:sz w:val="18"/>
                <w:szCs w:val="18"/>
                <w:u w:val="single"/>
                <w:lang w:val="sk-SK"/>
              </w:rPr>
            </w:pPr>
            <w:r w:rsidRPr="00F7061E">
              <w:rPr>
                <w:b/>
                <w:color w:val="000000"/>
                <w:sz w:val="18"/>
                <w:szCs w:val="18"/>
                <w:u w:val="single"/>
                <w:lang w:val="sk-SK"/>
              </w:rPr>
              <w:t>Synergické a komplementárne účinky:</w:t>
            </w:r>
          </w:p>
          <w:p w14:paraId="1DC4CD80" w14:textId="77777777" w:rsidR="00A116F3" w:rsidRPr="00F7061E" w:rsidRDefault="00A116F3" w:rsidP="00AD5CFB">
            <w:pPr>
              <w:spacing w:line="276" w:lineRule="auto"/>
              <w:jc w:val="both"/>
              <w:rPr>
                <w:color w:val="000000"/>
                <w:sz w:val="18"/>
                <w:szCs w:val="18"/>
                <w:lang w:val="sk-SK"/>
              </w:rPr>
            </w:pPr>
            <w:r w:rsidRPr="00F7061E">
              <w:rPr>
                <w:color w:val="000000"/>
                <w:sz w:val="18"/>
                <w:szCs w:val="18"/>
                <w:lang w:val="sk-SK"/>
              </w:rPr>
              <w:t>S cieľom maximalizovať prínos EŠIF je potrebné nadviazať aj na iné nástroje podpory EÚ, ktoré taktiež prispievajú k tematickým cieľom definovaným vo všeobecnom nariadení. Preto je potrebné podporovať súčinnosť a účinnú koordináciu medzi všetkými dostupnými nástrojmi na európskej, národnej a miestnej úrovni. Z týchto dôvodov je možné kombinovať zdroje EŠIF s ďalšími nástrojmi podpory doplnkovým spôsobom.</w:t>
            </w:r>
          </w:p>
          <w:p w14:paraId="3CE5C006" w14:textId="77777777" w:rsidR="00AD5CFB" w:rsidRPr="00F7061E" w:rsidRDefault="00AD5CFB" w:rsidP="00AD5CFB">
            <w:pPr>
              <w:spacing w:line="276" w:lineRule="auto"/>
              <w:jc w:val="both"/>
              <w:rPr>
                <w:color w:val="000000"/>
                <w:sz w:val="18"/>
                <w:szCs w:val="18"/>
                <w:lang w:val="sk-SK"/>
              </w:rPr>
            </w:pPr>
          </w:p>
          <w:p w14:paraId="081664E3" w14:textId="220C658B" w:rsidR="005A257C" w:rsidRPr="00F7061E" w:rsidRDefault="00A116F3" w:rsidP="00AD5CFB">
            <w:pPr>
              <w:spacing w:line="276" w:lineRule="auto"/>
              <w:jc w:val="both"/>
              <w:rPr>
                <w:color w:val="000000"/>
                <w:sz w:val="18"/>
                <w:szCs w:val="18"/>
                <w:lang w:val="sk-SK"/>
              </w:rPr>
            </w:pPr>
            <w:r w:rsidRPr="00F7061E">
              <w:rPr>
                <w:color w:val="000000"/>
                <w:sz w:val="18"/>
                <w:szCs w:val="18"/>
                <w:lang w:val="sk-SK"/>
              </w:rPr>
              <w:t xml:space="preserve">Vo vzťahu k projektu technickej pomoci a vyzvaniu sú identifikované nasledovné </w:t>
            </w:r>
            <w:proofErr w:type="spellStart"/>
            <w:r w:rsidRPr="00F7061E">
              <w:rPr>
                <w:color w:val="000000"/>
                <w:sz w:val="18"/>
                <w:szCs w:val="18"/>
                <w:lang w:val="sk-SK"/>
              </w:rPr>
              <w:t>komplementarity</w:t>
            </w:r>
            <w:proofErr w:type="spellEnd"/>
            <w:r w:rsidRPr="00F7061E">
              <w:rPr>
                <w:color w:val="000000"/>
                <w:sz w:val="18"/>
                <w:szCs w:val="18"/>
                <w:lang w:val="sk-SK"/>
              </w:rPr>
              <w:t xml:space="preserve"> a synergie:</w:t>
            </w:r>
          </w:p>
          <w:p w14:paraId="6529ABD6" w14:textId="77777777" w:rsidR="005A257C" w:rsidRPr="00F7061E" w:rsidRDefault="005A257C" w:rsidP="00BE3A75">
            <w:pPr>
              <w:jc w:val="both"/>
              <w:rPr>
                <w:color w:val="000000"/>
                <w:sz w:val="18"/>
                <w:szCs w:val="18"/>
                <w:lang w:val="sk-SK"/>
              </w:rPr>
            </w:pPr>
          </w:p>
          <w:tbl>
            <w:tblPr>
              <w:tblStyle w:val="Mriekatabuky"/>
              <w:tblW w:w="0" w:type="auto"/>
              <w:tblLook w:val="04A0" w:firstRow="1" w:lastRow="0" w:firstColumn="1" w:lastColumn="0" w:noHBand="0" w:noVBand="1"/>
            </w:tblPr>
            <w:tblGrid>
              <w:gridCol w:w="3048"/>
              <w:gridCol w:w="3049"/>
              <w:gridCol w:w="3049"/>
            </w:tblGrid>
            <w:tr w:rsidR="00AD5CFB" w:rsidRPr="00F7061E" w14:paraId="1230C6F8" w14:textId="77777777" w:rsidTr="00803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8" w:type="dxa"/>
                  <w:tcBorders>
                    <w:top w:val="nil"/>
                  </w:tcBorders>
                  <w:shd w:val="clear" w:color="auto" w:fill="BFBFBF" w:themeFill="background2" w:themeFillShade="BF"/>
                </w:tcPr>
                <w:p w14:paraId="6C310BF8" w14:textId="6883E57D" w:rsidR="00AD5CFB" w:rsidRPr="00F7061E" w:rsidRDefault="00AD5CFB" w:rsidP="00AD5CFB">
                  <w:pPr>
                    <w:jc w:val="both"/>
                    <w:rPr>
                      <w:color w:val="000000"/>
                      <w:sz w:val="18"/>
                      <w:szCs w:val="18"/>
                      <w:lang w:val="sk-SK"/>
                    </w:rPr>
                  </w:pPr>
                  <w:r w:rsidRPr="00F7061E">
                    <w:rPr>
                      <w:color w:val="000000"/>
                      <w:sz w:val="18"/>
                      <w:szCs w:val="18"/>
                      <w:lang w:val="sk-SK"/>
                    </w:rPr>
                    <w:t xml:space="preserve">Špecifický cieľ OP ĽZ               </w:t>
                  </w:r>
                </w:p>
              </w:tc>
              <w:tc>
                <w:tcPr>
                  <w:tcW w:w="3049" w:type="dxa"/>
                  <w:tcBorders>
                    <w:top w:val="nil"/>
                  </w:tcBorders>
                  <w:shd w:val="clear" w:color="auto" w:fill="BFBFBF" w:themeFill="background2" w:themeFillShade="BF"/>
                </w:tcPr>
                <w:p w14:paraId="30A50CD3" w14:textId="7B1478EE" w:rsidR="00AD5CFB" w:rsidRPr="00F7061E" w:rsidRDefault="00AD5CFB" w:rsidP="00BE3A75">
                  <w:pPr>
                    <w:jc w:val="both"/>
                    <w:cnfStyle w:val="100000000000" w:firstRow="1"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Operačný program s identifikovanou </w:t>
                  </w:r>
                  <w:proofErr w:type="spellStart"/>
                  <w:r w:rsidRPr="00F7061E">
                    <w:rPr>
                      <w:color w:val="000000"/>
                      <w:sz w:val="18"/>
                      <w:szCs w:val="18"/>
                      <w:lang w:val="sk-SK"/>
                    </w:rPr>
                    <w:t>komplementaritou</w:t>
                  </w:r>
                  <w:proofErr w:type="spellEnd"/>
                  <w:r w:rsidRPr="00F7061E">
                    <w:rPr>
                      <w:color w:val="000000"/>
                      <w:sz w:val="18"/>
                      <w:szCs w:val="18"/>
                      <w:lang w:val="sk-SK"/>
                    </w:rPr>
                    <w:t xml:space="preserve"> a synergiou</w:t>
                  </w:r>
                </w:p>
              </w:tc>
              <w:tc>
                <w:tcPr>
                  <w:tcW w:w="3049" w:type="dxa"/>
                  <w:tcBorders>
                    <w:top w:val="nil"/>
                  </w:tcBorders>
                  <w:shd w:val="clear" w:color="auto" w:fill="BFBFBF" w:themeFill="background2" w:themeFillShade="BF"/>
                </w:tcPr>
                <w:p w14:paraId="46E9CB80" w14:textId="177E5238" w:rsidR="00AD5CFB" w:rsidRPr="00F7061E" w:rsidRDefault="00AD5CFB" w:rsidP="00BE3A75">
                  <w:pPr>
                    <w:jc w:val="both"/>
                    <w:cnfStyle w:val="100000000000" w:firstRow="1"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                  Odkaz na webové  sídlo</w:t>
                  </w:r>
                </w:p>
              </w:tc>
            </w:tr>
            <w:tr w:rsidR="00AD5CFB" w:rsidRPr="00F7061E" w14:paraId="3796D8E2" w14:textId="77777777" w:rsidTr="00AD5CFB">
              <w:tc>
                <w:tcPr>
                  <w:cnfStyle w:val="001000000000" w:firstRow="0" w:lastRow="0" w:firstColumn="1" w:lastColumn="0" w:oddVBand="0" w:evenVBand="0" w:oddHBand="0" w:evenHBand="0" w:firstRowFirstColumn="0" w:firstRowLastColumn="0" w:lastRowFirstColumn="0" w:lastRowLastColumn="0"/>
                  <w:tcW w:w="3048" w:type="dxa"/>
                </w:tcPr>
                <w:p w14:paraId="598CA13F" w14:textId="0312E45A" w:rsidR="00921289" w:rsidRPr="00F7061E" w:rsidRDefault="0040116C" w:rsidP="00BE3A75">
                  <w:pPr>
                    <w:jc w:val="both"/>
                    <w:rPr>
                      <w:lang w:val="sk-SK"/>
                    </w:rPr>
                  </w:pPr>
                  <w:r w:rsidRPr="008D1D1D">
                    <w:rPr>
                      <w:color w:val="000000"/>
                      <w:sz w:val="18"/>
                      <w:szCs w:val="18"/>
                      <w:lang w:val="sk-SK"/>
                    </w:rPr>
                    <w:t>Špecifický cieľ 7.1</w:t>
                  </w:r>
                  <w:r w:rsidRPr="00F7061E">
                    <w:rPr>
                      <w:lang w:val="sk-SK"/>
                    </w:rPr>
                    <w:t xml:space="preserve"> </w:t>
                  </w:r>
                  <w:r w:rsidR="00921289" w:rsidRPr="00F7061E">
                    <w:rPr>
                      <w:lang w:val="sk-SK"/>
                    </w:rPr>
                    <w:t xml:space="preserve">  </w:t>
                  </w:r>
                </w:p>
                <w:p w14:paraId="169CDD2C" w14:textId="77777777" w:rsidR="00921289" w:rsidRPr="00F7061E" w:rsidRDefault="0040116C" w:rsidP="00BE3A75">
                  <w:pPr>
                    <w:jc w:val="both"/>
                    <w:rPr>
                      <w:color w:val="000000"/>
                      <w:sz w:val="18"/>
                      <w:szCs w:val="18"/>
                      <w:lang w:val="sk-SK"/>
                    </w:rPr>
                  </w:pPr>
                  <w:r w:rsidRPr="00F7061E">
                    <w:rPr>
                      <w:color w:val="000000"/>
                      <w:sz w:val="18"/>
                      <w:szCs w:val="18"/>
                      <w:lang w:val="sk-SK"/>
                    </w:rPr>
                    <w:t xml:space="preserve">Podpora efektívnej </w:t>
                  </w:r>
                </w:p>
                <w:p w14:paraId="03D2174D" w14:textId="77777777" w:rsidR="00921289" w:rsidRPr="00F7061E" w:rsidRDefault="0040116C" w:rsidP="00BE3A75">
                  <w:pPr>
                    <w:jc w:val="both"/>
                    <w:rPr>
                      <w:color w:val="000000"/>
                      <w:sz w:val="18"/>
                      <w:szCs w:val="18"/>
                      <w:lang w:val="sk-SK"/>
                    </w:rPr>
                  </w:pPr>
                  <w:r w:rsidRPr="00F7061E">
                    <w:rPr>
                      <w:color w:val="000000"/>
                      <w:sz w:val="18"/>
                      <w:szCs w:val="18"/>
                      <w:lang w:val="sk-SK"/>
                    </w:rPr>
                    <w:t xml:space="preserve">implementácie operačného </w:t>
                  </w:r>
                </w:p>
                <w:p w14:paraId="73E63AA5" w14:textId="2DD4A423" w:rsidR="00AD5CFB" w:rsidRPr="00F7061E" w:rsidRDefault="0040116C" w:rsidP="00BE3A75">
                  <w:pPr>
                    <w:jc w:val="both"/>
                    <w:rPr>
                      <w:color w:val="000000"/>
                      <w:sz w:val="18"/>
                      <w:szCs w:val="18"/>
                      <w:lang w:val="sk-SK"/>
                    </w:rPr>
                  </w:pPr>
                  <w:r w:rsidRPr="00F7061E">
                    <w:rPr>
                      <w:color w:val="000000"/>
                      <w:sz w:val="18"/>
                      <w:szCs w:val="18"/>
                      <w:lang w:val="sk-SK"/>
                    </w:rPr>
                    <w:t>programu</w:t>
                  </w:r>
                </w:p>
                <w:p w14:paraId="549567D0" w14:textId="56ED6923" w:rsidR="00E8190C" w:rsidRPr="00F7061E" w:rsidRDefault="00996C45" w:rsidP="00E8190C">
                  <w:pPr>
                    <w:rPr>
                      <w:color w:val="000000"/>
                      <w:sz w:val="18"/>
                      <w:szCs w:val="18"/>
                      <w:lang w:val="sk-SK"/>
                    </w:rPr>
                  </w:pPr>
                  <w:r w:rsidRPr="00F7061E">
                    <w:rPr>
                      <w:color w:val="000000"/>
                      <w:sz w:val="18"/>
                      <w:szCs w:val="18"/>
                      <w:lang w:val="sk-SK"/>
                    </w:rPr>
                    <w:t>Špecifický cieľ 7.</w:t>
                  </w:r>
                  <w:r w:rsidR="00E8190C" w:rsidRPr="00F7061E">
                    <w:rPr>
                      <w:color w:val="000000"/>
                      <w:sz w:val="18"/>
                      <w:szCs w:val="18"/>
                      <w:lang w:val="sk-SK"/>
                    </w:rPr>
                    <w:t xml:space="preserve">1 Podpora efektívnej </w:t>
                  </w:r>
                </w:p>
                <w:p w14:paraId="02BC8C6E" w14:textId="77777777" w:rsidR="00E8190C" w:rsidRPr="00F7061E" w:rsidRDefault="00E8190C" w:rsidP="00E8190C">
                  <w:pPr>
                    <w:rPr>
                      <w:color w:val="000000"/>
                      <w:sz w:val="18"/>
                      <w:szCs w:val="18"/>
                      <w:lang w:val="sk-SK"/>
                    </w:rPr>
                  </w:pPr>
                  <w:r w:rsidRPr="00F7061E">
                    <w:rPr>
                      <w:color w:val="000000"/>
                      <w:sz w:val="18"/>
                      <w:szCs w:val="18"/>
                      <w:lang w:val="sk-SK"/>
                    </w:rPr>
                    <w:t xml:space="preserve">implementácie operačného </w:t>
                  </w:r>
                </w:p>
                <w:p w14:paraId="744DC6EC" w14:textId="6CE74053" w:rsidR="00996C45" w:rsidRPr="00F7061E" w:rsidRDefault="00E8190C" w:rsidP="00E8190C">
                  <w:pPr>
                    <w:rPr>
                      <w:color w:val="000000"/>
                      <w:sz w:val="18"/>
                      <w:szCs w:val="18"/>
                      <w:lang w:val="sk-SK"/>
                    </w:rPr>
                  </w:pPr>
                  <w:r w:rsidRPr="00F7061E">
                    <w:rPr>
                      <w:color w:val="000000"/>
                      <w:sz w:val="18"/>
                      <w:szCs w:val="18"/>
                      <w:lang w:val="sk-SK"/>
                    </w:rPr>
                    <w:t>programu</w:t>
                  </w:r>
                </w:p>
              </w:tc>
              <w:tc>
                <w:tcPr>
                  <w:tcW w:w="3049" w:type="dxa"/>
                </w:tcPr>
                <w:p w14:paraId="6B2068C7" w14:textId="60A73509" w:rsidR="00921289" w:rsidRPr="00F7061E" w:rsidRDefault="00921289" w:rsidP="00BE3A75">
                  <w:pPr>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 </w:t>
                  </w:r>
                  <w:r w:rsidR="0040116C" w:rsidRPr="00F7061E">
                    <w:rPr>
                      <w:color w:val="000000"/>
                      <w:sz w:val="18"/>
                      <w:szCs w:val="18"/>
                      <w:lang w:val="sk-SK"/>
                    </w:rPr>
                    <w:t xml:space="preserve">Operačný program Technická </w:t>
                  </w:r>
                </w:p>
                <w:p w14:paraId="6C6D7A6F" w14:textId="750CE716" w:rsidR="00AD5CFB" w:rsidRPr="00F7061E" w:rsidRDefault="0040116C" w:rsidP="00BE3A75">
                  <w:pPr>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pomoc, Prioritná os 1, špecifický cieľ 1,</w:t>
                  </w:r>
                  <w:r w:rsidR="00A90A24" w:rsidRPr="00F7061E" w:rsidDel="00A90A24">
                    <w:rPr>
                      <w:color w:val="000000"/>
                      <w:sz w:val="18"/>
                      <w:szCs w:val="18"/>
                      <w:lang w:val="sk-SK"/>
                    </w:rPr>
                    <w:t xml:space="preserve"> </w:t>
                  </w:r>
                  <w:r w:rsidRPr="008D1D1D">
                    <w:rPr>
                      <w:color w:val="000000"/>
                      <w:sz w:val="18"/>
                      <w:szCs w:val="18"/>
                      <w:lang w:val="sk-SK"/>
                    </w:rPr>
                    <w:t>3</w:t>
                  </w:r>
                </w:p>
                <w:p w14:paraId="05938FFE" w14:textId="77777777" w:rsidR="00921289" w:rsidRPr="00F7061E" w:rsidRDefault="00921289" w:rsidP="00BE3A75">
                  <w:pPr>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p>
                <w:p w14:paraId="66D539BA" w14:textId="23097CC1" w:rsidR="00921289" w:rsidRPr="00F7061E" w:rsidRDefault="00921289" w:rsidP="00BE3A75">
                  <w:pPr>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Operačný program Technická pomoc, Prioritná os 2, Špecifický cieľ: 1 </w:t>
                  </w:r>
                </w:p>
              </w:tc>
              <w:tc>
                <w:tcPr>
                  <w:tcW w:w="3049" w:type="dxa"/>
                </w:tcPr>
                <w:p w14:paraId="7E160282" w14:textId="77777777" w:rsidR="00AD5CFB" w:rsidRPr="00F7061E" w:rsidRDefault="0040116C" w:rsidP="0040116C">
                  <w:pPr>
                    <w:ind w:left="254" w:hanging="254"/>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                          </w:t>
                  </w:r>
                  <w:hyperlink r:id="rId24" w:history="1">
                    <w:r w:rsidRPr="00F7061E">
                      <w:rPr>
                        <w:rStyle w:val="Hypertextovprepojenie"/>
                        <w:sz w:val="18"/>
                        <w:szCs w:val="18"/>
                        <w:lang w:val="sk-SK"/>
                      </w:rPr>
                      <w:t>http://www.vlada.gov.sk/operacny-program-technicka-pomoc/</w:t>
                    </w:r>
                  </w:hyperlink>
                  <w:r w:rsidRPr="008D1D1D">
                    <w:rPr>
                      <w:color w:val="000000"/>
                      <w:sz w:val="18"/>
                      <w:szCs w:val="18"/>
                      <w:lang w:val="sk-SK"/>
                    </w:rPr>
                    <w:t xml:space="preserve"> </w:t>
                  </w:r>
                </w:p>
                <w:p w14:paraId="1C83B67E" w14:textId="77777777" w:rsidR="00921289" w:rsidRPr="00F7061E" w:rsidRDefault="00921289" w:rsidP="0040116C">
                  <w:pPr>
                    <w:ind w:left="254" w:hanging="254"/>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p>
                <w:p w14:paraId="1D14874A" w14:textId="6DA17675" w:rsidR="00921289" w:rsidRPr="008D1D1D" w:rsidRDefault="00921289" w:rsidP="0040116C">
                  <w:pPr>
                    <w:ind w:left="254" w:hanging="254"/>
                    <w:jc w:val="both"/>
                    <w:cnfStyle w:val="000000000000" w:firstRow="0" w:lastRow="0" w:firstColumn="0" w:lastColumn="0" w:oddVBand="0" w:evenVBand="0" w:oddHBand="0" w:evenHBand="0" w:firstRowFirstColumn="0" w:firstRowLastColumn="0" w:lastRowFirstColumn="0" w:lastRowLastColumn="0"/>
                    <w:rPr>
                      <w:color w:val="000000"/>
                      <w:sz w:val="18"/>
                      <w:szCs w:val="18"/>
                      <w:lang w:val="sk-SK"/>
                    </w:rPr>
                  </w:pPr>
                  <w:r w:rsidRPr="00F7061E">
                    <w:rPr>
                      <w:color w:val="000000"/>
                      <w:sz w:val="18"/>
                      <w:szCs w:val="18"/>
                      <w:lang w:val="sk-SK"/>
                    </w:rPr>
                    <w:t xml:space="preserve">    </w:t>
                  </w:r>
                  <w:hyperlink r:id="rId25" w:history="1">
                    <w:r w:rsidRPr="00F7061E">
                      <w:rPr>
                        <w:rStyle w:val="Hypertextovprepojenie"/>
                        <w:sz w:val="18"/>
                        <w:szCs w:val="18"/>
                        <w:lang w:val="sk-SK"/>
                      </w:rPr>
                      <w:t>http://www.vlada.gov.sk/operacny-program-technicka-pomoc/</w:t>
                    </w:r>
                  </w:hyperlink>
                </w:p>
              </w:tc>
            </w:tr>
          </w:tbl>
          <w:p w14:paraId="0704AB92" w14:textId="77777777" w:rsidR="005A257C" w:rsidRPr="008D1D1D" w:rsidRDefault="005A257C" w:rsidP="00BE3A75">
            <w:pPr>
              <w:jc w:val="both"/>
              <w:rPr>
                <w:color w:val="000000"/>
                <w:sz w:val="18"/>
                <w:szCs w:val="18"/>
                <w:lang w:val="sk-SK"/>
              </w:rPr>
            </w:pPr>
          </w:p>
          <w:p w14:paraId="709ED21B" w14:textId="4481EEAF" w:rsidR="007C17BD" w:rsidRPr="00F7061E" w:rsidRDefault="00A116F3" w:rsidP="00355653">
            <w:pPr>
              <w:spacing w:after="120"/>
              <w:jc w:val="both"/>
              <w:rPr>
                <w:lang w:val="sk-SK"/>
              </w:rPr>
            </w:pPr>
            <w:r w:rsidRPr="00F7061E">
              <w:rPr>
                <w:color w:val="000000"/>
                <w:sz w:val="18"/>
                <w:szCs w:val="18"/>
                <w:lang w:val="sk-SK"/>
              </w:rPr>
              <w:t xml:space="preserve">Pre komplexnosť informácií je možné bližšie informácie k synergickým a komplementárnym účinkom získať aj na webovom sídle Centrálneho koordinačného orgánu </w:t>
            </w:r>
            <w:hyperlink r:id="rId26" w:history="1">
              <w:r w:rsidR="0040116C" w:rsidRPr="00F7061E">
                <w:rPr>
                  <w:rStyle w:val="Hypertextovprepojenie"/>
                  <w:sz w:val="18"/>
                  <w:szCs w:val="18"/>
                  <w:lang w:val="sk-SK"/>
                </w:rPr>
                <w:t>www.partnerskadohoda.gov.sk</w:t>
              </w:r>
            </w:hyperlink>
            <w:r w:rsidR="0040116C" w:rsidRPr="008D1D1D">
              <w:rPr>
                <w:color w:val="000000"/>
                <w:sz w:val="18"/>
                <w:szCs w:val="18"/>
                <w:lang w:val="sk-SK"/>
              </w:rPr>
              <w:t xml:space="preserve"> </w:t>
            </w:r>
            <w:r w:rsidRPr="00F7061E">
              <w:rPr>
                <w:color w:val="000000"/>
                <w:sz w:val="18"/>
                <w:szCs w:val="18"/>
                <w:lang w:val="sk-SK"/>
              </w:rPr>
              <w:t>a v rámci jednotného informačného systému Európskej komisie, ktorý je dostupný na web</w:t>
            </w:r>
            <w:r w:rsidR="0040116C" w:rsidRPr="00F7061E">
              <w:rPr>
                <w:color w:val="000000"/>
                <w:sz w:val="18"/>
                <w:szCs w:val="18"/>
                <w:lang w:val="sk-SK"/>
              </w:rPr>
              <w:t xml:space="preserve">ovom sídle </w:t>
            </w:r>
            <w:hyperlink r:id="rId27" w:history="1">
              <w:r w:rsidR="0040116C" w:rsidRPr="00F7061E">
                <w:rPr>
                  <w:rStyle w:val="Hypertextovprepojenie"/>
                  <w:sz w:val="18"/>
                  <w:szCs w:val="18"/>
                  <w:lang w:val="sk-SK"/>
                </w:rPr>
                <w:t>http://www.ecas.org/</w:t>
              </w:r>
            </w:hyperlink>
            <w:r w:rsidR="0040116C" w:rsidRPr="008D1D1D">
              <w:rPr>
                <w:color w:val="000000"/>
                <w:sz w:val="18"/>
                <w:szCs w:val="18"/>
                <w:lang w:val="sk-SK"/>
              </w:rPr>
              <w:t xml:space="preserve">. </w:t>
            </w:r>
          </w:p>
        </w:tc>
      </w:tr>
      <w:tr w:rsidR="007C17BD" w:rsidRPr="00F7061E" w14:paraId="266055E9"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ECB90"/>
          </w:tcPr>
          <w:p w14:paraId="25220D2E" w14:textId="44B71A20" w:rsidR="007C17BD" w:rsidRPr="00F7061E" w:rsidRDefault="007C17BD" w:rsidP="004314A2">
            <w:pPr>
              <w:pStyle w:val="smlouvaheading2"/>
              <w:numPr>
                <w:ilvl w:val="1"/>
                <w:numId w:val="13"/>
              </w:numPr>
              <w:tabs>
                <w:tab w:val="clear" w:pos="567"/>
                <w:tab w:val="left" w:pos="900"/>
              </w:tabs>
              <w:spacing w:after="120" w:line="288" w:lineRule="auto"/>
              <w:ind w:left="900" w:hanging="540"/>
              <w:rPr>
                <w:sz w:val="20"/>
                <w:szCs w:val="20"/>
                <w:lang w:val="sk-SK"/>
              </w:rPr>
            </w:pPr>
            <w:r w:rsidRPr="008D1D1D">
              <w:rPr>
                <w:b/>
                <w:sz w:val="20"/>
                <w:szCs w:val="20"/>
                <w:lang w:val="sk-SK"/>
              </w:rPr>
              <w:lastRenderedPageBreak/>
              <w:t>Zverejňovanie informácií:</w:t>
            </w:r>
          </w:p>
        </w:tc>
      </w:tr>
      <w:tr w:rsidR="007C17BD" w:rsidRPr="00F7061E" w14:paraId="3988CAAC" w14:textId="77777777" w:rsidTr="00807A42">
        <w:tc>
          <w:tcPr>
            <w:cnfStyle w:val="001000000000" w:firstRow="0" w:lastRow="0" w:firstColumn="1" w:lastColumn="0" w:oddVBand="0" w:evenVBand="0" w:oddHBand="0" w:evenHBand="0" w:firstRowFirstColumn="0" w:firstRowLastColumn="0" w:lastRowFirstColumn="0" w:lastRowLastColumn="0"/>
            <w:tcW w:w="9202" w:type="dxa"/>
            <w:gridSpan w:val="3"/>
            <w:tcBorders>
              <w:bottom w:val="single" w:sz="4" w:space="0" w:color="52D0FF"/>
            </w:tcBorders>
          </w:tcPr>
          <w:p w14:paraId="4FF744F5" w14:textId="47AE8451" w:rsidR="008006F9" w:rsidRPr="00F7061E" w:rsidRDefault="008260A0" w:rsidP="008006F9">
            <w:pPr>
              <w:pStyle w:val="BodyText1"/>
              <w:autoSpaceDE w:val="0"/>
              <w:autoSpaceDN w:val="0"/>
              <w:adjustRightInd w:val="0"/>
              <w:spacing w:before="120" w:after="120" w:line="288" w:lineRule="auto"/>
              <w:jc w:val="both"/>
              <w:rPr>
                <w:rFonts w:asciiTheme="minorHAnsi" w:hAnsiTheme="minorHAnsi" w:cstheme="minorHAnsi"/>
                <w:sz w:val="18"/>
                <w:szCs w:val="18"/>
                <w:lang w:val="sk-SK"/>
              </w:rPr>
            </w:pPr>
            <w:r w:rsidRPr="008D1D1D">
              <w:rPr>
                <w:sz w:val="18"/>
                <w:szCs w:val="18"/>
                <w:lang w:val="sk-SK"/>
              </w:rPr>
              <w:t>SO pre OP ĽZ</w:t>
            </w:r>
            <w:r w:rsidR="000809DD" w:rsidRPr="00F7061E">
              <w:rPr>
                <w:sz w:val="18"/>
                <w:szCs w:val="18"/>
                <w:lang w:val="sk-SK"/>
              </w:rPr>
              <w:t xml:space="preserve"> </w:t>
            </w:r>
            <w:r w:rsidR="008006F9" w:rsidRPr="00F7061E">
              <w:rPr>
                <w:sz w:val="18"/>
                <w:szCs w:val="18"/>
                <w:lang w:val="sk-SK"/>
              </w:rPr>
              <w:t xml:space="preserve">zverejní na webovom sídle </w:t>
            </w:r>
            <w:hyperlink r:id="rId28" w:history="1">
              <w:r w:rsidR="00D24F51" w:rsidRPr="00F7061E">
                <w:rPr>
                  <w:rStyle w:val="Hypertextovprepojenie"/>
                  <w:sz w:val="18"/>
                  <w:szCs w:val="18"/>
                  <w:lang w:val="sk-SK"/>
                </w:rPr>
                <w:t>http://www.minedu.sk/operacny-program-ludske-zdroje/</w:t>
              </w:r>
            </w:hyperlink>
            <w:r w:rsidR="00D24F51" w:rsidRPr="00F7061E">
              <w:rPr>
                <w:sz w:val="18"/>
                <w:szCs w:val="18"/>
                <w:lang w:val="sk-SK"/>
              </w:rPr>
              <w:t xml:space="preserve"> </w:t>
            </w:r>
            <w:r w:rsidR="008006F9" w:rsidRPr="00F7061E">
              <w:rPr>
                <w:sz w:val="18"/>
                <w:szCs w:val="18"/>
                <w:lang w:val="sk-SK"/>
              </w:rPr>
              <w:t xml:space="preserve">do </w:t>
            </w:r>
            <w:r w:rsidR="008006F9" w:rsidRPr="00F7061E">
              <w:rPr>
                <w:b/>
                <w:sz w:val="18"/>
                <w:szCs w:val="18"/>
                <w:lang w:val="sk-SK"/>
              </w:rPr>
              <w:t>60 pracovných dní</w:t>
            </w:r>
            <w:r w:rsidR="008006F9" w:rsidRPr="00F7061E">
              <w:rPr>
                <w:sz w:val="18"/>
                <w:szCs w:val="18"/>
                <w:lang w:val="sk-SK"/>
              </w:rPr>
              <w:t xml:space="preserve"> od skončenia rozhodovania o žiadosti o NFP </w:t>
            </w:r>
            <w:r w:rsidR="000B5F43" w:rsidRPr="00F7061E">
              <w:rPr>
                <w:sz w:val="18"/>
                <w:szCs w:val="18"/>
                <w:lang w:val="sk-SK"/>
              </w:rPr>
              <w:t xml:space="preserve">informáciu o výsledku konania </w:t>
            </w:r>
            <w:r w:rsidR="008006F9" w:rsidRPr="00F7061E">
              <w:rPr>
                <w:sz w:val="18"/>
                <w:szCs w:val="18"/>
                <w:lang w:val="sk-SK"/>
              </w:rPr>
              <w:t xml:space="preserve">v rozsahu podľa § </w:t>
            </w:r>
            <w:r w:rsidR="008006F9" w:rsidRPr="00F7061E">
              <w:rPr>
                <w:rFonts w:asciiTheme="minorHAnsi" w:hAnsiTheme="minorHAnsi" w:cstheme="minorHAnsi"/>
                <w:sz w:val="18"/>
                <w:szCs w:val="18"/>
                <w:lang w:val="sk-SK"/>
              </w:rPr>
              <w:t>48 ods.1 a ods. 2 zákona o príspevku z EŠIF.</w:t>
            </w:r>
          </w:p>
          <w:p w14:paraId="58CC87F6" w14:textId="44C8842B" w:rsidR="00234049" w:rsidRPr="00F7061E" w:rsidRDefault="00BE3A75" w:rsidP="00355653">
            <w:pPr>
              <w:pStyle w:val="Default"/>
              <w:spacing w:after="120"/>
              <w:jc w:val="both"/>
              <w:rPr>
                <w:lang w:val="sk-SK"/>
              </w:rPr>
            </w:pPr>
            <w:r w:rsidRPr="00F7061E">
              <w:rPr>
                <w:rFonts w:asciiTheme="minorHAnsi" w:hAnsiTheme="minorHAnsi" w:cstheme="minorHAnsi"/>
                <w:sz w:val="18"/>
                <w:szCs w:val="18"/>
                <w:lang w:val="sk-SK"/>
              </w:rPr>
              <w:t>Zároveň Centrálny koordinačný orgán zverejňuje na svojom webovom sídle, v prípade schválenia žiadosti o NFP, údaje o právoplatnom Rozhodnutí o schválení žiadosti o</w:t>
            </w:r>
            <w:r w:rsidR="004004D0" w:rsidRPr="00F7061E">
              <w:rPr>
                <w:rFonts w:asciiTheme="minorHAnsi" w:hAnsiTheme="minorHAnsi" w:cstheme="minorHAnsi"/>
                <w:sz w:val="18"/>
                <w:szCs w:val="18"/>
                <w:lang w:val="sk-SK"/>
              </w:rPr>
              <w:t> </w:t>
            </w:r>
            <w:r w:rsidRPr="00F7061E">
              <w:rPr>
                <w:rFonts w:asciiTheme="minorHAnsi" w:hAnsiTheme="minorHAnsi" w:cstheme="minorHAnsi"/>
                <w:sz w:val="18"/>
                <w:szCs w:val="18"/>
                <w:lang w:val="sk-SK"/>
              </w:rPr>
              <w:t>NFP</w:t>
            </w:r>
            <w:r w:rsidR="004004D0" w:rsidRPr="00F7061E">
              <w:rPr>
                <w:rFonts w:asciiTheme="minorHAnsi" w:hAnsiTheme="minorHAnsi" w:cstheme="minorHAnsi"/>
                <w:sz w:val="18"/>
                <w:szCs w:val="18"/>
                <w:lang w:val="sk-SK"/>
              </w:rPr>
              <w:t xml:space="preserve"> alebo Rozhodnutí o neschválení žiadosti o NFP</w:t>
            </w:r>
            <w:r w:rsidRPr="00F7061E">
              <w:rPr>
                <w:rFonts w:asciiTheme="minorHAnsi" w:hAnsiTheme="minorHAnsi" w:cstheme="minorHAnsi"/>
                <w:sz w:val="18"/>
                <w:szCs w:val="18"/>
                <w:lang w:val="sk-SK"/>
              </w:rPr>
              <w:t xml:space="preserve">, v rozsahu podľa § 48 ods. 5 zákona o príspevku z EŠIF. </w:t>
            </w:r>
          </w:p>
        </w:tc>
      </w:tr>
      <w:tr w:rsidR="008006F9" w:rsidRPr="00F7061E" w14:paraId="330A29EA"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89C57"/>
          </w:tcPr>
          <w:p w14:paraId="7C430B01" w14:textId="53097E42" w:rsidR="008006F9" w:rsidRPr="00F7061E" w:rsidRDefault="009577DC" w:rsidP="004314A2">
            <w:pPr>
              <w:pStyle w:val="smlouvaheading1"/>
              <w:numPr>
                <w:ilvl w:val="0"/>
                <w:numId w:val="13"/>
              </w:numPr>
              <w:ind w:left="357" w:hanging="357"/>
              <w:rPr>
                <w:b w:val="0"/>
                <w:color w:val="FFFFFF" w:themeColor="background1"/>
                <w:sz w:val="28"/>
                <w:lang w:val="sk-SK"/>
              </w:rPr>
            </w:pPr>
            <w:r w:rsidRPr="008D1D1D">
              <w:rPr>
                <w:color w:val="auto"/>
                <w:sz w:val="28"/>
                <w:lang w:val="sk-SK"/>
              </w:rPr>
              <w:t xml:space="preserve">Zmena a zrušenie </w:t>
            </w:r>
            <w:r w:rsidR="00EC5AE7" w:rsidRPr="00F7061E">
              <w:rPr>
                <w:color w:val="auto"/>
                <w:sz w:val="28"/>
                <w:lang w:val="sk-SK"/>
              </w:rPr>
              <w:t>vyzvania</w:t>
            </w:r>
          </w:p>
        </w:tc>
      </w:tr>
      <w:tr w:rsidR="008006F9" w:rsidRPr="00F7061E" w14:paraId="79A674D1" w14:textId="77777777" w:rsidTr="00807956">
        <w:tc>
          <w:tcPr>
            <w:cnfStyle w:val="001000000000" w:firstRow="0" w:lastRow="0" w:firstColumn="1" w:lastColumn="0" w:oddVBand="0" w:evenVBand="0" w:oddHBand="0" w:evenHBand="0" w:firstRowFirstColumn="0" w:firstRowLastColumn="0" w:lastRowFirstColumn="0" w:lastRowLastColumn="0"/>
            <w:tcW w:w="9202" w:type="dxa"/>
            <w:gridSpan w:val="3"/>
          </w:tcPr>
          <w:p w14:paraId="13964B64" w14:textId="2616690B" w:rsidR="00E62317" w:rsidRPr="00F7061E" w:rsidRDefault="00E62317" w:rsidP="00106B05">
            <w:pPr>
              <w:spacing w:before="120" w:line="276" w:lineRule="auto"/>
              <w:jc w:val="both"/>
              <w:rPr>
                <w:color w:val="000000"/>
                <w:sz w:val="18"/>
                <w:szCs w:val="18"/>
                <w:lang w:val="sk-SK"/>
              </w:rPr>
            </w:pPr>
            <w:r w:rsidRPr="008D1D1D">
              <w:rPr>
                <w:color w:val="000000"/>
                <w:sz w:val="18"/>
                <w:szCs w:val="18"/>
                <w:lang w:val="sk-SK"/>
              </w:rPr>
              <w:t>V nevyhnutných prípadoch, kedy nie je možné konať o žiadosti o NFP predložen</w:t>
            </w:r>
            <w:r w:rsidR="00FC1F1F" w:rsidRPr="00F7061E">
              <w:rPr>
                <w:color w:val="000000"/>
                <w:sz w:val="18"/>
                <w:szCs w:val="18"/>
                <w:lang w:val="sk-SK"/>
              </w:rPr>
              <w:t>ej</w:t>
            </w:r>
            <w:r w:rsidRPr="00F7061E">
              <w:rPr>
                <w:color w:val="000000"/>
                <w:sz w:val="18"/>
                <w:szCs w:val="18"/>
                <w:lang w:val="sk-SK"/>
              </w:rPr>
              <w:t xml:space="preserve"> na základe pôvodne vyhláseného vyzvania, alebo je zmena potrebná za účelom jej optimalizácie, resp. vhodnejšieho nastavenia, je </w:t>
            </w:r>
            <w:r w:rsidR="00FC1F1F" w:rsidRPr="00F7061E">
              <w:rPr>
                <w:color w:val="000000"/>
                <w:sz w:val="18"/>
                <w:szCs w:val="18"/>
                <w:lang w:val="sk-SK"/>
              </w:rPr>
              <w:t>SO pre OP ĽZ</w:t>
            </w:r>
            <w:r w:rsidRPr="00F7061E">
              <w:rPr>
                <w:color w:val="000000"/>
                <w:sz w:val="18"/>
                <w:szCs w:val="18"/>
                <w:lang w:val="sk-SK"/>
              </w:rPr>
              <w:t xml:space="preserve"> oprávnen</w:t>
            </w:r>
            <w:r w:rsidR="00FC1F1F" w:rsidRPr="00F7061E">
              <w:rPr>
                <w:color w:val="000000"/>
                <w:sz w:val="18"/>
                <w:szCs w:val="18"/>
                <w:lang w:val="sk-SK"/>
              </w:rPr>
              <w:t>ý</w:t>
            </w:r>
            <w:r w:rsidRPr="00F7061E">
              <w:rPr>
                <w:color w:val="000000"/>
                <w:sz w:val="18"/>
                <w:szCs w:val="18"/>
                <w:lang w:val="sk-SK"/>
              </w:rPr>
              <w:t xml:space="preserve"> za podmienok stanovených v zákone </w:t>
            </w:r>
            <w:r w:rsidR="00CE651F" w:rsidRPr="00F7061E">
              <w:rPr>
                <w:color w:val="000000"/>
                <w:sz w:val="18"/>
                <w:szCs w:val="18"/>
                <w:lang w:val="sk-SK"/>
              </w:rPr>
              <w:t>o príspevku z</w:t>
            </w:r>
            <w:r w:rsidR="000341AD" w:rsidRPr="00F7061E">
              <w:rPr>
                <w:color w:val="000000"/>
                <w:sz w:val="18"/>
                <w:szCs w:val="18"/>
                <w:lang w:val="sk-SK"/>
              </w:rPr>
              <w:t> </w:t>
            </w:r>
            <w:r w:rsidR="00CE651F" w:rsidRPr="00F7061E">
              <w:rPr>
                <w:color w:val="000000"/>
                <w:sz w:val="18"/>
                <w:szCs w:val="18"/>
                <w:lang w:val="sk-SK"/>
              </w:rPr>
              <w:t>EŠIF</w:t>
            </w:r>
            <w:r w:rsidR="000341AD" w:rsidRPr="00F7061E">
              <w:rPr>
                <w:color w:val="000000"/>
                <w:sz w:val="18"/>
                <w:szCs w:val="18"/>
                <w:lang w:val="sk-SK"/>
              </w:rPr>
              <w:t xml:space="preserve"> </w:t>
            </w:r>
            <w:r w:rsidRPr="00F7061E">
              <w:rPr>
                <w:color w:val="000000"/>
                <w:sz w:val="18"/>
                <w:szCs w:val="18"/>
                <w:lang w:val="sk-SK"/>
              </w:rPr>
              <w:t>vyzvanie zmeniť alebo zrušiť.</w:t>
            </w:r>
          </w:p>
          <w:p w14:paraId="07D70702" w14:textId="18E4AC15" w:rsidR="00E62317" w:rsidRPr="00F7061E" w:rsidRDefault="00FC1F1F" w:rsidP="00BF0B38">
            <w:pPr>
              <w:spacing w:line="276" w:lineRule="auto"/>
              <w:jc w:val="both"/>
              <w:rPr>
                <w:b/>
                <w:color w:val="000000"/>
                <w:sz w:val="18"/>
                <w:szCs w:val="18"/>
                <w:lang w:val="sk-SK"/>
              </w:rPr>
            </w:pPr>
            <w:r w:rsidRPr="00F7061E">
              <w:rPr>
                <w:color w:val="000000"/>
                <w:sz w:val="18"/>
                <w:szCs w:val="18"/>
                <w:lang w:val="sk-SK"/>
              </w:rPr>
              <w:t>SO pre OP ĽZ</w:t>
            </w:r>
            <w:r w:rsidR="00E62317" w:rsidRPr="00F7061E">
              <w:rPr>
                <w:color w:val="000000"/>
                <w:sz w:val="18"/>
                <w:szCs w:val="18"/>
                <w:lang w:val="sk-SK"/>
              </w:rPr>
              <w:t xml:space="preserve"> je oprávnen</w:t>
            </w:r>
            <w:r w:rsidRPr="00F7061E">
              <w:rPr>
                <w:color w:val="000000"/>
                <w:sz w:val="18"/>
                <w:szCs w:val="18"/>
                <w:lang w:val="sk-SK"/>
              </w:rPr>
              <w:t>ý</w:t>
            </w:r>
            <w:r w:rsidR="00E62317" w:rsidRPr="00F7061E">
              <w:rPr>
                <w:color w:val="000000"/>
                <w:sz w:val="18"/>
                <w:szCs w:val="18"/>
                <w:lang w:val="sk-SK"/>
              </w:rPr>
              <w:t xml:space="preserve"> vykonať zmeny </w:t>
            </w:r>
            <w:r w:rsidR="00E62317" w:rsidRPr="00F7061E">
              <w:rPr>
                <w:b/>
                <w:color w:val="000000"/>
                <w:sz w:val="18"/>
                <w:szCs w:val="18"/>
                <w:lang w:val="sk-SK"/>
              </w:rPr>
              <w:t>formálnych náležitostí vyzvania</w:t>
            </w:r>
            <w:r w:rsidR="00E62317" w:rsidRPr="00F7061E">
              <w:rPr>
                <w:color w:val="000000"/>
                <w:sz w:val="18"/>
                <w:szCs w:val="18"/>
                <w:lang w:val="sk-SK"/>
              </w:rPr>
              <w:t>, ktoré sú nasledovné:</w:t>
            </w:r>
          </w:p>
          <w:p w14:paraId="0D04071F" w14:textId="77777777" w:rsidR="00E62317" w:rsidRPr="00F7061E" w:rsidRDefault="00E62317" w:rsidP="00BF0B38">
            <w:pPr>
              <w:numPr>
                <w:ilvl w:val="0"/>
                <w:numId w:val="7"/>
              </w:numPr>
              <w:spacing w:line="276" w:lineRule="auto"/>
              <w:jc w:val="both"/>
              <w:rPr>
                <w:color w:val="000000"/>
                <w:sz w:val="18"/>
                <w:szCs w:val="18"/>
                <w:lang w:val="sk-SK"/>
              </w:rPr>
            </w:pPr>
            <w:r w:rsidRPr="00F7061E">
              <w:rPr>
                <w:color w:val="000000"/>
                <w:sz w:val="18"/>
                <w:szCs w:val="18"/>
                <w:lang w:val="sk-SK"/>
              </w:rPr>
              <w:t>dátum uzavretia vyzvania alebo skutočnosť, na ktorej základe sa vyzvania uzavrie,</w:t>
            </w:r>
          </w:p>
          <w:p w14:paraId="6E91E310" w14:textId="77777777" w:rsidR="00E62317" w:rsidRPr="00F7061E" w:rsidRDefault="00E62317" w:rsidP="00BF0B38">
            <w:pPr>
              <w:numPr>
                <w:ilvl w:val="0"/>
                <w:numId w:val="7"/>
              </w:numPr>
              <w:spacing w:line="276" w:lineRule="auto"/>
              <w:jc w:val="both"/>
              <w:rPr>
                <w:color w:val="000000"/>
                <w:sz w:val="18"/>
                <w:szCs w:val="18"/>
                <w:lang w:val="sk-SK"/>
              </w:rPr>
            </w:pPr>
            <w:r w:rsidRPr="00F7061E">
              <w:rPr>
                <w:color w:val="000000"/>
                <w:sz w:val="18"/>
                <w:szCs w:val="18"/>
                <w:lang w:val="sk-SK"/>
              </w:rPr>
              <w:t>kontaktné údaje poskytovateľa a spôsob komunikácie s poskytovateľom,</w:t>
            </w:r>
          </w:p>
          <w:p w14:paraId="17C56884" w14:textId="77777777" w:rsidR="00E62317" w:rsidRPr="00F7061E" w:rsidRDefault="00E62317" w:rsidP="00BF0B38">
            <w:pPr>
              <w:numPr>
                <w:ilvl w:val="0"/>
                <w:numId w:val="7"/>
              </w:numPr>
              <w:spacing w:line="276" w:lineRule="auto"/>
              <w:jc w:val="both"/>
              <w:rPr>
                <w:color w:val="000000"/>
                <w:sz w:val="18"/>
                <w:szCs w:val="18"/>
                <w:lang w:val="sk-SK"/>
              </w:rPr>
            </w:pPr>
            <w:r w:rsidRPr="00F7061E">
              <w:rPr>
                <w:color w:val="000000"/>
                <w:sz w:val="18"/>
                <w:szCs w:val="18"/>
                <w:lang w:val="sk-SK"/>
              </w:rPr>
              <w:t>indikatívna výška finančných prostriedkov určených na vyčerpanie vo vyzvaní,</w:t>
            </w:r>
          </w:p>
          <w:p w14:paraId="0B475291" w14:textId="77777777" w:rsidR="00E62317" w:rsidRPr="00F7061E" w:rsidRDefault="00E62317" w:rsidP="00BF0B38">
            <w:pPr>
              <w:numPr>
                <w:ilvl w:val="0"/>
                <w:numId w:val="7"/>
              </w:numPr>
              <w:spacing w:line="276" w:lineRule="auto"/>
              <w:jc w:val="both"/>
              <w:rPr>
                <w:color w:val="000000"/>
                <w:sz w:val="18"/>
                <w:szCs w:val="18"/>
                <w:lang w:val="sk-SK"/>
              </w:rPr>
            </w:pPr>
            <w:r w:rsidRPr="00F7061E">
              <w:rPr>
                <w:color w:val="000000"/>
                <w:sz w:val="18"/>
                <w:szCs w:val="18"/>
                <w:lang w:val="sk-SK"/>
              </w:rPr>
              <w:t>miesto podania žiadosti,</w:t>
            </w:r>
          </w:p>
          <w:p w14:paraId="4A374A82" w14:textId="77777777" w:rsidR="00E62317" w:rsidRPr="00F7061E" w:rsidRDefault="00E62317" w:rsidP="00BF0B38">
            <w:pPr>
              <w:numPr>
                <w:ilvl w:val="0"/>
                <w:numId w:val="7"/>
              </w:numPr>
              <w:spacing w:line="276" w:lineRule="auto"/>
              <w:jc w:val="both"/>
              <w:rPr>
                <w:color w:val="000000"/>
                <w:sz w:val="18"/>
                <w:szCs w:val="18"/>
                <w:lang w:val="sk-SK"/>
              </w:rPr>
            </w:pPr>
            <w:r w:rsidRPr="00F7061E">
              <w:rPr>
                <w:color w:val="000000"/>
                <w:sz w:val="18"/>
                <w:szCs w:val="18"/>
                <w:lang w:val="sk-SK"/>
              </w:rPr>
              <w:t>ďalšie formálne náležitosti.</w:t>
            </w:r>
          </w:p>
          <w:p w14:paraId="5EFF8685" w14:textId="77777777" w:rsidR="006129C5" w:rsidRPr="00F7061E" w:rsidRDefault="00FC1F1F" w:rsidP="00BF0B38">
            <w:pPr>
              <w:spacing w:line="276" w:lineRule="auto"/>
              <w:jc w:val="both"/>
              <w:rPr>
                <w:color w:val="000000"/>
                <w:sz w:val="18"/>
                <w:szCs w:val="18"/>
                <w:lang w:val="sk-SK"/>
              </w:rPr>
            </w:pPr>
            <w:r w:rsidRPr="00F7061E">
              <w:rPr>
                <w:color w:val="000000"/>
                <w:sz w:val="18"/>
                <w:szCs w:val="18"/>
                <w:lang w:val="sk-SK"/>
              </w:rPr>
              <w:t>SO pre OP ĽZ</w:t>
            </w:r>
            <w:r w:rsidR="00E62317" w:rsidRPr="00F7061E">
              <w:rPr>
                <w:color w:val="000000"/>
                <w:sz w:val="18"/>
                <w:szCs w:val="18"/>
                <w:lang w:val="sk-SK"/>
              </w:rPr>
              <w:t xml:space="preserve"> v prípade vykonania zmien formálnych náležitostí vyzvania posudzuje ich dopad z hľadiska zachovania princípov transparentnosti, rovnakého zaobchádzania a primeranosti.</w:t>
            </w:r>
            <w:r w:rsidR="00A66ECD" w:rsidRPr="00F7061E">
              <w:rPr>
                <w:color w:val="000000"/>
                <w:sz w:val="18"/>
                <w:szCs w:val="18"/>
                <w:lang w:val="sk-SK"/>
              </w:rPr>
              <w:t xml:space="preserve"> </w:t>
            </w:r>
          </w:p>
          <w:p w14:paraId="380A979E" w14:textId="0BD87FE6" w:rsidR="006129C5" w:rsidRPr="00F7061E" w:rsidRDefault="006129C5" w:rsidP="00BF0B38">
            <w:pPr>
              <w:spacing w:line="276" w:lineRule="auto"/>
              <w:jc w:val="both"/>
              <w:rPr>
                <w:color w:val="000000"/>
                <w:sz w:val="18"/>
                <w:szCs w:val="18"/>
                <w:lang w:val="sk-SK"/>
              </w:rPr>
            </w:pPr>
            <w:r w:rsidRPr="00F7061E">
              <w:rPr>
                <w:color w:val="000000"/>
                <w:sz w:val="18"/>
                <w:szCs w:val="18"/>
                <w:lang w:val="sk-SK"/>
              </w:rPr>
              <w:t xml:space="preserve">SO pre OP ĽZ je oprávnený vyzvanie zmeniť do uzavretia vyzvania, ak sa podstatným spôsobom nezmenia </w:t>
            </w:r>
            <w:r w:rsidRPr="00F7061E">
              <w:rPr>
                <w:color w:val="000000"/>
                <w:sz w:val="18"/>
                <w:szCs w:val="18"/>
                <w:lang w:val="sk-SK"/>
              </w:rPr>
              <w:lastRenderedPageBreak/>
              <w:t>podmienky poskytnutia príspevku určené vo vyzvaní (povolenou zmenou je napr. zmena formy preukazovania podmienky poskytnutia príspevku).</w:t>
            </w:r>
          </w:p>
          <w:p w14:paraId="46324228" w14:textId="7506D290" w:rsidR="00E62317" w:rsidRPr="00F7061E" w:rsidRDefault="00A66ECD" w:rsidP="00BF0B38">
            <w:pPr>
              <w:spacing w:line="276" w:lineRule="auto"/>
              <w:jc w:val="both"/>
              <w:rPr>
                <w:color w:val="000000"/>
                <w:sz w:val="18"/>
                <w:szCs w:val="18"/>
                <w:lang w:val="sk-SK"/>
              </w:rPr>
            </w:pPr>
            <w:r w:rsidRPr="00F7061E">
              <w:rPr>
                <w:color w:val="000000"/>
                <w:sz w:val="18"/>
                <w:szCs w:val="18"/>
                <w:lang w:val="sk-SK"/>
              </w:rPr>
              <w:t>SO pre OP ĽZ informáciu o zmene, vrátane zdôvodnenia</w:t>
            </w:r>
            <w:r w:rsidR="006129C5" w:rsidRPr="00F7061E">
              <w:rPr>
                <w:color w:val="000000"/>
                <w:sz w:val="18"/>
                <w:szCs w:val="18"/>
                <w:lang w:val="sk-SK"/>
              </w:rPr>
              <w:t xml:space="preserve"> zmeny</w:t>
            </w:r>
            <w:r w:rsidR="002A02C4" w:rsidRPr="00F7061E">
              <w:rPr>
                <w:color w:val="000000"/>
                <w:sz w:val="18"/>
                <w:szCs w:val="18"/>
                <w:lang w:val="sk-SK"/>
              </w:rPr>
              <w:t xml:space="preserve"> jednoznačným, zrozumiteľným a jasným spôsobom</w:t>
            </w:r>
            <w:r w:rsidRPr="00F7061E">
              <w:rPr>
                <w:color w:val="000000"/>
                <w:sz w:val="18"/>
                <w:szCs w:val="18"/>
                <w:lang w:val="sk-SK"/>
              </w:rPr>
              <w:t xml:space="preserve">, zverejní na svojom webovom sídle </w:t>
            </w:r>
            <w:hyperlink r:id="rId29" w:history="1">
              <w:r w:rsidRPr="00F7061E">
                <w:rPr>
                  <w:rStyle w:val="Hypertextovprepojenie"/>
                  <w:sz w:val="18"/>
                  <w:szCs w:val="18"/>
                  <w:lang w:val="sk-SK"/>
                </w:rPr>
                <w:t>http://www.minedu.sk/operacny-program-ludske-zdroje/</w:t>
              </w:r>
            </w:hyperlink>
            <w:r w:rsidRPr="008D1D1D">
              <w:rPr>
                <w:rStyle w:val="Hypertextovprepojenie"/>
                <w:sz w:val="18"/>
                <w:szCs w:val="18"/>
                <w:lang w:val="sk-SK"/>
              </w:rPr>
              <w:t>.</w:t>
            </w:r>
          </w:p>
          <w:p w14:paraId="1120C5B6" w14:textId="1732071A" w:rsidR="00E62317" w:rsidRPr="00F7061E" w:rsidRDefault="00FC1F1F" w:rsidP="00BF0B38">
            <w:pPr>
              <w:spacing w:line="276" w:lineRule="auto"/>
              <w:jc w:val="both"/>
              <w:rPr>
                <w:color w:val="000000"/>
                <w:sz w:val="18"/>
                <w:szCs w:val="18"/>
                <w:lang w:val="sk-SK"/>
              </w:rPr>
            </w:pPr>
            <w:r w:rsidRPr="00F7061E">
              <w:rPr>
                <w:color w:val="000000"/>
                <w:sz w:val="18"/>
                <w:szCs w:val="18"/>
                <w:lang w:val="sk-SK"/>
              </w:rPr>
              <w:t>SO pre OP ĽZ</w:t>
            </w:r>
            <w:r w:rsidR="00E62317" w:rsidRPr="00F7061E">
              <w:rPr>
                <w:color w:val="000000"/>
                <w:sz w:val="18"/>
                <w:szCs w:val="18"/>
                <w:lang w:val="sk-SK"/>
              </w:rPr>
              <w:t xml:space="preserve"> </w:t>
            </w:r>
            <w:r w:rsidR="006129C5" w:rsidRPr="00F7061E">
              <w:rPr>
                <w:color w:val="000000"/>
                <w:sz w:val="18"/>
                <w:szCs w:val="18"/>
                <w:lang w:val="sk-SK"/>
              </w:rPr>
              <w:t>písomne informuje žiadateľa</w:t>
            </w:r>
            <w:r w:rsidR="002A02C4" w:rsidRPr="00F7061E">
              <w:rPr>
                <w:color w:val="000000"/>
                <w:sz w:val="18"/>
                <w:szCs w:val="18"/>
                <w:lang w:val="sk-SK"/>
              </w:rPr>
              <w:t xml:space="preserve">, ktorý už podal </w:t>
            </w:r>
            <w:proofErr w:type="spellStart"/>
            <w:r w:rsidR="002A02C4" w:rsidRPr="00F7061E">
              <w:rPr>
                <w:color w:val="000000"/>
                <w:sz w:val="18"/>
                <w:szCs w:val="18"/>
                <w:lang w:val="sk-SK"/>
              </w:rPr>
              <w:t>ŽoNFP</w:t>
            </w:r>
            <w:proofErr w:type="spellEnd"/>
            <w:r w:rsidR="002A02C4" w:rsidRPr="00F7061E">
              <w:rPr>
                <w:color w:val="000000"/>
                <w:sz w:val="18"/>
                <w:szCs w:val="18"/>
                <w:lang w:val="sk-SK"/>
              </w:rPr>
              <w:t>,</w:t>
            </w:r>
            <w:r w:rsidR="006129C5" w:rsidRPr="00F7061E">
              <w:rPr>
                <w:color w:val="000000"/>
                <w:sz w:val="18"/>
                <w:szCs w:val="18"/>
                <w:lang w:val="sk-SK"/>
              </w:rPr>
              <w:t xml:space="preserve"> o zmene </w:t>
            </w:r>
            <w:proofErr w:type="spellStart"/>
            <w:r w:rsidR="006129C5" w:rsidRPr="00F7061E">
              <w:rPr>
                <w:color w:val="000000"/>
                <w:sz w:val="18"/>
                <w:szCs w:val="18"/>
                <w:lang w:val="sk-SK"/>
              </w:rPr>
              <w:t>vyzvania</w:t>
            </w:r>
            <w:r w:rsidR="002A02C4" w:rsidRPr="00F7061E">
              <w:rPr>
                <w:color w:val="000000"/>
                <w:sz w:val="18"/>
                <w:szCs w:val="18"/>
                <w:lang w:val="sk-SK"/>
              </w:rPr>
              <w:t>,</w:t>
            </w:r>
            <w:r w:rsidR="00AE3F21" w:rsidRPr="00F7061E">
              <w:rPr>
                <w:color w:val="000000"/>
                <w:sz w:val="18"/>
                <w:szCs w:val="18"/>
                <w:lang w:val="sk-SK"/>
              </w:rPr>
              <w:t>a</w:t>
            </w:r>
            <w:proofErr w:type="spellEnd"/>
            <w:r w:rsidR="00AE3F21" w:rsidRPr="00F7061E">
              <w:rPr>
                <w:color w:val="000000"/>
                <w:sz w:val="18"/>
                <w:szCs w:val="18"/>
                <w:lang w:val="sk-SK"/>
              </w:rPr>
              <w:t xml:space="preserve"> </w:t>
            </w:r>
            <w:r w:rsidR="00E62317" w:rsidRPr="00F7061E">
              <w:rPr>
                <w:color w:val="000000"/>
                <w:sz w:val="18"/>
                <w:szCs w:val="18"/>
                <w:lang w:val="sk-SK"/>
              </w:rPr>
              <w:t xml:space="preserve">umožní </w:t>
            </w:r>
            <w:r w:rsidR="00AE3F21" w:rsidRPr="00F7061E">
              <w:rPr>
                <w:color w:val="000000"/>
                <w:sz w:val="18"/>
                <w:szCs w:val="18"/>
                <w:lang w:val="sk-SK"/>
              </w:rPr>
              <w:t xml:space="preserve">mu </w:t>
            </w:r>
            <w:r w:rsidR="00E62317" w:rsidRPr="00F7061E">
              <w:rPr>
                <w:color w:val="000000"/>
                <w:sz w:val="18"/>
                <w:szCs w:val="18"/>
                <w:lang w:val="sk-SK"/>
              </w:rPr>
              <w:t xml:space="preserve">v primeranej lehote zmeniť </w:t>
            </w:r>
            <w:r w:rsidR="006129C5" w:rsidRPr="00F7061E">
              <w:rPr>
                <w:color w:val="000000"/>
                <w:sz w:val="18"/>
                <w:szCs w:val="18"/>
                <w:lang w:val="sk-SK"/>
              </w:rPr>
              <w:t xml:space="preserve">alebo doplniť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predloženú do termínu zmeny vyzvania, o ktorej nerozhodol, ak ide o takú zmenu, ktorou môžu byť skôr predložené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dotknuté a zároveň sa zmena vyzvania týka aj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ktoré boli predložené pred vykonaním zmeny ale pred rozhodnutím o </w:t>
            </w:r>
            <w:proofErr w:type="spellStart"/>
            <w:r w:rsidR="00E62317" w:rsidRPr="00F7061E">
              <w:rPr>
                <w:color w:val="000000"/>
                <w:sz w:val="18"/>
                <w:szCs w:val="18"/>
                <w:lang w:val="sk-SK"/>
              </w:rPr>
              <w:t>ŽoNFP</w:t>
            </w:r>
            <w:proofErr w:type="spellEnd"/>
            <w:r w:rsidR="00E62317" w:rsidRPr="00F7061E">
              <w:rPr>
                <w:color w:val="000000"/>
                <w:sz w:val="18"/>
                <w:szCs w:val="18"/>
                <w:lang w:val="sk-SK"/>
              </w:rPr>
              <w:t>.</w:t>
            </w:r>
          </w:p>
          <w:p w14:paraId="44B42BDA" w14:textId="77777777" w:rsidR="00FC1F1F" w:rsidRPr="00F7061E" w:rsidRDefault="00FC1F1F" w:rsidP="00BF0B38">
            <w:pPr>
              <w:spacing w:line="276" w:lineRule="auto"/>
              <w:jc w:val="both"/>
              <w:rPr>
                <w:color w:val="000000"/>
                <w:sz w:val="18"/>
                <w:szCs w:val="18"/>
                <w:lang w:val="sk-SK"/>
              </w:rPr>
            </w:pPr>
          </w:p>
          <w:p w14:paraId="314D8E0A" w14:textId="446537A5" w:rsidR="00E62317" w:rsidRPr="00F7061E" w:rsidRDefault="00E62317" w:rsidP="00BF0B38">
            <w:pPr>
              <w:spacing w:line="276" w:lineRule="auto"/>
              <w:jc w:val="both"/>
              <w:rPr>
                <w:color w:val="000000"/>
                <w:sz w:val="18"/>
                <w:szCs w:val="18"/>
                <w:lang w:val="sk-SK"/>
              </w:rPr>
            </w:pPr>
            <w:r w:rsidRPr="00F7061E">
              <w:rPr>
                <w:color w:val="000000"/>
                <w:sz w:val="18"/>
                <w:szCs w:val="18"/>
                <w:lang w:val="sk-SK"/>
              </w:rPr>
              <w:t xml:space="preserve">V prípade zmien, ktoré súvisia s predkladaním žiadosti o NFP prostredníctvom </w:t>
            </w:r>
            <w:r w:rsidRPr="00F7061E">
              <w:rPr>
                <w:b/>
                <w:color w:val="000000"/>
                <w:sz w:val="18"/>
                <w:szCs w:val="18"/>
                <w:lang w:val="sk-SK"/>
              </w:rPr>
              <w:t>ITMS2014+</w:t>
            </w:r>
            <w:r w:rsidRPr="00F7061E">
              <w:rPr>
                <w:color w:val="000000"/>
                <w:sz w:val="18"/>
                <w:szCs w:val="18"/>
                <w:lang w:val="sk-SK"/>
              </w:rPr>
              <w:t xml:space="preserve"> (napr. zmeny v technickom spôsobe vypĺňania jednotlivých častí žiadosti o NFP), </w:t>
            </w:r>
            <w:r w:rsidR="00FC1F1F" w:rsidRPr="00F7061E">
              <w:rPr>
                <w:color w:val="000000"/>
                <w:sz w:val="18"/>
                <w:szCs w:val="18"/>
                <w:lang w:val="sk-SK"/>
              </w:rPr>
              <w:t>SO pre OP ĽZ</w:t>
            </w:r>
            <w:r w:rsidRPr="00F7061E">
              <w:rPr>
                <w:color w:val="000000"/>
                <w:sz w:val="18"/>
                <w:szCs w:val="18"/>
                <w:lang w:val="sk-SK"/>
              </w:rPr>
              <w:t xml:space="preserve"> nepovažuje takéto zmeny za zmenu vyzvania a o relevantných technických postupoch bude žiadateľa </w:t>
            </w:r>
            <w:r w:rsidR="00FC1F1F" w:rsidRPr="00F7061E">
              <w:rPr>
                <w:color w:val="000000"/>
                <w:sz w:val="18"/>
                <w:szCs w:val="18"/>
                <w:lang w:val="sk-SK"/>
              </w:rPr>
              <w:t xml:space="preserve">elektronicky </w:t>
            </w:r>
            <w:r w:rsidRPr="00F7061E">
              <w:rPr>
                <w:color w:val="000000"/>
                <w:sz w:val="18"/>
                <w:szCs w:val="18"/>
                <w:lang w:val="sk-SK"/>
              </w:rPr>
              <w:t>informovať.</w:t>
            </w:r>
          </w:p>
          <w:p w14:paraId="7A147BD2" w14:textId="77777777" w:rsidR="00FC1F1F" w:rsidRPr="00F7061E" w:rsidRDefault="00FC1F1F" w:rsidP="00BF0B38">
            <w:pPr>
              <w:spacing w:line="276" w:lineRule="auto"/>
              <w:jc w:val="both"/>
              <w:rPr>
                <w:color w:val="000000"/>
                <w:sz w:val="18"/>
                <w:szCs w:val="18"/>
                <w:lang w:val="sk-SK"/>
              </w:rPr>
            </w:pPr>
          </w:p>
          <w:p w14:paraId="7EDF210B" w14:textId="45417F0C" w:rsidR="00FC1F1F" w:rsidRPr="00F7061E" w:rsidRDefault="00FC1F1F" w:rsidP="00BF0B38">
            <w:pPr>
              <w:spacing w:line="276" w:lineRule="auto"/>
              <w:jc w:val="both"/>
              <w:rPr>
                <w:color w:val="000000"/>
                <w:sz w:val="18"/>
                <w:szCs w:val="18"/>
                <w:lang w:val="sk-SK"/>
              </w:rPr>
            </w:pPr>
            <w:r w:rsidRPr="00F7061E">
              <w:rPr>
                <w:color w:val="000000"/>
                <w:sz w:val="18"/>
                <w:szCs w:val="18"/>
                <w:lang w:val="sk-SK"/>
              </w:rPr>
              <w:t xml:space="preserve">V prípade chýb v písaní, počítaní alebo iných zrejmých nesprávností (napr. vyplývajúce z potreby úpravy technických náležitostí vybraných vzorových formulárov príloh </w:t>
            </w:r>
            <w:proofErr w:type="spellStart"/>
            <w:r w:rsidR="00B35C25" w:rsidRPr="00F7061E">
              <w:rPr>
                <w:color w:val="000000"/>
                <w:sz w:val="18"/>
                <w:szCs w:val="18"/>
                <w:lang w:val="sk-SK"/>
              </w:rPr>
              <w:t>Ž</w:t>
            </w:r>
            <w:r w:rsidRPr="00F7061E">
              <w:rPr>
                <w:color w:val="000000"/>
                <w:sz w:val="18"/>
                <w:szCs w:val="18"/>
                <w:lang w:val="sk-SK"/>
              </w:rPr>
              <w:t>oNFP</w:t>
            </w:r>
            <w:proofErr w:type="spellEnd"/>
            <w:r w:rsidRPr="00F7061E">
              <w:rPr>
                <w:color w:val="000000"/>
                <w:sz w:val="18"/>
                <w:szCs w:val="18"/>
                <w:lang w:val="sk-SK"/>
              </w:rPr>
              <w:t xml:space="preserve"> alebo iných častí vyzvania alebo dokumentov týkajúcich sa vyzvania) takéto zmeny nepredstavujú zmenu vyzvania a o vykonaných opravách/úpravách SO pre OP ĽZ informuje žiadateľa zverejnením bezchybného dokumentu </w:t>
            </w:r>
            <w:r w:rsidR="00B35C25" w:rsidRPr="00F7061E">
              <w:rPr>
                <w:color w:val="000000"/>
                <w:sz w:val="18"/>
                <w:szCs w:val="18"/>
                <w:lang w:val="sk-SK"/>
              </w:rPr>
              <w:t xml:space="preserve">rovnako </w:t>
            </w:r>
            <w:r w:rsidRPr="00F7061E">
              <w:rPr>
                <w:color w:val="000000"/>
                <w:sz w:val="18"/>
                <w:szCs w:val="18"/>
                <w:lang w:val="sk-SK"/>
              </w:rPr>
              <w:t xml:space="preserve">na webovom sídle </w:t>
            </w:r>
            <w:hyperlink r:id="rId30" w:history="1">
              <w:r w:rsidRPr="00F7061E">
                <w:rPr>
                  <w:rStyle w:val="Hypertextovprepojenie"/>
                  <w:sz w:val="18"/>
                  <w:szCs w:val="18"/>
                  <w:lang w:val="sk-SK"/>
                </w:rPr>
                <w:t>http://www.minedu.sk/operacny-program-ludske-zdroje/</w:t>
              </w:r>
            </w:hyperlink>
            <w:r w:rsidRPr="008D1D1D">
              <w:rPr>
                <w:color w:val="000000"/>
                <w:sz w:val="18"/>
                <w:szCs w:val="18"/>
                <w:lang w:val="sk-SK"/>
              </w:rPr>
              <w:t xml:space="preserve"> a zaslaním elektronickej informácie žiadateľovi o vykonanej oprave.</w:t>
            </w:r>
          </w:p>
          <w:p w14:paraId="1921E753" w14:textId="77777777" w:rsidR="00FC1F1F" w:rsidRPr="00F7061E" w:rsidRDefault="00FC1F1F" w:rsidP="00BF0B38">
            <w:pPr>
              <w:spacing w:line="276" w:lineRule="auto"/>
              <w:jc w:val="both"/>
              <w:rPr>
                <w:color w:val="000000"/>
                <w:sz w:val="18"/>
                <w:szCs w:val="18"/>
                <w:lang w:val="sk-SK"/>
              </w:rPr>
            </w:pPr>
          </w:p>
          <w:p w14:paraId="074EF4F2" w14:textId="26FC6D89" w:rsidR="00E62317" w:rsidRPr="00F7061E" w:rsidRDefault="00E62317" w:rsidP="00BF0B38">
            <w:pPr>
              <w:spacing w:line="276" w:lineRule="auto"/>
              <w:jc w:val="both"/>
              <w:rPr>
                <w:color w:val="000000"/>
                <w:sz w:val="18"/>
                <w:szCs w:val="18"/>
                <w:lang w:val="sk-SK"/>
              </w:rPr>
            </w:pPr>
            <w:r w:rsidRPr="00F7061E">
              <w:rPr>
                <w:color w:val="000000"/>
                <w:sz w:val="18"/>
                <w:szCs w:val="18"/>
                <w:lang w:val="sk-SK"/>
              </w:rPr>
              <w:t xml:space="preserve">V prípade, ak nastanú </w:t>
            </w:r>
            <w:r w:rsidRPr="00F7061E">
              <w:rPr>
                <w:b/>
                <w:color w:val="000000"/>
                <w:sz w:val="18"/>
                <w:szCs w:val="18"/>
                <w:lang w:val="sk-SK"/>
              </w:rPr>
              <w:t>podstatné zmeny</w:t>
            </w:r>
            <w:r w:rsidRPr="00F7061E">
              <w:rPr>
                <w:color w:val="000000"/>
                <w:sz w:val="18"/>
                <w:szCs w:val="18"/>
                <w:lang w:val="sk-SK"/>
              </w:rPr>
              <w:t xml:space="preserve"> podmienok poskytnutia príspevku, </w:t>
            </w:r>
            <w:r w:rsidR="00FC1F1F" w:rsidRPr="00F7061E">
              <w:rPr>
                <w:color w:val="000000"/>
                <w:sz w:val="18"/>
                <w:szCs w:val="18"/>
                <w:lang w:val="sk-SK"/>
              </w:rPr>
              <w:t>SO pre OP ĽZ</w:t>
            </w:r>
            <w:r w:rsidRPr="00F7061E">
              <w:rPr>
                <w:color w:val="000000"/>
                <w:sz w:val="18"/>
                <w:szCs w:val="18"/>
                <w:lang w:val="sk-SK"/>
              </w:rPr>
              <w:t xml:space="preserve"> </w:t>
            </w:r>
            <w:r w:rsidRPr="00F7061E">
              <w:rPr>
                <w:b/>
                <w:color w:val="000000"/>
                <w:sz w:val="18"/>
                <w:szCs w:val="18"/>
                <w:lang w:val="sk-SK"/>
              </w:rPr>
              <w:t>vyzvanie zruší</w:t>
            </w:r>
            <w:r w:rsidRPr="00F7061E">
              <w:rPr>
                <w:color w:val="000000"/>
                <w:sz w:val="18"/>
                <w:szCs w:val="18"/>
                <w:lang w:val="sk-SK"/>
              </w:rPr>
              <w:t xml:space="preserve">. </w:t>
            </w:r>
            <w:proofErr w:type="spellStart"/>
            <w:r w:rsidRPr="00F7061E">
              <w:rPr>
                <w:color w:val="000000"/>
                <w:sz w:val="18"/>
                <w:szCs w:val="18"/>
                <w:lang w:val="sk-SK"/>
              </w:rPr>
              <w:t>ŽoNFP</w:t>
            </w:r>
            <w:proofErr w:type="spellEnd"/>
            <w:r w:rsidRPr="00F7061E">
              <w:rPr>
                <w:color w:val="000000"/>
                <w:sz w:val="18"/>
                <w:szCs w:val="18"/>
                <w:lang w:val="sk-SK"/>
              </w:rPr>
              <w:t xml:space="preserve"> predloženú do dátumu zrušenia vyzvania, o ktorej </w:t>
            </w:r>
            <w:r w:rsidR="00FC1F1F" w:rsidRPr="00F7061E">
              <w:rPr>
                <w:color w:val="000000"/>
                <w:sz w:val="18"/>
                <w:szCs w:val="18"/>
                <w:lang w:val="sk-SK"/>
              </w:rPr>
              <w:t>SO pre OP ĽZ nerozhodol</w:t>
            </w:r>
            <w:r w:rsidRPr="00F7061E">
              <w:rPr>
                <w:color w:val="000000"/>
                <w:sz w:val="18"/>
                <w:szCs w:val="18"/>
                <w:lang w:val="sk-SK"/>
              </w:rPr>
              <w:t xml:space="preserve">, vráti žiadateľovi alebo o </w:t>
            </w:r>
            <w:proofErr w:type="spellStart"/>
            <w:r w:rsidRPr="00F7061E">
              <w:rPr>
                <w:color w:val="000000"/>
                <w:sz w:val="18"/>
                <w:szCs w:val="18"/>
                <w:lang w:val="sk-SK"/>
              </w:rPr>
              <w:t>ŽoNFP</w:t>
            </w:r>
            <w:proofErr w:type="spellEnd"/>
            <w:r w:rsidRPr="00F7061E">
              <w:rPr>
                <w:color w:val="000000"/>
                <w:sz w:val="18"/>
                <w:szCs w:val="18"/>
                <w:lang w:val="sk-SK"/>
              </w:rPr>
              <w:t xml:space="preserve"> rozhodne za predpokladu, že je možné rozhodnúť o </w:t>
            </w:r>
            <w:proofErr w:type="spellStart"/>
            <w:r w:rsidRPr="00F7061E">
              <w:rPr>
                <w:color w:val="000000"/>
                <w:sz w:val="18"/>
                <w:szCs w:val="18"/>
                <w:lang w:val="sk-SK"/>
              </w:rPr>
              <w:t>ŽoNFP</w:t>
            </w:r>
            <w:proofErr w:type="spellEnd"/>
            <w:r w:rsidRPr="00F7061E">
              <w:rPr>
                <w:color w:val="000000"/>
                <w:sz w:val="18"/>
                <w:szCs w:val="18"/>
                <w:lang w:val="sk-SK"/>
              </w:rPr>
              <w:t xml:space="preserve"> podľa podmienok poskytnutia príspevku platných ku dňu predloženia </w:t>
            </w:r>
            <w:proofErr w:type="spellStart"/>
            <w:r w:rsidRPr="00F7061E">
              <w:rPr>
                <w:color w:val="000000"/>
                <w:sz w:val="18"/>
                <w:szCs w:val="18"/>
                <w:lang w:val="sk-SK"/>
              </w:rPr>
              <w:t>ŽoNFP</w:t>
            </w:r>
            <w:proofErr w:type="spellEnd"/>
            <w:r w:rsidRPr="00F7061E">
              <w:rPr>
                <w:color w:val="000000"/>
                <w:sz w:val="18"/>
                <w:szCs w:val="18"/>
                <w:lang w:val="sk-SK"/>
              </w:rPr>
              <w:t>.</w:t>
            </w:r>
          </w:p>
          <w:p w14:paraId="491723F8" w14:textId="77777777" w:rsidR="00FC1F1F" w:rsidRPr="00F7061E" w:rsidRDefault="00FC1F1F" w:rsidP="00BF0B38">
            <w:pPr>
              <w:spacing w:line="276" w:lineRule="auto"/>
              <w:jc w:val="both"/>
              <w:rPr>
                <w:color w:val="000000"/>
                <w:sz w:val="18"/>
                <w:szCs w:val="18"/>
                <w:lang w:val="sk-SK"/>
              </w:rPr>
            </w:pPr>
          </w:p>
          <w:p w14:paraId="7B179D2F" w14:textId="77777777" w:rsidR="00E62317" w:rsidRPr="00F7061E" w:rsidRDefault="00E62317" w:rsidP="00BF0B38">
            <w:pPr>
              <w:spacing w:line="276" w:lineRule="auto"/>
              <w:jc w:val="both"/>
              <w:rPr>
                <w:color w:val="000000"/>
                <w:sz w:val="18"/>
                <w:szCs w:val="18"/>
                <w:lang w:val="sk-SK"/>
              </w:rPr>
            </w:pPr>
            <w:r w:rsidRPr="00F7061E">
              <w:rPr>
                <w:color w:val="000000"/>
                <w:sz w:val="18"/>
                <w:szCs w:val="18"/>
                <w:lang w:val="sk-SK"/>
              </w:rPr>
              <w:t>Pravidlá pre zmenu/zrušenie vyzvania sa rovnako aplikujú na prípad zmien v dokumentoch, na ktoré sa vyzvanie odvoláva a takéto zmeny majú vplyv na zmenu podmienok poskytnutia príspevku.</w:t>
            </w:r>
          </w:p>
          <w:p w14:paraId="47297609" w14:textId="144B7B95" w:rsidR="00DB584C" w:rsidRPr="00F7061E" w:rsidRDefault="00DB584C" w:rsidP="00BF0B38">
            <w:pPr>
              <w:spacing w:line="276" w:lineRule="auto"/>
              <w:jc w:val="both"/>
              <w:rPr>
                <w:color w:val="000000"/>
                <w:sz w:val="18"/>
                <w:szCs w:val="18"/>
                <w:lang w:val="sk-SK"/>
              </w:rPr>
            </w:pPr>
          </w:p>
          <w:p w14:paraId="234C4FEB" w14:textId="12141107" w:rsidR="00E62317" w:rsidRPr="00F7061E" w:rsidRDefault="00DB584C" w:rsidP="00BF0B38">
            <w:pPr>
              <w:spacing w:line="276" w:lineRule="auto"/>
              <w:jc w:val="both"/>
              <w:rPr>
                <w:color w:val="000000"/>
                <w:sz w:val="18"/>
                <w:szCs w:val="18"/>
                <w:lang w:val="sk-SK"/>
              </w:rPr>
            </w:pPr>
            <w:r w:rsidRPr="00F7061E">
              <w:rPr>
                <w:color w:val="000000"/>
                <w:sz w:val="18"/>
                <w:szCs w:val="18"/>
                <w:lang w:val="sk-SK"/>
              </w:rPr>
              <w:t xml:space="preserve">SO pre </w:t>
            </w:r>
            <w:r w:rsidR="002A02C4" w:rsidRPr="00F7061E">
              <w:rPr>
                <w:color w:val="000000"/>
                <w:sz w:val="18"/>
                <w:szCs w:val="18"/>
                <w:lang w:val="sk-SK"/>
              </w:rPr>
              <w:t xml:space="preserve">OP ĽZ </w:t>
            </w:r>
            <w:r w:rsidR="00E62317" w:rsidRPr="00F7061E">
              <w:rPr>
                <w:i/>
                <w:color w:val="000000"/>
                <w:sz w:val="18"/>
                <w:szCs w:val="18"/>
                <w:lang w:val="sk-SK"/>
              </w:rPr>
              <w:t>vyzvanie zruší</w:t>
            </w:r>
            <w:r w:rsidR="00E62317" w:rsidRPr="00F7061E">
              <w:rPr>
                <w:color w:val="000000"/>
                <w:sz w:val="18"/>
                <w:szCs w:val="18"/>
                <w:lang w:val="sk-SK"/>
              </w:rPr>
              <w:t xml:space="preserve"> prostredníctvom </w:t>
            </w:r>
            <w:r w:rsidR="00E62317" w:rsidRPr="00F7061E">
              <w:rPr>
                <w:b/>
                <w:color w:val="000000"/>
                <w:sz w:val="18"/>
                <w:szCs w:val="18"/>
                <w:lang w:val="sk-SK"/>
              </w:rPr>
              <w:t>informácie o zrušení vyzvania</w:t>
            </w:r>
            <w:r w:rsidR="00E62317" w:rsidRPr="00F7061E">
              <w:rPr>
                <w:color w:val="000000"/>
                <w:sz w:val="18"/>
                <w:szCs w:val="18"/>
                <w:lang w:val="sk-SK"/>
              </w:rPr>
              <w:t xml:space="preserve">, ktorú zverejní na </w:t>
            </w:r>
            <w:r w:rsidR="002A02C4" w:rsidRPr="00F7061E">
              <w:rPr>
                <w:color w:val="000000"/>
                <w:sz w:val="18"/>
                <w:szCs w:val="18"/>
                <w:lang w:val="sk-SK"/>
              </w:rPr>
              <w:t xml:space="preserve">svojom </w:t>
            </w:r>
            <w:r w:rsidR="00E62317" w:rsidRPr="00F7061E">
              <w:rPr>
                <w:color w:val="000000"/>
                <w:sz w:val="18"/>
                <w:szCs w:val="18"/>
                <w:lang w:val="sk-SK"/>
              </w:rPr>
              <w:t xml:space="preserve">webovom sídle. </w:t>
            </w:r>
            <w:r w:rsidRPr="00F7061E">
              <w:rPr>
                <w:color w:val="000000"/>
                <w:sz w:val="18"/>
                <w:szCs w:val="18"/>
                <w:lang w:val="sk-SK"/>
              </w:rPr>
              <w:t>SO pre OP ĽZ</w:t>
            </w:r>
            <w:r w:rsidR="00E62317" w:rsidRPr="00F7061E">
              <w:rPr>
                <w:color w:val="000000"/>
                <w:sz w:val="18"/>
                <w:szCs w:val="18"/>
                <w:lang w:val="sk-SK"/>
              </w:rPr>
              <w:t xml:space="preserve"> v informácii zároveň definuje, na aké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sa zmena vzťahuje, resp. či o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predložených do zrušenia vyzvania rozhodne podľa podmienok platných ku dňu predloženia </w:t>
            </w:r>
            <w:proofErr w:type="spellStart"/>
            <w:r w:rsidR="00E62317" w:rsidRPr="00F7061E">
              <w:rPr>
                <w:color w:val="000000"/>
                <w:sz w:val="18"/>
                <w:szCs w:val="18"/>
                <w:lang w:val="sk-SK"/>
              </w:rPr>
              <w:t>ŽoNFP</w:t>
            </w:r>
            <w:proofErr w:type="spellEnd"/>
            <w:r w:rsidR="00E62317" w:rsidRPr="00F7061E">
              <w:rPr>
                <w:color w:val="000000"/>
                <w:sz w:val="18"/>
                <w:szCs w:val="18"/>
                <w:lang w:val="sk-SK"/>
              </w:rPr>
              <w:t xml:space="preserve"> alebo ich vráti žiadateľovi. </w:t>
            </w:r>
            <w:r w:rsidR="00FE30CE" w:rsidRPr="00F7061E">
              <w:rPr>
                <w:color w:val="000000"/>
                <w:sz w:val="18"/>
                <w:szCs w:val="18"/>
                <w:lang w:val="sk-SK"/>
              </w:rPr>
              <w:t xml:space="preserve"> </w:t>
            </w:r>
          </w:p>
          <w:p w14:paraId="4932CA4F" w14:textId="77777777" w:rsidR="00803325" w:rsidRPr="00F7061E" w:rsidRDefault="00803325" w:rsidP="00BF0B38">
            <w:pPr>
              <w:spacing w:line="276" w:lineRule="auto"/>
              <w:jc w:val="both"/>
              <w:rPr>
                <w:color w:val="000000"/>
                <w:sz w:val="18"/>
                <w:szCs w:val="18"/>
                <w:lang w:val="sk-SK"/>
              </w:rPr>
            </w:pPr>
          </w:p>
          <w:p w14:paraId="41A2A929" w14:textId="4A2D7E4E" w:rsidR="00E62317" w:rsidRPr="00F7061E" w:rsidRDefault="00E62317" w:rsidP="00BF0B38">
            <w:pPr>
              <w:spacing w:line="276" w:lineRule="auto"/>
              <w:jc w:val="both"/>
              <w:rPr>
                <w:color w:val="000000"/>
                <w:sz w:val="18"/>
                <w:szCs w:val="18"/>
                <w:lang w:val="sk-SK"/>
              </w:rPr>
            </w:pPr>
            <w:r w:rsidRPr="00F7061E">
              <w:rPr>
                <w:color w:val="000000"/>
                <w:sz w:val="18"/>
                <w:szCs w:val="18"/>
                <w:lang w:val="sk-SK"/>
              </w:rPr>
              <w:t xml:space="preserve">V tomto usmernení, resp. informácii o zrušení vyzvania </w:t>
            </w:r>
            <w:r w:rsidR="008260A0" w:rsidRPr="00F7061E">
              <w:rPr>
                <w:color w:val="000000"/>
                <w:sz w:val="18"/>
                <w:szCs w:val="18"/>
                <w:lang w:val="sk-SK"/>
              </w:rPr>
              <w:t xml:space="preserve">SO pre OP ĽZ </w:t>
            </w:r>
            <w:r w:rsidRPr="00F7061E">
              <w:rPr>
                <w:color w:val="000000"/>
                <w:sz w:val="18"/>
                <w:szCs w:val="18"/>
                <w:lang w:val="sk-SK"/>
              </w:rPr>
              <w:t>jednoznačným, zrozumiteľným a jasným spôsobom zadefinuje rozsah zmien, resp. dôvod zrušenia. Zároveň predmetné zmeny vyznačí formou sledovania zmien (</w:t>
            </w:r>
            <w:proofErr w:type="spellStart"/>
            <w:r w:rsidRPr="00F7061E">
              <w:rPr>
                <w:color w:val="000000"/>
                <w:sz w:val="18"/>
                <w:szCs w:val="18"/>
                <w:lang w:val="sk-SK"/>
              </w:rPr>
              <w:t>track</w:t>
            </w:r>
            <w:proofErr w:type="spellEnd"/>
            <w:r w:rsidRPr="00F7061E">
              <w:rPr>
                <w:color w:val="000000"/>
                <w:sz w:val="18"/>
                <w:szCs w:val="18"/>
                <w:lang w:val="sk-SK"/>
              </w:rPr>
              <w:t xml:space="preserve"> </w:t>
            </w:r>
            <w:proofErr w:type="spellStart"/>
            <w:r w:rsidRPr="00F7061E">
              <w:rPr>
                <w:color w:val="000000"/>
                <w:sz w:val="18"/>
                <w:szCs w:val="18"/>
                <w:lang w:val="sk-SK"/>
              </w:rPr>
              <w:t>changes</w:t>
            </w:r>
            <w:proofErr w:type="spellEnd"/>
            <w:r w:rsidRPr="00F7061E">
              <w:rPr>
                <w:color w:val="000000"/>
                <w:sz w:val="18"/>
                <w:szCs w:val="18"/>
                <w:lang w:val="sk-SK"/>
              </w:rPr>
              <w:t>).</w:t>
            </w:r>
          </w:p>
          <w:p w14:paraId="39FE0127" w14:textId="77777777" w:rsidR="00DB584C" w:rsidRPr="00F7061E" w:rsidRDefault="00DB584C" w:rsidP="00BF0B38">
            <w:pPr>
              <w:spacing w:line="276" w:lineRule="auto"/>
              <w:jc w:val="both"/>
              <w:rPr>
                <w:color w:val="000000"/>
                <w:sz w:val="18"/>
                <w:szCs w:val="18"/>
                <w:lang w:val="sk-SK"/>
              </w:rPr>
            </w:pPr>
          </w:p>
          <w:p w14:paraId="5D073C70" w14:textId="603D5186" w:rsidR="00F72805" w:rsidRPr="00F7061E" w:rsidRDefault="00E62317" w:rsidP="00355653">
            <w:pPr>
              <w:pStyle w:val="Default"/>
              <w:spacing w:line="276" w:lineRule="auto"/>
              <w:jc w:val="both"/>
              <w:rPr>
                <w:lang w:val="sk-SK"/>
              </w:rPr>
            </w:pPr>
            <w:r w:rsidRPr="00F7061E">
              <w:rPr>
                <w:sz w:val="18"/>
                <w:szCs w:val="18"/>
                <w:lang w:val="sk-SK"/>
              </w:rPr>
              <w:t xml:space="preserve">Zmena vyzvania, resp. zrušenie vyzvania je účinné v súlade s informáciou uvedenou v usmernení/informácii o zrušení vyzvania, najskôr však dňom zverejnenia na webovom sídle </w:t>
            </w:r>
            <w:hyperlink r:id="rId31" w:history="1">
              <w:r w:rsidRPr="00F7061E">
                <w:rPr>
                  <w:rStyle w:val="Hypertextovprepojenie"/>
                  <w:sz w:val="18"/>
                  <w:szCs w:val="18"/>
                  <w:lang w:val="sk-SK"/>
                </w:rPr>
                <w:t>http://www.minedu.sk/operacny-program-ludske-zdroje/</w:t>
              </w:r>
            </w:hyperlink>
            <w:r w:rsidRPr="00F7061E">
              <w:rPr>
                <w:sz w:val="18"/>
                <w:szCs w:val="18"/>
                <w:lang w:val="sk-SK"/>
              </w:rPr>
              <w:t>.</w:t>
            </w:r>
          </w:p>
        </w:tc>
      </w:tr>
      <w:tr w:rsidR="00807A42" w:rsidRPr="00F7061E" w14:paraId="3CFE7F21" w14:textId="77777777" w:rsidTr="0061330C">
        <w:tc>
          <w:tcPr>
            <w:cnfStyle w:val="001000000000" w:firstRow="0" w:lastRow="0" w:firstColumn="1" w:lastColumn="0" w:oddVBand="0" w:evenVBand="0" w:oddHBand="0" w:evenHBand="0" w:firstRowFirstColumn="0" w:firstRowLastColumn="0" w:lastRowFirstColumn="0" w:lastRowLastColumn="0"/>
            <w:tcW w:w="9202" w:type="dxa"/>
            <w:gridSpan w:val="3"/>
            <w:tcBorders>
              <w:top w:val="single" w:sz="4" w:space="0" w:color="52D0FF"/>
            </w:tcBorders>
            <w:shd w:val="clear" w:color="auto" w:fill="F89C57"/>
          </w:tcPr>
          <w:p w14:paraId="24F097DB" w14:textId="1B1D14F1" w:rsidR="00792EA7" w:rsidRPr="00F7061E" w:rsidRDefault="009577DC" w:rsidP="004314A2">
            <w:pPr>
              <w:pStyle w:val="smlouvaheading1"/>
              <w:numPr>
                <w:ilvl w:val="0"/>
                <w:numId w:val="13"/>
              </w:numPr>
              <w:ind w:left="357" w:hanging="357"/>
              <w:rPr>
                <w:color w:val="auto"/>
                <w:sz w:val="28"/>
                <w:lang w:val="sk-SK"/>
              </w:rPr>
            </w:pPr>
            <w:r w:rsidRPr="008D1D1D">
              <w:rPr>
                <w:color w:val="auto"/>
                <w:sz w:val="28"/>
                <w:lang w:val="sk-SK"/>
              </w:rPr>
              <w:lastRenderedPageBreak/>
              <w:t xml:space="preserve">Prílohy </w:t>
            </w:r>
            <w:r w:rsidR="00BA10F2" w:rsidRPr="00F7061E">
              <w:rPr>
                <w:color w:val="auto"/>
                <w:sz w:val="28"/>
                <w:lang w:val="sk-SK"/>
              </w:rPr>
              <w:t>vyzvania</w:t>
            </w:r>
          </w:p>
        </w:tc>
      </w:tr>
      <w:tr w:rsidR="00807A42" w:rsidRPr="00F7061E" w14:paraId="1E514191" w14:textId="77777777" w:rsidTr="0061330C">
        <w:tc>
          <w:tcPr>
            <w:cnfStyle w:val="001000000000" w:firstRow="0" w:lastRow="0" w:firstColumn="1" w:lastColumn="0" w:oddVBand="0" w:evenVBand="0" w:oddHBand="0" w:evenHBand="0" w:firstRowFirstColumn="0" w:firstRowLastColumn="0" w:lastRowFirstColumn="0" w:lastRowLastColumn="0"/>
            <w:tcW w:w="658" w:type="dxa"/>
            <w:tcBorders>
              <w:top w:val="single" w:sz="4" w:space="0" w:color="52D0FF"/>
            </w:tcBorders>
            <w:shd w:val="clear" w:color="auto" w:fill="FECB90"/>
          </w:tcPr>
          <w:p w14:paraId="59BBE796" w14:textId="00FADDA3" w:rsidR="00792EA7" w:rsidRPr="00F7061E" w:rsidRDefault="00792EA7" w:rsidP="00792EA7">
            <w:pPr>
              <w:pStyle w:val="Bodytextbold"/>
              <w:spacing w:after="120" w:line="288" w:lineRule="auto"/>
              <w:jc w:val="center"/>
              <w:rPr>
                <w:color w:val="auto"/>
                <w:lang w:val="sk-SK"/>
              </w:rPr>
            </w:pPr>
            <w:r w:rsidRPr="008D1D1D">
              <w:rPr>
                <w:color w:val="auto"/>
                <w:lang w:val="sk-SK"/>
              </w:rPr>
              <w:t>P.</w:t>
            </w:r>
            <w:r w:rsidR="006A516E" w:rsidRPr="00F7061E">
              <w:rPr>
                <w:color w:val="auto"/>
                <w:lang w:val="sk-SK"/>
              </w:rPr>
              <w:t xml:space="preserve"> </w:t>
            </w:r>
            <w:r w:rsidRPr="00F7061E">
              <w:rPr>
                <w:color w:val="auto"/>
                <w:lang w:val="sk-SK"/>
              </w:rPr>
              <w:t>č.</w:t>
            </w:r>
          </w:p>
        </w:tc>
        <w:tc>
          <w:tcPr>
            <w:tcW w:w="8544" w:type="dxa"/>
            <w:gridSpan w:val="2"/>
            <w:tcBorders>
              <w:top w:val="single" w:sz="4" w:space="0" w:color="52D0FF"/>
            </w:tcBorders>
            <w:shd w:val="clear" w:color="auto" w:fill="FECB90"/>
          </w:tcPr>
          <w:p w14:paraId="0A5FF546" w14:textId="0E556D47" w:rsidR="00792EA7" w:rsidRPr="00F7061E" w:rsidRDefault="00792EA7" w:rsidP="00792EA7">
            <w:pPr>
              <w:pStyle w:val="Bodytextbold"/>
              <w:spacing w:after="120" w:line="288" w:lineRule="auto"/>
              <w:jc w:val="left"/>
              <w:cnfStyle w:val="000000000000" w:firstRow="0" w:lastRow="0" w:firstColumn="0" w:lastColumn="0" w:oddVBand="0" w:evenVBand="0" w:oddHBand="0" w:evenHBand="0" w:firstRowFirstColumn="0" w:firstRowLastColumn="0" w:lastRowFirstColumn="0" w:lastRowLastColumn="0"/>
              <w:rPr>
                <w:color w:val="auto"/>
                <w:lang w:val="sk-SK"/>
              </w:rPr>
            </w:pPr>
            <w:r w:rsidRPr="00F7061E">
              <w:rPr>
                <w:color w:val="auto"/>
                <w:lang w:val="sk-SK"/>
              </w:rPr>
              <w:t>Názov prílohy</w:t>
            </w:r>
          </w:p>
        </w:tc>
      </w:tr>
      <w:tr w:rsidR="00F51656" w:rsidRPr="00F7061E" w14:paraId="1129FF4A" w14:textId="77777777" w:rsidTr="007B3438">
        <w:tc>
          <w:tcPr>
            <w:cnfStyle w:val="001000000000" w:firstRow="0" w:lastRow="0" w:firstColumn="1" w:lastColumn="0" w:oddVBand="0" w:evenVBand="0" w:oddHBand="0" w:evenHBand="0" w:firstRowFirstColumn="0" w:firstRowLastColumn="0" w:lastRowFirstColumn="0" w:lastRowLastColumn="0"/>
            <w:tcW w:w="658" w:type="dxa"/>
            <w:shd w:val="clear" w:color="auto" w:fill="FFFFFF" w:themeFill="background1"/>
            <w:vAlign w:val="center"/>
          </w:tcPr>
          <w:p w14:paraId="644CD17E" w14:textId="35111563" w:rsidR="00F51656" w:rsidRPr="008D1D1D" w:rsidRDefault="00F51656" w:rsidP="004314A2">
            <w:pPr>
              <w:pStyle w:val="Bodytextbold"/>
              <w:numPr>
                <w:ilvl w:val="0"/>
                <w:numId w:val="10"/>
              </w:numPr>
              <w:spacing w:after="120" w:line="288" w:lineRule="auto"/>
              <w:jc w:val="right"/>
              <w:rPr>
                <w:lang w:val="sk-SK"/>
              </w:rPr>
            </w:pPr>
          </w:p>
        </w:tc>
        <w:tc>
          <w:tcPr>
            <w:tcW w:w="8544" w:type="dxa"/>
            <w:gridSpan w:val="2"/>
            <w:shd w:val="clear" w:color="auto" w:fill="FFFFFF" w:themeFill="background1"/>
            <w:vAlign w:val="center"/>
          </w:tcPr>
          <w:p w14:paraId="720DA96F" w14:textId="0B7F0F06" w:rsidR="00F51656" w:rsidRPr="00F7061E" w:rsidRDefault="00F51656" w:rsidP="000826CC">
            <w:pPr>
              <w:pStyle w:val="Bodytextbold"/>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 xml:space="preserve">Formulár </w:t>
            </w:r>
            <w:proofErr w:type="spellStart"/>
            <w:r w:rsidRPr="00F7061E">
              <w:rPr>
                <w:b w:val="0"/>
                <w:sz w:val="18"/>
                <w:szCs w:val="18"/>
                <w:lang w:val="sk-SK"/>
              </w:rPr>
              <w:t>ŽoNFP</w:t>
            </w:r>
            <w:proofErr w:type="spellEnd"/>
            <w:r w:rsidRPr="00F7061E">
              <w:rPr>
                <w:b w:val="0"/>
                <w:sz w:val="18"/>
                <w:szCs w:val="18"/>
                <w:lang w:val="sk-SK"/>
              </w:rPr>
              <w:t xml:space="preserve"> </w:t>
            </w:r>
            <w:r w:rsidR="00807A42" w:rsidRPr="00F7061E">
              <w:rPr>
                <w:b w:val="0"/>
                <w:sz w:val="18"/>
                <w:szCs w:val="18"/>
                <w:lang w:val="sk-SK"/>
              </w:rPr>
              <w:t>s</w:t>
            </w:r>
            <w:r w:rsidR="00C1012F" w:rsidRPr="00F7061E">
              <w:rPr>
                <w:b w:val="0"/>
                <w:sz w:val="18"/>
                <w:szCs w:val="18"/>
                <w:lang w:val="sk-SK"/>
              </w:rPr>
              <w:t> </w:t>
            </w:r>
            <w:r w:rsidR="00807A42" w:rsidRPr="00F7061E">
              <w:rPr>
                <w:b w:val="0"/>
                <w:sz w:val="18"/>
                <w:szCs w:val="18"/>
                <w:lang w:val="sk-SK"/>
              </w:rPr>
              <w:t>prílohami</w:t>
            </w:r>
            <w:r w:rsidR="00C1012F" w:rsidRPr="00F7061E">
              <w:rPr>
                <w:b w:val="0"/>
                <w:sz w:val="18"/>
                <w:szCs w:val="18"/>
                <w:lang w:val="sk-SK"/>
              </w:rPr>
              <w:t xml:space="preserve"> </w:t>
            </w:r>
          </w:p>
        </w:tc>
      </w:tr>
      <w:tr w:rsidR="00F51656" w:rsidRPr="00F7061E" w14:paraId="6E3E28A5" w14:textId="77777777" w:rsidTr="007B3438">
        <w:tc>
          <w:tcPr>
            <w:cnfStyle w:val="001000000000" w:firstRow="0" w:lastRow="0" w:firstColumn="1" w:lastColumn="0" w:oddVBand="0" w:evenVBand="0" w:oddHBand="0" w:evenHBand="0" w:firstRowFirstColumn="0" w:firstRowLastColumn="0" w:lastRowFirstColumn="0" w:lastRowLastColumn="0"/>
            <w:tcW w:w="658" w:type="dxa"/>
            <w:shd w:val="clear" w:color="auto" w:fill="FFFFFF" w:themeFill="background1"/>
            <w:vAlign w:val="center"/>
          </w:tcPr>
          <w:p w14:paraId="0DA1CCD4" w14:textId="3B434C29" w:rsidR="00F51656" w:rsidRPr="008D1D1D" w:rsidRDefault="00F51656" w:rsidP="004314A2">
            <w:pPr>
              <w:pStyle w:val="Bodytextbold"/>
              <w:numPr>
                <w:ilvl w:val="0"/>
                <w:numId w:val="10"/>
              </w:numPr>
              <w:autoSpaceDE w:val="0"/>
              <w:autoSpaceDN w:val="0"/>
              <w:adjustRightInd w:val="0"/>
              <w:spacing w:after="120"/>
              <w:jc w:val="right"/>
              <w:rPr>
                <w:lang w:val="sk-SK"/>
              </w:rPr>
            </w:pPr>
          </w:p>
        </w:tc>
        <w:tc>
          <w:tcPr>
            <w:tcW w:w="8544" w:type="dxa"/>
            <w:gridSpan w:val="2"/>
            <w:shd w:val="clear" w:color="auto" w:fill="FFFFFF" w:themeFill="background1"/>
            <w:vAlign w:val="center"/>
          </w:tcPr>
          <w:p w14:paraId="133B8A87" w14:textId="02F09E02" w:rsidR="00F51656" w:rsidRPr="00F7061E" w:rsidRDefault="00F51656" w:rsidP="00757ECE">
            <w:pPr>
              <w:pStyle w:val="Bodytextbold"/>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 xml:space="preserve">Zoznam merateľných ukazovateľov, vrátane ukazovateľov relevantných k HP </w:t>
            </w:r>
          </w:p>
        </w:tc>
      </w:tr>
      <w:tr w:rsidR="00E62317" w:rsidRPr="00F7061E" w14:paraId="08A0720D" w14:textId="77777777" w:rsidTr="007B3438">
        <w:tc>
          <w:tcPr>
            <w:cnfStyle w:val="001000000000" w:firstRow="0" w:lastRow="0" w:firstColumn="1" w:lastColumn="0" w:oddVBand="0" w:evenVBand="0" w:oddHBand="0" w:evenHBand="0" w:firstRowFirstColumn="0" w:firstRowLastColumn="0" w:lastRowFirstColumn="0" w:lastRowLastColumn="0"/>
            <w:tcW w:w="658" w:type="dxa"/>
            <w:shd w:val="clear" w:color="auto" w:fill="FFFFFF" w:themeFill="background1"/>
            <w:vAlign w:val="center"/>
          </w:tcPr>
          <w:p w14:paraId="07C6082A" w14:textId="77777777" w:rsidR="00E62317" w:rsidRPr="008D1D1D" w:rsidRDefault="00E62317" w:rsidP="004314A2">
            <w:pPr>
              <w:pStyle w:val="Bodytextbold"/>
              <w:numPr>
                <w:ilvl w:val="0"/>
                <w:numId w:val="10"/>
              </w:numPr>
              <w:autoSpaceDE w:val="0"/>
              <w:autoSpaceDN w:val="0"/>
              <w:adjustRightInd w:val="0"/>
              <w:spacing w:after="120"/>
              <w:jc w:val="right"/>
              <w:rPr>
                <w:lang w:val="sk-SK"/>
              </w:rPr>
            </w:pPr>
          </w:p>
        </w:tc>
        <w:tc>
          <w:tcPr>
            <w:tcW w:w="8544" w:type="dxa"/>
            <w:gridSpan w:val="2"/>
            <w:shd w:val="clear" w:color="auto" w:fill="FFFFFF" w:themeFill="background1"/>
            <w:vAlign w:val="center"/>
          </w:tcPr>
          <w:p w14:paraId="5333E336" w14:textId="4FF33B1A" w:rsidR="00E62317" w:rsidRPr="00F7061E" w:rsidRDefault="00BF0B38" w:rsidP="000720E0">
            <w:pPr>
              <w:pStyle w:val="Bodytextbold"/>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Zoznam oprávnených a neoprávnených výdavkov</w:t>
            </w:r>
            <w:r w:rsidR="002B739E">
              <w:rPr>
                <w:b w:val="0"/>
                <w:sz w:val="18"/>
                <w:szCs w:val="18"/>
                <w:lang w:val="sk-SK"/>
              </w:rPr>
              <w:t xml:space="preserve"> pre projekty TP</w:t>
            </w:r>
          </w:p>
        </w:tc>
      </w:tr>
      <w:tr w:rsidR="00EC5AE7" w:rsidRPr="00F7061E" w14:paraId="0F378CCC" w14:textId="77777777" w:rsidTr="007B3438">
        <w:tc>
          <w:tcPr>
            <w:cnfStyle w:val="001000000000" w:firstRow="0" w:lastRow="0" w:firstColumn="1" w:lastColumn="0" w:oddVBand="0" w:evenVBand="0" w:oddHBand="0" w:evenHBand="0" w:firstRowFirstColumn="0" w:firstRowLastColumn="0" w:lastRowFirstColumn="0" w:lastRowLastColumn="0"/>
            <w:tcW w:w="658" w:type="dxa"/>
            <w:shd w:val="clear" w:color="auto" w:fill="FFFFFF" w:themeFill="background1"/>
            <w:vAlign w:val="center"/>
          </w:tcPr>
          <w:p w14:paraId="3CCD28FD" w14:textId="77777777" w:rsidR="00EC5AE7" w:rsidRPr="008D1D1D" w:rsidRDefault="00EC5AE7" w:rsidP="004314A2">
            <w:pPr>
              <w:pStyle w:val="Bodytextbold"/>
              <w:numPr>
                <w:ilvl w:val="0"/>
                <w:numId w:val="10"/>
              </w:numPr>
              <w:autoSpaceDE w:val="0"/>
              <w:autoSpaceDN w:val="0"/>
              <w:adjustRightInd w:val="0"/>
              <w:spacing w:after="120"/>
              <w:jc w:val="right"/>
              <w:rPr>
                <w:lang w:val="sk-SK"/>
              </w:rPr>
            </w:pPr>
          </w:p>
        </w:tc>
        <w:tc>
          <w:tcPr>
            <w:tcW w:w="8544" w:type="dxa"/>
            <w:gridSpan w:val="2"/>
            <w:shd w:val="clear" w:color="auto" w:fill="FFFFFF" w:themeFill="background1"/>
            <w:vAlign w:val="center"/>
          </w:tcPr>
          <w:p w14:paraId="25AA3ECA" w14:textId="394ED0FA" w:rsidR="00EC5AE7" w:rsidRPr="00F7061E" w:rsidRDefault="00BF0B38" w:rsidP="000720E0">
            <w:pPr>
              <w:pStyle w:val="Bodytextbold"/>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Kritériá pre výber projektov operačného programu Ľudské zdroje a metodika ich uplatňovania</w:t>
            </w:r>
          </w:p>
        </w:tc>
      </w:tr>
      <w:tr w:rsidR="00BF0B38" w:rsidRPr="00F7061E" w14:paraId="2E0EA27D" w14:textId="77777777" w:rsidTr="007B3438">
        <w:tc>
          <w:tcPr>
            <w:cnfStyle w:val="001000000000" w:firstRow="0" w:lastRow="0" w:firstColumn="1" w:lastColumn="0" w:oddVBand="0" w:evenVBand="0" w:oddHBand="0" w:evenHBand="0" w:firstRowFirstColumn="0" w:firstRowLastColumn="0" w:lastRowFirstColumn="0" w:lastRowLastColumn="0"/>
            <w:tcW w:w="658" w:type="dxa"/>
            <w:shd w:val="clear" w:color="auto" w:fill="FFFFFF" w:themeFill="background1"/>
            <w:vAlign w:val="center"/>
          </w:tcPr>
          <w:p w14:paraId="66C1A91A" w14:textId="77777777" w:rsidR="00BF0B38" w:rsidRPr="008D1D1D" w:rsidRDefault="00BF0B38" w:rsidP="004314A2">
            <w:pPr>
              <w:pStyle w:val="Bodytextbold"/>
              <w:numPr>
                <w:ilvl w:val="0"/>
                <w:numId w:val="10"/>
              </w:numPr>
              <w:autoSpaceDE w:val="0"/>
              <w:autoSpaceDN w:val="0"/>
              <w:adjustRightInd w:val="0"/>
              <w:spacing w:after="120"/>
              <w:jc w:val="right"/>
              <w:rPr>
                <w:lang w:val="sk-SK"/>
              </w:rPr>
            </w:pPr>
          </w:p>
        </w:tc>
        <w:tc>
          <w:tcPr>
            <w:tcW w:w="8544" w:type="dxa"/>
            <w:gridSpan w:val="2"/>
            <w:shd w:val="clear" w:color="auto" w:fill="FFFFFF" w:themeFill="background1"/>
            <w:vAlign w:val="center"/>
          </w:tcPr>
          <w:p w14:paraId="2E813658" w14:textId="1B214DDE" w:rsidR="00BF0B38" w:rsidRPr="00F7061E" w:rsidRDefault="00BF0B38" w:rsidP="00BF0B38">
            <w:pPr>
              <w:pStyle w:val="Bodytextbold"/>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Vzor Rozhodnutia o schválení žiadosti o NFP</w:t>
            </w:r>
          </w:p>
        </w:tc>
      </w:tr>
      <w:tr w:rsidR="00F51656" w:rsidRPr="00F7061E" w14:paraId="5DBFC406" w14:textId="77777777" w:rsidTr="007B3438">
        <w:tc>
          <w:tcPr>
            <w:cnfStyle w:val="001000000000" w:firstRow="0" w:lastRow="0" w:firstColumn="1" w:lastColumn="0" w:oddVBand="0" w:evenVBand="0" w:oddHBand="0" w:evenHBand="0" w:firstRowFirstColumn="0" w:firstRowLastColumn="0" w:lastRowFirstColumn="0" w:lastRowLastColumn="0"/>
            <w:tcW w:w="658" w:type="dxa"/>
            <w:vAlign w:val="center"/>
          </w:tcPr>
          <w:p w14:paraId="117B50B6" w14:textId="0DAFE205" w:rsidR="00F51656" w:rsidRPr="008D1D1D" w:rsidRDefault="00F51656" w:rsidP="004314A2">
            <w:pPr>
              <w:pStyle w:val="Bodytextbold"/>
              <w:numPr>
                <w:ilvl w:val="0"/>
                <w:numId w:val="10"/>
              </w:numPr>
              <w:autoSpaceDE w:val="0"/>
              <w:autoSpaceDN w:val="0"/>
              <w:adjustRightInd w:val="0"/>
              <w:spacing w:after="120" w:line="288" w:lineRule="auto"/>
              <w:jc w:val="right"/>
              <w:rPr>
                <w:lang w:val="sk-SK"/>
              </w:rPr>
            </w:pPr>
          </w:p>
        </w:tc>
        <w:tc>
          <w:tcPr>
            <w:tcW w:w="8544" w:type="dxa"/>
            <w:gridSpan w:val="2"/>
            <w:vAlign w:val="center"/>
          </w:tcPr>
          <w:p w14:paraId="42D41894" w14:textId="05EC02A1" w:rsidR="00F51656" w:rsidRPr="00F7061E" w:rsidRDefault="00F51656" w:rsidP="005064BB">
            <w:pPr>
              <w:pStyle w:val="Bodytextbold"/>
              <w:autoSpaceDE w:val="0"/>
              <w:autoSpaceDN w:val="0"/>
              <w:adjustRightInd w:val="0"/>
              <w:spacing w:after="120"/>
              <w:cnfStyle w:val="000000000000" w:firstRow="0" w:lastRow="0" w:firstColumn="0" w:lastColumn="0" w:oddVBand="0" w:evenVBand="0" w:oddHBand="0" w:evenHBand="0" w:firstRowFirstColumn="0" w:firstRowLastColumn="0" w:lastRowFirstColumn="0" w:lastRowLastColumn="0"/>
              <w:rPr>
                <w:b w:val="0"/>
                <w:sz w:val="18"/>
                <w:szCs w:val="18"/>
                <w:lang w:val="sk-SK"/>
              </w:rPr>
            </w:pPr>
            <w:r w:rsidRPr="00F7061E">
              <w:rPr>
                <w:b w:val="0"/>
                <w:sz w:val="18"/>
                <w:szCs w:val="18"/>
                <w:lang w:val="sk-SK"/>
              </w:rPr>
              <w:t xml:space="preserve">Predbežná informácia pre žiadateľov podľa čl. 13 Nariadenia Komisie (ES, </w:t>
            </w:r>
            <w:proofErr w:type="spellStart"/>
            <w:r w:rsidRPr="00F7061E">
              <w:rPr>
                <w:b w:val="0"/>
                <w:sz w:val="18"/>
                <w:szCs w:val="18"/>
                <w:lang w:val="sk-SK"/>
              </w:rPr>
              <w:t>Euratom</w:t>
            </w:r>
            <w:proofErr w:type="spellEnd"/>
            <w:r w:rsidRPr="00F7061E">
              <w:rPr>
                <w:b w:val="0"/>
                <w:sz w:val="18"/>
                <w:szCs w:val="18"/>
                <w:lang w:val="sk-SK"/>
              </w:rPr>
              <w:t>) č. 1302/2008 o centrálnej databáze vylúčených subjektov</w:t>
            </w:r>
          </w:p>
        </w:tc>
      </w:tr>
    </w:tbl>
    <w:p w14:paraId="05799909" w14:textId="511A64A4" w:rsidR="00792EA7" w:rsidRPr="008D1D1D" w:rsidRDefault="00792EA7" w:rsidP="008006F9">
      <w:pPr>
        <w:rPr>
          <w:lang w:val="sk-SK"/>
        </w:rPr>
      </w:pPr>
    </w:p>
    <w:sectPr w:rsidR="00792EA7" w:rsidRPr="008D1D1D" w:rsidSect="008F5289">
      <w:headerReference w:type="default" r:id="rId32"/>
      <w:footerReference w:type="default" r:id="rId33"/>
      <w:headerReference w:type="first" r:id="rId34"/>
      <w:type w:val="continuous"/>
      <w:pgSz w:w="11906" w:h="16838" w:code="9"/>
      <w:pgMar w:top="1418" w:right="1418" w:bottom="1418" w:left="1418" w:header="709" w:footer="709" w:gutter="0"/>
      <w:paperSrc w:first="15" w:other="15"/>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8426C" w15:done="0"/>
  <w15:commentEx w15:paraId="67CB2360" w15:done="0"/>
  <w15:commentEx w15:paraId="53646966" w15:done="0"/>
  <w15:commentEx w15:paraId="39D55DF1" w15:done="0"/>
  <w15:commentEx w15:paraId="6557B6E1" w15:done="0"/>
  <w15:commentEx w15:paraId="452622E1" w15:done="0"/>
  <w15:commentEx w15:paraId="55972106" w15:done="0"/>
  <w15:commentEx w15:paraId="02CE980D" w15:done="0"/>
  <w15:commentEx w15:paraId="4FC3DB69" w15:done="0"/>
  <w15:commentEx w15:paraId="4C929C47" w15:done="0"/>
  <w15:commentEx w15:paraId="7384E3E8" w15:done="0"/>
  <w15:commentEx w15:paraId="51495406" w15:done="0"/>
  <w15:commentEx w15:paraId="79E3573B" w15:done="0"/>
  <w15:commentEx w15:paraId="13393E88" w15:done="0"/>
  <w15:commentEx w15:paraId="42FF16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C82BE" w14:textId="77777777" w:rsidR="00DF3F71" w:rsidRDefault="00DF3F71">
      <w:r>
        <w:separator/>
      </w:r>
    </w:p>
    <w:p w14:paraId="6EA08A03" w14:textId="77777777" w:rsidR="00DF3F71" w:rsidRDefault="00DF3F71"/>
  </w:endnote>
  <w:endnote w:type="continuationSeparator" w:id="0">
    <w:p w14:paraId="4551978C" w14:textId="77777777" w:rsidR="00DF3F71" w:rsidRDefault="00DF3F71">
      <w:r>
        <w:continuationSeparator/>
      </w:r>
    </w:p>
    <w:p w14:paraId="662FBC36" w14:textId="77777777" w:rsidR="00DF3F71" w:rsidRDefault="00DF3F71"/>
  </w:endnote>
  <w:endnote w:type="continuationNotice" w:id="1">
    <w:p w14:paraId="4B78BB28" w14:textId="77777777" w:rsidR="00DF3F71" w:rsidRDefault="00DF3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MS Mincho"/>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133105"/>
      <w:docPartObj>
        <w:docPartGallery w:val="Page Numbers (Bottom of Page)"/>
        <w:docPartUnique/>
      </w:docPartObj>
    </w:sdtPr>
    <w:sdtEndPr>
      <w:rPr>
        <w:noProof/>
      </w:rPr>
    </w:sdtEndPr>
    <w:sdtContent>
      <w:p w14:paraId="57E8C206" w14:textId="77777777" w:rsidR="00F37A51" w:rsidRDefault="00F37A51" w:rsidP="00E41752">
        <w:pPr>
          <w:pStyle w:val="Pta"/>
          <w:jc w:val="center"/>
        </w:pPr>
        <w:r>
          <w:fldChar w:fldCharType="begin"/>
        </w:r>
        <w:r>
          <w:instrText xml:space="preserve"> PAGE   \* MERGEFORMAT </w:instrText>
        </w:r>
        <w:r>
          <w:fldChar w:fldCharType="separate"/>
        </w:r>
        <w:r w:rsidR="000B58BE">
          <w:rPr>
            <w:noProof/>
          </w:rPr>
          <w:t>2</w:t>
        </w:r>
        <w:r>
          <w:rPr>
            <w:noProof/>
          </w:rPr>
          <w:fldChar w:fldCharType="end"/>
        </w:r>
      </w:p>
    </w:sdtContent>
  </w:sdt>
  <w:p w14:paraId="57E8C207" w14:textId="77777777" w:rsidR="00F37A51" w:rsidRPr="003530AF" w:rsidRDefault="00F37A51"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76AB4" w14:textId="77777777" w:rsidR="00DF3F71" w:rsidRDefault="00DF3F71">
      <w:r>
        <w:separator/>
      </w:r>
    </w:p>
    <w:p w14:paraId="0A85395C" w14:textId="77777777" w:rsidR="00DF3F71" w:rsidRDefault="00DF3F71"/>
  </w:footnote>
  <w:footnote w:type="continuationSeparator" w:id="0">
    <w:p w14:paraId="082427E0" w14:textId="77777777" w:rsidR="00DF3F71" w:rsidRDefault="00DF3F71">
      <w:r>
        <w:continuationSeparator/>
      </w:r>
    </w:p>
    <w:p w14:paraId="6E1A7252" w14:textId="77777777" w:rsidR="00DF3F71" w:rsidRDefault="00DF3F71"/>
  </w:footnote>
  <w:footnote w:type="continuationNotice" w:id="1">
    <w:p w14:paraId="39E3F781" w14:textId="77777777" w:rsidR="00DF3F71" w:rsidRDefault="00DF3F71"/>
  </w:footnote>
  <w:footnote w:id="2">
    <w:p w14:paraId="226D37B9" w14:textId="77777777" w:rsidR="00F37A51" w:rsidRDefault="00F37A51" w:rsidP="009F7DB9">
      <w:pPr>
        <w:pStyle w:val="Textpoznmkypodiarou"/>
      </w:pPr>
      <w:r>
        <w:rPr>
          <w:rStyle w:val="Odkaznapoznmkupodiarou"/>
        </w:rPr>
        <w:footnoteRef/>
      </w:r>
      <w:r>
        <w:t xml:space="preserve"> </w:t>
      </w:r>
      <w:proofErr w:type="spellStart"/>
      <w:r>
        <w:t>Zákon</w:t>
      </w:r>
      <w:proofErr w:type="spellEnd"/>
      <w:r>
        <w:t xml:space="preserve"> č. 292/2014 Z. z. o </w:t>
      </w:r>
      <w:proofErr w:type="spellStart"/>
      <w:r>
        <w:t>príspevku</w:t>
      </w:r>
      <w:proofErr w:type="spellEnd"/>
      <w:r>
        <w:t xml:space="preserve"> </w:t>
      </w:r>
      <w:proofErr w:type="spellStart"/>
      <w:r>
        <w:t>poskytovanom</w:t>
      </w:r>
      <w:proofErr w:type="spellEnd"/>
      <w:r>
        <w:t xml:space="preserve"> z </w:t>
      </w:r>
      <w:proofErr w:type="spellStart"/>
      <w:r>
        <w:t>európskych</w:t>
      </w:r>
      <w:proofErr w:type="spellEnd"/>
      <w:r>
        <w:t xml:space="preserve"> štrukturálnych a </w:t>
      </w:r>
      <w:proofErr w:type="spellStart"/>
      <w:r>
        <w:t>investičných</w:t>
      </w:r>
      <w:proofErr w:type="spellEnd"/>
      <w:r>
        <w:t xml:space="preserve"> fondov a o </w:t>
      </w:r>
      <w:proofErr w:type="spellStart"/>
      <w:r>
        <w:t>zmene</w:t>
      </w:r>
      <w:proofErr w:type="spellEnd"/>
      <w:r>
        <w:t xml:space="preserve"> a </w:t>
      </w:r>
      <w:proofErr w:type="spellStart"/>
      <w:r>
        <w:t>doplnení</w:t>
      </w:r>
      <w:proofErr w:type="spellEnd"/>
      <w:r>
        <w:t xml:space="preserve"> </w:t>
      </w:r>
      <w:proofErr w:type="spellStart"/>
      <w:r>
        <w:t>niektorých</w:t>
      </w:r>
      <w:proofErr w:type="spellEnd"/>
      <w:r>
        <w:t xml:space="preserve"> </w:t>
      </w:r>
      <w:proofErr w:type="spellStart"/>
      <w:r>
        <w:t>zákonov</w:t>
      </w:r>
      <w:proofErr w:type="spellEnd"/>
    </w:p>
  </w:footnote>
  <w:footnote w:id="3">
    <w:p w14:paraId="1018E616" w14:textId="2ABE0180" w:rsidR="00F37A51" w:rsidRPr="000720E0" w:rsidRDefault="00F37A51" w:rsidP="00234049">
      <w:pPr>
        <w:pStyle w:val="Textpoznmkypodiarou"/>
        <w:jc w:val="both"/>
        <w:rPr>
          <w:lang w:val="sk-SK"/>
        </w:rPr>
      </w:pPr>
      <w:r>
        <w:rPr>
          <w:rStyle w:val="Odkaznapoznmkupodiarou"/>
        </w:rPr>
        <w:footnoteRef/>
      </w:r>
      <w:r w:rsidRPr="000720E0">
        <w:rPr>
          <w:lang w:val="sk-SK"/>
        </w:rPr>
        <w:t xml:space="preserve"> </w:t>
      </w:r>
      <w:r w:rsidRPr="00B559B6">
        <w:rPr>
          <w:lang w:val="sk-SK"/>
        </w:rPr>
        <w:t xml:space="preserve">Nariadenie Európskeho parlamentu a Rady (EÚ) č. 1303/2013 zo 17. decembra 2013, ktorým sa stanovujú spoločné </w:t>
      </w:r>
      <w:r w:rsidRPr="000720E0">
        <w:rPr>
          <w:lang w:val="sk-SK"/>
        </w:rPr>
        <w:t>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4">
    <w:p w14:paraId="4EA842F4" w14:textId="4EB09FC8" w:rsidR="00F37A51" w:rsidRPr="00CF7C2D" w:rsidRDefault="00F37A51" w:rsidP="000720E0">
      <w:pPr>
        <w:pStyle w:val="Textpoznmkypodiarou"/>
        <w:jc w:val="both"/>
        <w:rPr>
          <w:lang w:val="sk-SK"/>
        </w:rPr>
      </w:pPr>
      <w:r w:rsidRPr="000720E0">
        <w:rPr>
          <w:rStyle w:val="Odkaznapoznmkupodiarou"/>
        </w:rPr>
        <w:footnoteRef/>
      </w:r>
      <w:r w:rsidRPr="000720E0">
        <w:rPr>
          <w:lang w:val="sk-SK"/>
        </w:rPr>
        <w:t xml:space="preserve"> V priebehu implementácie projektu môže byť rozsah požadovaných údajov vo vzťahu k merateľným ukazovateľom upravený (rozšírený, resp. zúžený) a poskytovanie týchto údajov bude prebiehať v súlade s podmienkami dohodnutými v </w:t>
      </w:r>
      <w:r>
        <w:rPr>
          <w:lang w:val="sk-SK"/>
        </w:rPr>
        <w:t>R</w:t>
      </w:r>
      <w:r w:rsidRPr="000720E0">
        <w:rPr>
          <w:lang w:val="sk-SK"/>
        </w:rPr>
        <w:t>ozhodnutí o schválení podľa § 16 ods. 2 zákona č. 292/2014 Z.</w:t>
      </w:r>
      <w:r>
        <w:rPr>
          <w:lang w:val="sk-SK"/>
        </w:rPr>
        <w:t xml:space="preserve"> </w:t>
      </w:r>
      <w:r w:rsidRPr="000720E0">
        <w:rPr>
          <w:lang w:val="sk-SK"/>
        </w:rPr>
        <w:t>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8C205" w14:textId="532E4444" w:rsidR="00F37A51" w:rsidRDefault="00F37A51" w:rsidP="00632CC1">
    <w:pPr>
      <w:pStyle w:val="Hlavika"/>
      <w:jc w:val="center"/>
    </w:pPr>
    <w:r>
      <w:rPr>
        <w:noProof/>
        <w:lang w:val="sk-SK" w:eastAsia="sk-SK"/>
      </w:rPr>
      <w:drawing>
        <wp:inline distT="0" distB="0" distL="0" distR="0" wp14:anchorId="30FDD984" wp14:editId="158E7D9D">
          <wp:extent cx="5693585" cy="416967"/>
          <wp:effectExtent l="0" t="0" r="2540" b="2540"/>
          <wp:docPr id="3" name="Obrázok 3" descr="C:\Users\julia.bosakova\AppData\Local\Microsoft\Windows\Temporary Internet Files\Content.Outlook\NQ8ME5E8\oplz.hlavick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a.bosakova\AppData\Local\Microsoft\Windows\Temporary Internet Files\Content.Outlook\NQ8ME5E8\oplz.hlavicka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8224" cy="417307"/>
                  </a:xfrm>
                  <a:prstGeom prst="rect">
                    <a:avLst/>
                  </a:prstGeom>
                  <a:noFill/>
                  <a:ln>
                    <a:noFill/>
                  </a:ln>
                </pic:spPr>
              </pic:pic>
            </a:graphicData>
          </a:graphic>
        </wp:inline>
      </w:drawing>
    </w:r>
  </w:p>
  <w:p w14:paraId="3BE05550" w14:textId="77777777" w:rsidR="00F37A51" w:rsidRDefault="00F37A51" w:rsidP="00632CC1">
    <w:pPr>
      <w:pStyle w:val="Hlavika"/>
      <w:jc w:val="center"/>
    </w:pPr>
  </w:p>
  <w:p w14:paraId="1675AFA7" w14:textId="77777777" w:rsidR="00F37A51" w:rsidRPr="00632CC1" w:rsidRDefault="00F37A51" w:rsidP="00632CC1">
    <w:pPr>
      <w:pStyle w:val="Hlavik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4E7C9" w14:textId="4400F4F0" w:rsidR="00F37A51" w:rsidRDefault="00F37A51" w:rsidP="00632CC1">
    <w:pPr>
      <w:pStyle w:val="Hlavika"/>
      <w:jc w:val="center"/>
    </w:pPr>
    <w:r>
      <w:rPr>
        <w:noProof/>
        <w:lang w:val="sk-SK" w:eastAsia="sk-SK"/>
      </w:rPr>
      <w:drawing>
        <wp:inline distT="0" distB="0" distL="0" distR="0" wp14:anchorId="04521B5E" wp14:editId="7B6BB535">
          <wp:extent cx="5693585" cy="416967"/>
          <wp:effectExtent l="0" t="0" r="2540" b="2540"/>
          <wp:docPr id="1" name="Obrázok 1" descr="C:\Users\julia.bosakova\AppData\Local\Microsoft\Windows\Temporary Internet Files\Content.Outlook\NQ8ME5E8\oplz.hlavick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a.bosakova\AppData\Local\Microsoft\Windows\Temporary Internet Files\Content.Outlook\NQ8ME5E8\oplz.hlavicka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8224" cy="417307"/>
                  </a:xfrm>
                  <a:prstGeom prst="rect">
                    <a:avLst/>
                  </a:prstGeom>
                  <a:noFill/>
                  <a:ln>
                    <a:noFill/>
                  </a:ln>
                </pic:spPr>
              </pic:pic>
            </a:graphicData>
          </a:graphic>
        </wp:inline>
      </w:drawing>
    </w:r>
  </w:p>
  <w:p w14:paraId="1C9BCEDF" w14:textId="77777777" w:rsidR="00F37A51" w:rsidRDefault="00F37A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nsid w:val="03336373"/>
    <w:multiLevelType w:val="hybridMultilevel"/>
    <w:tmpl w:val="A1CA64E2"/>
    <w:lvl w:ilvl="0" w:tplc="041B000F">
      <w:start w:val="1"/>
      <w:numFmt w:val="decimal"/>
      <w:lvlText w:val="%1."/>
      <w:lvlJc w:val="left"/>
      <w:pPr>
        <w:ind w:left="360" w:hanging="360"/>
      </w:pPr>
    </w:lvl>
    <w:lvl w:ilvl="1" w:tplc="C5CA7B88">
      <w:start w:val="8"/>
      <w:numFmt w:val="bullet"/>
      <w:lvlText w:val="-"/>
      <w:lvlJc w:val="left"/>
      <w:pPr>
        <w:ind w:left="1425" w:hanging="705"/>
      </w:pPr>
      <w:rPr>
        <w:rFonts w:ascii="Arial" w:eastAsia="Times New Roman" w:hAnsi="Arial" w:cs="Aria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42236DC"/>
    <w:multiLevelType w:val="hybridMultilevel"/>
    <w:tmpl w:val="AF36492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6580CAA"/>
    <w:multiLevelType w:val="hybridMultilevel"/>
    <w:tmpl w:val="30B4E020"/>
    <w:lvl w:ilvl="0" w:tplc="4E6843A6">
      <w:start w:val="1"/>
      <w:numFmt w:val="bullet"/>
      <w:lvlText w:val=""/>
      <w:lvlJc w:val="left"/>
      <w:pPr>
        <w:tabs>
          <w:tab w:val="num" w:pos="284"/>
        </w:tabs>
        <w:ind w:left="360" w:hanging="360"/>
      </w:pPr>
      <w:rPr>
        <w:rFonts w:ascii="Symbol" w:hAnsi="Symbol" w:hint="default"/>
      </w:rPr>
    </w:lvl>
    <w:lvl w:ilvl="1" w:tplc="4D262160">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250DF"/>
    <w:multiLevelType w:val="hybridMultilevel"/>
    <w:tmpl w:val="5F805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A2249F"/>
    <w:multiLevelType w:val="hybridMultilevel"/>
    <w:tmpl w:val="B066CD5A"/>
    <w:lvl w:ilvl="0" w:tplc="59F0E2E2">
      <w:start w:val="1"/>
      <w:numFmt w:val="bullet"/>
      <w:pStyle w:val="Bulletslevel2"/>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6E70B9"/>
    <w:multiLevelType w:val="hybridMultilevel"/>
    <w:tmpl w:val="21E4A924"/>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A170DFF"/>
    <w:multiLevelType w:val="hybridMultilevel"/>
    <w:tmpl w:val="1FB0F8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EA71E10"/>
    <w:multiLevelType w:val="hybridMultilevel"/>
    <w:tmpl w:val="022214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76635A4"/>
    <w:multiLevelType w:val="hybridMultilevel"/>
    <w:tmpl w:val="190A03D4"/>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212" w:hanging="360"/>
      </w:pPr>
      <w:rPr>
        <w:rFonts w:cs="Times New Roman"/>
      </w:rPr>
    </w:lvl>
    <w:lvl w:ilvl="2" w:tplc="443E4DF2">
      <w:start w:val="1"/>
      <w:numFmt w:val="lowerLetter"/>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DE96E21"/>
    <w:multiLevelType w:val="hybridMultilevel"/>
    <w:tmpl w:val="5DF04162"/>
    <w:lvl w:ilvl="0" w:tplc="041B000B">
      <w:start w:val="1"/>
      <w:numFmt w:val="bullet"/>
      <w:lvlText w:val=""/>
      <w:lvlJc w:val="left"/>
      <w:pPr>
        <w:ind w:left="720" w:hanging="360"/>
      </w:pPr>
      <w:rPr>
        <w:rFonts w:ascii="Wingdings" w:hAnsi="Wingdings" w:hint="default"/>
      </w:rPr>
    </w:lvl>
    <w:lvl w:ilvl="1" w:tplc="041B000B">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FE76634"/>
    <w:multiLevelType w:val="hybridMultilevel"/>
    <w:tmpl w:val="7618095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30474D70"/>
    <w:multiLevelType w:val="multilevel"/>
    <w:tmpl w:val="E5523010"/>
    <w:lvl w:ilvl="0">
      <w:start w:val="1"/>
      <w:numFmt w:val="decimal"/>
      <w:lvlText w:val="%1."/>
      <w:lvlJc w:val="left"/>
      <w:pPr>
        <w:ind w:left="360" w:hanging="360"/>
      </w:pPr>
      <w:rPr>
        <w:rFonts w:hint="default"/>
        <w:sz w:val="18"/>
        <w:szCs w:val="18"/>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2.2.%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9805DB"/>
    <w:multiLevelType w:val="hybridMultilevel"/>
    <w:tmpl w:val="AD3EBF98"/>
    <w:lvl w:ilvl="0" w:tplc="4EE62E26">
      <w:numFmt w:val="bullet"/>
      <w:lvlText w:val="•"/>
      <w:lvlJc w:val="left"/>
      <w:pPr>
        <w:ind w:left="1080" w:hanging="72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57221E7"/>
    <w:multiLevelType w:val="hybridMultilevel"/>
    <w:tmpl w:val="7618095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nsid w:val="38F67129"/>
    <w:multiLevelType w:val="hybridMultilevel"/>
    <w:tmpl w:val="02140A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9CD2454"/>
    <w:multiLevelType w:val="hybridMultilevel"/>
    <w:tmpl w:val="AEFA200C"/>
    <w:lvl w:ilvl="0" w:tplc="041B000B">
      <w:start w:val="1"/>
      <w:numFmt w:val="bullet"/>
      <w:lvlText w:val=""/>
      <w:lvlJc w:val="left"/>
      <w:pPr>
        <w:ind w:left="720" w:hanging="360"/>
      </w:pPr>
      <w:rPr>
        <w:rFonts w:ascii="Wingdings" w:hAnsi="Wingding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4D5ABB"/>
    <w:multiLevelType w:val="hybridMultilevel"/>
    <w:tmpl w:val="0470A5C4"/>
    <w:lvl w:ilvl="0" w:tplc="041B000B">
      <w:start w:val="1"/>
      <w:numFmt w:val="bullet"/>
      <w:lvlText w:val=""/>
      <w:lvlJc w:val="left"/>
      <w:pPr>
        <w:ind w:left="360" w:hanging="360"/>
      </w:pPr>
      <w:rPr>
        <w:rFonts w:ascii="Wingdings" w:hAnsi="Wingdings"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9C6E6E"/>
    <w:multiLevelType w:val="hybridMultilevel"/>
    <w:tmpl w:val="723E536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nsid w:val="4C1217D5"/>
    <w:multiLevelType w:val="hybridMultilevel"/>
    <w:tmpl w:val="AC7EF69E"/>
    <w:lvl w:ilvl="0" w:tplc="C89EDDE4">
      <w:start w:val="2"/>
      <w:numFmt w:val="bullet"/>
      <w:lvlText w:val="-"/>
      <w:lvlJc w:val="left"/>
      <w:pPr>
        <w:ind w:left="720" w:hanging="360"/>
      </w:pPr>
      <w:rPr>
        <w:rFonts w:ascii="Arial" w:eastAsia="Times New Roman" w:hAnsi="Arial" w:cs="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CA63698"/>
    <w:multiLevelType w:val="hybridMultilevel"/>
    <w:tmpl w:val="8054965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F041D9A"/>
    <w:multiLevelType w:val="hybridMultilevel"/>
    <w:tmpl w:val="98989F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051007B"/>
    <w:multiLevelType w:val="hybridMultilevel"/>
    <w:tmpl w:val="3D7E89DC"/>
    <w:lvl w:ilvl="0" w:tplc="041B000D">
      <w:start w:val="1"/>
      <w:numFmt w:val="bullet"/>
      <w:lvlText w:val=""/>
      <w:lvlJc w:val="left"/>
      <w:pPr>
        <w:ind w:left="360" w:hanging="360"/>
      </w:pPr>
      <w:rPr>
        <w:rFonts w:ascii="Wingdings" w:hAnsi="Wingdings"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AB298F"/>
    <w:multiLevelType w:val="hybridMultilevel"/>
    <w:tmpl w:val="0D08344E"/>
    <w:lvl w:ilvl="0" w:tplc="4E6843A6">
      <w:start w:val="1"/>
      <w:numFmt w:val="bullet"/>
      <w:lvlText w:val=""/>
      <w:lvlJc w:val="left"/>
      <w:pPr>
        <w:tabs>
          <w:tab w:val="num" w:pos="284"/>
        </w:tabs>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4C263A3"/>
    <w:multiLevelType w:val="hybridMultilevel"/>
    <w:tmpl w:val="84DA00E2"/>
    <w:lvl w:ilvl="0" w:tplc="0409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nsid w:val="55917353"/>
    <w:multiLevelType w:val="hybridMultilevel"/>
    <w:tmpl w:val="0152E8F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9D17793"/>
    <w:multiLevelType w:val="hybridMultilevel"/>
    <w:tmpl w:val="053896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EBA5F8F"/>
    <w:multiLevelType w:val="hybridMultilevel"/>
    <w:tmpl w:val="20AA6C8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011276"/>
    <w:multiLevelType w:val="hybridMultilevel"/>
    <w:tmpl w:val="DFA453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2A4744F"/>
    <w:multiLevelType w:val="multilevel"/>
    <w:tmpl w:val="876EF784"/>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i w:val="0"/>
        <w:sz w:val="19"/>
        <w:szCs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2D978D5"/>
    <w:multiLevelType w:val="hybridMultilevel"/>
    <w:tmpl w:val="6304FA1C"/>
    <w:lvl w:ilvl="0" w:tplc="04050001">
      <w:start w:val="1"/>
      <w:numFmt w:val="bullet"/>
      <w:lvlText w:val=""/>
      <w:lvlJc w:val="left"/>
      <w:pPr>
        <w:tabs>
          <w:tab w:val="num" w:pos="644"/>
        </w:tabs>
        <w:ind w:left="644" w:hanging="284"/>
      </w:pPr>
      <w:rPr>
        <w:rFonts w:ascii="Symbol" w:hAnsi="Symbol" w:hint="default"/>
      </w:rPr>
    </w:lvl>
    <w:lvl w:ilvl="1" w:tplc="04050003">
      <w:start w:val="1"/>
      <w:numFmt w:val="decimal"/>
      <w:lvlText w:val="%2."/>
      <w:lvlJc w:val="left"/>
      <w:pPr>
        <w:tabs>
          <w:tab w:val="num" w:pos="1590"/>
        </w:tabs>
        <w:ind w:left="1590" w:hanging="510"/>
      </w:pPr>
      <w:rPr>
        <w:rFonts w:cs="Times New Roman"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C14C1540">
      <w:start w:val="1"/>
      <w:numFmt w:val="lowerLetter"/>
      <w:lvlText w:val="%4)"/>
      <w:lvlJc w:val="left"/>
      <w:pPr>
        <w:tabs>
          <w:tab w:val="num" w:pos="2880"/>
        </w:tabs>
        <w:ind w:left="2880" w:hanging="360"/>
      </w:pPr>
      <w:rPr>
        <w:rFonts w:cs="Times New Roman"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62E83993"/>
    <w:multiLevelType w:val="hybridMultilevel"/>
    <w:tmpl w:val="B5D2D14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432A97"/>
    <w:multiLevelType w:val="multilevel"/>
    <w:tmpl w:val="041B001F"/>
    <w:lvl w:ilvl="0">
      <w:start w:val="1"/>
      <w:numFmt w:val="decimal"/>
      <w:lvlText w:val="%1."/>
      <w:lvlJc w:val="left"/>
      <w:pPr>
        <w:ind w:left="360" w:hanging="360"/>
      </w:pPr>
      <w:rPr>
        <w:rFonts w:hint="default"/>
        <w:b/>
        <w:color w:val="auto"/>
        <w:sz w:val="28"/>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F301D1"/>
    <w:multiLevelType w:val="hybridMultilevel"/>
    <w:tmpl w:val="7556D7E4"/>
    <w:lvl w:ilvl="0" w:tplc="651A0D3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CA41CE2"/>
    <w:multiLevelType w:val="hybridMultilevel"/>
    <w:tmpl w:val="78B06962"/>
    <w:lvl w:ilvl="0" w:tplc="4C70DBE4">
      <w:start w:val="1"/>
      <w:numFmt w:val="lowerLetter"/>
      <w:lvlText w:val="%1)"/>
      <w:lvlJc w:val="left"/>
      <w:pPr>
        <w:ind w:left="360" w:hanging="360"/>
      </w:pPr>
      <w:rPr>
        <w:rFonts w:hint="default"/>
        <w:sz w:val="18"/>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nsid w:val="6DE964FF"/>
    <w:multiLevelType w:val="hybridMultilevel"/>
    <w:tmpl w:val="5466228C"/>
    <w:lvl w:ilvl="0" w:tplc="A42E1804">
      <w:start w:val="1"/>
      <w:numFmt w:val="decimal"/>
      <w:lvlText w:val="%1."/>
      <w:lvlJc w:val="left"/>
      <w:pPr>
        <w:ind w:left="720" w:hanging="360"/>
      </w:pPr>
      <w:rPr>
        <w:rFonts w:cs="Times New Roman"/>
        <w:i w:val="0"/>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71870900"/>
    <w:multiLevelType w:val="hybridMultilevel"/>
    <w:tmpl w:val="DD9EAA5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883188A"/>
    <w:multiLevelType w:val="multilevel"/>
    <w:tmpl w:val="B3681E1E"/>
    <w:lvl w:ilvl="0">
      <w:start w:val="1"/>
      <w:numFmt w:val="decimal"/>
      <w:lvlText w:val="%1."/>
      <w:lvlJc w:val="left"/>
      <w:pPr>
        <w:ind w:left="360" w:hanging="360"/>
      </w:pPr>
      <w:rPr>
        <w:rFonts w:hint="default"/>
        <w:sz w:val="18"/>
        <w:szCs w:val="18"/>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2.2.%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F216968"/>
    <w:multiLevelType w:val="hybridMultilevel"/>
    <w:tmpl w:val="0EA65FBE"/>
    <w:lvl w:ilvl="0" w:tplc="041B000B">
      <w:start w:val="1"/>
      <w:numFmt w:val="bullet"/>
      <w:lvlText w:val=""/>
      <w:lvlJc w:val="left"/>
      <w:pPr>
        <w:ind w:left="720" w:hanging="360"/>
      </w:pPr>
      <w:rPr>
        <w:rFonts w:ascii="Wingdings" w:hAnsi="Wingdings" w:hint="default"/>
      </w:rPr>
    </w:lvl>
    <w:lvl w:ilvl="1" w:tplc="041B000B">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F426DA6"/>
    <w:multiLevelType w:val="hybridMultilevel"/>
    <w:tmpl w:val="25E08410"/>
    <w:lvl w:ilvl="0" w:tplc="581CBAA0">
      <w:start w:val="1"/>
      <w:numFmt w:val="decimal"/>
      <w:lvlText w:val="%1."/>
      <w:lvlJc w:val="left"/>
      <w:pPr>
        <w:ind w:left="720" w:hanging="360"/>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4"/>
  </w:num>
  <w:num w:numId="2">
    <w:abstractNumId w:val="20"/>
  </w:num>
  <w:num w:numId="3">
    <w:abstractNumId w:val="6"/>
  </w:num>
  <w:num w:numId="4">
    <w:abstractNumId w:val="31"/>
  </w:num>
  <w:num w:numId="5">
    <w:abstractNumId w:val="0"/>
  </w:num>
  <w:num w:numId="6">
    <w:abstractNumId w:val="21"/>
  </w:num>
  <w:num w:numId="7">
    <w:abstractNumId w:val="26"/>
  </w:num>
  <w:num w:numId="8">
    <w:abstractNumId w:val="12"/>
  </w:num>
  <w:num w:numId="9">
    <w:abstractNumId w:val="1"/>
  </w:num>
  <w:num w:numId="10">
    <w:abstractNumId w:val="15"/>
  </w:num>
  <w:num w:numId="11">
    <w:abstractNumId w:val="37"/>
  </w:num>
  <w:num w:numId="12">
    <w:abstractNumId w:val="24"/>
  </w:num>
  <w:num w:numId="13">
    <w:abstractNumId w:val="35"/>
  </w:num>
  <w:num w:numId="14">
    <w:abstractNumId w:val="16"/>
  </w:num>
  <w:num w:numId="15">
    <w:abstractNumId w:val="28"/>
  </w:num>
  <w:num w:numId="16">
    <w:abstractNumId w:val="10"/>
  </w:num>
  <w:num w:numId="17">
    <w:abstractNumId w:val="7"/>
  </w:num>
  <w:num w:numId="18">
    <w:abstractNumId w:val="32"/>
  </w:num>
  <w:num w:numId="19">
    <w:abstractNumId w:val="25"/>
  </w:num>
  <w:num w:numId="20">
    <w:abstractNumId w:val="42"/>
  </w:num>
  <w:num w:numId="21">
    <w:abstractNumId w:val="4"/>
  </w:num>
  <w:num w:numId="22">
    <w:abstractNumId w:val="29"/>
  </w:num>
  <w:num w:numId="23">
    <w:abstractNumId w:val="33"/>
  </w:num>
  <w:num w:numId="24">
    <w:abstractNumId w:val="22"/>
  </w:num>
  <w:num w:numId="25">
    <w:abstractNumId w:val="21"/>
  </w:num>
  <w:num w:numId="26">
    <w:abstractNumId w:val="34"/>
  </w:num>
  <w:num w:numId="27">
    <w:abstractNumId w:val="24"/>
  </w:num>
  <w:num w:numId="28">
    <w:abstractNumId w:val="17"/>
  </w:num>
  <w:num w:numId="29">
    <w:abstractNumId w:val="3"/>
  </w:num>
  <w:num w:numId="30">
    <w:abstractNumId w:val="39"/>
  </w:num>
  <w:num w:numId="31">
    <w:abstractNumId w:val="23"/>
  </w:num>
  <w:num w:numId="32">
    <w:abstractNumId w:val="36"/>
  </w:num>
  <w:num w:numId="33">
    <w:abstractNumId w:val="9"/>
  </w:num>
  <w:num w:numId="34">
    <w:abstractNumId w:val="14"/>
  </w:num>
  <w:num w:numId="35">
    <w:abstractNumId w:val="18"/>
  </w:num>
  <w:num w:numId="36">
    <w:abstractNumId w:val="5"/>
  </w:num>
  <w:num w:numId="37">
    <w:abstractNumId w:val="19"/>
  </w:num>
  <w:num w:numId="38">
    <w:abstractNumId w:val="11"/>
  </w:num>
  <w:num w:numId="39">
    <w:abstractNumId w:val="27"/>
  </w:num>
  <w:num w:numId="40">
    <w:abstractNumId w:val="41"/>
  </w:num>
  <w:num w:numId="41">
    <w:abstractNumId w:val="8"/>
  </w:num>
  <w:num w:numId="42">
    <w:abstractNumId w:val="40"/>
  </w:num>
  <w:num w:numId="43">
    <w:abstractNumId w:val="13"/>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2"/>
  </w:num>
  <w:num w:numId="47">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wtDA3MTSwMDS1NDY0MzFW0lEKTi0uzszPAykwrAUAmKPoaywAAAA="/>
  </w:docVars>
  <w:rsids>
    <w:rsidRoot w:val="00373566"/>
    <w:rsid w:val="0000021F"/>
    <w:rsid w:val="000005B5"/>
    <w:rsid w:val="00000978"/>
    <w:rsid w:val="000016A5"/>
    <w:rsid w:val="00002D67"/>
    <w:rsid w:val="000036F1"/>
    <w:rsid w:val="00005222"/>
    <w:rsid w:val="00005692"/>
    <w:rsid w:val="00005B9D"/>
    <w:rsid w:val="00005F35"/>
    <w:rsid w:val="00006133"/>
    <w:rsid w:val="000068AD"/>
    <w:rsid w:val="00007313"/>
    <w:rsid w:val="00010170"/>
    <w:rsid w:val="0001082A"/>
    <w:rsid w:val="000126BF"/>
    <w:rsid w:val="000131F0"/>
    <w:rsid w:val="000136CA"/>
    <w:rsid w:val="0001378F"/>
    <w:rsid w:val="00014F06"/>
    <w:rsid w:val="00016F9D"/>
    <w:rsid w:val="000202C0"/>
    <w:rsid w:val="00020A5B"/>
    <w:rsid w:val="00020B41"/>
    <w:rsid w:val="00020F15"/>
    <w:rsid w:val="0002238B"/>
    <w:rsid w:val="00023A9F"/>
    <w:rsid w:val="00023FFF"/>
    <w:rsid w:val="00024BEA"/>
    <w:rsid w:val="00024C27"/>
    <w:rsid w:val="000254C2"/>
    <w:rsid w:val="0002565C"/>
    <w:rsid w:val="00027157"/>
    <w:rsid w:val="000306AD"/>
    <w:rsid w:val="000306BC"/>
    <w:rsid w:val="00030C5B"/>
    <w:rsid w:val="00032B4E"/>
    <w:rsid w:val="00033B62"/>
    <w:rsid w:val="00033BE9"/>
    <w:rsid w:val="000341AD"/>
    <w:rsid w:val="0003454B"/>
    <w:rsid w:val="00034B4D"/>
    <w:rsid w:val="00034E33"/>
    <w:rsid w:val="000355B5"/>
    <w:rsid w:val="000356B6"/>
    <w:rsid w:val="000358CA"/>
    <w:rsid w:val="00036974"/>
    <w:rsid w:val="00037D70"/>
    <w:rsid w:val="00041240"/>
    <w:rsid w:val="00042489"/>
    <w:rsid w:val="00047173"/>
    <w:rsid w:val="0004739A"/>
    <w:rsid w:val="00047A8D"/>
    <w:rsid w:val="0005075E"/>
    <w:rsid w:val="0005246F"/>
    <w:rsid w:val="000538C0"/>
    <w:rsid w:val="00054E77"/>
    <w:rsid w:val="0005573D"/>
    <w:rsid w:val="00055A72"/>
    <w:rsid w:val="00055ABC"/>
    <w:rsid w:val="00055BED"/>
    <w:rsid w:val="0005686F"/>
    <w:rsid w:val="0005784A"/>
    <w:rsid w:val="000601B8"/>
    <w:rsid w:val="0006068F"/>
    <w:rsid w:val="000606C7"/>
    <w:rsid w:val="00062BC2"/>
    <w:rsid w:val="00064310"/>
    <w:rsid w:val="0006587B"/>
    <w:rsid w:val="000667D2"/>
    <w:rsid w:val="00070308"/>
    <w:rsid w:val="00070FC4"/>
    <w:rsid w:val="00071987"/>
    <w:rsid w:val="00071C95"/>
    <w:rsid w:val="000720E0"/>
    <w:rsid w:val="000723ED"/>
    <w:rsid w:val="000738C5"/>
    <w:rsid w:val="00074D2F"/>
    <w:rsid w:val="0007520B"/>
    <w:rsid w:val="0007555C"/>
    <w:rsid w:val="00075C1E"/>
    <w:rsid w:val="00077311"/>
    <w:rsid w:val="00077F9D"/>
    <w:rsid w:val="000809AE"/>
    <w:rsid w:val="000809DD"/>
    <w:rsid w:val="00081E03"/>
    <w:rsid w:val="000826CC"/>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208"/>
    <w:rsid w:val="00097E77"/>
    <w:rsid w:val="000A1002"/>
    <w:rsid w:val="000A25AE"/>
    <w:rsid w:val="000A3642"/>
    <w:rsid w:val="000A36BA"/>
    <w:rsid w:val="000A4E9D"/>
    <w:rsid w:val="000A54D6"/>
    <w:rsid w:val="000A6689"/>
    <w:rsid w:val="000B01F0"/>
    <w:rsid w:val="000B024D"/>
    <w:rsid w:val="000B20F3"/>
    <w:rsid w:val="000B3B8B"/>
    <w:rsid w:val="000B478B"/>
    <w:rsid w:val="000B4828"/>
    <w:rsid w:val="000B58BE"/>
    <w:rsid w:val="000B5B22"/>
    <w:rsid w:val="000B5F43"/>
    <w:rsid w:val="000B74DE"/>
    <w:rsid w:val="000B7751"/>
    <w:rsid w:val="000C0224"/>
    <w:rsid w:val="000C07D2"/>
    <w:rsid w:val="000C1287"/>
    <w:rsid w:val="000C4ADB"/>
    <w:rsid w:val="000D0CA3"/>
    <w:rsid w:val="000D0E2B"/>
    <w:rsid w:val="000D17BA"/>
    <w:rsid w:val="000D2346"/>
    <w:rsid w:val="000D32BE"/>
    <w:rsid w:val="000D344B"/>
    <w:rsid w:val="000D3DC8"/>
    <w:rsid w:val="000D4493"/>
    <w:rsid w:val="000D45AF"/>
    <w:rsid w:val="000D4C31"/>
    <w:rsid w:val="000D5640"/>
    <w:rsid w:val="000D64B7"/>
    <w:rsid w:val="000D6670"/>
    <w:rsid w:val="000D6757"/>
    <w:rsid w:val="000D76C8"/>
    <w:rsid w:val="000D7DB9"/>
    <w:rsid w:val="000E1B66"/>
    <w:rsid w:val="000E230D"/>
    <w:rsid w:val="000E2B53"/>
    <w:rsid w:val="000E2FDD"/>
    <w:rsid w:val="000E3664"/>
    <w:rsid w:val="000E3976"/>
    <w:rsid w:val="000E3A9F"/>
    <w:rsid w:val="000E49F2"/>
    <w:rsid w:val="000E6282"/>
    <w:rsid w:val="000E6452"/>
    <w:rsid w:val="000E6A89"/>
    <w:rsid w:val="000E71CE"/>
    <w:rsid w:val="000E765A"/>
    <w:rsid w:val="000F0DBF"/>
    <w:rsid w:val="000F1E10"/>
    <w:rsid w:val="000F249A"/>
    <w:rsid w:val="000F2738"/>
    <w:rsid w:val="000F3F69"/>
    <w:rsid w:val="000F4450"/>
    <w:rsid w:val="000F4546"/>
    <w:rsid w:val="000F4F29"/>
    <w:rsid w:val="000F5E3D"/>
    <w:rsid w:val="000F653F"/>
    <w:rsid w:val="000F69E1"/>
    <w:rsid w:val="000F707E"/>
    <w:rsid w:val="001008C0"/>
    <w:rsid w:val="00101B0E"/>
    <w:rsid w:val="00101D33"/>
    <w:rsid w:val="001022F0"/>
    <w:rsid w:val="001023DB"/>
    <w:rsid w:val="00102DFD"/>
    <w:rsid w:val="00102E98"/>
    <w:rsid w:val="0010436E"/>
    <w:rsid w:val="001043AB"/>
    <w:rsid w:val="0010689E"/>
    <w:rsid w:val="00106B05"/>
    <w:rsid w:val="00107596"/>
    <w:rsid w:val="00112F2E"/>
    <w:rsid w:val="00114550"/>
    <w:rsid w:val="001148D1"/>
    <w:rsid w:val="00114FB7"/>
    <w:rsid w:val="00115010"/>
    <w:rsid w:val="0011692E"/>
    <w:rsid w:val="001206DF"/>
    <w:rsid w:val="00121602"/>
    <w:rsid w:val="001223D7"/>
    <w:rsid w:val="0012336B"/>
    <w:rsid w:val="0012373D"/>
    <w:rsid w:val="001250A3"/>
    <w:rsid w:val="001260AB"/>
    <w:rsid w:val="00126949"/>
    <w:rsid w:val="00127B47"/>
    <w:rsid w:val="00131197"/>
    <w:rsid w:val="00132741"/>
    <w:rsid w:val="0013275F"/>
    <w:rsid w:val="00132BE5"/>
    <w:rsid w:val="001336C1"/>
    <w:rsid w:val="00133C7A"/>
    <w:rsid w:val="00134622"/>
    <w:rsid w:val="001352B9"/>
    <w:rsid w:val="0013568B"/>
    <w:rsid w:val="00135C01"/>
    <w:rsid w:val="001366FF"/>
    <w:rsid w:val="00136A64"/>
    <w:rsid w:val="00137B2F"/>
    <w:rsid w:val="00137B33"/>
    <w:rsid w:val="001417C2"/>
    <w:rsid w:val="00141BC6"/>
    <w:rsid w:val="00143AD7"/>
    <w:rsid w:val="00143EBD"/>
    <w:rsid w:val="0014418B"/>
    <w:rsid w:val="001452B6"/>
    <w:rsid w:val="00145C95"/>
    <w:rsid w:val="00145D5E"/>
    <w:rsid w:val="00146089"/>
    <w:rsid w:val="00146657"/>
    <w:rsid w:val="0014683B"/>
    <w:rsid w:val="0014757D"/>
    <w:rsid w:val="001500D9"/>
    <w:rsid w:val="00150D9C"/>
    <w:rsid w:val="0015139F"/>
    <w:rsid w:val="00152955"/>
    <w:rsid w:val="00152ED7"/>
    <w:rsid w:val="00153AD2"/>
    <w:rsid w:val="001542F8"/>
    <w:rsid w:val="0015433E"/>
    <w:rsid w:val="00154936"/>
    <w:rsid w:val="0015682D"/>
    <w:rsid w:val="001575D7"/>
    <w:rsid w:val="001578B3"/>
    <w:rsid w:val="001605D9"/>
    <w:rsid w:val="00161F6E"/>
    <w:rsid w:val="00162C73"/>
    <w:rsid w:val="001639B7"/>
    <w:rsid w:val="001641E6"/>
    <w:rsid w:val="0016572C"/>
    <w:rsid w:val="00165932"/>
    <w:rsid w:val="00166C7E"/>
    <w:rsid w:val="001703A2"/>
    <w:rsid w:val="00170FC5"/>
    <w:rsid w:val="0017198C"/>
    <w:rsid w:val="0017341C"/>
    <w:rsid w:val="0017349C"/>
    <w:rsid w:val="00174AF2"/>
    <w:rsid w:val="00174AFE"/>
    <w:rsid w:val="00175120"/>
    <w:rsid w:val="0017524E"/>
    <w:rsid w:val="001754FF"/>
    <w:rsid w:val="00176C2C"/>
    <w:rsid w:val="001773B7"/>
    <w:rsid w:val="00180077"/>
    <w:rsid w:val="00182252"/>
    <w:rsid w:val="001824FE"/>
    <w:rsid w:val="00182989"/>
    <w:rsid w:val="00182C05"/>
    <w:rsid w:val="00185ECC"/>
    <w:rsid w:val="001866F9"/>
    <w:rsid w:val="00190483"/>
    <w:rsid w:val="001914CB"/>
    <w:rsid w:val="00191554"/>
    <w:rsid w:val="001919FF"/>
    <w:rsid w:val="00191AD5"/>
    <w:rsid w:val="00191BA5"/>
    <w:rsid w:val="00192756"/>
    <w:rsid w:val="00193474"/>
    <w:rsid w:val="00194D5D"/>
    <w:rsid w:val="0019558B"/>
    <w:rsid w:val="00196CA8"/>
    <w:rsid w:val="00196F7B"/>
    <w:rsid w:val="001975CC"/>
    <w:rsid w:val="001A143B"/>
    <w:rsid w:val="001A1687"/>
    <w:rsid w:val="001A19F7"/>
    <w:rsid w:val="001A274B"/>
    <w:rsid w:val="001A3801"/>
    <w:rsid w:val="001A4571"/>
    <w:rsid w:val="001A4874"/>
    <w:rsid w:val="001A4B95"/>
    <w:rsid w:val="001A4E24"/>
    <w:rsid w:val="001B0F33"/>
    <w:rsid w:val="001B1020"/>
    <w:rsid w:val="001B183A"/>
    <w:rsid w:val="001B411A"/>
    <w:rsid w:val="001B449E"/>
    <w:rsid w:val="001B499E"/>
    <w:rsid w:val="001B510E"/>
    <w:rsid w:val="001B5EBB"/>
    <w:rsid w:val="001B62F4"/>
    <w:rsid w:val="001B6E17"/>
    <w:rsid w:val="001B713E"/>
    <w:rsid w:val="001B7E11"/>
    <w:rsid w:val="001C21FF"/>
    <w:rsid w:val="001C2E63"/>
    <w:rsid w:val="001C2EF4"/>
    <w:rsid w:val="001C2F3F"/>
    <w:rsid w:val="001C4982"/>
    <w:rsid w:val="001C4D12"/>
    <w:rsid w:val="001C513F"/>
    <w:rsid w:val="001C5879"/>
    <w:rsid w:val="001C5C1C"/>
    <w:rsid w:val="001C5E16"/>
    <w:rsid w:val="001C7422"/>
    <w:rsid w:val="001C74CE"/>
    <w:rsid w:val="001D01EF"/>
    <w:rsid w:val="001D09DE"/>
    <w:rsid w:val="001D0FFE"/>
    <w:rsid w:val="001D1AB8"/>
    <w:rsid w:val="001D1CDD"/>
    <w:rsid w:val="001D28FE"/>
    <w:rsid w:val="001D3B47"/>
    <w:rsid w:val="001D4214"/>
    <w:rsid w:val="001D465C"/>
    <w:rsid w:val="001D53F8"/>
    <w:rsid w:val="001D6EF6"/>
    <w:rsid w:val="001D7619"/>
    <w:rsid w:val="001D777A"/>
    <w:rsid w:val="001E19FE"/>
    <w:rsid w:val="001E209F"/>
    <w:rsid w:val="001E350D"/>
    <w:rsid w:val="001E5387"/>
    <w:rsid w:val="001F0C13"/>
    <w:rsid w:val="001F2A69"/>
    <w:rsid w:val="001F3457"/>
    <w:rsid w:val="001F4931"/>
    <w:rsid w:val="001F6057"/>
    <w:rsid w:val="001F6B72"/>
    <w:rsid w:val="002003CD"/>
    <w:rsid w:val="00200D0A"/>
    <w:rsid w:val="00201A11"/>
    <w:rsid w:val="00203933"/>
    <w:rsid w:val="00203DB9"/>
    <w:rsid w:val="002066F3"/>
    <w:rsid w:val="00207FCC"/>
    <w:rsid w:val="00210E5E"/>
    <w:rsid w:val="00211941"/>
    <w:rsid w:val="002119CF"/>
    <w:rsid w:val="002120C1"/>
    <w:rsid w:val="00212B5D"/>
    <w:rsid w:val="00213203"/>
    <w:rsid w:val="002137FD"/>
    <w:rsid w:val="00214991"/>
    <w:rsid w:val="002150F4"/>
    <w:rsid w:val="00215358"/>
    <w:rsid w:val="00215CB2"/>
    <w:rsid w:val="00217FC1"/>
    <w:rsid w:val="00220042"/>
    <w:rsid w:val="00220D6A"/>
    <w:rsid w:val="0022327C"/>
    <w:rsid w:val="00223F5B"/>
    <w:rsid w:val="0022522A"/>
    <w:rsid w:val="00226882"/>
    <w:rsid w:val="0022696B"/>
    <w:rsid w:val="00226AB9"/>
    <w:rsid w:val="00226FEB"/>
    <w:rsid w:val="0022728C"/>
    <w:rsid w:val="0022751E"/>
    <w:rsid w:val="00227768"/>
    <w:rsid w:val="00227F7C"/>
    <w:rsid w:val="002301E9"/>
    <w:rsid w:val="0023153B"/>
    <w:rsid w:val="00231C3D"/>
    <w:rsid w:val="00233688"/>
    <w:rsid w:val="002336C3"/>
    <w:rsid w:val="00234049"/>
    <w:rsid w:val="00234340"/>
    <w:rsid w:val="00234423"/>
    <w:rsid w:val="00234CBE"/>
    <w:rsid w:val="00235D74"/>
    <w:rsid w:val="00236144"/>
    <w:rsid w:val="00236281"/>
    <w:rsid w:val="002376FB"/>
    <w:rsid w:val="00240EC6"/>
    <w:rsid w:val="00241BAC"/>
    <w:rsid w:val="002427AE"/>
    <w:rsid w:val="00243068"/>
    <w:rsid w:val="0024439E"/>
    <w:rsid w:val="00244998"/>
    <w:rsid w:val="00244AF3"/>
    <w:rsid w:val="00244CF8"/>
    <w:rsid w:val="002450D8"/>
    <w:rsid w:val="002453B5"/>
    <w:rsid w:val="0024576C"/>
    <w:rsid w:val="00246463"/>
    <w:rsid w:val="002465EC"/>
    <w:rsid w:val="00246D78"/>
    <w:rsid w:val="0024754B"/>
    <w:rsid w:val="002508FC"/>
    <w:rsid w:val="00251D09"/>
    <w:rsid w:val="00253536"/>
    <w:rsid w:val="00253A96"/>
    <w:rsid w:val="00253BF6"/>
    <w:rsid w:val="00254356"/>
    <w:rsid w:val="002557C9"/>
    <w:rsid w:val="00256EC5"/>
    <w:rsid w:val="002605B8"/>
    <w:rsid w:val="00260730"/>
    <w:rsid w:val="00260A1D"/>
    <w:rsid w:val="002611A3"/>
    <w:rsid w:val="00262C91"/>
    <w:rsid w:val="002637F7"/>
    <w:rsid w:val="0026577C"/>
    <w:rsid w:val="00267343"/>
    <w:rsid w:val="00270032"/>
    <w:rsid w:val="00272EE5"/>
    <w:rsid w:val="00273252"/>
    <w:rsid w:val="002737A5"/>
    <w:rsid w:val="002742BE"/>
    <w:rsid w:val="00274715"/>
    <w:rsid w:val="00274E01"/>
    <w:rsid w:val="00275AAC"/>
    <w:rsid w:val="002763A9"/>
    <w:rsid w:val="00276ADA"/>
    <w:rsid w:val="00280784"/>
    <w:rsid w:val="00280CA1"/>
    <w:rsid w:val="002817E5"/>
    <w:rsid w:val="0028384F"/>
    <w:rsid w:val="00283A2E"/>
    <w:rsid w:val="00283A4A"/>
    <w:rsid w:val="002844A2"/>
    <w:rsid w:val="0028488B"/>
    <w:rsid w:val="00284910"/>
    <w:rsid w:val="00285197"/>
    <w:rsid w:val="00285882"/>
    <w:rsid w:val="00286058"/>
    <w:rsid w:val="00286AC3"/>
    <w:rsid w:val="00286D35"/>
    <w:rsid w:val="00287D73"/>
    <w:rsid w:val="00290AA2"/>
    <w:rsid w:val="002917A0"/>
    <w:rsid w:val="002928D5"/>
    <w:rsid w:val="00292F00"/>
    <w:rsid w:val="0029308E"/>
    <w:rsid w:val="0029388F"/>
    <w:rsid w:val="00293AB4"/>
    <w:rsid w:val="00293B4B"/>
    <w:rsid w:val="00293C37"/>
    <w:rsid w:val="00293EFA"/>
    <w:rsid w:val="002949D7"/>
    <w:rsid w:val="00294F6B"/>
    <w:rsid w:val="00295508"/>
    <w:rsid w:val="002A02C4"/>
    <w:rsid w:val="002A053C"/>
    <w:rsid w:val="002A0A99"/>
    <w:rsid w:val="002A0E8D"/>
    <w:rsid w:val="002A2BB8"/>
    <w:rsid w:val="002A2D62"/>
    <w:rsid w:val="002A32CD"/>
    <w:rsid w:val="002A5C2E"/>
    <w:rsid w:val="002A5D21"/>
    <w:rsid w:val="002A7551"/>
    <w:rsid w:val="002A7EC3"/>
    <w:rsid w:val="002B021D"/>
    <w:rsid w:val="002B11DA"/>
    <w:rsid w:val="002B20DD"/>
    <w:rsid w:val="002B4571"/>
    <w:rsid w:val="002B5575"/>
    <w:rsid w:val="002B63AE"/>
    <w:rsid w:val="002B739E"/>
    <w:rsid w:val="002B7751"/>
    <w:rsid w:val="002B780C"/>
    <w:rsid w:val="002C34CE"/>
    <w:rsid w:val="002C3518"/>
    <w:rsid w:val="002C583E"/>
    <w:rsid w:val="002C6BF0"/>
    <w:rsid w:val="002C7EF8"/>
    <w:rsid w:val="002D0552"/>
    <w:rsid w:val="002D2B76"/>
    <w:rsid w:val="002D2C35"/>
    <w:rsid w:val="002D3DAF"/>
    <w:rsid w:val="002D59B6"/>
    <w:rsid w:val="002D5E8F"/>
    <w:rsid w:val="002D5FC5"/>
    <w:rsid w:val="002D5FCD"/>
    <w:rsid w:val="002D7199"/>
    <w:rsid w:val="002D7602"/>
    <w:rsid w:val="002D7DD4"/>
    <w:rsid w:val="002E0E1F"/>
    <w:rsid w:val="002E10DF"/>
    <w:rsid w:val="002E2811"/>
    <w:rsid w:val="002E31DF"/>
    <w:rsid w:val="002E32BC"/>
    <w:rsid w:val="002E43B7"/>
    <w:rsid w:val="002E6755"/>
    <w:rsid w:val="002E71B4"/>
    <w:rsid w:val="002F0B20"/>
    <w:rsid w:val="002F36D3"/>
    <w:rsid w:val="002F6909"/>
    <w:rsid w:val="003024CE"/>
    <w:rsid w:val="00303357"/>
    <w:rsid w:val="003034C6"/>
    <w:rsid w:val="0030360A"/>
    <w:rsid w:val="003036F0"/>
    <w:rsid w:val="003038D5"/>
    <w:rsid w:val="00303A9F"/>
    <w:rsid w:val="003054E4"/>
    <w:rsid w:val="00306BEB"/>
    <w:rsid w:val="003075D8"/>
    <w:rsid w:val="00307FDB"/>
    <w:rsid w:val="0031161D"/>
    <w:rsid w:val="003125D4"/>
    <w:rsid w:val="003126B4"/>
    <w:rsid w:val="00312902"/>
    <w:rsid w:val="00312F0C"/>
    <w:rsid w:val="00312F25"/>
    <w:rsid w:val="0031390F"/>
    <w:rsid w:val="00313AE6"/>
    <w:rsid w:val="00314D50"/>
    <w:rsid w:val="0031599A"/>
    <w:rsid w:val="00315B6A"/>
    <w:rsid w:val="00320477"/>
    <w:rsid w:val="00320A3C"/>
    <w:rsid w:val="00320E83"/>
    <w:rsid w:val="00321B0B"/>
    <w:rsid w:val="0032292A"/>
    <w:rsid w:val="003235A3"/>
    <w:rsid w:val="003238F2"/>
    <w:rsid w:val="0032460C"/>
    <w:rsid w:val="003266BE"/>
    <w:rsid w:val="003268E2"/>
    <w:rsid w:val="00326C07"/>
    <w:rsid w:val="00326EE4"/>
    <w:rsid w:val="00326F75"/>
    <w:rsid w:val="00327B27"/>
    <w:rsid w:val="00333A52"/>
    <w:rsid w:val="00333F1F"/>
    <w:rsid w:val="00334A7C"/>
    <w:rsid w:val="00334D1C"/>
    <w:rsid w:val="0033514C"/>
    <w:rsid w:val="003352A1"/>
    <w:rsid w:val="0033583C"/>
    <w:rsid w:val="003367DA"/>
    <w:rsid w:val="00337294"/>
    <w:rsid w:val="00337EF6"/>
    <w:rsid w:val="00340ADE"/>
    <w:rsid w:val="00341854"/>
    <w:rsid w:val="00341883"/>
    <w:rsid w:val="00342929"/>
    <w:rsid w:val="0034293C"/>
    <w:rsid w:val="00342EB3"/>
    <w:rsid w:val="00344A54"/>
    <w:rsid w:val="00344FF9"/>
    <w:rsid w:val="003463F6"/>
    <w:rsid w:val="003474AD"/>
    <w:rsid w:val="00347665"/>
    <w:rsid w:val="00351194"/>
    <w:rsid w:val="0035286E"/>
    <w:rsid w:val="003530AF"/>
    <w:rsid w:val="00353105"/>
    <w:rsid w:val="003535F6"/>
    <w:rsid w:val="00354FE4"/>
    <w:rsid w:val="0035528F"/>
    <w:rsid w:val="00355653"/>
    <w:rsid w:val="0035616E"/>
    <w:rsid w:val="00356871"/>
    <w:rsid w:val="00356917"/>
    <w:rsid w:val="00356B55"/>
    <w:rsid w:val="00357660"/>
    <w:rsid w:val="00357DA7"/>
    <w:rsid w:val="00360290"/>
    <w:rsid w:val="003604A4"/>
    <w:rsid w:val="003604AC"/>
    <w:rsid w:val="00360EB6"/>
    <w:rsid w:val="00362BC5"/>
    <w:rsid w:val="0036394A"/>
    <w:rsid w:val="00363B44"/>
    <w:rsid w:val="00363C6B"/>
    <w:rsid w:val="00364335"/>
    <w:rsid w:val="00365635"/>
    <w:rsid w:val="00370680"/>
    <w:rsid w:val="0037192E"/>
    <w:rsid w:val="00371F91"/>
    <w:rsid w:val="00373556"/>
    <w:rsid w:val="00373566"/>
    <w:rsid w:val="00373689"/>
    <w:rsid w:val="00373E3C"/>
    <w:rsid w:val="00374317"/>
    <w:rsid w:val="00375271"/>
    <w:rsid w:val="00376F46"/>
    <w:rsid w:val="00376FE4"/>
    <w:rsid w:val="003772CB"/>
    <w:rsid w:val="00377606"/>
    <w:rsid w:val="00377A48"/>
    <w:rsid w:val="00377C58"/>
    <w:rsid w:val="00380265"/>
    <w:rsid w:val="00380F6B"/>
    <w:rsid w:val="00381E25"/>
    <w:rsid w:val="00381F0E"/>
    <w:rsid w:val="003828EB"/>
    <w:rsid w:val="0038312C"/>
    <w:rsid w:val="00383989"/>
    <w:rsid w:val="00384560"/>
    <w:rsid w:val="003852D5"/>
    <w:rsid w:val="00386FE4"/>
    <w:rsid w:val="00387C71"/>
    <w:rsid w:val="00387E35"/>
    <w:rsid w:val="0039030A"/>
    <w:rsid w:val="003904A9"/>
    <w:rsid w:val="00390FC3"/>
    <w:rsid w:val="003925C6"/>
    <w:rsid w:val="00392F8B"/>
    <w:rsid w:val="00392FE4"/>
    <w:rsid w:val="00393C0E"/>
    <w:rsid w:val="00394BFA"/>
    <w:rsid w:val="00394C79"/>
    <w:rsid w:val="003955C9"/>
    <w:rsid w:val="00395719"/>
    <w:rsid w:val="00395ED0"/>
    <w:rsid w:val="003977EF"/>
    <w:rsid w:val="003A1398"/>
    <w:rsid w:val="003A2A0F"/>
    <w:rsid w:val="003A3834"/>
    <w:rsid w:val="003A383F"/>
    <w:rsid w:val="003A3975"/>
    <w:rsid w:val="003A5079"/>
    <w:rsid w:val="003A5815"/>
    <w:rsid w:val="003A6041"/>
    <w:rsid w:val="003A604F"/>
    <w:rsid w:val="003A612F"/>
    <w:rsid w:val="003A643C"/>
    <w:rsid w:val="003A6490"/>
    <w:rsid w:val="003A7A27"/>
    <w:rsid w:val="003B00BA"/>
    <w:rsid w:val="003B03DE"/>
    <w:rsid w:val="003B1954"/>
    <w:rsid w:val="003B1A4D"/>
    <w:rsid w:val="003B1BF1"/>
    <w:rsid w:val="003B23EF"/>
    <w:rsid w:val="003B55B6"/>
    <w:rsid w:val="003B5B2D"/>
    <w:rsid w:val="003B5E72"/>
    <w:rsid w:val="003B617C"/>
    <w:rsid w:val="003B64B6"/>
    <w:rsid w:val="003B7034"/>
    <w:rsid w:val="003C08C5"/>
    <w:rsid w:val="003C7343"/>
    <w:rsid w:val="003C7AB1"/>
    <w:rsid w:val="003D2570"/>
    <w:rsid w:val="003D3726"/>
    <w:rsid w:val="003D424B"/>
    <w:rsid w:val="003D46B6"/>
    <w:rsid w:val="003D4F02"/>
    <w:rsid w:val="003D544F"/>
    <w:rsid w:val="003D6630"/>
    <w:rsid w:val="003D6DF4"/>
    <w:rsid w:val="003E1E68"/>
    <w:rsid w:val="003E3FFA"/>
    <w:rsid w:val="003E46CA"/>
    <w:rsid w:val="003E544C"/>
    <w:rsid w:val="003E56BD"/>
    <w:rsid w:val="003E70A5"/>
    <w:rsid w:val="003E7C1D"/>
    <w:rsid w:val="003F18CD"/>
    <w:rsid w:val="003F22DC"/>
    <w:rsid w:val="003F343D"/>
    <w:rsid w:val="003F366B"/>
    <w:rsid w:val="003F3810"/>
    <w:rsid w:val="003F607D"/>
    <w:rsid w:val="003F76C1"/>
    <w:rsid w:val="003F7B39"/>
    <w:rsid w:val="003F7F03"/>
    <w:rsid w:val="004004D0"/>
    <w:rsid w:val="00400600"/>
    <w:rsid w:val="0040116C"/>
    <w:rsid w:val="004012D4"/>
    <w:rsid w:val="0040186D"/>
    <w:rsid w:val="00401A42"/>
    <w:rsid w:val="0040246A"/>
    <w:rsid w:val="00402CEC"/>
    <w:rsid w:val="00402DEA"/>
    <w:rsid w:val="00403651"/>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2BCD"/>
    <w:rsid w:val="00424DF1"/>
    <w:rsid w:val="004257D7"/>
    <w:rsid w:val="00426048"/>
    <w:rsid w:val="004274A1"/>
    <w:rsid w:val="0043118A"/>
    <w:rsid w:val="004314A2"/>
    <w:rsid w:val="00431E4A"/>
    <w:rsid w:val="004334C0"/>
    <w:rsid w:val="0043374B"/>
    <w:rsid w:val="0043414B"/>
    <w:rsid w:val="0043526A"/>
    <w:rsid w:val="00435425"/>
    <w:rsid w:val="00435822"/>
    <w:rsid w:val="004360B5"/>
    <w:rsid w:val="00437E83"/>
    <w:rsid w:val="00440401"/>
    <w:rsid w:val="0044073A"/>
    <w:rsid w:val="004411DC"/>
    <w:rsid w:val="00441746"/>
    <w:rsid w:val="00441AB8"/>
    <w:rsid w:val="00442268"/>
    <w:rsid w:val="0044281C"/>
    <w:rsid w:val="00444C53"/>
    <w:rsid w:val="00445EBE"/>
    <w:rsid w:val="0044748C"/>
    <w:rsid w:val="0045135E"/>
    <w:rsid w:val="00451FBB"/>
    <w:rsid w:val="00453BA2"/>
    <w:rsid w:val="00454EC0"/>
    <w:rsid w:val="004550CB"/>
    <w:rsid w:val="004562E2"/>
    <w:rsid w:val="0045685F"/>
    <w:rsid w:val="00456A4D"/>
    <w:rsid w:val="004571B0"/>
    <w:rsid w:val="00460330"/>
    <w:rsid w:val="00460483"/>
    <w:rsid w:val="004604F3"/>
    <w:rsid w:val="00463FEF"/>
    <w:rsid w:val="00464526"/>
    <w:rsid w:val="00464BB0"/>
    <w:rsid w:val="00464BC8"/>
    <w:rsid w:val="0046525C"/>
    <w:rsid w:val="00465A61"/>
    <w:rsid w:val="004660B1"/>
    <w:rsid w:val="0046638F"/>
    <w:rsid w:val="00466D9C"/>
    <w:rsid w:val="00471A91"/>
    <w:rsid w:val="00471E40"/>
    <w:rsid w:val="004733D0"/>
    <w:rsid w:val="00473674"/>
    <w:rsid w:val="004738AB"/>
    <w:rsid w:val="00473E9C"/>
    <w:rsid w:val="0047561F"/>
    <w:rsid w:val="004768DD"/>
    <w:rsid w:val="00476FCB"/>
    <w:rsid w:val="00477A78"/>
    <w:rsid w:val="00480F8A"/>
    <w:rsid w:val="0048103F"/>
    <w:rsid w:val="00481415"/>
    <w:rsid w:val="00481780"/>
    <w:rsid w:val="00482853"/>
    <w:rsid w:val="004842AD"/>
    <w:rsid w:val="00485649"/>
    <w:rsid w:val="004873FC"/>
    <w:rsid w:val="00490045"/>
    <w:rsid w:val="0049010F"/>
    <w:rsid w:val="00490CB9"/>
    <w:rsid w:val="00491918"/>
    <w:rsid w:val="00492613"/>
    <w:rsid w:val="00492B5D"/>
    <w:rsid w:val="00492D48"/>
    <w:rsid w:val="00492E2A"/>
    <w:rsid w:val="0049377B"/>
    <w:rsid w:val="00493CE3"/>
    <w:rsid w:val="00495ED2"/>
    <w:rsid w:val="00496042"/>
    <w:rsid w:val="00496B11"/>
    <w:rsid w:val="00496CE1"/>
    <w:rsid w:val="00497B4B"/>
    <w:rsid w:val="004A1672"/>
    <w:rsid w:val="004A1A67"/>
    <w:rsid w:val="004A2396"/>
    <w:rsid w:val="004A23C6"/>
    <w:rsid w:val="004A2406"/>
    <w:rsid w:val="004A3FD0"/>
    <w:rsid w:val="004A42EB"/>
    <w:rsid w:val="004A4710"/>
    <w:rsid w:val="004A4735"/>
    <w:rsid w:val="004A531E"/>
    <w:rsid w:val="004A66BD"/>
    <w:rsid w:val="004A6C03"/>
    <w:rsid w:val="004A6C86"/>
    <w:rsid w:val="004A6F36"/>
    <w:rsid w:val="004A78F5"/>
    <w:rsid w:val="004B0270"/>
    <w:rsid w:val="004B04C6"/>
    <w:rsid w:val="004B15AA"/>
    <w:rsid w:val="004B23A7"/>
    <w:rsid w:val="004B2805"/>
    <w:rsid w:val="004B2AFF"/>
    <w:rsid w:val="004B2D18"/>
    <w:rsid w:val="004B3628"/>
    <w:rsid w:val="004B3755"/>
    <w:rsid w:val="004B4FFD"/>
    <w:rsid w:val="004B5180"/>
    <w:rsid w:val="004B53E6"/>
    <w:rsid w:val="004B59DB"/>
    <w:rsid w:val="004B63C1"/>
    <w:rsid w:val="004B67CC"/>
    <w:rsid w:val="004B6E08"/>
    <w:rsid w:val="004B70E7"/>
    <w:rsid w:val="004C1136"/>
    <w:rsid w:val="004C2823"/>
    <w:rsid w:val="004C45A2"/>
    <w:rsid w:val="004C4636"/>
    <w:rsid w:val="004C465F"/>
    <w:rsid w:val="004C56E1"/>
    <w:rsid w:val="004C5CE5"/>
    <w:rsid w:val="004C6D0F"/>
    <w:rsid w:val="004D0564"/>
    <w:rsid w:val="004D06C6"/>
    <w:rsid w:val="004D18B5"/>
    <w:rsid w:val="004D2C48"/>
    <w:rsid w:val="004D5375"/>
    <w:rsid w:val="004D53F0"/>
    <w:rsid w:val="004D6022"/>
    <w:rsid w:val="004D6BBA"/>
    <w:rsid w:val="004E0EC0"/>
    <w:rsid w:val="004E1C5E"/>
    <w:rsid w:val="004E4D70"/>
    <w:rsid w:val="004E560F"/>
    <w:rsid w:val="004E575E"/>
    <w:rsid w:val="004E5BBD"/>
    <w:rsid w:val="004E704A"/>
    <w:rsid w:val="004F1A61"/>
    <w:rsid w:val="004F370E"/>
    <w:rsid w:val="004F4848"/>
    <w:rsid w:val="004F485A"/>
    <w:rsid w:val="004F5024"/>
    <w:rsid w:val="004F5FEF"/>
    <w:rsid w:val="004F6FE8"/>
    <w:rsid w:val="00501355"/>
    <w:rsid w:val="00502BD0"/>
    <w:rsid w:val="00503027"/>
    <w:rsid w:val="005038B3"/>
    <w:rsid w:val="005048C8"/>
    <w:rsid w:val="00505227"/>
    <w:rsid w:val="00505FF4"/>
    <w:rsid w:val="005064BB"/>
    <w:rsid w:val="00506FF3"/>
    <w:rsid w:val="00507200"/>
    <w:rsid w:val="005106F9"/>
    <w:rsid w:val="00511041"/>
    <w:rsid w:val="00513AF5"/>
    <w:rsid w:val="0051486D"/>
    <w:rsid w:val="00515F44"/>
    <w:rsid w:val="005165CB"/>
    <w:rsid w:val="005169B1"/>
    <w:rsid w:val="0051740F"/>
    <w:rsid w:val="00517770"/>
    <w:rsid w:val="00517B2A"/>
    <w:rsid w:val="00517F0A"/>
    <w:rsid w:val="00520918"/>
    <w:rsid w:val="00524C87"/>
    <w:rsid w:val="00525194"/>
    <w:rsid w:val="00526C59"/>
    <w:rsid w:val="00527154"/>
    <w:rsid w:val="00527555"/>
    <w:rsid w:val="0053045E"/>
    <w:rsid w:val="00532376"/>
    <w:rsid w:val="00532D0A"/>
    <w:rsid w:val="00533217"/>
    <w:rsid w:val="00534477"/>
    <w:rsid w:val="00534B2B"/>
    <w:rsid w:val="00534F06"/>
    <w:rsid w:val="005362C2"/>
    <w:rsid w:val="0053671A"/>
    <w:rsid w:val="005371FB"/>
    <w:rsid w:val="00537816"/>
    <w:rsid w:val="005407C4"/>
    <w:rsid w:val="00541B6B"/>
    <w:rsid w:val="00541B94"/>
    <w:rsid w:val="0054248C"/>
    <w:rsid w:val="005427B3"/>
    <w:rsid w:val="00543661"/>
    <w:rsid w:val="00543666"/>
    <w:rsid w:val="00543A3E"/>
    <w:rsid w:val="00544100"/>
    <w:rsid w:val="00544CFC"/>
    <w:rsid w:val="005463C2"/>
    <w:rsid w:val="00546E50"/>
    <w:rsid w:val="0054776E"/>
    <w:rsid w:val="0055206B"/>
    <w:rsid w:val="00552B01"/>
    <w:rsid w:val="005530BA"/>
    <w:rsid w:val="00553213"/>
    <w:rsid w:val="00553377"/>
    <w:rsid w:val="005537F2"/>
    <w:rsid w:val="00556F7E"/>
    <w:rsid w:val="00560A41"/>
    <w:rsid w:val="00560CD5"/>
    <w:rsid w:val="00562CDD"/>
    <w:rsid w:val="005638ED"/>
    <w:rsid w:val="005644AE"/>
    <w:rsid w:val="00564717"/>
    <w:rsid w:val="005653A1"/>
    <w:rsid w:val="0056784D"/>
    <w:rsid w:val="00570A17"/>
    <w:rsid w:val="00571118"/>
    <w:rsid w:val="00571838"/>
    <w:rsid w:val="00571BEF"/>
    <w:rsid w:val="0057284A"/>
    <w:rsid w:val="005729E8"/>
    <w:rsid w:val="00572CAF"/>
    <w:rsid w:val="00573323"/>
    <w:rsid w:val="00574A44"/>
    <w:rsid w:val="00574AF1"/>
    <w:rsid w:val="00574E3A"/>
    <w:rsid w:val="00575543"/>
    <w:rsid w:val="00575B6E"/>
    <w:rsid w:val="00576148"/>
    <w:rsid w:val="00576315"/>
    <w:rsid w:val="0057778C"/>
    <w:rsid w:val="00577C80"/>
    <w:rsid w:val="005817A8"/>
    <w:rsid w:val="005819B6"/>
    <w:rsid w:val="00582B72"/>
    <w:rsid w:val="00582D91"/>
    <w:rsid w:val="00583073"/>
    <w:rsid w:val="00583194"/>
    <w:rsid w:val="00583367"/>
    <w:rsid w:val="0058340E"/>
    <w:rsid w:val="005846CF"/>
    <w:rsid w:val="00585B53"/>
    <w:rsid w:val="00586215"/>
    <w:rsid w:val="005864BA"/>
    <w:rsid w:val="00586ED8"/>
    <w:rsid w:val="00590194"/>
    <w:rsid w:val="00590330"/>
    <w:rsid w:val="00590F4B"/>
    <w:rsid w:val="005928AF"/>
    <w:rsid w:val="005936FF"/>
    <w:rsid w:val="00593800"/>
    <w:rsid w:val="00593CA6"/>
    <w:rsid w:val="0059541C"/>
    <w:rsid w:val="005955E4"/>
    <w:rsid w:val="005967AF"/>
    <w:rsid w:val="0059681D"/>
    <w:rsid w:val="00597F52"/>
    <w:rsid w:val="005A03DB"/>
    <w:rsid w:val="005A0DC5"/>
    <w:rsid w:val="005A1938"/>
    <w:rsid w:val="005A257C"/>
    <w:rsid w:val="005A3E42"/>
    <w:rsid w:val="005A54FF"/>
    <w:rsid w:val="005A76F3"/>
    <w:rsid w:val="005A7888"/>
    <w:rsid w:val="005A7898"/>
    <w:rsid w:val="005B110A"/>
    <w:rsid w:val="005B1496"/>
    <w:rsid w:val="005B1EF4"/>
    <w:rsid w:val="005B3409"/>
    <w:rsid w:val="005B34CA"/>
    <w:rsid w:val="005B43F5"/>
    <w:rsid w:val="005B4814"/>
    <w:rsid w:val="005B4CAD"/>
    <w:rsid w:val="005B7D24"/>
    <w:rsid w:val="005C0880"/>
    <w:rsid w:val="005C11FB"/>
    <w:rsid w:val="005C13B3"/>
    <w:rsid w:val="005C272A"/>
    <w:rsid w:val="005C2878"/>
    <w:rsid w:val="005C2E1C"/>
    <w:rsid w:val="005C30C2"/>
    <w:rsid w:val="005C32FC"/>
    <w:rsid w:val="005C3755"/>
    <w:rsid w:val="005C4BCD"/>
    <w:rsid w:val="005C4E0A"/>
    <w:rsid w:val="005C56C3"/>
    <w:rsid w:val="005C58E2"/>
    <w:rsid w:val="005C5E98"/>
    <w:rsid w:val="005C6304"/>
    <w:rsid w:val="005C6887"/>
    <w:rsid w:val="005D08C5"/>
    <w:rsid w:val="005D1199"/>
    <w:rsid w:val="005D2A73"/>
    <w:rsid w:val="005D2D3E"/>
    <w:rsid w:val="005D3EAD"/>
    <w:rsid w:val="005D435C"/>
    <w:rsid w:val="005D670E"/>
    <w:rsid w:val="005D6B17"/>
    <w:rsid w:val="005E2188"/>
    <w:rsid w:val="005E2193"/>
    <w:rsid w:val="005E231E"/>
    <w:rsid w:val="005E664C"/>
    <w:rsid w:val="005F0693"/>
    <w:rsid w:val="005F1143"/>
    <w:rsid w:val="005F13C4"/>
    <w:rsid w:val="005F1DFB"/>
    <w:rsid w:val="005F214D"/>
    <w:rsid w:val="005F24EF"/>
    <w:rsid w:val="005F2BAB"/>
    <w:rsid w:val="005F36F5"/>
    <w:rsid w:val="005F39EF"/>
    <w:rsid w:val="005F5D58"/>
    <w:rsid w:val="005F6D45"/>
    <w:rsid w:val="005F7196"/>
    <w:rsid w:val="0060073E"/>
    <w:rsid w:val="00600B2B"/>
    <w:rsid w:val="006036B5"/>
    <w:rsid w:val="006052D6"/>
    <w:rsid w:val="006054BE"/>
    <w:rsid w:val="00605C7F"/>
    <w:rsid w:val="00606BC7"/>
    <w:rsid w:val="00606CA3"/>
    <w:rsid w:val="00607A01"/>
    <w:rsid w:val="00610518"/>
    <w:rsid w:val="00610912"/>
    <w:rsid w:val="00610A9B"/>
    <w:rsid w:val="00610E17"/>
    <w:rsid w:val="006111FB"/>
    <w:rsid w:val="0061179E"/>
    <w:rsid w:val="00611F36"/>
    <w:rsid w:val="006129C5"/>
    <w:rsid w:val="0061330C"/>
    <w:rsid w:val="00613897"/>
    <w:rsid w:val="00613A89"/>
    <w:rsid w:val="00614F28"/>
    <w:rsid w:val="00614F9E"/>
    <w:rsid w:val="00615D9D"/>
    <w:rsid w:val="00617865"/>
    <w:rsid w:val="006208F6"/>
    <w:rsid w:val="00620B95"/>
    <w:rsid w:val="00621369"/>
    <w:rsid w:val="006226A7"/>
    <w:rsid w:val="006236B9"/>
    <w:rsid w:val="00624DC2"/>
    <w:rsid w:val="0062537D"/>
    <w:rsid w:val="00625B4A"/>
    <w:rsid w:val="00625ED2"/>
    <w:rsid w:val="00626769"/>
    <w:rsid w:val="00627571"/>
    <w:rsid w:val="006328F5"/>
    <w:rsid w:val="00632CC1"/>
    <w:rsid w:val="00632F97"/>
    <w:rsid w:val="00634883"/>
    <w:rsid w:val="0063561B"/>
    <w:rsid w:val="00636042"/>
    <w:rsid w:val="006364B0"/>
    <w:rsid w:val="006372D6"/>
    <w:rsid w:val="00637723"/>
    <w:rsid w:val="006377F2"/>
    <w:rsid w:val="006378AF"/>
    <w:rsid w:val="00640314"/>
    <w:rsid w:val="00641DF3"/>
    <w:rsid w:val="00642E12"/>
    <w:rsid w:val="00646B81"/>
    <w:rsid w:val="00646CD0"/>
    <w:rsid w:val="006477A1"/>
    <w:rsid w:val="00647B8B"/>
    <w:rsid w:val="006501B2"/>
    <w:rsid w:val="00650238"/>
    <w:rsid w:val="00651733"/>
    <w:rsid w:val="00655A59"/>
    <w:rsid w:val="00655B25"/>
    <w:rsid w:val="00660D50"/>
    <w:rsid w:val="00660D5A"/>
    <w:rsid w:val="00661035"/>
    <w:rsid w:val="006617D9"/>
    <w:rsid w:val="006620EF"/>
    <w:rsid w:val="006631B2"/>
    <w:rsid w:val="00664341"/>
    <w:rsid w:val="00665BA7"/>
    <w:rsid w:val="00666055"/>
    <w:rsid w:val="006666A9"/>
    <w:rsid w:val="00666C0A"/>
    <w:rsid w:val="0066773A"/>
    <w:rsid w:val="00667BC4"/>
    <w:rsid w:val="00670284"/>
    <w:rsid w:val="00670F15"/>
    <w:rsid w:val="0067131B"/>
    <w:rsid w:val="0067160B"/>
    <w:rsid w:val="0067171A"/>
    <w:rsid w:val="00673B4A"/>
    <w:rsid w:val="00673B55"/>
    <w:rsid w:val="006815A3"/>
    <w:rsid w:val="006815B5"/>
    <w:rsid w:val="0068253B"/>
    <w:rsid w:val="00682A2B"/>
    <w:rsid w:val="0068463D"/>
    <w:rsid w:val="00684B53"/>
    <w:rsid w:val="00684E34"/>
    <w:rsid w:val="006859B7"/>
    <w:rsid w:val="00685FA8"/>
    <w:rsid w:val="0068709B"/>
    <w:rsid w:val="00690852"/>
    <w:rsid w:val="006915A4"/>
    <w:rsid w:val="00691728"/>
    <w:rsid w:val="00692633"/>
    <w:rsid w:val="00692E24"/>
    <w:rsid w:val="00693C3F"/>
    <w:rsid w:val="00693ED9"/>
    <w:rsid w:val="006942FD"/>
    <w:rsid w:val="00694370"/>
    <w:rsid w:val="00695761"/>
    <w:rsid w:val="00696837"/>
    <w:rsid w:val="006A02A1"/>
    <w:rsid w:val="006A0451"/>
    <w:rsid w:val="006A05F9"/>
    <w:rsid w:val="006A07D8"/>
    <w:rsid w:val="006A0D70"/>
    <w:rsid w:val="006A1596"/>
    <w:rsid w:val="006A21B4"/>
    <w:rsid w:val="006A291D"/>
    <w:rsid w:val="006A38C1"/>
    <w:rsid w:val="006A494E"/>
    <w:rsid w:val="006A5095"/>
    <w:rsid w:val="006A516E"/>
    <w:rsid w:val="006A5665"/>
    <w:rsid w:val="006A7A66"/>
    <w:rsid w:val="006B0857"/>
    <w:rsid w:val="006B2CFC"/>
    <w:rsid w:val="006B44C5"/>
    <w:rsid w:val="006B61A7"/>
    <w:rsid w:val="006B70AA"/>
    <w:rsid w:val="006B71E4"/>
    <w:rsid w:val="006C06BB"/>
    <w:rsid w:val="006C08EE"/>
    <w:rsid w:val="006C1A98"/>
    <w:rsid w:val="006C1E0B"/>
    <w:rsid w:val="006C1E8D"/>
    <w:rsid w:val="006C296C"/>
    <w:rsid w:val="006C3736"/>
    <w:rsid w:val="006C7B45"/>
    <w:rsid w:val="006D0182"/>
    <w:rsid w:val="006D02FC"/>
    <w:rsid w:val="006D045A"/>
    <w:rsid w:val="006D04C5"/>
    <w:rsid w:val="006D0581"/>
    <w:rsid w:val="006D14C3"/>
    <w:rsid w:val="006D222B"/>
    <w:rsid w:val="006D35BB"/>
    <w:rsid w:val="006D4807"/>
    <w:rsid w:val="006D6107"/>
    <w:rsid w:val="006D62DA"/>
    <w:rsid w:val="006E0718"/>
    <w:rsid w:val="006E1628"/>
    <w:rsid w:val="006E1648"/>
    <w:rsid w:val="006E1C20"/>
    <w:rsid w:val="006E20D2"/>
    <w:rsid w:val="006E241F"/>
    <w:rsid w:val="006E2772"/>
    <w:rsid w:val="006E2C59"/>
    <w:rsid w:val="006E3176"/>
    <w:rsid w:val="006E404D"/>
    <w:rsid w:val="006E6643"/>
    <w:rsid w:val="006E763F"/>
    <w:rsid w:val="006E7C2F"/>
    <w:rsid w:val="006E7F7F"/>
    <w:rsid w:val="006F0033"/>
    <w:rsid w:val="006F0056"/>
    <w:rsid w:val="006F11F5"/>
    <w:rsid w:val="006F1255"/>
    <w:rsid w:val="006F1A06"/>
    <w:rsid w:val="006F25C9"/>
    <w:rsid w:val="006F2C90"/>
    <w:rsid w:val="006F4314"/>
    <w:rsid w:val="006F448D"/>
    <w:rsid w:val="006F452F"/>
    <w:rsid w:val="006F46B0"/>
    <w:rsid w:val="006F4AF2"/>
    <w:rsid w:val="006F4DE7"/>
    <w:rsid w:val="006F4F59"/>
    <w:rsid w:val="006F5456"/>
    <w:rsid w:val="006F6024"/>
    <w:rsid w:val="006F64A3"/>
    <w:rsid w:val="006F6C05"/>
    <w:rsid w:val="006F71E5"/>
    <w:rsid w:val="007001F5"/>
    <w:rsid w:val="0070086F"/>
    <w:rsid w:val="00700F94"/>
    <w:rsid w:val="007012DC"/>
    <w:rsid w:val="007021D8"/>
    <w:rsid w:val="00702381"/>
    <w:rsid w:val="00703083"/>
    <w:rsid w:val="007036BE"/>
    <w:rsid w:val="007039E7"/>
    <w:rsid w:val="00704EB5"/>
    <w:rsid w:val="0070735A"/>
    <w:rsid w:val="00707434"/>
    <w:rsid w:val="00711003"/>
    <w:rsid w:val="00711EAC"/>
    <w:rsid w:val="00711EF4"/>
    <w:rsid w:val="00712B23"/>
    <w:rsid w:val="007167C4"/>
    <w:rsid w:val="00716A44"/>
    <w:rsid w:val="00716EF8"/>
    <w:rsid w:val="0071796A"/>
    <w:rsid w:val="00717B9F"/>
    <w:rsid w:val="00721018"/>
    <w:rsid w:val="00721863"/>
    <w:rsid w:val="00721CAE"/>
    <w:rsid w:val="0072268E"/>
    <w:rsid w:val="007238C7"/>
    <w:rsid w:val="00723F96"/>
    <w:rsid w:val="00724532"/>
    <w:rsid w:val="007251D1"/>
    <w:rsid w:val="00725708"/>
    <w:rsid w:val="00726878"/>
    <w:rsid w:val="00726CE6"/>
    <w:rsid w:val="00726FE1"/>
    <w:rsid w:val="0072737D"/>
    <w:rsid w:val="00727A18"/>
    <w:rsid w:val="00727BCF"/>
    <w:rsid w:val="007306DB"/>
    <w:rsid w:val="00732509"/>
    <w:rsid w:val="00733174"/>
    <w:rsid w:val="00734269"/>
    <w:rsid w:val="007344D5"/>
    <w:rsid w:val="00735BBB"/>
    <w:rsid w:val="007373B6"/>
    <w:rsid w:val="00741F36"/>
    <w:rsid w:val="00743FE0"/>
    <w:rsid w:val="007458DE"/>
    <w:rsid w:val="00745E3F"/>
    <w:rsid w:val="00745EED"/>
    <w:rsid w:val="0074621C"/>
    <w:rsid w:val="007467CE"/>
    <w:rsid w:val="00750341"/>
    <w:rsid w:val="0075046C"/>
    <w:rsid w:val="007516D8"/>
    <w:rsid w:val="00752E6A"/>
    <w:rsid w:val="00754758"/>
    <w:rsid w:val="00755063"/>
    <w:rsid w:val="0075569A"/>
    <w:rsid w:val="00757015"/>
    <w:rsid w:val="00757ECE"/>
    <w:rsid w:val="00760DAD"/>
    <w:rsid w:val="00762066"/>
    <w:rsid w:val="007627D8"/>
    <w:rsid w:val="00764C17"/>
    <w:rsid w:val="0076538E"/>
    <w:rsid w:val="00765FF0"/>
    <w:rsid w:val="00766352"/>
    <w:rsid w:val="0076683D"/>
    <w:rsid w:val="00770981"/>
    <w:rsid w:val="00770FC3"/>
    <w:rsid w:val="00771200"/>
    <w:rsid w:val="0077172B"/>
    <w:rsid w:val="00774120"/>
    <w:rsid w:val="00774F7A"/>
    <w:rsid w:val="00777B34"/>
    <w:rsid w:val="00777F97"/>
    <w:rsid w:val="0078025E"/>
    <w:rsid w:val="00780EF4"/>
    <w:rsid w:val="00781195"/>
    <w:rsid w:val="00781B17"/>
    <w:rsid w:val="00782441"/>
    <w:rsid w:val="007824C5"/>
    <w:rsid w:val="0078250C"/>
    <w:rsid w:val="00782556"/>
    <w:rsid w:val="00782BA2"/>
    <w:rsid w:val="00782F40"/>
    <w:rsid w:val="00783127"/>
    <w:rsid w:val="007856E7"/>
    <w:rsid w:val="0078648E"/>
    <w:rsid w:val="00786768"/>
    <w:rsid w:val="00786993"/>
    <w:rsid w:val="0078747D"/>
    <w:rsid w:val="007877D4"/>
    <w:rsid w:val="00790033"/>
    <w:rsid w:val="007900F8"/>
    <w:rsid w:val="00791BBF"/>
    <w:rsid w:val="00791D30"/>
    <w:rsid w:val="0079233E"/>
    <w:rsid w:val="00792EA7"/>
    <w:rsid w:val="0079476F"/>
    <w:rsid w:val="0079594D"/>
    <w:rsid w:val="00795A1C"/>
    <w:rsid w:val="00795CDE"/>
    <w:rsid w:val="0079619A"/>
    <w:rsid w:val="007968A5"/>
    <w:rsid w:val="007969F0"/>
    <w:rsid w:val="00797F9C"/>
    <w:rsid w:val="007A06A4"/>
    <w:rsid w:val="007A1AEE"/>
    <w:rsid w:val="007A1FF8"/>
    <w:rsid w:val="007A2B1A"/>
    <w:rsid w:val="007A44D3"/>
    <w:rsid w:val="007A4C16"/>
    <w:rsid w:val="007A55EE"/>
    <w:rsid w:val="007A6F69"/>
    <w:rsid w:val="007A7564"/>
    <w:rsid w:val="007A7D53"/>
    <w:rsid w:val="007B0EA4"/>
    <w:rsid w:val="007B136D"/>
    <w:rsid w:val="007B1B9D"/>
    <w:rsid w:val="007B1F38"/>
    <w:rsid w:val="007B3438"/>
    <w:rsid w:val="007B37A1"/>
    <w:rsid w:val="007B426D"/>
    <w:rsid w:val="007B501A"/>
    <w:rsid w:val="007B51B6"/>
    <w:rsid w:val="007B6297"/>
    <w:rsid w:val="007B67B0"/>
    <w:rsid w:val="007B6941"/>
    <w:rsid w:val="007C14A2"/>
    <w:rsid w:val="007C17BD"/>
    <w:rsid w:val="007C5C3C"/>
    <w:rsid w:val="007C5F07"/>
    <w:rsid w:val="007C6C15"/>
    <w:rsid w:val="007C7026"/>
    <w:rsid w:val="007C73AA"/>
    <w:rsid w:val="007C7602"/>
    <w:rsid w:val="007C7A31"/>
    <w:rsid w:val="007C7ACA"/>
    <w:rsid w:val="007C7B24"/>
    <w:rsid w:val="007C7E33"/>
    <w:rsid w:val="007D04ED"/>
    <w:rsid w:val="007D04F5"/>
    <w:rsid w:val="007D054C"/>
    <w:rsid w:val="007D0763"/>
    <w:rsid w:val="007D0D24"/>
    <w:rsid w:val="007D12D3"/>
    <w:rsid w:val="007D22CE"/>
    <w:rsid w:val="007D368A"/>
    <w:rsid w:val="007D3B89"/>
    <w:rsid w:val="007D4AB1"/>
    <w:rsid w:val="007D5070"/>
    <w:rsid w:val="007D53B4"/>
    <w:rsid w:val="007D5583"/>
    <w:rsid w:val="007D5614"/>
    <w:rsid w:val="007D6732"/>
    <w:rsid w:val="007D697F"/>
    <w:rsid w:val="007D6B58"/>
    <w:rsid w:val="007D6B69"/>
    <w:rsid w:val="007D6D3A"/>
    <w:rsid w:val="007D7B7D"/>
    <w:rsid w:val="007E007B"/>
    <w:rsid w:val="007E058B"/>
    <w:rsid w:val="007E2064"/>
    <w:rsid w:val="007E24C3"/>
    <w:rsid w:val="007E2A88"/>
    <w:rsid w:val="007E30D2"/>
    <w:rsid w:val="007E7B3B"/>
    <w:rsid w:val="007F002D"/>
    <w:rsid w:val="007F0525"/>
    <w:rsid w:val="007F0C28"/>
    <w:rsid w:val="007F1006"/>
    <w:rsid w:val="007F11EE"/>
    <w:rsid w:val="007F186F"/>
    <w:rsid w:val="007F5B1D"/>
    <w:rsid w:val="007F5CF4"/>
    <w:rsid w:val="00800424"/>
    <w:rsid w:val="008006F9"/>
    <w:rsid w:val="00800A42"/>
    <w:rsid w:val="00800D00"/>
    <w:rsid w:val="008029C8"/>
    <w:rsid w:val="00803325"/>
    <w:rsid w:val="00803836"/>
    <w:rsid w:val="00804049"/>
    <w:rsid w:val="00805A0D"/>
    <w:rsid w:val="00805A65"/>
    <w:rsid w:val="00805C79"/>
    <w:rsid w:val="008073E1"/>
    <w:rsid w:val="00807956"/>
    <w:rsid w:val="00807A42"/>
    <w:rsid w:val="00807ADC"/>
    <w:rsid w:val="00810268"/>
    <w:rsid w:val="008103B7"/>
    <w:rsid w:val="00811F6A"/>
    <w:rsid w:val="0081333D"/>
    <w:rsid w:val="008139C6"/>
    <w:rsid w:val="00813B46"/>
    <w:rsid w:val="00813D64"/>
    <w:rsid w:val="00815830"/>
    <w:rsid w:val="00816301"/>
    <w:rsid w:val="00817787"/>
    <w:rsid w:val="0082002F"/>
    <w:rsid w:val="008201A2"/>
    <w:rsid w:val="008202A5"/>
    <w:rsid w:val="008202F0"/>
    <w:rsid w:val="0082108E"/>
    <w:rsid w:val="0082286C"/>
    <w:rsid w:val="00823C9A"/>
    <w:rsid w:val="008240AC"/>
    <w:rsid w:val="00824D70"/>
    <w:rsid w:val="00824F73"/>
    <w:rsid w:val="008260A0"/>
    <w:rsid w:val="008260DA"/>
    <w:rsid w:val="00834154"/>
    <w:rsid w:val="008341B7"/>
    <w:rsid w:val="00834804"/>
    <w:rsid w:val="0083565B"/>
    <w:rsid w:val="00836799"/>
    <w:rsid w:val="00836BD1"/>
    <w:rsid w:val="00836DBC"/>
    <w:rsid w:val="00836F3B"/>
    <w:rsid w:val="00840735"/>
    <w:rsid w:val="00840FBF"/>
    <w:rsid w:val="00842802"/>
    <w:rsid w:val="00842850"/>
    <w:rsid w:val="00842875"/>
    <w:rsid w:val="00843AA1"/>
    <w:rsid w:val="00843E01"/>
    <w:rsid w:val="00843EF6"/>
    <w:rsid w:val="00844D1E"/>
    <w:rsid w:val="00844D4F"/>
    <w:rsid w:val="00845340"/>
    <w:rsid w:val="00847C01"/>
    <w:rsid w:val="00847CA7"/>
    <w:rsid w:val="008503A8"/>
    <w:rsid w:val="00850842"/>
    <w:rsid w:val="008517F8"/>
    <w:rsid w:val="00853F1B"/>
    <w:rsid w:val="00854010"/>
    <w:rsid w:val="0085547D"/>
    <w:rsid w:val="00855A5F"/>
    <w:rsid w:val="00856431"/>
    <w:rsid w:val="00856B36"/>
    <w:rsid w:val="00856B5C"/>
    <w:rsid w:val="008574F4"/>
    <w:rsid w:val="00860775"/>
    <w:rsid w:val="00860E26"/>
    <w:rsid w:val="00862104"/>
    <w:rsid w:val="00862536"/>
    <w:rsid w:val="00862884"/>
    <w:rsid w:val="00863379"/>
    <w:rsid w:val="0086481A"/>
    <w:rsid w:val="008649D3"/>
    <w:rsid w:val="0086552D"/>
    <w:rsid w:val="00865BE2"/>
    <w:rsid w:val="008676CB"/>
    <w:rsid w:val="00867FBE"/>
    <w:rsid w:val="00872179"/>
    <w:rsid w:val="00872796"/>
    <w:rsid w:val="008728B4"/>
    <w:rsid w:val="00872BB2"/>
    <w:rsid w:val="0087340D"/>
    <w:rsid w:val="0087397D"/>
    <w:rsid w:val="00873FD1"/>
    <w:rsid w:val="00874EF4"/>
    <w:rsid w:val="0087575D"/>
    <w:rsid w:val="00875E04"/>
    <w:rsid w:val="00876143"/>
    <w:rsid w:val="00877C97"/>
    <w:rsid w:val="00877EAB"/>
    <w:rsid w:val="00882E1C"/>
    <w:rsid w:val="00884B54"/>
    <w:rsid w:val="0088510C"/>
    <w:rsid w:val="008863D3"/>
    <w:rsid w:val="00886A4B"/>
    <w:rsid w:val="00887813"/>
    <w:rsid w:val="00887C40"/>
    <w:rsid w:val="008900A2"/>
    <w:rsid w:val="008903E7"/>
    <w:rsid w:val="00892F31"/>
    <w:rsid w:val="00893D3E"/>
    <w:rsid w:val="008946AC"/>
    <w:rsid w:val="008954CA"/>
    <w:rsid w:val="00895A64"/>
    <w:rsid w:val="00895B2E"/>
    <w:rsid w:val="00896C25"/>
    <w:rsid w:val="00896D95"/>
    <w:rsid w:val="00896F4F"/>
    <w:rsid w:val="00897472"/>
    <w:rsid w:val="008A0108"/>
    <w:rsid w:val="008A037F"/>
    <w:rsid w:val="008A0940"/>
    <w:rsid w:val="008A0B69"/>
    <w:rsid w:val="008A173A"/>
    <w:rsid w:val="008A1FDB"/>
    <w:rsid w:val="008A22F9"/>
    <w:rsid w:val="008A35AD"/>
    <w:rsid w:val="008A5C21"/>
    <w:rsid w:val="008A60D5"/>
    <w:rsid w:val="008A61B2"/>
    <w:rsid w:val="008A7E44"/>
    <w:rsid w:val="008B03E2"/>
    <w:rsid w:val="008B232F"/>
    <w:rsid w:val="008B25FC"/>
    <w:rsid w:val="008B266B"/>
    <w:rsid w:val="008B2D65"/>
    <w:rsid w:val="008B2E3C"/>
    <w:rsid w:val="008B3AF0"/>
    <w:rsid w:val="008B3E76"/>
    <w:rsid w:val="008B3FF0"/>
    <w:rsid w:val="008B4AC0"/>
    <w:rsid w:val="008B516A"/>
    <w:rsid w:val="008B63A2"/>
    <w:rsid w:val="008B63E4"/>
    <w:rsid w:val="008B66C3"/>
    <w:rsid w:val="008B73C4"/>
    <w:rsid w:val="008B7558"/>
    <w:rsid w:val="008C02C7"/>
    <w:rsid w:val="008C0417"/>
    <w:rsid w:val="008C0585"/>
    <w:rsid w:val="008C08C0"/>
    <w:rsid w:val="008C0E34"/>
    <w:rsid w:val="008C1C94"/>
    <w:rsid w:val="008C25AC"/>
    <w:rsid w:val="008C35E7"/>
    <w:rsid w:val="008C3A49"/>
    <w:rsid w:val="008C3BF6"/>
    <w:rsid w:val="008C3FA4"/>
    <w:rsid w:val="008C4679"/>
    <w:rsid w:val="008C5EDC"/>
    <w:rsid w:val="008C6391"/>
    <w:rsid w:val="008D1D1D"/>
    <w:rsid w:val="008D2F9E"/>
    <w:rsid w:val="008D317F"/>
    <w:rsid w:val="008D31BE"/>
    <w:rsid w:val="008D3755"/>
    <w:rsid w:val="008D38C7"/>
    <w:rsid w:val="008D40B6"/>
    <w:rsid w:val="008D469A"/>
    <w:rsid w:val="008D4EC7"/>
    <w:rsid w:val="008D4FB1"/>
    <w:rsid w:val="008D6073"/>
    <w:rsid w:val="008D68F1"/>
    <w:rsid w:val="008D77E0"/>
    <w:rsid w:val="008E0AA9"/>
    <w:rsid w:val="008E1539"/>
    <w:rsid w:val="008E29B9"/>
    <w:rsid w:val="008E2C8D"/>
    <w:rsid w:val="008E4023"/>
    <w:rsid w:val="008E46C4"/>
    <w:rsid w:val="008E4E07"/>
    <w:rsid w:val="008E59F7"/>
    <w:rsid w:val="008E5B69"/>
    <w:rsid w:val="008E63B9"/>
    <w:rsid w:val="008E6769"/>
    <w:rsid w:val="008E711A"/>
    <w:rsid w:val="008E7ED1"/>
    <w:rsid w:val="008F0A87"/>
    <w:rsid w:val="008F1CE2"/>
    <w:rsid w:val="008F269D"/>
    <w:rsid w:val="008F2FA1"/>
    <w:rsid w:val="008F3A86"/>
    <w:rsid w:val="008F4C12"/>
    <w:rsid w:val="008F4CF5"/>
    <w:rsid w:val="008F4FFE"/>
    <w:rsid w:val="008F5289"/>
    <w:rsid w:val="008F6A52"/>
    <w:rsid w:val="008F6B6F"/>
    <w:rsid w:val="008F6C20"/>
    <w:rsid w:val="008F6C32"/>
    <w:rsid w:val="00900826"/>
    <w:rsid w:val="0090483C"/>
    <w:rsid w:val="00904EC1"/>
    <w:rsid w:val="00904F35"/>
    <w:rsid w:val="0090582A"/>
    <w:rsid w:val="00906CF4"/>
    <w:rsid w:val="00906F53"/>
    <w:rsid w:val="00907754"/>
    <w:rsid w:val="00907DC8"/>
    <w:rsid w:val="0091097D"/>
    <w:rsid w:val="009110BE"/>
    <w:rsid w:val="00915823"/>
    <w:rsid w:val="009158AC"/>
    <w:rsid w:val="00915F6C"/>
    <w:rsid w:val="009175D5"/>
    <w:rsid w:val="00917A13"/>
    <w:rsid w:val="00917D81"/>
    <w:rsid w:val="00921289"/>
    <w:rsid w:val="00922003"/>
    <w:rsid w:val="009238B6"/>
    <w:rsid w:val="00923CD6"/>
    <w:rsid w:val="009252A0"/>
    <w:rsid w:val="00925376"/>
    <w:rsid w:val="00926845"/>
    <w:rsid w:val="00927B04"/>
    <w:rsid w:val="009304DE"/>
    <w:rsid w:val="009314BA"/>
    <w:rsid w:val="009334D1"/>
    <w:rsid w:val="0093353B"/>
    <w:rsid w:val="00933C79"/>
    <w:rsid w:val="00934180"/>
    <w:rsid w:val="009342CB"/>
    <w:rsid w:val="009343A4"/>
    <w:rsid w:val="009348A6"/>
    <w:rsid w:val="00934E03"/>
    <w:rsid w:val="00935030"/>
    <w:rsid w:val="009359ED"/>
    <w:rsid w:val="00937EC2"/>
    <w:rsid w:val="0094107F"/>
    <w:rsid w:val="00941301"/>
    <w:rsid w:val="0094180D"/>
    <w:rsid w:val="0094185A"/>
    <w:rsid w:val="00941DFA"/>
    <w:rsid w:val="009420DF"/>
    <w:rsid w:val="00942FC3"/>
    <w:rsid w:val="00943F88"/>
    <w:rsid w:val="00944DF6"/>
    <w:rsid w:val="009453D3"/>
    <w:rsid w:val="00945F95"/>
    <w:rsid w:val="0094650B"/>
    <w:rsid w:val="00946517"/>
    <w:rsid w:val="009472BE"/>
    <w:rsid w:val="00950940"/>
    <w:rsid w:val="00950DAE"/>
    <w:rsid w:val="00951A2C"/>
    <w:rsid w:val="009523A4"/>
    <w:rsid w:val="0095417C"/>
    <w:rsid w:val="009555CC"/>
    <w:rsid w:val="00956973"/>
    <w:rsid w:val="009577DC"/>
    <w:rsid w:val="00957E34"/>
    <w:rsid w:val="00961369"/>
    <w:rsid w:val="00962260"/>
    <w:rsid w:val="00962584"/>
    <w:rsid w:val="0096415E"/>
    <w:rsid w:val="00964672"/>
    <w:rsid w:val="00965813"/>
    <w:rsid w:val="009676D3"/>
    <w:rsid w:val="00970065"/>
    <w:rsid w:val="00970533"/>
    <w:rsid w:val="00970880"/>
    <w:rsid w:val="00970EFE"/>
    <w:rsid w:val="00971BA6"/>
    <w:rsid w:val="0097209D"/>
    <w:rsid w:val="00972117"/>
    <w:rsid w:val="009725B5"/>
    <w:rsid w:val="0097288F"/>
    <w:rsid w:val="009737BA"/>
    <w:rsid w:val="00973E58"/>
    <w:rsid w:val="00974604"/>
    <w:rsid w:val="00975F1C"/>
    <w:rsid w:val="00977B8A"/>
    <w:rsid w:val="00977DAE"/>
    <w:rsid w:val="00980595"/>
    <w:rsid w:val="0098102E"/>
    <w:rsid w:val="00981D27"/>
    <w:rsid w:val="00981F24"/>
    <w:rsid w:val="00983799"/>
    <w:rsid w:val="009839A8"/>
    <w:rsid w:val="00983BE3"/>
    <w:rsid w:val="00986E24"/>
    <w:rsid w:val="00987D74"/>
    <w:rsid w:val="00987EC0"/>
    <w:rsid w:val="00991839"/>
    <w:rsid w:val="00991F53"/>
    <w:rsid w:val="0099265E"/>
    <w:rsid w:val="00993000"/>
    <w:rsid w:val="00994AE0"/>
    <w:rsid w:val="00994F51"/>
    <w:rsid w:val="00995118"/>
    <w:rsid w:val="00995966"/>
    <w:rsid w:val="00996039"/>
    <w:rsid w:val="009966AE"/>
    <w:rsid w:val="00996C45"/>
    <w:rsid w:val="009974FB"/>
    <w:rsid w:val="009977DB"/>
    <w:rsid w:val="009A3E15"/>
    <w:rsid w:val="009A5A6F"/>
    <w:rsid w:val="009A6D82"/>
    <w:rsid w:val="009A7384"/>
    <w:rsid w:val="009A78C4"/>
    <w:rsid w:val="009A78ED"/>
    <w:rsid w:val="009A7FE5"/>
    <w:rsid w:val="009B024B"/>
    <w:rsid w:val="009B0BF7"/>
    <w:rsid w:val="009B2057"/>
    <w:rsid w:val="009B419E"/>
    <w:rsid w:val="009B4252"/>
    <w:rsid w:val="009B4EC8"/>
    <w:rsid w:val="009B5923"/>
    <w:rsid w:val="009B635C"/>
    <w:rsid w:val="009B6D9A"/>
    <w:rsid w:val="009B7980"/>
    <w:rsid w:val="009B7F64"/>
    <w:rsid w:val="009C003E"/>
    <w:rsid w:val="009C083B"/>
    <w:rsid w:val="009C0FA3"/>
    <w:rsid w:val="009C2482"/>
    <w:rsid w:val="009C3368"/>
    <w:rsid w:val="009C373A"/>
    <w:rsid w:val="009C3817"/>
    <w:rsid w:val="009C3A9C"/>
    <w:rsid w:val="009C4AF7"/>
    <w:rsid w:val="009C5264"/>
    <w:rsid w:val="009C5597"/>
    <w:rsid w:val="009C561D"/>
    <w:rsid w:val="009C660E"/>
    <w:rsid w:val="009C7010"/>
    <w:rsid w:val="009D0805"/>
    <w:rsid w:val="009D0BD7"/>
    <w:rsid w:val="009D0EC2"/>
    <w:rsid w:val="009D31E7"/>
    <w:rsid w:val="009D5D63"/>
    <w:rsid w:val="009D6BA8"/>
    <w:rsid w:val="009D6F31"/>
    <w:rsid w:val="009D744D"/>
    <w:rsid w:val="009D7ED9"/>
    <w:rsid w:val="009E0558"/>
    <w:rsid w:val="009E21D5"/>
    <w:rsid w:val="009E286C"/>
    <w:rsid w:val="009E3384"/>
    <w:rsid w:val="009E3963"/>
    <w:rsid w:val="009E41A4"/>
    <w:rsid w:val="009E47C1"/>
    <w:rsid w:val="009E6366"/>
    <w:rsid w:val="009E6A5D"/>
    <w:rsid w:val="009F0A63"/>
    <w:rsid w:val="009F0FCB"/>
    <w:rsid w:val="009F13F4"/>
    <w:rsid w:val="009F22D5"/>
    <w:rsid w:val="009F2D66"/>
    <w:rsid w:val="009F392E"/>
    <w:rsid w:val="009F3ACB"/>
    <w:rsid w:val="009F47E7"/>
    <w:rsid w:val="009F518F"/>
    <w:rsid w:val="009F5240"/>
    <w:rsid w:val="009F568A"/>
    <w:rsid w:val="009F56DE"/>
    <w:rsid w:val="009F6301"/>
    <w:rsid w:val="009F773F"/>
    <w:rsid w:val="009F7DB9"/>
    <w:rsid w:val="00A00B52"/>
    <w:rsid w:val="00A00C39"/>
    <w:rsid w:val="00A01BD9"/>
    <w:rsid w:val="00A02EFA"/>
    <w:rsid w:val="00A04747"/>
    <w:rsid w:val="00A05F6E"/>
    <w:rsid w:val="00A0681B"/>
    <w:rsid w:val="00A068B4"/>
    <w:rsid w:val="00A06919"/>
    <w:rsid w:val="00A07F76"/>
    <w:rsid w:val="00A1011F"/>
    <w:rsid w:val="00A116F3"/>
    <w:rsid w:val="00A1198B"/>
    <w:rsid w:val="00A1259D"/>
    <w:rsid w:val="00A13732"/>
    <w:rsid w:val="00A13995"/>
    <w:rsid w:val="00A159CE"/>
    <w:rsid w:val="00A16D3B"/>
    <w:rsid w:val="00A20FCF"/>
    <w:rsid w:val="00A21405"/>
    <w:rsid w:val="00A23226"/>
    <w:rsid w:val="00A24277"/>
    <w:rsid w:val="00A24A0D"/>
    <w:rsid w:val="00A27784"/>
    <w:rsid w:val="00A27CC6"/>
    <w:rsid w:val="00A3032D"/>
    <w:rsid w:val="00A30D33"/>
    <w:rsid w:val="00A31414"/>
    <w:rsid w:val="00A316A6"/>
    <w:rsid w:val="00A31AF1"/>
    <w:rsid w:val="00A32452"/>
    <w:rsid w:val="00A32E1E"/>
    <w:rsid w:val="00A35DDF"/>
    <w:rsid w:val="00A370B5"/>
    <w:rsid w:val="00A40230"/>
    <w:rsid w:val="00A40DDB"/>
    <w:rsid w:val="00A42576"/>
    <w:rsid w:val="00A42AAB"/>
    <w:rsid w:val="00A42F96"/>
    <w:rsid w:val="00A43045"/>
    <w:rsid w:val="00A435CD"/>
    <w:rsid w:val="00A4390B"/>
    <w:rsid w:val="00A44194"/>
    <w:rsid w:val="00A456F9"/>
    <w:rsid w:val="00A45883"/>
    <w:rsid w:val="00A47B5E"/>
    <w:rsid w:val="00A509CA"/>
    <w:rsid w:val="00A50C31"/>
    <w:rsid w:val="00A515F1"/>
    <w:rsid w:val="00A51C2D"/>
    <w:rsid w:val="00A53694"/>
    <w:rsid w:val="00A53C70"/>
    <w:rsid w:val="00A54A22"/>
    <w:rsid w:val="00A54BFE"/>
    <w:rsid w:val="00A553BC"/>
    <w:rsid w:val="00A558C6"/>
    <w:rsid w:val="00A5728A"/>
    <w:rsid w:val="00A57670"/>
    <w:rsid w:val="00A60B70"/>
    <w:rsid w:val="00A614DA"/>
    <w:rsid w:val="00A628F3"/>
    <w:rsid w:val="00A64153"/>
    <w:rsid w:val="00A64629"/>
    <w:rsid w:val="00A65FA6"/>
    <w:rsid w:val="00A66974"/>
    <w:rsid w:val="00A66995"/>
    <w:rsid w:val="00A66ECD"/>
    <w:rsid w:val="00A703B3"/>
    <w:rsid w:val="00A71AC8"/>
    <w:rsid w:val="00A725FB"/>
    <w:rsid w:val="00A737D4"/>
    <w:rsid w:val="00A74269"/>
    <w:rsid w:val="00A75674"/>
    <w:rsid w:val="00A77E0C"/>
    <w:rsid w:val="00A809E7"/>
    <w:rsid w:val="00A81CF2"/>
    <w:rsid w:val="00A834C7"/>
    <w:rsid w:val="00A842CB"/>
    <w:rsid w:val="00A84CEF"/>
    <w:rsid w:val="00A853B2"/>
    <w:rsid w:val="00A85E80"/>
    <w:rsid w:val="00A8693F"/>
    <w:rsid w:val="00A86E6B"/>
    <w:rsid w:val="00A87258"/>
    <w:rsid w:val="00A90A24"/>
    <w:rsid w:val="00A911FC"/>
    <w:rsid w:val="00A918F7"/>
    <w:rsid w:val="00A94D90"/>
    <w:rsid w:val="00A95A5E"/>
    <w:rsid w:val="00A96016"/>
    <w:rsid w:val="00A97651"/>
    <w:rsid w:val="00AA007A"/>
    <w:rsid w:val="00AA0AF9"/>
    <w:rsid w:val="00AA0B0C"/>
    <w:rsid w:val="00AA1DB9"/>
    <w:rsid w:val="00AA2A7F"/>
    <w:rsid w:val="00AA38AA"/>
    <w:rsid w:val="00AA3F4B"/>
    <w:rsid w:val="00AA4500"/>
    <w:rsid w:val="00AA49FB"/>
    <w:rsid w:val="00AA4F06"/>
    <w:rsid w:val="00AA51B8"/>
    <w:rsid w:val="00AA5B78"/>
    <w:rsid w:val="00AA6BBB"/>
    <w:rsid w:val="00AA7070"/>
    <w:rsid w:val="00AB1968"/>
    <w:rsid w:val="00AB1BAF"/>
    <w:rsid w:val="00AB2ED1"/>
    <w:rsid w:val="00AB3141"/>
    <w:rsid w:val="00AB6BC2"/>
    <w:rsid w:val="00AB7ECA"/>
    <w:rsid w:val="00AC1338"/>
    <w:rsid w:val="00AC193B"/>
    <w:rsid w:val="00AC292D"/>
    <w:rsid w:val="00AC2C83"/>
    <w:rsid w:val="00AC3496"/>
    <w:rsid w:val="00AC3DC8"/>
    <w:rsid w:val="00AC42E1"/>
    <w:rsid w:val="00AC4335"/>
    <w:rsid w:val="00AC4C35"/>
    <w:rsid w:val="00AC4D17"/>
    <w:rsid w:val="00AC4D45"/>
    <w:rsid w:val="00AC4F57"/>
    <w:rsid w:val="00AC5604"/>
    <w:rsid w:val="00AC58EA"/>
    <w:rsid w:val="00AC5B5D"/>
    <w:rsid w:val="00AC6892"/>
    <w:rsid w:val="00AD021A"/>
    <w:rsid w:val="00AD0F1E"/>
    <w:rsid w:val="00AD1384"/>
    <w:rsid w:val="00AD2B8A"/>
    <w:rsid w:val="00AD2D55"/>
    <w:rsid w:val="00AD2FB8"/>
    <w:rsid w:val="00AD41A1"/>
    <w:rsid w:val="00AD53CA"/>
    <w:rsid w:val="00AD5793"/>
    <w:rsid w:val="00AD5836"/>
    <w:rsid w:val="00AD5CFB"/>
    <w:rsid w:val="00AE0A6A"/>
    <w:rsid w:val="00AE0D5E"/>
    <w:rsid w:val="00AE1F07"/>
    <w:rsid w:val="00AE2681"/>
    <w:rsid w:val="00AE2C3C"/>
    <w:rsid w:val="00AE3F21"/>
    <w:rsid w:val="00AE5FAD"/>
    <w:rsid w:val="00AF137D"/>
    <w:rsid w:val="00AF1A97"/>
    <w:rsid w:val="00AF241B"/>
    <w:rsid w:val="00AF3A53"/>
    <w:rsid w:val="00AF3BCA"/>
    <w:rsid w:val="00AF3E8D"/>
    <w:rsid w:val="00AF48AD"/>
    <w:rsid w:val="00AF64B9"/>
    <w:rsid w:val="00AF6D79"/>
    <w:rsid w:val="00AF7EB9"/>
    <w:rsid w:val="00B020A1"/>
    <w:rsid w:val="00B021EF"/>
    <w:rsid w:val="00B02C23"/>
    <w:rsid w:val="00B02CD9"/>
    <w:rsid w:val="00B02F84"/>
    <w:rsid w:val="00B0366F"/>
    <w:rsid w:val="00B0636E"/>
    <w:rsid w:val="00B06C31"/>
    <w:rsid w:val="00B07C9E"/>
    <w:rsid w:val="00B07DE3"/>
    <w:rsid w:val="00B1046F"/>
    <w:rsid w:val="00B11601"/>
    <w:rsid w:val="00B119A0"/>
    <w:rsid w:val="00B12C89"/>
    <w:rsid w:val="00B1339C"/>
    <w:rsid w:val="00B14308"/>
    <w:rsid w:val="00B14EA2"/>
    <w:rsid w:val="00B171A1"/>
    <w:rsid w:val="00B1791A"/>
    <w:rsid w:val="00B17B18"/>
    <w:rsid w:val="00B202C5"/>
    <w:rsid w:val="00B20785"/>
    <w:rsid w:val="00B215CB"/>
    <w:rsid w:val="00B219B5"/>
    <w:rsid w:val="00B226ED"/>
    <w:rsid w:val="00B22CED"/>
    <w:rsid w:val="00B23672"/>
    <w:rsid w:val="00B238BE"/>
    <w:rsid w:val="00B238EE"/>
    <w:rsid w:val="00B24F87"/>
    <w:rsid w:val="00B25530"/>
    <w:rsid w:val="00B25F67"/>
    <w:rsid w:val="00B266A1"/>
    <w:rsid w:val="00B26AB7"/>
    <w:rsid w:val="00B26B5C"/>
    <w:rsid w:val="00B271CC"/>
    <w:rsid w:val="00B27A97"/>
    <w:rsid w:val="00B33723"/>
    <w:rsid w:val="00B33FBF"/>
    <w:rsid w:val="00B34423"/>
    <w:rsid w:val="00B34898"/>
    <w:rsid w:val="00B34E1A"/>
    <w:rsid w:val="00B35752"/>
    <w:rsid w:val="00B35C25"/>
    <w:rsid w:val="00B35F79"/>
    <w:rsid w:val="00B35FA0"/>
    <w:rsid w:val="00B3675D"/>
    <w:rsid w:val="00B41B0E"/>
    <w:rsid w:val="00B428A1"/>
    <w:rsid w:val="00B4303D"/>
    <w:rsid w:val="00B434C1"/>
    <w:rsid w:val="00B43E78"/>
    <w:rsid w:val="00B44262"/>
    <w:rsid w:val="00B4444E"/>
    <w:rsid w:val="00B4710E"/>
    <w:rsid w:val="00B506E0"/>
    <w:rsid w:val="00B50769"/>
    <w:rsid w:val="00B5110D"/>
    <w:rsid w:val="00B52B85"/>
    <w:rsid w:val="00B52CEE"/>
    <w:rsid w:val="00B5497D"/>
    <w:rsid w:val="00B54EA8"/>
    <w:rsid w:val="00B54F02"/>
    <w:rsid w:val="00B559B6"/>
    <w:rsid w:val="00B55E6E"/>
    <w:rsid w:val="00B56763"/>
    <w:rsid w:val="00B578E4"/>
    <w:rsid w:val="00B6080C"/>
    <w:rsid w:val="00B60C55"/>
    <w:rsid w:val="00B60E92"/>
    <w:rsid w:val="00B6159A"/>
    <w:rsid w:val="00B6501E"/>
    <w:rsid w:val="00B66038"/>
    <w:rsid w:val="00B66AB1"/>
    <w:rsid w:val="00B670CC"/>
    <w:rsid w:val="00B675C4"/>
    <w:rsid w:val="00B67C24"/>
    <w:rsid w:val="00B707DD"/>
    <w:rsid w:val="00B70B6A"/>
    <w:rsid w:val="00B7190A"/>
    <w:rsid w:val="00B72378"/>
    <w:rsid w:val="00B7467D"/>
    <w:rsid w:val="00B7475F"/>
    <w:rsid w:val="00B75D0D"/>
    <w:rsid w:val="00B75F5B"/>
    <w:rsid w:val="00B76759"/>
    <w:rsid w:val="00B779CA"/>
    <w:rsid w:val="00B82B37"/>
    <w:rsid w:val="00B82F53"/>
    <w:rsid w:val="00B83275"/>
    <w:rsid w:val="00B8478F"/>
    <w:rsid w:val="00B8581B"/>
    <w:rsid w:val="00B8606E"/>
    <w:rsid w:val="00B86BD9"/>
    <w:rsid w:val="00B87107"/>
    <w:rsid w:val="00B87221"/>
    <w:rsid w:val="00B91738"/>
    <w:rsid w:val="00B92EAC"/>
    <w:rsid w:val="00B93319"/>
    <w:rsid w:val="00B936D5"/>
    <w:rsid w:val="00B95764"/>
    <w:rsid w:val="00B96397"/>
    <w:rsid w:val="00B96532"/>
    <w:rsid w:val="00B97B2E"/>
    <w:rsid w:val="00BA0623"/>
    <w:rsid w:val="00BA09EC"/>
    <w:rsid w:val="00BA0BB0"/>
    <w:rsid w:val="00BA10F2"/>
    <w:rsid w:val="00BA2807"/>
    <w:rsid w:val="00BA3429"/>
    <w:rsid w:val="00BA4662"/>
    <w:rsid w:val="00BA482B"/>
    <w:rsid w:val="00BA553E"/>
    <w:rsid w:val="00BA5969"/>
    <w:rsid w:val="00BA6EAD"/>
    <w:rsid w:val="00BB031B"/>
    <w:rsid w:val="00BB1358"/>
    <w:rsid w:val="00BB2B77"/>
    <w:rsid w:val="00BB3140"/>
    <w:rsid w:val="00BB3322"/>
    <w:rsid w:val="00BB332B"/>
    <w:rsid w:val="00BB36DA"/>
    <w:rsid w:val="00BB3959"/>
    <w:rsid w:val="00BB3B3E"/>
    <w:rsid w:val="00BB45CE"/>
    <w:rsid w:val="00BB4626"/>
    <w:rsid w:val="00BB5A93"/>
    <w:rsid w:val="00BB6051"/>
    <w:rsid w:val="00BB71C5"/>
    <w:rsid w:val="00BB7706"/>
    <w:rsid w:val="00BC105B"/>
    <w:rsid w:val="00BC1161"/>
    <w:rsid w:val="00BC2648"/>
    <w:rsid w:val="00BC2C4B"/>
    <w:rsid w:val="00BC3F5E"/>
    <w:rsid w:val="00BC572F"/>
    <w:rsid w:val="00BD0AA2"/>
    <w:rsid w:val="00BD0C71"/>
    <w:rsid w:val="00BD603C"/>
    <w:rsid w:val="00BD60C0"/>
    <w:rsid w:val="00BD72B1"/>
    <w:rsid w:val="00BE06B9"/>
    <w:rsid w:val="00BE3A75"/>
    <w:rsid w:val="00BE4527"/>
    <w:rsid w:val="00BE4F35"/>
    <w:rsid w:val="00BE6734"/>
    <w:rsid w:val="00BE7BC9"/>
    <w:rsid w:val="00BE7E19"/>
    <w:rsid w:val="00BF0B38"/>
    <w:rsid w:val="00BF0BD8"/>
    <w:rsid w:val="00BF132F"/>
    <w:rsid w:val="00BF15C2"/>
    <w:rsid w:val="00BF2D39"/>
    <w:rsid w:val="00BF33AD"/>
    <w:rsid w:val="00BF3588"/>
    <w:rsid w:val="00BF3AD9"/>
    <w:rsid w:val="00BF414A"/>
    <w:rsid w:val="00C00238"/>
    <w:rsid w:val="00C004F5"/>
    <w:rsid w:val="00C01980"/>
    <w:rsid w:val="00C01DC8"/>
    <w:rsid w:val="00C03026"/>
    <w:rsid w:val="00C03CF5"/>
    <w:rsid w:val="00C03D46"/>
    <w:rsid w:val="00C0554D"/>
    <w:rsid w:val="00C057B1"/>
    <w:rsid w:val="00C05C42"/>
    <w:rsid w:val="00C05C7E"/>
    <w:rsid w:val="00C064A9"/>
    <w:rsid w:val="00C1012F"/>
    <w:rsid w:val="00C109CE"/>
    <w:rsid w:val="00C10F29"/>
    <w:rsid w:val="00C11963"/>
    <w:rsid w:val="00C14829"/>
    <w:rsid w:val="00C15B68"/>
    <w:rsid w:val="00C17A17"/>
    <w:rsid w:val="00C17F61"/>
    <w:rsid w:val="00C2167A"/>
    <w:rsid w:val="00C21978"/>
    <w:rsid w:val="00C21B31"/>
    <w:rsid w:val="00C2346A"/>
    <w:rsid w:val="00C236D5"/>
    <w:rsid w:val="00C24C0A"/>
    <w:rsid w:val="00C25615"/>
    <w:rsid w:val="00C25978"/>
    <w:rsid w:val="00C2651C"/>
    <w:rsid w:val="00C2705C"/>
    <w:rsid w:val="00C3278D"/>
    <w:rsid w:val="00C34974"/>
    <w:rsid w:val="00C3542B"/>
    <w:rsid w:val="00C35956"/>
    <w:rsid w:val="00C35D64"/>
    <w:rsid w:val="00C361AC"/>
    <w:rsid w:val="00C36548"/>
    <w:rsid w:val="00C3654A"/>
    <w:rsid w:val="00C374A4"/>
    <w:rsid w:val="00C41B07"/>
    <w:rsid w:val="00C43B6B"/>
    <w:rsid w:val="00C43EBA"/>
    <w:rsid w:val="00C444B3"/>
    <w:rsid w:val="00C4496F"/>
    <w:rsid w:val="00C452B5"/>
    <w:rsid w:val="00C45DCC"/>
    <w:rsid w:val="00C466CD"/>
    <w:rsid w:val="00C46DD9"/>
    <w:rsid w:val="00C53519"/>
    <w:rsid w:val="00C5428A"/>
    <w:rsid w:val="00C5678F"/>
    <w:rsid w:val="00C57E4A"/>
    <w:rsid w:val="00C60815"/>
    <w:rsid w:val="00C6135E"/>
    <w:rsid w:val="00C623E0"/>
    <w:rsid w:val="00C62AF3"/>
    <w:rsid w:val="00C62EDC"/>
    <w:rsid w:val="00C6472F"/>
    <w:rsid w:val="00C70BED"/>
    <w:rsid w:val="00C712D8"/>
    <w:rsid w:val="00C728C7"/>
    <w:rsid w:val="00C736BD"/>
    <w:rsid w:val="00C73ED6"/>
    <w:rsid w:val="00C7502E"/>
    <w:rsid w:val="00C76A98"/>
    <w:rsid w:val="00C77DF7"/>
    <w:rsid w:val="00C77F0F"/>
    <w:rsid w:val="00C8017B"/>
    <w:rsid w:val="00C838D4"/>
    <w:rsid w:val="00C8614B"/>
    <w:rsid w:val="00C861A9"/>
    <w:rsid w:val="00C86203"/>
    <w:rsid w:val="00C86330"/>
    <w:rsid w:val="00C8692A"/>
    <w:rsid w:val="00C90FAF"/>
    <w:rsid w:val="00C9108E"/>
    <w:rsid w:val="00C91D6D"/>
    <w:rsid w:val="00C92EEB"/>
    <w:rsid w:val="00C942DD"/>
    <w:rsid w:val="00C94DDF"/>
    <w:rsid w:val="00C95546"/>
    <w:rsid w:val="00C95A50"/>
    <w:rsid w:val="00C96526"/>
    <w:rsid w:val="00C96E78"/>
    <w:rsid w:val="00C97A0D"/>
    <w:rsid w:val="00CA01E2"/>
    <w:rsid w:val="00CA1440"/>
    <w:rsid w:val="00CA1DEA"/>
    <w:rsid w:val="00CA28B6"/>
    <w:rsid w:val="00CA3477"/>
    <w:rsid w:val="00CA470F"/>
    <w:rsid w:val="00CA4888"/>
    <w:rsid w:val="00CA569C"/>
    <w:rsid w:val="00CA5C84"/>
    <w:rsid w:val="00CA6053"/>
    <w:rsid w:val="00CA6819"/>
    <w:rsid w:val="00CA6BBF"/>
    <w:rsid w:val="00CB0293"/>
    <w:rsid w:val="00CB1FB4"/>
    <w:rsid w:val="00CB224B"/>
    <w:rsid w:val="00CB260E"/>
    <w:rsid w:val="00CB38E1"/>
    <w:rsid w:val="00CB40D6"/>
    <w:rsid w:val="00CB41EC"/>
    <w:rsid w:val="00CB565A"/>
    <w:rsid w:val="00CB5A48"/>
    <w:rsid w:val="00CB68F2"/>
    <w:rsid w:val="00CB7D27"/>
    <w:rsid w:val="00CC0147"/>
    <w:rsid w:val="00CC01C6"/>
    <w:rsid w:val="00CC07EC"/>
    <w:rsid w:val="00CC08EE"/>
    <w:rsid w:val="00CC0E0C"/>
    <w:rsid w:val="00CC2807"/>
    <w:rsid w:val="00CC2D52"/>
    <w:rsid w:val="00CC37AA"/>
    <w:rsid w:val="00CC3AC7"/>
    <w:rsid w:val="00CC41EE"/>
    <w:rsid w:val="00CC4E91"/>
    <w:rsid w:val="00CC62F9"/>
    <w:rsid w:val="00CC63E4"/>
    <w:rsid w:val="00CC7A7D"/>
    <w:rsid w:val="00CD0772"/>
    <w:rsid w:val="00CD079B"/>
    <w:rsid w:val="00CD0ADC"/>
    <w:rsid w:val="00CD167F"/>
    <w:rsid w:val="00CD1C05"/>
    <w:rsid w:val="00CD2D35"/>
    <w:rsid w:val="00CD44BA"/>
    <w:rsid w:val="00CD4D8A"/>
    <w:rsid w:val="00CD673E"/>
    <w:rsid w:val="00CD6974"/>
    <w:rsid w:val="00CD6B4C"/>
    <w:rsid w:val="00CD7E26"/>
    <w:rsid w:val="00CE00BE"/>
    <w:rsid w:val="00CE08AA"/>
    <w:rsid w:val="00CE0AD6"/>
    <w:rsid w:val="00CE0C4D"/>
    <w:rsid w:val="00CE1AFC"/>
    <w:rsid w:val="00CE20E6"/>
    <w:rsid w:val="00CE20EF"/>
    <w:rsid w:val="00CE3D43"/>
    <w:rsid w:val="00CE4023"/>
    <w:rsid w:val="00CE45E0"/>
    <w:rsid w:val="00CE4B4A"/>
    <w:rsid w:val="00CE651F"/>
    <w:rsid w:val="00CE77E6"/>
    <w:rsid w:val="00CE7B6C"/>
    <w:rsid w:val="00CF0958"/>
    <w:rsid w:val="00CF1C5D"/>
    <w:rsid w:val="00CF1FD5"/>
    <w:rsid w:val="00CF20B4"/>
    <w:rsid w:val="00CF2D11"/>
    <w:rsid w:val="00CF301D"/>
    <w:rsid w:val="00CF482A"/>
    <w:rsid w:val="00CF5241"/>
    <w:rsid w:val="00CF6DA6"/>
    <w:rsid w:val="00CF7C2D"/>
    <w:rsid w:val="00CF7FAB"/>
    <w:rsid w:val="00D01758"/>
    <w:rsid w:val="00D047BA"/>
    <w:rsid w:val="00D04ED6"/>
    <w:rsid w:val="00D05F38"/>
    <w:rsid w:val="00D066F9"/>
    <w:rsid w:val="00D07975"/>
    <w:rsid w:val="00D10C90"/>
    <w:rsid w:val="00D1104D"/>
    <w:rsid w:val="00D112B6"/>
    <w:rsid w:val="00D12A02"/>
    <w:rsid w:val="00D13DF3"/>
    <w:rsid w:val="00D14044"/>
    <w:rsid w:val="00D15187"/>
    <w:rsid w:val="00D15351"/>
    <w:rsid w:val="00D165B1"/>
    <w:rsid w:val="00D165F9"/>
    <w:rsid w:val="00D16829"/>
    <w:rsid w:val="00D169C3"/>
    <w:rsid w:val="00D20C33"/>
    <w:rsid w:val="00D229A9"/>
    <w:rsid w:val="00D24053"/>
    <w:rsid w:val="00D24F51"/>
    <w:rsid w:val="00D25B6E"/>
    <w:rsid w:val="00D26A2E"/>
    <w:rsid w:val="00D27569"/>
    <w:rsid w:val="00D301C7"/>
    <w:rsid w:val="00D32F26"/>
    <w:rsid w:val="00D33DEB"/>
    <w:rsid w:val="00D34728"/>
    <w:rsid w:val="00D34A4A"/>
    <w:rsid w:val="00D3529D"/>
    <w:rsid w:val="00D356EC"/>
    <w:rsid w:val="00D35E3A"/>
    <w:rsid w:val="00D35F2F"/>
    <w:rsid w:val="00D3609A"/>
    <w:rsid w:val="00D3663C"/>
    <w:rsid w:val="00D37AA0"/>
    <w:rsid w:val="00D37C2D"/>
    <w:rsid w:val="00D401B1"/>
    <w:rsid w:val="00D406DA"/>
    <w:rsid w:val="00D40865"/>
    <w:rsid w:val="00D41790"/>
    <w:rsid w:val="00D423AD"/>
    <w:rsid w:val="00D42EC3"/>
    <w:rsid w:val="00D43C0B"/>
    <w:rsid w:val="00D43F07"/>
    <w:rsid w:val="00D43F45"/>
    <w:rsid w:val="00D44FCE"/>
    <w:rsid w:val="00D5005B"/>
    <w:rsid w:val="00D50A8E"/>
    <w:rsid w:val="00D51608"/>
    <w:rsid w:val="00D53974"/>
    <w:rsid w:val="00D54079"/>
    <w:rsid w:val="00D55E8D"/>
    <w:rsid w:val="00D57CDB"/>
    <w:rsid w:val="00D61A04"/>
    <w:rsid w:val="00D64170"/>
    <w:rsid w:val="00D64CBA"/>
    <w:rsid w:val="00D657CE"/>
    <w:rsid w:val="00D65828"/>
    <w:rsid w:val="00D72BCF"/>
    <w:rsid w:val="00D733C6"/>
    <w:rsid w:val="00D73D26"/>
    <w:rsid w:val="00D74A10"/>
    <w:rsid w:val="00D754C0"/>
    <w:rsid w:val="00D758C9"/>
    <w:rsid w:val="00D76AF2"/>
    <w:rsid w:val="00D7768D"/>
    <w:rsid w:val="00D81A50"/>
    <w:rsid w:val="00D83FF4"/>
    <w:rsid w:val="00D863A1"/>
    <w:rsid w:val="00D8670F"/>
    <w:rsid w:val="00D873ED"/>
    <w:rsid w:val="00D87D9F"/>
    <w:rsid w:val="00D90924"/>
    <w:rsid w:val="00D90DA5"/>
    <w:rsid w:val="00D92A30"/>
    <w:rsid w:val="00D92F69"/>
    <w:rsid w:val="00D93A44"/>
    <w:rsid w:val="00D93D46"/>
    <w:rsid w:val="00D9551A"/>
    <w:rsid w:val="00D97BC7"/>
    <w:rsid w:val="00D97CB5"/>
    <w:rsid w:val="00DA2433"/>
    <w:rsid w:val="00DA296B"/>
    <w:rsid w:val="00DA2AF8"/>
    <w:rsid w:val="00DA2BD0"/>
    <w:rsid w:val="00DA47B0"/>
    <w:rsid w:val="00DA6C9E"/>
    <w:rsid w:val="00DA704B"/>
    <w:rsid w:val="00DA72D4"/>
    <w:rsid w:val="00DB1668"/>
    <w:rsid w:val="00DB3288"/>
    <w:rsid w:val="00DB410A"/>
    <w:rsid w:val="00DB5761"/>
    <w:rsid w:val="00DB584C"/>
    <w:rsid w:val="00DB68C7"/>
    <w:rsid w:val="00DC00F4"/>
    <w:rsid w:val="00DC0D8D"/>
    <w:rsid w:val="00DC0EF1"/>
    <w:rsid w:val="00DC1DB7"/>
    <w:rsid w:val="00DC4FA7"/>
    <w:rsid w:val="00DC58C8"/>
    <w:rsid w:val="00DC5903"/>
    <w:rsid w:val="00DC6C4A"/>
    <w:rsid w:val="00DC73D6"/>
    <w:rsid w:val="00DC7AE2"/>
    <w:rsid w:val="00DD0AC5"/>
    <w:rsid w:val="00DD31B4"/>
    <w:rsid w:val="00DD3632"/>
    <w:rsid w:val="00DD4ACA"/>
    <w:rsid w:val="00DD7A6A"/>
    <w:rsid w:val="00DD7ECB"/>
    <w:rsid w:val="00DE0693"/>
    <w:rsid w:val="00DE06DF"/>
    <w:rsid w:val="00DE079F"/>
    <w:rsid w:val="00DE0AB0"/>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3B55"/>
    <w:rsid w:val="00DF3F71"/>
    <w:rsid w:val="00DF4273"/>
    <w:rsid w:val="00DF4B75"/>
    <w:rsid w:val="00DF60BC"/>
    <w:rsid w:val="00DF60D2"/>
    <w:rsid w:val="00DF6214"/>
    <w:rsid w:val="00DF6588"/>
    <w:rsid w:val="00DF7BDF"/>
    <w:rsid w:val="00E03800"/>
    <w:rsid w:val="00E05F95"/>
    <w:rsid w:val="00E07A99"/>
    <w:rsid w:val="00E1065B"/>
    <w:rsid w:val="00E10887"/>
    <w:rsid w:val="00E10A8D"/>
    <w:rsid w:val="00E11085"/>
    <w:rsid w:val="00E12A1E"/>
    <w:rsid w:val="00E12F13"/>
    <w:rsid w:val="00E22316"/>
    <w:rsid w:val="00E22770"/>
    <w:rsid w:val="00E23015"/>
    <w:rsid w:val="00E23933"/>
    <w:rsid w:val="00E23F79"/>
    <w:rsid w:val="00E2425D"/>
    <w:rsid w:val="00E24BF2"/>
    <w:rsid w:val="00E25981"/>
    <w:rsid w:val="00E25E6F"/>
    <w:rsid w:val="00E26395"/>
    <w:rsid w:val="00E2643A"/>
    <w:rsid w:val="00E26DAE"/>
    <w:rsid w:val="00E27ECD"/>
    <w:rsid w:val="00E31C5B"/>
    <w:rsid w:val="00E33B4C"/>
    <w:rsid w:val="00E33BFE"/>
    <w:rsid w:val="00E33F85"/>
    <w:rsid w:val="00E36F3F"/>
    <w:rsid w:val="00E37BD3"/>
    <w:rsid w:val="00E37BEF"/>
    <w:rsid w:val="00E41752"/>
    <w:rsid w:val="00E41D9C"/>
    <w:rsid w:val="00E421C0"/>
    <w:rsid w:val="00E42428"/>
    <w:rsid w:val="00E42491"/>
    <w:rsid w:val="00E425C2"/>
    <w:rsid w:val="00E425EE"/>
    <w:rsid w:val="00E46665"/>
    <w:rsid w:val="00E46AE8"/>
    <w:rsid w:val="00E4734A"/>
    <w:rsid w:val="00E47576"/>
    <w:rsid w:val="00E524CD"/>
    <w:rsid w:val="00E52515"/>
    <w:rsid w:val="00E52785"/>
    <w:rsid w:val="00E52CCD"/>
    <w:rsid w:val="00E5387B"/>
    <w:rsid w:val="00E54830"/>
    <w:rsid w:val="00E54E96"/>
    <w:rsid w:val="00E55A22"/>
    <w:rsid w:val="00E55EFC"/>
    <w:rsid w:val="00E56DED"/>
    <w:rsid w:val="00E57E1B"/>
    <w:rsid w:val="00E600E4"/>
    <w:rsid w:val="00E61BF0"/>
    <w:rsid w:val="00E61D44"/>
    <w:rsid w:val="00E62317"/>
    <w:rsid w:val="00E646A6"/>
    <w:rsid w:val="00E6519F"/>
    <w:rsid w:val="00E65616"/>
    <w:rsid w:val="00E65A60"/>
    <w:rsid w:val="00E66B2F"/>
    <w:rsid w:val="00E70644"/>
    <w:rsid w:val="00E728B7"/>
    <w:rsid w:val="00E72920"/>
    <w:rsid w:val="00E7328F"/>
    <w:rsid w:val="00E75300"/>
    <w:rsid w:val="00E77CE6"/>
    <w:rsid w:val="00E80865"/>
    <w:rsid w:val="00E81047"/>
    <w:rsid w:val="00E8151A"/>
    <w:rsid w:val="00E8190C"/>
    <w:rsid w:val="00E82094"/>
    <w:rsid w:val="00E82A75"/>
    <w:rsid w:val="00E8581A"/>
    <w:rsid w:val="00E85E3B"/>
    <w:rsid w:val="00E86C4A"/>
    <w:rsid w:val="00E86C7A"/>
    <w:rsid w:val="00E876FD"/>
    <w:rsid w:val="00E87903"/>
    <w:rsid w:val="00E905FF"/>
    <w:rsid w:val="00E9162F"/>
    <w:rsid w:val="00E91AD4"/>
    <w:rsid w:val="00E91EAE"/>
    <w:rsid w:val="00E92616"/>
    <w:rsid w:val="00E93301"/>
    <w:rsid w:val="00E952F6"/>
    <w:rsid w:val="00E95C36"/>
    <w:rsid w:val="00E96201"/>
    <w:rsid w:val="00E970EA"/>
    <w:rsid w:val="00EA0057"/>
    <w:rsid w:val="00EA15D3"/>
    <w:rsid w:val="00EA29EC"/>
    <w:rsid w:val="00EA5C12"/>
    <w:rsid w:val="00EA7878"/>
    <w:rsid w:val="00EA7C73"/>
    <w:rsid w:val="00EA7CD0"/>
    <w:rsid w:val="00EB328D"/>
    <w:rsid w:val="00EB4D6C"/>
    <w:rsid w:val="00EB597D"/>
    <w:rsid w:val="00EC0CF4"/>
    <w:rsid w:val="00EC145A"/>
    <w:rsid w:val="00EC1A9F"/>
    <w:rsid w:val="00EC39EA"/>
    <w:rsid w:val="00EC3DEC"/>
    <w:rsid w:val="00EC51CC"/>
    <w:rsid w:val="00EC548C"/>
    <w:rsid w:val="00EC5540"/>
    <w:rsid w:val="00EC5AE7"/>
    <w:rsid w:val="00EC73D8"/>
    <w:rsid w:val="00EC7573"/>
    <w:rsid w:val="00ED39F8"/>
    <w:rsid w:val="00ED51D6"/>
    <w:rsid w:val="00ED51EE"/>
    <w:rsid w:val="00ED6B25"/>
    <w:rsid w:val="00EE0B0C"/>
    <w:rsid w:val="00EE1D69"/>
    <w:rsid w:val="00EE1E1E"/>
    <w:rsid w:val="00EE1E2E"/>
    <w:rsid w:val="00EE20F3"/>
    <w:rsid w:val="00EE2694"/>
    <w:rsid w:val="00EE2B31"/>
    <w:rsid w:val="00EE2BCD"/>
    <w:rsid w:val="00EE39BF"/>
    <w:rsid w:val="00EE4964"/>
    <w:rsid w:val="00EE4B7A"/>
    <w:rsid w:val="00EE4C9C"/>
    <w:rsid w:val="00EE544F"/>
    <w:rsid w:val="00EE54B9"/>
    <w:rsid w:val="00EE5A47"/>
    <w:rsid w:val="00EE67A7"/>
    <w:rsid w:val="00EE68B2"/>
    <w:rsid w:val="00EE6F69"/>
    <w:rsid w:val="00EF09F3"/>
    <w:rsid w:val="00EF20AE"/>
    <w:rsid w:val="00EF2A91"/>
    <w:rsid w:val="00EF391D"/>
    <w:rsid w:val="00EF3FCF"/>
    <w:rsid w:val="00EF4168"/>
    <w:rsid w:val="00EF47B5"/>
    <w:rsid w:val="00EF4965"/>
    <w:rsid w:val="00EF4C2A"/>
    <w:rsid w:val="00EF55ED"/>
    <w:rsid w:val="00EF57B1"/>
    <w:rsid w:val="00EF66EF"/>
    <w:rsid w:val="00F004CF"/>
    <w:rsid w:val="00F02B84"/>
    <w:rsid w:val="00F02EA4"/>
    <w:rsid w:val="00F03882"/>
    <w:rsid w:val="00F0418D"/>
    <w:rsid w:val="00F047F6"/>
    <w:rsid w:val="00F05033"/>
    <w:rsid w:val="00F0514B"/>
    <w:rsid w:val="00F05579"/>
    <w:rsid w:val="00F0558E"/>
    <w:rsid w:val="00F06DA9"/>
    <w:rsid w:val="00F07B14"/>
    <w:rsid w:val="00F100E6"/>
    <w:rsid w:val="00F10383"/>
    <w:rsid w:val="00F10DFE"/>
    <w:rsid w:val="00F10FBA"/>
    <w:rsid w:val="00F11697"/>
    <w:rsid w:val="00F123B0"/>
    <w:rsid w:val="00F12F94"/>
    <w:rsid w:val="00F1595C"/>
    <w:rsid w:val="00F1784D"/>
    <w:rsid w:val="00F17F4C"/>
    <w:rsid w:val="00F205DF"/>
    <w:rsid w:val="00F2126E"/>
    <w:rsid w:val="00F23626"/>
    <w:rsid w:val="00F23B5E"/>
    <w:rsid w:val="00F24CBF"/>
    <w:rsid w:val="00F2676F"/>
    <w:rsid w:val="00F2734E"/>
    <w:rsid w:val="00F303DF"/>
    <w:rsid w:val="00F3268D"/>
    <w:rsid w:val="00F336D4"/>
    <w:rsid w:val="00F348B7"/>
    <w:rsid w:val="00F34970"/>
    <w:rsid w:val="00F34BD1"/>
    <w:rsid w:val="00F35321"/>
    <w:rsid w:val="00F36471"/>
    <w:rsid w:val="00F368B7"/>
    <w:rsid w:val="00F36965"/>
    <w:rsid w:val="00F375F2"/>
    <w:rsid w:val="00F377D5"/>
    <w:rsid w:val="00F37A51"/>
    <w:rsid w:val="00F408B0"/>
    <w:rsid w:val="00F41592"/>
    <w:rsid w:val="00F425C6"/>
    <w:rsid w:val="00F426A0"/>
    <w:rsid w:val="00F42798"/>
    <w:rsid w:val="00F42B74"/>
    <w:rsid w:val="00F433F7"/>
    <w:rsid w:val="00F44337"/>
    <w:rsid w:val="00F447A2"/>
    <w:rsid w:val="00F44C2F"/>
    <w:rsid w:val="00F44FF9"/>
    <w:rsid w:val="00F46FDE"/>
    <w:rsid w:val="00F47C76"/>
    <w:rsid w:val="00F50611"/>
    <w:rsid w:val="00F515EE"/>
    <w:rsid w:val="00F51656"/>
    <w:rsid w:val="00F52116"/>
    <w:rsid w:val="00F52393"/>
    <w:rsid w:val="00F532DF"/>
    <w:rsid w:val="00F53B50"/>
    <w:rsid w:val="00F53E5F"/>
    <w:rsid w:val="00F54C6A"/>
    <w:rsid w:val="00F57B70"/>
    <w:rsid w:val="00F60038"/>
    <w:rsid w:val="00F60B5D"/>
    <w:rsid w:val="00F60C3B"/>
    <w:rsid w:val="00F61493"/>
    <w:rsid w:val="00F62021"/>
    <w:rsid w:val="00F6223A"/>
    <w:rsid w:val="00F62292"/>
    <w:rsid w:val="00F64CEC"/>
    <w:rsid w:val="00F659E8"/>
    <w:rsid w:val="00F65BCE"/>
    <w:rsid w:val="00F67486"/>
    <w:rsid w:val="00F7061E"/>
    <w:rsid w:val="00F707EB"/>
    <w:rsid w:val="00F70AC8"/>
    <w:rsid w:val="00F71016"/>
    <w:rsid w:val="00F723A4"/>
    <w:rsid w:val="00F726EB"/>
    <w:rsid w:val="00F72805"/>
    <w:rsid w:val="00F731BD"/>
    <w:rsid w:val="00F760FE"/>
    <w:rsid w:val="00F76301"/>
    <w:rsid w:val="00F76787"/>
    <w:rsid w:val="00F77048"/>
    <w:rsid w:val="00F772CB"/>
    <w:rsid w:val="00F8035A"/>
    <w:rsid w:val="00F8104B"/>
    <w:rsid w:val="00F81947"/>
    <w:rsid w:val="00F81FA1"/>
    <w:rsid w:val="00F82A84"/>
    <w:rsid w:val="00F8327F"/>
    <w:rsid w:val="00F8379F"/>
    <w:rsid w:val="00F85BF8"/>
    <w:rsid w:val="00F85DDA"/>
    <w:rsid w:val="00F863EF"/>
    <w:rsid w:val="00F865D4"/>
    <w:rsid w:val="00F8687A"/>
    <w:rsid w:val="00F868C4"/>
    <w:rsid w:val="00F9045A"/>
    <w:rsid w:val="00F91867"/>
    <w:rsid w:val="00F919C8"/>
    <w:rsid w:val="00F92764"/>
    <w:rsid w:val="00F92799"/>
    <w:rsid w:val="00F93335"/>
    <w:rsid w:val="00F93A80"/>
    <w:rsid w:val="00F93F8A"/>
    <w:rsid w:val="00F93FF8"/>
    <w:rsid w:val="00F944B8"/>
    <w:rsid w:val="00F955EA"/>
    <w:rsid w:val="00F96392"/>
    <w:rsid w:val="00F96A83"/>
    <w:rsid w:val="00F973EA"/>
    <w:rsid w:val="00F97D6E"/>
    <w:rsid w:val="00FA0644"/>
    <w:rsid w:val="00FA0697"/>
    <w:rsid w:val="00FA1697"/>
    <w:rsid w:val="00FA2657"/>
    <w:rsid w:val="00FA2C6A"/>
    <w:rsid w:val="00FA4A6A"/>
    <w:rsid w:val="00FA5F3E"/>
    <w:rsid w:val="00FA6247"/>
    <w:rsid w:val="00FA6A12"/>
    <w:rsid w:val="00FA7C18"/>
    <w:rsid w:val="00FB0152"/>
    <w:rsid w:val="00FB042F"/>
    <w:rsid w:val="00FB1187"/>
    <w:rsid w:val="00FB142D"/>
    <w:rsid w:val="00FB22EB"/>
    <w:rsid w:val="00FB27EE"/>
    <w:rsid w:val="00FB351E"/>
    <w:rsid w:val="00FB4825"/>
    <w:rsid w:val="00FB4C93"/>
    <w:rsid w:val="00FB533A"/>
    <w:rsid w:val="00FB6187"/>
    <w:rsid w:val="00FB6736"/>
    <w:rsid w:val="00FB6B0C"/>
    <w:rsid w:val="00FB7D97"/>
    <w:rsid w:val="00FB7DE5"/>
    <w:rsid w:val="00FB7E1B"/>
    <w:rsid w:val="00FC0921"/>
    <w:rsid w:val="00FC0BA2"/>
    <w:rsid w:val="00FC0CF8"/>
    <w:rsid w:val="00FC1F1F"/>
    <w:rsid w:val="00FC2858"/>
    <w:rsid w:val="00FC2FA5"/>
    <w:rsid w:val="00FC3325"/>
    <w:rsid w:val="00FC3367"/>
    <w:rsid w:val="00FC359B"/>
    <w:rsid w:val="00FC3B15"/>
    <w:rsid w:val="00FC409C"/>
    <w:rsid w:val="00FC41B7"/>
    <w:rsid w:val="00FC607E"/>
    <w:rsid w:val="00FC6194"/>
    <w:rsid w:val="00FC61A8"/>
    <w:rsid w:val="00FC6AD7"/>
    <w:rsid w:val="00FC6C53"/>
    <w:rsid w:val="00FC7461"/>
    <w:rsid w:val="00FC7BBB"/>
    <w:rsid w:val="00FD1938"/>
    <w:rsid w:val="00FD1A0A"/>
    <w:rsid w:val="00FD2BA4"/>
    <w:rsid w:val="00FD31B9"/>
    <w:rsid w:val="00FD3469"/>
    <w:rsid w:val="00FD4D29"/>
    <w:rsid w:val="00FD5CC3"/>
    <w:rsid w:val="00FD60E3"/>
    <w:rsid w:val="00FD62F3"/>
    <w:rsid w:val="00FD67B3"/>
    <w:rsid w:val="00FD74AA"/>
    <w:rsid w:val="00FD7A98"/>
    <w:rsid w:val="00FE07E4"/>
    <w:rsid w:val="00FE20A4"/>
    <w:rsid w:val="00FE238F"/>
    <w:rsid w:val="00FE2FA0"/>
    <w:rsid w:val="00FE30CE"/>
    <w:rsid w:val="00FE35CD"/>
    <w:rsid w:val="00FE4342"/>
    <w:rsid w:val="00FE46AF"/>
    <w:rsid w:val="00FE5303"/>
    <w:rsid w:val="00FE5592"/>
    <w:rsid w:val="00FE67B4"/>
    <w:rsid w:val="00FE69D3"/>
    <w:rsid w:val="00FE69FA"/>
    <w:rsid w:val="00FE6C02"/>
    <w:rsid w:val="00FE7A75"/>
    <w:rsid w:val="00FE7AC1"/>
    <w:rsid w:val="00FF02C2"/>
    <w:rsid w:val="00FF18DF"/>
    <w:rsid w:val="00FF2F7F"/>
    <w:rsid w:val="00FF3FD9"/>
    <w:rsid w:val="00FF421E"/>
    <w:rsid w:val="00FF5016"/>
    <w:rsid w:val="00FF5806"/>
    <w:rsid w:val="00FF5F17"/>
    <w:rsid w:val="00FF61B1"/>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99"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333A52"/>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5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Normálny (webový) Char,Normálny (webový) Char1 Char,Normálny (webový) Char Char Char,Normálny (webový) Char1 Char Char Char,Normálny (webový) Char Char Char Char Char,Normálny (WWW) Char Char1 Char Char Char Char"/>
    <w:basedOn w:val="Normlny"/>
    <w:link w:val="NormlnywebovChar1"/>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22"/>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link w:val="ListParagraphChar"/>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table" w:styleId="Strednpodfarbenie2zvraznenie3">
    <w:name w:val="Medium Shading 2 Accent 3"/>
    <w:basedOn w:val="Normlnatabuka"/>
    <w:uiPriority w:val="64"/>
    <w:rsid w:val="00760D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1D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1DE" w:themeFill="accent3"/>
      </w:tcPr>
    </w:tblStylePr>
    <w:tblStylePr w:type="lastCol">
      <w:rPr>
        <w:b/>
        <w:bCs/>
        <w:color w:val="FFFFFF" w:themeColor="background1"/>
      </w:rPr>
      <w:tblPr/>
      <w:tcPr>
        <w:tcBorders>
          <w:left w:val="nil"/>
          <w:right w:val="nil"/>
          <w:insideH w:val="nil"/>
          <w:insideV w:val="nil"/>
        </w:tcBorders>
        <w:shd w:val="clear" w:color="auto" w:fill="00A1D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ekzoznamuChar">
    <w:name w:val="Odsek zoznamu Char"/>
    <w:aliases w:val="body Char"/>
    <w:basedOn w:val="Predvolenpsmoodseku"/>
    <w:link w:val="Odsekzoznamu"/>
    <w:locked/>
    <w:rsid w:val="00387E35"/>
    <w:rPr>
      <w:rFonts w:ascii="Arial" w:hAnsi="Arial" w:cs="Arial"/>
      <w:sz w:val="24"/>
      <w:szCs w:val="24"/>
      <w:lang w:val="sk-SK" w:eastAsia="cs-CZ"/>
    </w:rPr>
  </w:style>
  <w:style w:type="character" w:customStyle="1" w:styleId="NormlnywebovChar1">
    <w:name w:val="Normálny (webový) Char1"/>
    <w:aliases w:val="Normálny (WWW) Char,Normálny (webový) Char Char,Normálny (webový) Char1 Char Char,Normálny (webový) Char Char Char Char,Normálny (webový) Char1 Char Char Char Char,Normálny (webový) Char Char Char Char Char Char"/>
    <w:link w:val="Normlnywebov"/>
    <w:locked/>
    <w:rsid w:val="008202F0"/>
    <w:rPr>
      <w:sz w:val="24"/>
      <w:szCs w:val="24"/>
      <w:lang w:val="sk-SK" w:eastAsia="sk-SK"/>
    </w:rPr>
  </w:style>
  <w:style w:type="character" w:customStyle="1" w:styleId="spanr">
    <w:name w:val="span_r"/>
    <w:basedOn w:val="Predvolenpsmoodseku"/>
    <w:rsid w:val="004D6BBA"/>
  </w:style>
  <w:style w:type="character" w:customStyle="1" w:styleId="ListParagraphChar">
    <w:name w:val="List Paragraph Char"/>
    <w:link w:val="Odsekzoznamu1"/>
    <w:locked/>
    <w:rsid w:val="004D6BBA"/>
    <w:rPr>
      <w:sz w:val="24"/>
      <w:szCs w:val="24"/>
      <w:lang w:val="sk-SK" w:eastAsia="sk-SK"/>
    </w:rPr>
  </w:style>
  <w:style w:type="paragraph" w:customStyle="1" w:styleId="text1">
    <w:name w:val="text1"/>
    <w:basedOn w:val="Normlny"/>
    <w:rsid w:val="00FB6736"/>
    <w:pPr>
      <w:spacing w:before="100" w:beforeAutospacing="1" w:after="100" w:afterAutospacing="1"/>
    </w:pPr>
    <w:rPr>
      <w:rFonts w:ascii="Times New Roman" w:hAnsi="Times New Roman"/>
      <w:sz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99"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333A52"/>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5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Normálny (webový) Char,Normálny (webový) Char1 Char,Normálny (webový) Char Char Char,Normálny (webový) Char1 Char Char Char,Normálny (webový) Char Char Char Char Char,Normálny (WWW) Char Char1 Char Char Char Char"/>
    <w:basedOn w:val="Normlny"/>
    <w:link w:val="NormlnywebovChar1"/>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22"/>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link w:val="ListParagraphChar"/>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table" w:styleId="Strednpodfarbenie2zvraznenie3">
    <w:name w:val="Medium Shading 2 Accent 3"/>
    <w:basedOn w:val="Normlnatabuka"/>
    <w:uiPriority w:val="64"/>
    <w:rsid w:val="00760D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1D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1DE" w:themeFill="accent3"/>
      </w:tcPr>
    </w:tblStylePr>
    <w:tblStylePr w:type="lastCol">
      <w:rPr>
        <w:b/>
        <w:bCs/>
        <w:color w:val="FFFFFF" w:themeColor="background1"/>
      </w:rPr>
      <w:tblPr/>
      <w:tcPr>
        <w:tcBorders>
          <w:left w:val="nil"/>
          <w:right w:val="nil"/>
          <w:insideH w:val="nil"/>
          <w:insideV w:val="nil"/>
        </w:tcBorders>
        <w:shd w:val="clear" w:color="auto" w:fill="00A1D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ekzoznamuChar">
    <w:name w:val="Odsek zoznamu Char"/>
    <w:aliases w:val="body Char"/>
    <w:basedOn w:val="Predvolenpsmoodseku"/>
    <w:link w:val="Odsekzoznamu"/>
    <w:locked/>
    <w:rsid w:val="00387E35"/>
    <w:rPr>
      <w:rFonts w:ascii="Arial" w:hAnsi="Arial" w:cs="Arial"/>
      <w:sz w:val="24"/>
      <w:szCs w:val="24"/>
      <w:lang w:val="sk-SK" w:eastAsia="cs-CZ"/>
    </w:rPr>
  </w:style>
  <w:style w:type="character" w:customStyle="1" w:styleId="NormlnywebovChar1">
    <w:name w:val="Normálny (webový) Char1"/>
    <w:aliases w:val="Normálny (WWW) Char,Normálny (webový) Char Char,Normálny (webový) Char1 Char Char,Normálny (webový) Char Char Char Char,Normálny (webový) Char1 Char Char Char Char,Normálny (webový) Char Char Char Char Char Char"/>
    <w:link w:val="Normlnywebov"/>
    <w:locked/>
    <w:rsid w:val="008202F0"/>
    <w:rPr>
      <w:sz w:val="24"/>
      <w:szCs w:val="24"/>
      <w:lang w:val="sk-SK" w:eastAsia="sk-SK"/>
    </w:rPr>
  </w:style>
  <w:style w:type="character" w:customStyle="1" w:styleId="spanr">
    <w:name w:val="span_r"/>
    <w:basedOn w:val="Predvolenpsmoodseku"/>
    <w:rsid w:val="004D6BBA"/>
  </w:style>
  <w:style w:type="character" w:customStyle="1" w:styleId="ListParagraphChar">
    <w:name w:val="List Paragraph Char"/>
    <w:link w:val="Odsekzoznamu1"/>
    <w:locked/>
    <w:rsid w:val="004D6BBA"/>
    <w:rPr>
      <w:sz w:val="24"/>
      <w:szCs w:val="24"/>
      <w:lang w:val="sk-SK" w:eastAsia="sk-SK"/>
    </w:rPr>
  </w:style>
  <w:style w:type="paragraph" w:customStyle="1" w:styleId="text1">
    <w:name w:val="text1"/>
    <w:basedOn w:val="Normlny"/>
    <w:rsid w:val="00FB6736"/>
    <w:pPr>
      <w:spacing w:before="100" w:beforeAutospacing="1" w:after="100" w:afterAutospacing="1"/>
    </w:pPr>
    <w:rPr>
      <w:rFonts w:ascii="Times New Roman" w:hAnsi="Times New Roman"/>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3025">
      <w:bodyDiv w:val="1"/>
      <w:marLeft w:val="0"/>
      <w:marRight w:val="0"/>
      <w:marTop w:val="0"/>
      <w:marBottom w:val="0"/>
      <w:divBdr>
        <w:top w:val="none" w:sz="0" w:space="0" w:color="auto"/>
        <w:left w:val="none" w:sz="0" w:space="0" w:color="auto"/>
        <w:bottom w:val="none" w:sz="0" w:space="0" w:color="auto"/>
        <w:right w:val="none" w:sz="0" w:space="0" w:color="auto"/>
      </w:divBdr>
    </w:div>
    <w:div w:id="62259763">
      <w:bodyDiv w:val="1"/>
      <w:marLeft w:val="0"/>
      <w:marRight w:val="0"/>
      <w:marTop w:val="0"/>
      <w:marBottom w:val="0"/>
      <w:divBdr>
        <w:top w:val="none" w:sz="0" w:space="0" w:color="auto"/>
        <w:left w:val="none" w:sz="0" w:space="0" w:color="auto"/>
        <w:bottom w:val="none" w:sz="0" w:space="0" w:color="auto"/>
        <w:right w:val="none" w:sz="0" w:space="0" w:color="auto"/>
      </w:divBdr>
    </w:div>
    <w:div w:id="90319483">
      <w:bodyDiv w:val="1"/>
      <w:marLeft w:val="0"/>
      <w:marRight w:val="0"/>
      <w:marTop w:val="0"/>
      <w:marBottom w:val="0"/>
      <w:divBdr>
        <w:top w:val="none" w:sz="0" w:space="0" w:color="auto"/>
        <w:left w:val="none" w:sz="0" w:space="0" w:color="auto"/>
        <w:bottom w:val="none" w:sz="0" w:space="0" w:color="auto"/>
        <w:right w:val="none" w:sz="0" w:space="0" w:color="auto"/>
      </w:divBdr>
    </w:div>
    <w:div w:id="171921682">
      <w:bodyDiv w:val="1"/>
      <w:marLeft w:val="0"/>
      <w:marRight w:val="0"/>
      <w:marTop w:val="0"/>
      <w:marBottom w:val="0"/>
      <w:divBdr>
        <w:top w:val="none" w:sz="0" w:space="0" w:color="auto"/>
        <w:left w:val="none" w:sz="0" w:space="0" w:color="auto"/>
        <w:bottom w:val="none" w:sz="0" w:space="0" w:color="auto"/>
        <w:right w:val="none" w:sz="0" w:space="0" w:color="auto"/>
      </w:divBdr>
    </w:div>
    <w:div w:id="39520373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23251734">
      <w:bodyDiv w:val="1"/>
      <w:marLeft w:val="0"/>
      <w:marRight w:val="0"/>
      <w:marTop w:val="0"/>
      <w:marBottom w:val="0"/>
      <w:divBdr>
        <w:top w:val="none" w:sz="0" w:space="0" w:color="auto"/>
        <w:left w:val="none" w:sz="0" w:space="0" w:color="auto"/>
        <w:bottom w:val="none" w:sz="0" w:space="0" w:color="auto"/>
        <w:right w:val="none" w:sz="0" w:space="0" w:color="auto"/>
      </w:divBdr>
    </w:div>
    <w:div w:id="578366565">
      <w:bodyDiv w:val="1"/>
      <w:marLeft w:val="0"/>
      <w:marRight w:val="0"/>
      <w:marTop w:val="0"/>
      <w:marBottom w:val="0"/>
      <w:divBdr>
        <w:top w:val="none" w:sz="0" w:space="0" w:color="auto"/>
        <w:left w:val="none" w:sz="0" w:space="0" w:color="auto"/>
        <w:bottom w:val="none" w:sz="0" w:space="0" w:color="auto"/>
        <w:right w:val="none" w:sz="0" w:space="0" w:color="auto"/>
      </w:divBdr>
    </w:div>
    <w:div w:id="631404663">
      <w:bodyDiv w:val="1"/>
      <w:marLeft w:val="0"/>
      <w:marRight w:val="0"/>
      <w:marTop w:val="0"/>
      <w:marBottom w:val="0"/>
      <w:divBdr>
        <w:top w:val="none" w:sz="0" w:space="0" w:color="auto"/>
        <w:left w:val="none" w:sz="0" w:space="0" w:color="auto"/>
        <w:bottom w:val="none" w:sz="0" w:space="0" w:color="auto"/>
        <w:right w:val="none" w:sz="0" w:space="0" w:color="auto"/>
      </w:divBdr>
    </w:div>
    <w:div w:id="669870494">
      <w:bodyDiv w:val="1"/>
      <w:marLeft w:val="0"/>
      <w:marRight w:val="0"/>
      <w:marTop w:val="0"/>
      <w:marBottom w:val="0"/>
      <w:divBdr>
        <w:top w:val="none" w:sz="0" w:space="0" w:color="auto"/>
        <w:left w:val="none" w:sz="0" w:space="0" w:color="auto"/>
        <w:bottom w:val="none" w:sz="0" w:space="0" w:color="auto"/>
        <w:right w:val="none" w:sz="0" w:space="0" w:color="auto"/>
      </w:divBdr>
    </w:div>
    <w:div w:id="1099258145">
      <w:bodyDiv w:val="1"/>
      <w:marLeft w:val="0"/>
      <w:marRight w:val="0"/>
      <w:marTop w:val="0"/>
      <w:marBottom w:val="0"/>
      <w:divBdr>
        <w:top w:val="none" w:sz="0" w:space="0" w:color="auto"/>
        <w:left w:val="none" w:sz="0" w:space="0" w:color="auto"/>
        <w:bottom w:val="none" w:sz="0" w:space="0" w:color="auto"/>
        <w:right w:val="none" w:sz="0" w:space="0" w:color="auto"/>
      </w:divBdr>
    </w:div>
    <w:div w:id="1122990769">
      <w:bodyDiv w:val="1"/>
      <w:marLeft w:val="0"/>
      <w:marRight w:val="0"/>
      <w:marTop w:val="0"/>
      <w:marBottom w:val="0"/>
      <w:divBdr>
        <w:top w:val="none" w:sz="0" w:space="0" w:color="auto"/>
        <w:left w:val="none" w:sz="0" w:space="0" w:color="auto"/>
        <w:bottom w:val="none" w:sz="0" w:space="0" w:color="auto"/>
        <w:right w:val="none" w:sz="0" w:space="0" w:color="auto"/>
      </w:divBdr>
    </w:div>
    <w:div w:id="1342859404">
      <w:bodyDiv w:val="1"/>
      <w:marLeft w:val="0"/>
      <w:marRight w:val="0"/>
      <w:marTop w:val="0"/>
      <w:marBottom w:val="0"/>
      <w:divBdr>
        <w:top w:val="none" w:sz="0" w:space="0" w:color="auto"/>
        <w:left w:val="none" w:sz="0" w:space="0" w:color="auto"/>
        <w:bottom w:val="none" w:sz="0" w:space="0" w:color="auto"/>
        <w:right w:val="none" w:sz="0" w:space="0" w:color="auto"/>
      </w:divBdr>
    </w:div>
    <w:div w:id="1499075577">
      <w:bodyDiv w:val="1"/>
      <w:marLeft w:val="0"/>
      <w:marRight w:val="0"/>
      <w:marTop w:val="0"/>
      <w:marBottom w:val="0"/>
      <w:divBdr>
        <w:top w:val="none" w:sz="0" w:space="0" w:color="auto"/>
        <w:left w:val="none" w:sz="0" w:space="0" w:color="auto"/>
        <w:bottom w:val="none" w:sz="0" w:space="0" w:color="auto"/>
        <w:right w:val="none" w:sz="0" w:space="0" w:color="auto"/>
      </w:divBdr>
    </w:div>
    <w:div w:id="1513835378">
      <w:bodyDiv w:val="1"/>
      <w:marLeft w:val="0"/>
      <w:marRight w:val="0"/>
      <w:marTop w:val="0"/>
      <w:marBottom w:val="0"/>
      <w:divBdr>
        <w:top w:val="none" w:sz="0" w:space="0" w:color="auto"/>
        <w:left w:val="none" w:sz="0" w:space="0" w:color="auto"/>
        <w:bottom w:val="none" w:sz="0" w:space="0" w:color="auto"/>
        <w:right w:val="none" w:sz="0" w:space="0" w:color="auto"/>
      </w:divBdr>
    </w:div>
    <w:div w:id="1547448610">
      <w:bodyDiv w:val="1"/>
      <w:marLeft w:val="0"/>
      <w:marRight w:val="0"/>
      <w:marTop w:val="0"/>
      <w:marBottom w:val="0"/>
      <w:divBdr>
        <w:top w:val="none" w:sz="0" w:space="0" w:color="auto"/>
        <w:left w:val="none" w:sz="0" w:space="0" w:color="auto"/>
        <w:bottom w:val="none" w:sz="0" w:space="0" w:color="auto"/>
        <w:right w:val="none" w:sz="0" w:space="0" w:color="auto"/>
      </w:divBdr>
    </w:div>
    <w:div w:id="1760524370">
      <w:bodyDiv w:val="1"/>
      <w:marLeft w:val="0"/>
      <w:marRight w:val="0"/>
      <w:marTop w:val="0"/>
      <w:marBottom w:val="0"/>
      <w:divBdr>
        <w:top w:val="none" w:sz="0" w:space="0" w:color="auto"/>
        <w:left w:val="none" w:sz="0" w:space="0" w:color="auto"/>
        <w:bottom w:val="none" w:sz="0" w:space="0" w:color="auto"/>
        <w:right w:val="none" w:sz="0" w:space="0" w:color="auto"/>
      </w:divBdr>
    </w:div>
    <w:div w:id="1840123191">
      <w:bodyDiv w:val="1"/>
      <w:marLeft w:val="0"/>
      <w:marRight w:val="0"/>
      <w:marTop w:val="0"/>
      <w:marBottom w:val="0"/>
      <w:divBdr>
        <w:top w:val="none" w:sz="0" w:space="0" w:color="auto"/>
        <w:left w:val="none" w:sz="0" w:space="0" w:color="auto"/>
        <w:bottom w:val="none" w:sz="0" w:space="0" w:color="auto"/>
        <w:right w:val="none" w:sz="0" w:space="0" w:color="auto"/>
      </w:divBdr>
    </w:div>
    <w:div w:id="1926307354">
      <w:bodyDiv w:val="1"/>
      <w:marLeft w:val="0"/>
      <w:marRight w:val="0"/>
      <w:marTop w:val="0"/>
      <w:marBottom w:val="0"/>
      <w:divBdr>
        <w:top w:val="none" w:sz="0" w:space="0" w:color="auto"/>
        <w:left w:val="none" w:sz="0" w:space="0" w:color="auto"/>
        <w:bottom w:val="none" w:sz="0" w:space="0" w:color="auto"/>
        <w:right w:val="none" w:sz="0" w:space="0" w:color="auto"/>
      </w:divBdr>
    </w:div>
    <w:div w:id="1929733562">
      <w:bodyDiv w:val="1"/>
      <w:marLeft w:val="0"/>
      <w:marRight w:val="0"/>
      <w:marTop w:val="0"/>
      <w:marBottom w:val="0"/>
      <w:divBdr>
        <w:top w:val="none" w:sz="0" w:space="0" w:color="auto"/>
        <w:left w:val="none" w:sz="0" w:space="0" w:color="auto"/>
        <w:bottom w:val="none" w:sz="0" w:space="0" w:color="auto"/>
        <w:right w:val="none" w:sz="0" w:space="0" w:color="auto"/>
      </w:divBdr>
    </w:div>
    <w:div w:id="1973098425">
      <w:bodyDiv w:val="1"/>
      <w:marLeft w:val="0"/>
      <w:marRight w:val="0"/>
      <w:marTop w:val="0"/>
      <w:marBottom w:val="0"/>
      <w:divBdr>
        <w:top w:val="none" w:sz="0" w:space="0" w:color="auto"/>
        <w:left w:val="none" w:sz="0" w:space="0" w:color="auto"/>
        <w:bottom w:val="none" w:sz="0" w:space="0" w:color="auto"/>
        <w:right w:val="none" w:sz="0" w:space="0" w:color="auto"/>
      </w:divBdr>
    </w:div>
    <w:div w:id="2016689688">
      <w:bodyDiv w:val="1"/>
      <w:marLeft w:val="0"/>
      <w:marRight w:val="0"/>
      <w:marTop w:val="0"/>
      <w:marBottom w:val="0"/>
      <w:divBdr>
        <w:top w:val="none" w:sz="0" w:space="0" w:color="auto"/>
        <w:left w:val="none" w:sz="0" w:space="0" w:color="auto"/>
        <w:bottom w:val="none" w:sz="0" w:space="0" w:color="auto"/>
        <w:right w:val="none" w:sz="0" w:space="0" w:color="auto"/>
      </w:divBdr>
    </w:div>
    <w:div w:id="208498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edu.sk/operacny-program-ludske-zdroje/" TargetMode="External"/><Relationship Id="rId18" Type="http://schemas.openxmlformats.org/officeDocument/2006/relationships/hyperlink" Target="http://www.minedu.sk/operacny-program-ludske-zdroje/" TargetMode="External"/><Relationship Id="rId26" Type="http://schemas.openxmlformats.org/officeDocument/2006/relationships/hyperlink" Target="http://www.partnerskadohoda.gov.sk"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www.gender.gov.sk"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minedu.sk/operacny-program-ludske-zdroje/" TargetMode="External"/><Relationship Id="rId17" Type="http://schemas.openxmlformats.org/officeDocument/2006/relationships/hyperlink" Target="https://www.itms2014.sk" TargetMode="External"/><Relationship Id="rId25" Type="http://schemas.openxmlformats.org/officeDocument/2006/relationships/hyperlink" Target="http://www.vlada.gov.sk/operacny-program-technicka-pomoc/"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artnerskadohoda.gov.sk/302-sk/usmernenia-a-manualy/" TargetMode="External"/><Relationship Id="rId20" Type="http://schemas.openxmlformats.org/officeDocument/2006/relationships/hyperlink" Target="http://www.finance.gov.sk" TargetMode="External"/><Relationship Id="rId29" Type="http://schemas.openxmlformats.org/officeDocument/2006/relationships/hyperlink" Target="http://www.minedu.sk/operacny-program-ludske-zdro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edu.sk/operacny-program-ludske-zdroje/" TargetMode="External"/><Relationship Id="rId24" Type="http://schemas.openxmlformats.org/officeDocument/2006/relationships/hyperlink" Target="http://www.vlada.gov.sk/operacny-program-technicka-pomoc/"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artnerskadohoda.gov.sk/302-sk/usmernenia-a-manualy/" TargetMode="External"/><Relationship Id="rId23" Type="http://schemas.openxmlformats.org/officeDocument/2006/relationships/hyperlink" Target="http://www.minedu.sk/operacny-program-ludske-zdroje/" TargetMode="External"/><Relationship Id="rId28" Type="http://schemas.openxmlformats.org/officeDocument/2006/relationships/hyperlink" Target="http://www.minedu.sk/operacny-program-ludske-zdroje/" TargetMode="External"/><Relationship Id="rId36" Type="http://schemas.openxmlformats.org/officeDocument/2006/relationships/theme" Target="theme/theme1.xml"/><Relationship Id="rId10" Type="http://schemas.openxmlformats.org/officeDocument/2006/relationships/hyperlink" Target="http://www.minedu.sk/operacny-program-ludske-zdroje/" TargetMode="External"/><Relationship Id="rId19" Type="http://schemas.openxmlformats.org/officeDocument/2006/relationships/hyperlink" Target="mailto:daniela.ilavska@minedu.sk" TargetMode="External"/><Relationship Id="rId31" Type="http://schemas.openxmlformats.org/officeDocument/2006/relationships/hyperlink" Target="http://www.minedu.sk/operacny-program-ludske-zdroje/" TargetMode="External"/><Relationship Id="rId4" Type="http://schemas.microsoft.com/office/2007/relationships/stylesWithEffects" Target="stylesWithEffects.xml"/><Relationship Id="rId9" Type="http://schemas.openxmlformats.org/officeDocument/2006/relationships/hyperlink" Target="http://www.minedu.sk/operacny-program-ludske-zdroje/" TargetMode="External"/><Relationship Id="rId14" Type="http://schemas.openxmlformats.org/officeDocument/2006/relationships/hyperlink" Target="https://www.itms2014.sk" TargetMode="External"/><Relationship Id="rId22" Type="http://schemas.openxmlformats.org/officeDocument/2006/relationships/hyperlink" Target="http://www.diskriminacia.gov.sk" TargetMode="External"/><Relationship Id="rId27" Type="http://schemas.openxmlformats.org/officeDocument/2006/relationships/hyperlink" Target="http://www.ecas.org/" TargetMode="External"/><Relationship Id="rId30" Type="http://schemas.openxmlformats.org/officeDocument/2006/relationships/hyperlink" Target="http://www.minedu.sk/operacny-program-ludske-zdroj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8AED8-E1F9-4BA7-8F2A-800EE83A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9019</Words>
  <Characters>51410</Characters>
  <Application>Microsoft Office Word</Application>
  <DocSecurity>0</DocSecurity>
  <Lines>428</Lines>
  <Paragraphs>120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2017-04-07T07:42:00Z</dcterms:created>
  <dcterms:modified xsi:type="dcterms:W3CDTF">2017-04-07T07:42:00Z</dcterms:modified>
</cp:coreProperties>
</file>