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r>
        <w:t>Príloha č. 4 rozhodnutia o schválení žiadosti o poskytnutí nenávratného finančného príspevku</w:t>
      </w:r>
    </w:p>
    <w:p w:rsidR="00EA4E16" w:rsidRDefault="003B3454">
      <w:pPr>
        <w:spacing w:before="240" w:after="240"/>
        <w:jc w:val="both"/>
        <w:rPr>
          <w:sz w:val="22"/>
          <w:szCs w:val="22"/>
          <w:lang w:eastAsia="cs-CZ"/>
        </w:rPr>
      </w:pPr>
      <w:r>
        <w:rPr>
          <w:sz w:val="22"/>
          <w:szCs w:val="22"/>
          <w:lang w:eastAsia="cs-CZ"/>
        </w:rPr>
        <w:t xml:space="preserve">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konkrétne porušenie malo alebo mohlo mať vplyv na výsledok VO. </w:t>
      </w:r>
    </w:p>
    <w:p w:rsidR="00EA4E16" w:rsidRDefault="003B3454">
      <w:pPr>
        <w:spacing w:after="240"/>
        <w:jc w:val="both"/>
        <w:rPr>
          <w:sz w:val="22"/>
          <w:szCs w:val="22"/>
          <w:lang w:eastAsia="cs-CZ"/>
        </w:rPr>
      </w:pPr>
      <w:r>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tc>
          <w:tcPr>
            <w:tcW w:w="675" w:type="dxa"/>
            <w:shd w:val="clear" w:color="auto" w:fill="CCC0D9"/>
            <w:vAlign w:val="center"/>
          </w:tcPr>
          <w:p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rsidR="00EA4E16" w:rsidRDefault="003B3454">
            <w:pPr>
              <w:jc w:val="center"/>
              <w:rPr>
                <w:b/>
                <w:sz w:val="22"/>
                <w:szCs w:val="22"/>
                <w:lang w:eastAsia="cs-CZ"/>
              </w:rPr>
            </w:pPr>
            <w:r>
              <w:rPr>
                <w:b/>
                <w:sz w:val="22"/>
                <w:szCs w:val="22"/>
                <w:lang w:eastAsia="cs-CZ"/>
              </w:rPr>
              <w:t>Výška finančnej opravy (korekcie)</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tc>
          <w:tcPr>
            <w:tcW w:w="675" w:type="dxa"/>
            <w:vAlign w:val="center"/>
          </w:tcPr>
          <w:p w:rsidR="00EA4E16" w:rsidRDefault="003B3454">
            <w:pPr>
              <w:jc w:val="center"/>
              <w:rPr>
                <w:sz w:val="22"/>
                <w:szCs w:val="22"/>
                <w:lang w:eastAsia="cs-CZ"/>
              </w:rPr>
            </w:pPr>
            <w:r>
              <w:rPr>
                <w:sz w:val="22"/>
                <w:szCs w:val="22"/>
                <w:lang w:eastAsia="cs-CZ"/>
              </w:rPr>
              <w:t>1.</w:t>
            </w:r>
          </w:p>
        </w:tc>
        <w:tc>
          <w:tcPr>
            <w:tcW w:w="3720" w:type="dxa"/>
          </w:tcPr>
          <w:p w:rsidR="00EA4E16" w:rsidRDefault="003B3454">
            <w:pPr>
              <w:rPr>
                <w:sz w:val="22"/>
                <w:szCs w:val="22"/>
                <w:lang w:eastAsia="cs-CZ"/>
              </w:rPr>
            </w:pPr>
            <w:r>
              <w:rPr>
                <w:sz w:val="22"/>
                <w:szCs w:val="22"/>
                <w:lang w:eastAsia="cs-CZ"/>
              </w:rPr>
              <w:t xml:space="preserve">Nedodržanie postupov zverejňovania zákazky v zmysle zákona o VO </w:t>
            </w:r>
          </w:p>
          <w:p w:rsidR="00EA4E16" w:rsidRDefault="00EA4E16">
            <w:pPr>
              <w:rPr>
                <w:sz w:val="22"/>
                <w:szCs w:val="22"/>
                <w:lang w:eastAsia="cs-CZ"/>
              </w:rPr>
            </w:pPr>
          </w:p>
        </w:tc>
        <w:tc>
          <w:tcPr>
            <w:tcW w:w="6379" w:type="dxa"/>
          </w:tcPr>
          <w:p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1"/>
            </w:r>
            <w:r>
              <w:rPr>
                <w:sz w:val="22"/>
                <w:szCs w:val="22"/>
                <w:lang w:eastAsia="cs-CZ"/>
              </w:rPr>
              <w:t xml:space="preserve"> neposlal oznámenie o vyhlásení verejného obstarávania publikačnému úradu a úradu podľa § 23 ods. 1 zákona o VO. </w:t>
            </w:r>
          </w:p>
          <w:p w:rsidR="00EA4E16" w:rsidRDefault="00EA4E16">
            <w:pPr>
              <w:rPr>
                <w:sz w:val="22"/>
                <w:szCs w:val="22"/>
                <w:lang w:eastAsia="cs-CZ"/>
              </w:rPr>
            </w:pPr>
          </w:p>
          <w:p w:rsidR="00EA4E16" w:rsidRDefault="00EA4E16">
            <w:pPr>
              <w:rPr>
                <w:sz w:val="22"/>
                <w:szCs w:val="22"/>
                <w:lang w:eastAsia="cs-CZ"/>
              </w:rPr>
            </w:pPr>
          </w:p>
          <w:p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EA4E16" w:rsidRDefault="00EA4E16">
            <w:pPr>
              <w:rPr>
                <w:sz w:val="22"/>
                <w:szCs w:val="22"/>
                <w:lang w:eastAsia="cs-CZ"/>
              </w:rPr>
            </w:pPr>
          </w:p>
          <w:p w:rsidR="00EA4E16" w:rsidRDefault="00EA4E16">
            <w:pPr>
              <w:rPr>
                <w:sz w:val="22"/>
                <w:szCs w:val="22"/>
                <w:lang w:eastAsia="cs-CZ"/>
              </w:rPr>
            </w:pPr>
            <w:bookmarkStart w:id="0" w:name="_GoBack"/>
            <w:bookmarkEnd w:id="0"/>
          </w:p>
        </w:tc>
        <w:tc>
          <w:tcPr>
            <w:tcW w:w="3260" w:type="dxa"/>
          </w:tcPr>
          <w:p w:rsidR="00EA4E16" w:rsidRDefault="003B3454">
            <w:pPr>
              <w:rPr>
                <w:sz w:val="22"/>
                <w:szCs w:val="22"/>
                <w:lang w:eastAsia="cs-CZ"/>
              </w:rPr>
            </w:pPr>
            <w:r>
              <w:rPr>
                <w:sz w:val="22"/>
                <w:szCs w:val="22"/>
                <w:lang w:eastAsia="cs-CZ"/>
              </w:rPr>
              <w:lastRenderedPageBreak/>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w:t>
            </w:r>
          </w:p>
        </w:tc>
        <w:tc>
          <w:tcPr>
            <w:tcW w:w="3720" w:type="dxa"/>
          </w:tcPr>
          <w:p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t>100 %  - vzťahuje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tc>
          <w:tcPr>
            <w:tcW w:w="675" w:type="dxa"/>
            <w:vAlign w:val="center"/>
          </w:tcPr>
          <w:p w:rsidR="00EA4E16" w:rsidRDefault="003B3454">
            <w:pPr>
              <w:jc w:val="center"/>
              <w:rPr>
                <w:sz w:val="22"/>
                <w:szCs w:val="22"/>
                <w:lang w:eastAsia="cs-CZ"/>
              </w:rPr>
            </w:pPr>
            <w:r>
              <w:rPr>
                <w:sz w:val="22"/>
                <w:szCs w:val="22"/>
                <w:lang w:eastAsia="cs-CZ"/>
              </w:rPr>
              <w:t>3</w:t>
            </w:r>
          </w:p>
        </w:tc>
        <w:tc>
          <w:tcPr>
            <w:tcW w:w="3720" w:type="dxa"/>
          </w:tcPr>
          <w:p w:rsidR="00EA4E16" w:rsidRDefault="003B3454">
            <w:pPr>
              <w:rPr>
                <w:sz w:val="22"/>
                <w:szCs w:val="22"/>
                <w:lang w:eastAsia="cs-CZ"/>
              </w:rPr>
            </w:pPr>
            <w:r>
              <w:rPr>
                <w:sz w:val="22"/>
                <w:szCs w:val="22"/>
                <w:lang w:eastAsia="cs-CZ"/>
              </w:rPr>
              <w:t xml:space="preserve">Nedodržanie minimálnej zákonnej lehoty na predkladanie ponúk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2"/>
            </w:r>
          </w:p>
        </w:tc>
        <w:tc>
          <w:tcPr>
            <w:tcW w:w="6379" w:type="dxa"/>
          </w:tcPr>
          <w:p w:rsidR="00EA4E16" w:rsidRDefault="003B3454">
            <w:pPr>
              <w:jc w:val="both"/>
              <w:rPr>
                <w:sz w:val="22"/>
                <w:szCs w:val="22"/>
                <w:lang w:eastAsia="cs-CZ"/>
              </w:rPr>
            </w:pPr>
            <w:r>
              <w:rPr>
                <w:sz w:val="22"/>
                <w:szCs w:val="22"/>
                <w:lang w:eastAsia="cs-CZ"/>
              </w:rPr>
              <w:t>Lehota na predkladanie ponúk (alebo na predloženie žiadosti o účasť) bola kratšia ako limit ustanovený zákonom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Verejný obstarávateľ skrátil lehotu na predloženie ponúk v zmysle § 51 ods. 1 písm. b), avšak z dôvodu nekorektného zverejnenia </w:t>
            </w:r>
            <w:r>
              <w:rPr>
                <w:sz w:val="22"/>
                <w:szCs w:val="22"/>
                <w:lang w:eastAsia="cs-CZ"/>
              </w:rPr>
              <w:lastRenderedPageBreak/>
              <w:t>predbežného oznámenia nebol oprávnený na toto skrátenie</w:t>
            </w:r>
          </w:p>
        </w:tc>
        <w:tc>
          <w:tcPr>
            <w:tcW w:w="3260" w:type="dxa"/>
          </w:tcPr>
          <w:p w:rsidR="00EA4E16" w:rsidRDefault="003B3454">
            <w:pPr>
              <w:rPr>
                <w:sz w:val="22"/>
                <w:szCs w:val="22"/>
                <w:lang w:eastAsia="cs-CZ"/>
              </w:rPr>
            </w:pPr>
            <w:r>
              <w:rPr>
                <w:sz w:val="22"/>
                <w:szCs w:val="22"/>
                <w:lang w:eastAsia="cs-CZ"/>
              </w:rPr>
              <w:lastRenderedPageBreak/>
              <w:t>25 % v prípade, že skrátenie lehoty bolo rovné alebo väčšie ako 50 %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prípade že toto skrátenie </w:t>
            </w:r>
            <w:r>
              <w:rPr>
                <w:sz w:val="22"/>
                <w:szCs w:val="22"/>
                <w:lang w:eastAsia="cs-CZ"/>
              </w:rPr>
              <w:lastRenderedPageBreak/>
              <w:t>bolo rovné alebo väčšie ako 30 %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4</w:t>
            </w:r>
          </w:p>
        </w:tc>
        <w:tc>
          <w:tcPr>
            <w:tcW w:w="3720" w:type="dxa"/>
          </w:tcPr>
          <w:p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 lehota na prijímanie žiadostí o súťažné podklady je menej ako 80 % lehoty na predloženie ponúk (v súlade s príslušnými ustanoveniami)</w:t>
            </w:r>
          </w:p>
          <w:p w:rsidR="00EA4E16" w:rsidRDefault="00EA4E16">
            <w:pPr>
              <w:rPr>
                <w:sz w:val="22"/>
                <w:szCs w:val="22"/>
                <w:lang w:eastAsia="cs-CZ"/>
              </w:rPr>
            </w:pPr>
          </w:p>
        </w:tc>
      </w:tr>
      <w:tr w:rsidR="00EA4E16">
        <w:tc>
          <w:tcPr>
            <w:tcW w:w="675" w:type="dxa"/>
            <w:vAlign w:val="center"/>
          </w:tcPr>
          <w:p w:rsidR="00EA4E16" w:rsidRDefault="003B3454">
            <w:pPr>
              <w:jc w:val="center"/>
              <w:rPr>
                <w:sz w:val="22"/>
                <w:szCs w:val="22"/>
                <w:lang w:eastAsia="cs-CZ"/>
              </w:rPr>
            </w:pPr>
            <w:r>
              <w:rPr>
                <w:sz w:val="22"/>
                <w:szCs w:val="22"/>
                <w:lang w:eastAsia="cs-CZ"/>
              </w:rPr>
              <w:t>5</w:t>
            </w:r>
          </w:p>
        </w:tc>
        <w:tc>
          <w:tcPr>
            <w:tcW w:w="3720" w:type="dxa"/>
          </w:tcPr>
          <w:p w:rsidR="00EA4E16" w:rsidRDefault="003B3454">
            <w:pPr>
              <w:rPr>
                <w:sz w:val="22"/>
                <w:szCs w:val="22"/>
                <w:lang w:eastAsia="cs-CZ"/>
              </w:rPr>
            </w:pPr>
            <w:r>
              <w:rPr>
                <w:sz w:val="22"/>
                <w:szCs w:val="22"/>
                <w:lang w:eastAsia="cs-CZ"/>
              </w:rPr>
              <w:t>Nedodržanie postupov zverejňovania opravy oznámenia o vyhlásení verejného obstarávania v prípade</w:t>
            </w:r>
          </w:p>
          <w:p w:rsidR="00EA4E16" w:rsidRDefault="003B3454">
            <w:pPr>
              <w:numPr>
                <w:ilvl w:val="0"/>
                <w:numId w:val="29"/>
              </w:numPr>
              <w:jc w:val="both"/>
              <w:rPr>
                <w:sz w:val="22"/>
                <w:szCs w:val="22"/>
                <w:lang w:eastAsia="cs-CZ"/>
              </w:rPr>
            </w:pPr>
            <w:r>
              <w:rPr>
                <w:sz w:val="22"/>
                <w:szCs w:val="22"/>
                <w:lang w:eastAsia="cs-CZ"/>
              </w:rPr>
              <w:t xml:space="preserve">predĺženia lehoty na </w:t>
            </w:r>
            <w:r>
              <w:rPr>
                <w:sz w:val="22"/>
                <w:szCs w:val="22"/>
                <w:lang w:eastAsia="cs-CZ"/>
              </w:rPr>
              <w:lastRenderedPageBreak/>
              <w:t>predkladanie ponúk</w:t>
            </w:r>
          </w:p>
          <w:p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3"/>
            </w:r>
          </w:p>
        </w:tc>
        <w:tc>
          <w:tcPr>
            <w:tcW w:w="6379" w:type="dxa"/>
          </w:tcPr>
          <w:p w:rsidR="00EA4E16" w:rsidRDefault="003B3454">
            <w:pPr>
              <w:jc w:val="both"/>
              <w:rPr>
                <w:sz w:val="22"/>
                <w:szCs w:val="22"/>
                <w:lang w:eastAsia="cs-CZ"/>
              </w:rPr>
            </w:pPr>
            <w:r>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6</w:t>
            </w:r>
          </w:p>
        </w:tc>
        <w:tc>
          <w:tcPr>
            <w:tcW w:w="3720" w:type="dxa"/>
          </w:tcPr>
          <w:p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tc>
          <w:tcPr>
            <w:tcW w:w="675" w:type="dxa"/>
            <w:vAlign w:val="center"/>
          </w:tcPr>
          <w:p w:rsidR="00EA4E16" w:rsidRDefault="003B3454">
            <w:pPr>
              <w:jc w:val="center"/>
              <w:rPr>
                <w:sz w:val="22"/>
                <w:szCs w:val="22"/>
                <w:lang w:eastAsia="cs-CZ"/>
              </w:rPr>
            </w:pPr>
            <w:r>
              <w:rPr>
                <w:sz w:val="22"/>
                <w:szCs w:val="22"/>
                <w:lang w:eastAsia="cs-CZ"/>
              </w:rPr>
              <w:t>7</w:t>
            </w:r>
          </w:p>
        </w:tc>
        <w:tc>
          <w:tcPr>
            <w:tcW w:w="3720" w:type="dxa"/>
          </w:tcPr>
          <w:p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rsidR="00EA4E16" w:rsidRDefault="003B3454">
            <w:pPr>
              <w:rPr>
                <w:sz w:val="22"/>
                <w:szCs w:val="22"/>
                <w:lang w:eastAsia="cs-CZ"/>
              </w:rPr>
            </w:pPr>
            <w:r>
              <w:rPr>
                <w:sz w:val="22"/>
                <w:szCs w:val="22"/>
                <w:lang w:eastAsia="cs-CZ"/>
              </w:rPr>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25 %, 10 % alebo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8</w:t>
            </w:r>
          </w:p>
        </w:tc>
        <w:tc>
          <w:tcPr>
            <w:tcW w:w="3720" w:type="dxa"/>
          </w:tcPr>
          <w:p w:rsidR="00EA4E16" w:rsidRDefault="003B3454">
            <w:pPr>
              <w:rPr>
                <w:sz w:val="22"/>
                <w:szCs w:val="22"/>
                <w:lang w:eastAsia="cs-CZ"/>
              </w:rPr>
            </w:pPr>
            <w:r>
              <w:rPr>
                <w:sz w:val="22"/>
                <w:szCs w:val="22"/>
                <w:lang w:eastAsia="cs-CZ"/>
              </w:rPr>
              <w:t>Neurčenie:</w:t>
            </w:r>
          </w:p>
          <w:p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rsidR="00EA4E16" w:rsidRDefault="003B3454">
            <w:pPr>
              <w:jc w:val="both"/>
              <w:rPr>
                <w:sz w:val="22"/>
                <w:szCs w:val="22"/>
                <w:lang w:eastAsia="cs-CZ"/>
              </w:rPr>
            </w:pPr>
            <w:r>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Pr>
                <w:sz w:val="22"/>
                <w:szCs w:val="22"/>
                <w:lang w:eastAsia="cs-CZ"/>
              </w:rPr>
              <w:t>váhovosti</w:t>
            </w:r>
            <w:proofErr w:type="spellEnd"/>
            <w:r>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tc>
          <w:tcPr>
            <w:tcW w:w="675" w:type="dxa"/>
            <w:vAlign w:val="center"/>
          </w:tcPr>
          <w:p w:rsidR="00EA4E16" w:rsidRDefault="003B3454">
            <w:pPr>
              <w:jc w:val="center"/>
              <w:rPr>
                <w:sz w:val="22"/>
                <w:szCs w:val="22"/>
                <w:lang w:eastAsia="cs-CZ"/>
              </w:rPr>
            </w:pPr>
            <w:r>
              <w:rPr>
                <w:sz w:val="22"/>
                <w:szCs w:val="22"/>
                <w:lang w:eastAsia="cs-CZ"/>
              </w:rPr>
              <w:t>9</w:t>
            </w:r>
          </w:p>
        </w:tc>
        <w:tc>
          <w:tcPr>
            <w:tcW w:w="3720" w:type="dxa"/>
          </w:tcPr>
          <w:p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rsidR="00EA4E16" w:rsidRDefault="003B3454">
            <w:pPr>
              <w:jc w:val="both"/>
              <w:rPr>
                <w:sz w:val="22"/>
                <w:szCs w:val="22"/>
                <w:lang w:eastAsia="cs-CZ"/>
              </w:rPr>
            </w:pPr>
            <w:r>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10</w:t>
            </w:r>
          </w:p>
        </w:tc>
        <w:tc>
          <w:tcPr>
            <w:tcW w:w="3720" w:type="dxa"/>
          </w:tcPr>
          <w:p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11</w:t>
            </w:r>
          </w:p>
        </w:tc>
        <w:tc>
          <w:tcPr>
            <w:tcW w:w="3720" w:type="dxa"/>
          </w:tcPr>
          <w:p w:rsidR="00EA4E16" w:rsidRDefault="003B3454">
            <w:pPr>
              <w:rPr>
                <w:sz w:val="22"/>
                <w:szCs w:val="22"/>
                <w:lang w:eastAsia="cs-CZ"/>
              </w:rPr>
            </w:pPr>
            <w:r>
              <w:rPr>
                <w:sz w:val="22"/>
                <w:szCs w:val="22"/>
                <w:lang w:eastAsia="cs-CZ"/>
              </w:rPr>
              <w:t>Technické špecifikácie predmetu zákazky sú diskriminačné</w:t>
            </w:r>
          </w:p>
        </w:tc>
        <w:tc>
          <w:tcPr>
            <w:tcW w:w="6379" w:type="dxa"/>
          </w:tcPr>
          <w:p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12</w:t>
            </w:r>
          </w:p>
        </w:tc>
        <w:tc>
          <w:tcPr>
            <w:tcW w:w="3720" w:type="dxa"/>
          </w:tcPr>
          <w:p w:rsidR="00EA4E16" w:rsidRDefault="003B3454">
            <w:pPr>
              <w:rPr>
                <w:sz w:val="22"/>
                <w:szCs w:val="22"/>
                <w:lang w:eastAsia="cs-CZ"/>
              </w:rPr>
            </w:pPr>
            <w:r>
              <w:rPr>
                <w:sz w:val="22"/>
                <w:szCs w:val="22"/>
                <w:lang w:eastAsia="cs-CZ"/>
              </w:rPr>
              <w:t>Nedostatočne opísaný predmet zákazky</w:t>
            </w:r>
          </w:p>
        </w:tc>
        <w:tc>
          <w:tcPr>
            <w:tcW w:w="6379" w:type="dxa"/>
          </w:tcPr>
          <w:p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4"/>
            </w:r>
          </w:p>
        </w:tc>
        <w:tc>
          <w:tcPr>
            <w:tcW w:w="3260" w:type="dxa"/>
          </w:tcPr>
          <w:p w:rsidR="00EA4E16" w:rsidRDefault="003B3454">
            <w:pPr>
              <w:rPr>
                <w:sz w:val="22"/>
                <w:szCs w:val="22"/>
                <w:lang w:eastAsia="cs-CZ"/>
              </w:rPr>
            </w:pPr>
            <w:r>
              <w:rPr>
                <w:sz w:val="22"/>
                <w:szCs w:val="22"/>
                <w:lang w:eastAsia="cs-CZ"/>
              </w:rPr>
              <w:t>10 %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5 % v závislosti od závažnosti porušenia</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tc>
          <w:tcPr>
            <w:tcW w:w="14034" w:type="dxa"/>
            <w:gridSpan w:val="4"/>
            <w:shd w:val="clear" w:color="auto" w:fill="BFBFBF"/>
            <w:vAlign w:val="center"/>
          </w:tcPr>
          <w:p w:rsidR="00EA4E16" w:rsidRDefault="003B3454">
            <w:pPr>
              <w:jc w:val="center"/>
              <w:rPr>
                <w:sz w:val="22"/>
                <w:szCs w:val="22"/>
                <w:lang w:eastAsia="cs-CZ"/>
              </w:rPr>
            </w:pPr>
            <w:r>
              <w:rPr>
                <w:b/>
                <w:sz w:val="22"/>
                <w:szCs w:val="22"/>
                <w:lang w:eastAsia="cs-CZ"/>
              </w:rPr>
              <w:t>Vyhodnocovanie súťaže</w:t>
            </w:r>
          </w:p>
        </w:tc>
      </w:tr>
      <w:tr w:rsidR="00EA4E16">
        <w:tc>
          <w:tcPr>
            <w:tcW w:w="675" w:type="dxa"/>
            <w:vAlign w:val="center"/>
          </w:tcPr>
          <w:p w:rsidR="00EA4E16" w:rsidRDefault="003B3454">
            <w:pPr>
              <w:jc w:val="center"/>
              <w:rPr>
                <w:sz w:val="22"/>
                <w:szCs w:val="22"/>
                <w:lang w:eastAsia="cs-CZ"/>
              </w:rPr>
            </w:pPr>
            <w:r>
              <w:rPr>
                <w:sz w:val="22"/>
                <w:szCs w:val="22"/>
                <w:lang w:eastAsia="cs-CZ"/>
              </w:rPr>
              <w:t>13</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14</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vylúčenie uchádzača/záujemcu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15</w:t>
            </w:r>
          </w:p>
        </w:tc>
        <w:tc>
          <w:tcPr>
            <w:tcW w:w="3720" w:type="dxa"/>
          </w:tcPr>
          <w:p w:rsidR="00EA4E16" w:rsidRDefault="003B3454">
            <w:pPr>
              <w:rPr>
                <w:sz w:val="22"/>
                <w:szCs w:val="22"/>
                <w:lang w:eastAsia="cs-CZ"/>
              </w:rPr>
            </w:pPr>
            <w:r>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Pr>
                <w:sz w:val="22"/>
                <w:szCs w:val="22"/>
                <w:lang w:eastAsia="cs-CZ"/>
              </w:rPr>
              <w:lastRenderedPageBreak/>
              <w:t>kritériami na vyhodnotenie ponúk a pravidlami na ich uplatnenie</w:t>
            </w:r>
          </w:p>
        </w:tc>
        <w:tc>
          <w:tcPr>
            <w:tcW w:w="6379" w:type="dxa"/>
          </w:tcPr>
          <w:p w:rsidR="00EA4E16" w:rsidRDefault="003B3454">
            <w:pPr>
              <w:jc w:val="both"/>
              <w:rPr>
                <w:sz w:val="22"/>
                <w:szCs w:val="22"/>
                <w:lang w:eastAsia="cs-CZ"/>
              </w:rPr>
            </w:pPr>
            <w:r>
              <w:rPr>
                <w:sz w:val="22"/>
                <w:szCs w:val="22"/>
                <w:lang w:eastAsia="cs-CZ"/>
              </w:rPr>
              <w:lastRenderedPageBreak/>
              <w:t>Počas hodnotenia uchádzačov/záujemcov, boli ako kritéria na vyhodnotenie ponúk  použité podmienky účasti alebo neboli dodržané kritéria  na vyhodnotenie ponúk.</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Počas hodnotenia uchádzačov/záujemcov neboli dodržané podmienky účasti alebo kritéria na vyhodnocovanie ponúk (resp. </w:t>
            </w:r>
            <w:proofErr w:type="spellStart"/>
            <w:r>
              <w:rPr>
                <w:sz w:val="22"/>
                <w:szCs w:val="22"/>
                <w:lang w:eastAsia="cs-CZ"/>
              </w:rPr>
              <w:lastRenderedPageBreak/>
              <w:t>podkritériá</w:t>
            </w:r>
            <w:proofErr w:type="spellEnd"/>
            <w:r>
              <w:rPr>
                <w:sz w:val="22"/>
                <w:szCs w:val="22"/>
                <w:lang w:eastAsia="cs-CZ"/>
              </w:rPr>
              <w:t xml:space="preserve"> alebo váhy kritérií) definované v oznámení alebo v súťažných podkladoch, čo malo za následok vyhodnocovanie ponúk v rozpore s oznámením a súťažnými podkladmi Príklad: </w:t>
            </w:r>
            <w:proofErr w:type="spellStart"/>
            <w:r>
              <w:rPr>
                <w:sz w:val="22"/>
                <w:szCs w:val="22"/>
                <w:lang w:eastAsia="cs-CZ"/>
              </w:rPr>
              <w:t>Podkritéria</w:t>
            </w:r>
            <w:proofErr w:type="spellEnd"/>
            <w:r>
              <w:rPr>
                <w:sz w:val="22"/>
                <w:szCs w:val="22"/>
                <w:lang w:eastAsia="cs-CZ"/>
              </w:rPr>
              <w:t xml:space="preserve"> použité pri zadaní zákazky nesúvisia s kritériami na vyhodnotenie ponúk uvedenými v oznámení/súťažných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16</w:t>
            </w:r>
          </w:p>
        </w:tc>
        <w:tc>
          <w:tcPr>
            <w:tcW w:w="3720" w:type="dxa"/>
          </w:tcPr>
          <w:p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Umožnenie obhliadky miesta na dodanie predmetu zákazky iba niektorým záujemcom.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17</w:t>
            </w:r>
          </w:p>
        </w:tc>
        <w:tc>
          <w:tcPr>
            <w:tcW w:w="3720" w:type="dxa"/>
          </w:tcPr>
          <w:p w:rsidR="00EA4E16" w:rsidRDefault="003B3454">
            <w:pPr>
              <w:rPr>
                <w:sz w:val="22"/>
                <w:szCs w:val="22"/>
                <w:lang w:eastAsia="cs-CZ"/>
              </w:rPr>
            </w:pPr>
            <w:r>
              <w:rPr>
                <w:sz w:val="22"/>
                <w:szCs w:val="22"/>
                <w:lang w:eastAsia="cs-CZ"/>
              </w:rPr>
              <w:t>Modifikácia (zmena) ponuky počas hodnotenia ponúk</w:t>
            </w:r>
          </w:p>
        </w:tc>
        <w:tc>
          <w:tcPr>
            <w:tcW w:w="6379" w:type="dxa"/>
          </w:tcPr>
          <w:p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18</w:t>
            </w:r>
          </w:p>
        </w:tc>
        <w:tc>
          <w:tcPr>
            <w:tcW w:w="3720" w:type="dxa"/>
          </w:tcPr>
          <w:p w:rsidR="00EA4E16" w:rsidRDefault="003B3454">
            <w:pPr>
              <w:rPr>
                <w:sz w:val="22"/>
                <w:szCs w:val="22"/>
                <w:lang w:eastAsia="cs-CZ"/>
              </w:rPr>
            </w:pPr>
            <w:r>
              <w:rPr>
                <w:sz w:val="22"/>
                <w:szCs w:val="22"/>
                <w:lang w:eastAsia="cs-CZ"/>
              </w:rPr>
              <w:t>Rokovanie v priebehu súťaže</w:t>
            </w:r>
          </w:p>
        </w:tc>
        <w:tc>
          <w:tcPr>
            <w:tcW w:w="6379" w:type="dxa"/>
          </w:tcPr>
          <w:p w:rsidR="00EA4E16" w:rsidRDefault="003B3454">
            <w:pPr>
              <w:jc w:val="both"/>
              <w:rPr>
                <w:sz w:val="22"/>
                <w:szCs w:val="22"/>
                <w:lang w:eastAsia="cs-CZ"/>
              </w:rPr>
            </w:pPr>
            <w:r>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19</w:t>
            </w:r>
          </w:p>
        </w:tc>
        <w:tc>
          <w:tcPr>
            <w:tcW w:w="3720" w:type="dxa"/>
          </w:tcPr>
          <w:p w:rsidR="00EA4E16" w:rsidRDefault="003B3454">
            <w:pPr>
              <w:rPr>
                <w:sz w:val="22"/>
                <w:szCs w:val="22"/>
                <w:lang w:eastAsia="cs-CZ"/>
              </w:rPr>
            </w:pPr>
            <w:r>
              <w:rPr>
                <w:sz w:val="22"/>
                <w:szCs w:val="22"/>
                <w:lang w:eastAsia="cs-CZ"/>
              </w:rPr>
              <w:t xml:space="preserve">V rámci rokovacieho konania so zverejnením nastala podstatná </w:t>
            </w:r>
            <w:r>
              <w:rPr>
                <w:sz w:val="22"/>
                <w:szCs w:val="22"/>
                <w:lang w:eastAsia="cs-CZ"/>
              </w:rPr>
              <w:lastRenderedPageBreak/>
              <w:t>modifikácia (zmena) podmienok uvedených v oznámení alebo v súťažných podkladoch</w:t>
            </w:r>
            <w:r>
              <w:rPr>
                <w:sz w:val="22"/>
                <w:szCs w:val="22"/>
                <w:vertAlign w:val="superscript"/>
                <w:lang w:eastAsia="cs-CZ"/>
              </w:rPr>
              <w:footnoteReference w:id="5"/>
            </w:r>
          </w:p>
        </w:tc>
        <w:tc>
          <w:tcPr>
            <w:tcW w:w="6379" w:type="dxa"/>
          </w:tcPr>
          <w:p w:rsidR="00EA4E16" w:rsidRDefault="003B3454">
            <w:pPr>
              <w:jc w:val="both"/>
              <w:rPr>
                <w:sz w:val="22"/>
                <w:szCs w:val="22"/>
                <w:lang w:eastAsia="cs-CZ"/>
              </w:rPr>
            </w:pPr>
            <w:r>
              <w:rPr>
                <w:sz w:val="22"/>
                <w:szCs w:val="22"/>
                <w:lang w:eastAsia="cs-CZ"/>
              </w:rPr>
              <w:lastRenderedPageBreak/>
              <w:t xml:space="preserve">V rokovacom konaní  so zverejnením pôvodné podmienky zákazky boli podstatným spôsobom zmenené, čo by bolo dôvodom na </w:t>
            </w:r>
            <w:r>
              <w:rPr>
                <w:sz w:val="22"/>
                <w:szCs w:val="22"/>
                <w:lang w:eastAsia="cs-CZ"/>
              </w:rPr>
              <w:lastRenderedPageBreak/>
              <w:t>vyhlásenie novej zákazky a/alebo zmenou podmienok zákazka prestala spĺňať podmienky odôvodňujúce použitie rokovacieho konania so zverejnením</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20</w:t>
            </w:r>
          </w:p>
        </w:tc>
        <w:tc>
          <w:tcPr>
            <w:tcW w:w="3720" w:type="dxa"/>
          </w:tcPr>
          <w:p w:rsidR="00EA4E16" w:rsidRDefault="003B3454">
            <w:pPr>
              <w:rPr>
                <w:sz w:val="22"/>
                <w:szCs w:val="22"/>
                <w:lang w:eastAsia="cs-CZ"/>
              </w:rPr>
            </w:pPr>
            <w:r>
              <w:rPr>
                <w:sz w:val="22"/>
                <w:szCs w:val="22"/>
                <w:lang w:eastAsia="cs-CZ"/>
              </w:rPr>
              <w:t>Odmietnutie mimoriadne nízkej ponuky</w:t>
            </w:r>
          </w:p>
        </w:tc>
        <w:tc>
          <w:tcPr>
            <w:tcW w:w="6379" w:type="dxa"/>
          </w:tcPr>
          <w:p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rsidR="00EA4E16" w:rsidRDefault="003B3454">
            <w:pPr>
              <w:rPr>
                <w:sz w:val="22"/>
                <w:szCs w:val="22"/>
                <w:lang w:eastAsia="cs-CZ"/>
              </w:rPr>
            </w:pPr>
            <w:r>
              <w:rPr>
                <w:sz w:val="22"/>
                <w:szCs w:val="22"/>
                <w:lang w:eastAsia="cs-CZ"/>
              </w:rPr>
              <w:t>25 %</w:t>
            </w:r>
          </w:p>
        </w:tc>
      </w:tr>
      <w:tr w:rsidR="00EA4E16">
        <w:tc>
          <w:tcPr>
            <w:tcW w:w="675" w:type="dxa"/>
            <w:vAlign w:val="center"/>
          </w:tcPr>
          <w:p w:rsidR="00EA4E16" w:rsidRDefault="003B3454">
            <w:pPr>
              <w:jc w:val="center"/>
              <w:rPr>
                <w:sz w:val="22"/>
                <w:szCs w:val="22"/>
                <w:lang w:eastAsia="cs-CZ"/>
              </w:rPr>
            </w:pPr>
            <w:r>
              <w:rPr>
                <w:sz w:val="22"/>
                <w:szCs w:val="22"/>
                <w:lang w:eastAsia="cs-CZ"/>
              </w:rPr>
              <w:t>21</w:t>
            </w:r>
          </w:p>
        </w:tc>
        <w:tc>
          <w:tcPr>
            <w:tcW w:w="3720" w:type="dxa"/>
          </w:tcPr>
          <w:p w:rsidR="00EA4E16" w:rsidRDefault="003B3454">
            <w:pPr>
              <w:rPr>
                <w:sz w:val="22"/>
                <w:szCs w:val="22"/>
                <w:lang w:eastAsia="cs-CZ"/>
              </w:rPr>
            </w:pPr>
            <w:r>
              <w:rPr>
                <w:sz w:val="22"/>
                <w:szCs w:val="22"/>
                <w:lang w:eastAsia="cs-CZ"/>
              </w:rPr>
              <w:t>Konflikt záujmov</w:t>
            </w:r>
          </w:p>
        </w:tc>
        <w:tc>
          <w:tcPr>
            <w:tcW w:w="6379" w:type="dxa"/>
          </w:tcPr>
          <w:p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6"/>
            </w:r>
          </w:p>
        </w:tc>
        <w:tc>
          <w:tcPr>
            <w:tcW w:w="3260" w:type="dxa"/>
          </w:tcPr>
          <w:p w:rsidR="00EA4E16" w:rsidRDefault="003B3454">
            <w:pPr>
              <w:rPr>
                <w:sz w:val="22"/>
                <w:szCs w:val="22"/>
                <w:lang w:eastAsia="cs-CZ"/>
              </w:rPr>
            </w:pPr>
            <w:r>
              <w:rPr>
                <w:sz w:val="22"/>
                <w:szCs w:val="22"/>
                <w:lang w:eastAsia="cs-CZ"/>
              </w:rPr>
              <w:t>100 %</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Realizácia zákazky</w:t>
            </w:r>
          </w:p>
        </w:tc>
      </w:tr>
      <w:tr w:rsidR="00EA4E16">
        <w:tc>
          <w:tcPr>
            <w:tcW w:w="675" w:type="dxa"/>
            <w:vAlign w:val="center"/>
          </w:tcPr>
          <w:p w:rsidR="00EA4E16" w:rsidRDefault="003B3454">
            <w:pPr>
              <w:jc w:val="center"/>
              <w:rPr>
                <w:sz w:val="22"/>
                <w:szCs w:val="22"/>
                <w:lang w:eastAsia="cs-CZ"/>
              </w:rPr>
            </w:pPr>
            <w:r>
              <w:rPr>
                <w:sz w:val="22"/>
                <w:szCs w:val="22"/>
                <w:lang w:eastAsia="cs-CZ"/>
              </w:rPr>
              <w:t>22</w:t>
            </w:r>
          </w:p>
        </w:tc>
        <w:tc>
          <w:tcPr>
            <w:tcW w:w="3720" w:type="dxa"/>
          </w:tcPr>
          <w:p w:rsidR="00EA4E16" w:rsidRDefault="003B3454">
            <w:pPr>
              <w:rPr>
                <w:sz w:val="22"/>
                <w:szCs w:val="22"/>
                <w:lang w:eastAsia="cs-CZ"/>
              </w:rPr>
            </w:pPr>
            <w:r>
              <w:rPr>
                <w:sz w:val="22"/>
                <w:szCs w:val="22"/>
                <w:lang w:eastAsia="cs-CZ"/>
              </w:rPr>
              <w:t>Podstatná zmena častí podmienok uzatvorenej zmluvy oproti častiam obchodných podmienok uvedených v oznámení alebo v súťažných podkladoch</w:t>
            </w:r>
            <w:r>
              <w:rPr>
                <w:sz w:val="22"/>
                <w:szCs w:val="22"/>
                <w:vertAlign w:val="superscript"/>
                <w:lang w:eastAsia="cs-CZ"/>
              </w:rPr>
              <w:t>9</w:t>
            </w:r>
          </w:p>
        </w:tc>
        <w:tc>
          <w:tcPr>
            <w:tcW w:w="6379" w:type="dxa"/>
          </w:tcPr>
          <w:p w:rsidR="00EA4E16" w:rsidRDefault="003B3454">
            <w:pPr>
              <w:jc w:val="both"/>
              <w:rPr>
                <w:sz w:val="22"/>
                <w:szCs w:val="22"/>
                <w:lang w:eastAsia="cs-CZ"/>
              </w:rPr>
            </w:pPr>
            <w:r>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Je nevyhnutné vždy posúdiť od prípadu k prípadu, či sa v danom prípade jedná o „podstatnú“ zmenu.</w:t>
            </w:r>
            <w:r>
              <w:rPr>
                <w:sz w:val="22"/>
                <w:szCs w:val="22"/>
                <w:vertAlign w:val="superscript"/>
                <w:lang w:eastAsia="cs-CZ"/>
              </w:rPr>
              <w:footnoteReference w:id="7"/>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rsidR="00EA4E16" w:rsidRDefault="003B3454">
            <w:pPr>
              <w:rPr>
                <w:sz w:val="22"/>
                <w:szCs w:val="22"/>
                <w:lang w:eastAsia="cs-CZ"/>
              </w:rPr>
            </w:pPr>
            <w:r>
              <w:rPr>
                <w:sz w:val="22"/>
                <w:szCs w:val="22"/>
                <w:lang w:eastAsia="cs-CZ"/>
              </w:rPr>
              <w:t>25 % z ceny zmluvy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hodnota dodatočných výdavkov z plnenia zmluvy vychádzajúcich z podstatných zmien zmluvy</w:t>
            </w:r>
          </w:p>
        </w:tc>
      </w:tr>
      <w:tr w:rsidR="00EA4E16">
        <w:tc>
          <w:tcPr>
            <w:tcW w:w="675" w:type="dxa"/>
            <w:vAlign w:val="center"/>
          </w:tcPr>
          <w:p w:rsidR="00EA4E16" w:rsidRDefault="003B3454">
            <w:pPr>
              <w:jc w:val="center"/>
              <w:rPr>
                <w:sz w:val="22"/>
                <w:szCs w:val="22"/>
                <w:lang w:eastAsia="cs-CZ"/>
              </w:rPr>
            </w:pPr>
            <w:r>
              <w:rPr>
                <w:sz w:val="22"/>
                <w:szCs w:val="22"/>
                <w:lang w:eastAsia="cs-CZ"/>
              </w:rPr>
              <w:t>23</w:t>
            </w:r>
          </w:p>
        </w:tc>
        <w:tc>
          <w:tcPr>
            <w:tcW w:w="3720" w:type="dxa"/>
          </w:tcPr>
          <w:p w:rsidR="00EA4E16" w:rsidRDefault="003B3454">
            <w:pPr>
              <w:rPr>
                <w:sz w:val="22"/>
                <w:szCs w:val="22"/>
                <w:lang w:eastAsia="cs-CZ"/>
              </w:rPr>
            </w:pPr>
            <w:r>
              <w:rPr>
                <w:sz w:val="22"/>
                <w:szCs w:val="22"/>
                <w:lang w:eastAsia="cs-CZ"/>
              </w:rPr>
              <w:t>Zníženie rozsahu zákazky</w:t>
            </w:r>
          </w:p>
        </w:tc>
        <w:tc>
          <w:tcPr>
            <w:tcW w:w="6379" w:type="dxa"/>
          </w:tcPr>
          <w:p w:rsidR="00EA4E16" w:rsidRDefault="003B3454">
            <w:pPr>
              <w:jc w:val="both"/>
              <w:rPr>
                <w:sz w:val="22"/>
                <w:szCs w:val="22"/>
                <w:lang w:eastAsia="cs-CZ"/>
              </w:rPr>
            </w:pPr>
            <w:r>
              <w:rPr>
                <w:sz w:val="22"/>
                <w:szCs w:val="22"/>
                <w:lang w:eastAsia="cs-CZ"/>
              </w:rPr>
              <w:t xml:space="preserve">Zákazka bola zadaná v súlade so zákonom o VO, ale následne bol </w:t>
            </w:r>
            <w:r>
              <w:rPr>
                <w:sz w:val="22"/>
                <w:szCs w:val="22"/>
                <w:lang w:eastAsia="cs-CZ"/>
              </w:rPr>
              <w:lastRenderedPageBreak/>
              <w:t>znížený rozsah zákazky.</w:t>
            </w:r>
          </w:p>
        </w:tc>
        <w:tc>
          <w:tcPr>
            <w:tcW w:w="3260" w:type="dxa"/>
          </w:tcPr>
          <w:p w:rsidR="00EA4E16" w:rsidRDefault="003B3454">
            <w:pPr>
              <w:rPr>
                <w:sz w:val="22"/>
                <w:szCs w:val="22"/>
                <w:lang w:eastAsia="cs-CZ"/>
              </w:rPr>
            </w:pPr>
            <w:r>
              <w:rPr>
                <w:sz w:val="22"/>
                <w:szCs w:val="22"/>
                <w:lang w:eastAsia="cs-CZ"/>
              </w:rPr>
              <w:lastRenderedPageBreak/>
              <w:t>Hodnota zníženia rozsahu</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24</w:t>
            </w:r>
          </w:p>
        </w:tc>
        <w:tc>
          <w:tcPr>
            <w:tcW w:w="3720" w:type="dxa"/>
          </w:tcPr>
          <w:p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8"/>
            </w:r>
            <w:r>
              <w:rPr>
                <w:sz w:val="22"/>
                <w:szCs w:val="22"/>
                <w:lang w:eastAsia="cs-CZ"/>
              </w:rPr>
              <w:t>) bola zadaná bez použitia rokovacieho konania bez zverejnenia, resp. priameho rokovacieho konania,</w:t>
            </w:r>
          </w:p>
          <w:p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9"/>
            </w:r>
          </w:p>
        </w:tc>
        <w:tc>
          <w:tcPr>
            <w:tcW w:w="6379" w:type="dxa"/>
          </w:tcPr>
          <w:p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EA4E16" w:rsidRDefault="00EA4E16">
            <w:pPr>
              <w:jc w:val="both"/>
              <w:rPr>
                <w:sz w:val="22"/>
                <w:szCs w:val="22"/>
                <w:lang w:eastAsia="cs-CZ"/>
              </w:rPr>
            </w:pPr>
          </w:p>
        </w:tc>
        <w:tc>
          <w:tcPr>
            <w:tcW w:w="3260" w:type="dxa"/>
          </w:tcPr>
          <w:p w:rsidR="00EA4E16" w:rsidRDefault="003B3454">
            <w:pPr>
              <w:rPr>
                <w:sz w:val="22"/>
                <w:szCs w:val="22"/>
                <w:lang w:eastAsia="cs-CZ"/>
              </w:rPr>
            </w:pPr>
            <w:r>
              <w:rPr>
                <w:sz w:val="22"/>
                <w:szCs w:val="22"/>
                <w:lang w:eastAsia="cs-CZ"/>
              </w:rPr>
              <w:t>100 % hodnoty dodatočnej zákazky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EA4E16">
        <w:tc>
          <w:tcPr>
            <w:tcW w:w="675" w:type="dxa"/>
            <w:vAlign w:val="center"/>
          </w:tcPr>
          <w:p w:rsidR="00EA4E16" w:rsidRDefault="003B3454">
            <w:pPr>
              <w:jc w:val="center"/>
              <w:rPr>
                <w:sz w:val="22"/>
                <w:szCs w:val="22"/>
                <w:lang w:eastAsia="cs-CZ"/>
              </w:rPr>
            </w:pPr>
            <w:r>
              <w:rPr>
                <w:sz w:val="22"/>
                <w:szCs w:val="22"/>
                <w:lang w:eastAsia="cs-CZ"/>
              </w:rPr>
              <w:t>25</w:t>
            </w:r>
          </w:p>
        </w:tc>
        <w:tc>
          <w:tcPr>
            <w:tcW w:w="3720" w:type="dxa"/>
          </w:tcPr>
          <w:p w:rsidR="00EA4E16" w:rsidRDefault="003B3454">
            <w:pPr>
              <w:rPr>
                <w:sz w:val="22"/>
                <w:szCs w:val="22"/>
                <w:lang w:eastAsia="cs-CZ"/>
              </w:rPr>
            </w:pPr>
            <w:r>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Pr>
                <w:sz w:val="22"/>
                <w:szCs w:val="22"/>
                <w:lang w:eastAsia="cs-CZ"/>
              </w:rPr>
              <w:lastRenderedPageBreak/>
              <w:t>elektronického trhoviska pri tovaroch bežne dostupných na trhu</w:t>
            </w:r>
            <w:r>
              <w:rPr>
                <w:rStyle w:val="Odkaznapoznmkupodiarou"/>
                <w:sz w:val="22"/>
                <w:szCs w:val="22"/>
                <w:lang w:eastAsia="cs-CZ"/>
              </w:rPr>
              <w:footnoteReference w:id="10"/>
            </w:r>
            <w:r>
              <w:rPr>
                <w:sz w:val="22"/>
                <w:szCs w:val="22"/>
                <w:lang w:eastAsia="cs-CZ"/>
              </w:rPr>
              <w:t>)</w:t>
            </w:r>
          </w:p>
        </w:tc>
        <w:tc>
          <w:tcPr>
            <w:tcW w:w="6379" w:type="dxa"/>
          </w:tcPr>
          <w:p w:rsidR="00EA4E16" w:rsidRDefault="003B3454">
            <w:pPr>
              <w:jc w:val="both"/>
              <w:rPr>
                <w:sz w:val="22"/>
                <w:szCs w:val="22"/>
                <w:lang w:eastAsia="cs-CZ"/>
              </w:rPr>
            </w:pPr>
            <w:r>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26</w:t>
            </w:r>
          </w:p>
        </w:tc>
        <w:tc>
          <w:tcPr>
            <w:tcW w:w="3720" w:type="dxa"/>
          </w:tcPr>
          <w:p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1"/>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rsidR="00EA4E16" w:rsidRDefault="003B3454" w:rsidP="00242D58">
            <w:pPr>
              <w:jc w:val="both"/>
              <w:rPr>
                <w:color w:val="4B4B4B"/>
                <w:sz w:val="22"/>
                <w:szCs w:val="22"/>
              </w:rPr>
            </w:pPr>
            <w:r>
              <w:rPr>
                <w:sz w:val="22"/>
                <w:szCs w:val="22"/>
                <w:lang w:eastAsia="cs-CZ"/>
              </w:rPr>
              <w:t xml:space="preserve">Verejný obstarávateľ nepostupoval podľa </w:t>
            </w:r>
            <w:r>
              <w:rPr>
                <w:color w:val="4B4B4B"/>
                <w:sz w:val="22"/>
                <w:szCs w:val="22"/>
              </w:rPr>
              <w:t xml:space="preserve">§ </w:t>
            </w:r>
            <w:r w:rsidR="00242D58">
              <w:rPr>
                <w:color w:val="4B4B4B"/>
                <w:sz w:val="22"/>
                <w:szCs w:val="22"/>
              </w:rPr>
              <w:t>96</w:t>
            </w:r>
            <w:r>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bl>
    <w:p w:rsidR="003B3454" w:rsidRDefault="003B3454">
      <w:pPr>
        <w:rPr>
          <w:sz w:val="22"/>
          <w:szCs w:val="22"/>
        </w:rPr>
      </w:pPr>
    </w:p>
    <w:sectPr w:rsidR="003B3454">
      <w:headerReference w:type="default" r:id="rId8"/>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A43" w:rsidRDefault="001B5A43">
      <w:r>
        <w:separator/>
      </w:r>
    </w:p>
  </w:endnote>
  <w:endnote w:type="continuationSeparator" w:id="0">
    <w:p w:rsidR="001B5A43" w:rsidRDefault="001B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F5455B">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F5455B">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F5455B">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A43" w:rsidRDefault="001B5A43">
      <w:r>
        <w:separator/>
      </w:r>
    </w:p>
  </w:footnote>
  <w:footnote w:type="continuationSeparator" w:id="0">
    <w:p w:rsidR="001B5A43" w:rsidRDefault="001B5A43">
      <w:r>
        <w:continuationSeparator/>
      </w:r>
    </w:p>
  </w:footnote>
  <w:footnote w:id="1">
    <w:p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2">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3">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5">
    <w:p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rsidR="00EA4E16" w:rsidRDefault="003B3454">
      <w:pPr>
        <w:pStyle w:val="Textpoznmkypodiarou"/>
        <w:numPr>
          <w:ilvl w:val="0"/>
          <w:numId w:val="30"/>
        </w:numPr>
        <w:jc w:val="both"/>
      </w:pPr>
      <w:r>
        <w:t>zmeny umožňuje zadanie zákazky záujemcovi inému ako by bol pôvodne akceptovaný;</w:t>
      </w:r>
    </w:p>
    <w:p w:rsidR="00EA4E16" w:rsidRDefault="003B3454">
      <w:pPr>
        <w:pStyle w:val="Textpoznmkypodiarou"/>
        <w:numPr>
          <w:ilvl w:val="0"/>
          <w:numId w:val="30"/>
        </w:numPr>
        <w:jc w:val="both"/>
      </w:pPr>
      <w:r>
        <w:t>verejný obstarávateľ rozšíri rozsah zákazky obsahujúci tovary/služby/práce, ktoré pôvodne zákazka neobsahovala;</w:t>
      </w:r>
    </w:p>
    <w:p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6">
    <w:p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7">
    <w:p w:rsidR="00EA4E16" w:rsidRDefault="003B3454">
      <w:pPr>
        <w:pStyle w:val="Textpoznmkypodiarou"/>
      </w:pPr>
      <w:r>
        <w:rPr>
          <w:rStyle w:val="Odkaznapoznmkupodiarou"/>
        </w:rPr>
        <w:footnoteRef/>
      </w:r>
      <w:r>
        <w:t xml:space="preserve"> Vec C-496/99 P, CAS </w:t>
      </w:r>
      <w:proofErr w:type="spellStart"/>
      <w:r>
        <w:t>Succhi</w:t>
      </w:r>
      <w:proofErr w:type="spellEnd"/>
      <w:r>
        <w:t xml:space="preserve"> </w:t>
      </w:r>
      <w:proofErr w:type="spellStart"/>
      <w:r>
        <w:t>di</w:t>
      </w:r>
      <w:proofErr w:type="spellEnd"/>
      <w:r>
        <w:t xml:space="preserve"> </w:t>
      </w:r>
      <w:proofErr w:type="spellStart"/>
      <w:r>
        <w:t>Frutta</w:t>
      </w:r>
      <w:proofErr w:type="spellEnd"/>
      <w:r>
        <w:t xml:space="preserve"> </w:t>
      </w:r>
      <w:proofErr w:type="spellStart"/>
      <w:r>
        <w:t>SpA</w:t>
      </w:r>
      <w:proofErr w:type="spellEnd"/>
      <w:r>
        <w:t xml:space="preserve">, [2004] ECR I- 3801 </w:t>
      </w:r>
      <w:proofErr w:type="spellStart"/>
      <w:r>
        <w:t>odst</w:t>
      </w:r>
      <w:proofErr w:type="spellEnd"/>
      <w:r>
        <w:t xml:space="preserve">. 116 a 118, Vec C-340/02, Európska komisia v. Francúzsko [2004] ECR I- 9845, Vec C-91/08, </w:t>
      </w:r>
      <w:proofErr w:type="spellStart"/>
      <w:r>
        <w:t>Wall</w:t>
      </w:r>
      <w:proofErr w:type="spellEnd"/>
      <w:r>
        <w:t xml:space="preserve"> AG, [2010] ECR I- 2815</w:t>
      </w:r>
    </w:p>
  </w:footnote>
  <w:footnote w:id="8">
    <w:p w:rsidR="00EA4E16" w:rsidRDefault="003B3454">
      <w:pPr>
        <w:pStyle w:val="Textpoznmkypodiarou"/>
      </w:pPr>
      <w:r>
        <w:rPr>
          <w:rStyle w:val="Odkaznapoznmkupodiarou"/>
        </w:rPr>
        <w:footnoteRef/>
      </w:r>
      <w:r>
        <w:t xml:space="preserve"> Viď poznámku pod čiarou č. 8</w:t>
      </w:r>
    </w:p>
  </w:footnote>
  <w:footnote w:id="9">
    <w:p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0">
    <w:p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1">
    <w:p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5B" w:rsidRDefault="00F5455B" w:rsidP="00F5455B">
    <w:pPr>
      <w:pStyle w:val="Hlavika"/>
      <w:jc w:val="center"/>
    </w:pPr>
    <w:r>
      <w:rPr>
        <w:noProof/>
      </w:rPr>
      <w:drawing>
        <wp:inline distT="0" distB="0" distL="0" distR="0" wp14:anchorId="08030AFD" wp14:editId="77C92EF9">
          <wp:extent cx="4438650" cy="422416"/>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8071" cy="42521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5B" w:rsidRDefault="00F5455B" w:rsidP="00F5455B">
    <w:pPr>
      <w:pStyle w:val="Hlavika"/>
      <w:tabs>
        <w:tab w:val="center" w:pos="7002"/>
        <w:tab w:val="left" w:pos="12270"/>
      </w:tabs>
      <w:jc w:val="center"/>
    </w:pPr>
    <w:r>
      <w:rPr>
        <w:noProof/>
      </w:rPr>
      <w:drawing>
        <wp:inline distT="0" distB="0" distL="0" distR="0" wp14:anchorId="1DC20C51" wp14:editId="385F3872">
          <wp:extent cx="4438650" cy="42241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8071" cy="42521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1B5A43"/>
    <w:rsid w:val="00242D58"/>
    <w:rsid w:val="002467E3"/>
    <w:rsid w:val="00304AE0"/>
    <w:rsid w:val="003B2224"/>
    <w:rsid w:val="003B3454"/>
    <w:rsid w:val="00675E7F"/>
    <w:rsid w:val="00723383"/>
    <w:rsid w:val="007643E9"/>
    <w:rsid w:val="009A05BA"/>
    <w:rsid w:val="009A32BF"/>
    <w:rsid w:val="009C17C3"/>
    <w:rsid w:val="00A56049"/>
    <w:rsid w:val="00AD4721"/>
    <w:rsid w:val="00BB28D8"/>
    <w:rsid w:val="00E12497"/>
    <w:rsid w:val="00EA4E16"/>
    <w:rsid w:val="00EF6E92"/>
    <w:rsid w:val="00F54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2623</Words>
  <Characters>14953</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Bosáková Júlia</cp:lastModifiedBy>
  <cp:revision>4</cp:revision>
  <cp:lastPrinted>2016-02-11T13:52:00Z</cp:lastPrinted>
  <dcterms:created xsi:type="dcterms:W3CDTF">2016-04-13T15:22:00Z</dcterms:created>
  <dcterms:modified xsi:type="dcterms:W3CDTF">2017-04-10T10:56:00Z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