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E3910" w:rsidR="008A44E1" w:rsidP="00643D88" w:rsidRDefault="00066279" w14:paraId="4C613E88" w14:textId="77777777">
      <w:pPr>
        <w:pStyle w:val="Nadpis1"/>
        <w:jc w:val="center"/>
        <w:rPr>
          <w:rFonts w:ascii="Arial Narrow" w:hAnsi="Arial Narrow"/>
          <w:sz w:val="32"/>
          <w:szCs w:val="32"/>
        </w:rPr>
      </w:pPr>
      <w:bookmarkStart w:name="_heading=h.nsvbv0f7evej" w:colFirst="0" w:colLast="0" w:id="0"/>
      <w:bookmarkEnd w:id="0"/>
      <w:r w:rsidRPr="005E3910">
        <w:rPr>
          <w:rFonts w:ascii="Arial Narrow" w:hAnsi="Arial Narrow"/>
          <w:sz w:val="32"/>
          <w:szCs w:val="32"/>
        </w:rPr>
        <w:t>Hodnotenie žiadostí o poskytnutie prostriedkov mechanizmu na podporu obnovy a odolnosti</w:t>
      </w:r>
    </w:p>
    <w:p w:rsidRPr="005E3910" w:rsidR="008A44E1" w:rsidRDefault="00066279" w14:paraId="49A8C01F" w14:textId="77777777">
      <w:pPr>
        <w:jc w:val="center"/>
        <w:rPr>
          <w:rFonts w:ascii="Arial Narrow" w:hAnsi="Arial Narrow"/>
          <w:b/>
        </w:rPr>
      </w:pPr>
      <w:r w:rsidRPr="005E3910">
        <w:rPr>
          <w:rFonts w:ascii="Arial Narrow" w:hAnsi="Arial Narrow"/>
          <w:b/>
        </w:rPr>
        <w:t>Komponent 8: Zvýšenie výkonnosti slovenských vysokých škôl</w:t>
      </w:r>
      <w:bookmarkStart w:name="_GoBack" w:id="1"/>
      <w:bookmarkEnd w:id="1"/>
    </w:p>
    <w:p w:rsidRPr="005E3910" w:rsidR="008A44E1" w:rsidRDefault="00066279" w14:paraId="69DF417F" w14:textId="77777777">
      <w:pPr>
        <w:jc w:val="center"/>
        <w:rPr>
          <w:rFonts w:ascii="Arial Narrow" w:hAnsi="Arial Narrow"/>
          <w:b/>
        </w:rPr>
      </w:pPr>
      <w:r w:rsidRPr="005E3910">
        <w:rPr>
          <w:rFonts w:ascii="Arial Narrow" w:hAnsi="Arial Narrow"/>
          <w:b/>
        </w:rPr>
        <w:t>Investícia 1: Investičná podpora pri strategickom rozvoji vysokých škôl</w:t>
      </w:r>
    </w:p>
    <w:p w:rsidRPr="005E3910" w:rsidR="008A44E1" w:rsidRDefault="008A44E1" w14:paraId="34E095FB" w14:textId="77777777">
      <w:pPr>
        <w:jc w:val="both"/>
        <w:rPr>
          <w:rFonts w:ascii="Arial Narrow" w:hAnsi="Arial Narrow"/>
          <w:b/>
        </w:rPr>
      </w:pPr>
    </w:p>
    <w:p w:rsidRPr="005E3910" w:rsidR="008A44E1" w:rsidRDefault="0F3E59EF" w14:paraId="26E686CA" w14:textId="3A751707">
      <w:pPr>
        <w:jc w:val="both"/>
        <w:rPr>
          <w:rFonts w:ascii="Arial Narrow" w:hAnsi="Arial Narrow"/>
        </w:rPr>
      </w:pPr>
      <w:r w:rsidRPr="005E3910">
        <w:rPr>
          <w:rFonts w:ascii="Arial Narrow" w:hAnsi="Arial Narrow"/>
        </w:rPr>
        <w:t>Hodnotiace kritériá sú tematicky zoskupené do troch hlavných oblastí</w:t>
      </w:r>
      <w:r w:rsidRPr="005E3910" w:rsidR="4AE4B416">
        <w:rPr>
          <w:rFonts w:ascii="Arial Narrow" w:hAnsi="Arial Narrow"/>
        </w:rPr>
        <w:t>,</w:t>
      </w:r>
      <w:r w:rsidRPr="005E3910">
        <w:rPr>
          <w:rFonts w:ascii="Arial Narrow" w:hAnsi="Arial Narrow"/>
        </w:rPr>
        <w:t xml:space="preserve"> ktoré sú vzájomne odlíšené váhou celkového počtu bodov, ktoré je v rámci každého kritéria možné získať.</w:t>
      </w:r>
    </w:p>
    <w:p w:rsidRPr="005E3910" w:rsidR="008A44E1" w:rsidRDefault="0F3E59EF" w14:paraId="74CDCD98" w14:textId="12987E2F">
      <w:pPr>
        <w:jc w:val="both"/>
        <w:rPr>
          <w:rFonts w:ascii="Arial Narrow" w:hAnsi="Arial Narrow"/>
        </w:rPr>
      </w:pPr>
      <w:r w:rsidRPr="005E3910">
        <w:rPr>
          <w:rFonts w:ascii="Arial Narrow" w:hAnsi="Arial Narrow"/>
        </w:rPr>
        <w:t>Žiadosti budú posudzované najmä v porovnaní s „ideálom“  až sekundárne sa bude zohľadňovať porovnanie medzi žiadosťami.</w:t>
      </w:r>
    </w:p>
    <w:p w:rsidRPr="005E3910" w:rsidR="008A44E1" w:rsidRDefault="0F3E59EF" w14:paraId="165534BC" w14:textId="7F2D9A5A">
      <w:pPr>
        <w:pStyle w:val="Nadpis2"/>
        <w:spacing w:before="240" w:after="240"/>
        <w:jc w:val="both"/>
        <w:rPr>
          <w:rFonts w:ascii="Arial Narrow" w:hAnsi="Arial Narrow"/>
          <w:sz w:val="28"/>
          <w:szCs w:val="28"/>
        </w:rPr>
      </w:pPr>
      <w:bookmarkStart w:name="_heading=h.4v5iztycxq9y" w:id="2"/>
      <w:bookmarkEnd w:id="2"/>
      <w:r w:rsidRPr="005E3910">
        <w:rPr>
          <w:rFonts w:ascii="Arial Narrow" w:hAnsi="Arial Narrow"/>
          <w:sz w:val="28"/>
          <w:szCs w:val="28"/>
        </w:rPr>
        <w:t xml:space="preserve">Hodnotiace kritériá </w:t>
      </w:r>
    </w:p>
    <w:tbl>
      <w:tblPr>
        <w:tblW w:w="91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45"/>
        <w:gridCol w:w="930"/>
        <w:gridCol w:w="3975"/>
      </w:tblGrid>
      <w:tr w:rsidRPr="005E3910" w:rsidR="00AA7FF1" w:rsidTr="461602DB" w14:paraId="05A26D83" w14:textId="77777777">
        <w:trPr>
          <w:trHeight w:val="455"/>
        </w:trPr>
        <w:tc>
          <w:tcPr>
            <w:tcW w:w="424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P="3D392AE9" w:rsidRDefault="0F3E59EF" w14:paraId="5DD4D528" w14:textId="77777777">
            <w:pPr>
              <w:spacing w:before="240" w:after="0"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5E3910">
              <w:rPr>
                <w:rFonts w:ascii="Arial Narrow" w:hAnsi="Arial Narrow"/>
                <w:b/>
                <w:bCs/>
              </w:rPr>
              <w:t xml:space="preserve"> Kategória</w:t>
            </w:r>
          </w:p>
        </w:tc>
        <w:tc>
          <w:tcPr>
            <w:tcW w:w="93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9023699" w14:textId="77777777">
            <w:pPr>
              <w:spacing w:before="240" w:after="0" w:line="276" w:lineRule="auto"/>
              <w:jc w:val="both"/>
              <w:rPr>
                <w:rFonts w:ascii="Arial Narrow" w:hAnsi="Arial Narrow"/>
                <w:b/>
              </w:rPr>
            </w:pPr>
            <w:r w:rsidRPr="005E3910">
              <w:rPr>
                <w:rFonts w:ascii="Arial Narrow" w:hAnsi="Arial Narrow"/>
                <w:b/>
              </w:rPr>
              <w:t xml:space="preserve"> Váha</w:t>
            </w:r>
          </w:p>
        </w:tc>
        <w:tc>
          <w:tcPr>
            <w:tcW w:w="397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74F567F7" w14:textId="77777777">
            <w:pPr>
              <w:spacing w:before="240" w:after="0" w:line="276" w:lineRule="auto"/>
              <w:jc w:val="both"/>
              <w:rPr>
                <w:rFonts w:ascii="Arial Narrow" w:hAnsi="Arial Narrow"/>
                <w:b/>
              </w:rPr>
            </w:pPr>
            <w:r w:rsidRPr="005E3910">
              <w:rPr>
                <w:rFonts w:ascii="Arial Narrow" w:hAnsi="Arial Narrow"/>
                <w:b/>
              </w:rPr>
              <w:t>Poznámky</w:t>
            </w:r>
          </w:p>
        </w:tc>
      </w:tr>
      <w:tr w:rsidRPr="005E3910" w:rsidR="00D05591" w:rsidTr="461602DB" w14:paraId="409EF9F2" w14:textId="77777777">
        <w:trPr>
          <w:trHeight w:val="695"/>
        </w:trPr>
        <w:tc>
          <w:tcPr>
            <w:tcW w:w="424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P="3D392AE9" w:rsidRDefault="0F3E59EF" w14:paraId="434FFAF4" w14:textId="77777777">
            <w:pPr>
              <w:numPr>
                <w:ilvl w:val="0"/>
                <w:numId w:val="1"/>
              </w:numPr>
              <w:spacing w:before="240" w:after="0" w:line="276" w:lineRule="auto"/>
              <w:ind w:left="425"/>
              <w:jc w:val="both"/>
              <w:rPr>
                <w:rFonts w:ascii="Arial Narrow" w:hAnsi="Arial Narrow"/>
                <w:b/>
                <w:bCs/>
              </w:rPr>
            </w:pPr>
            <w:r w:rsidRPr="005E3910">
              <w:rPr>
                <w:rFonts w:ascii="Arial Narrow" w:hAnsi="Arial Narrow"/>
                <w:b/>
                <w:bCs/>
              </w:rPr>
              <w:t>Spájanie</w:t>
            </w:r>
          </w:p>
          <w:p w:rsidRPr="005E3910" w:rsidR="008A44E1" w:rsidP="00E42B8B" w:rsidRDefault="00066279" w14:paraId="6E5B3D9A" w14:textId="7777777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Kvalita rozpracovania cestovnej mapy (20b)</w:t>
            </w:r>
          </w:p>
          <w:p w:rsidRPr="005E3910" w:rsidR="008A44E1" w:rsidP="00E42B8B" w:rsidRDefault="0F3E59EF" w14:paraId="54030CE2" w14:textId="268CF9E0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Integrácia a optimalizácia procesov a systémov vysokých škôl (20b)</w:t>
            </w:r>
          </w:p>
          <w:p w:rsidRPr="005E3910" w:rsidR="008A44E1" w:rsidP="00E42B8B" w:rsidRDefault="0F3E59EF" w14:paraId="141214EB" w14:textId="41C2C7CD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Profilácia a poslanie novovzniknutej vysokej školy (20b)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14B9348B" w14:textId="7D98053A">
            <w:pPr>
              <w:spacing w:before="240"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60 b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202182AD" w14:textId="77777777">
            <w:pPr>
              <w:spacing w:before="240" w:after="0" w:line="276" w:lineRule="auto"/>
              <w:jc w:val="both"/>
              <w:rPr>
                <w:rFonts w:ascii="Arial Narrow" w:hAnsi="Arial Narrow"/>
                <w:b/>
              </w:rPr>
            </w:pPr>
            <w:r w:rsidRPr="005E3910">
              <w:rPr>
                <w:rFonts w:ascii="Arial Narrow" w:hAnsi="Arial Narrow"/>
              </w:rPr>
              <w:t xml:space="preserve">Hodnotené za </w:t>
            </w:r>
            <w:r w:rsidRPr="005E3910">
              <w:rPr>
                <w:rFonts w:ascii="Arial Narrow" w:hAnsi="Arial Narrow"/>
                <w:b/>
              </w:rPr>
              <w:t>celú</w:t>
            </w:r>
            <w:r w:rsidRPr="005E3910">
              <w:rPr>
                <w:rFonts w:ascii="Arial Narrow" w:hAnsi="Arial Narrow"/>
              </w:rPr>
              <w:t xml:space="preserve"> </w:t>
            </w:r>
            <w:r w:rsidRPr="005E3910">
              <w:rPr>
                <w:rFonts w:ascii="Arial Narrow" w:hAnsi="Arial Narrow"/>
                <w:b/>
              </w:rPr>
              <w:t>žiadosť</w:t>
            </w:r>
          </w:p>
        </w:tc>
      </w:tr>
      <w:tr w:rsidRPr="005E3910" w:rsidR="00D05591" w:rsidTr="461602DB" w14:paraId="02106B7B" w14:textId="77777777">
        <w:trPr>
          <w:trHeight w:val="935"/>
        </w:trPr>
        <w:tc>
          <w:tcPr>
            <w:tcW w:w="424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P="3D392AE9" w:rsidRDefault="0F3E59EF" w14:paraId="2DE77D40" w14:textId="77777777">
            <w:pPr>
              <w:numPr>
                <w:ilvl w:val="0"/>
                <w:numId w:val="1"/>
              </w:numPr>
              <w:spacing w:before="240" w:after="0" w:line="276" w:lineRule="auto"/>
              <w:ind w:left="425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5E3910">
              <w:rPr>
                <w:rFonts w:ascii="Arial Narrow" w:hAnsi="Arial Narrow"/>
                <w:b/>
                <w:bCs/>
              </w:rPr>
              <w:t>Excelentnosť</w:t>
            </w:r>
            <w:proofErr w:type="spellEnd"/>
          </w:p>
          <w:p w:rsidRPr="005E3910" w:rsidR="008A44E1" w:rsidRDefault="00066279" w14:paraId="24BCCCE7" w14:textId="77777777">
            <w:pPr>
              <w:keepLines/>
              <w:spacing w:after="0" w:line="276" w:lineRule="auto"/>
              <w:ind w:left="425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A. Pridaná hodnota projektu (30b)</w:t>
            </w:r>
          </w:p>
          <w:p w:rsidRPr="005E3910" w:rsidR="008A44E1" w:rsidRDefault="00066279" w14:paraId="7A0D8CC9" w14:textId="77777777">
            <w:pPr>
              <w:keepLines/>
              <w:spacing w:after="0" w:line="276" w:lineRule="auto"/>
              <w:ind w:left="425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B. Súčasná úroveň </w:t>
            </w:r>
            <w:proofErr w:type="spellStart"/>
            <w:r w:rsidRPr="005E3910">
              <w:rPr>
                <w:rFonts w:ascii="Arial Narrow" w:hAnsi="Arial Narrow"/>
              </w:rPr>
              <w:t>excelentnosti</w:t>
            </w:r>
            <w:proofErr w:type="spellEnd"/>
            <w:r w:rsidRPr="005E3910">
              <w:rPr>
                <w:rFonts w:ascii="Arial Narrow" w:hAnsi="Arial Narrow"/>
              </w:rPr>
              <w:t xml:space="preserve"> (10b)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74DEF72C" w14:textId="77777777">
            <w:pPr>
              <w:spacing w:before="240"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40 b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28BD5270" w14:textId="77777777">
            <w:pPr>
              <w:spacing w:before="240" w:after="0" w:line="276" w:lineRule="auto"/>
              <w:jc w:val="both"/>
              <w:rPr>
                <w:rFonts w:ascii="Arial Narrow" w:hAnsi="Arial Narrow"/>
                <w:b/>
              </w:rPr>
            </w:pPr>
            <w:r w:rsidRPr="005E3910">
              <w:rPr>
                <w:rFonts w:ascii="Arial Narrow" w:hAnsi="Arial Narrow"/>
              </w:rPr>
              <w:t xml:space="preserve">Hodnotené za </w:t>
            </w:r>
            <w:r w:rsidRPr="005E3910">
              <w:rPr>
                <w:rFonts w:ascii="Arial Narrow" w:hAnsi="Arial Narrow"/>
                <w:b/>
              </w:rPr>
              <w:t>celú žiadosť</w:t>
            </w:r>
          </w:p>
        </w:tc>
      </w:tr>
      <w:tr w:rsidRPr="005E3910" w:rsidR="00D05591" w:rsidTr="461602DB" w14:paraId="276D9870" w14:textId="77777777">
        <w:trPr>
          <w:trHeight w:val="1940"/>
        </w:trPr>
        <w:tc>
          <w:tcPr>
            <w:tcW w:w="424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P="00E42B8B" w:rsidRDefault="00066279" w14:paraId="4AF80A86" w14:textId="77777777">
            <w:pPr>
              <w:numPr>
                <w:ilvl w:val="0"/>
                <w:numId w:val="1"/>
              </w:numPr>
              <w:spacing w:before="240" w:after="0" w:line="276" w:lineRule="auto"/>
              <w:ind w:left="425"/>
              <w:jc w:val="both"/>
              <w:rPr>
                <w:rFonts w:ascii="Arial Narrow" w:hAnsi="Arial Narrow"/>
                <w:b/>
              </w:rPr>
            </w:pPr>
            <w:r w:rsidRPr="005E3910">
              <w:rPr>
                <w:rFonts w:ascii="Arial Narrow" w:hAnsi="Arial Narrow"/>
                <w:b/>
              </w:rPr>
              <w:t>Kvalita stavby</w:t>
            </w:r>
          </w:p>
          <w:p w:rsidRPr="005E3910" w:rsidR="008A44E1" w:rsidP="00E42B8B" w:rsidRDefault="00066279" w14:paraId="28B8A368" w14:textId="77777777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Pripravenosť (15 b)</w:t>
            </w:r>
          </w:p>
          <w:p w:rsidRPr="005E3910" w:rsidR="008A44E1" w:rsidP="00E42B8B" w:rsidRDefault="00066279" w14:paraId="4E618667" w14:textId="77777777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Uskutočniteľnosť (15 b)</w:t>
            </w:r>
          </w:p>
          <w:p w:rsidRPr="005E3910" w:rsidR="008A44E1" w:rsidP="00E42B8B" w:rsidRDefault="00066279" w14:paraId="0E6DEB0C" w14:textId="77777777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Cena za 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  <w:r w:rsidRPr="005E3910">
              <w:rPr>
                <w:rFonts w:ascii="Arial Narrow" w:hAnsi="Arial Narrow"/>
              </w:rPr>
              <w:t xml:space="preserve"> / Hospodárnosť (20 b)</w:t>
            </w:r>
          </w:p>
          <w:p w:rsidRPr="005E3910" w:rsidR="008A44E1" w:rsidP="00E42B8B" w:rsidRDefault="00066279" w14:paraId="29DEE5BB" w14:textId="77777777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Energetická úspora (10 b)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71FFD84" w14:textId="77777777">
            <w:pPr>
              <w:spacing w:before="240"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60 b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514D8ED6" w14:textId="77777777">
            <w:pPr>
              <w:spacing w:before="240" w:after="0" w:line="276" w:lineRule="auto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Hodnotené za každú </w:t>
            </w:r>
            <w:r w:rsidRPr="005E3910">
              <w:rPr>
                <w:rFonts w:ascii="Arial Narrow" w:hAnsi="Arial Narrow"/>
                <w:b/>
                <w:bCs/>
              </w:rPr>
              <w:t>budovu</w:t>
            </w:r>
            <w:r w:rsidRPr="005E3910">
              <w:rPr>
                <w:rFonts w:ascii="Arial Narrow" w:hAnsi="Arial Narrow"/>
              </w:rPr>
              <w:t xml:space="preserve"> alebo </w:t>
            </w:r>
            <w:r w:rsidRPr="005E3910">
              <w:rPr>
                <w:rFonts w:ascii="Arial Narrow" w:hAnsi="Arial Narrow"/>
                <w:b/>
                <w:bCs/>
              </w:rPr>
              <w:t>súbor</w:t>
            </w:r>
            <w:r w:rsidRPr="005E3910">
              <w:rPr>
                <w:rFonts w:ascii="Arial Narrow" w:hAnsi="Arial Narrow"/>
              </w:rPr>
              <w:t xml:space="preserve"> budov / aktivitu</w:t>
            </w:r>
          </w:p>
        </w:tc>
      </w:tr>
      <w:tr w:rsidRPr="005E3910" w:rsidR="00D05591" w:rsidTr="461602DB" w14:paraId="6047B95A" w14:textId="77777777">
        <w:trPr>
          <w:trHeight w:val="455"/>
        </w:trPr>
        <w:tc>
          <w:tcPr>
            <w:tcW w:w="424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27DBB5C" w14:textId="77777777">
            <w:pPr>
              <w:spacing w:before="240" w:after="0" w:line="276" w:lineRule="auto"/>
              <w:jc w:val="both"/>
              <w:rPr>
                <w:rFonts w:ascii="Arial Narrow" w:hAnsi="Arial Narrow"/>
                <w:b/>
              </w:rPr>
            </w:pPr>
            <w:r w:rsidRPr="005E3910">
              <w:rPr>
                <w:rFonts w:ascii="Arial Narrow" w:hAnsi="Arial Narrow"/>
                <w:b/>
              </w:rPr>
              <w:t xml:space="preserve"> Maximálny súčet bodov</w:t>
            </w:r>
          </w:p>
        </w:tc>
        <w:tc>
          <w:tcPr>
            <w:tcW w:w="4905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P="3D392AE9" w:rsidRDefault="0F3E59EF" w14:paraId="1C897484" w14:textId="4C0D7B14">
            <w:pPr>
              <w:spacing w:before="240" w:after="0"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5E3910">
              <w:rPr>
                <w:rFonts w:ascii="Arial Narrow" w:hAnsi="Arial Narrow"/>
                <w:b/>
                <w:bCs/>
              </w:rPr>
              <w:t>160 b</w:t>
            </w:r>
          </w:p>
        </w:tc>
      </w:tr>
    </w:tbl>
    <w:p w:rsidRPr="005E3910" w:rsidR="008A44E1" w:rsidRDefault="008A44E1" w14:paraId="3A9EA3E3" w14:textId="77777777">
      <w:pPr>
        <w:jc w:val="both"/>
        <w:rPr>
          <w:rFonts w:ascii="Arial Narrow" w:hAnsi="Arial Narrow"/>
        </w:rPr>
      </w:pPr>
    </w:p>
    <w:p w:rsidRPr="005E3910" w:rsidR="008A44E1" w:rsidRDefault="00066279" w14:paraId="3DBF8336" w14:textId="77777777">
      <w:pPr>
        <w:pStyle w:val="Nadpis2"/>
        <w:rPr>
          <w:rFonts w:ascii="Arial Narrow" w:hAnsi="Arial Narrow"/>
          <w:sz w:val="28"/>
          <w:szCs w:val="28"/>
        </w:rPr>
      </w:pPr>
      <w:bookmarkStart w:name="_heading=h.vq38bbjaw4i6" w:colFirst="0" w:colLast="0" w:id="3"/>
      <w:bookmarkEnd w:id="3"/>
      <w:r w:rsidRPr="005E3910">
        <w:rPr>
          <w:rFonts w:ascii="Arial Narrow" w:hAnsi="Arial Narrow"/>
          <w:sz w:val="28"/>
          <w:szCs w:val="28"/>
        </w:rPr>
        <w:t>Hodnotiace kritériá</w:t>
      </w:r>
    </w:p>
    <w:p w:rsidRPr="005E3910" w:rsidR="008A44E1" w:rsidRDefault="008A44E1" w14:paraId="7719835C" w14:textId="77777777">
      <w:pPr>
        <w:jc w:val="both"/>
        <w:rPr>
          <w:rFonts w:ascii="Arial Narrow" w:hAnsi="Arial Narrow"/>
          <w:b/>
        </w:rPr>
      </w:pPr>
    </w:p>
    <w:p w:rsidRPr="005E3910" w:rsidR="008A44E1" w:rsidRDefault="00066279" w14:paraId="28D14AF9" w14:textId="4103C2EC">
      <w:pPr>
        <w:jc w:val="both"/>
        <w:rPr>
          <w:rFonts w:ascii="Arial Narrow" w:hAnsi="Arial Narrow"/>
        </w:rPr>
      </w:pPr>
      <w:r w:rsidRPr="005E3910">
        <w:rPr>
          <w:rFonts w:ascii="Arial Narrow" w:hAnsi="Arial Narrow"/>
        </w:rPr>
        <w:lastRenderedPageBreak/>
        <w:t xml:space="preserve">Pre zabezpečenie jednotného postupu hodnotiteľov v prideľovaní bodového hodnotenia podľa jednotlivých tematických oblastí, pripájame kľúč na hodnotenie v podobe zoznamu podoblastí, ktoré musí hodnotiteľ pri hodnotení zohľadniť. </w:t>
      </w:r>
    </w:p>
    <w:p w:rsidRPr="005E3910" w:rsidR="008A44E1" w:rsidRDefault="008A44E1" w14:paraId="0035F153" w14:textId="77777777">
      <w:pPr>
        <w:jc w:val="both"/>
        <w:rPr>
          <w:rFonts w:ascii="Arial Narrow" w:hAnsi="Arial Narrow"/>
        </w:rPr>
      </w:pPr>
    </w:p>
    <w:p w:rsidRPr="005E3910" w:rsidR="008A44E1" w:rsidP="00E42B8B" w:rsidRDefault="00066279" w14:paraId="3077BFD7" w14:textId="3E641235">
      <w:pPr>
        <w:pStyle w:val="Nadpis3"/>
        <w:numPr>
          <w:ilvl w:val="0"/>
          <w:numId w:val="4"/>
        </w:numPr>
        <w:jc w:val="both"/>
        <w:rPr>
          <w:rFonts w:ascii="Arial Narrow" w:hAnsi="Arial Narrow"/>
        </w:rPr>
      </w:pPr>
      <w:bookmarkStart w:name="_heading=h.tcsalgjvccxz" w:id="4"/>
      <w:bookmarkEnd w:id="4"/>
      <w:r w:rsidRPr="005E3910">
        <w:rPr>
          <w:rFonts w:ascii="Arial Narrow" w:hAnsi="Arial Narrow"/>
        </w:rPr>
        <w:t>SPÁJANIE (max. 60 bodov)</w:t>
      </w:r>
    </w:p>
    <w:p w:rsidRPr="005E3910" w:rsidR="008A44E1" w:rsidP="00E42B8B" w:rsidRDefault="00066279" w14:paraId="7D0767E8" w14:textId="77777777">
      <w:pPr>
        <w:pStyle w:val="Nadpis4"/>
        <w:numPr>
          <w:ilvl w:val="1"/>
          <w:numId w:val="4"/>
        </w:numPr>
        <w:jc w:val="both"/>
        <w:rPr>
          <w:rFonts w:ascii="Arial Narrow" w:hAnsi="Arial Narrow"/>
        </w:rPr>
      </w:pPr>
      <w:bookmarkStart w:name="_heading=h.tu57x4jfhx3b" w:colFirst="0" w:colLast="0" w:id="5"/>
      <w:bookmarkEnd w:id="5"/>
      <w:r w:rsidRPr="005E3910">
        <w:rPr>
          <w:rFonts w:ascii="Arial Narrow" w:hAnsi="Arial Narrow"/>
        </w:rPr>
        <w:t>Kvalita rozpracovania cestovnej mapy (20b)</w:t>
      </w:r>
    </w:p>
    <w:p w:rsidRPr="005E3910" w:rsidR="008A44E1" w:rsidRDefault="0F3E59EF" w14:paraId="202A1E7A" w14:textId="2BAEB69B">
      <w:pPr>
        <w:ind w:left="1440"/>
        <w:jc w:val="both"/>
        <w:rPr>
          <w:rFonts w:ascii="Arial Narrow" w:hAnsi="Arial Narrow"/>
        </w:rPr>
      </w:pPr>
      <w:r w:rsidRPr="59FBAB0F">
        <w:rPr>
          <w:rFonts w:ascii="Arial Narrow" w:hAnsi="Arial Narrow"/>
        </w:rPr>
        <w:t xml:space="preserve">Odborný hodnotiteľ pre oblasť “projektový manažment” hodnotí v prílohe </w:t>
      </w:r>
      <w:proofErr w:type="spellStart"/>
      <w:r w:rsidRPr="59FBAB0F">
        <w:rPr>
          <w:rFonts w:ascii="Arial Narrow" w:hAnsi="Arial Narrow"/>
        </w:rPr>
        <w:t>ŽoPPM</w:t>
      </w:r>
      <w:proofErr w:type="spellEnd"/>
      <w:r w:rsidRPr="59FBAB0F">
        <w:rPr>
          <w:rFonts w:ascii="Arial Narrow" w:hAnsi="Arial Narrow"/>
        </w:rPr>
        <w:t xml:space="preserve"> č. 3 - Cestovná mapa, tieto indikatívne kritériá - obsiahnutie všetkých kľúčových aktivít, dostatočný detail k uvedeným aktivitám, relevantnosť aktivít cestovnej mapy vzhľadom na všeobecný cieľ spájania škôl, vzájomný súlad aktivít cestovnej mapy, uskutočniteľnosť naplánovaných aktivít.</w:t>
      </w:r>
    </w:p>
    <w:p w:rsidRPr="005E3910" w:rsidR="008A44E1" w:rsidRDefault="00066279" w14:paraId="0ADFF714" w14:textId="77777777">
      <w:pPr>
        <w:ind w:left="1440"/>
        <w:jc w:val="both"/>
        <w:rPr>
          <w:rFonts w:ascii="Arial Narrow" w:hAnsi="Arial Narrow"/>
          <w:b/>
        </w:rPr>
      </w:pPr>
      <w:r w:rsidRPr="005E3910">
        <w:rPr>
          <w:rFonts w:ascii="Arial Narrow" w:hAnsi="Arial Narrow"/>
          <w:b/>
        </w:rPr>
        <w:t>Orientačná tabuľka bodového ohodnotenia kritérií</w:t>
      </w:r>
    </w:p>
    <w:tbl>
      <w:tblPr>
        <w:tblW w:w="7590" w:type="dxa"/>
        <w:tblInd w:w="15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40"/>
        <w:gridCol w:w="5550"/>
      </w:tblGrid>
      <w:tr w:rsidRPr="005E3910" w:rsidR="00376179" w:rsidTr="3D392AE9" w14:paraId="48C0FE2C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4D167C0D" w14:textId="150442C8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72A1EAFE" w14:textId="4B894D2F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žiadosť vôbec nespĺňa dané kritérium</w:t>
            </w:r>
          </w:p>
        </w:tc>
      </w:tr>
      <w:tr w:rsidRPr="005E3910" w:rsidR="00376179" w:rsidTr="3D392AE9" w14:paraId="0D270109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2EE3A70A" w14:textId="3500976F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1 - 5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E8C084A" w14:textId="060A7E9F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čiastočne spĺňa dané kritérium </w:t>
            </w:r>
          </w:p>
        </w:tc>
      </w:tr>
      <w:tr w:rsidRPr="005E3910" w:rsidR="00376179" w:rsidTr="3D392AE9" w14:paraId="1A61F632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2C5F7D61" w14:textId="72BE5403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6 - 12 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659B42C" w14:textId="635002E5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priemerne spĺňa dané kritérium </w:t>
            </w:r>
          </w:p>
        </w:tc>
      </w:tr>
      <w:tr w:rsidRPr="005E3910" w:rsidR="00376179" w:rsidTr="3D392AE9" w14:paraId="7AD39850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3B2E9975" w14:textId="3201AECB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13 - 17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05C1E750" w14:textId="072B7B12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žiadosť veľmi dobre spĺňa dané kritérium </w:t>
            </w:r>
          </w:p>
        </w:tc>
      </w:tr>
      <w:tr w:rsidRPr="005E3910" w:rsidR="00376179" w:rsidTr="3D392AE9" w14:paraId="2AC27C73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2287345E" w14:textId="77777777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18 - 20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7F0C501" w14:textId="388B2E53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žiadosť výnimočne spĺňa dané kritérium</w:t>
            </w:r>
          </w:p>
        </w:tc>
      </w:tr>
    </w:tbl>
    <w:p w:rsidRPr="005E3910" w:rsidR="008A44E1" w:rsidRDefault="008A44E1" w14:paraId="022D0D64" w14:textId="77777777">
      <w:pPr>
        <w:jc w:val="both"/>
        <w:rPr>
          <w:rFonts w:ascii="Arial Narrow" w:hAnsi="Arial Narrow"/>
        </w:rPr>
      </w:pPr>
    </w:p>
    <w:p w:rsidRPr="005E3910" w:rsidR="008A44E1" w:rsidRDefault="008A44E1" w14:paraId="403A7B52" w14:textId="77777777">
      <w:pPr>
        <w:jc w:val="both"/>
        <w:rPr>
          <w:rFonts w:ascii="Arial Narrow" w:hAnsi="Arial Narrow"/>
        </w:rPr>
      </w:pPr>
      <w:bookmarkStart w:name="_heading=h.n84n4g34p8fw" w:id="6"/>
      <w:bookmarkEnd w:id="6"/>
    </w:p>
    <w:p w:rsidRPr="005E3910" w:rsidR="008A44E1" w:rsidP="00E42B8B" w:rsidRDefault="0F3E59EF" w14:paraId="1E99C2D2" w14:textId="4A19C6A9">
      <w:pPr>
        <w:pStyle w:val="Nadpis4"/>
        <w:numPr>
          <w:ilvl w:val="1"/>
          <w:numId w:val="4"/>
        </w:numPr>
        <w:jc w:val="both"/>
        <w:rPr>
          <w:rFonts w:ascii="Arial Narrow" w:hAnsi="Arial Narrow"/>
        </w:rPr>
      </w:pPr>
      <w:bookmarkStart w:name="_heading=h.z8p4dbq1chq3" w:id="7"/>
      <w:bookmarkEnd w:id="7"/>
      <w:r w:rsidRPr="005E3910">
        <w:rPr>
          <w:rFonts w:ascii="Arial Narrow" w:hAnsi="Arial Narrow"/>
        </w:rPr>
        <w:t>Integrácia a optimalizácia procesov a systémov vysokých škôl (20b)</w:t>
      </w:r>
    </w:p>
    <w:p w:rsidRPr="005E3910" w:rsidR="008A44E1" w:rsidRDefault="0F3E59EF" w14:paraId="0BD3B774" w14:textId="76A9DC31">
      <w:pPr>
        <w:ind w:left="1440"/>
        <w:jc w:val="both"/>
        <w:rPr>
          <w:rFonts w:ascii="Arial Narrow" w:hAnsi="Arial Narrow"/>
        </w:rPr>
      </w:pPr>
      <w:r w:rsidRPr="59FBAB0F">
        <w:rPr>
          <w:rFonts w:ascii="Arial Narrow" w:hAnsi="Arial Narrow"/>
        </w:rPr>
        <w:t xml:space="preserve">Odborný hodnotiteľ pre oblasť “vysoké školstvo” hodnotí vo formulári </w:t>
      </w:r>
      <w:proofErr w:type="spellStart"/>
      <w:r w:rsidRPr="59FBAB0F">
        <w:rPr>
          <w:rFonts w:ascii="Arial Narrow" w:hAnsi="Arial Narrow"/>
        </w:rPr>
        <w:t>ŽoPPM</w:t>
      </w:r>
      <w:proofErr w:type="spellEnd"/>
      <w:r w:rsidRPr="59FBAB0F">
        <w:rPr>
          <w:rFonts w:ascii="Arial Narrow" w:hAnsi="Arial Narrow"/>
        </w:rPr>
        <w:t xml:space="preserve"> posúdením časti 3 - Súčasný stav a časti 4 – Cieľový stav, dôraz, podrobnosť a kvalitu popisu integrácie súčasných systémov, infraštruktúrnych, a výskumných kapacít jednotlivých zapojených vysokých škôl, do nového jednotného systému a inštitucionálneho rámca vysokej školy vytvorenej spojením zapojených vysokých škôl.</w:t>
      </w:r>
    </w:p>
    <w:p w:rsidRPr="005E3910" w:rsidR="008A44E1" w:rsidRDefault="00066279" w14:paraId="5431835A" w14:textId="77777777">
      <w:pPr>
        <w:ind w:left="1440"/>
        <w:jc w:val="both"/>
        <w:rPr>
          <w:rFonts w:ascii="Arial Narrow" w:hAnsi="Arial Narrow"/>
          <w:b/>
        </w:rPr>
      </w:pPr>
      <w:r w:rsidRPr="005E3910">
        <w:rPr>
          <w:rFonts w:ascii="Arial Narrow" w:hAnsi="Arial Narrow"/>
          <w:b/>
        </w:rPr>
        <w:t>Orientačná tabuľka bodového ohodnotenia kritérií</w:t>
      </w:r>
    </w:p>
    <w:tbl>
      <w:tblPr>
        <w:tblW w:w="7590" w:type="dxa"/>
        <w:tblInd w:w="154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5550"/>
      </w:tblGrid>
      <w:tr w:rsidRPr="005E3910" w:rsidR="008A44E1" w:rsidTr="3D392AE9" w14:paraId="06970ACD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F3E59EF" w:rsidP="3D392AE9" w:rsidRDefault="0F3E59EF" w14:paraId="7B24DC07" w14:textId="40F2EF4D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5B68848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žiadosť vôbec nespĺňa dané kritérium</w:t>
            </w:r>
          </w:p>
        </w:tc>
      </w:tr>
      <w:tr w:rsidRPr="005E3910" w:rsidR="008A44E1" w:rsidTr="3D392AE9" w14:paraId="1AE7AC6A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F3E59EF" w:rsidP="3D392AE9" w:rsidRDefault="0F3E59EF" w14:paraId="6717972B" w14:textId="15560273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1 - 5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0229CD7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čiastočne spĺňa dané kritérium </w:t>
            </w:r>
          </w:p>
        </w:tc>
      </w:tr>
      <w:tr w:rsidRPr="005E3910" w:rsidR="008A44E1" w:rsidTr="3D392AE9" w14:paraId="4BCDB1E1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F3E59EF" w:rsidP="3D392AE9" w:rsidRDefault="0F3E59EF" w14:paraId="477F04C1" w14:textId="6CD4AF9A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6 - 12 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2358F78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priemerne spĺňa dané kritérium </w:t>
            </w:r>
          </w:p>
        </w:tc>
      </w:tr>
      <w:tr w:rsidRPr="005E3910" w:rsidR="008A44E1" w:rsidTr="3D392AE9" w14:paraId="1C8B90BD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F3E59EF" w:rsidP="3D392AE9" w:rsidRDefault="0F3E59EF" w14:paraId="48757520" w14:textId="77777777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13 - 17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4675DF0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žiadosť veľmi dobre spĺňa dané kritérium </w:t>
            </w:r>
          </w:p>
        </w:tc>
      </w:tr>
      <w:tr w:rsidRPr="005E3910" w:rsidR="008A44E1" w:rsidTr="3D392AE9" w14:paraId="240ADC99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F3E59EF" w:rsidP="3D392AE9" w:rsidRDefault="0F3E59EF" w14:paraId="4D9D0C0C" w14:textId="77777777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lastRenderedPageBreak/>
              <w:t>18 - 20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74455CED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žiadosť výnimočne spĺňa dané kritérium</w:t>
            </w:r>
          </w:p>
        </w:tc>
      </w:tr>
    </w:tbl>
    <w:p w:rsidRPr="005E3910" w:rsidR="3D392AE9" w:rsidRDefault="3D392AE9" w14:paraId="002E6901" w14:textId="5E6F4DC5">
      <w:pPr>
        <w:rPr>
          <w:rFonts w:ascii="Arial Narrow" w:hAnsi="Arial Narrow"/>
        </w:rPr>
      </w:pPr>
    </w:p>
    <w:p w:rsidRPr="005E3910" w:rsidR="008A44E1" w:rsidRDefault="008A44E1" w14:paraId="4FBD8DA8" w14:textId="77777777">
      <w:pPr>
        <w:jc w:val="both"/>
        <w:rPr>
          <w:rFonts w:ascii="Arial Narrow" w:hAnsi="Arial Narrow"/>
        </w:rPr>
      </w:pPr>
    </w:p>
    <w:p w:rsidRPr="005E3910" w:rsidR="008A44E1" w:rsidP="00E42B8B" w:rsidRDefault="0F3E59EF" w14:paraId="35F04916" w14:textId="6E717FEB">
      <w:pPr>
        <w:pStyle w:val="Nadpis4"/>
        <w:numPr>
          <w:ilvl w:val="1"/>
          <w:numId w:val="4"/>
        </w:numPr>
        <w:jc w:val="both"/>
        <w:rPr>
          <w:rFonts w:ascii="Arial Narrow" w:hAnsi="Arial Narrow"/>
        </w:rPr>
      </w:pPr>
      <w:bookmarkStart w:name="_heading=h.prt9gnnmglni" w:id="8"/>
      <w:bookmarkEnd w:id="8"/>
      <w:r w:rsidRPr="005E3910">
        <w:rPr>
          <w:rFonts w:ascii="Arial Narrow" w:hAnsi="Arial Narrow"/>
        </w:rPr>
        <w:t>Profilácia a poslanie novovzniknutej vysokej školy (20b)</w:t>
      </w:r>
    </w:p>
    <w:p w:rsidRPr="005E3910" w:rsidR="008A44E1" w:rsidRDefault="0F3E59EF" w14:paraId="5E30AFC6" w14:textId="48E0972F">
      <w:pPr>
        <w:ind w:left="1440"/>
        <w:jc w:val="both"/>
        <w:rPr>
          <w:rFonts w:ascii="Arial Narrow" w:hAnsi="Arial Narrow"/>
        </w:rPr>
      </w:pPr>
      <w:r w:rsidRPr="005E3910">
        <w:rPr>
          <w:rFonts w:ascii="Arial Narrow" w:hAnsi="Arial Narrow"/>
        </w:rPr>
        <w:t xml:space="preserve">Odborný hodnotiteľ pre oblasť “vysoké školstvo” hodnotí vo formulári </w:t>
      </w:r>
      <w:proofErr w:type="spellStart"/>
      <w:r w:rsidRPr="005E3910">
        <w:rPr>
          <w:rFonts w:ascii="Arial Narrow" w:hAnsi="Arial Narrow"/>
        </w:rPr>
        <w:t>ŽoPPM</w:t>
      </w:r>
      <w:proofErr w:type="spellEnd"/>
      <w:r w:rsidRPr="005E3910">
        <w:rPr>
          <w:rFonts w:ascii="Arial Narrow" w:hAnsi="Arial Narrow"/>
        </w:rPr>
        <w:t xml:space="preserve"> posúdením časti 2 - Východiská dlhodobej stratégie vysokej škôl a časti 4 – Cieľový stav, mieru detailu profilácie a poslania novovzniknutej vysokej školy vytvorenej spojením vysokých škôl zapojených do projektu, nadväznosť na súčasné aktivity a odborné profily zapojených vysokých škôl, mieru inovácie v oblasti profilácie novovzniknutej vysokej školy odôvodnenú vzhľadom na cieľ spájania.</w:t>
      </w:r>
    </w:p>
    <w:p w:rsidRPr="005E3910" w:rsidR="008A44E1" w:rsidRDefault="00066279" w14:paraId="0CD43685" w14:textId="77777777">
      <w:pPr>
        <w:ind w:left="1440"/>
        <w:jc w:val="both"/>
        <w:rPr>
          <w:rFonts w:ascii="Arial Narrow" w:hAnsi="Arial Narrow"/>
          <w:b/>
        </w:rPr>
      </w:pPr>
      <w:r w:rsidRPr="005E3910">
        <w:rPr>
          <w:rFonts w:ascii="Arial Narrow" w:hAnsi="Arial Narrow"/>
          <w:b/>
        </w:rPr>
        <w:t>Orientačná tabuľka bodového ohodnotenia kritérií</w:t>
      </w:r>
    </w:p>
    <w:tbl>
      <w:tblPr>
        <w:tblW w:w="7590" w:type="dxa"/>
        <w:tblInd w:w="154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5550"/>
      </w:tblGrid>
      <w:tr w:rsidRPr="005E3910" w:rsidR="008A44E1" w:rsidTr="3D392AE9" w14:paraId="0D62FFF3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F3E59EF" w:rsidP="3D392AE9" w:rsidRDefault="0F3E59EF" w14:paraId="4A70FF2D" w14:textId="40F2EF4D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5D2A724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žiadosť vôbec nespĺňa dané kritérium</w:t>
            </w:r>
          </w:p>
        </w:tc>
      </w:tr>
      <w:tr w:rsidRPr="005E3910" w:rsidR="008A44E1" w:rsidTr="3D392AE9" w14:paraId="7A3080CD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F3E59EF" w:rsidP="3D392AE9" w:rsidRDefault="0F3E59EF" w14:paraId="239B52B3" w14:textId="15560273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1 - 5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2163513E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čiastočne spĺňa dané kritérium </w:t>
            </w:r>
          </w:p>
        </w:tc>
      </w:tr>
      <w:tr w:rsidRPr="005E3910" w:rsidR="008A44E1" w:rsidTr="3D392AE9" w14:paraId="7D795D79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F3E59EF" w:rsidP="3D392AE9" w:rsidRDefault="0F3E59EF" w14:paraId="1181B0C9" w14:textId="6CD4AF9A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6 - 12 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3E1EE22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priemerne spĺňa dané kritérium </w:t>
            </w:r>
          </w:p>
        </w:tc>
      </w:tr>
      <w:tr w:rsidRPr="005E3910" w:rsidR="008A44E1" w:rsidTr="3D392AE9" w14:paraId="77B79F6E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F3E59EF" w:rsidP="3D392AE9" w:rsidRDefault="0F3E59EF" w14:paraId="3712575A" w14:textId="77777777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13 - 17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44D620F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žiadosť veľmi dobre spĺňa dané kritérium </w:t>
            </w:r>
          </w:p>
        </w:tc>
      </w:tr>
      <w:tr w:rsidRPr="005E3910" w:rsidR="008A44E1" w:rsidTr="3D392AE9" w14:paraId="04D76630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F3E59EF" w:rsidP="3D392AE9" w:rsidRDefault="0F3E59EF" w14:paraId="4D400640" w14:textId="77777777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18 - 20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03C05707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žiadosť výnimočne spĺňa dané kritérium</w:t>
            </w:r>
          </w:p>
        </w:tc>
      </w:tr>
    </w:tbl>
    <w:p w:rsidRPr="005E3910" w:rsidR="3D392AE9" w:rsidRDefault="3D392AE9" w14:paraId="13625A5D" w14:textId="35A2CC84">
      <w:pPr>
        <w:rPr>
          <w:rFonts w:ascii="Arial Narrow" w:hAnsi="Arial Narrow"/>
        </w:rPr>
      </w:pPr>
    </w:p>
    <w:p w:rsidRPr="005E3910" w:rsidR="008A44E1" w:rsidP="00E42B8B" w:rsidRDefault="00066279" w14:paraId="5677ED38" w14:textId="77777777">
      <w:pPr>
        <w:pStyle w:val="Nadpis3"/>
        <w:numPr>
          <w:ilvl w:val="0"/>
          <w:numId w:val="4"/>
        </w:numPr>
        <w:spacing w:after="200"/>
        <w:jc w:val="both"/>
        <w:rPr>
          <w:rFonts w:ascii="Arial Narrow" w:hAnsi="Arial Narrow"/>
        </w:rPr>
      </w:pPr>
      <w:bookmarkStart w:name="_heading=h.xfpvx3ewgubc" w:colFirst="0" w:colLast="0" w:id="9"/>
      <w:bookmarkEnd w:id="9"/>
      <w:r w:rsidRPr="005E3910">
        <w:rPr>
          <w:rFonts w:ascii="Arial Narrow" w:hAnsi="Arial Narrow"/>
        </w:rPr>
        <w:t>EXCELENTNOSŤ (max. 40 bodov)</w:t>
      </w:r>
    </w:p>
    <w:p w:rsidRPr="005E3910" w:rsidR="008A44E1" w:rsidP="00E42B8B" w:rsidRDefault="0F3E59EF" w14:paraId="51D45682" w14:textId="77777777">
      <w:pPr>
        <w:pStyle w:val="Nadpis4"/>
        <w:numPr>
          <w:ilvl w:val="1"/>
          <w:numId w:val="4"/>
        </w:numPr>
        <w:spacing w:before="200"/>
        <w:jc w:val="both"/>
        <w:rPr>
          <w:rFonts w:ascii="Arial Narrow" w:hAnsi="Arial Narrow"/>
        </w:rPr>
      </w:pPr>
      <w:bookmarkStart w:name="_heading=h.4llnbzu3ggju" w:id="10"/>
      <w:bookmarkEnd w:id="10"/>
      <w:r w:rsidRPr="005E3910">
        <w:rPr>
          <w:rFonts w:ascii="Arial Narrow" w:hAnsi="Arial Narrow"/>
        </w:rPr>
        <w:t>Pridaná  hodnota projektu (30 bodov)</w:t>
      </w:r>
    </w:p>
    <w:p w:rsidRPr="005E3910" w:rsidR="00D05591" w:rsidP="00D05591" w:rsidRDefault="0F3E59EF" w14:paraId="5A0798E9" w14:textId="0020F3D1">
      <w:pPr>
        <w:ind w:left="1440"/>
        <w:jc w:val="both"/>
        <w:rPr>
          <w:rFonts w:ascii="Arial Narrow" w:hAnsi="Arial Narrow"/>
        </w:rPr>
      </w:pPr>
      <w:r w:rsidRPr="005E3910">
        <w:rPr>
          <w:rFonts w:ascii="Arial Narrow" w:hAnsi="Arial Narrow"/>
        </w:rPr>
        <w:t xml:space="preserve">Odborný hodnotiteľ pre oblasť “vysoké školstvo” hodnotí vo formulári </w:t>
      </w:r>
      <w:proofErr w:type="spellStart"/>
      <w:r w:rsidRPr="005E3910">
        <w:rPr>
          <w:rFonts w:ascii="Arial Narrow" w:hAnsi="Arial Narrow"/>
        </w:rPr>
        <w:t>ŽoPPM</w:t>
      </w:r>
      <w:proofErr w:type="spellEnd"/>
      <w:r w:rsidRPr="005E3910">
        <w:rPr>
          <w:rFonts w:ascii="Arial Narrow" w:hAnsi="Arial Narrow"/>
        </w:rPr>
        <w:t xml:space="preserve"> posúdením časti 1 - Súlad projektu s reformou 5 K8 Plánu obnovy a odolnosti, časti 6 - Príspevok k </w:t>
      </w:r>
      <w:proofErr w:type="spellStart"/>
      <w:r w:rsidRPr="005E3910">
        <w:rPr>
          <w:rFonts w:ascii="Arial Narrow" w:hAnsi="Arial Narrow"/>
        </w:rPr>
        <w:t>excelentnosti</w:t>
      </w:r>
      <w:proofErr w:type="spellEnd"/>
      <w:r w:rsidRPr="005E3910">
        <w:rPr>
          <w:rFonts w:ascii="Arial Narrow" w:hAnsi="Arial Narrow"/>
        </w:rPr>
        <w:t xml:space="preserve">, prílohe </w:t>
      </w:r>
      <w:proofErr w:type="spellStart"/>
      <w:r w:rsidRPr="005E3910">
        <w:rPr>
          <w:rFonts w:ascii="Arial Narrow" w:hAnsi="Arial Narrow"/>
        </w:rPr>
        <w:t>ŽoPPM</w:t>
      </w:r>
      <w:proofErr w:type="spellEnd"/>
      <w:r w:rsidRPr="005E3910">
        <w:rPr>
          <w:rFonts w:ascii="Arial Narrow" w:hAnsi="Arial Narrow"/>
        </w:rPr>
        <w:t xml:space="preserve"> č. 3 - Investičný </w:t>
      </w:r>
      <w:r w:rsidRPr="005E3910" w:rsidR="09AE204C">
        <w:rPr>
          <w:rFonts w:ascii="Arial Narrow" w:hAnsi="Arial Narrow"/>
        </w:rPr>
        <w:t>plán</w:t>
      </w:r>
      <w:r w:rsidRPr="005E3910">
        <w:rPr>
          <w:rFonts w:ascii="Arial Narrow" w:hAnsi="Arial Narrow"/>
        </w:rPr>
        <w:t xml:space="preserve">  pridanú vysokú hodnotu pre excelentný výskum a internacionalizáciu. Napríklad modernizácia existujúcich priestorov alebo nové priestory pre koncentráciu excelentného výskumu a doktorandského štúdia vrátane zahraničných výskumníkov, modernizácia existujúcich priestorov alebo nové priestory pre praktickú výučbu v profesijných bakalárskych študijných programoch, obnova existujúcich alebo vybudovanie nových priestorov interiérových zariadení, </w:t>
      </w:r>
      <w:proofErr w:type="spellStart"/>
      <w:r w:rsidRPr="005E3910">
        <w:rPr>
          <w:rFonts w:ascii="Arial Narrow" w:hAnsi="Arial Narrow"/>
        </w:rPr>
        <w:t>debarierizácia</w:t>
      </w:r>
      <w:proofErr w:type="spellEnd"/>
      <w:r w:rsidRPr="005E3910">
        <w:rPr>
          <w:rFonts w:ascii="Arial Narrow" w:hAnsi="Arial Narrow"/>
        </w:rPr>
        <w:t xml:space="preserve"> a moderná digitalizácia budov. </w:t>
      </w:r>
    </w:p>
    <w:p w:rsidRPr="005E3910" w:rsidR="082BB4B6" w:rsidP="082BB4B6" w:rsidRDefault="3356E6F2" w14:paraId="13480CCF" w14:textId="708CFF52">
      <w:pPr>
        <w:ind w:left="1440"/>
        <w:jc w:val="both"/>
        <w:rPr>
          <w:rFonts w:ascii="Arial Narrow" w:hAnsi="Arial Narrow"/>
        </w:rPr>
      </w:pPr>
      <w:r w:rsidRPr="59FBAB0F">
        <w:rPr>
          <w:rFonts w:ascii="Arial Narrow" w:hAnsi="Arial Narrow"/>
        </w:rPr>
        <w:t xml:space="preserve">Hodnotí sa za každú aktivitu zvlášť, </w:t>
      </w:r>
      <w:r w:rsidRPr="59FBAB0F" w:rsidR="1784CA6A">
        <w:rPr>
          <w:rFonts w:ascii="Arial Narrow" w:hAnsi="Arial Narrow"/>
        </w:rPr>
        <w:t>zo</w:t>
      </w:r>
      <w:r w:rsidRPr="59FBAB0F">
        <w:rPr>
          <w:rFonts w:ascii="Arial Narrow" w:hAnsi="Arial Narrow"/>
        </w:rPr>
        <w:t xml:space="preserve"> </w:t>
      </w:r>
      <w:r w:rsidRPr="59FBAB0F" w:rsidR="2F604F61">
        <w:rPr>
          <w:rFonts w:ascii="Arial Narrow" w:hAnsi="Arial Narrow"/>
        </w:rPr>
        <w:t xml:space="preserve">všetkých </w:t>
      </w:r>
      <w:r w:rsidRPr="59FBAB0F">
        <w:rPr>
          <w:rFonts w:ascii="Arial Narrow" w:hAnsi="Arial Narrow"/>
        </w:rPr>
        <w:t xml:space="preserve">hodnotení sa </w:t>
      </w:r>
      <w:r w:rsidRPr="59FBAB0F" w:rsidR="2F604F61">
        <w:rPr>
          <w:rFonts w:ascii="Arial Narrow" w:hAnsi="Arial Narrow"/>
        </w:rPr>
        <w:t>spraví vážený priemer</w:t>
      </w:r>
      <w:r w:rsidR="00027458">
        <w:rPr>
          <w:rFonts w:ascii="Arial Narrow" w:hAnsi="Arial Narrow"/>
        </w:rPr>
        <w:t xml:space="preserve">  </w:t>
      </w:r>
      <w:r w:rsidRPr="00027458" w:rsidR="00027458">
        <w:rPr>
          <w:rFonts w:ascii="Arial Narrow" w:hAnsi="Arial Narrow"/>
        </w:rPr>
        <w:t>podľa výšky žiadaných prostriedkov mechanizmu na aktivitu ako percenta z výšky celkových žiadaných prostriedkov mechanizmu.</w:t>
      </w:r>
    </w:p>
    <w:p w:rsidRPr="005E3910" w:rsidR="008A44E1" w:rsidRDefault="00066279" w14:paraId="7081FAC2" w14:textId="77777777">
      <w:pPr>
        <w:ind w:left="720" w:firstLine="720"/>
        <w:rPr>
          <w:rFonts w:ascii="Arial Narrow" w:hAnsi="Arial Narrow"/>
          <w:b/>
        </w:rPr>
      </w:pPr>
      <w:r w:rsidRPr="005E3910">
        <w:rPr>
          <w:rFonts w:ascii="Arial Narrow" w:hAnsi="Arial Narrow"/>
          <w:b/>
        </w:rPr>
        <w:t>Orientačná tabuľka bodového ohodnotenia kritérií</w:t>
      </w:r>
    </w:p>
    <w:tbl>
      <w:tblPr>
        <w:tblW w:w="7590" w:type="dxa"/>
        <w:tblInd w:w="15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40"/>
        <w:gridCol w:w="5550"/>
      </w:tblGrid>
      <w:tr w:rsidRPr="005E3910" w:rsidR="00376179" w:rsidTr="461602DB" w14:paraId="3453B53B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457DD5B1" w14:textId="068492C1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077BD2D4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žiadosť vôbec nespĺňa dané kritérium</w:t>
            </w:r>
          </w:p>
        </w:tc>
      </w:tr>
      <w:tr w:rsidRPr="005E3910" w:rsidR="00376179" w:rsidTr="461602DB" w14:paraId="39D9042C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0A5C6457" w14:textId="03A0A481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lastRenderedPageBreak/>
              <w:t>1 - 8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5821129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čiastočne spĺňa dané kritérium </w:t>
            </w:r>
          </w:p>
        </w:tc>
      </w:tr>
      <w:tr w:rsidRPr="005E3910" w:rsidR="00376179" w:rsidTr="461602DB" w14:paraId="30248B36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5581E140" w14:textId="79DA1BCF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9 - 16 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72AB4936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priemerne spĺňa dané kritérium </w:t>
            </w:r>
          </w:p>
        </w:tc>
      </w:tr>
      <w:tr w:rsidRPr="005E3910" w:rsidR="00376179" w:rsidTr="461602DB" w14:paraId="7370BC0C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04FD745B" w14:textId="15A84D71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17 - 25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0A658374" w14:textId="162383C5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veľmi dobre spĺňa dané kritérium </w:t>
            </w:r>
          </w:p>
        </w:tc>
      </w:tr>
      <w:tr w:rsidRPr="005E3910" w:rsidR="00376179" w:rsidTr="461602DB" w14:paraId="73DE9474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6EB206E" w14:textId="77777777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26 - 30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547F068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žiadosť výnimočne spĺňa dané kritérium</w:t>
            </w:r>
          </w:p>
        </w:tc>
      </w:tr>
    </w:tbl>
    <w:p w:rsidRPr="005E3910" w:rsidR="008A44E1" w:rsidRDefault="008A44E1" w14:paraId="3CF21BB4" w14:textId="77777777">
      <w:pPr>
        <w:jc w:val="both"/>
        <w:rPr>
          <w:rFonts w:ascii="Arial Narrow" w:hAnsi="Arial Narrow"/>
        </w:rPr>
      </w:pPr>
    </w:p>
    <w:p w:rsidRPr="005E3910" w:rsidR="008A44E1" w:rsidP="00E42B8B" w:rsidRDefault="0F3E59EF" w14:paraId="2F1DA215" w14:textId="77777777">
      <w:pPr>
        <w:pStyle w:val="Nadpis4"/>
        <w:numPr>
          <w:ilvl w:val="1"/>
          <w:numId w:val="4"/>
        </w:numPr>
        <w:jc w:val="both"/>
        <w:rPr>
          <w:rFonts w:ascii="Arial Narrow" w:hAnsi="Arial Narrow"/>
        </w:rPr>
      </w:pPr>
      <w:bookmarkStart w:name="_heading=h.r2p18n4h3lp2" w:id="11"/>
      <w:bookmarkEnd w:id="11"/>
      <w:r w:rsidRPr="005E3910">
        <w:rPr>
          <w:rFonts w:ascii="Arial Narrow" w:hAnsi="Arial Narrow"/>
        </w:rPr>
        <w:t xml:space="preserve">Súčasná  úroveň </w:t>
      </w:r>
      <w:proofErr w:type="spellStart"/>
      <w:r w:rsidRPr="005E3910">
        <w:rPr>
          <w:rFonts w:ascii="Arial Narrow" w:hAnsi="Arial Narrow"/>
        </w:rPr>
        <w:t>excelentnosti</w:t>
      </w:r>
      <w:proofErr w:type="spellEnd"/>
      <w:r w:rsidRPr="005E3910">
        <w:rPr>
          <w:rFonts w:ascii="Arial Narrow" w:hAnsi="Arial Narrow"/>
        </w:rPr>
        <w:t xml:space="preserve"> (10 bodov)</w:t>
      </w:r>
    </w:p>
    <w:p w:rsidRPr="005E3910" w:rsidR="008A44E1" w:rsidRDefault="00066279" w14:paraId="1EDFC35E" w14:textId="4D898087">
      <w:pPr>
        <w:ind w:left="1440"/>
        <w:jc w:val="both"/>
        <w:rPr>
          <w:rFonts w:ascii="Arial Narrow" w:hAnsi="Arial Narrow"/>
        </w:rPr>
      </w:pPr>
      <w:r w:rsidRPr="005E3910">
        <w:rPr>
          <w:rFonts w:ascii="Arial Narrow" w:hAnsi="Arial Narrow"/>
        </w:rPr>
        <w:t xml:space="preserve">Odborný hodnotiteľ pre oblasť “vysoké školstvo” hodnotí </w:t>
      </w:r>
      <w:proofErr w:type="spellStart"/>
      <w:r w:rsidRPr="005E3910">
        <w:rPr>
          <w:rFonts w:ascii="Arial Narrow" w:hAnsi="Arial Narrow"/>
        </w:rPr>
        <w:t>excelentnosť</w:t>
      </w:r>
      <w:proofErr w:type="spellEnd"/>
      <w:r w:rsidRPr="005E3910">
        <w:rPr>
          <w:rFonts w:ascii="Arial Narrow" w:hAnsi="Arial Narrow"/>
        </w:rPr>
        <w:t xml:space="preserve"> vysokej školy prostredníctvom metodiky </w:t>
      </w:r>
      <w:hyperlink w:history="1" r:id="rId12">
        <w:r w:rsidRPr="005B0532">
          <w:rPr>
            <w:rStyle w:val="Hypertextovprepojenie"/>
            <w:rFonts w:ascii="Arial Narrow" w:hAnsi="Arial Narrow"/>
          </w:rPr>
          <w:t xml:space="preserve">rozpisu dotácií zo štátneho rozpočtu verejným vysokým školám </w:t>
        </w:r>
        <w:r w:rsidRPr="005B0532" w:rsidR="00265530">
          <w:rPr>
            <w:rStyle w:val="Hypertextovprepojenie"/>
            <w:rFonts w:ascii="Arial Narrow" w:hAnsi="Arial Narrow"/>
          </w:rPr>
          <w:t>n</w:t>
        </w:r>
        <w:r w:rsidRPr="005B0532" w:rsidR="00CF0303">
          <w:rPr>
            <w:rStyle w:val="Hypertextovprepojenie"/>
            <w:rFonts w:ascii="Arial Narrow" w:hAnsi="Arial Narrow"/>
          </w:rPr>
          <w:t>a rok 2022</w:t>
        </w:r>
      </w:hyperlink>
      <w:r w:rsidR="00CF0303">
        <w:rPr>
          <w:rFonts w:ascii="Arial Narrow" w:hAnsi="Arial Narrow"/>
        </w:rPr>
        <w:t xml:space="preserve"> </w:t>
      </w:r>
      <w:r w:rsidRPr="005E3910">
        <w:rPr>
          <w:rFonts w:ascii="Arial Narrow" w:hAnsi="Arial Narrow"/>
        </w:rPr>
        <w:t xml:space="preserve">zverejnenej na webovej stránke MŠVVaŠ SR. </w:t>
      </w:r>
    </w:p>
    <w:p w:rsidR="008A44E1" w:rsidRDefault="009929E1" w14:paraId="0956A86C" w14:textId="56BB47D4">
      <w:pPr>
        <w:ind w:left="1440"/>
        <w:jc w:val="both"/>
        <w:rPr>
          <w:rFonts w:ascii="Arial Narrow" w:hAnsi="Arial Narrow"/>
        </w:rPr>
      </w:pPr>
      <w:r w:rsidRPr="76564D98">
        <w:rPr>
          <w:rFonts w:ascii="Arial Narrow" w:hAnsi="Arial Narrow"/>
        </w:rPr>
        <w:t>Vysoké školy</w:t>
      </w:r>
      <w:r w:rsidRPr="76564D98" w:rsidR="00DF71BB">
        <w:rPr>
          <w:rFonts w:ascii="Arial Narrow" w:hAnsi="Arial Narrow"/>
        </w:rPr>
        <w:t xml:space="preserve"> </w:t>
      </w:r>
      <w:r w:rsidRPr="76564D98" w:rsidR="0F3E59EF">
        <w:rPr>
          <w:rFonts w:ascii="Arial Narrow" w:hAnsi="Arial Narrow"/>
        </w:rPr>
        <w:t>budú bodovo ohodnotené podľa podielov v</w:t>
      </w:r>
      <w:r w:rsidRPr="76564D98" w:rsidR="00DF71BB">
        <w:rPr>
          <w:rFonts w:ascii="Arial Narrow" w:hAnsi="Arial Narrow"/>
        </w:rPr>
        <w:t> </w:t>
      </w:r>
      <w:r w:rsidRPr="76564D98" w:rsidR="0F3E59EF">
        <w:rPr>
          <w:rFonts w:ascii="Arial Narrow" w:hAnsi="Arial Narrow"/>
        </w:rPr>
        <w:t>oblastiach</w:t>
      </w:r>
      <w:r w:rsidRPr="76564D98" w:rsidR="00DF71BB">
        <w:rPr>
          <w:rFonts w:ascii="Arial Narrow" w:hAnsi="Arial Narrow"/>
        </w:rPr>
        <w:t>, v ktorých vykazujú vedecký výkon</w:t>
      </w:r>
      <w:r w:rsidRPr="76564D98" w:rsidR="0F3E59EF">
        <w:rPr>
          <w:rFonts w:ascii="Arial Narrow" w:hAnsi="Arial Narrow"/>
        </w:rPr>
        <w:t xml:space="preserve"> a podľa počtu tvorivých zamestnancov. </w:t>
      </w:r>
    </w:p>
    <w:p w:rsidR="00FC3D4C" w:rsidRDefault="009929E1" w14:paraId="4DE4CCF1" w14:textId="4C3EFF19">
      <w:pPr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Vysoká škola s najvyšším podielom </w:t>
      </w:r>
      <w:r w:rsidRPr="005E3910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Pr="005E3910">
        <w:rPr>
          <w:rFonts w:ascii="Arial Narrow" w:hAnsi="Arial Narrow"/>
        </w:rPr>
        <w:t>oblastiach</w:t>
      </w:r>
      <w:r>
        <w:rPr>
          <w:rFonts w:ascii="Arial Narrow" w:hAnsi="Arial Narrow"/>
        </w:rPr>
        <w:t>,</w:t>
      </w:r>
      <w:r w:rsidRPr="00DF71BB">
        <w:rPr>
          <w:rFonts w:ascii="Arial Narrow" w:hAnsi="Arial Narrow"/>
        </w:rPr>
        <w:t xml:space="preserve"> </w:t>
      </w:r>
      <w:r w:rsidRPr="005E3910">
        <w:rPr>
          <w:rFonts w:ascii="Arial Narrow" w:hAnsi="Arial Narrow"/>
        </w:rPr>
        <w:t>v ktorých vykazuj</w:t>
      </w:r>
      <w:r>
        <w:rPr>
          <w:rFonts w:ascii="Arial Narrow" w:hAnsi="Arial Narrow"/>
        </w:rPr>
        <w:t>e</w:t>
      </w:r>
      <w:r w:rsidRPr="005E3910">
        <w:rPr>
          <w:rFonts w:ascii="Arial Narrow" w:hAnsi="Arial Narrow"/>
        </w:rPr>
        <w:t xml:space="preserve"> vedecký výkon</w:t>
      </w:r>
      <w:r>
        <w:rPr>
          <w:rFonts w:ascii="Arial Narrow" w:hAnsi="Arial Narrow"/>
        </w:rPr>
        <w:t xml:space="preserve"> bude ohodnotená 10 bodmi. </w:t>
      </w:r>
      <w:r w:rsidR="006D6DD0">
        <w:rPr>
          <w:rFonts w:ascii="Arial Narrow" w:hAnsi="Arial Narrow"/>
        </w:rPr>
        <w:t>Následn</w:t>
      </w:r>
      <w:r w:rsidR="00F93EDA">
        <w:rPr>
          <w:rFonts w:ascii="Arial Narrow" w:hAnsi="Arial Narrow"/>
        </w:rPr>
        <w:t xml:space="preserve">e </w:t>
      </w:r>
      <w:r w:rsidR="005B17EF">
        <w:rPr>
          <w:rFonts w:ascii="Arial Narrow" w:hAnsi="Arial Narrow"/>
        </w:rPr>
        <w:t xml:space="preserve">budú body pridelené ostatným vysokým školám na základe pomeru </w:t>
      </w:r>
      <w:r w:rsidR="0007749E">
        <w:rPr>
          <w:rFonts w:ascii="Arial Narrow" w:hAnsi="Arial Narrow"/>
        </w:rPr>
        <w:t xml:space="preserve">podielov hodnotenej </w:t>
      </w:r>
      <w:r w:rsidR="00E47E43">
        <w:rPr>
          <w:rFonts w:ascii="Arial Narrow" w:hAnsi="Arial Narrow"/>
        </w:rPr>
        <w:t>vysokej školy a vysokej školy na prvom mieste</w:t>
      </w:r>
      <w:r w:rsidR="00096960">
        <w:rPr>
          <w:rFonts w:ascii="Arial Narrow" w:hAnsi="Arial Narrow"/>
        </w:rPr>
        <w:t xml:space="preserve"> podľa tabuľky nižšie</w:t>
      </w:r>
      <w:r w:rsidR="00BA3F18">
        <w:rPr>
          <w:rFonts w:ascii="Arial Narrow" w:hAnsi="Arial Narrow"/>
        </w:rPr>
        <w:t>.</w:t>
      </w:r>
    </w:p>
    <w:p w:rsidRPr="00096960" w:rsidR="008A44E1" w:rsidP="00096960" w:rsidRDefault="00610146" w14:paraId="5C87DE58" w14:textId="7DF99896">
      <w:pPr>
        <w:ind w:left="1440"/>
        <w:jc w:val="both"/>
        <w:rPr>
          <w:rFonts w:ascii="Arial Narrow" w:hAnsi="Arial Narrow"/>
        </w:rPr>
      </w:pPr>
      <w:r w:rsidRPr="59FBAB0F">
        <w:rPr>
          <w:rFonts w:ascii="Arial Narrow" w:hAnsi="Arial Narrow"/>
        </w:rPr>
        <w:t xml:space="preserve">V prípade </w:t>
      </w:r>
      <w:r w:rsidRPr="59FBAB0F" w:rsidR="00E52794">
        <w:rPr>
          <w:rFonts w:ascii="Arial Narrow" w:hAnsi="Arial Narrow"/>
        </w:rPr>
        <w:t>projektu viacerých vysokých škôl sa ich podiely pri hodnotení sčítavajú.</w:t>
      </w:r>
    </w:p>
    <w:tbl>
      <w:tblPr>
        <w:tblW w:w="7590" w:type="dxa"/>
        <w:tblInd w:w="15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40"/>
        <w:gridCol w:w="5550"/>
      </w:tblGrid>
      <w:tr w:rsidRPr="005E3910" w:rsidR="00BA3F18" w:rsidTr="461602DB" w14:paraId="12F842D0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A3F18" w:rsidR="00BA3F18" w:rsidRDefault="00BA3F18" w14:paraId="46D0A7C8" w14:textId="2221FACF">
            <w:pPr>
              <w:ind w:left="1440" w:hanging="1156"/>
              <w:jc w:val="both"/>
              <w:rPr>
                <w:rFonts w:ascii="Arial Narrow" w:hAnsi="Arial Narrow"/>
                <w:b/>
                <w:bCs/>
              </w:rPr>
            </w:pPr>
            <w:r w:rsidRPr="00BA3F18">
              <w:rPr>
                <w:rFonts w:ascii="Arial Narrow" w:hAnsi="Arial Narrow"/>
                <w:b/>
                <w:bCs/>
              </w:rPr>
              <w:t>Počet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42F84" w:rsidR="00BA3F18" w:rsidRDefault="00A65410" w14:paraId="4DC17D7F" w14:textId="7CE99E33">
            <w:pPr>
              <w:ind w:left="283"/>
              <w:jc w:val="both"/>
              <w:rPr>
                <w:rFonts w:ascii="Arial Narrow" w:hAnsi="Arial Narrow"/>
                <w:b/>
                <w:bCs/>
              </w:rPr>
            </w:pPr>
            <w:r w:rsidRPr="00642F84">
              <w:rPr>
                <w:rFonts w:ascii="Arial Narrow" w:hAnsi="Arial Narrow"/>
                <w:b/>
                <w:bCs/>
              </w:rPr>
              <w:t xml:space="preserve">Percentuálna hodnota </w:t>
            </w:r>
            <w:r w:rsidRPr="00642F84" w:rsidR="00E1603F">
              <w:rPr>
                <w:rFonts w:ascii="Arial Narrow" w:hAnsi="Arial Narrow"/>
                <w:b/>
                <w:bCs/>
              </w:rPr>
              <w:t>pomeru podielov hodnotenej VŠ a VŠ s najvyšším podielom v oblastiach, v ktorých vykazu</w:t>
            </w:r>
            <w:r w:rsidRPr="00642F84" w:rsidR="00642F84">
              <w:rPr>
                <w:rFonts w:ascii="Arial Narrow" w:hAnsi="Arial Narrow"/>
                <w:b/>
                <w:bCs/>
              </w:rPr>
              <w:t>j</w:t>
            </w:r>
            <w:r w:rsidRPr="00642F84" w:rsidR="00E1603F">
              <w:rPr>
                <w:rFonts w:ascii="Arial Narrow" w:hAnsi="Arial Narrow"/>
                <w:b/>
                <w:bCs/>
              </w:rPr>
              <w:t>e vedecký výkon</w:t>
            </w:r>
            <w:r w:rsidR="00E146F0">
              <w:rPr>
                <w:rFonts w:ascii="Arial Narrow" w:hAnsi="Arial Narrow"/>
                <w:b/>
                <w:bCs/>
              </w:rPr>
              <w:t xml:space="preserve"> </w:t>
            </w:r>
            <w:r w:rsidRPr="00E146F0" w:rsidR="00E146F0">
              <w:rPr>
                <w:rFonts w:ascii="Arial Narrow" w:hAnsi="Arial Narrow"/>
                <w:b/>
                <w:bCs/>
              </w:rPr>
              <w:t>a počtu tvorivých zamestnancov</w:t>
            </w:r>
          </w:p>
        </w:tc>
      </w:tr>
      <w:tr w:rsidRPr="005E3910" w:rsidR="00376179" w:rsidTr="461602DB" w14:paraId="30054FB3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8A44E1" w:rsidRDefault="00C20FF3" w14:paraId="6369CF20" w14:textId="48144DE5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1</w:t>
            </w:r>
            <w:r w:rsidRPr="00096960" w:rsidR="0F3E59EF">
              <w:rPr>
                <w:rFonts w:ascii="Arial Narrow" w:hAnsi="Arial Narrow"/>
              </w:rPr>
              <w:t>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8A44E1" w:rsidRDefault="00C20FF3" w14:paraId="6D3BF3CF" w14:textId="734C4322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95 – 100 %</w:t>
            </w:r>
          </w:p>
        </w:tc>
      </w:tr>
      <w:tr w:rsidRPr="005E3910" w:rsidR="00376179" w:rsidTr="461602DB" w14:paraId="3641646D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8A44E1" w:rsidRDefault="00C20FF3" w14:paraId="56CF5779" w14:textId="0281A269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9</w:t>
            </w:r>
            <w:r w:rsidRPr="00096960" w:rsidR="0F3E59EF">
              <w:rPr>
                <w:rFonts w:ascii="Arial Narrow" w:hAnsi="Arial Narrow"/>
              </w:rPr>
              <w:t xml:space="preserve">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8A44E1" w:rsidRDefault="00480BF2" w14:paraId="6B5BA7CD" w14:textId="192806D7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85</w:t>
            </w:r>
            <w:r w:rsidRPr="00096960" w:rsidR="00C20FF3">
              <w:rPr>
                <w:rFonts w:ascii="Arial Narrow" w:hAnsi="Arial Narrow"/>
              </w:rPr>
              <w:t xml:space="preserve"> </w:t>
            </w:r>
            <w:r w:rsidRPr="00096960" w:rsidR="0028707C">
              <w:rPr>
                <w:rFonts w:ascii="Arial Narrow" w:hAnsi="Arial Narrow"/>
              </w:rPr>
              <w:t>–</w:t>
            </w:r>
            <w:r w:rsidRPr="00096960" w:rsidR="00C20FF3">
              <w:rPr>
                <w:rFonts w:ascii="Arial Narrow" w:hAnsi="Arial Narrow"/>
              </w:rPr>
              <w:t xml:space="preserve"> </w:t>
            </w:r>
            <w:r w:rsidRPr="00096960" w:rsidR="0028707C">
              <w:rPr>
                <w:rFonts w:ascii="Arial Narrow" w:hAnsi="Arial Narrow"/>
              </w:rPr>
              <w:t>94,99 %</w:t>
            </w:r>
            <w:r w:rsidRPr="00096960" w:rsidR="00066279">
              <w:rPr>
                <w:rFonts w:ascii="Arial Narrow" w:hAnsi="Arial Narrow"/>
              </w:rPr>
              <w:t xml:space="preserve"> </w:t>
            </w:r>
          </w:p>
        </w:tc>
      </w:tr>
      <w:tr w:rsidRPr="005E3910" w:rsidR="00376179" w:rsidTr="461602DB" w14:paraId="4E2BE1E6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8A44E1" w:rsidRDefault="00C20FF3" w14:paraId="05B6744E" w14:textId="38356059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8</w:t>
            </w:r>
            <w:r w:rsidRPr="00096960" w:rsidR="0F3E59EF">
              <w:rPr>
                <w:rFonts w:ascii="Arial Narrow" w:hAnsi="Arial Narrow"/>
              </w:rPr>
              <w:t xml:space="preserve"> 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8A44E1" w:rsidRDefault="00480BF2" w14:paraId="43988B7C" w14:textId="69096FE5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75</w:t>
            </w:r>
            <w:r w:rsidRPr="00096960" w:rsidR="0028707C">
              <w:rPr>
                <w:rFonts w:ascii="Arial Narrow" w:hAnsi="Arial Narrow"/>
              </w:rPr>
              <w:t xml:space="preserve"> – </w:t>
            </w:r>
            <w:r w:rsidRPr="00096960" w:rsidR="00C932E7">
              <w:rPr>
                <w:rFonts w:ascii="Arial Narrow" w:hAnsi="Arial Narrow"/>
              </w:rPr>
              <w:t>84</w:t>
            </w:r>
            <w:r w:rsidRPr="00096960" w:rsidR="0028707C">
              <w:rPr>
                <w:rFonts w:ascii="Arial Narrow" w:hAnsi="Arial Narrow"/>
              </w:rPr>
              <w:t>,99 %</w:t>
            </w:r>
            <w:r w:rsidRPr="00096960" w:rsidR="00066279">
              <w:rPr>
                <w:rFonts w:ascii="Arial Narrow" w:hAnsi="Arial Narrow"/>
              </w:rPr>
              <w:t xml:space="preserve"> </w:t>
            </w:r>
          </w:p>
        </w:tc>
      </w:tr>
      <w:tr w:rsidRPr="005E3910" w:rsidR="00376179" w:rsidTr="461602DB" w14:paraId="55491897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8A44E1" w:rsidRDefault="00066279" w14:paraId="048603D5" w14:textId="01B2CBD3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7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8A44E1" w:rsidRDefault="006C7559" w14:paraId="244DBC9A" w14:textId="3FB0BF41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65</w:t>
            </w:r>
            <w:r w:rsidRPr="00096960" w:rsidR="0028707C">
              <w:rPr>
                <w:rFonts w:ascii="Arial Narrow" w:hAnsi="Arial Narrow"/>
              </w:rPr>
              <w:t xml:space="preserve"> – </w:t>
            </w:r>
            <w:r w:rsidRPr="00096960" w:rsidR="00C932E7">
              <w:rPr>
                <w:rFonts w:ascii="Arial Narrow" w:hAnsi="Arial Narrow"/>
              </w:rPr>
              <w:t>7</w:t>
            </w:r>
            <w:r w:rsidRPr="00096960" w:rsidR="0028707C">
              <w:rPr>
                <w:rFonts w:ascii="Arial Narrow" w:hAnsi="Arial Narrow"/>
              </w:rPr>
              <w:t>4,99 %</w:t>
            </w:r>
            <w:r w:rsidRPr="00096960" w:rsidR="00066279">
              <w:rPr>
                <w:rFonts w:ascii="Arial Narrow" w:hAnsi="Arial Narrow"/>
              </w:rPr>
              <w:t xml:space="preserve"> </w:t>
            </w:r>
          </w:p>
        </w:tc>
      </w:tr>
      <w:tr w:rsidRPr="005E3910" w:rsidR="00376179" w:rsidTr="461602DB" w14:paraId="0D5C9ADB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8A44E1" w:rsidRDefault="00C20FF3" w14:paraId="70413EFB" w14:textId="55B25207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6</w:t>
            </w:r>
            <w:r w:rsidRPr="00096960" w:rsidR="00066279">
              <w:rPr>
                <w:rFonts w:ascii="Arial Narrow" w:hAnsi="Arial Narrow"/>
              </w:rPr>
              <w:t xml:space="preserve">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8A44E1" w:rsidRDefault="006C7559" w14:paraId="121A1321" w14:textId="7708FEE7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55</w:t>
            </w:r>
            <w:r w:rsidRPr="00096960" w:rsidR="00C932E7">
              <w:rPr>
                <w:rFonts w:ascii="Arial Narrow" w:hAnsi="Arial Narrow"/>
              </w:rPr>
              <w:t xml:space="preserve"> </w:t>
            </w:r>
            <w:r w:rsidRPr="00096960" w:rsidR="00387A35">
              <w:rPr>
                <w:rFonts w:ascii="Arial Narrow" w:hAnsi="Arial Narrow"/>
              </w:rPr>
              <w:t>–</w:t>
            </w:r>
            <w:r w:rsidRPr="00096960" w:rsidR="00C932E7">
              <w:rPr>
                <w:rFonts w:ascii="Arial Narrow" w:hAnsi="Arial Narrow"/>
              </w:rPr>
              <w:t xml:space="preserve"> </w:t>
            </w:r>
            <w:r w:rsidRPr="00096960" w:rsidR="00387A35">
              <w:rPr>
                <w:rFonts w:ascii="Arial Narrow" w:hAnsi="Arial Narrow"/>
              </w:rPr>
              <w:t>64,99 %</w:t>
            </w:r>
          </w:p>
        </w:tc>
      </w:tr>
      <w:tr w:rsidRPr="005E3910" w:rsidR="00C20FF3" w:rsidTr="461602DB" w14:paraId="4148E404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C20FF3" w14:paraId="655E31E8" w14:textId="53232559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5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6C7559" w14:paraId="69AD880A" w14:textId="49B89578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45</w:t>
            </w:r>
            <w:r w:rsidRPr="00096960" w:rsidR="00387A35">
              <w:rPr>
                <w:rFonts w:ascii="Arial Narrow" w:hAnsi="Arial Narrow"/>
              </w:rPr>
              <w:t xml:space="preserve"> – 54,99 %</w:t>
            </w:r>
          </w:p>
        </w:tc>
      </w:tr>
      <w:tr w:rsidRPr="005E3910" w:rsidR="00C20FF3" w:rsidTr="461602DB" w14:paraId="553069E4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C20FF3" w14:paraId="06E6F871" w14:textId="4157EF7F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4 body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6C7559" w14:paraId="65D5C697" w14:textId="3093150C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35</w:t>
            </w:r>
            <w:r w:rsidRPr="00096960" w:rsidR="00387A35">
              <w:rPr>
                <w:rFonts w:ascii="Arial Narrow" w:hAnsi="Arial Narrow"/>
              </w:rPr>
              <w:t xml:space="preserve"> – 44,99 %</w:t>
            </w:r>
          </w:p>
        </w:tc>
      </w:tr>
      <w:tr w:rsidRPr="005E3910" w:rsidR="00C20FF3" w:rsidTr="461602DB" w14:paraId="76DE4545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C20FF3" w14:paraId="53565439" w14:textId="21FBEB2E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3 body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6C7559" w14:paraId="31E9F164" w14:textId="2F5D6058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25</w:t>
            </w:r>
            <w:r w:rsidRPr="00096960" w:rsidR="00387A35">
              <w:rPr>
                <w:rFonts w:ascii="Arial Narrow" w:hAnsi="Arial Narrow"/>
              </w:rPr>
              <w:t xml:space="preserve"> – 34,99 %</w:t>
            </w:r>
          </w:p>
        </w:tc>
      </w:tr>
      <w:tr w:rsidRPr="005E3910" w:rsidR="00C20FF3" w:rsidTr="461602DB" w14:paraId="296FC84C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C20FF3" w14:paraId="29655A53" w14:textId="3CD82C74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lastRenderedPageBreak/>
              <w:t>2 body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6C7559" w14:paraId="3046DBEC" w14:textId="7271EE4E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15</w:t>
            </w:r>
            <w:r w:rsidRPr="00096960" w:rsidR="00387A35">
              <w:rPr>
                <w:rFonts w:ascii="Arial Narrow" w:hAnsi="Arial Narrow"/>
              </w:rPr>
              <w:t xml:space="preserve"> – 24,99 %</w:t>
            </w:r>
          </w:p>
        </w:tc>
      </w:tr>
      <w:tr w:rsidRPr="005E3910" w:rsidR="00C20FF3" w:rsidTr="461602DB" w14:paraId="1BC4C1F2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C20FF3" w14:paraId="53832922" w14:textId="4DF8825C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1 bod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6C7559" w14:paraId="69CDEB32" w14:textId="2A728A5F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5</w:t>
            </w:r>
            <w:r w:rsidRPr="00096960" w:rsidR="00096960">
              <w:rPr>
                <w:rFonts w:ascii="Arial Narrow" w:hAnsi="Arial Narrow"/>
              </w:rPr>
              <w:t xml:space="preserve"> – 14,99 %</w:t>
            </w:r>
          </w:p>
        </w:tc>
      </w:tr>
      <w:tr w:rsidRPr="005E3910" w:rsidR="00C20FF3" w:rsidTr="461602DB" w14:paraId="3EDCB51F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C20FF3" w14:paraId="114BE6BB" w14:textId="3460140C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96960" w:rsidR="00C20FF3" w:rsidRDefault="006C7559" w14:paraId="27DF5C17" w14:textId="33B90B46">
            <w:pPr>
              <w:ind w:left="283"/>
              <w:jc w:val="both"/>
              <w:rPr>
                <w:rFonts w:ascii="Arial Narrow" w:hAnsi="Arial Narrow"/>
              </w:rPr>
            </w:pPr>
            <w:r w:rsidRPr="00096960">
              <w:rPr>
                <w:rFonts w:ascii="Arial Narrow" w:hAnsi="Arial Narrow"/>
              </w:rPr>
              <w:t>0 – 4,99 %</w:t>
            </w:r>
          </w:p>
        </w:tc>
      </w:tr>
    </w:tbl>
    <w:p w:rsidR="008A44E1" w:rsidP="00E42B8B" w:rsidRDefault="0F3E59EF" w14:paraId="34AD6A13" w14:textId="07B34C9A">
      <w:pPr>
        <w:pStyle w:val="Nadpis3"/>
        <w:numPr>
          <w:ilvl w:val="0"/>
          <w:numId w:val="4"/>
        </w:numPr>
        <w:spacing w:before="240" w:after="200"/>
        <w:jc w:val="both"/>
        <w:rPr>
          <w:rFonts w:ascii="Arial Narrow" w:hAnsi="Arial Narrow"/>
        </w:rPr>
      </w:pPr>
      <w:bookmarkStart w:name="_heading=h.ve74m6ogsn5t" w:id="12"/>
      <w:bookmarkEnd w:id="12"/>
      <w:r w:rsidRPr="005E3910">
        <w:rPr>
          <w:rFonts w:ascii="Arial Narrow" w:hAnsi="Arial Narrow"/>
        </w:rPr>
        <w:t>KVALITA STAVBY (max. 60 bodov)</w:t>
      </w:r>
    </w:p>
    <w:p w:rsidRPr="002F515F" w:rsidR="00B30C28" w:rsidP="00270525" w:rsidRDefault="002F515F" w14:paraId="048E6E24" w14:textId="5196C215">
      <w:pPr>
        <w:rPr>
          <w:rFonts w:ascii="Arial Narrow" w:hAnsi="Arial Narrow"/>
        </w:rPr>
      </w:pPr>
      <w:r w:rsidRPr="00270525">
        <w:rPr>
          <w:rFonts w:ascii="Arial Narrow" w:hAnsi="Arial Narrow"/>
        </w:rPr>
        <w:t xml:space="preserve">Hodnotí za každú </w:t>
      </w:r>
      <w:r>
        <w:rPr>
          <w:rFonts w:ascii="Arial Narrow" w:hAnsi="Arial Narrow"/>
        </w:rPr>
        <w:t>aktivitu</w:t>
      </w:r>
      <w:r w:rsidRPr="00270525">
        <w:rPr>
          <w:rFonts w:ascii="Arial Narrow" w:hAnsi="Arial Narrow"/>
        </w:rPr>
        <w:t xml:space="preserve"> zvlášť, zo všetkých hodnotení sa spraví vážený priemer podľa výšky žiadaných prostriedkov mechanizmu na aktivitu ako percenta z výšky celkových žiadaných prostriedkov mechanizmu.</w:t>
      </w:r>
    </w:p>
    <w:p w:rsidRPr="005E3910" w:rsidR="008A44E1" w:rsidP="00E42B8B" w:rsidRDefault="00066279" w14:paraId="7BCB1C50" w14:textId="77777777">
      <w:pPr>
        <w:pStyle w:val="Nadpis4"/>
        <w:numPr>
          <w:ilvl w:val="1"/>
          <w:numId w:val="4"/>
        </w:numPr>
        <w:spacing w:before="200" w:after="240"/>
        <w:jc w:val="both"/>
        <w:rPr>
          <w:rFonts w:ascii="Arial Narrow" w:hAnsi="Arial Narrow"/>
        </w:rPr>
      </w:pPr>
      <w:bookmarkStart w:name="_heading=h.uppdisbz7l0h" w:colFirst="0" w:colLast="0" w:id="13"/>
      <w:bookmarkEnd w:id="13"/>
      <w:r w:rsidRPr="005E3910">
        <w:rPr>
          <w:rFonts w:ascii="Arial Narrow" w:hAnsi="Arial Narrow"/>
        </w:rPr>
        <w:t>Pripravenosť (15 bodov)</w:t>
      </w:r>
    </w:p>
    <w:p w:rsidRPr="005E3910" w:rsidR="008A44E1" w:rsidRDefault="00066279" w14:paraId="3A0A18DB" w14:textId="77777777">
      <w:pPr>
        <w:ind w:left="1440"/>
        <w:rPr>
          <w:rFonts w:ascii="Arial Narrow" w:hAnsi="Arial Narrow"/>
        </w:rPr>
      </w:pPr>
      <w:r w:rsidRPr="770DD559" w:rsidR="00066279">
        <w:rPr>
          <w:rFonts w:ascii="Arial Narrow" w:hAnsi="Arial Narrow"/>
        </w:rPr>
        <w:t xml:space="preserve">Odborný hodnotiteľ pre oblasť “stavebníctvo” hodnotí v prílohe </w:t>
      </w:r>
      <w:r w:rsidRPr="770DD559" w:rsidR="00066279">
        <w:rPr>
          <w:rFonts w:ascii="Arial Narrow" w:hAnsi="Arial Narrow"/>
        </w:rPr>
        <w:t>ŽoPPM</w:t>
      </w:r>
      <w:r w:rsidRPr="770DD559" w:rsidR="00066279">
        <w:rPr>
          <w:rFonts w:ascii="Arial Narrow" w:hAnsi="Arial Narrow"/>
        </w:rPr>
        <w:t xml:space="preserve"> č. 2 - Projektová dokumentácia stav</w:t>
      </w:r>
      <w:r w:rsidRPr="770DD559" w:rsidR="00066279">
        <w:rPr>
          <w:rFonts w:ascii="Arial Narrow" w:hAnsi="Arial Narrow"/>
        </w:rPr>
        <w:t xml:space="preserve"> </w:t>
      </w:r>
      <w:r w:rsidRPr="770DD559" w:rsidR="00066279">
        <w:rPr>
          <w:rFonts w:ascii="Arial Narrow" w:hAnsi="Arial Narrow"/>
        </w:rPr>
        <w:t>pripravenosti doložených dokumentov vzhľadom na nasledovné kritériá.</w:t>
      </w:r>
    </w:p>
    <w:tbl>
      <w:tblPr>
        <w:tblW w:w="7995" w:type="dxa"/>
        <w:tblInd w:w="12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85"/>
        <w:gridCol w:w="1410"/>
      </w:tblGrid>
      <w:tr w:rsidRPr="005E3910" w:rsidR="002D4BEA" w:rsidTr="00E42B8B" w14:paraId="49608D86" w14:textId="77777777">
        <w:trPr>
          <w:trHeight w:val="455"/>
        </w:trPr>
        <w:tc>
          <w:tcPr>
            <w:tcW w:w="6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06863B3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Pozemok vo vlastníctve / dlhodobom prenájme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2FC59136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3 body</w:t>
            </w:r>
          </w:p>
        </w:tc>
      </w:tr>
      <w:tr w:rsidRPr="005E3910" w:rsidR="004A4587" w:rsidTr="00E42B8B" w14:paraId="6DEBEE0F" w14:textId="77777777">
        <w:trPr>
          <w:trHeight w:val="695"/>
        </w:trPr>
        <w:tc>
          <w:tcPr>
            <w:tcW w:w="6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8221D68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Územné rozhodnutie platné pre účely na ktoré je podaná </w:t>
            </w:r>
            <w:proofErr w:type="spellStart"/>
            <w:r w:rsidRPr="005E3910">
              <w:rPr>
                <w:rFonts w:ascii="Arial Narrow" w:hAnsi="Arial Narrow"/>
              </w:rPr>
              <w:t>ŽoPPM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FCEDC72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3 body</w:t>
            </w:r>
          </w:p>
        </w:tc>
      </w:tr>
      <w:tr w:rsidRPr="005E3910" w:rsidR="004A4587" w:rsidTr="00E42B8B" w14:paraId="1A08A26B" w14:textId="77777777">
        <w:trPr>
          <w:trHeight w:val="455"/>
        </w:trPr>
        <w:tc>
          <w:tcPr>
            <w:tcW w:w="6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0F189DFA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Projektová dokumentácia vypracovaná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E714248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3 body</w:t>
            </w:r>
          </w:p>
        </w:tc>
      </w:tr>
      <w:tr w:rsidRPr="005E3910" w:rsidR="004A4587" w:rsidTr="00E42B8B" w14:paraId="038B058C" w14:textId="77777777">
        <w:trPr>
          <w:trHeight w:val="935"/>
        </w:trPr>
        <w:tc>
          <w:tcPr>
            <w:tcW w:w="6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84BA9AD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Stavebné povolenie vydané / písomné oznámenie stavebného úradu v prípade, ak stačí ohlásenie stavebnému úradu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9B944A3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3 body</w:t>
            </w:r>
          </w:p>
        </w:tc>
      </w:tr>
      <w:tr w:rsidRPr="005E3910" w:rsidR="004A4587" w:rsidTr="00E42B8B" w14:paraId="5E4CEF42" w14:textId="77777777">
        <w:trPr>
          <w:trHeight w:val="695"/>
        </w:trPr>
        <w:tc>
          <w:tcPr>
            <w:tcW w:w="6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076087A8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Verejné obstarávanie ukončené zmluvou so zhotoviteľom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D40E990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3 body</w:t>
            </w:r>
          </w:p>
        </w:tc>
      </w:tr>
      <w:tr w:rsidRPr="005E3910" w:rsidR="004A4587" w:rsidTr="00E42B8B" w14:paraId="5600023C" w14:textId="77777777">
        <w:trPr>
          <w:trHeight w:val="638"/>
        </w:trPr>
        <w:tc>
          <w:tcPr>
            <w:tcW w:w="6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883AEC9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  <w:b/>
              </w:rPr>
            </w:pPr>
            <w:r w:rsidRPr="005E3910">
              <w:rPr>
                <w:rFonts w:ascii="Arial Narrow" w:hAnsi="Arial Narrow"/>
                <w:b/>
              </w:rPr>
              <w:t>∑ kumulatívne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7ED53FDD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  <w:b/>
              </w:rPr>
            </w:pPr>
            <w:r w:rsidRPr="005E3910">
              <w:rPr>
                <w:rFonts w:ascii="Arial Narrow" w:hAnsi="Arial Narrow"/>
                <w:b/>
              </w:rPr>
              <w:t>15 bodov</w:t>
            </w:r>
          </w:p>
        </w:tc>
      </w:tr>
    </w:tbl>
    <w:p w:rsidRPr="005E3910" w:rsidR="008A44E1" w:rsidP="00E42B8B" w:rsidRDefault="00066279" w14:paraId="5962A8DD" w14:textId="77777777">
      <w:pPr>
        <w:pStyle w:val="Nadpis4"/>
        <w:numPr>
          <w:ilvl w:val="1"/>
          <w:numId w:val="4"/>
        </w:numPr>
        <w:spacing w:after="240"/>
        <w:jc w:val="both"/>
        <w:rPr>
          <w:rFonts w:ascii="Arial Narrow" w:hAnsi="Arial Narrow"/>
        </w:rPr>
      </w:pPr>
      <w:bookmarkStart w:name="_heading=h.rc6qdn845bl1" w:colFirst="0" w:colLast="0" w:id="14"/>
      <w:bookmarkEnd w:id="14"/>
      <w:r w:rsidRPr="005E3910">
        <w:rPr>
          <w:rFonts w:ascii="Arial Narrow" w:hAnsi="Arial Narrow"/>
        </w:rPr>
        <w:t>Uskutočniteľnosť (15 bodov)</w:t>
      </w:r>
    </w:p>
    <w:p w:rsidRPr="005E3910" w:rsidR="008A44E1" w:rsidRDefault="00066279" w14:paraId="38F503CC" w14:textId="4EB5A199">
      <w:pPr>
        <w:spacing w:before="240" w:after="240"/>
        <w:ind w:left="1440"/>
        <w:jc w:val="both"/>
        <w:rPr>
          <w:rFonts w:ascii="Arial Narrow" w:hAnsi="Arial Narrow"/>
        </w:rPr>
      </w:pPr>
      <w:r w:rsidRPr="770DD559" w:rsidR="00066279">
        <w:rPr>
          <w:rFonts w:ascii="Arial Narrow" w:hAnsi="Arial Narrow"/>
        </w:rPr>
        <w:t>Odborný hodnotiteľ pre oblasť “stavebníctvo” hodnotí  v prílo</w:t>
      </w:r>
      <w:r w:rsidRPr="770DD559" w:rsidR="00066279">
        <w:rPr>
          <w:rFonts w:ascii="Arial Narrow" w:hAnsi="Arial Narrow"/>
        </w:rPr>
        <w:t xml:space="preserve">he </w:t>
      </w:r>
      <w:r w:rsidRPr="770DD559" w:rsidR="00066279">
        <w:rPr>
          <w:rFonts w:ascii="Arial Narrow" w:hAnsi="Arial Narrow"/>
        </w:rPr>
        <w:t>ŽoPPM</w:t>
      </w:r>
      <w:r w:rsidRPr="770DD559" w:rsidR="00066279">
        <w:rPr>
          <w:rFonts w:ascii="Arial Narrow" w:hAnsi="Arial Narrow"/>
        </w:rPr>
        <w:t xml:space="preserve"> č. 2 - Projektová dokumentácia a vo formulári </w:t>
      </w:r>
      <w:r w:rsidRPr="770DD559" w:rsidR="00066279">
        <w:rPr>
          <w:rFonts w:ascii="Arial Narrow" w:hAnsi="Arial Narrow"/>
        </w:rPr>
        <w:t>ŽoPPM</w:t>
      </w:r>
      <w:r w:rsidRPr="770DD559" w:rsidR="00066279">
        <w:rPr>
          <w:rFonts w:ascii="Arial Narrow" w:hAnsi="Arial Narrow"/>
        </w:rPr>
        <w:t xml:space="preserve"> posúdením časti</w:t>
      </w:r>
      <w:r w:rsidRPr="770DD559" w:rsidR="00E1507B">
        <w:rPr>
          <w:rFonts w:ascii="Arial Narrow" w:hAnsi="Arial Narrow"/>
        </w:rPr>
        <w:t xml:space="preserve"> 6 a</w:t>
      </w:r>
      <w:r w:rsidRPr="770DD559" w:rsidR="00066279">
        <w:rPr>
          <w:rFonts w:ascii="Arial Narrow" w:hAnsi="Arial Narrow"/>
        </w:rPr>
        <w:t xml:space="preserve"> 13</w:t>
      </w:r>
      <w:r w:rsidRPr="770DD559" w:rsidR="00066279">
        <w:rPr>
          <w:rFonts w:ascii="Arial Narrow" w:hAnsi="Arial Narrow"/>
        </w:rPr>
        <w:t xml:space="preserve">, </w:t>
      </w:r>
      <w:r w:rsidRPr="770DD559" w:rsidR="00066279">
        <w:rPr>
          <w:rFonts w:ascii="Arial Narrow" w:hAnsi="Arial Narrow"/>
        </w:rPr>
        <w:t>dosiahnuteľnosť stanovených cieľov, pravdepodobnosť zrealizovania stavby, zhodnotenie rizík a ich navrhovaného predchádzania a iné.</w:t>
      </w:r>
    </w:p>
    <w:p w:rsidRPr="005E3910" w:rsidR="008A44E1" w:rsidRDefault="00066279" w14:paraId="2A9F76F6" w14:textId="77777777">
      <w:pPr>
        <w:ind w:left="1440"/>
        <w:jc w:val="both"/>
        <w:rPr>
          <w:rFonts w:ascii="Arial Narrow" w:hAnsi="Arial Narrow"/>
          <w:b/>
        </w:rPr>
      </w:pPr>
      <w:r w:rsidRPr="005E3910">
        <w:rPr>
          <w:rFonts w:ascii="Arial Narrow" w:hAnsi="Arial Narrow"/>
          <w:b/>
        </w:rPr>
        <w:t>Orientačná tabuľka bodového ohodnotenia kritérií</w:t>
      </w:r>
    </w:p>
    <w:tbl>
      <w:tblPr>
        <w:tblW w:w="7590" w:type="dxa"/>
        <w:tblInd w:w="15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40"/>
        <w:gridCol w:w="5550"/>
      </w:tblGrid>
      <w:tr w:rsidRPr="005E3910" w:rsidR="00376179" w:rsidTr="3D392AE9" w14:paraId="0C2F81E8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42A38AA4" w14:textId="67571C17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0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70A962A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žiadosť vôbec nespĺňa dané kritérium</w:t>
            </w:r>
          </w:p>
        </w:tc>
      </w:tr>
      <w:tr w:rsidRPr="005E3910" w:rsidR="00376179" w:rsidTr="3D392AE9" w14:paraId="2F132944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1597610C" w14:textId="6576A809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lastRenderedPageBreak/>
              <w:t>1 - 4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B72D2F0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čiastočne spĺňa dané kritérium </w:t>
            </w:r>
          </w:p>
        </w:tc>
      </w:tr>
      <w:tr w:rsidRPr="005E3910" w:rsidR="00376179" w:rsidTr="3D392AE9" w14:paraId="2A592B28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0D22D4B9" w14:textId="095E1A67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5 - 8 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0C476778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žiadosť priemerne spĺňa dané kritérium </w:t>
            </w:r>
          </w:p>
        </w:tc>
      </w:tr>
      <w:tr w:rsidRPr="005E3910" w:rsidR="00376179" w:rsidTr="3D392AE9" w14:paraId="0B163C30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F3E59EF" w14:paraId="39D958BA" w14:textId="1FEC5615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9 - 12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22D9E13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žiadosť veľmi dobre spĺňa dané kritérium </w:t>
            </w:r>
          </w:p>
        </w:tc>
      </w:tr>
      <w:tr w:rsidRPr="005E3910" w:rsidR="00376179" w:rsidTr="3D392AE9" w14:paraId="358A575F" w14:textId="77777777"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F0FA586" w14:textId="77777777">
            <w:pPr>
              <w:ind w:left="1440" w:hanging="1156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13 - 15 bodov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64DE656" w14:textId="77777777">
            <w:pPr>
              <w:ind w:left="283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žiadosť výnimočne spĺňa dané kritérium</w:t>
            </w:r>
          </w:p>
        </w:tc>
      </w:tr>
    </w:tbl>
    <w:p w:rsidRPr="005E3910" w:rsidR="008A44E1" w:rsidP="00E42B8B" w:rsidRDefault="00066279" w14:paraId="1746A118" w14:textId="77777777">
      <w:pPr>
        <w:pStyle w:val="Nadpis4"/>
        <w:numPr>
          <w:ilvl w:val="1"/>
          <w:numId w:val="4"/>
        </w:numPr>
        <w:spacing w:after="240"/>
        <w:jc w:val="both"/>
        <w:rPr>
          <w:rFonts w:ascii="Arial Narrow" w:hAnsi="Arial Narrow"/>
        </w:rPr>
      </w:pPr>
      <w:bookmarkStart w:name="_heading=h.1pfasunly1po" w:id="15"/>
      <w:bookmarkEnd w:id="15"/>
      <w:r w:rsidRPr="59FBAB0F">
        <w:rPr>
          <w:rFonts w:ascii="Arial Narrow" w:hAnsi="Arial Narrow"/>
        </w:rPr>
        <w:t xml:space="preserve"> Cena za m</w:t>
      </w:r>
      <w:r w:rsidRPr="59FBAB0F">
        <w:rPr>
          <w:rFonts w:ascii="Arial Narrow" w:hAnsi="Arial Narrow"/>
          <w:vertAlign w:val="superscript"/>
        </w:rPr>
        <w:t>2</w:t>
      </w:r>
      <w:r w:rsidRPr="59FBAB0F">
        <w:rPr>
          <w:rFonts w:ascii="Arial Narrow" w:hAnsi="Arial Narrow"/>
        </w:rPr>
        <w:t xml:space="preserve"> (20 bodov)</w:t>
      </w:r>
    </w:p>
    <w:p w:rsidRPr="005E3910" w:rsidR="008A44E1" w:rsidRDefault="00066279" w14:paraId="0B9ED76F" w14:textId="415493CE">
      <w:pPr>
        <w:spacing w:before="240" w:after="240"/>
        <w:ind w:left="1440"/>
        <w:jc w:val="both"/>
        <w:rPr>
          <w:rFonts w:ascii="Arial Narrow" w:hAnsi="Arial Narrow"/>
        </w:rPr>
      </w:pPr>
      <w:r w:rsidRPr="770DD559" w:rsidR="00066279">
        <w:rPr>
          <w:rFonts w:ascii="Arial Narrow" w:hAnsi="Arial Narrow"/>
        </w:rPr>
        <w:t xml:space="preserve">Odborný hodnotiteľ pre oblasť “rozpočet” hodnotí cenu za </w:t>
      </w:r>
      <w:r w:rsidRPr="770DD559" w:rsidR="00270525">
        <w:rPr>
          <w:rFonts w:ascii="Arial Narrow" w:hAnsi="Arial Narrow"/>
        </w:rPr>
        <w:t>m</w:t>
      </w:r>
      <w:r w:rsidRPr="770DD559" w:rsidR="00270525">
        <w:rPr>
          <w:rFonts w:ascii="Arial Narrow" w:hAnsi="Arial Narrow"/>
          <w:vertAlign w:val="superscript"/>
        </w:rPr>
        <w:t>2</w:t>
      </w:r>
      <w:r w:rsidRPr="770DD559" w:rsidR="00066279">
        <w:rPr>
          <w:rFonts w:ascii="Arial Narrow" w:hAnsi="Arial Narrow"/>
        </w:rPr>
        <w:t xml:space="preserve"> vo formulári </w:t>
      </w:r>
      <w:r w:rsidRPr="770DD559" w:rsidR="00066279">
        <w:rPr>
          <w:rFonts w:ascii="Arial Narrow" w:hAnsi="Arial Narrow"/>
        </w:rPr>
        <w:t>ŽoPPM</w:t>
      </w:r>
      <w:r w:rsidRPr="770DD559" w:rsidR="00066279">
        <w:rPr>
          <w:rFonts w:ascii="Arial Narrow" w:hAnsi="Arial Narrow"/>
        </w:rPr>
        <w:t xml:space="preserve"> posúdením časti </w:t>
      </w:r>
      <w:r w:rsidRPr="770DD559" w:rsidR="37B38B80">
        <w:rPr>
          <w:rFonts w:ascii="Arial Narrow" w:hAnsi="Arial Narrow"/>
        </w:rPr>
        <w:t xml:space="preserve">6 a </w:t>
      </w:r>
      <w:r w:rsidRPr="770DD559" w:rsidR="00066279">
        <w:rPr>
          <w:rFonts w:ascii="Arial Narrow" w:hAnsi="Arial Narrow"/>
        </w:rPr>
        <w:t xml:space="preserve">9 v závislosti od dodaných žiadostí, najnižšia cena za </w:t>
      </w:r>
      <w:r w:rsidRPr="770DD559" w:rsidR="00270525">
        <w:rPr>
          <w:rFonts w:ascii="Arial Narrow" w:hAnsi="Arial Narrow"/>
        </w:rPr>
        <w:t>m</w:t>
      </w:r>
      <w:r w:rsidRPr="770DD559" w:rsidR="00270525">
        <w:rPr>
          <w:rFonts w:ascii="Arial Narrow" w:hAnsi="Arial Narrow"/>
          <w:vertAlign w:val="superscript"/>
        </w:rPr>
        <w:t>2</w:t>
      </w:r>
      <w:r w:rsidRPr="770DD559" w:rsidR="00066279">
        <w:rPr>
          <w:rFonts w:ascii="Arial Narrow" w:hAnsi="Arial Narrow"/>
        </w:rPr>
        <w:t xml:space="preserve"> v rámci kategórie získa 100</w:t>
      </w:r>
      <w:r w:rsidRPr="770DD559" w:rsidR="0031602F">
        <w:rPr>
          <w:rFonts w:ascii="Arial Narrow" w:hAnsi="Arial Narrow"/>
        </w:rPr>
        <w:t xml:space="preserve"> %</w:t>
      </w:r>
      <w:r w:rsidRPr="770DD559" w:rsidR="00066279">
        <w:rPr>
          <w:rFonts w:ascii="Arial Narrow" w:hAnsi="Arial Narrow"/>
        </w:rPr>
        <w:t>, najvyššia 0</w:t>
      </w:r>
      <w:r w:rsidRPr="770DD559" w:rsidR="0031602F">
        <w:rPr>
          <w:rFonts w:ascii="Arial Narrow" w:hAnsi="Arial Narrow"/>
        </w:rPr>
        <w:t xml:space="preserve"> %</w:t>
      </w:r>
      <w:r w:rsidRPr="770DD559" w:rsidR="00066279">
        <w:rPr>
          <w:rFonts w:ascii="Arial Narrow" w:hAnsi="Arial Narrow"/>
        </w:rPr>
        <w:t>.</w:t>
      </w:r>
    </w:p>
    <w:p w:rsidRPr="005E3910" w:rsidR="008A44E1" w:rsidRDefault="00066279" w14:paraId="67BB7C43" w14:textId="77777777">
      <w:pPr>
        <w:spacing w:before="240" w:after="240"/>
        <w:ind w:left="720" w:firstLine="700"/>
        <w:jc w:val="both"/>
        <w:rPr>
          <w:rFonts w:ascii="Arial Narrow" w:hAnsi="Arial Narrow"/>
          <w:i/>
          <w:vertAlign w:val="superscript"/>
        </w:rPr>
      </w:pPr>
      <w:r w:rsidRPr="005E3910">
        <w:rPr>
          <w:rFonts w:ascii="Arial Narrow" w:hAnsi="Arial Narrow"/>
          <w:i/>
        </w:rPr>
        <w:t>Napr.: najnižšia cena za nadstavbu bola 1000 €/m</w:t>
      </w:r>
      <w:r w:rsidRPr="005E3910">
        <w:rPr>
          <w:rFonts w:ascii="Arial Narrow" w:hAnsi="Arial Narrow"/>
          <w:i/>
          <w:vertAlign w:val="superscript"/>
        </w:rPr>
        <w:t>2</w:t>
      </w:r>
      <w:r w:rsidRPr="005E3910">
        <w:rPr>
          <w:rFonts w:ascii="Arial Narrow" w:hAnsi="Arial Narrow"/>
          <w:i/>
        </w:rPr>
        <w:t>, najvyššia 3000 €/m</w:t>
      </w:r>
      <w:r w:rsidRPr="005E3910">
        <w:rPr>
          <w:rFonts w:ascii="Arial Narrow" w:hAnsi="Arial Narrow"/>
          <w:i/>
          <w:vertAlign w:val="superscript"/>
        </w:rPr>
        <w:t>2</w:t>
      </w:r>
    </w:p>
    <w:tbl>
      <w:tblPr>
        <w:tblW w:w="7905" w:type="dxa"/>
        <w:tblInd w:w="1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5"/>
        <w:gridCol w:w="3285"/>
        <w:gridCol w:w="1125"/>
        <w:gridCol w:w="1410"/>
      </w:tblGrid>
      <w:tr w:rsidRPr="005E3910" w:rsidR="00AA7FF1" w:rsidTr="00E42B8B" w14:paraId="0A2DEB7B" w14:textId="77777777">
        <w:trPr>
          <w:trHeight w:val="500"/>
        </w:trPr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E9B065C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  <w:vertAlign w:val="superscript"/>
              </w:rPr>
            </w:pPr>
            <w:r w:rsidRPr="005E3910">
              <w:rPr>
                <w:rFonts w:ascii="Arial Narrow" w:hAnsi="Arial Narrow"/>
              </w:rPr>
              <w:t>1000 EUR/m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3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C4FC01A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A8986A0" w14:textId="22FC196B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100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8FE9884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20 bodov</w:t>
            </w:r>
          </w:p>
        </w:tc>
      </w:tr>
      <w:tr w:rsidRPr="005E3910" w:rsidR="00AF2C2E" w:rsidTr="00E42B8B" w14:paraId="46FF57EF" w14:textId="77777777">
        <w:trPr>
          <w:trHeight w:val="500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EAF73E6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  <w:vertAlign w:val="superscript"/>
              </w:rPr>
            </w:pPr>
            <w:r w:rsidRPr="005E3910">
              <w:rPr>
                <w:rFonts w:ascii="Arial Narrow" w:hAnsi="Arial Narrow"/>
              </w:rPr>
              <w:t>1200 EUR/m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BFE0A75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=1000+(3000-1000)/100*10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BE4046A" w14:textId="76BD0AA8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90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258A5583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18 bodov</w:t>
            </w:r>
          </w:p>
        </w:tc>
      </w:tr>
      <w:tr w:rsidRPr="005E3910" w:rsidR="00AF2C2E" w:rsidTr="00E42B8B" w14:paraId="6871A074" w14:textId="77777777">
        <w:trPr>
          <w:trHeight w:val="500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CDD4164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  <w:vertAlign w:val="superscript"/>
              </w:rPr>
            </w:pPr>
            <w:r w:rsidRPr="005E3910">
              <w:rPr>
                <w:rFonts w:ascii="Arial Narrow" w:hAnsi="Arial Narrow"/>
              </w:rPr>
              <w:t>1400 EUR/m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F2283CD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=1200+(3000-1000)/100*10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A272D95" w14:textId="5FF5EAA2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80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C0C8C5D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16 bodov</w:t>
            </w:r>
          </w:p>
        </w:tc>
      </w:tr>
      <w:tr w:rsidRPr="005E3910" w:rsidR="00AF2C2E" w:rsidTr="00E42B8B" w14:paraId="3363C196" w14:textId="77777777">
        <w:trPr>
          <w:trHeight w:val="485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A2565B8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...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7BC2D0B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...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918D9BC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...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965D9DC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</w:t>
            </w:r>
          </w:p>
        </w:tc>
      </w:tr>
      <w:tr w:rsidRPr="005E3910" w:rsidR="00AF2C2E" w:rsidTr="00E42B8B" w14:paraId="39A01C0A" w14:textId="77777777">
        <w:trPr>
          <w:trHeight w:val="500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5066A37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  <w:vertAlign w:val="superscript"/>
              </w:rPr>
            </w:pPr>
            <w:r w:rsidRPr="005E3910">
              <w:rPr>
                <w:rFonts w:ascii="Arial Narrow" w:hAnsi="Arial Narrow"/>
              </w:rPr>
              <w:t>2600 EUR/m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22587D6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=2400+(3000-1000)/100*10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4D8FDFF" w14:textId="78EF72CD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20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739516FF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4 body</w:t>
            </w:r>
          </w:p>
        </w:tc>
      </w:tr>
      <w:tr w:rsidRPr="005E3910" w:rsidR="00AF2C2E" w:rsidTr="00E42B8B" w14:paraId="42644204" w14:textId="77777777">
        <w:trPr>
          <w:trHeight w:val="500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E607895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  <w:vertAlign w:val="superscript"/>
              </w:rPr>
            </w:pPr>
            <w:r w:rsidRPr="005E3910">
              <w:rPr>
                <w:rFonts w:ascii="Arial Narrow" w:hAnsi="Arial Narrow"/>
              </w:rPr>
              <w:t>2800 EUR/m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5FEDADF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=2600+(3000-1000)/100*10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7D1F88AE" w14:textId="411891DF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DCB7C17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2 body</w:t>
            </w:r>
          </w:p>
        </w:tc>
      </w:tr>
      <w:tr w:rsidRPr="005E3910" w:rsidR="00AF2C2E" w:rsidTr="00E42B8B" w14:paraId="72C4F6FC" w14:textId="77777777">
        <w:trPr>
          <w:trHeight w:val="500"/>
        </w:trPr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B456E1E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  <w:vertAlign w:val="superscript"/>
              </w:rPr>
            </w:pPr>
            <w:r w:rsidRPr="005E3910">
              <w:rPr>
                <w:rFonts w:ascii="Arial Narrow" w:hAnsi="Arial Narrow"/>
              </w:rPr>
              <w:t>3000 EUR/m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19E467F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003488F" w14:textId="4506C56A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903684B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0 bodov</w:t>
            </w:r>
          </w:p>
        </w:tc>
      </w:tr>
    </w:tbl>
    <w:p w:rsidRPr="005E3910" w:rsidR="008A44E1" w:rsidP="00E42B8B" w:rsidRDefault="00066279" w14:paraId="0944176A" w14:textId="77777777">
      <w:pPr>
        <w:pStyle w:val="Nadpis4"/>
        <w:numPr>
          <w:ilvl w:val="1"/>
          <w:numId w:val="4"/>
        </w:numPr>
        <w:spacing w:after="240"/>
        <w:jc w:val="both"/>
        <w:rPr>
          <w:rFonts w:ascii="Arial Narrow" w:hAnsi="Arial Narrow"/>
        </w:rPr>
      </w:pPr>
      <w:bookmarkStart w:name="_heading=h.l7rytg3bc0va" w:colFirst="0" w:colLast="0" w:id="16"/>
      <w:bookmarkEnd w:id="16"/>
      <w:r w:rsidRPr="005E3910">
        <w:rPr>
          <w:rFonts w:ascii="Arial Narrow" w:hAnsi="Arial Narrow"/>
        </w:rPr>
        <w:t>Deklarovaná energetická úspora nad rámec minimálnych požiadaviek (10 bodov)</w:t>
      </w:r>
    </w:p>
    <w:p w:rsidRPr="005E3910" w:rsidR="008A44E1" w:rsidRDefault="00066279" w14:paraId="1442E659" w14:textId="78C20298">
      <w:pPr>
        <w:spacing w:before="240" w:after="240"/>
        <w:ind w:left="1440"/>
        <w:jc w:val="both"/>
        <w:rPr>
          <w:rFonts w:ascii="Arial Narrow" w:hAnsi="Arial Narrow"/>
        </w:rPr>
      </w:pPr>
      <w:r w:rsidRPr="005E3910">
        <w:rPr>
          <w:rFonts w:ascii="Arial Narrow" w:hAnsi="Arial Narrow"/>
        </w:rPr>
        <w:t xml:space="preserve">Odborný hodnotiteľ pre oblasť “rozpočet” hodnotí cenu za </w:t>
      </w:r>
      <w:r w:rsidRPr="59FBAB0F" w:rsidR="00270525">
        <w:rPr>
          <w:rFonts w:ascii="Arial Narrow" w:hAnsi="Arial Narrow"/>
        </w:rPr>
        <w:t>m</w:t>
      </w:r>
      <w:r w:rsidRPr="59FBAB0F" w:rsidR="00270525">
        <w:rPr>
          <w:rFonts w:ascii="Arial Narrow" w:hAnsi="Arial Narrow"/>
          <w:vertAlign w:val="superscript"/>
        </w:rPr>
        <w:t>2</w:t>
      </w:r>
      <w:r w:rsidRPr="005E3910">
        <w:rPr>
          <w:rFonts w:ascii="Arial Narrow" w:hAnsi="Arial Narrow"/>
        </w:rPr>
        <w:t xml:space="preserve"> vo formulári </w:t>
      </w:r>
      <w:proofErr w:type="spellStart"/>
      <w:r w:rsidRPr="005E3910">
        <w:rPr>
          <w:rFonts w:ascii="Arial Narrow" w:hAnsi="Arial Narrow"/>
        </w:rPr>
        <w:t>ŽoPPM</w:t>
      </w:r>
      <w:proofErr w:type="spellEnd"/>
      <w:r w:rsidRPr="005E3910">
        <w:rPr>
          <w:rFonts w:ascii="Arial Narrow" w:hAnsi="Arial Narrow"/>
        </w:rPr>
        <w:t xml:space="preserve"> posúdením časti 9 - rozpočet projektu v závislosti od dodaných žiadostí. Najnižšia spotreba kWh/m</w:t>
      </w:r>
      <w:r w:rsidRPr="005E3910">
        <w:rPr>
          <w:rFonts w:ascii="Arial Narrow" w:hAnsi="Arial Narrow"/>
          <w:vertAlign w:val="superscript"/>
        </w:rPr>
        <w:t>2</w:t>
      </w:r>
      <w:r w:rsidRPr="005E3910">
        <w:rPr>
          <w:rFonts w:ascii="Arial Narrow" w:hAnsi="Arial Narrow"/>
        </w:rPr>
        <w:t xml:space="preserve"> a  v rámci kategórie získa 100</w:t>
      </w:r>
      <w:r w:rsidRPr="005E3910" w:rsidR="0031602F">
        <w:rPr>
          <w:rFonts w:ascii="Arial Narrow" w:hAnsi="Arial Narrow"/>
        </w:rPr>
        <w:t xml:space="preserve"> %</w:t>
      </w:r>
      <w:r w:rsidRPr="005E3910">
        <w:rPr>
          <w:rFonts w:ascii="Arial Narrow" w:hAnsi="Arial Narrow"/>
        </w:rPr>
        <w:t>. Najnižšie hodnotenie 0</w:t>
      </w:r>
      <w:r w:rsidRPr="005E3910" w:rsidR="0031602F">
        <w:rPr>
          <w:rFonts w:ascii="Arial Narrow" w:hAnsi="Arial Narrow"/>
        </w:rPr>
        <w:t xml:space="preserve"> %</w:t>
      </w:r>
      <w:r w:rsidRPr="005E3910">
        <w:rPr>
          <w:rFonts w:ascii="Arial Narrow" w:hAnsi="Arial Narrow"/>
        </w:rPr>
        <w:t xml:space="preserve"> získa budova spĺňajúca minimálne požiadavky v rámci kategórie.</w:t>
      </w:r>
    </w:p>
    <w:p w:rsidRPr="005E3910" w:rsidR="008A44E1" w:rsidP="59FBAB0F" w:rsidRDefault="00066279" w14:paraId="658B9795" w14:textId="52BB69AB">
      <w:pPr>
        <w:spacing w:before="240" w:after="240"/>
        <w:ind w:left="1420" w:firstLine="20"/>
        <w:jc w:val="both"/>
        <w:rPr>
          <w:rFonts w:ascii="Arial Narrow" w:hAnsi="Arial Narrow"/>
          <w:i/>
          <w:iCs/>
        </w:rPr>
      </w:pPr>
      <w:r w:rsidRPr="59FBAB0F">
        <w:rPr>
          <w:rFonts w:ascii="Arial Narrow" w:hAnsi="Arial Narrow"/>
          <w:i/>
          <w:iCs/>
        </w:rPr>
        <w:t>Napr. najnižšia primárna energia pre novostavbu 24 kWh/m</w:t>
      </w:r>
      <w:r w:rsidRPr="59FBAB0F">
        <w:rPr>
          <w:rFonts w:ascii="Arial Narrow" w:hAnsi="Arial Narrow"/>
          <w:i/>
          <w:iCs/>
          <w:vertAlign w:val="superscript"/>
        </w:rPr>
        <w:t>2</w:t>
      </w:r>
      <w:r w:rsidRPr="59FBAB0F">
        <w:rPr>
          <w:rFonts w:ascii="Arial Narrow" w:hAnsi="Arial Narrow"/>
          <w:i/>
          <w:iCs/>
        </w:rPr>
        <w:t>.a (</w:t>
      </w:r>
      <w:proofErr w:type="spellStart"/>
      <w:r w:rsidRPr="59FBAB0F">
        <w:rPr>
          <w:rFonts w:ascii="Arial Narrow" w:hAnsi="Arial Narrow"/>
          <w:i/>
          <w:iCs/>
        </w:rPr>
        <w:t>t.j</w:t>
      </w:r>
      <w:proofErr w:type="spellEnd"/>
      <w:r w:rsidRPr="59FBAB0F">
        <w:rPr>
          <w:rFonts w:ascii="Arial Narrow" w:hAnsi="Arial Narrow"/>
          <w:i/>
          <w:iCs/>
        </w:rPr>
        <w:t>. 100</w:t>
      </w:r>
      <w:r w:rsidRPr="59FBAB0F" w:rsidR="0031602F">
        <w:rPr>
          <w:rFonts w:ascii="Arial Narrow" w:hAnsi="Arial Narrow"/>
          <w:i/>
          <w:iCs/>
        </w:rPr>
        <w:t xml:space="preserve"> %</w:t>
      </w:r>
      <w:r w:rsidRPr="59FBAB0F">
        <w:rPr>
          <w:rFonts w:ascii="Arial Narrow" w:hAnsi="Arial Narrow"/>
          <w:i/>
          <w:iCs/>
        </w:rPr>
        <w:t>), najvyššia spĺňajúca A0 (</w:t>
      </w:r>
      <w:proofErr w:type="spellStart"/>
      <w:r w:rsidRPr="59FBAB0F">
        <w:rPr>
          <w:rFonts w:ascii="Arial Narrow" w:hAnsi="Arial Narrow"/>
          <w:i/>
          <w:iCs/>
        </w:rPr>
        <w:t>t.j</w:t>
      </w:r>
      <w:proofErr w:type="spellEnd"/>
      <w:r w:rsidRPr="59FBAB0F">
        <w:rPr>
          <w:rFonts w:ascii="Arial Narrow" w:hAnsi="Arial Narrow"/>
          <w:i/>
          <w:iCs/>
        </w:rPr>
        <w:t>. 34 kWh/m</w:t>
      </w:r>
      <w:r w:rsidRPr="59FBAB0F">
        <w:rPr>
          <w:rFonts w:ascii="Arial Narrow" w:hAnsi="Arial Narrow"/>
          <w:i/>
          <w:iCs/>
          <w:vertAlign w:val="superscript"/>
        </w:rPr>
        <w:t>2</w:t>
      </w:r>
      <w:r w:rsidRPr="59FBAB0F">
        <w:rPr>
          <w:rFonts w:ascii="Arial Narrow" w:hAnsi="Arial Narrow"/>
          <w:i/>
          <w:iCs/>
        </w:rPr>
        <w:t>.a)</w:t>
      </w:r>
    </w:p>
    <w:tbl>
      <w:tblPr>
        <w:tblW w:w="7635" w:type="dxa"/>
        <w:tblInd w:w="14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05"/>
        <w:gridCol w:w="3045"/>
        <w:gridCol w:w="1140"/>
        <w:gridCol w:w="1245"/>
      </w:tblGrid>
      <w:tr w:rsidRPr="005E3910" w:rsidR="00AA7FF1" w:rsidTr="00E42B8B" w14:paraId="4792BAEC" w14:textId="77777777">
        <w:trPr>
          <w:trHeight w:val="608"/>
        </w:trPr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7431243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lastRenderedPageBreak/>
              <w:t>24 kWh/m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  <w:r w:rsidRPr="005E3910">
              <w:rPr>
                <w:rFonts w:ascii="Arial Narrow" w:hAnsi="Arial Narrow"/>
              </w:rPr>
              <w:t>.a</w:t>
            </w:r>
          </w:p>
        </w:tc>
        <w:tc>
          <w:tcPr>
            <w:tcW w:w="3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232053BB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2A38FA09" w14:textId="564D9ABA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100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6DD0196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10 bodov</w:t>
            </w:r>
          </w:p>
        </w:tc>
      </w:tr>
      <w:tr w:rsidRPr="005E3910" w:rsidR="00AF2C2E" w:rsidTr="00E42B8B" w14:paraId="2A4C00B9" w14:textId="77777777">
        <w:trPr>
          <w:trHeight w:val="615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319CAFF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25 kWh/m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  <w:r w:rsidRPr="005E3910">
              <w:rPr>
                <w:rFonts w:ascii="Arial Narrow" w:hAnsi="Arial Narrow"/>
              </w:rPr>
              <w:t>.a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F8D7B9D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=26-(34-24)/100*10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21CC3437" w14:textId="7C1F7D39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90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1FBF753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9 bodov</w:t>
            </w:r>
          </w:p>
        </w:tc>
      </w:tr>
      <w:tr w:rsidRPr="005E3910" w:rsidR="00AF2C2E" w:rsidTr="00E42B8B" w14:paraId="1D46367D" w14:textId="77777777">
        <w:trPr>
          <w:trHeight w:val="668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0C47D51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26 kWh/m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  <w:r w:rsidRPr="005E3910">
              <w:rPr>
                <w:rFonts w:ascii="Arial Narrow" w:hAnsi="Arial Narrow"/>
              </w:rPr>
              <w:t>.a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D086A89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=27-(34-24)/100*10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6EBE901" w14:textId="1867A71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80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356A009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8 bodov</w:t>
            </w:r>
          </w:p>
        </w:tc>
      </w:tr>
      <w:tr w:rsidRPr="005E3910" w:rsidR="00AF2C2E" w:rsidTr="00E42B8B" w14:paraId="2CEF9FAB" w14:textId="77777777">
        <w:trPr>
          <w:trHeight w:val="295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29A51C3F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E3977A0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...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3DAF0DB1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...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7FAD0D99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</w:t>
            </w:r>
          </w:p>
        </w:tc>
      </w:tr>
      <w:tr w:rsidRPr="005E3910" w:rsidR="00AF2C2E" w:rsidTr="00E42B8B" w14:paraId="59EFD8A0" w14:textId="77777777">
        <w:trPr>
          <w:trHeight w:val="540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7FCD2AF9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32 kWh/m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  <w:r w:rsidRPr="005E3910">
              <w:rPr>
                <w:rFonts w:ascii="Arial Narrow" w:hAnsi="Arial Narrow"/>
              </w:rPr>
              <w:t>.a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7CF69A13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=33-(34-24)/100*10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B81C26A" w14:textId="1D29F915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20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C0C2B8E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2 body</w:t>
            </w:r>
          </w:p>
        </w:tc>
      </w:tr>
      <w:tr w:rsidRPr="005E3910" w:rsidR="00AF2C2E" w:rsidTr="00E42B8B" w14:paraId="01BD90B3" w14:textId="77777777">
        <w:trPr>
          <w:trHeight w:val="525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1565D7F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33 kWh/m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  <w:r w:rsidRPr="005E3910">
              <w:rPr>
                <w:rFonts w:ascii="Arial Narrow" w:hAnsi="Arial Narrow"/>
              </w:rPr>
              <w:t>.a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94DB624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=34-(34-24)/100*10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45515739" w14:textId="73B294E6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5C8BFEDF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1 bod</w:t>
            </w:r>
          </w:p>
        </w:tc>
      </w:tr>
      <w:tr w:rsidRPr="005E3910" w:rsidR="00AF2C2E" w:rsidTr="00E42B8B" w14:paraId="3392F7F6" w14:textId="77777777">
        <w:trPr>
          <w:trHeight w:val="653"/>
        </w:trPr>
        <w:tc>
          <w:tcPr>
            <w:tcW w:w="2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6064D4C7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34 kWh/m</w:t>
            </w:r>
            <w:r w:rsidRPr="005E3910">
              <w:rPr>
                <w:rFonts w:ascii="Arial Narrow" w:hAnsi="Arial Narrow"/>
                <w:vertAlign w:val="superscript"/>
              </w:rPr>
              <w:t>2</w:t>
            </w:r>
            <w:r w:rsidRPr="005E3910">
              <w:rPr>
                <w:rFonts w:ascii="Arial Narrow" w:hAnsi="Arial Narrow"/>
              </w:rPr>
              <w:t>.a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743C784" w14:textId="77777777">
            <w:pPr>
              <w:spacing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1E49C8AE" w14:textId="228947D8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0</w:t>
            </w:r>
            <w:r w:rsidRPr="005E3910" w:rsidR="0031602F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E3910" w:rsidR="008A44E1" w:rsidRDefault="00066279" w14:paraId="0FA477C2" w14:textId="77777777">
            <w:pPr>
              <w:spacing w:before="240" w:after="0" w:line="276" w:lineRule="auto"/>
              <w:ind w:left="141"/>
              <w:jc w:val="both"/>
              <w:rPr>
                <w:rFonts w:ascii="Arial Narrow" w:hAnsi="Arial Narrow"/>
              </w:rPr>
            </w:pPr>
            <w:r w:rsidRPr="005E3910">
              <w:rPr>
                <w:rFonts w:ascii="Arial Narrow" w:hAnsi="Arial Narrow"/>
              </w:rPr>
              <w:t>0 bodov</w:t>
            </w:r>
          </w:p>
        </w:tc>
      </w:tr>
    </w:tbl>
    <w:p w:rsidRPr="005E3910" w:rsidR="008A44E1" w:rsidRDefault="008A44E1" w14:paraId="283F71D5" w14:textId="77777777">
      <w:pPr>
        <w:jc w:val="both"/>
        <w:rPr>
          <w:rFonts w:ascii="Arial Narrow" w:hAnsi="Arial Narrow"/>
        </w:rPr>
      </w:pPr>
    </w:p>
    <w:sectPr w:rsidRPr="005E3910" w:rsidR="008A44E1">
      <w:headerReference w:type="default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6CE2914" w16cex:dateUtc="2022-08-16T09:46:07.453Z"/>
  <w16cex:commentExtensible w16cex:durableId="7BFA0FFB" w16cex:dateUtc="2022-08-16T09:52:55.367Z"/>
  <w16cex:commentExtensible w16cex:durableId="2270EAC5" w16cex:dateUtc="2022-08-16T09:55:04.176Z"/>
  <w16cex:commentExtensible w16cex:durableId="4C7E27C0" w16cex:dateUtc="2022-08-16T14:25:48.7Z"/>
  <w16cex:commentExtensible w16cex:durableId="5D58030D" w16cex:dateUtc="2022-08-16T14:38:02.67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764" w:rsidRDefault="00B10764" w14:paraId="643DF821" w14:textId="77777777">
      <w:pPr>
        <w:spacing w:after="0" w:line="240" w:lineRule="auto"/>
      </w:pPr>
      <w:r>
        <w:separator/>
      </w:r>
    </w:p>
  </w:endnote>
  <w:endnote w:type="continuationSeparator" w:id="0">
    <w:p w:rsidR="00B10764" w:rsidRDefault="00B10764" w14:paraId="15F47A9B" w14:textId="77777777">
      <w:pPr>
        <w:spacing w:after="0" w:line="240" w:lineRule="auto"/>
      </w:pPr>
      <w:r>
        <w:continuationSeparator/>
      </w:r>
    </w:p>
  </w:endnote>
  <w:endnote w:type="continuationNotice" w:id="1">
    <w:p w:rsidR="00B10764" w:rsidRDefault="00B10764" w14:paraId="109F0E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B8B" w:rsidRDefault="00E42B8B" w14:paraId="36CC4F55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764" w:rsidRDefault="00B10764" w14:paraId="3CEA86C3" w14:textId="77777777">
      <w:pPr>
        <w:spacing w:after="0" w:line="240" w:lineRule="auto"/>
      </w:pPr>
      <w:r>
        <w:separator/>
      </w:r>
    </w:p>
  </w:footnote>
  <w:footnote w:type="continuationSeparator" w:id="0">
    <w:p w:rsidR="00B10764" w:rsidRDefault="00B10764" w14:paraId="2BC4FE08" w14:textId="77777777">
      <w:pPr>
        <w:spacing w:after="0" w:line="240" w:lineRule="auto"/>
      </w:pPr>
      <w:r>
        <w:continuationSeparator/>
      </w:r>
    </w:p>
  </w:footnote>
  <w:footnote w:type="continuationNotice" w:id="1">
    <w:p w:rsidR="00B10764" w:rsidRDefault="00B10764" w14:paraId="502F89B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8A44E1" w:rsidRDefault="00066279" w14:paraId="3FD9A66D" w14:textId="77777777">
    <w:r>
      <w:rPr>
        <w:noProof/>
      </w:rPr>
      <w:drawing>
        <wp:anchor distT="0" distB="0" distL="0" distR="0" simplePos="0" relativeHeight="251658240" behindDoc="0" locked="0" layoutInCell="1" hidden="0" allowOverlap="1" wp14:anchorId="6EC616E0" wp14:editId="40688324">
          <wp:simplePos x="0" y="0"/>
          <wp:positionH relativeFrom="page">
            <wp:posOffset>899795</wp:posOffset>
          </wp:positionH>
          <wp:positionV relativeFrom="page">
            <wp:posOffset>544830</wp:posOffset>
          </wp:positionV>
          <wp:extent cx="952818" cy="300890"/>
          <wp:effectExtent l="0" t="0" r="0" b="0"/>
          <wp:wrapTopAndBottom distT="0" dist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818" cy="30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hidden="0" allowOverlap="1" wp14:anchorId="047BC7FC" wp14:editId="1BB3C21A">
          <wp:simplePos x="0" y="0"/>
          <wp:positionH relativeFrom="column">
            <wp:posOffset>2142018</wp:posOffset>
          </wp:positionH>
          <wp:positionV relativeFrom="paragraph">
            <wp:posOffset>32485</wp:posOffset>
          </wp:positionV>
          <wp:extent cx="1476692" cy="371106"/>
          <wp:effectExtent l="0" t="0" r="0" b="0"/>
          <wp:wrapTopAndBottom distT="0" distB="0"/>
          <wp:docPr id="3" name="image2.png" descr="https://www.planobnovy.sk/site/assets/files/1234/sk_financovane_europskou_uniou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www.planobnovy.sk/site/assets/files/1234/sk_financovane_europskou_uniou_po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692" cy="371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0" locked="0" layoutInCell="1" hidden="0" allowOverlap="1" wp14:anchorId="5A2A11B9" wp14:editId="1AF6BB7A">
          <wp:simplePos x="0" y="0"/>
          <wp:positionH relativeFrom="column">
            <wp:posOffset>4512635</wp:posOffset>
          </wp:positionH>
          <wp:positionV relativeFrom="paragraph">
            <wp:posOffset>-23812</wp:posOffset>
          </wp:positionV>
          <wp:extent cx="1247458" cy="474385"/>
          <wp:effectExtent l="0" t="0" r="0" b="0"/>
          <wp:wrapSquare wrapText="bothSides" distT="0" distB="0" distL="0" distR="0"/>
          <wp:docPr id="2" name="image1.jpg" descr="https://www.planobnovy.sk/site/assets/files/1234/plan_obnovy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www.planobnovy.sk/site/assets/files/1234/plan_obnovy_log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458" cy="47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DEB"/>
    <w:multiLevelType w:val="multilevel"/>
    <w:tmpl w:val="63F06FB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CB30A3"/>
    <w:multiLevelType w:val="multilevel"/>
    <w:tmpl w:val="4606CB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190F97"/>
    <w:multiLevelType w:val="multilevel"/>
    <w:tmpl w:val="856636C6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eastAsia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hAnsi="Arial" w:eastAsia="Arial" w:cs="Arial"/>
        <w:b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BF54FF"/>
    <w:multiLevelType w:val="hybridMultilevel"/>
    <w:tmpl w:val="55C49F08"/>
    <w:lvl w:ilvl="0" w:tplc="4C280D94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D940F1"/>
    <w:multiLevelType w:val="multilevel"/>
    <w:tmpl w:val="2E1E9A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AED198F"/>
    <w:multiLevelType w:val="multilevel"/>
    <w:tmpl w:val="72A22B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023BDB"/>
    <w:multiLevelType w:val="multilevel"/>
    <w:tmpl w:val="F536D17A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eastAsia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hAnsi="Arial" w:eastAsia="Arial" w:cs="Arial"/>
        <w:b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FE2D39"/>
    <w:multiLevelType w:val="multilevel"/>
    <w:tmpl w:val="277E97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E7356F8"/>
    <w:multiLevelType w:val="multilevel"/>
    <w:tmpl w:val="5944E4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E1"/>
    <w:rsid w:val="00027458"/>
    <w:rsid w:val="0006494F"/>
    <w:rsid w:val="00066279"/>
    <w:rsid w:val="000726BF"/>
    <w:rsid w:val="0007749E"/>
    <w:rsid w:val="00096960"/>
    <w:rsid w:val="000B225A"/>
    <w:rsid w:val="000B5304"/>
    <w:rsid w:val="000C4C6E"/>
    <w:rsid w:val="000D415F"/>
    <w:rsid w:val="000E524F"/>
    <w:rsid w:val="001904A3"/>
    <w:rsid w:val="001957C4"/>
    <w:rsid w:val="001C2DDE"/>
    <w:rsid w:val="00214111"/>
    <w:rsid w:val="00265530"/>
    <w:rsid w:val="00270525"/>
    <w:rsid w:val="00281B34"/>
    <w:rsid w:val="002861BA"/>
    <w:rsid w:val="0028707C"/>
    <w:rsid w:val="002D4BEA"/>
    <w:rsid w:val="002D6C68"/>
    <w:rsid w:val="002E14B8"/>
    <w:rsid w:val="002E2757"/>
    <w:rsid w:val="002F515F"/>
    <w:rsid w:val="0031602F"/>
    <w:rsid w:val="0037248C"/>
    <w:rsid w:val="00376179"/>
    <w:rsid w:val="00387A35"/>
    <w:rsid w:val="00390160"/>
    <w:rsid w:val="003B31D4"/>
    <w:rsid w:val="003C2617"/>
    <w:rsid w:val="0041655D"/>
    <w:rsid w:val="004349E6"/>
    <w:rsid w:val="00451EE9"/>
    <w:rsid w:val="00480BF2"/>
    <w:rsid w:val="004814A1"/>
    <w:rsid w:val="004950EC"/>
    <w:rsid w:val="004A4587"/>
    <w:rsid w:val="004B105D"/>
    <w:rsid w:val="004B6FB4"/>
    <w:rsid w:val="004D0C4A"/>
    <w:rsid w:val="004F6A29"/>
    <w:rsid w:val="005110D1"/>
    <w:rsid w:val="00525768"/>
    <w:rsid w:val="00562200"/>
    <w:rsid w:val="00586F49"/>
    <w:rsid w:val="005B0018"/>
    <w:rsid w:val="005B0532"/>
    <w:rsid w:val="005B17EF"/>
    <w:rsid w:val="005B7E7B"/>
    <w:rsid w:val="005E3910"/>
    <w:rsid w:val="00610146"/>
    <w:rsid w:val="00611307"/>
    <w:rsid w:val="00633770"/>
    <w:rsid w:val="00642F84"/>
    <w:rsid w:val="00643D88"/>
    <w:rsid w:val="00690F6B"/>
    <w:rsid w:val="006B60EA"/>
    <w:rsid w:val="006C7559"/>
    <w:rsid w:val="006D46D8"/>
    <w:rsid w:val="006D4AF7"/>
    <w:rsid w:val="006D6DD0"/>
    <w:rsid w:val="00705076"/>
    <w:rsid w:val="007309D6"/>
    <w:rsid w:val="007609C2"/>
    <w:rsid w:val="007A31B3"/>
    <w:rsid w:val="007D2E62"/>
    <w:rsid w:val="008319BA"/>
    <w:rsid w:val="008A44E1"/>
    <w:rsid w:val="008E43AA"/>
    <w:rsid w:val="008E7D54"/>
    <w:rsid w:val="00904121"/>
    <w:rsid w:val="0092645F"/>
    <w:rsid w:val="009929E1"/>
    <w:rsid w:val="009B7C59"/>
    <w:rsid w:val="009D7A4A"/>
    <w:rsid w:val="00A17CFC"/>
    <w:rsid w:val="00A24C3B"/>
    <w:rsid w:val="00A25B30"/>
    <w:rsid w:val="00A31124"/>
    <w:rsid w:val="00A65410"/>
    <w:rsid w:val="00AA7FF1"/>
    <w:rsid w:val="00AF2C2E"/>
    <w:rsid w:val="00B10764"/>
    <w:rsid w:val="00B24E58"/>
    <w:rsid w:val="00B30C28"/>
    <w:rsid w:val="00B6306B"/>
    <w:rsid w:val="00B85C72"/>
    <w:rsid w:val="00B87B94"/>
    <w:rsid w:val="00BA3F18"/>
    <w:rsid w:val="00BD31A0"/>
    <w:rsid w:val="00C20FF3"/>
    <w:rsid w:val="00C932E7"/>
    <w:rsid w:val="00CE0523"/>
    <w:rsid w:val="00CF0303"/>
    <w:rsid w:val="00D05591"/>
    <w:rsid w:val="00D31ECE"/>
    <w:rsid w:val="00D81915"/>
    <w:rsid w:val="00D9559B"/>
    <w:rsid w:val="00DF36FF"/>
    <w:rsid w:val="00DF71BB"/>
    <w:rsid w:val="00E146F0"/>
    <w:rsid w:val="00E1507B"/>
    <w:rsid w:val="00E1603F"/>
    <w:rsid w:val="00E239D8"/>
    <w:rsid w:val="00E42B8B"/>
    <w:rsid w:val="00E47E43"/>
    <w:rsid w:val="00E52794"/>
    <w:rsid w:val="00E84FDA"/>
    <w:rsid w:val="00E93F29"/>
    <w:rsid w:val="00EC42C2"/>
    <w:rsid w:val="00F15331"/>
    <w:rsid w:val="00F22116"/>
    <w:rsid w:val="00F469F7"/>
    <w:rsid w:val="00F93EDA"/>
    <w:rsid w:val="00FA50BB"/>
    <w:rsid w:val="00FC3D4C"/>
    <w:rsid w:val="01AB385B"/>
    <w:rsid w:val="021C574F"/>
    <w:rsid w:val="02666F55"/>
    <w:rsid w:val="0321195B"/>
    <w:rsid w:val="036AACBE"/>
    <w:rsid w:val="04B23AAA"/>
    <w:rsid w:val="068FE455"/>
    <w:rsid w:val="07E9DB6C"/>
    <w:rsid w:val="082BB4B6"/>
    <w:rsid w:val="09AE204C"/>
    <w:rsid w:val="0A41B699"/>
    <w:rsid w:val="0B49F0AD"/>
    <w:rsid w:val="0D502DAF"/>
    <w:rsid w:val="0DA6AB26"/>
    <w:rsid w:val="0DEF8399"/>
    <w:rsid w:val="0EEBFE10"/>
    <w:rsid w:val="0F3E59EF"/>
    <w:rsid w:val="0F578EF5"/>
    <w:rsid w:val="10289513"/>
    <w:rsid w:val="14A7B8CB"/>
    <w:rsid w:val="1681CBF7"/>
    <w:rsid w:val="1784CA6A"/>
    <w:rsid w:val="190B383F"/>
    <w:rsid w:val="197B29EE"/>
    <w:rsid w:val="216EDAD9"/>
    <w:rsid w:val="22C89E10"/>
    <w:rsid w:val="230AAB3A"/>
    <w:rsid w:val="241B5DBE"/>
    <w:rsid w:val="252AB9EA"/>
    <w:rsid w:val="264FEF6B"/>
    <w:rsid w:val="2675C193"/>
    <w:rsid w:val="26FBF8E8"/>
    <w:rsid w:val="27EBBFCC"/>
    <w:rsid w:val="29E291D4"/>
    <w:rsid w:val="2D843A90"/>
    <w:rsid w:val="2E8389C6"/>
    <w:rsid w:val="2F604F61"/>
    <w:rsid w:val="308C7558"/>
    <w:rsid w:val="322845B9"/>
    <w:rsid w:val="3272F38C"/>
    <w:rsid w:val="3356E6F2"/>
    <w:rsid w:val="37B38B80"/>
    <w:rsid w:val="381EDFC9"/>
    <w:rsid w:val="3B1B84EC"/>
    <w:rsid w:val="3BB80CBE"/>
    <w:rsid w:val="3CCD028C"/>
    <w:rsid w:val="3D392AE9"/>
    <w:rsid w:val="3DA24BE0"/>
    <w:rsid w:val="3F64E80D"/>
    <w:rsid w:val="3FAEAEDD"/>
    <w:rsid w:val="40D9ECA2"/>
    <w:rsid w:val="422683F9"/>
    <w:rsid w:val="4430DBE4"/>
    <w:rsid w:val="45BB0134"/>
    <w:rsid w:val="461602DB"/>
    <w:rsid w:val="4773F601"/>
    <w:rsid w:val="4AE4B416"/>
    <w:rsid w:val="50977FB7"/>
    <w:rsid w:val="534D7B3F"/>
    <w:rsid w:val="539EF240"/>
    <w:rsid w:val="5559B603"/>
    <w:rsid w:val="5774E2E5"/>
    <w:rsid w:val="5820EC62"/>
    <w:rsid w:val="5910B346"/>
    <w:rsid w:val="596BB4ED"/>
    <w:rsid w:val="59FBAB0F"/>
    <w:rsid w:val="5A464F83"/>
    <w:rsid w:val="5D342975"/>
    <w:rsid w:val="5D7DF045"/>
    <w:rsid w:val="63A32676"/>
    <w:rsid w:val="683A0BC2"/>
    <w:rsid w:val="6C6273E1"/>
    <w:rsid w:val="6CA23FD1"/>
    <w:rsid w:val="6CFCB957"/>
    <w:rsid w:val="6E71B7F4"/>
    <w:rsid w:val="6F80EC46"/>
    <w:rsid w:val="70FB6A56"/>
    <w:rsid w:val="7219FFBC"/>
    <w:rsid w:val="7544244D"/>
    <w:rsid w:val="76564D98"/>
    <w:rsid w:val="76F19FBF"/>
    <w:rsid w:val="770DD559"/>
    <w:rsid w:val="7904F437"/>
    <w:rsid w:val="7B3BF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6F7"/>
  <w15:docId w15:val="{CD94CAE4-49FB-4D3B-98CD-BC331AE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y" w:default="1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A017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B24E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4E58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B24E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4E58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B24E5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B24E58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E42B8B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42B8B"/>
  </w:style>
  <w:style w:type="paragraph" w:styleId="Odsekzoznamu">
    <w:name w:val="List Paragraph"/>
    <w:basedOn w:val="Normlny"/>
    <w:uiPriority w:val="34"/>
    <w:qFormat/>
    <w:rsid w:val="00586F49"/>
    <w:pPr>
      <w:spacing w:after="0" w:line="240" w:lineRule="auto"/>
      <w:ind w:left="720"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4B6FB4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semiHidden/>
    <w:rsid w:val="004B6FB4"/>
  </w:style>
  <w:style w:type="character" w:styleId="Hypertextovprepojenie">
    <w:name w:val="Hyperlink"/>
    <w:basedOn w:val="Predvolenpsmoodseku"/>
    <w:uiPriority w:val="99"/>
    <w:unhideWhenUsed/>
    <w:rsid w:val="002E2757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643D88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DF71BB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B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minedu.sk/28903-sk/rozpis-dotacii-zo-statneho-rozpoctu-verejnym-vysokym-skolam-na-rok-2022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microsoft.com/office/2018/08/relationships/commentsExtensible" Target="commentsExtensible.xml" Id="R62776061bfde468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2" ma:contentTypeDescription="Create a new document." ma:contentTypeScope="" ma:versionID="2a013aa9648d5bff5cfa4ae9b54bab0e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5f5afc1e9b7b3f01ec7e0a4c7e74f054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qI4Ivd61/l/tZTFnCR3fVmCfA==">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0FE8-0E39-442B-BF48-B37CE35BD0C2}"/>
</file>

<file path=customXml/itemProps2.xml><?xml version="1.0" encoding="utf-8"?>
<ds:datastoreItem xmlns:ds="http://schemas.openxmlformats.org/officeDocument/2006/customXml" ds:itemID="{E081698B-F0FA-4CF7-9B60-65C294E672D2}">
  <ds:schemaRefs>
    <ds:schemaRef ds:uri="e5f5fb0a-63dc-4bed-8b43-856e4696aa0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6fee524-2a5c-428d-808a-5494a972a508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F93C4CA-C5A8-4E03-9276-62A7CBEF15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C607D9-F470-442B-B830-E6962FDCD7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Ľuboš</dc:creator>
  <cp:lastModifiedBy>Fogášová Angelika</cp:lastModifiedBy>
  <cp:revision>61</cp:revision>
  <dcterms:created xsi:type="dcterms:W3CDTF">2022-07-18T07:36:00Z</dcterms:created>
  <dcterms:modified xsi:type="dcterms:W3CDTF">2022-08-23T12:55:26Z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