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69637D" w14:paraId="01B9A0A8" w14:textId="77777777">
        <w:trPr>
          <w:trHeight w:val="1106"/>
        </w:trPr>
        <w:tc>
          <w:tcPr>
            <w:tcW w:w="9064" w:type="dxa"/>
            <w:gridSpan w:val="2"/>
            <w:shd w:val="clear" w:color="auto" w:fill="9CC2E4"/>
          </w:tcPr>
          <w:p w14:paraId="5F2D9BFB" w14:textId="77777777" w:rsidR="0069637D" w:rsidRDefault="00E531C4">
            <w:pPr>
              <w:pStyle w:val="TableParagraph"/>
              <w:spacing w:line="273" w:lineRule="exact"/>
              <w:ind w:left="229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VÝZVA</w:t>
            </w:r>
          </w:p>
          <w:p w14:paraId="73C5D887" w14:textId="77777777" w:rsidR="0069637D" w:rsidRDefault="00E531C4">
            <w:pPr>
              <w:pStyle w:val="TableParagraph"/>
              <w:ind w:left="229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 predloženie žiadostí o poskytnutie finančných prostriedkov na rozvojový projekt</w:t>
            </w:r>
          </w:p>
          <w:p w14:paraId="0810A5E9" w14:textId="066E2464" w:rsidR="0069637D" w:rsidRDefault="00E531C4">
            <w:pPr>
              <w:pStyle w:val="TableParagraph"/>
              <w:spacing w:line="270" w:lineRule="atLeast"/>
              <w:ind w:left="22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„Podpora regionálnej a </w:t>
            </w:r>
            <w:r w:rsidR="006E00FD">
              <w:rPr>
                <w:b/>
                <w:sz w:val="24"/>
              </w:rPr>
              <w:t>multi</w:t>
            </w:r>
            <w:r>
              <w:rPr>
                <w:b/>
                <w:sz w:val="24"/>
              </w:rPr>
              <w:t>kultúrnej výchovy žiakov patriacich k národnostným menšinám 202</w:t>
            </w:r>
            <w:r w:rsidR="00EE6D5B" w:rsidRPr="00B3108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“</w:t>
            </w:r>
          </w:p>
        </w:tc>
      </w:tr>
      <w:tr w:rsidR="0069637D" w14:paraId="1F3EF4A7" w14:textId="77777777">
        <w:trPr>
          <w:trHeight w:val="827"/>
        </w:trPr>
        <w:tc>
          <w:tcPr>
            <w:tcW w:w="2691" w:type="dxa"/>
            <w:shd w:val="clear" w:color="auto" w:fill="DEEAF6"/>
          </w:tcPr>
          <w:p w14:paraId="49550BAC" w14:textId="77777777" w:rsidR="0069637D" w:rsidRDefault="00E531C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Cieľ výzvy</w:t>
            </w:r>
          </w:p>
        </w:tc>
        <w:tc>
          <w:tcPr>
            <w:tcW w:w="6373" w:type="dxa"/>
          </w:tcPr>
          <w:p w14:paraId="5EAD99A1" w14:textId="77777777" w:rsidR="0069637D" w:rsidRDefault="00E531C4" w:rsidP="00BA6F63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Podporiť rozvoj </w:t>
            </w:r>
            <w:r w:rsidR="006E00FD">
              <w:rPr>
                <w:sz w:val="24"/>
              </w:rPr>
              <w:t>multi</w:t>
            </w:r>
            <w:r>
              <w:rPr>
                <w:sz w:val="24"/>
              </w:rPr>
              <w:t>kultúrneho a regionálneho vzdelávania</w:t>
            </w:r>
          </w:p>
          <w:p w14:paraId="33BBBBB0" w14:textId="77777777" w:rsidR="00E3531D" w:rsidRDefault="00E531C4" w:rsidP="00BA6F63">
            <w:pPr>
              <w:pStyle w:val="TableParagraph"/>
              <w:tabs>
                <w:tab w:val="left" w:pos="1266"/>
                <w:tab w:val="left" w:pos="2840"/>
                <w:tab w:val="left" w:pos="3912"/>
                <w:tab w:val="left" w:pos="55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  <w:r w:rsidR="00E3531D">
              <w:rPr>
                <w:spacing w:val="-2"/>
                <w:sz w:val="24"/>
              </w:rPr>
              <w:t xml:space="preserve"> národnostných </w:t>
            </w:r>
            <w:r>
              <w:rPr>
                <w:sz w:val="24"/>
              </w:rPr>
              <w:t>školách</w:t>
            </w:r>
            <w:r w:rsidR="00E3531D">
              <w:rPr>
                <w:sz w:val="24"/>
              </w:rPr>
              <w:t xml:space="preserve"> a národnostných triedach</w:t>
            </w:r>
            <w:r>
              <w:rPr>
                <w:sz w:val="24"/>
              </w:rPr>
              <w:tab/>
            </w:r>
          </w:p>
          <w:p w14:paraId="5DCCF03D" w14:textId="77777777" w:rsidR="00E3531D" w:rsidRDefault="00E3531D" w:rsidP="00BA6F63">
            <w:pPr>
              <w:pStyle w:val="TableParagraph"/>
              <w:tabs>
                <w:tab w:val="left" w:pos="1266"/>
                <w:tab w:val="left" w:pos="2840"/>
                <w:tab w:val="left" w:pos="3912"/>
                <w:tab w:val="left" w:pos="55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(školy </w:t>
            </w:r>
            <w:r w:rsidR="00E531C4"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 </w:t>
            </w:r>
            <w:r w:rsidR="00E531C4">
              <w:rPr>
                <w:sz w:val="24"/>
              </w:rPr>
              <w:t>vyučovacím</w:t>
            </w:r>
            <w:r>
              <w:rPr>
                <w:sz w:val="24"/>
              </w:rPr>
              <w:t xml:space="preserve"> </w:t>
            </w:r>
            <w:r w:rsidR="00E531C4">
              <w:rPr>
                <w:sz w:val="24"/>
              </w:rPr>
              <w:t>jazykom</w:t>
            </w:r>
            <w:r>
              <w:rPr>
                <w:sz w:val="24"/>
              </w:rPr>
              <w:t xml:space="preserve"> </w:t>
            </w:r>
            <w:r w:rsidR="00E531C4">
              <w:rPr>
                <w:sz w:val="24"/>
              </w:rPr>
              <w:t>národnostných</w:t>
            </w:r>
            <w:r>
              <w:rPr>
                <w:sz w:val="24"/>
              </w:rPr>
              <w:t xml:space="preserve"> </w:t>
            </w:r>
            <w:r w:rsidR="00E531C4">
              <w:rPr>
                <w:spacing w:val="-3"/>
                <w:sz w:val="24"/>
              </w:rPr>
              <w:t xml:space="preserve">menšín </w:t>
            </w:r>
            <w:r w:rsidR="00E531C4">
              <w:rPr>
                <w:sz w:val="24"/>
              </w:rPr>
              <w:t xml:space="preserve">a </w:t>
            </w:r>
          </w:p>
          <w:p w14:paraId="44EBA5A8" w14:textId="1145E068" w:rsidR="0069637D" w:rsidRDefault="00E531C4" w:rsidP="00BA6F63">
            <w:pPr>
              <w:pStyle w:val="TableParagraph"/>
              <w:tabs>
                <w:tab w:val="left" w:pos="1266"/>
                <w:tab w:val="left" w:pos="2840"/>
                <w:tab w:val="left" w:pos="3912"/>
                <w:tab w:val="left" w:pos="55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 vyučovaním jazyka národnostnej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menšiny</w:t>
            </w:r>
            <w:r w:rsidR="00E3531D">
              <w:rPr>
                <w:sz w:val="24"/>
              </w:rPr>
              <w:t>).</w:t>
            </w:r>
          </w:p>
        </w:tc>
      </w:tr>
      <w:tr w:rsidR="0069637D" w14:paraId="2ED337E4" w14:textId="77777777">
        <w:trPr>
          <w:trHeight w:val="1379"/>
        </w:trPr>
        <w:tc>
          <w:tcPr>
            <w:tcW w:w="2691" w:type="dxa"/>
            <w:shd w:val="clear" w:color="auto" w:fill="DEEAF6"/>
          </w:tcPr>
          <w:p w14:paraId="4D3C5D3E" w14:textId="77777777" w:rsidR="0069637D" w:rsidRDefault="00E531C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Oprávnení žiadatelia</w:t>
            </w:r>
          </w:p>
        </w:tc>
        <w:tc>
          <w:tcPr>
            <w:tcW w:w="6373" w:type="dxa"/>
          </w:tcPr>
          <w:p w14:paraId="595AF7E1" w14:textId="044A457B" w:rsidR="00105CE3" w:rsidRPr="00E3531D" w:rsidRDefault="00E531C4" w:rsidP="00BA6F63">
            <w:pPr>
              <w:pStyle w:val="TableParagraph"/>
              <w:ind w:right="7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Zriaďovatelia </w:t>
            </w:r>
            <w:r w:rsidR="009603CC" w:rsidRPr="00E3531D">
              <w:rPr>
                <w:sz w:val="24"/>
              </w:rPr>
              <w:t xml:space="preserve">národnostných </w:t>
            </w:r>
            <w:r w:rsidRPr="00E3531D">
              <w:rPr>
                <w:sz w:val="24"/>
              </w:rPr>
              <w:t>základných</w:t>
            </w:r>
            <w:r w:rsidR="00105CE3" w:rsidRPr="00E3531D">
              <w:rPr>
                <w:sz w:val="24"/>
              </w:rPr>
              <w:t xml:space="preserve">, špeciálnych základných a stredných </w:t>
            </w:r>
            <w:r w:rsidRPr="00E3531D">
              <w:rPr>
                <w:sz w:val="24"/>
              </w:rPr>
              <w:t>škô</w:t>
            </w:r>
            <w:r w:rsidR="00E3531D" w:rsidRPr="00E3531D">
              <w:rPr>
                <w:sz w:val="24"/>
              </w:rPr>
              <w:t>l a národnostných tried</w:t>
            </w:r>
          </w:p>
          <w:p w14:paraId="5709D23C" w14:textId="118A6867" w:rsidR="0069637D" w:rsidRDefault="00105CE3" w:rsidP="00BA6F63">
            <w:pPr>
              <w:pStyle w:val="TableParagraph"/>
              <w:ind w:right="762"/>
              <w:jc w:val="both"/>
              <w:rPr>
                <w:sz w:val="24"/>
              </w:rPr>
            </w:pPr>
            <w:r w:rsidRPr="00E3531D">
              <w:rPr>
                <w:sz w:val="24"/>
              </w:rPr>
              <w:t>(ZŠ, ŠZŠ a SŠ</w:t>
            </w:r>
            <w:r w:rsidR="00E531C4" w:rsidRPr="00E3531D">
              <w:rPr>
                <w:sz w:val="24"/>
              </w:rPr>
              <w:t xml:space="preserve"> s vyučovacím jazykom národnostnej menšiny a s vyučovaním jazyka</w:t>
            </w:r>
            <w:r w:rsidR="00E3531D">
              <w:rPr>
                <w:sz w:val="24"/>
              </w:rPr>
              <w:t xml:space="preserve"> </w:t>
            </w:r>
            <w:r w:rsidR="00E531C4" w:rsidRPr="00E3531D">
              <w:rPr>
                <w:sz w:val="24"/>
              </w:rPr>
              <w:t>národnostnej menšiny</w:t>
            </w:r>
            <w:r w:rsidRPr="00E3531D">
              <w:rPr>
                <w:sz w:val="24"/>
              </w:rPr>
              <w:t>)</w:t>
            </w:r>
            <w:r w:rsidR="00E531C4" w:rsidRPr="00E3531D">
              <w:rPr>
                <w:sz w:val="24"/>
              </w:rPr>
              <w:t xml:space="preserve"> (ďalej len „žiadateľ“) zaradené do siete škôl a školských zariadení SR.</w:t>
            </w:r>
          </w:p>
        </w:tc>
      </w:tr>
      <w:tr w:rsidR="0069637D" w14:paraId="5E803FE6" w14:textId="77777777">
        <w:trPr>
          <w:trHeight w:val="1689"/>
        </w:trPr>
        <w:tc>
          <w:tcPr>
            <w:tcW w:w="2691" w:type="dxa"/>
            <w:shd w:val="clear" w:color="auto" w:fill="DEEAF6"/>
          </w:tcPr>
          <w:p w14:paraId="7813F579" w14:textId="77777777" w:rsidR="0069637D" w:rsidRDefault="00E531C4">
            <w:pPr>
              <w:pStyle w:val="TableParagraph"/>
              <w:ind w:left="110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Prioritné oblasti podpory</w:t>
            </w:r>
          </w:p>
        </w:tc>
        <w:tc>
          <w:tcPr>
            <w:tcW w:w="6373" w:type="dxa"/>
          </w:tcPr>
          <w:p w14:paraId="30BD2662" w14:textId="16699011" w:rsidR="0069637D" w:rsidRPr="009603CC" w:rsidRDefault="00E531C4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ind w:right="93"/>
              <w:jc w:val="both"/>
              <w:rPr>
                <w:sz w:val="24"/>
              </w:rPr>
            </w:pPr>
            <w:r w:rsidRPr="009603CC">
              <w:rPr>
                <w:sz w:val="24"/>
              </w:rPr>
              <w:t xml:space="preserve">aktivity formujúce vzťah k histórii, kultúre, tradíciám; historické fakty vlastného regiónu zamerané na spolužitie národnostných menšín, </w:t>
            </w:r>
          </w:p>
          <w:p w14:paraId="63764827" w14:textId="38621550" w:rsidR="0069637D" w:rsidRDefault="00E531C4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line="237" w:lineRule="auto"/>
              <w:ind w:right="100"/>
              <w:jc w:val="both"/>
              <w:rPr>
                <w:sz w:val="24"/>
              </w:rPr>
            </w:pPr>
            <w:r w:rsidRPr="009603CC">
              <w:rPr>
                <w:sz w:val="24"/>
              </w:rPr>
              <w:t xml:space="preserve">aktivity </w:t>
            </w:r>
            <w:proofErr w:type="spellStart"/>
            <w:r w:rsidRPr="009603CC">
              <w:rPr>
                <w:sz w:val="24"/>
              </w:rPr>
              <w:t>prispievajúce</w:t>
            </w:r>
            <w:proofErr w:type="spellEnd"/>
            <w:r w:rsidRPr="009603CC">
              <w:rPr>
                <w:sz w:val="24"/>
              </w:rPr>
              <w:t xml:space="preserve"> k spolunažívaniu detí rôznych národnostných menšín a</w:t>
            </w:r>
            <w:r w:rsidR="00A540E3">
              <w:rPr>
                <w:spacing w:val="1"/>
                <w:sz w:val="24"/>
              </w:rPr>
              <w:t> </w:t>
            </w:r>
            <w:r w:rsidRPr="009603CC">
              <w:rPr>
                <w:sz w:val="24"/>
              </w:rPr>
              <w:t>majority</w:t>
            </w:r>
            <w:r w:rsidR="00A540E3">
              <w:rPr>
                <w:sz w:val="24"/>
              </w:rPr>
              <w:t>,</w:t>
            </w:r>
          </w:p>
          <w:p w14:paraId="1CDE5643" w14:textId="48D9A565" w:rsidR="009603CC" w:rsidRPr="00A540E3" w:rsidRDefault="009603CC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line="237" w:lineRule="auto"/>
              <w:ind w:right="100"/>
              <w:jc w:val="both"/>
              <w:rPr>
                <w:sz w:val="24"/>
              </w:rPr>
            </w:pPr>
            <w:r w:rsidRPr="00A540E3">
              <w:rPr>
                <w:sz w:val="24"/>
              </w:rPr>
              <w:t>aktivity zamerané na podporu národnostnej identity, spoznávanie a zachovanie tradičnej kultúry s dôrazom na ich miestny a regionálny charakter (hudobné, tanečné, divadelné, výtvarné ako aj remeselnícke aktivity)</w:t>
            </w:r>
          </w:p>
          <w:p w14:paraId="4BBAF61B" w14:textId="0C3E4CB5" w:rsidR="0069637D" w:rsidRDefault="00E531C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Poznámka: </w:t>
            </w:r>
            <w:r w:rsidR="00C83FA9">
              <w:rPr>
                <w:sz w:val="24"/>
              </w:rPr>
              <w:t>A</w:t>
            </w:r>
            <w:r>
              <w:rPr>
                <w:sz w:val="24"/>
              </w:rPr>
              <w:t>ktivity sa môžu realizovať aj online formou.</w:t>
            </w:r>
          </w:p>
        </w:tc>
      </w:tr>
      <w:tr w:rsidR="0069637D" w14:paraId="01457736" w14:textId="77777777">
        <w:trPr>
          <w:trHeight w:val="2759"/>
        </w:trPr>
        <w:tc>
          <w:tcPr>
            <w:tcW w:w="2691" w:type="dxa"/>
            <w:shd w:val="clear" w:color="auto" w:fill="DEEAF6"/>
          </w:tcPr>
          <w:p w14:paraId="79204F71" w14:textId="77777777" w:rsidR="0069637D" w:rsidRDefault="00E531C4">
            <w:pPr>
              <w:pStyle w:val="TableParagraph"/>
              <w:ind w:left="110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Použitie finančných prostriedkov</w:t>
            </w:r>
          </w:p>
        </w:tc>
        <w:tc>
          <w:tcPr>
            <w:tcW w:w="6373" w:type="dxa"/>
          </w:tcPr>
          <w:p w14:paraId="679489AD" w14:textId="77777777" w:rsidR="0069637D" w:rsidRDefault="00E531C4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 xml:space="preserve">Účelové finančné prostriedky </w:t>
            </w:r>
            <w:r>
              <w:rPr>
                <w:b/>
                <w:sz w:val="24"/>
              </w:rPr>
              <w:t xml:space="preserve">je možné </w:t>
            </w:r>
            <w:r>
              <w:rPr>
                <w:sz w:val="24"/>
              </w:rPr>
              <w:t>použiť na bežné výdavky.</w:t>
            </w:r>
          </w:p>
          <w:p w14:paraId="487293C7" w14:textId="77777777" w:rsidR="0069637D" w:rsidRDefault="0069637D">
            <w:pPr>
              <w:pStyle w:val="TableParagraph"/>
              <w:ind w:left="0"/>
              <w:rPr>
                <w:sz w:val="23"/>
              </w:rPr>
            </w:pPr>
          </w:p>
          <w:p w14:paraId="6E9C22A4" w14:textId="77777777" w:rsidR="0069637D" w:rsidRDefault="00E531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Účelové finančné prostriedky </w:t>
            </w:r>
            <w:r>
              <w:rPr>
                <w:b/>
                <w:sz w:val="24"/>
              </w:rPr>
              <w:t xml:space="preserve">nie je možné </w:t>
            </w:r>
            <w:r>
              <w:rPr>
                <w:sz w:val="24"/>
              </w:rPr>
              <w:t>použiť na:</w:t>
            </w:r>
          </w:p>
          <w:p w14:paraId="76E9D640" w14:textId="77777777" w:rsidR="0069637D" w:rsidRDefault="00E531C4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hanging="323"/>
              <w:rPr>
                <w:sz w:val="24"/>
              </w:rPr>
            </w:pPr>
            <w:r>
              <w:rPr>
                <w:sz w:val="24"/>
              </w:rPr>
              <w:t>úhradu záväzkov z predchádzajúcich rokov,</w:t>
            </w:r>
          </w:p>
          <w:p w14:paraId="03CD4C04" w14:textId="77777777" w:rsidR="0069637D" w:rsidRDefault="00E531C4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800"/>
              <w:rPr>
                <w:sz w:val="24"/>
              </w:rPr>
            </w:pPr>
            <w:r>
              <w:rPr>
                <w:sz w:val="24"/>
              </w:rPr>
              <w:t>refundáciu výdavkov uhradených v predchádzajúcich rokoch,</w:t>
            </w:r>
          </w:p>
          <w:p w14:paraId="75E9E52E" w14:textId="77777777" w:rsidR="0069637D" w:rsidRDefault="00E531C4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hanging="323"/>
              <w:rPr>
                <w:sz w:val="24"/>
              </w:rPr>
            </w:pPr>
            <w:r>
              <w:rPr>
                <w:sz w:val="24"/>
              </w:rPr>
              <w:t>splácanie úverov a úrokov z poskytnutých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úverov,</w:t>
            </w:r>
          </w:p>
          <w:p w14:paraId="290A0A9A" w14:textId="0AF08AC0" w:rsidR="00A72739" w:rsidRPr="00A72739" w:rsidRDefault="00E531C4" w:rsidP="00A72739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kapitálové výdavky, nájomné, vzdelávanie pedagogických  a odborných zamestnancov základnej a strednej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školy.</w:t>
            </w:r>
            <w:r w:rsidR="00A72739" w:rsidRPr="00A72739">
              <w:rPr>
                <w:sz w:val="24"/>
              </w:rPr>
              <w:t xml:space="preserve"> </w:t>
            </w:r>
          </w:p>
        </w:tc>
      </w:tr>
      <w:tr w:rsidR="0069637D" w14:paraId="603C6BFA" w14:textId="77777777">
        <w:trPr>
          <w:trHeight w:val="1103"/>
        </w:trPr>
        <w:tc>
          <w:tcPr>
            <w:tcW w:w="2691" w:type="dxa"/>
            <w:shd w:val="clear" w:color="auto" w:fill="DEEAF6"/>
          </w:tcPr>
          <w:p w14:paraId="60FB0E1C" w14:textId="77777777" w:rsidR="0069637D" w:rsidRDefault="00E531C4">
            <w:pPr>
              <w:pStyle w:val="TableParagraph"/>
              <w:ind w:left="110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Výška celkových finančných</w:t>
            </w:r>
          </w:p>
          <w:p w14:paraId="1A592A8E" w14:textId="77777777" w:rsidR="0069637D" w:rsidRDefault="00E531C4">
            <w:pPr>
              <w:pStyle w:val="TableParagraph"/>
              <w:spacing w:line="270" w:lineRule="atLeast"/>
              <w:ind w:left="1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prostriedkov určených na zverejnenú výzvu</w:t>
            </w:r>
          </w:p>
        </w:tc>
        <w:tc>
          <w:tcPr>
            <w:tcW w:w="6373" w:type="dxa"/>
          </w:tcPr>
          <w:p w14:paraId="69C25B7B" w14:textId="724C7001" w:rsidR="0069637D" w:rsidRDefault="00A727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50 000</w:t>
            </w:r>
            <w:r w:rsidR="00E531C4" w:rsidRPr="00B31083">
              <w:rPr>
                <w:sz w:val="24"/>
              </w:rPr>
              <w:t xml:space="preserve">,- </w:t>
            </w:r>
            <w:r w:rsidR="00E531C4">
              <w:rPr>
                <w:sz w:val="24"/>
              </w:rPr>
              <w:t>E</w:t>
            </w:r>
            <w:r w:rsidR="00EE1117">
              <w:rPr>
                <w:sz w:val="24"/>
              </w:rPr>
              <w:t>UR</w:t>
            </w:r>
          </w:p>
        </w:tc>
      </w:tr>
      <w:tr w:rsidR="0069637D" w14:paraId="08D9C865" w14:textId="77777777">
        <w:trPr>
          <w:trHeight w:val="1106"/>
        </w:trPr>
        <w:tc>
          <w:tcPr>
            <w:tcW w:w="2691" w:type="dxa"/>
            <w:shd w:val="clear" w:color="auto" w:fill="DEEAF6"/>
          </w:tcPr>
          <w:p w14:paraId="09073E0D" w14:textId="77777777" w:rsidR="0069637D" w:rsidRDefault="00E531C4">
            <w:pPr>
              <w:pStyle w:val="TableParagraph"/>
              <w:ind w:left="110"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Maximálna výška finančných</w:t>
            </w:r>
          </w:p>
          <w:p w14:paraId="75E41F3C" w14:textId="77777777" w:rsidR="0069637D" w:rsidRDefault="00E531C4">
            <w:pPr>
              <w:pStyle w:val="TableParagraph"/>
              <w:spacing w:line="270" w:lineRule="atLeast"/>
              <w:ind w:left="110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prostriedkov na jeden rozvojový projekt</w:t>
            </w:r>
          </w:p>
        </w:tc>
        <w:tc>
          <w:tcPr>
            <w:tcW w:w="6373" w:type="dxa"/>
          </w:tcPr>
          <w:p w14:paraId="4B8F2892" w14:textId="758D4B4A" w:rsidR="0069637D" w:rsidRDefault="00E531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2 000,- E</w:t>
            </w:r>
            <w:r w:rsidR="00EE1117">
              <w:rPr>
                <w:sz w:val="24"/>
              </w:rPr>
              <w:t>UR</w:t>
            </w:r>
          </w:p>
          <w:p w14:paraId="4E1458E8" w14:textId="77777777" w:rsidR="0069637D" w:rsidRDefault="0069637D">
            <w:pPr>
              <w:pStyle w:val="TableParagraph"/>
              <w:ind w:left="0"/>
              <w:rPr>
                <w:sz w:val="24"/>
              </w:rPr>
            </w:pPr>
          </w:p>
          <w:p w14:paraId="7DA39D63" w14:textId="77777777" w:rsidR="0069637D" w:rsidRDefault="00E531C4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Poznámka: Požadovanú finančnú čiastku je potrebné uviesť v celých eurách (nie v centoch). Spoluúčasť sa nevyžaduje.</w:t>
            </w:r>
          </w:p>
        </w:tc>
      </w:tr>
      <w:tr w:rsidR="0069637D" w14:paraId="30E05BB1" w14:textId="77777777" w:rsidTr="0007106E">
        <w:trPr>
          <w:trHeight w:val="632"/>
        </w:trPr>
        <w:tc>
          <w:tcPr>
            <w:tcW w:w="2691" w:type="dxa"/>
            <w:shd w:val="clear" w:color="auto" w:fill="DEEAF6"/>
          </w:tcPr>
          <w:p w14:paraId="25E96DAF" w14:textId="3AA4ECE4" w:rsidR="0069637D" w:rsidRPr="00A540E3" w:rsidRDefault="00A540E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A540E3">
              <w:rPr>
                <w:b/>
                <w:sz w:val="24"/>
                <w:szCs w:val="24"/>
              </w:rPr>
              <w:t>Doba oprávnenosti realizácie projektu</w:t>
            </w:r>
          </w:p>
        </w:tc>
        <w:tc>
          <w:tcPr>
            <w:tcW w:w="6373" w:type="dxa"/>
          </w:tcPr>
          <w:p w14:paraId="0721A5C0" w14:textId="50029216" w:rsidR="0069637D" w:rsidRPr="006E00FD" w:rsidRDefault="00024481">
            <w:pPr>
              <w:pStyle w:val="TableParagraph"/>
              <w:spacing w:line="265" w:lineRule="exact"/>
              <w:rPr>
                <w:sz w:val="24"/>
              </w:rPr>
            </w:pPr>
            <w:r w:rsidRPr="00B31083">
              <w:rPr>
                <w:sz w:val="24"/>
              </w:rPr>
              <w:t>0</w:t>
            </w:r>
            <w:r w:rsidR="00262F8C" w:rsidRPr="00B31083">
              <w:rPr>
                <w:sz w:val="24"/>
              </w:rPr>
              <w:t>1</w:t>
            </w:r>
            <w:r w:rsidR="00E531C4" w:rsidRPr="00B31083">
              <w:rPr>
                <w:sz w:val="24"/>
              </w:rPr>
              <w:t>.1</w:t>
            </w:r>
            <w:r w:rsidR="00EE6D5B" w:rsidRPr="00B31083">
              <w:rPr>
                <w:sz w:val="24"/>
              </w:rPr>
              <w:t>0</w:t>
            </w:r>
            <w:r w:rsidR="00E531C4" w:rsidRPr="00B31083">
              <w:rPr>
                <w:sz w:val="24"/>
              </w:rPr>
              <w:t>.202</w:t>
            </w:r>
            <w:r w:rsidR="00EE6D5B" w:rsidRPr="00B31083">
              <w:rPr>
                <w:sz w:val="24"/>
              </w:rPr>
              <w:t>3</w:t>
            </w:r>
            <w:r w:rsidR="00E531C4" w:rsidRPr="00B31083">
              <w:rPr>
                <w:sz w:val="24"/>
              </w:rPr>
              <w:t xml:space="preserve"> do </w:t>
            </w:r>
            <w:r w:rsidR="00EE6D5B" w:rsidRPr="00B31083">
              <w:rPr>
                <w:sz w:val="24"/>
              </w:rPr>
              <w:t>15</w:t>
            </w:r>
            <w:r w:rsidR="006E00FD" w:rsidRPr="00B31083">
              <w:rPr>
                <w:sz w:val="24"/>
              </w:rPr>
              <w:t>.</w:t>
            </w:r>
            <w:r w:rsidR="00EE6D5B" w:rsidRPr="00B31083">
              <w:rPr>
                <w:sz w:val="24"/>
              </w:rPr>
              <w:t>1</w:t>
            </w:r>
            <w:r w:rsidR="00A540E3" w:rsidRPr="00B31083">
              <w:rPr>
                <w:sz w:val="24"/>
              </w:rPr>
              <w:t>2</w:t>
            </w:r>
            <w:r w:rsidR="006E00FD" w:rsidRPr="00B31083">
              <w:rPr>
                <w:sz w:val="24"/>
              </w:rPr>
              <w:t>.2023</w:t>
            </w:r>
          </w:p>
        </w:tc>
      </w:tr>
      <w:tr w:rsidR="0069637D" w14:paraId="20A52877" w14:textId="77777777">
        <w:trPr>
          <w:trHeight w:val="551"/>
        </w:trPr>
        <w:tc>
          <w:tcPr>
            <w:tcW w:w="2691" w:type="dxa"/>
            <w:shd w:val="clear" w:color="auto" w:fill="DEEAF6"/>
          </w:tcPr>
          <w:p w14:paraId="2A2A5DD5" w14:textId="77777777" w:rsidR="0069637D" w:rsidRDefault="00E531C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Konečný termín</w:t>
            </w:r>
          </w:p>
          <w:p w14:paraId="365E87A0" w14:textId="77777777" w:rsidR="0069637D" w:rsidRDefault="00E531C4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predloženia žiadostí</w:t>
            </w:r>
          </w:p>
        </w:tc>
        <w:tc>
          <w:tcPr>
            <w:tcW w:w="6373" w:type="dxa"/>
          </w:tcPr>
          <w:p w14:paraId="6385D765" w14:textId="1128AD2C" w:rsidR="0069637D" w:rsidRDefault="00BA6F63">
            <w:pPr>
              <w:pStyle w:val="TableParagraph"/>
              <w:spacing w:line="265" w:lineRule="exact"/>
              <w:rPr>
                <w:sz w:val="24"/>
              </w:rPr>
            </w:pPr>
            <w:r w:rsidRPr="00B31083">
              <w:rPr>
                <w:sz w:val="24"/>
              </w:rPr>
              <w:t>1</w:t>
            </w:r>
            <w:r w:rsidR="00EE6D5B" w:rsidRPr="00B31083">
              <w:rPr>
                <w:sz w:val="24"/>
              </w:rPr>
              <w:t>2</w:t>
            </w:r>
            <w:r w:rsidR="00E531C4" w:rsidRPr="00B31083">
              <w:rPr>
                <w:sz w:val="24"/>
              </w:rPr>
              <w:t xml:space="preserve">. </w:t>
            </w:r>
            <w:r w:rsidR="00EE6D5B" w:rsidRPr="00B31083">
              <w:rPr>
                <w:sz w:val="24"/>
              </w:rPr>
              <w:t>septe</w:t>
            </w:r>
            <w:r w:rsidRPr="00B31083">
              <w:rPr>
                <w:sz w:val="24"/>
              </w:rPr>
              <w:t>mbra</w:t>
            </w:r>
            <w:r w:rsidR="00E531C4" w:rsidRPr="00B31083">
              <w:rPr>
                <w:sz w:val="24"/>
              </w:rPr>
              <w:t xml:space="preserve"> 202</w:t>
            </w:r>
            <w:r w:rsidR="00EE6D5B" w:rsidRPr="00B31083">
              <w:rPr>
                <w:sz w:val="24"/>
              </w:rPr>
              <w:t>3</w:t>
            </w:r>
            <w:r w:rsidR="00E531C4" w:rsidRPr="00B31083">
              <w:rPr>
                <w:sz w:val="24"/>
              </w:rPr>
              <w:t xml:space="preserve"> do 23:59</w:t>
            </w:r>
          </w:p>
        </w:tc>
      </w:tr>
      <w:tr w:rsidR="0069637D" w14:paraId="02953DFF" w14:textId="77777777">
        <w:trPr>
          <w:trHeight w:val="828"/>
        </w:trPr>
        <w:tc>
          <w:tcPr>
            <w:tcW w:w="2691" w:type="dxa"/>
            <w:shd w:val="clear" w:color="auto" w:fill="DEEAF6"/>
          </w:tcPr>
          <w:p w14:paraId="7B0E30D9" w14:textId="77777777" w:rsidR="0069637D" w:rsidRDefault="00E531C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Predkladanie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žiadostí</w:t>
            </w:r>
          </w:p>
          <w:p w14:paraId="6A74E9F1" w14:textId="77777777" w:rsidR="0069637D" w:rsidRDefault="00E531C4">
            <w:pPr>
              <w:pStyle w:val="TableParagraph"/>
              <w:spacing w:line="27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 financovanie rozvojového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projektu</w:t>
            </w:r>
          </w:p>
        </w:tc>
        <w:tc>
          <w:tcPr>
            <w:tcW w:w="6373" w:type="dxa"/>
          </w:tcPr>
          <w:p w14:paraId="223FBF29" w14:textId="77777777" w:rsidR="0069637D" w:rsidRDefault="00E53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Vyplnenú žiadosť zašle žiadateľ elektronicky cez formulár zverejnený na webovom sídle MŠVVaŠ SR.</w:t>
            </w:r>
          </w:p>
        </w:tc>
      </w:tr>
      <w:tr w:rsidR="0069637D" w14:paraId="771BD21C" w14:textId="77777777">
        <w:trPr>
          <w:trHeight w:val="1103"/>
        </w:trPr>
        <w:tc>
          <w:tcPr>
            <w:tcW w:w="2691" w:type="dxa"/>
            <w:shd w:val="clear" w:color="auto" w:fill="DEEAF6"/>
          </w:tcPr>
          <w:p w14:paraId="327818A9" w14:textId="77777777" w:rsidR="0069637D" w:rsidRDefault="00E531C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Vyhodnotenie žiadostí</w:t>
            </w:r>
          </w:p>
        </w:tc>
        <w:tc>
          <w:tcPr>
            <w:tcW w:w="6373" w:type="dxa"/>
          </w:tcPr>
          <w:p w14:paraId="4456C7A4" w14:textId="77777777" w:rsidR="0069637D" w:rsidRDefault="00E531C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Vyhodnotenie žiadostí uskutoční komisia. Podrobnosti</w:t>
            </w:r>
          </w:p>
          <w:p w14:paraId="5035AA8E" w14:textId="77777777" w:rsidR="0069637D" w:rsidRDefault="00E531C4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o zložení a rozhodovaní komisie, organizácie práce a postupe komisie pri vyhodnocovaní upravuje štatút, schválený</w:t>
            </w:r>
          </w:p>
          <w:p w14:paraId="35DCEA78" w14:textId="77777777" w:rsidR="0069637D" w:rsidRDefault="00E531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ministrom školstva, vedy, výskumu a športu SR.</w:t>
            </w:r>
          </w:p>
        </w:tc>
      </w:tr>
      <w:tr w:rsidR="0069637D" w14:paraId="36C7937A" w14:textId="77777777">
        <w:trPr>
          <w:trHeight w:val="551"/>
        </w:trPr>
        <w:tc>
          <w:tcPr>
            <w:tcW w:w="2691" w:type="dxa"/>
            <w:shd w:val="clear" w:color="auto" w:fill="DEEAF6"/>
          </w:tcPr>
          <w:p w14:paraId="0158782F" w14:textId="77777777" w:rsidR="0069637D" w:rsidRDefault="00E531C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Kritériá hodnotenia</w:t>
            </w:r>
          </w:p>
        </w:tc>
        <w:tc>
          <w:tcPr>
            <w:tcW w:w="6373" w:type="dxa"/>
          </w:tcPr>
          <w:p w14:paraId="3A0747DD" w14:textId="77777777" w:rsidR="0069637D" w:rsidRDefault="00E531C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Žiadosti neoprávnené neúplné a žiadosti, ktoré nespĺňajú kritériá</w:t>
            </w:r>
          </w:p>
          <w:p w14:paraId="0159C34E" w14:textId="77777777" w:rsidR="0069637D" w:rsidRDefault="00E531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uvedené vo výzve výberová komisia nebude posudzovať.</w:t>
            </w:r>
          </w:p>
          <w:p w14:paraId="6BA625E8" w14:textId="77777777" w:rsidR="00EE1117" w:rsidRDefault="00EE1117" w:rsidP="00EE111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Rozvojové projekty a žiadosti bude výberová komisia posudzovať a hodnotiť podľa nasledovných kritérií, ktoré majú rovnakú váhu, max. počet na jeden projekt je 25 bodov:</w:t>
            </w:r>
          </w:p>
          <w:p w14:paraId="60091351" w14:textId="77777777" w:rsidR="00EE1117" w:rsidRDefault="00EE1117" w:rsidP="00EE1117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>súlad projektu s prioritnými témami</w:t>
            </w:r>
            <w:r w:rsidRPr="00C83FA9">
              <w:rPr>
                <w:sz w:val="24"/>
              </w:rPr>
              <w:t xml:space="preserve"> </w:t>
            </w:r>
            <w:r>
              <w:rPr>
                <w:sz w:val="24"/>
              </w:rPr>
              <w:t>výzvy,</w:t>
            </w:r>
          </w:p>
          <w:p w14:paraId="5736EE4E" w14:textId="77777777" w:rsidR="00EE1117" w:rsidRPr="00A540E3" w:rsidRDefault="00EE1117" w:rsidP="00EE1117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right="96"/>
              <w:jc w:val="both"/>
              <w:rPr>
                <w:sz w:val="24"/>
              </w:rPr>
            </w:pPr>
            <w:r w:rsidRPr="00A540E3">
              <w:rPr>
                <w:sz w:val="24"/>
              </w:rPr>
              <w:t>angažovanosť rodičov, miestneho obyvateľstva, spolupráca s odborníkmi,</w:t>
            </w:r>
            <w:r w:rsidRPr="00C83FA9">
              <w:rPr>
                <w:sz w:val="24"/>
              </w:rPr>
              <w:t xml:space="preserve"> </w:t>
            </w:r>
            <w:r w:rsidRPr="00A540E3">
              <w:rPr>
                <w:sz w:val="24"/>
              </w:rPr>
              <w:t>organizáciami,</w:t>
            </w:r>
          </w:p>
          <w:p w14:paraId="7161050B" w14:textId="77777777" w:rsidR="00EE1117" w:rsidRDefault="00EE1117" w:rsidP="00EE1117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oživenie a inovácia tradície školy, lokálnych a</w:t>
            </w:r>
            <w:r w:rsidRPr="00C83FA9">
              <w:rPr>
                <w:sz w:val="24"/>
              </w:rPr>
              <w:t xml:space="preserve"> </w:t>
            </w:r>
            <w:r>
              <w:rPr>
                <w:sz w:val="24"/>
              </w:rPr>
              <w:t>regionálnych hodnôt na území</w:t>
            </w:r>
            <w:r w:rsidRPr="00C83FA9">
              <w:rPr>
                <w:sz w:val="24"/>
              </w:rPr>
              <w:t xml:space="preserve"> </w:t>
            </w:r>
            <w:r>
              <w:rPr>
                <w:sz w:val="24"/>
              </w:rPr>
              <w:t>SR,</w:t>
            </w:r>
          </w:p>
          <w:p w14:paraId="207DD4F6" w14:textId="77777777" w:rsidR="00EE1117" w:rsidRDefault="00EE1117" w:rsidP="00EE1117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right="96"/>
              <w:jc w:val="both"/>
              <w:rPr>
                <w:sz w:val="24"/>
              </w:rPr>
            </w:pPr>
            <w:r w:rsidRPr="0007106E">
              <w:rPr>
                <w:sz w:val="24"/>
              </w:rPr>
              <w:t>udržateľnosť projektu (napr. možnosť využitia</w:t>
            </w:r>
            <w:r>
              <w:rPr>
                <w:sz w:val="24"/>
              </w:rPr>
              <w:t xml:space="preserve"> výsledkov/</w:t>
            </w:r>
            <w:r w:rsidRPr="0007106E">
              <w:rPr>
                <w:sz w:val="24"/>
              </w:rPr>
              <w:t xml:space="preserve"> výstupov projektu v ďalšej výchovno-vzdelávacej činnosti školy</w:t>
            </w:r>
            <w:r>
              <w:rPr>
                <w:sz w:val="24"/>
              </w:rPr>
              <w:t xml:space="preserve">, </w:t>
            </w:r>
            <w:r w:rsidRPr="0007106E">
              <w:rPr>
                <w:sz w:val="24"/>
              </w:rPr>
              <w:t>šírenie výstupov</w:t>
            </w:r>
            <w:r>
              <w:rPr>
                <w:sz w:val="24"/>
              </w:rPr>
              <w:t>/ výsledkov</w:t>
            </w:r>
            <w:r w:rsidRPr="0007106E">
              <w:rPr>
                <w:sz w:val="24"/>
              </w:rPr>
              <w:t xml:space="preserve"> projektu pre iné </w:t>
            </w:r>
            <w:r>
              <w:rPr>
                <w:sz w:val="24"/>
              </w:rPr>
              <w:t xml:space="preserve">školy a </w:t>
            </w:r>
            <w:r w:rsidRPr="0007106E">
              <w:rPr>
                <w:sz w:val="24"/>
              </w:rPr>
              <w:t xml:space="preserve">subjekty, atď.), </w:t>
            </w:r>
          </w:p>
          <w:p w14:paraId="445CCA3E" w14:textId="679D3A2B" w:rsidR="00EE1117" w:rsidRPr="00EE1117" w:rsidRDefault="00EE1117" w:rsidP="00EE1117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right="96"/>
              <w:jc w:val="both"/>
              <w:rPr>
                <w:sz w:val="24"/>
              </w:rPr>
            </w:pPr>
            <w:r w:rsidRPr="00EE1117">
              <w:rPr>
                <w:sz w:val="24"/>
              </w:rPr>
              <w:t>efektívnosť využitia finančných prostriedkov (napr. vyváženosť rozpočtu z pohľadu aktivít a výdavkov</w:t>
            </w:r>
            <w:r w:rsidRPr="00C83FA9">
              <w:rPr>
                <w:sz w:val="24"/>
              </w:rPr>
              <w:t xml:space="preserve"> </w:t>
            </w:r>
            <w:r w:rsidR="00BA6F63" w:rsidRPr="00C83FA9">
              <w:rPr>
                <w:sz w:val="24"/>
              </w:rPr>
              <w:t xml:space="preserve">                  </w:t>
            </w:r>
            <w:r w:rsidRPr="00C83FA9">
              <w:rPr>
                <w:sz w:val="24"/>
              </w:rPr>
              <w:t>na tovary/služby</w:t>
            </w:r>
            <w:r w:rsidRPr="00EE1117">
              <w:rPr>
                <w:sz w:val="24"/>
              </w:rPr>
              <w:t>, pomer zapojených žiakov vo vzťahu k celkovému počtu žiakov v škole).</w:t>
            </w:r>
          </w:p>
        </w:tc>
      </w:tr>
      <w:tr w:rsidR="00EE1117" w14:paraId="54554129" w14:textId="77777777">
        <w:trPr>
          <w:trHeight w:val="551"/>
        </w:trPr>
        <w:tc>
          <w:tcPr>
            <w:tcW w:w="2691" w:type="dxa"/>
            <w:shd w:val="clear" w:color="auto" w:fill="DEEAF6"/>
          </w:tcPr>
          <w:p w14:paraId="0954A547" w14:textId="4EE41756" w:rsidR="00EE1117" w:rsidRDefault="00EE1117" w:rsidP="00EE111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Zverejnenie výsledkov</w:t>
            </w:r>
          </w:p>
        </w:tc>
        <w:tc>
          <w:tcPr>
            <w:tcW w:w="6373" w:type="dxa"/>
          </w:tcPr>
          <w:p w14:paraId="1F6015B0" w14:textId="77777777" w:rsidR="00EE1117" w:rsidRDefault="00EE1117" w:rsidP="00EE11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Zoznam žiadateľov, ktorým budú poskytnuté finančné</w:t>
            </w:r>
          </w:p>
          <w:p w14:paraId="0F553EC2" w14:textId="15BC2673" w:rsidR="00EE1117" w:rsidRDefault="00EE1117" w:rsidP="00EE11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prostriedky bude zverejnený na webovom sídle MŠVVaŠ SR</w:t>
            </w:r>
            <w:r w:rsidR="00BA6F63"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do 15 dní po schválení ministrom školstva, vedy, výskumu a športu SR.</w:t>
            </w:r>
          </w:p>
        </w:tc>
      </w:tr>
      <w:tr w:rsidR="00EE1117" w14:paraId="2F89E5A7" w14:textId="77777777">
        <w:trPr>
          <w:trHeight w:val="551"/>
        </w:trPr>
        <w:tc>
          <w:tcPr>
            <w:tcW w:w="2691" w:type="dxa"/>
            <w:shd w:val="clear" w:color="auto" w:fill="DEEAF6"/>
          </w:tcPr>
          <w:p w14:paraId="187D7F0A" w14:textId="5CCCDBB8" w:rsidR="00EE1117" w:rsidRDefault="00EE1117" w:rsidP="00EE111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Vyhodnotenie rozvojového projektu</w:t>
            </w:r>
          </w:p>
        </w:tc>
        <w:tc>
          <w:tcPr>
            <w:tcW w:w="6373" w:type="dxa"/>
          </w:tcPr>
          <w:p w14:paraId="3A1606D9" w14:textId="03DD5C80" w:rsidR="00EE1117" w:rsidRPr="00B31083" w:rsidRDefault="00EE1117" w:rsidP="00EE1117">
            <w:pPr>
              <w:pStyle w:val="TableParagraph"/>
              <w:ind w:right="95"/>
              <w:jc w:val="both"/>
              <w:rPr>
                <w:sz w:val="24"/>
              </w:rPr>
            </w:pPr>
            <w:r w:rsidRPr="00B31083">
              <w:rPr>
                <w:sz w:val="24"/>
              </w:rPr>
              <w:t xml:space="preserve">Realizátor projektu vypracuje záverečnú správu o výsledkoch realizácie  projektu,   ktorej   súčasťou   bude   aj   informácia  </w:t>
            </w:r>
            <w:r w:rsidR="00BA6F63" w:rsidRPr="00B31083">
              <w:rPr>
                <w:sz w:val="24"/>
              </w:rPr>
              <w:t xml:space="preserve">          </w:t>
            </w:r>
            <w:r w:rsidRPr="00B31083">
              <w:rPr>
                <w:sz w:val="24"/>
              </w:rPr>
              <w:t xml:space="preserve"> o nákladoch vynaložených na projekt a zašle MŠVVaŠ SR - sekcii</w:t>
            </w:r>
            <w:r w:rsidRPr="00B31083">
              <w:rPr>
                <w:spacing w:val="25"/>
                <w:sz w:val="24"/>
              </w:rPr>
              <w:t xml:space="preserve"> </w:t>
            </w:r>
            <w:r w:rsidRPr="00B31083">
              <w:rPr>
                <w:sz w:val="24"/>
              </w:rPr>
              <w:t>národnostného</w:t>
            </w:r>
            <w:r w:rsidRPr="00B31083">
              <w:rPr>
                <w:spacing w:val="25"/>
                <w:sz w:val="24"/>
              </w:rPr>
              <w:t xml:space="preserve"> </w:t>
            </w:r>
            <w:r w:rsidRPr="00B31083">
              <w:rPr>
                <w:sz w:val="24"/>
              </w:rPr>
              <w:t>a</w:t>
            </w:r>
            <w:r w:rsidRPr="00B31083">
              <w:rPr>
                <w:spacing w:val="2"/>
                <w:sz w:val="24"/>
              </w:rPr>
              <w:t xml:space="preserve"> </w:t>
            </w:r>
            <w:r w:rsidR="00AE2E80" w:rsidRPr="00B31083">
              <w:rPr>
                <w:sz w:val="24"/>
              </w:rPr>
              <w:t>inkluzív</w:t>
            </w:r>
            <w:r w:rsidRPr="00B31083">
              <w:rPr>
                <w:sz w:val="24"/>
              </w:rPr>
              <w:t>n</w:t>
            </w:r>
            <w:r w:rsidR="00AE2E80" w:rsidRPr="00B31083">
              <w:rPr>
                <w:sz w:val="24"/>
              </w:rPr>
              <w:t>e</w:t>
            </w:r>
            <w:r w:rsidRPr="00B31083">
              <w:rPr>
                <w:sz w:val="24"/>
              </w:rPr>
              <w:t>ho</w:t>
            </w:r>
            <w:r w:rsidRPr="00B31083">
              <w:rPr>
                <w:spacing w:val="25"/>
                <w:sz w:val="24"/>
              </w:rPr>
              <w:t xml:space="preserve"> </w:t>
            </w:r>
            <w:r w:rsidRPr="00B31083">
              <w:rPr>
                <w:sz w:val="24"/>
              </w:rPr>
              <w:t>vzdelávania</w:t>
            </w:r>
            <w:r w:rsidRPr="00B31083">
              <w:rPr>
                <w:spacing w:val="26"/>
                <w:sz w:val="24"/>
              </w:rPr>
              <w:t xml:space="preserve"> </w:t>
            </w:r>
            <w:r w:rsidRPr="00B31083">
              <w:rPr>
                <w:sz w:val="24"/>
              </w:rPr>
              <w:t>najneskôr</w:t>
            </w:r>
          </w:p>
          <w:p w14:paraId="217F6672" w14:textId="7D2267F7" w:rsidR="00EE1117" w:rsidRDefault="00EE1117" w:rsidP="00EE1117">
            <w:pPr>
              <w:pStyle w:val="TableParagraph"/>
              <w:spacing w:line="268" w:lineRule="exact"/>
              <w:rPr>
                <w:sz w:val="24"/>
              </w:rPr>
            </w:pPr>
            <w:r w:rsidRPr="00B31083">
              <w:rPr>
                <w:sz w:val="24"/>
              </w:rPr>
              <w:t xml:space="preserve">do </w:t>
            </w:r>
            <w:r w:rsidR="00AE2E80" w:rsidRPr="00B31083">
              <w:rPr>
                <w:sz w:val="24"/>
              </w:rPr>
              <w:t>22. decembra</w:t>
            </w:r>
            <w:r w:rsidRPr="00B31083">
              <w:rPr>
                <w:sz w:val="24"/>
              </w:rPr>
              <w:t xml:space="preserve"> 2023.</w:t>
            </w:r>
          </w:p>
        </w:tc>
      </w:tr>
      <w:tr w:rsidR="00EE1117" w14:paraId="7EED0E1A" w14:textId="77777777">
        <w:trPr>
          <w:trHeight w:val="551"/>
        </w:trPr>
        <w:tc>
          <w:tcPr>
            <w:tcW w:w="2691" w:type="dxa"/>
            <w:shd w:val="clear" w:color="auto" w:fill="DEEAF6"/>
          </w:tcPr>
          <w:p w14:paraId="69D15BB7" w14:textId="4B17DFD0" w:rsidR="00EE1117" w:rsidRDefault="00EE1117" w:rsidP="00EE111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Zúčtovanie schválených účelových finančných prostriedkov na rozvojový projekt po jeho uskutočnení</w:t>
            </w:r>
          </w:p>
        </w:tc>
        <w:tc>
          <w:tcPr>
            <w:tcW w:w="6373" w:type="dxa"/>
          </w:tcPr>
          <w:p w14:paraId="6DF21630" w14:textId="77777777" w:rsidR="00EE1117" w:rsidRPr="00B31083" w:rsidRDefault="00EE1117" w:rsidP="00EE1117">
            <w:pPr>
              <w:pStyle w:val="TableParagraph"/>
              <w:ind w:right="97"/>
              <w:jc w:val="both"/>
              <w:rPr>
                <w:sz w:val="24"/>
              </w:rPr>
            </w:pPr>
            <w:r w:rsidRPr="00B31083">
              <w:rPr>
                <w:sz w:val="24"/>
              </w:rPr>
              <w:t>Žiadateľ je povinný pridelené finančné prostriedky použiť výlučne</w:t>
            </w:r>
            <w:r w:rsidRPr="00B31083">
              <w:rPr>
                <w:spacing w:val="-6"/>
                <w:sz w:val="24"/>
              </w:rPr>
              <w:t xml:space="preserve"> </w:t>
            </w:r>
            <w:r w:rsidRPr="00B31083">
              <w:rPr>
                <w:sz w:val="24"/>
              </w:rPr>
              <w:t>len</w:t>
            </w:r>
            <w:r w:rsidRPr="00B31083">
              <w:rPr>
                <w:spacing w:val="-6"/>
                <w:sz w:val="24"/>
              </w:rPr>
              <w:t xml:space="preserve"> </w:t>
            </w:r>
            <w:r w:rsidRPr="00B31083">
              <w:rPr>
                <w:sz w:val="24"/>
              </w:rPr>
              <w:t>na</w:t>
            </w:r>
            <w:r w:rsidRPr="00B31083">
              <w:rPr>
                <w:spacing w:val="-6"/>
                <w:sz w:val="24"/>
              </w:rPr>
              <w:t xml:space="preserve"> </w:t>
            </w:r>
            <w:r w:rsidRPr="00B31083">
              <w:rPr>
                <w:sz w:val="24"/>
              </w:rPr>
              <w:t>zabezpečenie</w:t>
            </w:r>
            <w:r w:rsidRPr="00B31083">
              <w:rPr>
                <w:spacing w:val="-6"/>
                <w:sz w:val="24"/>
              </w:rPr>
              <w:t xml:space="preserve"> </w:t>
            </w:r>
            <w:r w:rsidRPr="00B31083">
              <w:rPr>
                <w:sz w:val="24"/>
              </w:rPr>
              <w:t>cieľa</w:t>
            </w:r>
            <w:r w:rsidRPr="00B31083">
              <w:rPr>
                <w:spacing w:val="-6"/>
                <w:sz w:val="24"/>
              </w:rPr>
              <w:t xml:space="preserve"> </w:t>
            </w:r>
            <w:r w:rsidRPr="00B31083">
              <w:rPr>
                <w:sz w:val="24"/>
              </w:rPr>
              <w:t>projektu,</w:t>
            </w:r>
            <w:r w:rsidRPr="00B31083">
              <w:rPr>
                <w:spacing w:val="-5"/>
                <w:sz w:val="24"/>
              </w:rPr>
              <w:t xml:space="preserve"> </w:t>
            </w:r>
            <w:r w:rsidRPr="00B31083">
              <w:rPr>
                <w:sz w:val="24"/>
              </w:rPr>
              <w:t>na</w:t>
            </w:r>
            <w:r w:rsidRPr="00B31083">
              <w:rPr>
                <w:spacing w:val="-6"/>
                <w:sz w:val="24"/>
              </w:rPr>
              <w:t xml:space="preserve"> </w:t>
            </w:r>
            <w:r w:rsidRPr="00B31083">
              <w:rPr>
                <w:sz w:val="24"/>
              </w:rPr>
              <w:t>ktorý</w:t>
            </w:r>
            <w:r w:rsidRPr="00B31083">
              <w:rPr>
                <w:spacing w:val="-10"/>
                <w:sz w:val="24"/>
              </w:rPr>
              <w:t xml:space="preserve"> </w:t>
            </w:r>
            <w:r w:rsidRPr="00B31083">
              <w:rPr>
                <w:sz w:val="24"/>
              </w:rPr>
              <w:t>sa</w:t>
            </w:r>
            <w:r w:rsidRPr="00B31083">
              <w:rPr>
                <w:spacing w:val="-6"/>
                <w:sz w:val="24"/>
              </w:rPr>
              <w:t xml:space="preserve"> </w:t>
            </w:r>
            <w:r w:rsidRPr="00B31083">
              <w:rPr>
                <w:sz w:val="24"/>
              </w:rPr>
              <w:t xml:space="preserve">finančné prostriedky poskytli podľa predloženého rozpisu </w:t>
            </w:r>
            <w:r w:rsidRPr="00B31083">
              <w:rPr>
                <w:spacing w:val="-3"/>
                <w:sz w:val="24"/>
              </w:rPr>
              <w:t xml:space="preserve">rozpočtu </w:t>
            </w:r>
            <w:r w:rsidRPr="00B31083">
              <w:rPr>
                <w:sz w:val="24"/>
              </w:rPr>
              <w:t>rozvojového projektu odsúhlaseného výberovou</w:t>
            </w:r>
            <w:r w:rsidRPr="00B31083">
              <w:rPr>
                <w:spacing w:val="-4"/>
                <w:sz w:val="24"/>
              </w:rPr>
              <w:t xml:space="preserve"> </w:t>
            </w:r>
            <w:r w:rsidRPr="00B31083">
              <w:rPr>
                <w:sz w:val="24"/>
              </w:rPr>
              <w:t>komisiou.</w:t>
            </w:r>
          </w:p>
          <w:p w14:paraId="6E9454CC" w14:textId="1C392D58" w:rsidR="00DF1594" w:rsidRPr="00B31083" w:rsidRDefault="00EE1117" w:rsidP="00DF1594">
            <w:pPr>
              <w:pStyle w:val="TableParagraph"/>
              <w:ind w:right="95"/>
              <w:jc w:val="both"/>
              <w:rPr>
                <w:sz w:val="23"/>
                <w:szCs w:val="23"/>
              </w:rPr>
            </w:pPr>
            <w:r w:rsidRPr="00B31083">
              <w:rPr>
                <w:sz w:val="24"/>
              </w:rPr>
              <w:t xml:space="preserve">Účelové     finančné     prostriedky     je     potrebné      čerpať </w:t>
            </w:r>
            <w:r w:rsidR="00BA6F63" w:rsidRPr="00B31083">
              <w:rPr>
                <w:sz w:val="24"/>
              </w:rPr>
              <w:t xml:space="preserve">            </w:t>
            </w:r>
            <w:r w:rsidRPr="00B31083">
              <w:rPr>
                <w:sz w:val="24"/>
              </w:rPr>
              <w:t xml:space="preserve">do </w:t>
            </w:r>
            <w:r w:rsidR="00AE2E80" w:rsidRPr="00B31083">
              <w:rPr>
                <w:sz w:val="24"/>
              </w:rPr>
              <w:t>15. decembra</w:t>
            </w:r>
            <w:r w:rsidRPr="00B31083">
              <w:rPr>
                <w:sz w:val="24"/>
              </w:rPr>
              <w:t xml:space="preserve"> 2023. </w:t>
            </w:r>
            <w:r w:rsidR="00DF1594" w:rsidRPr="00B31083">
              <w:rPr>
                <w:sz w:val="24"/>
              </w:rPr>
              <w:t xml:space="preserve"> V</w:t>
            </w:r>
            <w:r w:rsidR="00DF1594" w:rsidRPr="00B31083">
              <w:rPr>
                <w:sz w:val="23"/>
                <w:szCs w:val="23"/>
              </w:rPr>
              <w:t xml:space="preserve"> odôvodnených prípadoch do 1</w:t>
            </w:r>
            <w:r w:rsidR="00A72739">
              <w:rPr>
                <w:sz w:val="23"/>
                <w:szCs w:val="23"/>
              </w:rPr>
              <w:t>5</w:t>
            </w:r>
            <w:r w:rsidR="00DF1594" w:rsidRPr="00B31083">
              <w:rPr>
                <w:sz w:val="23"/>
                <w:szCs w:val="23"/>
              </w:rPr>
              <w:t xml:space="preserve">. marca nasledujúceho rozpočtového roka v súlade s § 8 ods. 5 zákona č. 523/2004 Z. z. o rozpočtových pravidlách. </w:t>
            </w:r>
          </w:p>
          <w:p w14:paraId="1FB85DA4" w14:textId="2B72B673" w:rsidR="00EE1117" w:rsidRDefault="00EE1117" w:rsidP="00EE1117">
            <w:pPr>
              <w:pStyle w:val="TableParagraph"/>
              <w:ind w:right="95"/>
              <w:jc w:val="both"/>
              <w:rPr>
                <w:sz w:val="24"/>
              </w:rPr>
            </w:pPr>
            <w:r w:rsidRPr="00B31083">
              <w:rPr>
                <w:sz w:val="24"/>
              </w:rPr>
              <w:t xml:space="preserve">Nevyužité finančné prostriedky zašle žiadateľ </w:t>
            </w:r>
            <w:r w:rsidR="008F75ED" w:rsidRPr="00B31083">
              <w:rPr>
                <w:sz w:val="24"/>
              </w:rPr>
              <w:t>RÚŠS</w:t>
            </w:r>
            <w:r w:rsidRPr="00B31083">
              <w:rPr>
                <w:sz w:val="24"/>
              </w:rPr>
              <w:t>.</w:t>
            </w:r>
          </w:p>
        </w:tc>
      </w:tr>
    </w:tbl>
    <w:p w14:paraId="0225A873" w14:textId="77777777" w:rsidR="00EE1117" w:rsidRDefault="00EE1117">
      <w:pPr>
        <w:spacing w:before="8"/>
        <w:rPr>
          <w:sz w:val="15"/>
        </w:rPr>
      </w:pPr>
    </w:p>
    <w:p w14:paraId="64D19F03" w14:textId="7B6FFF91" w:rsidR="0069637D" w:rsidRPr="00B31083" w:rsidRDefault="0007106E">
      <w:pPr>
        <w:tabs>
          <w:tab w:val="right" w:leader="dot" w:pos="3431"/>
        </w:tabs>
        <w:spacing w:before="90"/>
        <w:ind w:left="116"/>
        <w:rPr>
          <w:b/>
          <w:sz w:val="24"/>
        </w:rPr>
      </w:pPr>
      <w:r>
        <w:rPr>
          <w:b/>
          <w:sz w:val="24"/>
        </w:rPr>
        <w:t>Bratislava</w:t>
      </w:r>
      <w:r w:rsidR="00D84C26">
        <w:rPr>
          <w:b/>
          <w:sz w:val="24"/>
        </w:rPr>
        <w:t>,</w:t>
      </w:r>
      <w:r w:rsidR="003E4C2D">
        <w:rPr>
          <w:b/>
          <w:sz w:val="24"/>
        </w:rPr>
        <w:t xml:space="preserve">12. júl </w:t>
      </w:r>
      <w:bookmarkStart w:id="0" w:name="_GoBack"/>
      <w:bookmarkEnd w:id="0"/>
      <w:r w:rsidR="00E531C4" w:rsidRPr="00B31083">
        <w:rPr>
          <w:b/>
          <w:sz w:val="24"/>
        </w:rPr>
        <w:t>202</w:t>
      </w:r>
      <w:r w:rsidR="00DF1594" w:rsidRPr="00B31083">
        <w:rPr>
          <w:b/>
          <w:sz w:val="24"/>
        </w:rPr>
        <w:t>3</w:t>
      </w:r>
    </w:p>
    <w:p w14:paraId="36E072B4" w14:textId="77777777" w:rsidR="00024481" w:rsidRDefault="00024481">
      <w:pPr>
        <w:ind w:left="4119" w:right="811"/>
        <w:jc w:val="center"/>
        <w:rPr>
          <w:sz w:val="24"/>
        </w:rPr>
      </w:pPr>
    </w:p>
    <w:p w14:paraId="39C737AB" w14:textId="77777777" w:rsidR="00024481" w:rsidRDefault="00024481">
      <w:pPr>
        <w:ind w:left="4119" w:right="811"/>
        <w:jc w:val="center"/>
        <w:rPr>
          <w:sz w:val="24"/>
        </w:rPr>
      </w:pPr>
    </w:p>
    <w:p w14:paraId="25E50D09" w14:textId="434DA2D1" w:rsidR="00024481" w:rsidRDefault="00024481">
      <w:pPr>
        <w:ind w:left="4119" w:right="811"/>
        <w:jc w:val="center"/>
        <w:rPr>
          <w:sz w:val="24"/>
        </w:rPr>
      </w:pPr>
    </w:p>
    <w:p w14:paraId="146BFC54" w14:textId="0DBBD22C" w:rsidR="00B31083" w:rsidRDefault="00B31083">
      <w:pPr>
        <w:ind w:left="4119" w:right="811"/>
        <w:jc w:val="center"/>
        <w:rPr>
          <w:sz w:val="24"/>
        </w:rPr>
      </w:pPr>
    </w:p>
    <w:p w14:paraId="797AA98A" w14:textId="301EFD53" w:rsidR="00B31083" w:rsidRDefault="00B31083">
      <w:pPr>
        <w:ind w:left="4119" w:right="811"/>
        <w:jc w:val="center"/>
        <w:rPr>
          <w:sz w:val="24"/>
        </w:rPr>
      </w:pPr>
      <w:r>
        <w:rPr>
          <w:sz w:val="24"/>
        </w:rPr>
        <w:t>Mgr. Daniel Bútora</w:t>
      </w:r>
    </w:p>
    <w:p w14:paraId="76F7D017" w14:textId="2AAF65E7" w:rsidR="0069637D" w:rsidRDefault="00E531C4">
      <w:pPr>
        <w:ind w:left="4119" w:right="811"/>
        <w:jc w:val="center"/>
        <w:rPr>
          <w:sz w:val="24"/>
        </w:rPr>
      </w:pPr>
      <w:r>
        <w:rPr>
          <w:sz w:val="24"/>
        </w:rPr>
        <w:t>minister školstva, vedy výskumu a športu SR</w:t>
      </w:r>
    </w:p>
    <w:p w14:paraId="3A85103D" w14:textId="1DCCBC05" w:rsidR="00EE1117" w:rsidRDefault="00EE1117" w:rsidP="00EE1117">
      <w:pPr>
        <w:ind w:left="4119" w:right="811"/>
        <w:rPr>
          <w:sz w:val="24"/>
        </w:rPr>
      </w:pPr>
    </w:p>
    <w:p w14:paraId="5255C6B6" w14:textId="77777777" w:rsidR="00EE1117" w:rsidRPr="00EE1117" w:rsidRDefault="00EE1117" w:rsidP="00EE1117">
      <w:pPr>
        <w:rPr>
          <w:sz w:val="24"/>
        </w:rPr>
      </w:pPr>
    </w:p>
    <w:sectPr w:rsidR="00EE1117" w:rsidRPr="00EE1117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668EA"/>
    <w:multiLevelType w:val="hybridMultilevel"/>
    <w:tmpl w:val="68CAAF4A"/>
    <w:lvl w:ilvl="0" w:tplc="4350E998">
      <w:numFmt w:val="bullet"/>
      <w:lvlText w:val=""/>
      <w:lvlJc w:val="left"/>
      <w:pPr>
        <w:ind w:left="532" w:hanging="425"/>
      </w:pPr>
      <w:rPr>
        <w:rFonts w:ascii="Wingdings" w:eastAsia="Wingdings" w:hAnsi="Wingdings" w:cs="Wingdings" w:hint="default"/>
        <w:w w:val="100"/>
        <w:sz w:val="24"/>
        <w:szCs w:val="24"/>
        <w:lang w:val="sk-SK" w:eastAsia="en-US" w:bidi="ar-SA"/>
      </w:rPr>
    </w:lvl>
    <w:lvl w:ilvl="1" w:tplc="FB6E3D28">
      <w:numFmt w:val="bullet"/>
      <w:lvlText w:val="•"/>
      <w:lvlJc w:val="left"/>
      <w:pPr>
        <w:ind w:left="1122" w:hanging="425"/>
      </w:pPr>
      <w:rPr>
        <w:rFonts w:hint="default"/>
        <w:lang w:val="sk-SK" w:eastAsia="en-US" w:bidi="ar-SA"/>
      </w:rPr>
    </w:lvl>
    <w:lvl w:ilvl="2" w:tplc="8ACE7564">
      <w:numFmt w:val="bullet"/>
      <w:lvlText w:val="•"/>
      <w:lvlJc w:val="left"/>
      <w:pPr>
        <w:ind w:left="1704" w:hanging="425"/>
      </w:pPr>
      <w:rPr>
        <w:rFonts w:hint="default"/>
        <w:lang w:val="sk-SK" w:eastAsia="en-US" w:bidi="ar-SA"/>
      </w:rPr>
    </w:lvl>
    <w:lvl w:ilvl="3" w:tplc="138E757A">
      <w:numFmt w:val="bullet"/>
      <w:lvlText w:val="•"/>
      <w:lvlJc w:val="left"/>
      <w:pPr>
        <w:ind w:left="2286" w:hanging="425"/>
      </w:pPr>
      <w:rPr>
        <w:rFonts w:hint="default"/>
        <w:lang w:val="sk-SK" w:eastAsia="en-US" w:bidi="ar-SA"/>
      </w:rPr>
    </w:lvl>
    <w:lvl w:ilvl="4" w:tplc="52F27954">
      <w:numFmt w:val="bullet"/>
      <w:lvlText w:val="•"/>
      <w:lvlJc w:val="left"/>
      <w:pPr>
        <w:ind w:left="2869" w:hanging="425"/>
      </w:pPr>
      <w:rPr>
        <w:rFonts w:hint="default"/>
        <w:lang w:val="sk-SK" w:eastAsia="en-US" w:bidi="ar-SA"/>
      </w:rPr>
    </w:lvl>
    <w:lvl w:ilvl="5" w:tplc="11FC4C14">
      <w:numFmt w:val="bullet"/>
      <w:lvlText w:val="•"/>
      <w:lvlJc w:val="left"/>
      <w:pPr>
        <w:ind w:left="3451" w:hanging="425"/>
      </w:pPr>
      <w:rPr>
        <w:rFonts w:hint="default"/>
        <w:lang w:val="sk-SK" w:eastAsia="en-US" w:bidi="ar-SA"/>
      </w:rPr>
    </w:lvl>
    <w:lvl w:ilvl="6" w:tplc="F46C65D4">
      <w:numFmt w:val="bullet"/>
      <w:lvlText w:val="•"/>
      <w:lvlJc w:val="left"/>
      <w:pPr>
        <w:ind w:left="4033" w:hanging="425"/>
      </w:pPr>
      <w:rPr>
        <w:rFonts w:hint="default"/>
        <w:lang w:val="sk-SK" w:eastAsia="en-US" w:bidi="ar-SA"/>
      </w:rPr>
    </w:lvl>
    <w:lvl w:ilvl="7" w:tplc="E4F8B2CC">
      <w:numFmt w:val="bullet"/>
      <w:lvlText w:val="•"/>
      <w:lvlJc w:val="left"/>
      <w:pPr>
        <w:ind w:left="4616" w:hanging="425"/>
      </w:pPr>
      <w:rPr>
        <w:rFonts w:hint="default"/>
        <w:lang w:val="sk-SK" w:eastAsia="en-US" w:bidi="ar-SA"/>
      </w:rPr>
    </w:lvl>
    <w:lvl w:ilvl="8" w:tplc="CE08857C">
      <w:numFmt w:val="bullet"/>
      <w:lvlText w:val="•"/>
      <w:lvlJc w:val="left"/>
      <w:pPr>
        <w:ind w:left="5198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43F24D60"/>
    <w:multiLevelType w:val="hybridMultilevel"/>
    <w:tmpl w:val="42DC82FA"/>
    <w:lvl w:ilvl="0" w:tplc="0E2E6F80">
      <w:start w:val="1"/>
      <w:numFmt w:val="lowerLetter"/>
      <w:lvlText w:val="%1)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1D56E0B2">
      <w:numFmt w:val="bullet"/>
      <w:lvlText w:val="•"/>
      <w:lvlJc w:val="left"/>
      <w:pPr>
        <w:ind w:left="1014" w:hanging="322"/>
      </w:pPr>
      <w:rPr>
        <w:rFonts w:hint="default"/>
        <w:lang w:val="sk-SK" w:eastAsia="en-US" w:bidi="ar-SA"/>
      </w:rPr>
    </w:lvl>
    <w:lvl w:ilvl="2" w:tplc="A66E3F86">
      <w:numFmt w:val="bullet"/>
      <w:lvlText w:val="•"/>
      <w:lvlJc w:val="left"/>
      <w:pPr>
        <w:ind w:left="1608" w:hanging="322"/>
      </w:pPr>
      <w:rPr>
        <w:rFonts w:hint="default"/>
        <w:lang w:val="sk-SK" w:eastAsia="en-US" w:bidi="ar-SA"/>
      </w:rPr>
    </w:lvl>
    <w:lvl w:ilvl="3" w:tplc="4D7C0866">
      <w:numFmt w:val="bullet"/>
      <w:lvlText w:val="•"/>
      <w:lvlJc w:val="left"/>
      <w:pPr>
        <w:ind w:left="2202" w:hanging="322"/>
      </w:pPr>
      <w:rPr>
        <w:rFonts w:hint="default"/>
        <w:lang w:val="sk-SK" w:eastAsia="en-US" w:bidi="ar-SA"/>
      </w:rPr>
    </w:lvl>
    <w:lvl w:ilvl="4" w:tplc="A96623A4">
      <w:numFmt w:val="bullet"/>
      <w:lvlText w:val="•"/>
      <w:lvlJc w:val="left"/>
      <w:pPr>
        <w:ind w:left="2797" w:hanging="322"/>
      </w:pPr>
      <w:rPr>
        <w:rFonts w:hint="default"/>
        <w:lang w:val="sk-SK" w:eastAsia="en-US" w:bidi="ar-SA"/>
      </w:rPr>
    </w:lvl>
    <w:lvl w:ilvl="5" w:tplc="D4B6CF94">
      <w:numFmt w:val="bullet"/>
      <w:lvlText w:val="•"/>
      <w:lvlJc w:val="left"/>
      <w:pPr>
        <w:ind w:left="3391" w:hanging="322"/>
      </w:pPr>
      <w:rPr>
        <w:rFonts w:hint="default"/>
        <w:lang w:val="sk-SK" w:eastAsia="en-US" w:bidi="ar-SA"/>
      </w:rPr>
    </w:lvl>
    <w:lvl w:ilvl="6" w:tplc="020A72EC">
      <w:numFmt w:val="bullet"/>
      <w:lvlText w:val="•"/>
      <w:lvlJc w:val="left"/>
      <w:pPr>
        <w:ind w:left="3985" w:hanging="322"/>
      </w:pPr>
      <w:rPr>
        <w:rFonts w:hint="default"/>
        <w:lang w:val="sk-SK" w:eastAsia="en-US" w:bidi="ar-SA"/>
      </w:rPr>
    </w:lvl>
    <w:lvl w:ilvl="7" w:tplc="214E2552">
      <w:numFmt w:val="bullet"/>
      <w:lvlText w:val="•"/>
      <w:lvlJc w:val="left"/>
      <w:pPr>
        <w:ind w:left="4580" w:hanging="322"/>
      </w:pPr>
      <w:rPr>
        <w:rFonts w:hint="default"/>
        <w:lang w:val="sk-SK" w:eastAsia="en-US" w:bidi="ar-SA"/>
      </w:rPr>
    </w:lvl>
    <w:lvl w:ilvl="8" w:tplc="400C6046">
      <w:numFmt w:val="bullet"/>
      <w:lvlText w:val="•"/>
      <w:lvlJc w:val="left"/>
      <w:pPr>
        <w:ind w:left="5174" w:hanging="322"/>
      </w:pPr>
      <w:rPr>
        <w:rFonts w:hint="default"/>
        <w:lang w:val="sk-SK" w:eastAsia="en-US" w:bidi="ar-SA"/>
      </w:rPr>
    </w:lvl>
  </w:abstractNum>
  <w:abstractNum w:abstractNumId="2" w15:restartNumberingAfterBreak="0">
    <w:nsid w:val="762A0AF8"/>
    <w:multiLevelType w:val="hybridMultilevel"/>
    <w:tmpl w:val="F640A2FE"/>
    <w:lvl w:ilvl="0" w:tplc="69AA30B8">
      <w:numFmt w:val="bullet"/>
      <w:lvlText w:val=""/>
      <w:lvlJc w:val="left"/>
      <w:pPr>
        <w:ind w:left="532" w:hanging="387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8474EEEA">
      <w:numFmt w:val="bullet"/>
      <w:lvlText w:val="•"/>
      <w:lvlJc w:val="left"/>
      <w:pPr>
        <w:ind w:left="1122" w:hanging="387"/>
      </w:pPr>
      <w:rPr>
        <w:rFonts w:hint="default"/>
        <w:lang w:val="sk-SK" w:eastAsia="en-US" w:bidi="ar-SA"/>
      </w:rPr>
    </w:lvl>
    <w:lvl w:ilvl="2" w:tplc="2864CDE2">
      <w:numFmt w:val="bullet"/>
      <w:lvlText w:val="•"/>
      <w:lvlJc w:val="left"/>
      <w:pPr>
        <w:ind w:left="1704" w:hanging="387"/>
      </w:pPr>
      <w:rPr>
        <w:rFonts w:hint="default"/>
        <w:lang w:val="sk-SK" w:eastAsia="en-US" w:bidi="ar-SA"/>
      </w:rPr>
    </w:lvl>
    <w:lvl w:ilvl="3" w:tplc="F18654A6">
      <w:numFmt w:val="bullet"/>
      <w:lvlText w:val="•"/>
      <w:lvlJc w:val="left"/>
      <w:pPr>
        <w:ind w:left="2286" w:hanging="387"/>
      </w:pPr>
      <w:rPr>
        <w:rFonts w:hint="default"/>
        <w:lang w:val="sk-SK" w:eastAsia="en-US" w:bidi="ar-SA"/>
      </w:rPr>
    </w:lvl>
    <w:lvl w:ilvl="4" w:tplc="E13665CA">
      <w:numFmt w:val="bullet"/>
      <w:lvlText w:val="•"/>
      <w:lvlJc w:val="left"/>
      <w:pPr>
        <w:ind w:left="2869" w:hanging="387"/>
      </w:pPr>
      <w:rPr>
        <w:rFonts w:hint="default"/>
        <w:lang w:val="sk-SK" w:eastAsia="en-US" w:bidi="ar-SA"/>
      </w:rPr>
    </w:lvl>
    <w:lvl w:ilvl="5" w:tplc="824C040C">
      <w:numFmt w:val="bullet"/>
      <w:lvlText w:val="•"/>
      <w:lvlJc w:val="left"/>
      <w:pPr>
        <w:ind w:left="3451" w:hanging="387"/>
      </w:pPr>
      <w:rPr>
        <w:rFonts w:hint="default"/>
        <w:lang w:val="sk-SK" w:eastAsia="en-US" w:bidi="ar-SA"/>
      </w:rPr>
    </w:lvl>
    <w:lvl w:ilvl="6" w:tplc="8542C4FA">
      <w:numFmt w:val="bullet"/>
      <w:lvlText w:val="•"/>
      <w:lvlJc w:val="left"/>
      <w:pPr>
        <w:ind w:left="4033" w:hanging="387"/>
      </w:pPr>
      <w:rPr>
        <w:rFonts w:hint="default"/>
        <w:lang w:val="sk-SK" w:eastAsia="en-US" w:bidi="ar-SA"/>
      </w:rPr>
    </w:lvl>
    <w:lvl w:ilvl="7" w:tplc="4510EA0A">
      <w:numFmt w:val="bullet"/>
      <w:lvlText w:val="•"/>
      <w:lvlJc w:val="left"/>
      <w:pPr>
        <w:ind w:left="4616" w:hanging="387"/>
      </w:pPr>
      <w:rPr>
        <w:rFonts w:hint="default"/>
        <w:lang w:val="sk-SK" w:eastAsia="en-US" w:bidi="ar-SA"/>
      </w:rPr>
    </w:lvl>
    <w:lvl w:ilvl="8" w:tplc="2F02E1F4">
      <w:numFmt w:val="bullet"/>
      <w:lvlText w:val="•"/>
      <w:lvlJc w:val="left"/>
      <w:pPr>
        <w:ind w:left="5198" w:hanging="387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7D"/>
    <w:rsid w:val="00024481"/>
    <w:rsid w:val="000460DD"/>
    <w:rsid w:val="0007106E"/>
    <w:rsid w:val="00105CE3"/>
    <w:rsid w:val="00262F8C"/>
    <w:rsid w:val="00273AF2"/>
    <w:rsid w:val="002D432F"/>
    <w:rsid w:val="003E4C2D"/>
    <w:rsid w:val="0069637D"/>
    <w:rsid w:val="006E00FD"/>
    <w:rsid w:val="007C4D95"/>
    <w:rsid w:val="008077FE"/>
    <w:rsid w:val="008F75ED"/>
    <w:rsid w:val="00905020"/>
    <w:rsid w:val="009603CC"/>
    <w:rsid w:val="0097584B"/>
    <w:rsid w:val="00983058"/>
    <w:rsid w:val="009A6BFC"/>
    <w:rsid w:val="00A540E3"/>
    <w:rsid w:val="00A72739"/>
    <w:rsid w:val="00AE2E80"/>
    <w:rsid w:val="00B31083"/>
    <w:rsid w:val="00BA6F63"/>
    <w:rsid w:val="00C83FA9"/>
    <w:rsid w:val="00C928FE"/>
    <w:rsid w:val="00D84C26"/>
    <w:rsid w:val="00DF1594"/>
    <w:rsid w:val="00E3531D"/>
    <w:rsid w:val="00E42EBD"/>
    <w:rsid w:val="00E531C4"/>
    <w:rsid w:val="00EE1117"/>
    <w:rsid w:val="00EE6D5B"/>
    <w:rsid w:val="00F052F9"/>
    <w:rsid w:val="00F376D2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6BC3"/>
  <w15:docId w15:val="{31D09BFE-4B4A-47D4-A180-EFE21D60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character" w:styleId="Odkaznakomentr">
    <w:name w:val="annotation reference"/>
    <w:basedOn w:val="Predvolenpsmoodseku"/>
    <w:uiPriority w:val="99"/>
    <w:semiHidden/>
    <w:unhideWhenUsed/>
    <w:rsid w:val="00FD53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53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53E0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53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53E0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5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53E0"/>
    <w:rPr>
      <w:rFonts w:ascii="Segoe UI" w:eastAsia="Times New Roman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39"/>
    <w:rsid w:val="00EE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59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Ondrášová Katarína</dc:creator>
  <cp:lastModifiedBy>Kocskovics Gabriella</cp:lastModifiedBy>
  <cp:revision>2</cp:revision>
  <cp:lastPrinted>2022-08-17T15:12:00Z</cp:lastPrinted>
  <dcterms:created xsi:type="dcterms:W3CDTF">2023-08-15T05:19:00Z</dcterms:created>
  <dcterms:modified xsi:type="dcterms:W3CDTF">2023-08-15T05:19:00Z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2022-08-16T00:00:00Z</vt:filetime>
  </property>
</Properties>
</file>