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87E0C" w14:textId="77777777" w:rsidR="00D82156" w:rsidRPr="00633287" w:rsidRDefault="00D82156" w:rsidP="00F04DCD">
      <w:pPr>
        <w:tabs>
          <w:tab w:val="left" w:pos="8931"/>
        </w:tabs>
        <w:jc w:val="center"/>
        <w:rPr>
          <w:rFonts w:ascii="Arial Narrow" w:hAnsi="Arial Narrow"/>
          <w:b/>
          <w:sz w:val="32"/>
          <w:szCs w:val="32"/>
        </w:rPr>
      </w:pPr>
    </w:p>
    <w:p w14:paraId="64F87E0D" w14:textId="77777777" w:rsidR="00D82156" w:rsidRPr="00633287" w:rsidRDefault="00D82156" w:rsidP="00F04DCD">
      <w:pPr>
        <w:tabs>
          <w:tab w:val="left" w:pos="6706"/>
          <w:tab w:val="left" w:pos="8931"/>
        </w:tabs>
        <w:jc w:val="right"/>
        <w:rPr>
          <w:rFonts w:ascii="Arial Narrow" w:hAnsi="Arial Narrow"/>
          <w:sz w:val="20"/>
          <w:szCs w:val="20"/>
        </w:rPr>
      </w:pPr>
    </w:p>
    <w:p w14:paraId="64F87E0E" w14:textId="77777777" w:rsidR="00D82156" w:rsidRPr="00633287" w:rsidRDefault="00D82156" w:rsidP="00F04DCD">
      <w:pPr>
        <w:tabs>
          <w:tab w:val="left" w:pos="8931"/>
        </w:tabs>
        <w:jc w:val="center"/>
        <w:rPr>
          <w:rFonts w:ascii="Arial Narrow" w:hAnsi="Arial Narrow"/>
          <w:b/>
          <w:sz w:val="32"/>
          <w:szCs w:val="32"/>
        </w:rPr>
      </w:pPr>
    </w:p>
    <w:p w14:paraId="64F87E0F" w14:textId="77777777" w:rsidR="00D82156" w:rsidRPr="00633287" w:rsidRDefault="00D82156" w:rsidP="00C0250E">
      <w:pPr>
        <w:tabs>
          <w:tab w:val="left" w:pos="8931"/>
        </w:tabs>
        <w:jc w:val="center"/>
        <w:rPr>
          <w:rFonts w:ascii="Arial Narrow" w:hAnsi="Arial Narrow"/>
          <w:b/>
          <w:sz w:val="32"/>
          <w:szCs w:val="32"/>
        </w:rPr>
      </w:pPr>
      <w:r w:rsidRPr="00633287">
        <w:rPr>
          <w:rFonts w:ascii="Arial Narrow" w:hAnsi="Arial Narrow"/>
          <w:b/>
          <w:sz w:val="32"/>
          <w:szCs w:val="32"/>
        </w:rPr>
        <w:t>Ministerstvo školstva, vedy, výskumu a športu SR</w:t>
      </w:r>
    </w:p>
    <w:p w14:paraId="64F87E10" w14:textId="77777777" w:rsidR="00D82156" w:rsidRPr="00633287" w:rsidRDefault="00D82156" w:rsidP="006E428B">
      <w:pPr>
        <w:ind w:left="3540" w:right="-567" w:firstLine="708"/>
        <w:rPr>
          <w:rFonts w:ascii="Arial Narrow" w:hAnsi="Arial Narrow"/>
          <w:b/>
          <w:sz w:val="32"/>
          <w:szCs w:val="32"/>
        </w:rPr>
      </w:pPr>
      <w:r w:rsidRPr="00633287">
        <w:rPr>
          <w:rFonts w:ascii="Arial Narrow" w:hAnsi="Arial Narrow"/>
          <w:b/>
          <w:sz w:val="32"/>
          <w:szCs w:val="32"/>
        </w:rPr>
        <w:t>ako</w:t>
      </w:r>
    </w:p>
    <w:p w14:paraId="64F87E11" w14:textId="77777777" w:rsidR="00D82156" w:rsidRPr="00633287" w:rsidRDefault="00D82156" w:rsidP="00F04DCD">
      <w:pPr>
        <w:ind w:right="-567"/>
        <w:jc w:val="center"/>
        <w:rPr>
          <w:rFonts w:ascii="Arial Narrow" w:hAnsi="Arial Narrow"/>
          <w:b/>
          <w:sz w:val="32"/>
          <w:szCs w:val="32"/>
        </w:rPr>
      </w:pPr>
      <w:r w:rsidRPr="00633287">
        <w:rPr>
          <w:rFonts w:ascii="Arial Narrow" w:hAnsi="Arial Narrow"/>
          <w:b/>
          <w:sz w:val="32"/>
          <w:szCs w:val="32"/>
        </w:rPr>
        <w:t>Sprostredkovateľský orgán pre operačný program Ľudské zdroje</w:t>
      </w:r>
    </w:p>
    <w:p w14:paraId="64F87E12" w14:textId="77777777" w:rsidR="00D82156" w:rsidRPr="00633287" w:rsidRDefault="00D82156" w:rsidP="00F04DCD">
      <w:pPr>
        <w:jc w:val="right"/>
        <w:rPr>
          <w:rFonts w:ascii="Arial Narrow" w:hAnsi="Arial Narrow"/>
          <w:b/>
          <w:caps/>
          <w:sz w:val="16"/>
          <w:szCs w:val="16"/>
        </w:rPr>
      </w:pPr>
    </w:p>
    <w:p w14:paraId="64F87E13" w14:textId="77777777" w:rsidR="00D82156" w:rsidRPr="00633287" w:rsidRDefault="00D82156" w:rsidP="00F04DCD">
      <w:pPr>
        <w:jc w:val="center"/>
        <w:rPr>
          <w:rFonts w:ascii="Arial Narrow" w:hAnsi="Arial Narrow"/>
          <w:b/>
          <w:sz w:val="32"/>
          <w:szCs w:val="32"/>
        </w:rPr>
      </w:pPr>
      <w:r w:rsidRPr="00633287">
        <w:rPr>
          <w:rFonts w:ascii="Arial Narrow" w:hAnsi="Arial Narrow"/>
          <w:b/>
          <w:sz w:val="32"/>
          <w:szCs w:val="32"/>
        </w:rPr>
        <w:t>_____________________________________________________________</w:t>
      </w:r>
    </w:p>
    <w:p w14:paraId="64F87E14" w14:textId="77777777" w:rsidR="00D82156" w:rsidRPr="00633287" w:rsidRDefault="00D82156" w:rsidP="00F04DCD">
      <w:pPr>
        <w:ind w:right="-567"/>
        <w:rPr>
          <w:rFonts w:ascii="Arial Narrow" w:hAnsi="Arial Narrow"/>
          <w:b/>
          <w:sz w:val="32"/>
          <w:szCs w:val="32"/>
        </w:rPr>
      </w:pPr>
    </w:p>
    <w:p w14:paraId="64F87E15" w14:textId="77777777" w:rsidR="00D82156" w:rsidRPr="00633287" w:rsidRDefault="00D82156" w:rsidP="006E428B">
      <w:pPr>
        <w:tabs>
          <w:tab w:val="left" w:pos="5096"/>
        </w:tabs>
        <w:spacing w:before="240"/>
        <w:rPr>
          <w:rFonts w:ascii="Arial Narrow" w:hAnsi="Arial Narrow" w:cs="Arial"/>
          <w:b/>
          <w:sz w:val="32"/>
          <w:szCs w:val="32"/>
        </w:rPr>
      </w:pPr>
    </w:p>
    <w:p w14:paraId="64F87E16" w14:textId="77777777" w:rsidR="00D82156" w:rsidRPr="00633287" w:rsidRDefault="00D82156" w:rsidP="00F04DCD">
      <w:pPr>
        <w:jc w:val="center"/>
        <w:rPr>
          <w:rFonts w:ascii="Arial Narrow" w:hAnsi="Arial Narrow" w:cs="Arial"/>
          <w:b/>
          <w:sz w:val="22"/>
        </w:rPr>
      </w:pPr>
    </w:p>
    <w:p w14:paraId="64F87E17" w14:textId="77777777" w:rsidR="00D82156" w:rsidRPr="00633287" w:rsidRDefault="00D82156" w:rsidP="00F04DCD">
      <w:pPr>
        <w:jc w:val="center"/>
        <w:rPr>
          <w:rFonts w:ascii="Arial Narrow" w:hAnsi="Arial Narrow" w:cs="Arial"/>
          <w:b/>
          <w:sz w:val="22"/>
        </w:rPr>
      </w:pPr>
    </w:p>
    <w:p w14:paraId="64F87E18" w14:textId="77777777" w:rsidR="00D82156" w:rsidRPr="00633287" w:rsidRDefault="00D82156" w:rsidP="00F04DCD">
      <w:pPr>
        <w:jc w:val="center"/>
        <w:rPr>
          <w:rFonts w:ascii="Arial Narrow" w:hAnsi="Arial Narrow" w:cs="Arial"/>
          <w:b/>
          <w:sz w:val="22"/>
        </w:rPr>
      </w:pPr>
    </w:p>
    <w:p w14:paraId="64F87E19" w14:textId="77777777" w:rsidR="00D82156" w:rsidRPr="00633287" w:rsidRDefault="00D82156" w:rsidP="00F04DCD">
      <w:pPr>
        <w:jc w:val="center"/>
        <w:rPr>
          <w:rFonts w:ascii="Arial Narrow" w:hAnsi="Arial Narrow"/>
          <w:b/>
          <w:caps/>
          <w:sz w:val="48"/>
          <w:szCs w:val="48"/>
        </w:rPr>
      </w:pPr>
      <w:r w:rsidRPr="00633287">
        <w:rPr>
          <w:rFonts w:ascii="Arial Narrow" w:hAnsi="Arial Narrow"/>
          <w:b/>
          <w:caps/>
          <w:sz w:val="48"/>
          <w:szCs w:val="48"/>
        </w:rPr>
        <w:t>Príručka pre žiadateľa</w:t>
      </w:r>
    </w:p>
    <w:p w14:paraId="64F87E1A" w14:textId="77777777" w:rsidR="00D82156" w:rsidRPr="00633287" w:rsidRDefault="00D82156" w:rsidP="00F04DCD">
      <w:pPr>
        <w:jc w:val="center"/>
        <w:rPr>
          <w:rFonts w:ascii="Arial Narrow" w:hAnsi="Arial Narrow"/>
          <w:b/>
          <w:sz w:val="48"/>
          <w:szCs w:val="48"/>
        </w:rPr>
      </w:pPr>
      <w:r w:rsidRPr="00633287">
        <w:rPr>
          <w:rFonts w:ascii="Arial Narrow" w:hAnsi="Arial Narrow"/>
          <w:b/>
          <w:caps/>
          <w:sz w:val="48"/>
          <w:szCs w:val="48"/>
        </w:rPr>
        <w:t>o nenávratný finančný príspevok</w:t>
      </w:r>
    </w:p>
    <w:p w14:paraId="64F87E1B" w14:textId="77777777" w:rsidR="00D82156" w:rsidRPr="00633287" w:rsidRDefault="00D82156" w:rsidP="00C0250E">
      <w:pPr>
        <w:tabs>
          <w:tab w:val="left" w:pos="360"/>
        </w:tabs>
        <w:jc w:val="center"/>
        <w:rPr>
          <w:rFonts w:ascii="Arial Narrow" w:hAnsi="Arial Narrow"/>
          <w:b/>
          <w:sz w:val="31"/>
          <w:szCs w:val="31"/>
        </w:rPr>
      </w:pPr>
    </w:p>
    <w:p w14:paraId="64F87E1C" w14:textId="77777777" w:rsidR="00D82156" w:rsidRPr="00633287" w:rsidRDefault="00D82156" w:rsidP="00F04DCD">
      <w:pPr>
        <w:tabs>
          <w:tab w:val="left" w:pos="360"/>
        </w:tabs>
        <w:jc w:val="center"/>
        <w:rPr>
          <w:rFonts w:ascii="Arial Narrow" w:hAnsi="Arial Narrow"/>
          <w:b/>
          <w:sz w:val="31"/>
          <w:szCs w:val="31"/>
        </w:rPr>
      </w:pPr>
      <w:r w:rsidRPr="00633287">
        <w:rPr>
          <w:rFonts w:ascii="Arial Narrow" w:hAnsi="Arial Narrow"/>
          <w:b/>
          <w:sz w:val="31"/>
          <w:szCs w:val="31"/>
        </w:rPr>
        <w:t>pre prioritnú os 1 Vzdelávanie OP ĽZ</w:t>
      </w:r>
    </w:p>
    <w:p w14:paraId="64F87E1D" w14:textId="77777777" w:rsidR="00D82156" w:rsidRPr="00633287" w:rsidRDefault="00D82156" w:rsidP="00F04DCD">
      <w:pPr>
        <w:tabs>
          <w:tab w:val="left" w:pos="8931"/>
        </w:tabs>
        <w:jc w:val="center"/>
        <w:rPr>
          <w:rFonts w:ascii="Arial Narrow" w:hAnsi="Arial Narrow"/>
          <w:b/>
          <w:sz w:val="32"/>
          <w:szCs w:val="32"/>
        </w:rPr>
      </w:pPr>
    </w:p>
    <w:p w14:paraId="64F87E1E" w14:textId="77777777" w:rsidR="00D82156" w:rsidRPr="00633287" w:rsidRDefault="00D82156" w:rsidP="00F04DCD">
      <w:pPr>
        <w:tabs>
          <w:tab w:val="left" w:pos="8931"/>
        </w:tabs>
        <w:jc w:val="center"/>
        <w:rPr>
          <w:rFonts w:ascii="Arial Narrow" w:hAnsi="Arial Narrow"/>
          <w:b/>
          <w:sz w:val="32"/>
          <w:szCs w:val="32"/>
        </w:rPr>
      </w:pPr>
    </w:p>
    <w:p w14:paraId="64F87E1F" w14:textId="77777777" w:rsidR="00D82156" w:rsidRPr="00633287" w:rsidRDefault="00D82156" w:rsidP="00F04DCD">
      <w:pPr>
        <w:tabs>
          <w:tab w:val="left" w:pos="8931"/>
        </w:tabs>
        <w:jc w:val="center"/>
        <w:rPr>
          <w:rFonts w:ascii="Arial Narrow" w:hAnsi="Arial Narrow"/>
          <w:b/>
          <w:sz w:val="32"/>
          <w:szCs w:val="32"/>
        </w:rPr>
      </w:pPr>
      <w:r w:rsidRPr="00633287">
        <w:rPr>
          <w:rFonts w:ascii="Arial Narrow" w:hAnsi="Arial Narrow"/>
          <w:b/>
          <w:sz w:val="32"/>
          <w:szCs w:val="32"/>
        </w:rPr>
        <w:t>Programové obdobie 2014-2020</w:t>
      </w:r>
    </w:p>
    <w:p w14:paraId="64F87E20" w14:textId="77777777" w:rsidR="00D82156" w:rsidRPr="00633287" w:rsidRDefault="00D82156" w:rsidP="00F04DCD">
      <w:pPr>
        <w:tabs>
          <w:tab w:val="left" w:pos="2835"/>
          <w:tab w:val="left" w:pos="6663"/>
        </w:tabs>
        <w:ind w:right="-142"/>
        <w:jc w:val="center"/>
        <w:rPr>
          <w:rFonts w:ascii="Arial Narrow" w:hAnsi="Arial Narrow"/>
          <w:b/>
          <w:bCs/>
          <w:sz w:val="20"/>
          <w:szCs w:val="20"/>
        </w:rPr>
      </w:pPr>
    </w:p>
    <w:p w14:paraId="64F87E21" w14:textId="77777777" w:rsidR="00D82156" w:rsidRPr="00633287" w:rsidRDefault="00D82156" w:rsidP="00F04DCD">
      <w:pPr>
        <w:tabs>
          <w:tab w:val="left" w:pos="2835"/>
          <w:tab w:val="left" w:pos="6663"/>
        </w:tabs>
        <w:ind w:right="-142"/>
        <w:jc w:val="center"/>
        <w:rPr>
          <w:rFonts w:ascii="Arial Narrow" w:hAnsi="Arial Narrow"/>
          <w:b/>
          <w:bCs/>
          <w:sz w:val="20"/>
          <w:szCs w:val="20"/>
        </w:rPr>
      </w:pPr>
    </w:p>
    <w:p w14:paraId="64F87E22" w14:textId="77777777" w:rsidR="00D82156" w:rsidRDefault="00D82156" w:rsidP="00F04DCD">
      <w:pPr>
        <w:tabs>
          <w:tab w:val="left" w:pos="2835"/>
          <w:tab w:val="left" w:pos="6663"/>
        </w:tabs>
        <w:spacing w:after="120"/>
        <w:ind w:right="-142"/>
        <w:jc w:val="center"/>
        <w:rPr>
          <w:rFonts w:ascii="Arial Narrow" w:hAnsi="Arial Narrow"/>
          <w:b/>
          <w:bCs/>
          <w:sz w:val="20"/>
          <w:szCs w:val="20"/>
        </w:rPr>
      </w:pPr>
      <w:r w:rsidRPr="00633287">
        <w:rPr>
          <w:rFonts w:ascii="Arial Narrow" w:hAnsi="Arial Narrow"/>
          <w:b/>
          <w:bCs/>
          <w:sz w:val="20"/>
          <w:szCs w:val="20"/>
        </w:rPr>
        <w:t xml:space="preserve">verzia číslo: </w:t>
      </w:r>
      <w:r w:rsidR="00665E81">
        <w:rPr>
          <w:rFonts w:ascii="Arial Narrow" w:hAnsi="Arial Narrow"/>
          <w:b/>
          <w:bCs/>
          <w:sz w:val="20"/>
          <w:szCs w:val="20"/>
        </w:rPr>
        <w:t>3</w:t>
      </w:r>
      <w:r w:rsidR="00883DB5" w:rsidRPr="00633287">
        <w:rPr>
          <w:rFonts w:ascii="Arial Narrow" w:hAnsi="Arial Narrow"/>
          <w:b/>
          <w:bCs/>
          <w:sz w:val="20"/>
          <w:szCs w:val="20"/>
        </w:rPr>
        <w:t>.0</w:t>
      </w:r>
    </w:p>
    <w:p w14:paraId="64F87E23" w14:textId="0ADD567C" w:rsidR="00831C89" w:rsidRPr="00633287" w:rsidRDefault="00831C89" w:rsidP="00F04DCD">
      <w:pPr>
        <w:tabs>
          <w:tab w:val="left" w:pos="2835"/>
          <w:tab w:val="left" w:pos="6663"/>
        </w:tabs>
        <w:spacing w:after="120"/>
        <w:ind w:right="-142"/>
        <w:jc w:val="center"/>
        <w:rPr>
          <w:rFonts w:ascii="Arial Narrow" w:hAnsi="Arial Narrow"/>
          <w:b/>
          <w:bCs/>
          <w:sz w:val="20"/>
          <w:szCs w:val="20"/>
        </w:rPr>
      </w:pPr>
      <w:r w:rsidRPr="000A0A12">
        <w:rPr>
          <w:rFonts w:ascii="Arial Narrow" w:hAnsi="Arial Narrow"/>
          <w:b/>
          <w:bCs/>
          <w:sz w:val="20"/>
          <w:szCs w:val="20"/>
        </w:rPr>
        <w:t xml:space="preserve">Dátum účinnosti: </w:t>
      </w:r>
      <w:r w:rsidR="008D30B8">
        <w:rPr>
          <w:rFonts w:ascii="Arial Narrow" w:hAnsi="Arial Narrow"/>
          <w:b/>
          <w:bCs/>
          <w:sz w:val="20"/>
          <w:szCs w:val="20"/>
        </w:rPr>
        <w:t>12</w:t>
      </w:r>
      <w:r w:rsidRPr="000A0A12">
        <w:rPr>
          <w:rFonts w:ascii="Arial Narrow" w:hAnsi="Arial Narrow"/>
          <w:b/>
          <w:bCs/>
          <w:sz w:val="20"/>
          <w:szCs w:val="20"/>
        </w:rPr>
        <w:t>.</w:t>
      </w:r>
      <w:r>
        <w:rPr>
          <w:rFonts w:ascii="Arial Narrow" w:hAnsi="Arial Narrow"/>
          <w:b/>
          <w:bCs/>
          <w:sz w:val="20"/>
          <w:szCs w:val="20"/>
        </w:rPr>
        <w:t xml:space="preserve"> </w:t>
      </w:r>
      <w:r w:rsidR="0025065C">
        <w:rPr>
          <w:rFonts w:ascii="Arial Narrow" w:hAnsi="Arial Narrow"/>
          <w:b/>
          <w:bCs/>
          <w:sz w:val="20"/>
          <w:szCs w:val="20"/>
        </w:rPr>
        <w:t>decembra</w:t>
      </w:r>
      <w:r w:rsidR="00665E81">
        <w:rPr>
          <w:rFonts w:ascii="Arial Narrow" w:hAnsi="Arial Narrow"/>
          <w:b/>
          <w:bCs/>
          <w:sz w:val="20"/>
          <w:szCs w:val="20"/>
        </w:rPr>
        <w:t xml:space="preserve"> </w:t>
      </w:r>
      <w:r>
        <w:rPr>
          <w:rFonts w:ascii="Arial Narrow" w:hAnsi="Arial Narrow"/>
          <w:b/>
          <w:bCs/>
          <w:sz w:val="20"/>
          <w:szCs w:val="20"/>
        </w:rPr>
        <w:t>2016</w:t>
      </w:r>
    </w:p>
    <w:p w14:paraId="64F87E24" w14:textId="77777777" w:rsidR="00D82156" w:rsidRPr="00633287" w:rsidRDefault="00D82156" w:rsidP="00F04DCD">
      <w:pPr>
        <w:tabs>
          <w:tab w:val="left" w:pos="2835"/>
          <w:tab w:val="left" w:pos="6663"/>
        </w:tabs>
        <w:spacing w:after="120"/>
        <w:ind w:right="-142"/>
        <w:jc w:val="both"/>
        <w:rPr>
          <w:rFonts w:ascii="Arial Narrow" w:hAnsi="Arial Narrow"/>
          <w:b/>
          <w:sz w:val="32"/>
          <w:szCs w:val="32"/>
        </w:rPr>
      </w:pPr>
      <w:r w:rsidRPr="00633287">
        <w:rPr>
          <w:rFonts w:ascii="Arial Narrow" w:hAnsi="Arial Narrow"/>
          <w:b/>
          <w:sz w:val="32"/>
          <w:szCs w:val="32"/>
        </w:rPr>
        <w:t>_______________________________________________________________</w:t>
      </w:r>
    </w:p>
    <w:p w14:paraId="64F87E25" w14:textId="77777777" w:rsidR="00D82156" w:rsidRPr="00633287" w:rsidRDefault="00D82156" w:rsidP="00F04DCD">
      <w:pPr>
        <w:tabs>
          <w:tab w:val="left" w:pos="2835"/>
          <w:tab w:val="left" w:pos="6663"/>
        </w:tabs>
        <w:jc w:val="both"/>
        <w:rPr>
          <w:rFonts w:ascii="Arial Narrow" w:hAnsi="Arial Narrow"/>
          <w:bCs/>
          <w:sz w:val="20"/>
          <w:szCs w:val="20"/>
        </w:rPr>
      </w:pPr>
    </w:p>
    <w:p w14:paraId="64F87E26" w14:textId="77777777" w:rsidR="00883DB5" w:rsidRPr="00633287" w:rsidRDefault="00883DB5" w:rsidP="00F04DCD">
      <w:pPr>
        <w:tabs>
          <w:tab w:val="left" w:pos="2835"/>
          <w:tab w:val="left" w:pos="6663"/>
        </w:tabs>
        <w:jc w:val="both"/>
        <w:rPr>
          <w:rFonts w:ascii="Arial Narrow" w:hAnsi="Arial Narrow"/>
          <w:bCs/>
          <w:sz w:val="20"/>
          <w:szCs w:val="20"/>
        </w:rPr>
      </w:pPr>
    </w:p>
    <w:p w14:paraId="64F87E27" w14:textId="77777777" w:rsidR="00883DB5" w:rsidRPr="00633287" w:rsidRDefault="00883DB5" w:rsidP="00F04DCD">
      <w:pPr>
        <w:tabs>
          <w:tab w:val="left" w:pos="2835"/>
          <w:tab w:val="left" w:pos="6663"/>
        </w:tabs>
        <w:jc w:val="both"/>
        <w:rPr>
          <w:rFonts w:ascii="Arial Narrow" w:hAnsi="Arial Narrow"/>
          <w:bCs/>
          <w:sz w:val="20"/>
          <w:szCs w:val="20"/>
        </w:rPr>
      </w:pPr>
    </w:p>
    <w:p w14:paraId="64F87E28" w14:textId="77777777" w:rsidR="00883DB5" w:rsidRPr="00633287" w:rsidRDefault="00883DB5" w:rsidP="00F04DCD">
      <w:pPr>
        <w:tabs>
          <w:tab w:val="left" w:pos="2835"/>
          <w:tab w:val="left" w:pos="6663"/>
        </w:tabs>
        <w:jc w:val="both"/>
        <w:rPr>
          <w:rFonts w:ascii="Arial Narrow" w:hAnsi="Arial Narrow"/>
          <w:bCs/>
          <w:sz w:val="20"/>
          <w:szCs w:val="20"/>
        </w:rPr>
      </w:pPr>
    </w:p>
    <w:p w14:paraId="64F87E29" w14:textId="77777777" w:rsidR="00883DB5" w:rsidRPr="00633287" w:rsidRDefault="00883DB5" w:rsidP="00F04DCD">
      <w:pPr>
        <w:tabs>
          <w:tab w:val="left" w:pos="2835"/>
          <w:tab w:val="left" w:pos="6663"/>
        </w:tabs>
        <w:jc w:val="both"/>
        <w:rPr>
          <w:rFonts w:ascii="Arial Narrow" w:hAnsi="Arial Narrow"/>
          <w:bCs/>
          <w:sz w:val="20"/>
          <w:szCs w:val="20"/>
        </w:rPr>
      </w:pPr>
    </w:p>
    <w:p w14:paraId="64F87E2A" w14:textId="77777777" w:rsidR="00883DB5" w:rsidRPr="00633287" w:rsidRDefault="00883DB5" w:rsidP="00883DB5">
      <w:pPr>
        <w:tabs>
          <w:tab w:val="left" w:pos="2835"/>
          <w:tab w:val="left" w:pos="5670"/>
        </w:tabs>
        <w:spacing w:after="240"/>
        <w:jc w:val="both"/>
        <w:rPr>
          <w:rFonts w:ascii="Arial Narrow" w:hAnsi="Arial Narrow"/>
          <w:bCs/>
          <w:sz w:val="20"/>
          <w:szCs w:val="20"/>
        </w:rPr>
      </w:pPr>
      <w:r w:rsidRPr="00633287">
        <w:rPr>
          <w:rFonts w:ascii="Arial Narrow" w:hAnsi="Arial Narrow"/>
          <w:bCs/>
          <w:sz w:val="20"/>
          <w:szCs w:val="20"/>
        </w:rPr>
        <w:t>Schvaľuje:     _____________________</w:t>
      </w:r>
    </w:p>
    <w:p w14:paraId="64F87E2B" w14:textId="77777777" w:rsidR="00D82156" w:rsidRPr="00633287" w:rsidRDefault="00883DB5" w:rsidP="00883DB5">
      <w:pPr>
        <w:tabs>
          <w:tab w:val="left" w:pos="2835"/>
          <w:tab w:val="left" w:pos="5670"/>
        </w:tabs>
        <w:jc w:val="both"/>
        <w:rPr>
          <w:rFonts w:ascii="Arial Narrow" w:hAnsi="Arial Narrow"/>
          <w:bCs/>
          <w:sz w:val="20"/>
          <w:szCs w:val="20"/>
        </w:rPr>
      </w:pPr>
      <w:r w:rsidRPr="00633287">
        <w:rPr>
          <w:rFonts w:ascii="Arial Narrow" w:hAnsi="Arial Narrow"/>
          <w:bCs/>
          <w:sz w:val="20"/>
          <w:szCs w:val="20"/>
        </w:rPr>
        <w:t xml:space="preserve">                      generálny riaditeľ SŠFEÚ</w:t>
      </w:r>
    </w:p>
    <w:p w14:paraId="64F87E2C" w14:textId="77777777" w:rsidR="00D82156" w:rsidRPr="00633287" w:rsidRDefault="00D82156" w:rsidP="00C0250E">
      <w:pPr>
        <w:tabs>
          <w:tab w:val="left" w:pos="2835"/>
          <w:tab w:val="left" w:pos="5670"/>
        </w:tabs>
        <w:jc w:val="both"/>
        <w:rPr>
          <w:rFonts w:ascii="Arial Narrow" w:hAnsi="Arial Narrow"/>
          <w:bCs/>
          <w:sz w:val="20"/>
          <w:szCs w:val="20"/>
        </w:rPr>
      </w:pPr>
    </w:p>
    <w:p w14:paraId="64F87E2D" w14:textId="77777777" w:rsidR="00D82156" w:rsidRPr="00633287" w:rsidRDefault="00D82156" w:rsidP="00C0250E">
      <w:pPr>
        <w:tabs>
          <w:tab w:val="left" w:pos="2835"/>
          <w:tab w:val="left" w:pos="5670"/>
        </w:tabs>
        <w:jc w:val="both"/>
        <w:rPr>
          <w:rFonts w:ascii="Arial Narrow" w:hAnsi="Arial Narrow"/>
          <w:bCs/>
          <w:sz w:val="20"/>
          <w:szCs w:val="20"/>
        </w:rPr>
      </w:pPr>
    </w:p>
    <w:p w14:paraId="64F87E2E" w14:textId="77777777" w:rsidR="00D82156" w:rsidRPr="00633287" w:rsidRDefault="00D82156" w:rsidP="00C0250E">
      <w:pPr>
        <w:tabs>
          <w:tab w:val="left" w:pos="2835"/>
          <w:tab w:val="left" w:pos="5670"/>
        </w:tabs>
        <w:jc w:val="both"/>
        <w:rPr>
          <w:rFonts w:ascii="Arial Narrow" w:hAnsi="Arial Narrow"/>
          <w:bCs/>
          <w:sz w:val="20"/>
          <w:szCs w:val="20"/>
        </w:rPr>
      </w:pPr>
    </w:p>
    <w:p w14:paraId="64F87E2F" w14:textId="77777777" w:rsidR="00D82156" w:rsidRPr="00633287" w:rsidRDefault="00D82156" w:rsidP="00C0250E">
      <w:pPr>
        <w:tabs>
          <w:tab w:val="left" w:pos="2835"/>
          <w:tab w:val="left" w:pos="5670"/>
        </w:tabs>
        <w:jc w:val="both"/>
        <w:rPr>
          <w:rFonts w:ascii="Arial Narrow" w:hAnsi="Arial Narrow"/>
          <w:bCs/>
          <w:sz w:val="20"/>
          <w:szCs w:val="20"/>
        </w:rPr>
      </w:pPr>
    </w:p>
    <w:p w14:paraId="64F87E30" w14:textId="4B8AA9E4" w:rsidR="00883DB5" w:rsidRPr="00633287" w:rsidRDefault="00831C89">
      <w:pPr>
        <w:rPr>
          <w:rFonts w:ascii="Arial Narrow" w:hAnsi="Arial Narrow"/>
          <w:bCs/>
          <w:sz w:val="20"/>
          <w:szCs w:val="20"/>
        </w:rPr>
      </w:pPr>
      <w:r>
        <w:rPr>
          <w:rFonts w:ascii="Arial Narrow" w:hAnsi="Arial Narrow"/>
          <w:bCs/>
          <w:sz w:val="20"/>
          <w:szCs w:val="20"/>
        </w:rPr>
        <w:t xml:space="preserve">dátum: </w:t>
      </w:r>
      <w:r w:rsidR="008D30B8">
        <w:rPr>
          <w:rFonts w:ascii="Arial Narrow" w:hAnsi="Arial Narrow"/>
          <w:bCs/>
          <w:sz w:val="20"/>
          <w:szCs w:val="20"/>
        </w:rPr>
        <w:t>12</w:t>
      </w:r>
      <w:bookmarkStart w:id="0" w:name="_GoBack"/>
      <w:bookmarkEnd w:id="0"/>
      <w:r w:rsidR="00C173CB">
        <w:rPr>
          <w:rFonts w:ascii="Arial Narrow" w:hAnsi="Arial Narrow"/>
          <w:bCs/>
          <w:sz w:val="20"/>
          <w:szCs w:val="20"/>
        </w:rPr>
        <w:t>.</w:t>
      </w:r>
      <w:r w:rsidR="0025065C">
        <w:rPr>
          <w:rFonts w:ascii="Arial Narrow" w:hAnsi="Arial Narrow"/>
          <w:bCs/>
          <w:sz w:val="20"/>
          <w:szCs w:val="20"/>
        </w:rPr>
        <w:t>12</w:t>
      </w:r>
      <w:r w:rsidR="00C173CB">
        <w:rPr>
          <w:rFonts w:ascii="Arial Narrow" w:hAnsi="Arial Narrow"/>
          <w:bCs/>
          <w:sz w:val="20"/>
          <w:szCs w:val="20"/>
        </w:rPr>
        <w:t>.</w:t>
      </w:r>
      <w:r>
        <w:rPr>
          <w:rFonts w:ascii="Arial Narrow" w:hAnsi="Arial Narrow"/>
          <w:bCs/>
          <w:sz w:val="20"/>
          <w:szCs w:val="20"/>
        </w:rPr>
        <w:t>2016</w:t>
      </w:r>
      <w:r w:rsidR="00883DB5" w:rsidRPr="00633287">
        <w:rPr>
          <w:rFonts w:ascii="Arial Narrow" w:hAnsi="Arial Narrow"/>
          <w:bCs/>
          <w:sz w:val="20"/>
          <w:szCs w:val="20"/>
        </w:rPr>
        <w:br w:type="page"/>
      </w:r>
    </w:p>
    <w:p w14:paraId="64F87E31" w14:textId="77777777" w:rsidR="00D82156" w:rsidRPr="00295690" w:rsidRDefault="00D82156" w:rsidP="00BC282F">
      <w:pPr>
        <w:pStyle w:val="Hlavikaobsahu"/>
        <w:shd w:val="clear" w:color="auto" w:fill="D9D9D9"/>
        <w:rPr>
          <w:rFonts w:ascii="Arial Narrow" w:hAnsi="Arial Narrow"/>
          <w:color w:val="auto"/>
          <w:sz w:val="32"/>
          <w:szCs w:val="32"/>
        </w:rPr>
      </w:pPr>
      <w:r w:rsidRPr="00295690">
        <w:rPr>
          <w:rFonts w:ascii="Arial Narrow" w:hAnsi="Arial Narrow"/>
          <w:color w:val="auto"/>
          <w:sz w:val="32"/>
          <w:szCs w:val="32"/>
        </w:rPr>
        <w:lastRenderedPageBreak/>
        <w:t>OBSAH</w:t>
      </w:r>
    </w:p>
    <w:p w14:paraId="64F87E32" w14:textId="77777777" w:rsidR="00760F2B" w:rsidRPr="00760F2B" w:rsidRDefault="00D82156">
      <w:pPr>
        <w:pStyle w:val="Obsah1"/>
        <w:tabs>
          <w:tab w:val="left" w:pos="480"/>
          <w:tab w:val="right" w:leader="dot" w:pos="9062"/>
        </w:tabs>
        <w:rPr>
          <w:rFonts w:ascii="Arial Narrow" w:eastAsiaTheme="minorEastAsia" w:hAnsi="Arial Narrow" w:cstheme="minorBidi"/>
          <w:b w:val="0"/>
          <w:bCs w:val="0"/>
          <w:caps w:val="0"/>
          <w:noProof/>
        </w:rPr>
      </w:pPr>
      <w:r w:rsidRPr="00295690">
        <w:rPr>
          <w:rFonts w:ascii="Arial Narrow" w:hAnsi="Arial Narrow"/>
        </w:rPr>
        <w:fldChar w:fldCharType="begin"/>
      </w:r>
      <w:r w:rsidRPr="00295690">
        <w:rPr>
          <w:rFonts w:ascii="Arial Narrow" w:hAnsi="Arial Narrow"/>
        </w:rPr>
        <w:instrText xml:space="preserve"> TOC \o "1-3" \h \z \u </w:instrText>
      </w:r>
      <w:r w:rsidRPr="00295690">
        <w:rPr>
          <w:rFonts w:ascii="Arial Narrow" w:hAnsi="Arial Narrow"/>
        </w:rPr>
        <w:fldChar w:fldCharType="separate"/>
      </w:r>
      <w:hyperlink w:anchor="_Toc468955175" w:history="1">
        <w:r w:rsidR="00760F2B" w:rsidRPr="00760F2B">
          <w:rPr>
            <w:rStyle w:val="Hypertextovprepojenie"/>
            <w:rFonts w:ascii="Arial Narrow" w:eastAsiaTheme="majorEastAsia" w:hAnsi="Arial Narrow"/>
            <w:noProof/>
            <w:lang w:eastAsia="cs-CZ"/>
          </w:rPr>
          <w:t>1</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VŠEOBECNÉ INFORMÁCIE</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_Toc468955175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w:t>
        </w:r>
        <w:r w:rsidR="00760F2B" w:rsidRPr="00760F2B">
          <w:rPr>
            <w:rFonts w:ascii="Arial Narrow" w:hAnsi="Arial Narrow"/>
            <w:noProof/>
            <w:webHidden/>
          </w:rPr>
          <w:fldChar w:fldCharType="end"/>
        </w:r>
      </w:hyperlink>
    </w:p>
    <w:p w14:paraId="64F87E33"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76" w:history="1">
        <w:r w:rsidR="00760F2B" w:rsidRPr="00760F2B">
          <w:rPr>
            <w:rStyle w:val="Hypertextovprepojenie"/>
            <w:rFonts w:ascii="Arial Narrow" w:eastAsiaTheme="majorEastAsia" w:hAnsi="Arial Narrow"/>
            <w:noProof/>
            <w:lang w:eastAsia="cs-CZ"/>
          </w:rPr>
          <w:t>1.1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Platnosť a účinnosť príručky</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_Toc468955176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w:t>
        </w:r>
        <w:r w:rsidR="00760F2B" w:rsidRPr="00760F2B">
          <w:rPr>
            <w:rFonts w:ascii="Arial Narrow" w:hAnsi="Arial Narrow"/>
            <w:noProof/>
            <w:webHidden/>
          </w:rPr>
          <w:fldChar w:fldCharType="end"/>
        </w:r>
      </w:hyperlink>
    </w:p>
    <w:p w14:paraId="64F87E34"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77" w:history="1">
        <w:r w:rsidR="00760F2B" w:rsidRPr="00760F2B">
          <w:rPr>
            <w:rStyle w:val="Hypertextovprepojenie"/>
            <w:rFonts w:ascii="Arial Narrow" w:eastAsiaTheme="majorEastAsia" w:hAnsi="Arial Narrow"/>
            <w:noProof/>
            <w:lang w:eastAsia="cs-CZ"/>
          </w:rPr>
          <w:t>1.2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Definícia základných pojmov</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_Toc468955177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6</w:t>
        </w:r>
        <w:r w:rsidR="00760F2B" w:rsidRPr="00760F2B">
          <w:rPr>
            <w:rFonts w:ascii="Arial Narrow" w:hAnsi="Arial Narrow"/>
            <w:noProof/>
            <w:webHidden/>
          </w:rPr>
          <w:fldChar w:fldCharType="end"/>
        </w:r>
      </w:hyperlink>
    </w:p>
    <w:p w14:paraId="64F87E35"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78" w:history="1">
        <w:r w:rsidR="00760F2B" w:rsidRPr="00760F2B">
          <w:rPr>
            <w:rStyle w:val="Hypertextovprepojenie"/>
            <w:rFonts w:ascii="Arial Narrow" w:eastAsiaTheme="majorEastAsia" w:hAnsi="Arial Narrow"/>
            <w:noProof/>
            <w:lang w:eastAsia="cs-CZ"/>
          </w:rPr>
          <w:t>1.3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Použité skratky</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_Toc468955178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18</w:t>
        </w:r>
        <w:r w:rsidR="00760F2B" w:rsidRPr="00760F2B">
          <w:rPr>
            <w:rFonts w:ascii="Arial Narrow" w:hAnsi="Arial Narrow"/>
            <w:noProof/>
            <w:webHidden/>
          </w:rPr>
          <w:fldChar w:fldCharType="end"/>
        </w:r>
      </w:hyperlink>
    </w:p>
    <w:p w14:paraId="64F87E36"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179" w:history="1">
        <w:r w:rsidR="00760F2B" w:rsidRPr="00760F2B">
          <w:rPr>
            <w:rStyle w:val="Hypertextovprepojenie"/>
            <w:rFonts w:ascii="Arial Narrow" w:eastAsiaTheme="majorEastAsia" w:hAnsi="Arial Narrow"/>
            <w:noProof/>
            <w:lang w:eastAsia="cs-CZ"/>
          </w:rPr>
          <w:t>2</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VYPRACOVANIE ŽIADOSTI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_Toc468955179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20</w:t>
        </w:r>
        <w:r w:rsidR="00760F2B" w:rsidRPr="00760F2B">
          <w:rPr>
            <w:rFonts w:ascii="Arial Narrow" w:hAnsi="Arial Narrow"/>
            <w:noProof/>
            <w:webHidden/>
          </w:rPr>
          <w:fldChar w:fldCharType="end"/>
        </w:r>
      </w:hyperlink>
    </w:p>
    <w:p w14:paraId="64F87E37"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80" w:history="1">
        <w:r w:rsidR="00760F2B" w:rsidRPr="00760F2B">
          <w:rPr>
            <w:rStyle w:val="Hypertextovprepojenie"/>
            <w:rFonts w:ascii="Arial Narrow" w:eastAsiaTheme="majorEastAsia" w:hAnsi="Arial Narrow"/>
            <w:noProof/>
            <w:lang w:eastAsia="cs-CZ"/>
          </w:rPr>
          <w:t>2.1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Spôsob vypracovania žiadosti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_Toc468955180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20</w:t>
        </w:r>
        <w:r w:rsidR="00760F2B" w:rsidRPr="00760F2B">
          <w:rPr>
            <w:rFonts w:ascii="Arial Narrow" w:hAnsi="Arial Narrow"/>
            <w:noProof/>
            <w:webHidden/>
          </w:rPr>
          <w:fldChar w:fldCharType="end"/>
        </w:r>
      </w:hyperlink>
    </w:p>
    <w:p w14:paraId="64F87E38"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181" w:history="1">
        <w:r w:rsidR="00760F2B" w:rsidRPr="00760F2B">
          <w:rPr>
            <w:rStyle w:val="Hypertextovprepojenie"/>
            <w:rFonts w:ascii="Arial Narrow" w:eastAsiaTheme="majorEastAsia" w:hAnsi="Arial Narrow"/>
            <w:noProof/>
            <w:lang w:eastAsia="cs-CZ"/>
          </w:rPr>
          <w:t>2.1.1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Typy projektov</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_Toc468955181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20</w:t>
        </w:r>
        <w:r w:rsidR="00760F2B" w:rsidRPr="00760F2B">
          <w:rPr>
            <w:rFonts w:ascii="Arial Narrow" w:hAnsi="Arial Narrow"/>
            <w:noProof/>
            <w:webHidden/>
          </w:rPr>
          <w:fldChar w:fldCharType="end"/>
        </w:r>
      </w:hyperlink>
    </w:p>
    <w:p w14:paraId="64F87E39"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82" w:history="1">
        <w:r w:rsidR="00760F2B" w:rsidRPr="00760F2B">
          <w:rPr>
            <w:rStyle w:val="Hypertextovprepojenie"/>
            <w:rFonts w:ascii="Arial Narrow" w:eastAsiaTheme="majorEastAsia" w:hAnsi="Arial Narrow"/>
            <w:noProof/>
            <w:lang w:eastAsia="cs-CZ"/>
          </w:rPr>
          <w:t>2.2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Formulár žiadosti o nenávratný finančný príspevok</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_Toc468955182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21</w:t>
        </w:r>
        <w:r w:rsidR="00760F2B" w:rsidRPr="00760F2B">
          <w:rPr>
            <w:rFonts w:ascii="Arial Narrow" w:hAnsi="Arial Narrow"/>
            <w:noProof/>
            <w:webHidden/>
          </w:rPr>
          <w:fldChar w:fldCharType="end"/>
        </w:r>
      </w:hyperlink>
    </w:p>
    <w:p w14:paraId="64F87E3A"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183" w:history="1">
        <w:r w:rsidR="00760F2B" w:rsidRPr="00760F2B">
          <w:rPr>
            <w:rStyle w:val="Hypertextovprepojenie"/>
            <w:rFonts w:ascii="Arial Narrow" w:eastAsiaTheme="majorEastAsia" w:hAnsi="Arial Narrow"/>
            <w:noProof/>
            <w:lang w:eastAsia="cs-CZ"/>
          </w:rPr>
          <w:t>2.2.1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Informácie k správnemu vyplneniu žiadosti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_Toc468955183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21</w:t>
        </w:r>
        <w:r w:rsidR="00760F2B" w:rsidRPr="00760F2B">
          <w:rPr>
            <w:rFonts w:ascii="Arial Narrow" w:hAnsi="Arial Narrow"/>
            <w:noProof/>
            <w:webHidden/>
          </w:rPr>
          <w:fldChar w:fldCharType="end"/>
        </w:r>
      </w:hyperlink>
    </w:p>
    <w:p w14:paraId="64F87E3B"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184" w:history="1">
        <w:r w:rsidR="00760F2B" w:rsidRPr="00760F2B">
          <w:rPr>
            <w:rStyle w:val="Hypertextovprepojenie"/>
            <w:rFonts w:ascii="Arial Narrow" w:eastAsiaTheme="majorEastAsia" w:hAnsi="Arial Narrow"/>
            <w:noProof/>
          </w:rPr>
          <w:t>2.2.2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Prílohy žiadosti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_Toc468955184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22</w:t>
        </w:r>
        <w:r w:rsidR="00760F2B" w:rsidRPr="00760F2B">
          <w:rPr>
            <w:rFonts w:ascii="Arial Narrow" w:hAnsi="Arial Narrow"/>
            <w:noProof/>
            <w:webHidden/>
          </w:rPr>
          <w:fldChar w:fldCharType="end"/>
        </w:r>
      </w:hyperlink>
    </w:p>
    <w:p w14:paraId="64F87E3C"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85" w:history="1">
        <w:r w:rsidR="00760F2B" w:rsidRPr="00760F2B">
          <w:rPr>
            <w:rStyle w:val="Hypertextovprepojenie"/>
            <w:rFonts w:ascii="Arial Narrow" w:eastAsiaTheme="majorEastAsia" w:hAnsi="Arial Narrow"/>
            <w:noProof/>
            <w:lang w:eastAsia="cs-CZ"/>
          </w:rPr>
          <w:t>2.3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Výzva/Vyzvanie</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_Toc468955185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33</w:t>
        </w:r>
        <w:r w:rsidR="00760F2B" w:rsidRPr="00760F2B">
          <w:rPr>
            <w:rFonts w:ascii="Arial Narrow" w:hAnsi="Arial Narrow"/>
            <w:noProof/>
            <w:webHidden/>
          </w:rPr>
          <w:fldChar w:fldCharType="end"/>
        </w:r>
      </w:hyperlink>
    </w:p>
    <w:p w14:paraId="64F87E3D"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186" w:history="1">
        <w:r w:rsidR="00760F2B" w:rsidRPr="00760F2B">
          <w:rPr>
            <w:rStyle w:val="Hypertextovprepojenie"/>
            <w:rFonts w:ascii="Arial Narrow" w:eastAsiaTheme="majorEastAsia" w:hAnsi="Arial Narrow"/>
            <w:noProof/>
            <w:lang w:eastAsia="cs-CZ"/>
          </w:rPr>
          <w:t>2.3.1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Informovanie žiadateľov o NFP o spravovaní údajov v databáze CED</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_Toc468955186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33</w:t>
        </w:r>
        <w:r w:rsidR="00760F2B" w:rsidRPr="00760F2B">
          <w:rPr>
            <w:rFonts w:ascii="Arial Narrow" w:hAnsi="Arial Narrow"/>
            <w:noProof/>
            <w:webHidden/>
          </w:rPr>
          <w:fldChar w:fldCharType="end"/>
        </w:r>
      </w:hyperlink>
    </w:p>
    <w:p w14:paraId="64F87E3E"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187" w:history="1">
        <w:r w:rsidR="00760F2B" w:rsidRPr="00760F2B">
          <w:rPr>
            <w:rStyle w:val="Hypertextovprepojenie"/>
            <w:rFonts w:ascii="Arial Narrow" w:eastAsiaTheme="majorEastAsia" w:hAnsi="Arial Narrow"/>
            <w:noProof/>
            <w:lang w:eastAsia="cs-CZ"/>
          </w:rPr>
          <w:t>2.3.2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Zmena, zrušenie výzvy/vyzvania</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_Toc468955187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34</w:t>
        </w:r>
        <w:r w:rsidR="00760F2B" w:rsidRPr="00760F2B">
          <w:rPr>
            <w:rFonts w:ascii="Arial Narrow" w:hAnsi="Arial Narrow"/>
            <w:noProof/>
            <w:webHidden/>
          </w:rPr>
          <w:fldChar w:fldCharType="end"/>
        </w:r>
      </w:hyperlink>
    </w:p>
    <w:p w14:paraId="64F87E3F"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188" w:history="1">
        <w:r w:rsidR="00760F2B" w:rsidRPr="00760F2B">
          <w:rPr>
            <w:rStyle w:val="Hypertextovprepojenie"/>
            <w:rFonts w:ascii="Arial Narrow" w:eastAsiaTheme="majorEastAsia" w:hAnsi="Arial Narrow"/>
            <w:noProof/>
            <w:lang w:eastAsia="cs-CZ"/>
          </w:rPr>
          <w:t>3</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PREDKLADANIE ŽIADOSTI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_Toc468955188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36</w:t>
        </w:r>
        <w:r w:rsidR="00760F2B" w:rsidRPr="00760F2B">
          <w:rPr>
            <w:rFonts w:ascii="Arial Narrow" w:hAnsi="Arial Narrow"/>
            <w:noProof/>
            <w:webHidden/>
          </w:rPr>
          <w:fldChar w:fldCharType="end"/>
        </w:r>
      </w:hyperlink>
    </w:p>
    <w:p w14:paraId="64F87E40"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89" w:history="1">
        <w:r w:rsidR="00760F2B" w:rsidRPr="00760F2B">
          <w:rPr>
            <w:rStyle w:val="Hypertextovprepojenie"/>
            <w:rFonts w:ascii="Arial Narrow" w:eastAsiaTheme="majorEastAsia" w:hAnsi="Arial Narrow"/>
            <w:noProof/>
            <w:lang w:eastAsia="cs-CZ"/>
          </w:rPr>
          <w:t>3.1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Spôsob predkladania žiadosti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_Toc468955189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36</w:t>
        </w:r>
        <w:r w:rsidR="00760F2B" w:rsidRPr="00760F2B">
          <w:rPr>
            <w:rFonts w:ascii="Arial Narrow" w:hAnsi="Arial Narrow"/>
            <w:noProof/>
            <w:webHidden/>
          </w:rPr>
          <w:fldChar w:fldCharType="end"/>
        </w:r>
      </w:hyperlink>
    </w:p>
    <w:p w14:paraId="64F87E41"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90" w:history="1">
        <w:r w:rsidR="00760F2B" w:rsidRPr="00760F2B">
          <w:rPr>
            <w:rStyle w:val="Hypertextovprepojenie"/>
            <w:rFonts w:ascii="Arial Narrow" w:eastAsiaTheme="majorEastAsia" w:hAnsi="Arial Narrow"/>
            <w:noProof/>
            <w:lang w:eastAsia="cs-CZ"/>
          </w:rPr>
          <w:t>3.2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Tvorba žiadosti o NFP na verejnej časti ITMS2014+</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_Toc468955190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36</w:t>
        </w:r>
        <w:r w:rsidR="00760F2B" w:rsidRPr="00760F2B">
          <w:rPr>
            <w:rFonts w:ascii="Arial Narrow" w:hAnsi="Arial Narrow"/>
            <w:noProof/>
            <w:webHidden/>
          </w:rPr>
          <w:fldChar w:fldCharType="end"/>
        </w:r>
      </w:hyperlink>
    </w:p>
    <w:p w14:paraId="64F87E42"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91" w:history="1">
        <w:r w:rsidR="00760F2B" w:rsidRPr="00760F2B">
          <w:rPr>
            <w:rStyle w:val="Hypertextovprepojenie"/>
            <w:rFonts w:ascii="Arial Narrow" w:eastAsiaTheme="majorEastAsia" w:hAnsi="Arial Narrow"/>
            <w:noProof/>
            <w:lang w:eastAsia="cs-CZ"/>
          </w:rPr>
          <w:t>3.3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Predkladanie žiadosti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_Toc468955191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39</w:t>
        </w:r>
        <w:r w:rsidR="00760F2B" w:rsidRPr="00760F2B">
          <w:rPr>
            <w:rFonts w:ascii="Arial Narrow" w:hAnsi="Arial Narrow"/>
            <w:noProof/>
            <w:webHidden/>
          </w:rPr>
          <w:fldChar w:fldCharType="end"/>
        </w:r>
      </w:hyperlink>
    </w:p>
    <w:p w14:paraId="64F87E43"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92" w:history="1">
        <w:r w:rsidR="00760F2B" w:rsidRPr="00760F2B">
          <w:rPr>
            <w:rStyle w:val="Hypertextovprepojenie"/>
            <w:rFonts w:ascii="Arial Narrow" w:eastAsiaTheme="majorEastAsia" w:hAnsi="Arial Narrow"/>
            <w:noProof/>
            <w:lang w:eastAsia="cs-CZ"/>
          </w:rPr>
          <w:t>3.4</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Späťvzatie ŽoNFP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_Toc468955192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40</w:t>
        </w:r>
        <w:r w:rsidR="00760F2B" w:rsidRPr="00760F2B">
          <w:rPr>
            <w:rFonts w:ascii="Arial Narrow" w:hAnsi="Arial Narrow"/>
            <w:noProof/>
            <w:webHidden/>
          </w:rPr>
          <w:fldChar w:fldCharType="end"/>
        </w:r>
      </w:hyperlink>
    </w:p>
    <w:p w14:paraId="64F87E44"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93" w:history="1">
        <w:r w:rsidR="00760F2B" w:rsidRPr="00760F2B">
          <w:rPr>
            <w:rStyle w:val="Hypertextovprepojenie"/>
            <w:rFonts w:ascii="Arial Narrow" w:eastAsiaTheme="majorEastAsia" w:hAnsi="Arial Narrow"/>
            <w:noProof/>
            <w:lang w:eastAsia="cs-CZ"/>
          </w:rPr>
          <w:t>3.5</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Prevzatie kópií ŽoNFP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_Toc468955193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41</w:t>
        </w:r>
        <w:r w:rsidR="00760F2B" w:rsidRPr="00760F2B">
          <w:rPr>
            <w:rFonts w:ascii="Arial Narrow" w:hAnsi="Arial Narrow"/>
            <w:noProof/>
            <w:webHidden/>
          </w:rPr>
          <w:fldChar w:fldCharType="end"/>
        </w:r>
      </w:hyperlink>
    </w:p>
    <w:p w14:paraId="64F87E45"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194" w:history="1">
        <w:r w:rsidR="00760F2B" w:rsidRPr="00760F2B">
          <w:rPr>
            <w:rStyle w:val="Hypertextovprepojenie"/>
            <w:rFonts w:ascii="Arial Narrow" w:eastAsiaTheme="majorEastAsia" w:hAnsi="Arial Narrow"/>
            <w:noProof/>
            <w:lang w:eastAsia="cs-CZ"/>
          </w:rPr>
          <w:t>4</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PODMIENKY POSKYTNUTIA PRÍSPEVKU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_Toc468955194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42</w:t>
        </w:r>
        <w:r w:rsidR="00760F2B" w:rsidRPr="00760F2B">
          <w:rPr>
            <w:rFonts w:ascii="Arial Narrow" w:hAnsi="Arial Narrow"/>
            <w:noProof/>
            <w:webHidden/>
          </w:rPr>
          <w:fldChar w:fldCharType="end"/>
        </w:r>
      </w:hyperlink>
    </w:p>
    <w:p w14:paraId="64F87E46"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95" w:history="1">
        <w:r w:rsidR="00760F2B" w:rsidRPr="00760F2B">
          <w:rPr>
            <w:rStyle w:val="Hypertextovprepojenie"/>
            <w:rFonts w:ascii="Arial Narrow" w:eastAsiaTheme="majorEastAsia" w:hAnsi="Arial Narrow"/>
            <w:noProof/>
            <w:lang w:eastAsia="cs-CZ"/>
          </w:rPr>
          <w:t>4.1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Oprávnenosť žiadateľa</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_Toc468955195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44</w:t>
        </w:r>
        <w:r w:rsidR="00760F2B" w:rsidRPr="00760F2B">
          <w:rPr>
            <w:rFonts w:ascii="Arial Narrow" w:hAnsi="Arial Narrow"/>
            <w:noProof/>
            <w:webHidden/>
          </w:rPr>
          <w:fldChar w:fldCharType="end"/>
        </w:r>
      </w:hyperlink>
    </w:p>
    <w:p w14:paraId="64F87E47"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96" w:history="1">
        <w:r w:rsidR="00760F2B" w:rsidRPr="00760F2B">
          <w:rPr>
            <w:rStyle w:val="Hypertextovprepojenie"/>
            <w:rFonts w:ascii="Arial Narrow" w:eastAsiaTheme="majorEastAsia" w:hAnsi="Arial Narrow"/>
            <w:noProof/>
            <w:lang w:eastAsia="cs-CZ"/>
          </w:rPr>
          <w:t>4.2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Oprávnenosť partnera žiadateľa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_Toc468955196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44</w:t>
        </w:r>
        <w:r w:rsidR="00760F2B" w:rsidRPr="00760F2B">
          <w:rPr>
            <w:rFonts w:ascii="Arial Narrow" w:hAnsi="Arial Narrow"/>
            <w:noProof/>
            <w:webHidden/>
          </w:rPr>
          <w:fldChar w:fldCharType="end"/>
        </w:r>
      </w:hyperlink>
    </w:p>
    <w:p w14:paraId="64F87E48"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97" w:history="1">
        <w:r w:rsidR="00760F2B" w:rsidRPr="00760F2B">
          <w:rPr>
            <w:rStyle w:val="Hypertextovprepojenie"/>
            <w:rFonts w:ascii="Arial Narrow" w:eastAsiaTheme="majorEastAsia" w:hAnsi="Arial Narrow"/>
            <w:noProof/>
            <w:lang w:eastAsia="cs-CZ"/>
          </w:rPr>
          <w:t>4.3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Oprávnenosť cieľovej skupiny</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_Toc468955197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45</w:t>
        </w:r>
        <w:r w:rsidR="00760F2B" w:rsidRPr="00760F2B">
          <w:rPr>
            <w:rFonts w:ascii="Arial Narrow" w:hAnsi="Arial Narrow"/>
            <w:noProof/>
            <w:webHidden/>
          </w:rPr>
          <w:fldChar w:fldCharType="end"/>
        </w:r>
      </w:hyperlink>
    </w:p>
    <w:p w14:paraId="64F87E49"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98" w:history="1">
        <w:r w:rsidR="00760F2B" w:rsidRPr="00760F2B">
          <w:rPr>
            <w:rStyle w:val="Hypertextovprepojenie"/>
            <w:rFonts w:ascii="Arial Narrow" w:eastAsiaTheme="majorEastAsia" w:hAnsi="Arial Narrow"/>
            <w:noProof/>
            <w:lang w:eastAsia="cs-CZ"/>
          </w:rPr>
          <w:t>4.4</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Oprávnenosť užívateľa</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_Toc468955198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45</w:t>
        </w:r>
        <w:r w:rsidR="00760F2B" w:rsidRPr="00760F2B">
          <w:rPr>
            <w:rFonts w:ascii="Arial Narrow" w:hAnsi="Arial Narrow"/>
            <w:noProof/>
            <w:webHidden/>
          </w:rPr>
          <w:fldChar w:fldCharType="end"/>
        </w:r>
      </w:hyperlink>
    </w:p>
    <w:p w14:paraId="64F87E4A"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199" w:history="1">
        <w:r w:rsidR="00760F2B" w:rsidRPr="00760F2B">
          <w:rPr>
            <w:rStyle w:val="Hypertextovprepojenie"/>
            <w:rFonts w:ascii="Arial Narrow" w:eastAsiaTheme="majorEastAsia" w:hAnsi="Arial Narrow"/>
            <w:noProof/>
            <w:lang w:eastAsia="cs-CZ"/>
          </w:rPr>
          <w:t>4.5</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Informácia o horizontálnych princípoch (HP)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_Toc468955199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45</w:t>
        </w:r>
        <w:r w:rsidR="00760F2B" w:rsidRPr="00760F2B">
          <w:rPr>
            <w:rFonts w:ascii="Arial Narrow" w:hAnsi="Arial Narrow"/>
            <w:noProof/>
            <w:webHidden/>
          </w:rPr>
          <w:fldChar w:fldCharType="end"/>
        </w:r>
      </w:hyperlink>
    </w:p>
    <w:p w14:paraId="64F87E4B"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00" w:history="1">
        <w:r w:rsidR="00760F2B" w:rsidRPr="00760F2B">
          <w:rPr>
            <w:rStyle w:val="Hypertextovprepojenie"/>
            <w:rFonts w:ascii="Arial Narrow" w:eastAsiaTheme="majorEastAsia" w:hAnsi="Arial Narrow"/>
            <w:noProof/>
            <w:lang w:eastAsia="cs-CZ"/>
          </w:rPr>
          <w:t>4.6</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Oprávnenosť aktivít projektu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_Toc468955200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46</w:t>
        </w:r>
        <w:r w:rsidR="00760F2B" w:rsidRPr="00760F2B">
          <w:rPr>
            <w:rFonts w:ascii="Arial Narrow" w:hAnsi="Arial Narrow"/>
            <w:noProof/>
            <w:webHidden/>
          </w:rPr>
          <w:fldChar w:fldCharType="end"/>
        </w:r>
      </w:hyperlink>
    </w:p>
    <w:p w14:paraId="64F87E4C"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01" w:history="1">
        <w:r w:rsidR="00760F2B" w:rsidRPr="00760F2B">
          <w:rPr>
            <w:rStyle w:val="Hypertextovprepojenie"/>
            <w:rFonts w:ascii="Arial Narrow" w:eastAsiaTheme="majorEastAsia" w:hAnsi="Arial Narrow"/>
            <w:noProof/>
            <w:lang w:eastAsia="cs-CZ"/>
          </w:rPr>
          <w:t>4.7</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Oprávnenosť miesta realizácie (územná oprávnenosť)</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_Toc468955201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46</w:t>
        </w:r>
        <w:r w:rsidR="00760F2B" w:rsidRPr="00760F2B">
          <w:rPr>
            <w:rFonts w:ascii="Arial Narrow" w:hAnsi="Arial Narrow"/>
            <w:noProof/>
            <w:webHidden/>
          </w:rPr>
          <w:fldChar w:fldCharType="end"/>
        </w:r>
      </w:hyperlink>
    </w:p>
    <w:p w14:paraId="64F87E4D"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02" w:history="1">
        <w:r w:rsidR="00760F2B" w:rsidRPr="00760F2B">
          <w:rPr>
            <w:rStyle w:val="Hypertextovprepojenie"/>
            <w:rFonts w:ascii="Arial Narrow" w:eastAsiaTheme="majorEastAsia" w:hAnsi="Arial Narrow"/>
            <w:noProof/>
            <w:lang w:eastAsia="cs-CZ"/>
          </w:rPr>
          <w:t>4.8</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Časová oprávnenosť realizácie projektu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_Toc468955202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47</w:t>
        </w:r>
        <w:r w:rsidR="00760F2B" w:rsidRPr="00760F2B">
          <w:rPr>
            <w:rFonts w:ascii="Arial Narrow" w:hAnsi="Arial Narrow"/>
            <w:noProof/>
            <w:webHidden/>
          </w:rPr>
          <w:fldChar w:fldCharType="end"/>
        </w:r>
      </w:hyperlink>
    </w:p>
    <w:p w14:paraId="64F87E4E"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03" w:history="1">
        <w:r w:rsidR="00760F2B" w:rsidRPr="00760F2B">
          <w:rPr>
            <w:rStyle w:val="Hypertextovprepojenie"/>
            <w:rFonts w:ascii="Arial Narrow" w:eastAsiaTheme="majorEastAsia" w:hAnsi="Arial Narrow"/>
            <w:noProof/>
            <w:lang w:eastAsia="cs-CZ"/>
          </w:rPr>
          <w:t>4.9</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Oprávnené výdavky projektu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_Toc468955203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47</w:t>
        </w:r>
        <w:r w:rsidR="00760F2B" w:rsidRPr="00760F2B">
          <w:rPr>
            <w:rFonts w:ascii="Arial Narrow" w:hAnsi="Arial Narrow"/>
            <w:noProof/>
            <w:webHidden/>
          </w:rPr>
          <w:fldChar w:fldCharType="end"/>
        </w:r>
      </w:hyperlink>
    </w:p>
    <w:p w14:paraId="64F87E4F"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04" w:history="1">
        <w:r w:rsidR="00760F2B" w:rsidRPr="00760F2B">
          <w:rPr>
            <w:rStyle w:val="Hypertextovprepojenie"/>
            <w:rFonts w:ascii="Arial Narrow" w:eastAsiaTheme="majorEastAsia" w:hAnsi="Arial Narrow"/>
            <w:noProof/>
            <w:lang w:eastAsia="cs-CZ"/>
          </w:rPr>
          <w:t>4.9.1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Oprávnené výdavky a neoprávnené výdavky</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_Toc468955204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48</w:t>
        </w:r>
        <w:r w:rsidR="00760F2B" w:rsidRPr="00760F2B">
          <w:rPr>
            <w:rFonts w:ascii="Arial Narrow" w:hAnsi="Arial Narrow"/>
            <w:noProof/>
            <w:webHidden/>
          </w:rPr>
          <w:fldChar w:fldCharType="end"/>
        </w:r>
      </w:hyperlink>
    </w:p>
    <w:p w14:paraId="64F87E50"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05" w:history="1">
        <w:r w:rsidR="00760F2B" w:rsidRPr="00760F2B">
          <w:rPr>
            <w:rStyle w:val="Hypertextovprepojenie"/>
            <w:rFonts w:ascii="Arial Narrow" w:eastAsiaTheme="majorEastAsia" w:hAnsi="Arial Narrow"/>
            <w:noProof/>
            <w:lang w:eastAsia="cs-CZ"/>
          </w:rPr>
          <w:t>4.9.2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Výška spolufinancovania</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_Toc468955205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51</w:t>
        </w:r>
        <w:r w:rsidR="00760F2B" w:rsidRPr="00760F2B">
          <w:rPr>
            <w:rFonts w:ascii="Arial Narrow" w:hAnsi="Arial Narrow"/>
            <w:noProof/>
            <w:webHidden/>
          </w:rPr>
          <w:fldChar w:fldCharType="end"/>
        </w:r>
      </w:hyperlink>
    </w:p>
    <w:p w14:paraId="64F87E51"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06" w:history="1">
        <w:r w:rsidR="00760F2B" w:rsidRPr="00760F2B">
          <w:rPr>
            <w:rStyle w:val="Hypertextovprepojenie"/>
            <w:rFonts w:ascii="Arial Narrow" w:eastAsiaTheme="majorEastAsia" w:hAnsi="Arial Narrow"/>
            <w:noProof/>
            <w:lang w:eastAsia="cs-CZ"/>
          </w:rPr>
          <w:t>4.9.3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Výška finančného príspevku v  projektoch</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_Toc468955206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54</w:t>
        </w:r>
        <w:r w:rsidR="00760F2B" w:rsidRPr="00760F2B">
          <w:rPr>
            <w:rFonts w:ascii="Arial Narrow" w:hAnsi="Arial Narrow"/>
            <w:noProof/>
            <w:webHidden/>
          </w:rPr>
          <w:fldChar w:fldCharType="end"/>
        </w:r>
      </w:hyperlink>
    </w:p>
    <w:p w14:paraId="64F87E52"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07" w:history="1">
        <w:r w:rsidR="00760F2B" w:rsidRPr="00760F2B">
          <w:rPr>
            <w:rStyle w:val="Hypertextovprepojenie"/>
            <w:rFonts w:ascii="Arial Narrow" w:eastAsiaTheme="majorEastAsia" w:hAnsi="Arial Narrow"/>
            <w:noProof/>
            <w:lang w:eastAsia="cs-CZ"/>
          </w:rPr>
          <w:t>4.9.4</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Štruktúra financovania celkových oprávnených výdavkov podľa formy pomoci, zdrojov a prijímateľov</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_Toc468955207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55</w:t>
        </w:r>
        <w:r w:rsidR="00760F2B" w:rsidRPr="00760F2B">
          <w:rPr>
            <w:rFonts w:ascii="Arial Narrow" w:hAnsi="Arial Narrow"/>
            <w:noProof/>
            <w:webHidden/>
          </w:rPr>
          <w:fldChar w:fldCharType="end"/>
        </w:r>
      </w:hyperlink>
    </w:p>
    <w:p w14:paraId="64F87E53"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08" w:history="1">
        <w:r w:rsidR="00760F2B" w:rsidRPr="00760F2B">
          <w:rPr>
            <w:rStyle w:val="Hypertextovprepojenie"/>
            <w:rFonts w:ascii="Arial Narrow" w:eastAsiaTheme="majorEastAsia" w:hAnsi="Arial Narrow"/>
            <w:noProof/>
            <w:lang w:eastAsia="cs-CZ"/>
          </w:rPr>
          <w:t>4.9.5</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Limity pomoci</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_Toc468955208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55</w:t>
        </w:r>
        <w:r w:rsidR="00760F2B" w:rsidRPr="00760F2B">
          <w:rPr>
            <w:rFonts w:ascii="Arial Narrow" w:hAnsi="Arial Narrow"/>
            <w:noProof/>
            <w:webHidden/>
          </w:rPr>
          <w:fldChar w:fldCharType="end"/>
        </w:r>
      </w:hyperlink>
    </w:p>
    <w:p w14:paraId="64F87E54"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09" w:history="1">
        <w:r w:rsidR="00760F2B" w:rsidRPr="00760F2B">
          <w:rPr>
            <w:rStyle w:val="Hypertextovprepojenie"/>
            <w:rFonts w:ascii="Arial Narrow" w:eastAsiaTheme="majorEastAsia" w:hAnsi="Arial Narrow"/>
            <w:noProof/>
            <w:lang w:eastAsia="cs-CZ"/>
          </w:rPr>
          <w:t>4.9.6</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Štátna pomoc</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_Toc468955209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55</w:t>
        </w:r>
        <w:r w:rsidR="00760F2B" w:rsidRPr="00760F2B">
          <w:rPr>
            <w:rFonts w:ascii="Arial Narrow" w:hAnsi="Arial Narrow"/>
            <w:noProof/>
            <w:webHidden/>
          </w:rPr>
          <w:fldChar w:fldCharType="end"/>
        </w:r>
      </w:hyperlink>
    </w:p>
    <w:p w14:paraId="64F87E55"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10" w:history="1">
        <w:r w:rsidR="00760F2B" w:rsidRPr="00760F2B">
          <w:rPr>
            <w:rStyle w:val="Hypertextovprepojenie"/>
            <w:rFonts w:ascii="Arial Narrow" w:eastAsiaTheme="majorEastAsia" w:hAnsi="Arial Narrow"/>
            <w:noProof/>
            <w:lang w:eastAsia="cs-CZ"/>
          </w:rPr>
          <w:t>4.9.7</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Projekty generujúce čisté príjmy</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_Toc468955210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56</w:t>
        </w:r>
        <w:r w:rsidR="00760F2B" w:rsidRPr="00760F2B">
          <w:rPr>
            <w:rFonts w:ascii="Arial Narrow" w:hAnsi="Arial Narrow"/>
            <w:noProof/>
            <w:webHidden/>
          </w:rPr>
          <w:fldChar w:fldCharType="end"/>
        </w:r>
      </w:hyperlink>
    </w:p>
    <w:p w14:paraId="64F87E56"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211" w:history="1">
        <w:r w:rsidR="00760F2B" w:rsidRPr="00760F2B">
          <w:rPr>
            <w:rStyle w:val="Hypertextovprepojenie"/>
            <w:rFonts w:ascii="Arial Narrow" w:hAnsi="Arial Narrow"/>
            <w:noProof/>
          </w:rPr>
          <w:t>5</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POKYNY K VYPLNENIU FORMULÁRA ROZPOČTU (formulár rozpočtu - príloha 1a)</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_Toc468955211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58</w:t>
        </w:r>
        <w:r w:rsidR="00760F2B" w:rsidRPr="00760F2B">
          <w:rPr>
            <w:rFonts w:ascii="Arial Narrow" w:hAnsi="Arial Narrow"/>
            <w:noProof/>
            <w:webHidden/>
          </w:rPr>
          <w:fldChar w:fldCharType="end"/>
        </w:r>
      </w:hyperlink>
    </w:p>
    <w:p w14:paraId="64F87E57"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12" w:history="1">
        <w:r w:rsidR="00760F2B" w:rsidRPr="00760F2B">
          <w:rPr>
            <w:rStyle w:val="Hypertextovprepojenie"/>
            <w:rFonts w:ascii="Arial Narrow" w:eastAsiaTheme="majorEastAsia" w:hAnsi="Arial Narrow"/>
            <w:noProof/>
            <w:lang w:eastAsia="cs-CZ"/>
          </w:rPr>
          <w:t>5.1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Správne vyplnený rozpočet projektu po formálnej stránke:</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_Toc468955212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58</w:t>
        </w:r>
        <w:r w:rsidR="00760F2B" w:rsidRPr="00760F2B">
          <w:rPr>
            <w:rFonts w:ascii="Arial Narrow" w:hAnsi="Arial Narrow"/>
            <w:noProof/>
            <w:webHidden/>
          </w:rPr>
          <w:fldChar w:fldCharType="end"/>
        </w:r>
      </w:hyperlink>
    </w:p>
    <w:p w14:paraId="64F87E58"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13" w:history="1">
        <w:r w:rsidR="00760F2B" w:rsidRPr="00760F2B">
          <w:rPr>
            <w:rStyle w:val="Hypertextovprepojenie"/>
            <w:rFonts w:ascii="Arial Narrow" w:eastAsiaTheme="majorEastAsia" w:hAnsi="Arial Narrow"/>
            <w:noProof/>
            <w:lang w:eastAsia="cs-CZ"/>
          </w:rPr>
          <w:t>5.2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Základné percentuálne limity rozpočtu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_Toc468955213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58</w:t>
        </w:r>
        <w:r w:rsidR="00760F2B" w:rsidRPr="00760F2B">
          <w:rPr>
            <w:rFonts w:ascii="Arial Narrow" w:hAnsi="Arial Narrow"/>
            <w:noProof/>
            <w:webHidden/>
          </w:rPr>
          <w:fldChar w:fldCharType="end"/>
        </w:r>
      </w:hyperlink>
    </w:p>
    <w:p w14:paraId="64F87E59"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14" w:history="1">
        <w:r w:rsidR="00760F2B" w:rsidRPr="00760F2B">
          <w:rPr>
            <w:rStyle w:val="Hypertextovprepojenie"/>
            <w:rFonts w:ascii="Arial Narrow" w:eastAsiaTheme="majorEastAsia" w:hAnsi="Arial Narrow"/>
            <w:noProof/>
            <w:lang w:eastAsia="cs-CZ"/>
          </w:rPr>
          <w:t>5.3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Správne vyplnený rozpočet projektu po obsahovej stránke:</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_Toc468955214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59</w:t>
        </w:r>
        <w:r w:rsidR="00760F2B" w:rsidRPr="00760F2B">
          <w:rPr>
            <w:rFonts w:ascii="Arial Narrow" w:hAnsi="Arial Narrow"/>
            <w:noProof/>
            <w:webHidden/>
          </w:rPr>
          <w:fldChar w:fldCharType="end"/>
        </w:r>
      </w:hyperlink>
    </w:p>
    <w:p w14:paraId="64F87E5A"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15" w:history="1">
        <w:r w:rsidR="00760F2B" w:rsidRPr="00760F2B">
          <w:rPr>
            <w:rStyle w:val="Hypertextovprepojenie"/>
            <w:rFonts w:ascii="Arial Narrow" w:eastAsiaTheme="majorEastAsia" w:hAnsi="Arial Narrow"/>
            <w:noProof/>
            <w:lang w:eastAsia="cs-CZ"/>
          </w:rPr>
          <w:t>5.4</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Prehľad položiek rozpočtu a podmienky pre jednotlivé typy výdavkov</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_Toc468955215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60</w:t>
        </w:r>
        <w:r w:rsidR="00760F2B" w:rsidRPr="00760F2B">
          <w:rPr>
            <w:rFonts w:ascii="Arial Narrow" w:hAnsi="Arial Narrow"/>
            <w:noProof/>
            <w:webHidden/>
          </w:rPr>
          <w:fldChar w:fldCharType="end"/>
        </w:r>
      </w:hyperlink>
    </w:p>
    <w:p w14:paraId="64F87E5B"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16" w:history="1">
        <w:r w:rsidR="00760F2B" w:rsidRPr="00760F2B">
          <w:rPr>
            <w:rStyle w:val="Hypertextovprepojenie"/>
            <w:rFonts w:ascii="Arial Narrow" w:eastAsiaTheme="majorEastAsia" w:hAnsi="Arial Narrow"/>
            <w:noProof/>
            <w:lang w:eastAsia="cs-CZ"/>
          </w:rPr>
          <w:t>5.4.1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Hlavná položka „1. nepriame výdavky“</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_Toc468955216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60</w:t>
        </w:r>
        <w:r w:rsidR="00760F2B" w:rsidRPr="00760F2B">
          <w:rPr>
            <w:rFonts w:ascii="Arial Narrow" w:hAnsi="Arial Narrow"/>
            <w:noProof/>
            <w:webHidden/>
          </w:rPr>
          <w:fldChar w:fldCharType="end"/>
        </w:r>
      </w:hyperlink>
    </w:p>
    <w:p w14:paraId="64F87E5C"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17" w:history="1">
        <w:r w:rsidR="00760F2B" w:rsidRPr="00760F2B">
          <w:rPr>
            <w:rStyle w:val="Hypertextovprepojenie"/>
            <w:rFonts w:ascii="Arial Narrow" w:eastAsiaTheme="majorEastAsia" w:hAnsi="Arial Narrow"/>
            <w:noProof/>
            <w:lang w:eastAsia="cs-CZ"/>
          </w:rPr>
          <w:t>5.4.2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Hlavná položka „2. Zariadenie/vybavenie projektu a didaktické prostriedky“</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_Toc468955217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66</w:t>
        </w:r>
        <w:r w:rsidR="00760F2B" w:rsidRPr="00760F2B">
          <w:rPr>
            <w:rFonts w:ascii="Arial Narrow" w:hAnsi="Arial Narrow"/>
            <w:noProof/>
            <w:webHidden/>
          </w:rPr>
          <w:fldChar w:fldCharType="end"/>
        </w:r>
      </w:hyperlink>
    </w:p>
    <w:p w14:paraId="64F87E5D"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18" w:history="1">
        <w:r w:rsidR="00760F2B" w:rsidRPr="00760F2B">
          <w:rPr>
            <w:rStyle w:val="Hypertextovprepojenie"/>
            <w:rFonts w:ascii="Arial Narrow" w:eastAsiaTheme="majorEastAsia" w:hAnsi="Arial Narrow"/>
            <w:noProof/>
            <w:lang w:eastAsia="cs-CZ"/>
          </w:rPr>
          <w:t>5.4.3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Hlavná položka 3 „Koordinácia projektu“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_Toc468955218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68</w:t>
        </w:r>
        <w:r w:rsidR="00760F2B" w:rsidRPr="00760F2B">
          <w:rPr>
            <w:rFonts w:ascii="Arial Narrow" w:hAnsi="Arial Narrow"/>
            <w:noProof/>
            <w:webHidden/>
          </w:rPr>
          <w:fldChar w:fldCharType="end"/>
        </w:r>
      </w:hyperlink>
    </w:p>
    <w:p w14:paraId="64F87E5E"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19" w:history="1">
        <w:r w:rsidR="00760F2B" w:rsidRPr="00760F2B">
          <w:rPr>
            <w:rStyle w:val="Hypertextovprepojenie"/>
            <w:rFonts w:ascii="Arial Narrow" w:eastAsiaTheme="majorEastAsia" w:hAnsi="Arial Narrow"/>
            <w:noProof/>
            <w:lang w:eastAsia="cs-CZ"/>
          </w:rPr>
          <w:t>5.4.4</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Hlavná položka „4. Názov konkrétnej aktivity“ (uviesť názov aktivity, ktorý je zhodný s názvom aktivity uvedeným v tabuľke 7.2 formuláru žiadosti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_Toc468955219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70</w:t>
        </w:r>
        <w:r w:rsidR="00760F2B" w:rsidRPr="00760F2B">
          <w:rPr>
            <w:rFonts w:ascii="Arial Narrow" w:hAnsi="Arial Narrow"/>
            <w:noProof/>
            <w:webHidden/>
          </w:rPr>
          <w:fldChar w:fldCharType="end"/>
        </w:r>
      </w:hyperlink>
    </w:p>
    <w:p w14:paraId="64F87E5F"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20" w:history="1">
        <w:r w:rsidR="00760F2B" w:rsidRPr="00760F2B">
          <w:rPr>
            <w:rStyle w:val="Hypertextovprepojenie"/>
            <w:rFonts w:ascii="Arial Narrow" w:eastAsiaTheme="majorEastAsia" w:hAnsi="Arial Narrow"/>
            <w:noProof/>
            <w:lang w:eastAsia="cs-CZ"/>
          </w:rPr>
          <w:t>5.4.5</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Hlavná položka „X. Riadenie rizík“</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_Toc468955220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75</w:t>
        </w:r>
        <w:r w:rsidR="00760F2B" w:rsidRPr="00760F2B">
          <w:rPr>
            <w:rFonts w:ascii="Arial Narrow" w:hAnsi="Arial Narrow"/>
            <w:noProof/>
            <w:webHidden/>
          </w:rPr>
          <w:fldChar w:fldCharType="end"/>
        </w:r>
      </w:hyperlink>
    </w:p>
    <w:p w14:paraId="64F87E60"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21" w:history="1">
        <w:r w:rsidR="00760F2B" w:rsidRPr="00760F2B">
          <w:rPr>
            <w:rStyle w:val="Hypertextovprepojenie"/>
            <w:rFonts w:ascii="Arial Narrow" w:eastAsiaTheme="majorEastAsia" w:hAnsi="Arial Narrow"/>
            <w:noProof/>
            <w:lang w:eastAsia="cs-CZ"/>
          </w:rPr>
          <w:t>5.5</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Postup pri vypĺňaní rozpočtu: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_Toc468955221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76</w:t>
        </w:r>
        <w:r w:rsidR="00760F2B" w:rsidRPr="00760F2B">
          <w:rPr>
            <w:rFonts w:ascii="Arial Narrow" w:hAnsi="Arial Narrow"/>
            <w:noProof/>
            <w:webHidden/>
          </w:rPr>
          <w:fldChar w:fldCharType="end"/>
        </w:r>
      </w:hyperlink>
    </w:p>
    <w:p w14:paraId="64F87E61"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22" w:history="1">
        <w:r w:rsidR="00760F2B" w:rsidRPr="00760F2B">
          <w:rPr>
            <w:rStyle w:val="Hypertextovprepojenie"/>
            <w:rFonts w:ascii="Arial Narrow" w:eastAsiaTheme="majorEastAsia" w:hAnsi="Arial Narrow"/>
            <w:noProof/>
            <w:lang w:eastAsia="cs-CZ"/>
          </w:rPr>
          <w:t>5.5.1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Subdodávka (subdodávateľské zmluvy):</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_Toc468955222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77</w:t>
        </w:r>
        <w:r w:rsidR="00760F2B" w:rsidRPr="00760F2B">
          <w:rPr>
            <w:rFonts w:ascii="Arial Narrow" w:hAnsi="Arial Narrow"/>
            <w:noProof/>
            <w:webHidden/>
          </w:rPr>
          <w:fldChar w:fldCharType="end"/>
        </w:r>
      </w:hyperlink>
    </w:p>
    <w:p w14:paraId="64F87E62"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23" w:history="1">
        <w:r w:rsidR="00760F2B" w:rsidRPr="00760F2B">
          <w:rPr>
            <w:rStyle w:val="Hypertextovprepojenie"/>
            <w:rFonts w:ascii="Arial Narrow" w:eastAsiaTheme="majorEastAsia" w:hAnsi="Arial Narrow"/>
            <w:noProof/>
            <w:lang w:eastAsia="cs-CZ"/>
          </w:rPr>
          <w:t>5.5.2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Členenie  pozícií a  limitov pri personálnych výdavkoch</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_Toc468955223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77</w:t>
        </w:r>
        <w:r w:rsidR="00760F2B" w:rsidRPr="00760F2B">
          <w:rPr>
            <w:rFonts w:ascii="Arial Narrow" w:hAnsi="Arial Narrow"/>
            <w:noProof/>
            <w:webHidden/>
          </w:rPr>
          <w:fldChar w:fldCharType="end"/>
        </w:r>
      </w:hyperlink>
    </w:p>
    <w:p w14:paraId="64F87E63"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224" w:history="1">
        <w:r w:rsidR="00760F2B" w:rsidRPr="00760F2B">
          <w:rPr>
            <w:rStyle w:val="Hypertextovprepojenie"/>
            <w:rFonts w:ascii="Arial Narrow" w:eastAsiaTheme="majorEastAsia" w:hAnsi="Arial Narrow"/>
            <w:noProof/>
            <w:lang w:eastAsia="cs-CZ"/>
          </w:rPr>
          <w:t>6</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FINANČNÁ KONTROLA OBSTARÁVANIA TOVAROV, SLUŽIEB, STAVEBNÝCH PRÁC A SÚVISIACICH POSTUPOV</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_Toc468955224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82</w:t>
        </w:r>
        <w:r w:rsidR="00760F2B" w:rsidRPr="00760F2B">
          <w:rPr>
            <w:rFonts w:ascii="Arial Narrow" w:hAnsi="Arial Narrow"/>
            <w:noProof/>
            <w:webHidden/>
          </w:rPr>
          <w:fldChar w:fldCharType="end"/>
        </w:r>
      </w:hyperlink>
    </w:p>
    <w:p w14:paraId="64F87E64"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25" w:history="1">
        <w:r w:rsidR="00760F2B" w:rsidRPr="00760F2B">
          <w:rPr>
            <w:rStyle w:val="Hypertextovprepojenie"/>
            <w:rFonts w:ascii="Arial Narrow" w:eastAsiaTheme="majorEastAsia" w:hAnsi="Arial Narrow"/>
            <w:noProof/>
            <w:lang w:eastAsia="cs-CZ"/>
          </w:rPr>
          <w:t>6.1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Zákazky podľa § 117 ZVO - zákazky s nízkou hodnotou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_Toc468955225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82</w:t>
        </w:r>
        <w:r w:rsidR="00760F2B" w:rsidRPr="00760F2B">
          <w:rPr>
            <w:rFonts w:ascii="Arial Narrow" w:hAnsi="Arial Narrow"/>
            <w:noProof/>
            <w:webHidden/>
          </w:rPr>
          <w:fldChar w:fldCharType="end"/>
        </w:r>
      </w:hyperlink>
    </w:p>
    <w:p w14:paraId="64F87E65"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26" w:history="1">
        <w:r w:rsidR="00760F2B" w:rsidRPr="00760F2B">
          <w:rPr>
            <w:rStyle w:val="Hypertextovprepojenie"/>
            <w:rFonts w:ascii="Arial Narrow" w:eastAsiaTheme="majorEastAsia" w:hAnsi="Arial Narrow"/>
            <w:noProof/>
            <w:lang w:eastAsia="cs-CZ"/>
          </w:rPr>
          <w:t>6.1.1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Zákazky s nízkou hodnotou nad 5000 EUR</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_Toc468955226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82</w:t>
        </w:r>
        <w:r w:rsidR="00760F2B" w:rsidRPr="00760F2B">
          <w:rPr>
            <w:rFonts w:ascii="Arial Narrow" w:hAnsi="Arial Narrow"/>
            <w:noProof/>
            <w:webHidden/>
          </w:rPr>
          <w:fldChar w:fldCharType="end"/>
        </w:r>
      </w:hyperlink>
    </w:p>
    <w:p w14:paraId="64F87E66"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27" w:history="1">
        <w:r w:rsidR="00760F2B" w:rsidRPr="00760F2B">
          <w:rPr>
            <w:rStyle w:val="Hypertextovprepojenie"/>
            <w:rFonts w:ascii="Arial Narrow" w:hAnsi="Arial Narrow"/>
            <w:noProof/>
          </w:rPr>
          <w:t>6.1.2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Zákazky s nízkou hodnotou do 5000 EUR</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_Toc468955227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84</w:t>
        </w:r>
        <w:r w:rsidR="00760F2B" w:rsidRPr="00760F2B">
          <w:rPr>
            <w:rFonts w:ascii="Arial Narrow" w:hAnsi="Arial Narrow"/>
            <w:noProof/>
            <w:webHidden/>
          </w:rPr>
          <w:fldChar w:fldCharType="end"/>
        </w:r>
      </w:hyperlink>
    </w:p>
    <w:p w14:paraId="64F87E67" w14:textId="77777777" w:rsidR="00760F2B" w:rsidRPr="00760F2B" w:rsidRDefault="008D30B8">
      <w:pPr>
        <w:pStyle w:val="Obsah2"/>
        <w:tabs>
          <w:tab w:val="left" w:pos="1200"/>
          <w:tab w:val="right" w:leader="dot" w:pos="9062"/>
        </w:tabs>
        <w:rPr>
          <w:rFonts w:ascii="Arial Narrow" w:eastAsiaTheme="minorEastAsia" w:hAnsi="Arial Narrow" w:cstheme="minorBidi"/>
          <w:b w:val="0"/>
          <w:bCs w:val="0"/>
          <w:noProof/>
        </w:rPr>
      </w:pPr>
      <w:hyperlink w:anchor="_Toc468955228" w:history="1">
        <w:r w:rsidR="00760F2B" w:rsidRPr="00760F2B">
          <w:rPr>
            <w:rStyle w:val="Hypertextovprepojenie"/>
            <w:rFonts w:ascii="Arial Narrow" w:eastAsiaTheme="majorEastAsia" w:hAnsi="Arial Narrow" w:cstheme="majorBidi"/>
            <w:noProof/>
            <w:lang w:eastAsia="cs-CZ"/>
          </w:rPr>
          <w:t xml:space="preserve">6.2. </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Zákazky nespadajúce pod zákon o verejnom obstarávaní</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_Toc468955228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85</w:t>
        </w:r>
        <w:r w:rsidR="00760F2B" w:rsidRPr="00760F2B">
          <w:rPr>
            <w:rFonts w:ascii="Arial Narrow" w:hAnsi="Arial Narrow"/>
            <w:noProof/>
            <w:webHidden/>
          </w:rPr>
          <w:fldChar w:fldCharType="end"/>
        </w:r>
      </w:hyperlink>
    </w:p>
    <w:p w14:paraId="64F87E68"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229" w:history="1">
        <w:r w:rsidR="00760F2B" w:rsidRPr="00760F2B">
          <w:rPr>
            <w:rStyle w:val="Hypertextovprepojenie"/>
            <w:rFonts w:ascii="Arial Narrow" w:eastAsiaTheme="majorEastAsia" w:hAnsi="Arial Narrow"/>
            <w:noProof/>
            <w:lang w:eastAsia="cs-CZ"/>
          </w:rPr>
          <w:t>7</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KRITÉRIA PRE VÝBER PROJEKTOV</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_Toc468955229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87</w:t>
        </w:r>
        <w:r w:rsidR="00760F2B" w:rsidRPr="00760F2B">
          <w:rPr>
            <w:rFonts w:ascii="Arial Narrow" w:hAnsi="Arial Narrow"/>
            <w:noProof/>
            <w:webHidden/>
          </w:rPr>
          <w:fldChar w:fldCharType="end"/>
        </w:r>
      </w:hyperlink>
    </w:p>
    <w:p w14:paraId="64F87E69"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230" w:history="1">
        <w:r w:rsidR="00760F2B" w:rsidRPr="00760F2B">
          <w:rPr>
            <w:rStyle w:val="Hypertextovprepojenie"/>
            <w:rFonts w:ascii="Arial Narrow" w:eastAsiaTheme="majorEastAsia" w:hAnsi="Arial Narrow"/>
            <w:iCs/>
            <w:noProof/>
            <w:lang w:eastAsia="cs-CZ"/>
          </w:rPr>
          <w:t>8</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MERATEĽNÉ UKAZOVATELE, SANKČNÝ MECHANIZMUS, PUBLICITA PROJEKTU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_Toc468955230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88</w:t>
        </w:r>
        <w:r w:rsidR="00760F2B" w:rsidRPr="00760F2B">
          <w:rPr>
            <w:rFonts w:ascii="Arial Narrow" w:hAnsi="Arial Narrow"/>
            <w:noProof/>
            <w:webHidden/>
          </w:rPr>
          <w:fldChar w:fldCharType="end"/>
        </w:r>
      </w:hyperlink>
    </w:p>
    <w:p w14:paraId="64F87E6A"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31" w:history="1">
        <w:r w:rsidR="00760F2B" w:rsidRPr="00760F2B">
          <w:rPr>
            <w:rStyle w:val="Hypertextovprepojenie"/>
            <w:rFonts w:ascii="Arial Narrow" w:eastAsiaTheme="majorEastAsia" w:hAnsi="Arial Narrow"/>
            <w:noProof/>
            <w:lang w:eastAsia="cs-CZ"/>
          </w:rPr>
          <w:t>8.1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Merateľné ukazovatele</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_Toc468955231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88</w:t>
        </w:r>
        <w:r w:rsidR="00760F2B" w:rsidRPr="00760F2B">
          <w:rPr>
            <w:rFonts w:ascii="Arial Narrow" w:hAnsi="Arial Narrow"/>
            <w:noProof/>
            <w:webHidden/>
          </w:rPr>
          <w:fldChar w:fldCharType="end"/>
        </w:r>
      </w:hyperlink>
    </w:p>
    <w:p w14:paraId="64F87E6B"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32" w:history="1">
        <w:r w:rsidR="00760F2B" w:rsidRPr="00760F2B">
          <w:rPr>
            <w:rStyle w:val="Hypertextovprepojenie"/>
            <w:rFonts w:ascii="Arial Narrow" w:eastAsiaTheme="majorEastAsia" w:hAnsi="Arial Narrow"/>
            <w:noProof/>
            <w:lang w:eastAsia="cs-CZ"/>
          </w:rPr>
          <w:t>8.2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Sankčný mechanizmus</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_Toc468955232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90</w:t>
        </w:r>
        <w:r w:rsidR="00760F2B" w:rsidRPr="00760F2B">
          <w:rPr>
            <w:rFonts w:ascii="Arial Narrow" w:hAnsi="Arial Narrow"/>
            <w:noProof/>
            <w:webHidden/>
          </w:rPr>
          <w:fldChar w:fldCharType="end"/>
        </w:r>
      </w:hyperlink>
    </w:p>
    <w:p w14:paraId="64F87E6C"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33" w:history="1">
        <w:r w:rsidR="00760F2B" w:rsidRPr="00760F2B">
          <w:rPr>
            <w:rStyle w:val="Hypertextovprepojenie"/>
            <w:rFonts w:ascii="Arial Narrow" w:eastAsiaTheme="majorEastAsia" w:hAnsi="Arial Narrow"/>
            <w:noProof/>
            <w:lang w:eastAsia="cs-CZ"/>
          </w:rPr>
          <w:t>8.3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Informovanie a komunikácia v rámci projektu</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_Toc468955233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90</w:t>
        </w:r>
        <w:r w:rsidR="00760F2B" w:rsidRPr="00760F2B">
          <w:rPr>
            <w:rFonts w:ascii="Arial Narrow" w:hAnsi="Arial Narrow"/>
            <w:noProof/>
            <w:webHidden/>
          </w:rPr>
          <w:fldChar w:fldCharType="end"/>
        </w:r>
      </w:hyperlink>
    </w:p>
    <w:p w14:paraId="64F87E6D"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234" w:history="1">
        <w:r w:rsidR="00760F2B" w:rsidRPr="00760F2B">
          <w:rPr>
            <w:rStyle w:val="Hypertextovprepojenie"/>
            <w:rFonts w:ascii="Arial Narrow" w:eastAsiaTheme="majorEastAsia" w:hAnsi="Arial Narrow"/>
            <w:noProof/>
            <w:lang w:eastAsia="cs-CZ"/>
          </w:rPr>
          <w:t>9</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POSTUPY KONANIA O ŽIADOSTI</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_Toc468955234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91</w:t>
        </w:r>
        <w:r w:rsidR="00760F2B" w:rsidRPr="00760F2B">
          <w:rPr>
            <w:rFonts w:ascii="Arial Narrow" w:hAnsi="Arial Narrow"/>
            <w:noProof/>
            <w:webHidden/>
          </w:rPr>
          <w:fldChar w:fldCharType="end"/>
        </w:r>
      </w:hyperlink>
    </w:p>
    <w:p w14:paraId="64F87E6E"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35" w:history="1">
        <w:r w:rsidR="00760F2B" w:rsidRPr="00760F2B">
          <w:rPr>
            <w:rStyle w:val="Hypertextovprepojenie"/>
            <w:rFonts w:ascii="Arial Narrow" w:eastAsiaTheme="majorEastAsia" w:hAnsi="Arial Narrow"/>
            <w:noProof/>
            <w:lang w:eastAsia="cs-CZ"/>
          </w:rPr>
          <w:t>9.1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Schvaľovací proces žiadostí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_Toc468955235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92</w:t>
        </w:r>
        <w:r w:rsidR="00760F2B" w:rsidRPr="00760F2B">
          <w:rPr>
            <w:rFonts w:ascii="Arial Narrow" w:hAnsi="Arial Narrow"/>
            <w:noProof/>
            <w:webHidden/>
          </w:rPr>
          <w:fldChar w:fldCharType="end"/>
        </w:r>
      </w:hyperlink>
    </w:p>
    <w:p w14:paraId="64F87E6F"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36" w:history="1">
        <w:r w:rsidR="00760F2B" w:rsidRPr="00760F2B">
          <w:rPr>
            <w:rStyle w:val="Hypertextovprepojenie"/>
            <w:rFonts w:ascii="Arial Narrow" w:eastAsiaTheme="majorEastAsia" w:hAnsi="Arial Narrow"/>
            <w:noProof/>
            <w:lang w:eastAsia="cs-CZ"/>
          </w:rPr>
          <w:t>9.1.1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Administratívne overenie žiadosti o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_Toc468955236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92</w:t>
        </w:r>
        <w:r w:rsidR="00760F2B" w:rsidRPr="00760F2B">
          <w:rPr>
            <w:rFonts w:ascii="Arial Narrow" w:hAnsi="Arial Narrow"/>
            <w:noProof/>
            <w:webHidden/>
          </w:rPr>
          <w:fldChar w:fldCharType="end"/>
        </w:r>
      </w:hyperlink>
    </w:p>
    <w:p w14:paraId="64F87E70"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37" w:history="1">
        <w:r w:rsidR="00760F2B" w:rsidRPr="00760F2B">
          <w:rPr>
            <w:rStyle w:val="Hypertextovprepojenie"/>
            <w:rFonts w:ascii="Arial Narrow" w:eastAsiaTheme="majorEastAsia" w:hAnsi="Arial Narrow"/>
            <w:noProof/>
            <w:lang w:eastAsia="cs-CZ"/>
          </w:rPr>
          <w:t>9.1.2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Odborné hodnotenie žiadosti o NFP a aplikovanie výberových kritérií</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_Toc468955237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93</w:t>
        </w:r>
        <w:r w:rsidR="00760F2B" w:rsidRPr="00760F2B">
          <w:rPr>
            <w:rFonts w:ascii="Arial Narrow" w:hAnsi="Arial Narrow"/>
            <w:noProof/>
            <w:webHidden/>
          </w:rPr>
          <w:fldChar w:fldCharType="end"/>
        </w:r>
      </w:hyperlink>
    </w:p>
    <w:p w14:paraId="64F87E71"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38" w:history="1">
        <w:r w:rsidR="00760F2B" w:rsidRPr="00760F2B">
          <w:rPr>
            <w:rStyle w:val="Hypertextovprepojenie"/>
            <w:rFonts w:ascii="Arial Narrow" w:eastAsiaTheme="majorEastAsia" w:hAnsi="Arial Narrow"/>
            <w:noProof/>
            <w:lang w:eastAsia="cs-CZ"/>
          </w:rPr>
          <w:t>9.1.3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Vydávanie rozhodnutí</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_Toc468955238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94</w:t>
        </w:r>
        <w:r w:rsidR="00760F2B" w:rsidRPr="00760F2B">
          <w:rPr>
            <w:rFonts w:ascii="Arial Narrow" w:hAnsi="Arial Narrow"/>
            <w:noProof/>
            <w:webHidden/>
          </w:rPr>
          <w:fldChar w:fldCharType="end"/>
        </w:r>
      </w:hyperlink>
    </w:p>
    <w:p w14:paraId="64F87E72"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39" w:history="1">
        <w:r w:rsidR="00760F2B" w:rsidRPr="00760F2B">
          <w:rPr>
            <w:rStyle w:val="Hypertextovprepojenie"/>
            <w:rFonts w:ascii="Arial Narrow" w:eastAsiaTheme="majorEastAsia" w:hAnsi="Arial Narrow"/>
            <w:noProof/>
            <w:lang w:eastAsia="cs-CZ"/>
          </w:rPr>
          <w:t>9.2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Opravné prostriedky proti rozhodnutiam</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_Toc468955239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96</w:t>
        </w:r>
        <w:r w:rsidR="00760F2B" w:rsidRPr="00760F2B">
          <w:rPr>
            <w:rFonts w:ascii="Arial Narrow" w:hAnsi="Arial Narrow"/>
            <w:noProof/>
            <w:webHidden/>
          </w:rPr>
          <w:fldChar w:fldCharType="end"/>
        </w:r>
      </w:hyperlink>
    </w:p>
    <w:p w14:paraId="64F87E73"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40" w:history="1">
        <w:r w:rsidR="00760F2B" w:rsidRPr="00760F2B">
          <w:rPr>
            <w:rStyle w:val="Hypertextovprepojenie"/>
            <w:rFonts w:ascii="Arial Narrow" w:eastAsiaTheme="majorEastAsia" w:hAnsi="Arial Narrow"/>
            <w:noProof/>
            <w:lang w:eastAsia="cs-CZ"/>
          </w:rPr>
          <w:t>9.2.1</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Odvolanie a odvolacie konanie</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_Toc468955240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97</w:t>
        </w:r>
        <w:r w:rsidR="00760F2B" w:rsidRPr="00760F2B">
          <w:rPr>
            <w:rFonts w:ascii="Arial Narrow" w:hAnsi="Arial Narrow"/>
            <w:noProof/>
            <w:webHidden/>
          </w:rPr>
          <w:fldChar w:fldCharType="end"/>
        </w:r>
      </w:hyperlink>
    </w:p>
    <w:p w14:paraId="64F87E74"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41" w:history="1">
        <w:r w:rsidR="00760F2B" w:rsidRPr="00760F2B">
          <w:rPr>
            <w:rStyle w:val="Hypertextovprepojenie"/>
            <w:rFonts w:ascii="Arial Narrow" w:eastAsiaTheme="majorEastAsia" w:hAnsi="Arial Narrow"/>
            <w:noProof/>
            <w:lang w:eastAsia="cs-CZ"/>
          </w:rPr>
          <w:t>9.2.2</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Preskúmanie rozhodnutia  mimo odvolacieho konania</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_Toc468955241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98</w:t>
        </w:r>
        <w:r w:rsidR="00760F2B" w:rsidRPr="00760F2B">
          <w:rPr>
            <w:rFonts w:ascii="Arial Narrow" w:hAnsi="Arial Narrow"/>
            <w:noProof/>
            <w:webHidden/>
          </w:rPr>
          <w:fldChar w:fldCharType="end"/>
        </w:r>
      </w:hyperlink>
    </w:p>
    <w:p w14:paraId="64F87E75" w14:textId="77777777" w:rsidR="00760F2B" w:rsidRPr="00760F2B" w:rsidRDefault="008D30B8">
      <w:pPr>
        <w:pStyle w:val="Obsah3"/>
        <w:tabs>
          <w:tab w:val="left" w:pos="1320"/>
          <w:tab w:val="right" w:leader="dot" w:pos="9062"/>
        </w:tabs>
        <w:rPr>
          <w:rFonts w:ascii="Arial Narrow" w:eastAsiaTheme="minorEastAsia" w:hAnsi="Arial Narrow" w:cstheme="minorBidi"/>
          <w:b w:val="0"/>
          <w:bCs w:val="0"/>
          <w:noProof/>
        </w:rPr>
      </w:pPr>
      <w:hyperlink w:anchor="_Toc468955242" w:history="1">
        <w:r w:rsidR="00760F2B" w:rsidRPr="00760F2B">
          <w:rPr>
            <w:rStyle w:val="Hypertextovprepojenie"/>
            <w:rFonts w:ascii="Arial Narrow" w:eastAsiaTheme="majorEastAsia" w:hAnsi="Arial Narrow"/>
            <w:noProof/>
            <w:lang w:eastAsia="cs-CZ"/>
          </w:rPr>
          <w:t>9.2.3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Oprava rozhodnutia</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_Toc468955242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98</w:t>
        </w:r>
        <w:r w:rsidR="00760F2B" w:rsidRPr="00760F2B">
          <w:rPr>
            <w:rFonts w:ascii="Arial Narrow" w:hAnsi="Arial Narrow"/>
            <w:noProof/>
            <w:webHidden/>
          </w:rPr>
          <w:fldChar w:fldCharType="end"/>
        </w:r>
      </w:hyperlink>
    </w:p>
    <w:p w14:paraId="64F87E76" w14:textId="77777777" w:rsidR="00760F2B" w:rsidRPr="00760F2B" w:rsidRDefault="008D30B8">
      <w:pPr>
        <w:pStyle w:val="Obsah2"/>
        <w:tabs>
          <w:tab w:val="left" w:pos="880"/>
          <w:tab w:val="right" w:leader="dot" w:pos="9062"/>
        </w:tabs>
        <w:rPr>
          <w:rFonts w:ascii="Arial Narrow" w:eastAsiaTheme="minorEastAsia" w:hAnsi="Arial Narrow" w:cstheme="minorBidi"/>
          <w:b w:val="0"/>
          <w:bCs w:val="0"/>
          <w:noProof/>
        </w:rPr>
      </w:pPr>
      <w:hyperlink w:anchor="_Toc468955243" w:history="1">
        <w:r w:rsidR="00760F2B" w:rsidRPr="00760F2B">
          <w:rPr>
            <w:rStyle w:val="Hypertextovprepojenie"/>
            <w:rFonts w:ascii="Arial Narrow" w:eastAsiaTheme="majorEastAsia" w:hAnsi="Arial Narrow"/>
            <w:noProof/>
            <w:lang w:eastAsia="cs-CZ"/>
          </w:rPr>
          <w:t>9.3</w:t>
        </w:r>
        <w:r w:rsidR="00760F2B" w:rsidRPr="00760F2B">
          <w:rPr>
            <w:rFonts w:ascii="Arial Narrow" w:eastAsiaTheme="minorEastAsia" w:hAnsi="Arial Narrow" w:cstheme="minorBidi"/>
            <w:b w:val="0"/>
            <w:bCs w:val="0"/>
            <w:noProof/>
          </w:rPr>
          <w:tab/>
        </w:r>
        <w:r w:rsidR="00760F2B" w:rsidRPr="00760F2B">
          <w:rPr>
            <w:rStyle w:val="Hypertextovprepojenie"/>
            <w:rFonts w:ascii="Arial Narrow" w:eastAsiaTheme="majorEastAsia" w:hAnsi="Arial Narrow" w:cstheme="majorBidi"/>
            <w:noProof/>
            <w:lang w:eastAsia="cs-CZ"/>
          </w:rPr>
          <w:t>Sťažnosti</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_Toc468955243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98</w:t>
        </w:r>
        <w:r w:rsidR="00760F2B" w:rsidRPr="00760F2B">
          <w:rPr>
            <w:rFonts w:ascii="Arial Narrow" w:hAnsi="Arial Narrow"/>
            <w:noProof/>
            <w:webHidden/>
          </w:rPr>
          <w:fldChar w:fldCharType="end"/>
        </w:r>
      </w:hyperlink>
    </w:p>
    <w:p w14:paraId="64F87E77"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244" w:history="1">
        <w:r w:rsidR="00760F2B" w:rsidRPr="00760F2B">
          <w:rPr>
            <w:rStyle w:val="Hypertextovprepojenie"/>
            <w:rFonts w:ascii="Arial Narrow" w:eastAsiaTheme="majorEastAsia" w:hAnsi="Arial Narrow"/>
            <w:noProof/>
            <w:lang w:eastAsia="cs-CZ"/>
          </w:rPr>
          <w:t>10</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UZATVORENIE ZMLUVY O POSKYTNUTÍ NFP</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_Toc468955244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99</w:t>
        </w:r>
        <w:r w:rsidR="00760F2B" w:rsidRPr="00760F2B">
          <w:rPr>
            <w:rFonts w:ascii="Arial Narrow" w:hAnsi="Arial Narrow"/>
            <w:noProof/>
            <w:webHidden/>
          </w:rPr>
          <w:fldChar w:fldCharType="end"/>
        </w:r>
      </w:hyperlink>
    </w:p>
    <w:p w14:paraId="64F87E78" w14:textId="77777777" w:rsidR="00760F2B" w:rsidRPr="00760F2B" w:rsidRDefault="008D30B8">
      <w:pPr>
        <w:pStyle w:val="Obsah1"/>
        <w:tabs>
          <w:tab w:val="left" w:pos="480"/>
          <w:tab w:val="right" w:leader="dot" w:pos="9062"/>
        </w:tabs>
        <w:rPr>
          <w:rFonts w:ascii="Arial Narrow" w:eastAsiaTheme="minorEastAsia" w:hAnsi="Arial Narrow" w:cstheme="minorBidi"/>
          <w:b w:val="0"/>
          <w:bCs w:val="0"/>
          <w:caps w:val="0"/>
          <w:noProof/>
        </w:rPr>
      </w:pPr>
      <w:hyperlink w:anchor="_Toc468955245" w:history="1">
        <w:r w:rsidR="00760F2B" w:rsidRPr="00760F2B">
          <w:rPr>
            <w:rStyle w:val="Hypertextovprepojenie"/>
            <w:rFonts w:ascii="Arial Narrow" w:eastAsiaTheme="majorEastAsia" w:hAnsi="Arial Narrow"/>
            <w:noProof/>
            <w:lang w:eastAsia="cs-CZ"/>
          </w:rPr>
          <w:t>11</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KOMUNIKÁCIA POČAS TRVANIA VÝZVY A KONANIA O ŽIADOSTI</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_Toc468955245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102</w:t>
        </w:r>
        <w:r w:rsidR="00760F2B" w:rsidRPr="00760F2B">
          <w:rPr>
            <w:rFonts w:ascii="Arial Narrow" w:hAnsi="Arial Narrow"/>
            <w:noProof/>
            <w:webHidden/>
          </w:rPr>
          <w:fldChar w:fldCharType="end"/>
        </w:r>
      </w:hyperlink>
    </w:p>
    <w:p w14:paraId="64F87E79" w14:textId="77777777" w:rsidR="00760F2B" w:rsidRDefault="008D30B8">
      <w:pPr>
        <w:pStyle w:val="Obsah1"/>
        <w:tabs>
          <w:tab w:val="left" w:pos="480"/>
          <w:tab w:val="right" w:leader="dot" w:pos="9062"/>
        </w:tabs>
        <w:rPr>
          <w:rStyle w:val="Hypertextovprepojenie"/>
          <w:rFonts w:ascii="Arial Narrow" w:hAnsi="Arial Narrow"/>
          <w:noProof/>
        </w:rPr>
      </w:pPr>
      <w:hyperlink w:anchor="_Toc468955246" w:history="1">
        <w:r w:rsidR="00760F2B" w:rsidRPr="00760F2B">
          <w:rPr>
            <w:rStyle w:val="Hypertextovprepojenie"/>
            <w:rFonts w:ascii="Arial Narrow" w:eastAsiaTheme="majorEastAsia" w:hAnsi="Arial Narrow"/>
            <w:noProof/>
            <w:lang w:eastAsia="cs-CZ"/>
          </w:rPr>
          <w:t>12</w:t>
        </w:r>
        <w:r w:rsidR="00760F2B" w:rsidRPr="00760F2B">
          <w:rPr>
            <w:rFonts w:ascii="Arial Narrow" w:eastAsiaTheme="minorEastAsia" w:hAnsi="Arial Narrow" w:cstheme="minorBidi"/>
            <w:b w:val="0"/>
            <w:bCs w:val="0"/>
            <w:caps w:val="0"/>
            <w:noProof/>
          </w:rPr>
          <w:tab/>
        </w:r>
        <w:r w:rsidR="00760F2B" w:rsidRPr="00760F2B">
          <w:rPr>
            <w:rStyle w:val="Hypertextovprepojenie"/>
            <w:rFonts w:ascii="Arial Narrow" w:eastAsiaTheme="majorEastAsia" w:hAnsi="Arial Narrow" w:cstheme="majorBidi"/>
            <w:noProof/>
            <w:lang w:eastAsia="cs-CZ"/>
          </w:rPr>
          <w:t>PRÍLOHY</w:t>
        </w:r>
        <w:r w:rsidR="00760F2B" w:rsidRPr="00760F2B">
          <w:rPr>
            <w:rFonts w:ascii="Arial Narrow" w:hAnsi="Arial Narrow"/>
            <w:noProof/>
            <w:webHidden/>
          </w:rPr>
          <w:tab/>
        </w:r>
        <w:r w:rsidR="00760F2B" w:rsidRPr="00760F2B">
          <w:rPr>
            <w:rFonts w:ascii="Arial Narrow" w:hAnsi="Arial Narrow"/>
            <w:noProof/>
            <w:webHidden/>
          </w:rPr>
          <w:fldChar w:fldCharType="begin"/>
        </w:r>
        <w:r w:rsidR="00760F2B" w:rsidRPr="00760F2B">
          <w:rPr>
            <w:rFonts w:ascii="Arial Narrow" w:hAnsi="Arial Narrow"/>
            <w:noProof/>
            <w:webHidden/>
          </w:rPr>
          <w:instrText xml:space="preserve"> PAGEREF _Toc468955246 \h </w:instrText>
        </w:r>
        <w:r w:rsidR="00760F2B" w:rsidRPr="00760F2B">
          <w:rPr>
            <w:rFonts w:ascii="Arial Narrow" w:hAnsi="Arial Narrow"/>
            <w:noProof/>
            <w:webHidden/>
          </w:rPr>
        </w:r>
        <w:r w:rsidR="00760F2B" w:rsidRPr="00760F2B">
          <w:rPr>
            <w:rFonts w:ascii="Arial Narrow" w:hAnsi="Arial Narrow"/>
            <w:noProof/>
            <w:webHidden/>
          </w:rPr>
          <w:fldChar w:fldCharType="separate"/>
        </w:r>
        <w:r w:rsidR="00760F2B">
          <w:rPr>
            <w:rFonts w:ascii="Arial Narrow" w:hAnsi="Arial Narrow"/>
            <w:noProof/>
            <w:webHidden/>
          </w:rPr>
          <w:t>104</w:t>
        </w:r>
        <w:r w:rsidR="00760F2B" w:rsidRPr="00760F2B">
          <w:rPr>
            <w:rFonts w:ascii="Arial Narrow" w:hAnsi="Arial Narrow"/>
            <w:noProof/>
            <w:webHidden/>
          </w:rPr>
          <w:fldChar w:fldCharType="end"/>
        </w:r>
      </w:hyperlink>
    </w:p>
    <w:p w14:paraId="64F87E7A" w14:textId="77777777" w:rsidR="00760F2B" w:rsidRDefault="00760F2B">
      <w:pPr>
        <w:rPr>
          <w:rStyle w:val="Hypertextovprepojenie"/>
          <w:rFonts w:ascii="Arial Narrow" w:hAnsi="Arial Narrow"/>
          <w:b/>
          <w:bCs/>
          <w:caps/>
          <w:noProof/>
        </w:rPr>
      </w:pPr>
      <w:r>
        <w:rPr>
          <w:rStyle w:val="Hypertextovprepojenie"/>
          <w:rFonts w:ascii="Arial Narrow" w:hAnsi="Arial Narrow"/>
          <w:noProof/>
        </w:rPr>
        <w:br w:type="page"/>
      </w:r>
    </w:p>
    <w:p w14:paraId="64F87E7B"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r w:rsidRPr="00295690">
        <w:rPr>
          <w:rFonts w:ascii="Arial Narrow" w:hAnsi="Arial Narrow" w:cs="Times New Roman"/>
          <w:sz w:val="24"/>
          <w:szCs w:val="24"/>
        </w:rPr>
        <w:lastRenderedPageBreak/>
        <w:fldChar w:fldCharType="end"/>
      </w:r>
      <w:bookmarkStart w:id="1" w:name="_Toc437415250"/>
      <w:bookmarkStart w:id="2" w:name="_Toc437415251"/>
      <w:bookmarkStart w:id="3" w:name="_Toc436989129"/>
      <w:bookmarkStart w:id="4" w:name="_Ref459904370"/>
      <w:bookmarkStart w:id="5" w:name="_Toc468955175"/>
      <w:bookmarkEnd w:id="1"/>
      <w:bookmarkEnd w:id="2"/>
      <w:r w:rsidRPr="00633287">
        <w:rPr>
          <w:rFonts w:ascii="Arial Narrow" w:eastAsiaTheme="majorEastAsia" w:hAnsi="Arial Narrow" w:cstheme="majorBidi"/>
          <w:kern w:val="0"/>
          <w:szCs w:val="28"/>
          <w:lang w:eastAsia="cs-CZ"/>
        </w:rPr>
        <w:t>VŠEOBECNÉ INFORMÁCIE</w:t>
      </w:r>
      <w:bookmarkEnd w:id="3"/>
      <w:bookmarkEnd w:id="4"/>
      <w:bookmarkEnd w:id="5"/>
    </w:p>
    <w:p w14:paraId="64F87E7C" w14:textId="77777777" w:rsidR="006D66A3" w:rsidRPr="00633287" w:rsidRDefault="006D66A3" w:rsidP="006D66A3">
      <w:pPr>
        <w:spacing w:before="120"/>
        <w:jc w:val="both"/>
        <w:rPr>
          <w:rFonts w:ascii="Arial Narrow" w:hAnsi="Arial Narrow"/>
          <w:b/>
          <w:bCs/>
        </w:rPr>
      </w:pPr>
      <w:bookmarkStart w:id="6" w:name="_Toc414539763"/>
      <w:bookmarkStart w:id="7" w:name="_Toc414738516"/>
      <w:bookmarkStart w:id="8" w:name="_Toc414867029"/>
      <w:bookmarkStart w:id="9" w:name="_Toc414869468"/>
      <w:bookmarkStart w:id="10" w:name="_Toc415214560"/>
      <w:bookmarkStart w:id="11" w:name="_Toc415214665"/>
      <w:bookmarkStart w:id="12" w:name="_Toc415228329"/>
      <w:bookmarkStart w:id="13" w:name="_Toc415387838"/>
      <w:bookmarkStart w:id="14" w:name="_Toc415388614"/>
      <w:bookmarkStart w:id="15" w:name="_Toc419724239"/>
      <w:bookmarkStart w:id="16" w:name="_Toc419882514"/>
      <w:bookmarkStart w:id="17" w:name="_Toc414539764"/>
      <w:bookmarkStart w:id="18" w:name="_Toc414738517"/>
      <w:bookmarkStart w:id="19" w:name="_Toc414867030"/>
      <w:bookmarkStart w:id="20" w:name="_Toc414869469"/>
      <w:bookmarkStart w:id="21" w:name="_Toc415214561"/>
      <w:bookmarkStart w:id="22" w:name="_Toc415214666"/>
      <w:bookmarkStart w:id="23" w:name="_Toc415228330"/>
      <w:bookmarkStart w:id="24" w:name="_Toc415387839"/>
      <w:bookmarkStart w:id="25" w:name="_Toc415388615"/>
      <w:bookmarkStart w:id="26" w:name="_Toc419724240"/>
      <w:bookmarkStart w:id="27" w:name="_Toc41988251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633287">
        <w:rPr>
          <w:rFonts w:ascii="Arial Narrow" w:hAnsi="Arial Narrow"/>
          <w:b/>
          <w:bCs/>
        </w:rPr>
        <w:t>Cieľ Príručky</w:t>
      </w:r>
    </w:p>
    <w:p w14:paraId="64F87E7D" w14:textId="77777777" w:rsidR="006D66A3" w:rsidRPr="00633287" w:rsidRDefault="006D66A3" w:rsidP="00820BBC">
      <w:pPr>
        <w:spacing w:before="120"/>
        <w:ind w:firstLine="708"/>
        <w:jc w:val="both"/>
        <w:rPr>
          <w:rFonts w:ascii="Arial Narrow" w:hAnsi="Arial Narrow"/>
          <w:b/>
          <w:bCs/>
          <w:sz w:val="20"/>
          <w:szCs w:val="20"/>
        </w:rPr>
      </w:pPr>
      <w:r w:rsidRPr="00633287">
        <w:rPr>
          <w:rFonts w:ascii="Arial Narrow" w:hAnsi="Arial Narrow"/>
          <w:bCs/>
          <w:sz w:val="20"/>
          <w:szCs w:val="20"/>
        </w:rPr>
        <w:t>Príručka pre žiadateľa o nenávratný finančný príspevok z operačného programu Ľudské zdroje, prioritná os č. 1 Vzdelávanie je záväzným riadiacim dokumentom MŠVVaŠ</w:t>
      </w:r>
      <w:r w:rsidR="00737A08" w:rsidRPr="00633287">
        <w:rPr>
          <w:rFonts w:ascii="Arial Narrow" w:hAnsi="Arial Narrow"/>
          <w:bCs/>
          <w:sz w:val="20"/>
          <w:szCs w:val="20"/>
        </w:rPr>
        <w:t xml:space="preserve"> SR</w:t>
      </w:r>
      <w:r w:rsidRPr="00633287">
        <w:rPr>
          <w:rFonts w:ascii="Arial Narrow" w:hAnsi="Arial Narrow"/>
          <w:bCs/>
          <w:sz w:val="20"/>
          <w:szCs w:val="20"/>
        </w:rPr>
        <w:t xml:space="preserve"> ako Sprostredkovateľského orgánu pre prioritnú os č. 1 Vzdelávanie OP ĽZ, ktorý predstavuje </w:t>
      </w:r>
      <w:r w:rsidR="008C2F51" w:rsidRPr="008C2F51">
        <w:rPr>
          <w:rFonts w:ascii="Arial Narrow" w:hAnsi="Arial Narrow"/>
          <w:bCs/>
          <w:sz w:val="20"/>
          <w:szCs w:val="20"/>
        </w:rPr>
        <w:t>komplexný metodický návod pre žiadateľa pri vypracovávaní ŽoNFP a slúži na orientáciu žiadateľa pri práci s</w:t>
      </w:r>
      <w:r w:rsidR="00665E81">
        <w:rPr>
          <w:rFonts w:ascii="Arial Narrow" w:hAnsi="Arial Narrow"/>
          <w:bCs/>
          <w:sz w:val="20"/>
          <w:szCs w:val="20"/>
        </w:rPr>
        <w:t> </w:t>
      </w:r>
      <w:r w:rsidR="008C2F51" w:rsidRPr="008C2F51">
        <w:rPr>
          <w:rFonts w:ascii="Arial Narrow" w:hAnsi="Arial Narrow"/>
          <w:bCs/>
          <w:sz w:val="20"/>
          <w:szCs w:val="20"/>
        </w:rPr>
        <w:t>výzvou</w:t>
      </w:r>
      <w:r w:rsidR="00665E81">
        <w:rPr>
          <w:rFonts w:ascii="Arial Narrow" w:hAnsi="Arial Narrow"/>
          <w:bCs/>
          <w:sz w:val="20"/>
          <w:szCs w:val="20"/>
        </w:rPr>
        <w:t>/vyzvaním</w:t>
      </w:r>
      <w:r w:rsidR="008C2F51" w:rsidRPr="008C2F51">
        <w:rPr>
          <w:rFonts w:ascii="Arial Narrow" w:hAnsi="Arial Narrow"/>
          <w:bCs/>
          <w:sz w:val="20"/>
          <w:szCs w:val="20"/>
        </w:rPr>
        <w:t>, vrátane jej príloh a relevantnými programovými dokumentmi.</w:t>
      </w:r>
      <w:r w:rsidR="009F72EF">
        <w:rPr>
          <w:rFonts w:ascii="Arial Narrow" w:hAnsi="Arial Narrow"/>
          <w:bCs/>
          <w:sz w:val="20"/>
          <w:szCs w:val="20"/>
        </w:rPr>
        <w:t>/vyzvaním</w:t>
      </w:r>
      <w:r w:rsidR="00737A08" w:rsidRPr="00633287">
        <w:rPr>
          <w:rFonts w:ascii="Arial Narrow" w:hAnsi="Arial Narrow"/>
          <w:bCs/>
          <w:sz w:val="20"/>
          <w:szCs w:val="20"/>
        </w:rPr>
        <w:t xml:space="preserve"> Príručka sa vzťahuje na žiadateľa o nenávratný finančný príspevok v rámci dopytovo – orientovaných výziev a vyzvaní na národné projekty vyhlasovaných MŠVVaŠ SR ako sprostredkovateľským orgánom (ďalej aj „SO“).</w:t>
      </w:r>
      <w:r w:rsidR="00E967B6" w:rsidRPr="008C2F51">
        <w:rPr>
          <w:rFonts w:ascii="Arial Narrow" w:hAnsi="Arial Narrow"/>
          <w:bCs/>
          <w:sz w:val="20"/>
          <w:szCs w:val="20"/>
        </w:rPr>
        <w:t xml:space="preserve"> </w:t>
      </w:r>
    </w:p>
    <w:p w14:paraId="64F87E7E" w14:textId="77777777" w:rsidR="006D66A3" w:rsidRPr="00633287" w:rsidRDefault="006D66A3" w:rsidP="0053380E">
      <w:pPr>
        <w:ind w:firstLine="708"/>
        <w:jc w:val="both"/>
        <w:rPr>
          <w:rFonts w:ascii="Arial Narrow" w:hAnsi="Arial Narrow"/>
          <w:bCs/>
          <w:sz w:val="20"/>
          <w:szCs w:val="20"/>
        </w:rPr>
      </w:pPr>
      <w:r w:rsidRPr="00633287">
        <w:rPr>
          <w:rFonts w:ascii="Arial Narrow" w:hAnsi="Arial Narrow"/>
          <w:bCs/>
          <w:sz w:val="20"/>
          <w:szCs w:val="20"/>
        </w:rPr>
        <w:t>Cieľom príručky pre žiadateľa je poskytnúť žiadateľom informácie o podmienkach poskytnutia príspevku, ktoré musí žiadateľ splniť, aby mu mohol byť poskytnutý NFP. Súčasťou tejto príručky pre žiadateľa sú informácie týkajúce sa vyplnenia formulára žiadosti o NFP a zabezpečenia povinných príloh za účelom prípravy kompletnej dokumentácie žiadosti o NFP, informácie o spôsobe predloženia ŽoNFP na MŠVVaŠ SR ako SO pre OP ĽZ, ako aj informácie týkajúce sa procesu schvaľovania ŽoNFP, postupov pri uzatváraní zmluvy o poskytnutí NFP a ďalšie informácie, s ktorými by sa mal žiadateľ  oboznámiť za účel</w:t>
      </w:r>
      <w:r w:rsidR="0053380E">
        <w:rPr>
          <w:rFonts w:ascii="Arial Narrow" w:hAnsi="Arial Narrow"/>
          <w:bCs/>
          <w:sz w:val="20"/>
          <w:szCs w:val="20"/>
        </w:rPr>
        <w:t>om riadneho vypracovania ŽoNFP.</w:t>
      </w:r>
    </w:p>
    <w:p w14:paraId="64F87E7F" w14:textId="77777777" w:rsidR="006D66A3" w:rsidRPr="00633287" w:rsidRDefault="006D66A3" w:rsidP="0053380E">
      <w:pPr>
        <w:ind w:firstLine="708"/>
        <w:jc w:val="both"/>
        <w:rPr>
          <w:rFonts w:ascii="Arial Narrow" w:hAnsi="Arial Narrow"/>
          <w:bCs/>
          <w:sz w:val="20"/>
          <w:szCs w:val="20"/>
        </w:rPr>
      </w:pPr>
      <w:r w:rsidRPr="00633287">
        <w:rPr>
          <w:rFonts w:ascii="Arial Narrow" w:hAnsi="Arial Narrow"/>
          <w:bCs/>
          <w:sz w:val="20"/>
          <w:szCs w:val="20"/>
        </w:rPr>
        <w:t>Jednotlivé kapitoly príručky pre žiadateľa sú definované tak, aby zohľadňovali postupnosť a logickosť krokov, ktoré by mal žiadateľ absolvovať pri príprave ŽoNFP.</w:t>
      </w:r>
    </w:p>
    <w:p w14:paraId="64F87E80" w14:textId="77777777" w:rsidR="006D66A3" w:rsidRPr="00633287" w:rsidRDefault="006D66A3" w:rsidP="0053380E">
      <w:pPr>
        <w:spacing w:after="120"/>
        <w:ind w:firstLine="708"/>
        <w:jc w:val="both"/>
        <w:rPr>
          <w:rFonts w:ascii="Arial Narrow" w:hAnsi="Arial Narrow"/>
          <w:sz w:val="20"/>
          <w:szCs w:val="20"/>
        </w:rPr>
      </w:pPr>
      <w:r w:rsidRPr="00633287">
        <w:rPr>
          <w:rFonts w:ascii="Arial Narrow" w:hAnsi="Arial Narrow"/>
          <w:bCs/>
          <w:sz w:val="20"/>
          <w:szCs w:val="20"/>
        </w:rPr>
        <w:t xml:space="preserve">Príručka je platná a použiteľná len v kontexte ďalších záväzných dokumentov, ktorými sú OP ĽZ, zákon č. 292/2014 Z. z. o príspevku poskytovanom z európskych štrukturálnych a investičných fondov a o zmene a doplnení niektorých zákonov </w:t>
      </w:r>
      <w:r w:rsidR="0062603F" w:rsidRPr="00633287">
        <w:rPr>
          <w:rFonts w:ascii="Arial Narrow" w:hAnsi="Arial Narrow"/>
          <w:bCs/>
          <w:sz w:val="20"/>
          <w:szCs w:val="20"/>
        </w:rPr>
        <w:t xml:space="preserve">v znení zákona č. 357/2015 Z. z. </w:t>
      </w:r>
      <w:r w:rsidRPr="00633287">
        <w:rPr>
          <w:rFonts w:ascii="Arial Narrow" w:hAnsi="Arial Narrow"/>
          <w:bCs/>
          <w:sz w:val="20"/>
          <w:szCs w:val="20"/>
        </w:rPr>
        <w:t xml:space="preserve">(ďalej </w:t>
      </w:r>
      <w:r w:rsidR="0062603F" w:rsidRPr="00633287">
        <w:rPr>
          <w:rFonts w:ascii="Arial Narrow" w:hAnsi="Arial Narrow"/>
          <w:bCs/>
          <w:sz w:val="20"/>
          <w:szCs w:val="20"/>
        </w:rPr>
        <w:t>aj ako</w:t>
      </w:r>
      <w:r w:rsidRPr="00633287">
        <w:rPr>
          <w:rFonts w:ascii="Arial Narrow" w:hAnsi="Arial Narrow"/>
          <w:bCs/>
          <w:sz w:val="20"/>
          <w:szCs w:val="20"/>
        </w:rPr>
        <w:t xml:space="preserve"> „zákon o príspevku z EŠIF“), metodické vzory a pokyny CKO, Systém riadenia EŠIF, Systém finančného riadenia štrukturálnych fondov, Kohézneho fondu a Európskeho námorného a rybárskeho fondu na programové obdobie 2014 – 2020 v aktuálnych verziách, </w:t>
      </w:r>
      <w:r w:rsidRPr="00633287">
        <w:rPr>
          <w:rFonts w:ascii="Arial Narrow" w:hAnsi="Arial Narrow"/>
          <w:sz w:val="20"/>
          <w:szCs w:val="20"/>
        </w:rPr>
        <w:t xml:space="preserve">príslušné schémy pomoci (ak je relevantné), platné predpisy EÚ, všeobecne záväzné právne predpisy SR, ostatná riadiaca dokumentácia </w:t>
      </w:r>
      <w:r w:rsidRPr="00633287">
        <w:rPr>
          <w:rFonts w:ascii="Arial Narrow" w:hAnsi="Arial Narrow"/>
          <w:bCs/>
          <w:sz w:val="20"/>
          <w:szCs w:val="20"/>
        </w:rPr>
        <w:t>a ďalšie dokumenty, na ktoré sa príručka odvoláva z dôvodu zachovania prehľadnosti, stručnosti a v záujme zamedzenia duplicity informácií. Je preto nevyhnutné, aby boli žiadatelia s obsahom týchto dokumentov podrobne oboznámení a aktívne ich spolu s touto príručkou využívali pri vypracovávaní žiadosti o NFP.</w:t>
      </w:r>
    </w:p>
    <w:p w14:paraId="64F87E81" w14:textId="77777777" w:rsidR="006D66A3" w:rsidRPr="00633287" w:rsidRDefault="006D66A3" w:rsidP="00820BBC">
      <w:pPr>
        <w:spacing w:after="120"/>
        <w:ind w:firstLine="708"/>
        <w:jc w:val="both"/>
        <w:rPr>
          <w:rFonts w:ascii="Arial Narrow" w:hAnsi="Arial Narrow"/>
          <w:sz w:val="20"/>
          <w:szCs w:val="20"/>
        </w:rPr>
      </w:pPr>
      <w:r w:rsidRPr="00633287">
        <w:rPr>
          <w:rFonts w:ascii="Arial Narrow" w:hAnsi="Arial Narrow"/>
          <w:sz w:val="20"/>
          <w:szCs w:val="20"/>
        </w:rPr>
        <w:t>Dokumenty sú dostupné na informačných portáloch www.partnerskadohoda.gov.</w:t>
      </w:r>
      <w:r w:rsidR="0046396C" w:rsidRPr="00633287">
        <w:rPr>
          <w:rFonts w:ascii="Arial Narrow" w:hAnsi="Arial Narrow"/>
          <w:sz w:val="20"/>
          <w:szCs w:val="20"/>
        </w:rPr>
        <w:t>sk</w:t>
      </w:r>
      <w:r w:rsidRPr="00633287">
        <w:rPr>
          <w:rFonts w:ascii="Arial Narrow" w:hAnsi="Arial Narrow"/>
          <w:sz w:val="20"/>
          <w:szCs w:val="20"/>
        </w:rPr>
        <w:t>,  www.finance.gov.</w:t>
      </w:r>
      <w:r w:rsidR="0046396C" w:rsidRPr="00633287">
        <w:rPr>
          <w:rFonts w:ascii="Arial Narrow" w:hAnsi="Arial Narrow"/>
          <w:sz w:val="20"/>
          <w:szCs w:val="20"/>
        </w:rPr>
        <w:t>sk</w:t>
      </w:r>
      <w:r w:rsidRPr="00633287">
        <w:rPr>
          <w:rFonts w:ascii="Arial Narrow" w:hAnsi="Arial Narrow"/>
          <w:sz w:val="20"/>
          <w:szCs w:val="20"/>
        </w:rPr>
        <w:t xml:space="preserve">. Dokumenty sú zverejnené na webovom sídle </w:t>
      </w:r>
      <w:hyperlink r:id="rId12" w:history="1">
        <w:r w:rsidRPr="00633287">
          <w:rPr>
            <w:rStyle w:val="Hypertextovprepojenie"/>
            <w:rFonts w:ascii="Arial Narrow" w:hAnsi="Arial Narrow"/>
            <w:sz w:val="20"/>
            <w:szCs w:val="20"/>
          </w:rPr>
          <w:t>www.minedu.sk</w:t>
        </w:r>
      </w:hyperlink>
      <w:r w:rsidRPr="00633287">
        <w:rPr>
          <w:rFonts w:ascii="Arial Narrow" w:hAnsi="Arial Narrow"/>
          <w:sz w:val="20"/>
          <w:szCs w:val="20"/>
        </w:rPr>
        <w:t xml:space="preserve"> v časti Programové obdobie 2014-2020</w:t>
      </w:r>
      <w:r w:rsidR="00665E81">
        <w:rPr>
          <w:rFonts w:ascii="Arial Narrow" w:hAnsi="Arial Narrow"/>
          <w:sz w:val="20"/>
          <w:szCs w:val="20"/>
        </w:rPr>
        <w:t>, Operačný program Ľudské zdroje</w:t>
      </w:r>
      <w:r w:rsidRPr="00633287">
        <w:rPr>
          <w:rFonts w:ascii="Arial Narrow" w:hAnsi="Arial Narrow"/>
          <w:sz w:val="20"/>
          <w:szCs w:val="20"/>
        </w:rPr>
        <w:t xml:space="preserve"> a </w:t>
      </w:r>
      <w:hyperlink r:id="rId13" w:history="1">
        <w:r w:rsidRPr="00633287">
          <w:rPr>
            <w:rStyle w:val="Hypertextovprepojenie"/>
            <w:rFonts w:ascii="Arial Narrow" w:hAnsi="Arial Narrow"/>
            <w:sz w:val="20"/>
            <w:szCs w:val="20"/>
          </w:rPr>
          <w:t>http://www.partnerskadohoda.gov.sk/zakladne-dokumenty/</w:t>
        </w:r>
      </w:hyperlink>
      <w:r w:rsidRPr="00633287">
        <w:rPr>
          <w:rFonts w:ascii="Arial Narrow" w:hAnsi="Arial Narrow"/>
          <w:sz w:val="20"/>
          <w:szCs w:val="20"/>
        </w:rPr>
        <w:t xml:space="preserve"> v časti Základné dokumenty, metodické pokyny CKO, metodické výklady CKO,</w:t>
      </w:r>
      <w:r w:rsidR="00665E81">
        <w:rPr>
          <w:rFonts w:ascii="Arial Narrow" w:hAnsi="Arial Narrow"/>
          <w:sz w:val="20"/>
          <w:szCs w:val="20"/>
        </w:rPr>
        <w:t xml:space="preserve"> vzory CKO</w:t>
      </w:r>
      <w:r w:rsidRPr="00633287">
        <w:rPr>
          <w:rFonts w:ascii="Arial Narrow" w:hAnsi="Arial Narrow"/>
          <w:sz w:val="20"/>
          <w:szCs w:val="20"/>
        </w:rPr>
        <w:t xml:space="preserve"> a webovom sídle SO pre OP ĽZ </w:t>
      </w:r>
      <w:hyperlink r:id="rId14" w:history="1">
        <w:r w:rsidRPr="00633287">
          <w:rPr>
            <w:rStyle w:val="Hypertextovprepojenie"/>
            <w:rFonts w:ascii="Arial Narrow" w:hAnsi="Arial Narrow"/>
            <w:sz w:val="20"/>
            <w:szCs w:val="20"/>
          </w:rPr>
          <w:t>http://www.employment.gov.sk/sk/esf/programove-obdobie-2014-2020/</w:t>
        </w:r>
      </w:hyperlink>
      <w:r w:rsidRPr="00633287">
        <w:rPr>
          <w:rFonts w:ascii="Arial Narrow" w:hAnsi="Arial Narrow"/>
          <w:sz w:val="20"/>
          <w:szCs w:val="20"/>
        </w:rPr>
        <w:t>. Informácie o aktualizácií riadiacich dokumentov OP ĽZ, vrátane ďalších užitočných informácií pre žiadateľa SO uvádza v aktualitách.</w:t>
      </w:r>
    </w:p>
    <w:p w14:paraId="64F87E82" w14:textId="77777777" w:rsidR="006D66A3" w:rsidRPr="00633287" w:rsidRDefault="006D66A3" w:rsidP="006D66A3">
      <w:pPr>
        <w:pStyle w:val="Default0"/>
        <w:spacing w:before="120"/>
        <w:rPr>
          <w:rFonts w:ascii="Arial Narrow" w:hAnsi="Arial Narrow"/>
          <w:sz w:val="20"/>
          <w:szCs w:val="20"/>
        </w:rPr>
      </w:pPr>
      <w:r w:rsidRPr="00633287">
        <w:rPr>
          <w:rFonts w:ascii="Arial Narrow" w:hAnsi="Arial Narrow"/>
          <w:sz w:val="20"/>
          <w:szCs w:val="20"/>
        </w:rPr>
        <w:t xml:space="preserve">   Východiskom tejto príručky sú:</w:t>
      </w:r>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768"/>
      </w:tblGrid>
      <w:tr w:rsidR="006D66A3" w:rsidRPr="00633287" w14:paraId="64F87E87" w14:textId="77777777" w:rsidTr="00C33C3A">
        <w:tc>
          <w:tcPr>
            <w:tcW w:w="6768" w:type="dxa"/>
            <w:shd w:val="clear" w:color="auto" w:fill="F2F2F2"/>
          </w:tcPr>
          <w:p w14:paraId="64F87E83"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64F87E84" w14:textId="77777777"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 xml:space="preserve">Čl. 125 ods. 3 všeobecného nariadenia </w:t>
            </w:r>
          </w:p>
          <w:p w14:paraId="64F87E85"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19, 21-22, 27 ods. 4, 96 ods. 2 všeobecného nariadenia</w:t>
            </w:r>
          </w:p>
          <w:p w14:paraId="64F87E86" w14:textId="77777777" w:rsidR="006D66A3" w:rsidRPr="00633287" w:rsidRDefault="006D66A3" w:rsidP="00C33C3A">
            <w:pPr>
              <w:pStyle w:val="Default0"/>
              <w:rPr>
                <w:rFonts w:ascii="Arial Narrow" w:hAnsi="Arial Narrow"/>
                <w:color w:val="0000FF"/>
                <w:sz w:val="20"/>
                <w:szCs w:val="20"/>
              </w:rPr>
            </w:pPr>
            <w:r w:rsidRPr="00633287">
              <w:rPr>
                <w:rFonts w:ascii="Arial Narrow" w:hAnsi="Arial Narrow"/>
                <w:i/>
                <w:iCs/>
                <w:sz w:val="20"/>
                <w:szCs w:val="20"/>
              </w:rPr>
              <w:t>Čl. 5 nariadenia o ESF a príloha  č. 1 nariadenia o ESF</w:t>
            </w:r>
          </w:p>
        </w:tc>
      </w:tr>
      <w:tr w:rsidR="006D66A3" w:rsidRPr="00633287" w14:paraId="64F87E8A" w14:textId="77777777" w:rsidTr="00C33C3A">
        <w:tc>
          <w:tcPr>
            <w:tcW w:w="6768" w:type="dxa"/>
            <w:shd w:val="clear" w:color="auto" w:fill="F2F2F2"/>
          </w:tcPr>
          <w:p w14:paraId="64F87E88"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64F87E89" w14:textId="77777777" w:rsidR="006D66A3" w:rsidRPr="00633287" w:rsidRDefault="006D66A3" w:rsidP="0062603F">
            <w:pPr>
              <w:autoSpaceDE w:val="0"/>
              <w:autoSpaceDN w:val="0"/>
              <w:adjustRightInd w:val="0"/>
              <w:jc w:val="both"/>
              <w:rPr>
                <w:rFonts w:ascii="Arial Narrow" w:hAnsi="Arial Narrow"/>
                <w:color w:val="0000FF"/>
                <w:sz w:val="20"/>
                <w:szCs w:val="20"/>
              </w:rPr>
            </w:pPr>
            <w:r w:rsidRPr="00633287">
              <w:rPr>
                <w:rFonts w:ascii="Arial Narrow" w:hAnsi="Arial Narrow" w:cs="Arial"/>
                <w:i/>
                <w:iCs/>
                <w:color w:val="000000"/>
                <w:sz w:val="20"/>
                <w:szCs w:val="20"/>
                <w:lang w:eastAsia="en-US"/>
              </w:rPr>
              <w:t xml:space="preserve">zákon č. 292/2014 o príspevku poskytovanom z európskych štrukturálnych a investičných fondov a o zmene a doplnení niektorých zákonov </w:t>
            </w:r>
            <w:r w:rsidR="0062603F" w:rsidRPr="00633287">
              <w:rPr>
                <w:rFonts w:ascii="Arial Narrow" w:hAnsi="Arial Narrow" w:cs="Arial"/>
                <w:i/>
                <w:iCs/>
                <w:color w:val="000000"/>
                <w:sz w:val="20"/>
                <w:szCs w:val="20"/>
                <w:lang w:eastAsia="en-US"/>
              </w:rPr>
              <w:t xml:space="preserve">v znení zákona č. 357/2015 Z. z. </w:t>
            </w:r>
            <w:r w:rsidRPr="00633287">
              <w:rPr>
                <w:rFonts w:ascii="Arial Narrow" w:hAnsi="Arial Narrow" w:cs="Arial"/>
                <w:i/>
                <w:iCs/>
                <w:color w:val="000000"/>
                <w:sz w:val="20"/>
                <w:szCs w:val="20"/>
                <w:lang w:eastAsia="en-US"/>
              </w:rPr>
              <w:t xml:space="preserve">(ďalej </w:t>
            </w:r>
            <w:r w:rsidR="0062603F" w:rsidRPr="00633287">
              <w:rPr>
                <w:rFonts w:ascii="Arial Narrow" w:hAnsi="Arial Narrow" w:cs="Arial"/>
                <w:i/>
                <w:iCs/>
                <w:color w:val="000000"/>
                <w:sz w:val="20"/>
                <w:szCs w:val="20"/>
                <w:lang w:eastAsia="en-US"/>
              </w:rPr>
              <w:t xml:space="preserve">aj ako </w:t>
            </w:r>
            <w:r w:rsidRPr="00633287">
              <w:rPr>
                <w:rFonts w:ascii="Arial Narrow" w:hAnsi="Arial Narrow" w:cs="Arial"/>
                <w:i/>
                <w:iCs/>
                <w:color w:val="000000"/>
                <w:sz w:val="20"/>
                <w:szCs w:val="20"/>
                <w:lang w:eastAsia="en-US"/>
              </w:rPr>
              <w:t>„zákon o</w:t>
            </w:r>
            <w:r w:rsidR="00306544" w:rsidRPr="00633287">
              <w:rPr>
                <w:rFonts w:ascii="Arial Narrow" w:hAnsi="Arial Narrow" w:cs="Arial"/>
                <w:i/>
                <w:iCs/>
                <w:color w:val="000000"/>
                <w:sz w:val="20"/>
                <w:szCs w:val="20"/>
                <w:lang w:eastAsia="en-US"/>
              </w:rPr>
              <w:t> príspevku z</w:t>
            </w:r>
            <w:r w:rsidRPr="00633287">
              <w:rPr>
                <w:rFonts w:ascii="Arial Narrow" w:hAnsi="Arial Narrow" w:cs="Arial"/>
                <w:i/>
                <w:iCs/>
                <w:color w:val="000000"/>
                <w:sz w:val="20"/>
                <w:szCs w:val="20"/>
                <w:lang w:eastAsia="en-US"/>
              </w:rPr>
              <w:t> EŠIF“)</w:t>
            </w:r>
          </w:p>
        </w:tc>
      </w:tr>
      <w:tr w:rsidR="006D66A3" w:rsidRPr="00633287" w14:paraId="64F87E91" w14:textId="77777777" w:rsidTr="00C33C3A">
        <w:tc>
          <w:tcPr>
            <w:tcW w:w="6768" w:type="dxa"/>
            <w:shd w:val="clear" w:color="auto" w:fill="F2F2F2"/>
          </w:tcPr>
          <w:p w14:paraId="64F87E8B"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w:t>
            </w:r>
            <w:r w:rsidR="000271DD">
              <w:rPr>
                <w:rFonts w:ascii="Arial Narrow" w:hAnsi="Arial Narrow"/>
                <w:b/>
                <w:sz w:val="20"/>
                <w:szCs w:val="20"/>
              </w:rPr>
              <w:t>S</w:t>
            </w:r>
            <w:r w:rsidRPr="00633287">
              <w:rPr>
                <w:rFonts w:ascii="Arial Narrow" w:hAnsi="Arial Narrow"/>
                <w:b/>
                <w:sz w:val="20"/>
                <w:szCs w:val="20"/>
              </w:rPr>
              <w:t>ystéme riadenia</w:t>
            </w:r>
            <w:r w:rsidR="000271DD">
              <w:rPr>
                <w:rFonts w:ascii="Arial Narrow" w:hAnsi="Arial Narrow"/>
                <w:b/>
                <w:sz w:val="20"/>
                <w:szCs w:val="20"/>
              </w:rPr>
              <w:t xml:space="preserve"> EŠIF</w:t>
            </w:r>
            <w:r w:rsidRPr="00633287">
              <w:rPr>
                <w:rFonts w:ascii="Arial Narrow" w:hAnsi="Arial Narrow"/>
                <w:b/>
                <w:sz w:val="20"/>
                <w:szCs w:val="20"/>
              </w:rPr>
              <w:t>:</w:t>
            </w:r>
          </w:p>
          <w:p w14:paraId="64F87E8C" w14:textId="77777777"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iCs/>
                <w:sz w:val="20"/>
                <w:szCs w:val="20"/>
              </w:rPr>
              <w:t>kapitola 2.4 Riadiaca dokumentácia pre výber a implementáciu projektov</w:t>
            </w:r>
            <w:r w:rsidRPr="00633287">
              <w:rPr>
                <w:rFonts w:ascii="Arial Narrow" w:hAnsi="Arial Narrow"/>
                <w:i/>
                <w:iCs/>
                <w:color w:val="0000FF"/>
                <w:sz w:val="20"/>
                <w:szCs w:val="20"/>
              </w:rPr>
              <w:t xml:space="preserve"> </w:t>
            </w:r>
          </w:p>
          <w:p w14:paraId="64F87E8D" w14:textId="77777777" w:rsidR="006D66A3" w:rsidRPr="00633287" w:rsidRDefault="006D66A3" w:rsidP="00C33C3A">
            <w:pPr>
              <w:pStyle w:val="Default0"/>
              <w:rPr>
                <w:rFonts w:ascii="Arial Narrow" w:hAnsi="Arial Narrow"/>
                <w:i/>
                <w:sz w:val="20"/>
                <w:szCs w:val="20"/>
              </w:rPr>
            </w:pPr>
            <w:r w:rsidRPr="00633287">
              <w:rPr>
                <w:rFonts w:ascii="Arial Narrow" w:hAnsi="Arial Narrow"/>
                <w:i/>
                <w:iCs/>
                <w:color w:val="auto"/>
                <w:sz w:val="20"/>
                <w:szCs w:val="20"/>
              </w:rPr>
              <w:t>kapitola</w:t>
            </w:r>
            <w:r w:rsidRPr="00633287">
              <w:rPr>
                <w:rFonts w:ascii="Arial Narrow" w:hAnsi="Arial Narrow"/>
                <w:i/>
                <w:color w:val="auto"/>
                <w:sz w:val="20"/>
                <w:szCs w:val="20"/>
              </w:rPr>
              <w:t xml:space="preserve"> 3.1</w:t>
            </w:r>
            <w:r w:rsidRPr="00633287">
              <w:rPr>
                <w:rFonts w:ascii="Arial Narrow" w:hAnsi="Arial Narrow"/>
                <w:i/>
                <w:sz w:val="20"/>
                <w:szCs w:val="20"/>
              </w:rPr>
              <w:t xml:space="preserve">, 3.2. v relevantných častiach časti 3 Implementácia operačných programov </w:t>
            </w:r>
          </w:p>
          <w:p w14:paraId="64F87E8E" w14:textId="77777777"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časť kapitoly 3.4.1 Národné projekty</w:t>
            </w:r>
          </w:p>
          <w:p w14:paraId="64F87E8F" w14:textId="77777777" w:rsidR="006D66A3" w:rsidRPr="00633287" w:rsidRDefault="006D66A3" w:rsidP="00C33C3A">
            <w:pPr>
              <w:pStyle w:val="Default0"/>
              <w:rPr>
                <w:rFonts w:ascii="Arial Narrow" w:hAnsi="Arial Narrow"/>
                <w:i/>
                <w:sz w:val="20"/>
                <w:szCs w:val="20"/>
              </w:rPr>
            </w:pPr>
            <w:r w:rsidRPr="00633287">
              <w:rPr>
                <w:rFonts w:ascii="Arial Narrow" w:hAnsi="Arial Narrow"/>
                <w:i/>
                <w:sz w:val="20"/>
                <w:szCs w:val="20"/>
              </w:rPr>
              <w:t>kapitola 3.5. Oprávnenosť výdavkov</w:t>
            </w:r>
          </w:p>
          <w:p w14:paraId="64F87E90" w14:textId="77777777" w:rsidR="006D66A3" w:rsidRPr="00633287" w:rsidRDefault="006D66A3" w:rsidP="00C33C3A">
            <w:pPr>
              <w:pStyle w:val="Default0"/>
              <w:rPr>
                <w:rFonts w:ascii="Arial Narrow" w:hAnsi="Arial Narrow"/>
                <w:i/>
                <w:iCs/>
                <w:color w:val="0000FF"/>
                <w:sz w:val="20"/>
                <w:szCs w:val="20"/>
              </w:rPr>
            </w:pPr>
            <w:r w:rsidRPr="00633287">
              <w:rPr>
                <w:rFonts w:ascii="Arial Narrow" w:hAnsi="Arial Narrow"/>
                <w:i/>
                <w:sz w:val="20"/>
                <w:szCs w:val="20"/>
              </w:rPr>
              <w:t>kapitola 3.6 Štátna pomoc</w:t>
            </w:r>
          </w:p>
        </w:tc>
      </w:tr>
      <w:tr w:rsidR="006D66A3" w:rsidRPr="00633287" w14:paraId="64F87E9A" w14:textId="77777777" w:rsidTr="00C33C3A">
        <w:tc>
          <w:tcPr>
            <w:tcW w:w="6768" w:type="dxa"/>
            <w:shd w:val="clear" w:color="auto" w:fill="F2F2F2"/>
          </w:tcPr>
          <w:p w14:paraId="64F87E92"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 v aktuálnom znení:</w:t>
            </w:r>
          </w:p>
          <w:p w14:paraId="64F87E93"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Metodický pokyn CKO č. 4, 6, 7, 16, 17,18,19</w:t>
            </w:r>
          </w:p>
          <w:p w14:paraId="64F87E94" w14:textId="77777777"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sz w:val="20"/>
                <w:szCs w:val="20"/>
              </w:rPr>
              <w:t xml:space="preserve">Vzor </w:t>
            </w:r>
            <w:r w:rsidRPr="00633287">
              <w:rPr>
                <w:rFonts w:ascii="Arial Narrow" w:hAnsi="Arial Narrow"/>
                <w:i/>
                <w:iCs/>
                <w:color w:val="auto"/>
                <w:sz w:val="20"/>
                <w:szCs w:val="20"/>
              </w:rPr>
              <w:t xml:space="preserve">CKO č. 7, 15, 18, 19, 22,28 </w:t>
            </w:r>
          </w:p>
          <w:p w14:paraId="64F87E95" w14:textId="77777777" w:rsidR="006D66A3" w:rsidRPr="00633287" w:rsidRDefault="006D66A3" w:rsidP="00C33C3A">
            <w:pPr>
              <w:pStyle w:val="Default0"/>
              <w:rPr>
                <w:rFonts w:ascii="Arial Narrow" w:hAnsi="Arial Narrow"/>
                <w:i/>
                <w:iCs/>
                <w:color w:val="auto"/>
                <w:sz w:val="20"/>
                <w:szCs w:val="20"/>
              </w:rPr>
            </w:pPr>
            <w:r w:rsidRPr="00633287">
              <w:rPr>
                <w:rFonts w:ascii="Arial Narrow" w:hAnsi="Arial Narrow"/>
                <w:i/>
                <w:iCs/>
                <w:color w:val="auto"/>
                <w:sz w:val="20"/>
                <w:szCs w:val="20"/>
              </w:rPr>
              <w:t>Usmernenie CKO č.1, 2</w:t>
            </w:r>
          </w:p>
          <w:p w14:paraId="64F87E96" w14:textId="77777777" w:rsidR="006D66A3" w:rsidRPr="00633287" w:rsidRDefault="006D66A3" w:rsidP="00C33C3A">
            <w:pPr>
              <w:pStyle w:val="Default0"/>
              <w:tabs>
                <w:tab w:val="left" w:pos="0"/>
              </w:tabs>
              <w:rPr>
                <w:rFonts w:ascii="Arial Narrow" w:hAnsi="Arial Narrow"/>
                <w:color w:val="auto"/>
                <w:sz w:val="20"/>
                <w:szCs w:val="20"/>
              </w:rPr>
            </w:pPr>
            <w:r w:rsidRPr="00633287">
              <w:rPr>
                <w:rFonts w:ascii="Arial Narrow" w:hAnsi="Arial Narrow"/>
                <w:color w:val="auto"/>
                <w:sz w:val="20"/>
                <w:szCs w:val="20"/>
              </w:rPr>
              <w:t xml:space="preserve">Systém implementácie HP Udržateľný rozvoj, </w:t>
            </w:r>
          </w:p>
          <w:p w14:paraId="64F87E97" w14:textId="77777777" w:rsidR="006D66A3" w:rsidRPr="00633287" w:rsidRDefault="006D66A3" w:rsidP="00C33C3A">
            <w:pPr>
              <w:pStyle w:val="Default0"/>
              <w:tabs>
                <w:tab w:val="left" w:pos="0"/>
              </w:tabs>
              <w:rPr>
                <w:rFonts w:ascii="Arial Narrow" w:hAnsi="Arial Narrow"/>
                <w:color w:val="auto"/>
                <w:sz w:val="20"/>
                <w:szCs w:val="20"/>
              </w:rPr>
            </w:pPr>
            <w:r w:rsidRPr="00633287">
              <w:rPr>
                <w:rFonts w:ascii="Arial Narrow" w:hAnsi="Arial Narrow"/>
                <w:color w:val="auto"/>
                <w:sz w:val="20"/>
                <w:szCs w:val="20"/>
              </w:rPr>
              <w:t>Systém implementácie HP Rovnosť mužov a žien a HP nediskriminácia</w:t>
            </w:r>
          </w:p>
          <w:p w14:paraId="64F87E98" w14:textId="77777777" w:rsidR="006D66A3" w:rsidRPr="00633287" w:rsidRDefault="006D66A3" w:rsidP="00C33C3A">
            <w:pPr>
              <w:pStyle w:val="Default0"/>
              <w:tabs>
                <w:tab w:val="left" w:pos="0"/>
              </w:tabs>
              <w:rPr>
                <w:rFonts w:ascii="Arial Narrow" w:hAnsi="Arial Narrow"/>
                <w:color w:val="auto"/>
                <w:sz w:val="20"/>
                <w:szCs w:val="20"/>
              </w:rPr>
            </w:pPr>
            <w:r w:rsidRPr="00633287">
              <w:rPr>
                <w:rFonts w:ascii="Arial Narrow" w:hAnsi="Arial Narrow"/>
                <w:color w:val="auto"/>
                <w:sz w:val="20"/>
                <w:szCs w:val="20"/>
              </w:rPr>
              <w:t>Manuál pre informovanie a komunikáciu</w:t>
            </w:r>
          </w:p>
          <w:p w14:paraId="64F87E99" w14:textId="77777777" w:rsidR="006D66A3" w:rsidRPr="00633287" w:rsidRDefault="006D66A3" w:rsidP="00C33C3A">
            <w:pPr>
              <w:pStyle w:val="Default0"/>
              <w:tabs>
                <w:tab w:val="left" w:pos="0"/>
              </w:tabs>
              <w:rPr>
                <w:rFonts w:ascii="Arial Narrow" w:hAnsi="Arial Narrow"/>
                <w:color w:val="auto"/>
                <w:sz w:val="20"/>
                <w:szCs w:val="20"/>
              </w:rPr>
            </w:pPr>
            <w:r w:rsidRPr="00633287">
              <w:rPr>
                <w:rFonts w:ascii="Arial Narrow" w:hAnsi="Arial Narrow"/>
                <w:color w:val="auto"/>
                <w:sz w:val="20"/>
                <w:szCs w:val="20"/>
              </w:rPr>
              <w:t xml:space="preserve">Design manuál pre PO </w:t>
            </w:r>
          </w:p>
        </w:tc>
      </w:tr>
    </w:tbl>
    <w:p w14:paraId="64F87E9B" w14:textId="77777777" w:rsidR="006D66A3" w:rsidRPr="00633287" w:rsidRDefault="006D66A3" w:rsidP="00820BBC">
      <w:pPr>
        <w:spacing w:before="120"/>
        <w:ind w:firstLine="708"/>
        <w:jc w:val="both"/>
        <w:rPr>
          <w:rFonts w:ascii="Arial Narrow" w:hAnsi="Arial Narrow"/>
          <w:sz w:val="20"/>
          <w:szCs w:val="20"/>
        </w:rPr>
      </w:pPr>
      <w:r w:rsidRPr="00633287">
        <w:rPr>
          <w:rFonts w:ascii="Arial Narrow" w:hAnsi="Arial Narrow"/>
          <w:sz w:val="20"/>
          <w:szCs w:val="20"/>
        </w:rPr>
        <w:lastRenderedPageBreak/>
        <w:t>Bližšiu špecifikáciu podmienok poskytnutia príspevku pre príslušnú výzvu/vyzvanie v súlade s OP ĽZ obsahuje konkrétna výzva/vyzvanie. Poskytovateľ je oprávnený požadovať predkladanie špecifických príloh k žiadosti o NFP, ktorých definovanie vykoná pri zadávaní podmienok výzvy/vyzvania.</w:t>
      </w:r>
    </w:p>
    <w:p w14:paraId="64F87E9C" w14:textId="77777777" w:rsidR="006D66A3" w:rsidRPr="00633287" w:rsidRDefault="006D66A3" w:rsidP="006D66A3">
      <w:pPr>
        <w:pStyle w:val="Default0"/>
        <w:jc w:val="both"/>
        <w:rPr>
          <w:rFonts w:ascii="Arial Narrow" w:hAnsi="Arial Narrow"/>
          <w:sz w:val="20"/>
          <w:szCs w:val="20"/>
        </w:rPr>
      </w:pPr>
      <w:r w:rsidRPr="00633287">
        <w:rPr>
          <w:rFonts w:ascii="Arial Narrow" w:hAnsi="Arial Narrow"/>
          <w:bCs/>
          <w:sz w:val="20"/>
          <w:szCs w:val="20"/>
        </w:rPr>
        <w:t>Príručka zároveň oboznamuje žiadateľa s organizačnými a vecnými aspektmi nevyhnutnými na predkladanie žiadosti poskytovateľovi.</w:t>
      </w:r>
    </w:p>
    <w:p w14:paraId="64F87E9D" w14:textId="77777777" w:rsidR="006D66A3" w:rsidRPr="00633287" w:rsidRDefault="006D66A3" w:rsidP="006D66A3">
      <w:pPr>
        <w:autoSpaceDE w:val="0"/>
        <w:autoSpaceDN w:val="0"/>
        <w:adjustRightInd w:val="0"/>
        <w:spacing w:before="120" w:after="120"/>
        <w:jc w:val="both"/>
        <w:rPr>
          <w:rFonts w:ascii="Arial Narrow" w:hAnsi="Arial Narrow"/>
          <w:sz w:val="20"/>
          <w:szCs w:val="20"/>
        </w:rPr>
      </w:pPr>
      <w:r w:rsidRPr="00633287">
        <w:rPr>
          <w:rFonts w:ascii="Arial Narrow" w:hAnsi="Arial Narrow"/>
          <w:sz w:val="20"/>
          <w:szCs w:val="20"/>
        </w:rPr>
        <w:t>Príručka pre žiadateľa neobsahuje informácie týkajúce sa realizácie projektov. Tieto informácie sú obsahom Príručky pre prijímateľa.</w:t>
      </w:r>
    </w:p>
    <w:p w14:paraId="64F87E9E" w14:textId="77777777" w:rsidR="006D66A3" w:rsidRPr="00633287" w:rsidRDefault="006D66A3" w:rsidP="00820BBC">
      <w:pPr>
        <w:autoSpaceDE w:val="0"/>
        <w:autoSpaceDN w:val="0"/>
        <w:adjustRightInd w:val="0"/>
        <w:spacing w:before="120" w:after="120"/>
        <w:ind w:firstLine="708"/>
        <w:jc w:val="both"/>
        <w:rPr>
          <w:rFonts w:ascii="Arial Narrow" w:hAnsi="Arial Narrow"/>
          <w:sz w:val="20"/>
          <w:szCs w:val="20"/>
        </w:rPr>
      </w:pPr>
      <w:r w:rsidRPr="00633287">
        <w:rPr>
          <w:rFonts w:ascii="Arial Narrow" w:hAnsi="Arial Narrow"/>
          <w:sz w:val="20"/>
          <w:szCs w:val="20"/>
        </w:rPr>
        <w:t>Príručka pre žiadateľa – časť 4.</w:t>
      </w:r>
      <w:r w:rsidR="00820BBC">
        <w:rPr>
          <w:rFonts w:ascii="Arial Narrow" w:hAnsi="Arial Narrow"/>
          <w:sz w:val="20"/>
          <w:szCs w:val="20"/>
        </w:rPr>
        <w:t>9</w:t>
      </w:r>
      <w:r w:rsidRPr="00633287">
        <w:rPr>
          <w:rFonts w:ascii="Arial Narrow" w:hAnsi="Arial Narrow"/>
          <w:sz w:val="20"/>
          <w:szCs w:val="20"/>
        </w:rPr>
        <w:t>.1</w:t>
      </w:r>
      <w:r w:rsidR="0081491E" w:rsidRPr="00633287">
        <w:rPr>
          <w:rFonts w:ascii="Arial Narrow" w:hAnsi="Arial Narrow"/>
          <w:sz w:val="20"/>
          <w:szCs w:val="20"/>
        </w:rPr>
        <w:t xml:space="preserve"> a 5.4</w:t>
      </w:r>
      <w:r w:rsidRPr="00633287">
        <w:rPr>
          <w:rFonts w:ascii="Arial Narrow" w:hAnsi="Arial Narrow"/>
          <w:sz w:val="20"/>
          <w:szCs w:val="20"/>
        </w:rPr>
        <w:t xml:space="preserve"> sa nevzťahuje na výdavky aplikované cez zjednodušené vykazovanie výdavkov, s výnimkou formulára rozpočtu (príloha 1a). Zjednodušené vykazovanie výdavkov bude popísané v samostatnom dokumente vydanom MŠVVaŠ SR ako SO OP</w:t>
      </w:r>
      <w:r w:rsidR="00C31803">
        <w:rPr>
          <w:rFonts w:ascii="Arial Narrow" w:hAnsi="Arial Narrow"/>
          <w:sz w:val="20"/>
          <w:szCs w:val="20"/>
        </w:rPr>
        <w:t xml:space="preserve"> </w:t>
      </w:r>
      <w:r w:rsidRPr="00633287">
        <w:rPr>
          <w:rFonts w:ascii="Arial Narrow" w:hAnsi="Arial Narrow"/>
          <w:sz w:val="20"/>
          <w:szCs w:val="20"/>
        </w:rPr>
        <w:t>ĽZ pre prioritnú os Vzdelávanie</w:t>
      </w:r>
      <w:r w:rsidR="0081491E" w:rsidRPr="00633287">
        <w:rPr>
          <w:rFonts w:ascii="Arial Narrow" w:hAnsi="Arial Narrow"/>
          <w:sz w:val="20"/>
          <w:szCs w:val="20"/>
        </w:rPr>
        <w:t>, ktorý nebude tvoriť súčasť príručky pre žiadateľa. Výnimkou je uplatňovanie paušálnej sadzby - vo výške max. 15 %</w:t>
      </w:r>
      <w:bookmarkStart w:id="28" w:name="_Ref459904441"/>
      <w:r w:rsidR="0081491E" w:rsidRPr="00633287">
        <w:rPr>
          <w:rStyle w:val="Odkaznapoznmkupodiarou"/>
          <w:rFonts w:ascii="Arial Narrow" w:hAnsi="Arial Narrow"/>
          <w:sz w:val="20"/>
          <w:szCs w:val="20"/>
        </w:rPr>
        <w:footnoteReference w:id="2"/>
      </w:r>
      <w:bookmarkEnd w:id="28"/>
      <w:r w:rsidR="0081491E" w:rsidRPr="00633287">
        <w:rPr>
          <w:rFonts w:ascii="Arial Narrow" w:hAnsi="Arial Narrow"/>
          <w:sz w:val="20"/>
          <w:szCs w:val="20"/>
        </w:rPr>
        <w:t xml:space="preserve"> z oprávnených priamych personálnych výdavkov (oprávnené priame náklady na zamestnancov) v zmysle čl. 68, ods. 1b. nariadenia 1303/2013.</w:t>
      </w:r>
    </w:p>
    <w:p w14:paraId="64F87E9F" w14:textId="77777777" w:rsidR="00516F8F" w:rsidRPr="00633287" w:rsidRDefault="00D82156" w:rsidP="00A12CB4">
      <w:pPr>
        <w:pStyle w:val="Nadpis2"/>
        <w:keepLines/>
        <w:widowControl w:val="0"/>
        <w:numPr>
          <w:ilvl w:val="1"/>
          <w:numId w:val="4"/>
        </w:numPr>
        <w:adjustRightInd w:val="0"/>
        <w:spacing w:before="200" w:after="0" w:line="360" w:lineRule="auto"/>
        <w:ind w:left="0" w:firstLine="0"/>
        <w:jc w:val="both"/>
        <w:textAlignment w:val="baseline"/>
        <w:rPr>
          <w:rFonts w:eastAsiaTheme="majorEastAsia" w:cstheme="majorBidi"/>
          <w:iCs w:val="0"/>
          <w:sz w:val="26"/>
          <w:szCs w:val="26"/>
          <w:lang w:eastAsia="cs-CZ"/>
        </w:rPr>
      </w:pPr>
      <w:bookmarkStart w:id="29" w:name="_Toc403563883"/>
      <w:bookmarkStart w:id="30" w:name="_Toc436989130"/>
      <w:bookmarkStart w:id="31" w:name="_Toc468955176"/>
      <w:r w:rsidRPr="00633287">
        <w:rPr>
          <w:rFonts w:eastAsiaTheme="majorEastAsia" w:cstheme="majorBidi"/>
          <w:b w:val="0"/>
          <w:bCs w:val="0"/>
          <w:sz w:val="26"/>
          <w:szCs w:val="26"/>
          <w:lang w:eastAsia="cs-CZ"/>
        </w:rPr>
        <w:t>Platnosť a účinnosť príručky</w:t>
      </w:r>
      <w:bookmarkStart w:id="32" w:name="_Toc440872329"/>
      <w:bookmarkStart w:id="33" w:name="_Toc440876012"/>
      <w:bookmarkEnd w:id="29"/>
      <w:bookmarkEnd w:id="30"/>
      <w:bookmarkEnd w:id="31"/>
      <w:bookmarkEnd w:id="32"/>
      <w:bookmarkEnd w:id="33"/>
    </w:p>
    <w:p w14:paraId="64F87EA0" w14:textId="77777777" w:rsidR="006D66A3" w:rsidRPr="00633287" w:rsidRDefault="006D66A3" w:rsidP="00820BBC">
      <w:pPr>
        <w:spacing w:after="120"/>
        <w:ind w:firstLine="708"/>
        <w:jc w:val="both"/>
        <w:rPr>
          <w:rFonts w:ascii="Arial Narrow" w:hAnsi="Arial Narrow" w:cs="Verdana"/>
          <w:sz w:val="20"/>
          <w:szCs w:val="20"/>
        </w:rPr>
      </w:pPr>
      <w:bookmarkStart w:id="34" w:name="_Toc203296123"/>
      <w:bookmarkStart w:id="35" w:name="_Toc248025234"/>
      <w:bookmarkStart w:id="36" w:name="_Toc249268338"/>
      <w:bookmarkStart w:id="37" w:name="_Toc403563884"/>
      <w:bookmarkStart w:id="38" w:name="_Toc436989131"/>
      <w:bookmarkEnd w:id="34"/>
      <w:r w:rsidRPr="00633287">
        <w:rPr>
          <w:rFonts w:ascii="Arial Narrow" w:hAnsi="Arial Narrow"/>
          <w:sz w:val="20"/>
          <w:szCs w:val="20"/>
        </w:rPr>
        <w:t>Príručka nadobúda platnosť dňom jej</w:t>
      </w:r>
      <w:r w:rsidR="00C87DB2">
        <w:rPr>
          <w:rFonts w:ascii="Arial Narrow" w:hAnsi="Arial Narrow"/>
          <w:sz w:val="20"/>
          <w:szCs w:val="20"/>
        </w:rPr>
        <w:t xml:space="preserve"> schválenia</w:t>
      </w:r>
      <w:r w:rsidRPr="00633287">
        <w:rPr>
          <w:rFonts w:ascii="Arial Narrow" w:hAnsi="Arial Narrow"/>
          <w:sz w:val="20"/>
          <w:szCs w:val="20"/>
        </w:rPr>
        <w:t xml:space="preserve"> </w:t>
      </w:r>
      <w:r w:rsidRPr="00C87DB2">
        <w:rPr>
          <w:rFonts w:ascii="Arial Narrow" w:hAnsi="Arial Narrow"/>
          <w:sz w:val="20"/>
          <w:szCs w:val="20"/>
        </w:rPr>
        <w:t>zodpovednými osobami</w:t>
      </w:r>
      <w:r w:rsidRPr="00633287">
        <w:rPr>
          <w:rFonts w:ascii="Arial Narrow" w:hAnsi="Arial Narrow"/>
          <w:sz w:val="20"/>
          <w:szCs w:val="20"/>
        </w:rPr>
        <w:t xml:space="preserve">. Účinná je od dňa zverejnenia na webovom </w:t>
      </w:r>
      <w:r w:rsidR="00C87DB2">
        <w:rPr>
          <w:rFonts w:ascii="Arial Narrow" w:hAnsi="Arial Narrow"/>
          <w:sz w:val="20"/>
          <w:szCs w:val="20"/>
        </w:rPr>
        <w:t xml:space="preserve"> </w:t>
      </w:r>
      <w:r w:rsidRPr="00633287">
        <w:rPr>
          <w:rFonts w:ascii="Arial Narrow" w:hAnsi="Arial Narrow"/>
          <w:sz w:val="20"/>
          <w:szCs w:val="20"/>
        </w:rPr>
        <w:t>sídl</w:t>
      </w:r>
      <w:r w:rsidR="00C22533">
        <w:rPr>
          <w:rFonts w:ascii="Arial Narrow" w:hAnsi="Arial Narrow"/>
          <w:sz w:val="20"/>
          <w:szCs w:val="20"/>
        </w:rPr>
        <w:t>e</w:t>
      </w:r>
      <w:r w:rsidRPr="00633287">
        <w:rPr>
          <w:rFonts w:ascii="Arial Narrow" w:hAnsi="Arial Narrow"/>
          <w:sz w:val="20"/>
          <w:szCs w:val="20"/>
        </w:rPr>
        <w:t xml:space="preserve"> SO.</w:t>
      </w:r>
      <w:r w:rsidRPr="00633287">
        <w:rPr>
          <w:rFonts w:ascii="Arial Narrow" w:hAnsi="Arial Narrow"/>
          <w:bCs/>
          <w:sz w:val="20"/>
          <w:szCs w:val="20"/>
        </w:rPr>
        <w:t xml:space="preserve"> Uplatňuje sa pre projekty z výziev/vyzvaní vyhlásených </w:t>
      </w:r>
      <w:r w:rsidR="00665E81">
        <w:rPr>
          <w:rFonts w:ascii="Arial Narrow" w:hAnsi="Arial Narrow"/>
          <w:bCs/>
          <w:sz w:val="20"/>
          <w:szCs w:val="20"/>
        </w:rPr>
        <w:t>odo dňa</w:t>
      </w:r>
      <w:r w:rsidR="00665E81" w:rsidRPr="00633287">
        <w:rPr>
          <w:rFonts w:ascii="Arial Narrow" w:hAnsi="Arial Narrow"/>
          <w:bCs/>
          <w:sz w:val="20"/>
          <w:szCs w:val="20"/>
        </w:rPr>
        <w:t xml:space="preserve"> </w:t>
      </w:r>
      <w:r w:rsidRPr="00633287">
        <w:rPr>
          <w:rFonts w:ascii="Arial Narrow" w:hAnsi="Arial Narrow"/>
          <w:bCs/>
          <w:sz w:val="20"/>
          <w:szCs w:val="20"/>
        </w:rPr>
        <w:t xml:space="preserve">nadobudnutia jej účinnosti. </w:t>
      </w:r>
      <w:r w:rsidRPr="00633287">
        <w:rPr>
          <w:rFonts w:ascii="Arial Narrow" w:hAnsi="Arial Narrow" w:cs="Verdana"/>
          <w:sz w:val="20"/>
          <w:szCs w:val="20"/>
        </w:rPr>
        <w:t>Príručka pre žiadateľa je záväzná pre všetkých žiadateľov o NFP, ktorí chcú získať pomoc z prostriedkov EŠIF z OP ĽZ.</w:t>
      </w:r>
      <w:r w:rsidR="004552A6">
        <w:rPr>
          <w:rFonts w:ascii="Arial Narrow" w:hAnsi="Arial Narrow" w:cs="Verdana"/>
          <w:sz w:val="20"/>
          <w:szCs w:val="20"/>
        </w:rPr>
        <w:t xml:space="preserve"> </w:t>
      </w:r>
    </w:p>
    <w:p w14:paraId="64F87EA1" w14:textId="77777777" w:rsidR="006D66A3" w:rsidRPr="00633287" w:rsidRDefault="006D66A3" w:rsidP="0053380E">
      <w:pPr>
        <w:spacing w:after="120"/>
        <w:ind w:firstLine="708"/>
        <w:jc w:val="both"/>
        <w:rPr>
          <w:rFonts w:ascii="Arial Narrow" w:hAnsi="Arial Narrow" w:cs="Verdana"/>
          <w:sz w:val="20"/>
          <w:szCs w:val="20"/>
        </w:rPr>
      </w:pPr>
      <w:r w:rsidRPr="00633287">
        <w:rPr>
          <w:rFonts w:ascii="Arial Narrow" w:hAnsi="Arial Narrow" w:cs="Verdana"/>
          <w:sz w:val="20"/>
          <w:szCs w:val="20"/>
        </w:rPr>
        <w:t xml:space="preserve">Žiadateľ </w:t>
      </w:r>
      <w:r w:rsidRPr="00633287">
        <w:rPr>
          <w:rFonts w:ascii="Arial Narrow" w:hAnsi="Arial Narrow"/>
          <w:sz w:val="20"/>
          <w:szCs w:val="20"/>
        </w:rPr>
        <w:t xml:space="preserve">je osoba, ktorá žiada o poskytnutie príspevku do nadobudnutia účinnosti zmluvy o poskytnutí NFP alebo právoplatnosti rozhodnutia podľa § 16 ods. 2 zákona o príspevku z EŠIF. </w:t>
      </w:r>
      <w:r w:rsidRPr="00633287">
        <w:rPr>
          <w:rFonts w:ascii="Arial Narrow" w:hAnsi="Arial Narrow" w:cs="Verdana"/>
          <w:sz w:val="20"/>
          <w:szCs w:val="20"/>
        </w:rPr>
        <w:t>Znenie Príručky pre žiadateľa SO zverejňuje na webovom sídle</w:t>
      </w:r>
      <w:r w:rsidRPr="00633287">
        <w:rPr>
          <w:rFonts w:ascii="Arial Narrow" w:hAnsi="Arial Narrow"/>
        </w:rPr>
        <w:t xml:space="preserve"> </w:t>
      </w:r>
      <w:hyperlink r:id="rId15" w:history="1">
        <w:r w:rsidR="00665E81" w:rsidRPr="004B477E">
          <w:rPr>
            <w:rStyle w:val="Hypertextovprepojenie"/>
            <w:rFonts w:ascii="Arial Narrow" w:hAnsi="Arial Narrow" w:cs="Verdana"/>
            <w:sz w:val="20"/>
            <w:szCs w:val="20"/>
          </w:rPr>
          <w:t>www.minedu.sk</w:t>
        </w:r>
      </w:hyperlink>
      <w:r w:rsidR="00665E81">
        <w:rPr>
          <w:rFonts w:ascii="Arial Narrow" w:hAnsi="Arial Narrow" w:cs="Verdana"/>
          <w:sz w:val="20"/>
          <w:szCs w:val="20"/>
        </w:rPr>
        <w:t xml:space="preserve">. </w:t>
      </w:r>
    </w:p>
    <w:p w14:paraId="64F87EA2" w14:textId="77777777" w:rsidR="006D66A3" w:rsidRPr="00633287" w:rsidRDefault="006D66A3" w:rsidP="006D66A3">
      <w:pPr>
        <w:spacing w:after="120"/>
        <w:jc w:val="both"/>
        <w:rPr>
          <w:rFonts w:ascii="Arial Narrow" w:hAnsi="Arial Narrow"/>
          <w:b/>
          <w:sz w:val="20"/>
          <w:szCs w:val="20"/>
        </w:rPr>
      </w:pPr>
      <w:r w:rsidRPr="00633287">
        <w:rPr>
          <w:rFonts w:ascii="Arial Narrow" w:hAnsi="Arial Narrow"/>
          <w:b/>
          <w:bCs/>
          <w:sz w:val="20"/>
          <w:szCs w:val="20"/>
        </w:rPr>
        <w:t xml:space="preserve">Po nadobudnutí účinnosti zmluvy o poskytnutí NFP, </w:t>
      </w:r>
      <w:r w:rsidR="00454B04" w:rsidRPr="00633287">
        <w:rPr>
          <w:rFonts w:ascii="Arial Narrow" w:hAnsi="Arial Narrow"/>
          <w:b/>
          <w:sz w:val="20"/>
          <w:szCs w:val="20"/>
        </w:rPr>
        <w:t xml:space="preserve"> </w:t>
      </w:r>
      <w:r w:rsidRPr="00633287">
        <w:rPr>
          <w:rFonts w:ascii="Arial Narrow" w:hAnsi="Arial Narrow"/>
          <w:b/>
          <w:sz w:val="20"/>
          <w:szCs w:val="20"/>
        </w:rPr>
        <w:t>sa žiadateľ stáva prijímateľom, riadi sa príručkou pre prijímateľa NFP.</w:t>
      </w:r>
    </w:p>
    <w:p w14:paraId="64F87EA3" w14:textId="77777777" w:rsidR="006D66A3" w:rsidRPr="00633287" w:rsidRDefault="006D66A3" w:rsidP="006D66A3">
      <w:pPr>
        <w:spacing w:after="120"/>
        <w:jc w:val="both"/>
        <w:rPr>
          <w:rFonts w:ascii="Arial Narrow" w:hAnsi="Arial Narrow"/>
          <w:b/>
          <w:sz w:val="20"/>
          <w:szCs w:val="20"/>
        </w:rPr>
      </w:pPr>
      <w:r w:rsidRPr="00633287">
        <w:rPr>
          <w:rFonts w:ascii="Arial Narrow" w:hAnsi="Arial Narrow"/>
          <w:b/>
          <w:sz w:val="20"/>
          <w:szCs w:val="20"/>
        </w:rPr>
        <w:t>Príručka je záväzná pre žiadateľov o NFP, ktorí žiadajú príspevok v rámci:</w:t>
      </w:r>
    </w:p>
    <w:p w14:paraId="64F87EA4" w14:textId="77777777" w:rsidR="006D66A3" w:rsidRPr="00633287" w:rsidRDefault="006D66A3" w:rsidP="00C22BC8">
      <w:pPr>
        <w:pStyle w:val="Odsekzoznamu0"/>
        <w:numPr>
          <w:ilvl w:val="0"/>
          <w:numId w:val="41"/>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b/>
          <w:sz w:val="20"/>
          <w:szCs w:val="20"/>
        </w:rPr>
        <w:t>Prioritná os 1</w:t>
      </w:r>
      <w:r w:rsidRPr="00633287">
        <w:rPr>
          <w:rFonts w:ascii="Arial Narrow" w:hAnsi="Arial Narrow" w:cs="Verdana"/>
          <w:sz w:val="20"/>
          <w:szCs w:val="20"/>
        </w:rPr>
        <w:t xml:space="preserve"> Vzdelávanie OP ĽZ, ktorá je implementovaná prostredníctvom sprostredkovateľského orgánu </w:t>
      </w:r>
      <w:r w:rsidRPr="00633287">
        <w:rPr>
          <w:rFonts w:ascii="Arial Narrow" w:hAnsi="Arial Narrow" w:cs="Verdana"/>
          <w:b/>
          <w:sz w:val="20"/>
          <w:szCs w:val="20"/>
        </w:rPr>
        <w:t>Ministerstva školstva, vedy výskumu a športu Slovenskej republiky.</w:t>
      </w:r>
      <w:r w:rsidRPr="00633287">
        <w:rPr>
          <w:rFonts w:ascii="Arial Narrow" w:hAnsi="Arial Narrow" w:cs="Verdana"/>
          <w:sz w:val="20"/>
          <w:szCs w:val="20"/>
        </w:rPr>
        <w:t xml:space="preserve"> </w:t>
      </w:r>
    </w:p>
    <w:p w14:paraId="64F87EA5"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1.1.1</w:t>
      </w:r>
    </w:p>
    <w:p w14:paraId="64F87EA6"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1.2.1</w:t>
      </w:r>
    </w:p>
    <w:p w14:paraId="64F87EA7"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1.3.1</w:t>
      </w:r>
    </w:p>
    <w:p w14:paraId="64F87EA8" w14:textId="77777777" w:rsidR="006D66A3" w:rsidRPr="00633287" w:rsidRDefault="006D66A3" w:rsidP="00C22BC8">
      <w:pPr>
        <w:pStyle w:val="Odsekzoznamu0"/>
        <w:numPr>
          <w:ilvl w:val="0"/>
          <w:numId w:val="67"/>
        </w:numPr>
        <w:pBdr>
          <w:top w:val="single" w:sz="12" w:space="1" w:color="auto"/>
          <w:left w:val="single" w:sz="12" w:space="4" w:color="auto"/>
          <w:bottom w:val="single" w:sz="12" w:space="1" w:color="auto"/>
          <w:right w:val="single" w:sz="12" w:space="4" w:color="auto"/>
        </w:pBdr>
        <w:spacing w:after="120"/>
        <w:contextualSpacing w:val="0"/>
        <w:jc w:val="both"/>
        <w:rPr>
          <w:rFonts w:ascii="Arial Narrow" w:hAnsi="Arial Narrow" w:cs="Verdana"/>
          <w:sz w:val="20"/>
          <w:szCs w:val="20"/>
        </w:rPr>
      </w:pPr>
      <w:r w:rsidRPr="00633287">
        <w:rPr>
          <w:rFonts w:ascii="Arial Narrow" w:hAnsi="Arial Narrow" w:cs="Verdana"/>
          <w:sz w:val="20"/>
          <w:szCs w:val="20"/>
        </w:rPr>
        <w:t>Špecifický cieľ 1.4.1</w:t>
      </w:r>
    </w:p>
    <w:p w14:paraId="64F87EA9" w14:textId="77777777" w:rsidR="006D66A3" w:rsidRPr="00633287" w:rsidRDefault="006D66A3" w:rsidP="0053380E">
      <w:pPr>
        <w:spacing w:before="240" w:after="120"/>
        <w:ind w:firstLine="360"/>
        <w:jc w:val="both"/>
        <w:rPr>
          <w:rFonts w:ascii="Arial Narrow" w:hAnsi="Arial Narrow"/>
          <w:sz w:val="20"/>
          <w:szCs w:val="20"/>
        </w:rPr>
      </w:pPr>
      <w:r w:rsidRPr="00633287">
        <w:rPr>
          <w:rFonts w:ascii="Arial Narrow" w:hAnsi="Arial Narrow" w:cs="Verdana"/>
          <w:sz w:val="20"/>
          <w:szCs w:val="20"/>
        </w:rPr>
        <w:t xml:space="preserve">Príručka je rovnako záväzná pre žiadateľov o NFP, ktorí podliehajú podmienkam štátnej pomoci alebo pomoci de minimis, a ktorí predkladajú </w:t>
      </w:r>
      <w:r w:rsidRPr="00633287">
        <w:rPr>
          <w:rFonts w:ascii="Arial Narrow" w:hAnsi="Arial Narrow"/>
          <w:bCs/>
          <w:sz w:val="20"/>
          <w:szCs w:val="20"/>
        </w:rPr>
        <w:t xml:space="preserve">žiadosť o </w:t>
      </w:r>
      <w:r w:rsidRPr="00633287">
        <w:rPr>
          <w:rFonts w:ascii="Arial Narrow" w:hAnsi="Arial Narrow" w:cs="Verdana"/>
          <w:sz w:val="20"/>
          <w:szCs w:val="20"/>
        </w:rPr>
        <w:t xml:space="preserve">NFP v rámci príslušnej schémy štátnej pomoci alebo schémy pomoci de minimis v PO 2014 – 2020. </w:t>
      </w:r>
      <w:r w:rsidRPr="00633287">
        <w:rPr>
          <w:rFonts w:ascii="Arial Narrow" w:hAnsi="Arial Narrow"/>
          <w:sz w:val="20"/>
          <w:szCs w:val="20"/>
        </w:rPr>
        <w:t xml:space="preserve">Znenie schémy štátnej pomoci a  schémy pomoci de minimis je zverejnené na webovom sídle </w:t>
      </w:r>
      <w:r w:rsidRPr="00633287">
        <w:rPr>
          <w:rStyle w:val="Hypertextovprepojenie"/>
          <w:rFonts w:ascii="Arial Narrow" w:hAnsi="Arial Narrow" w:cs="Verdana"/>
          <w:sz w:val="20"/>
          <w:szCs w:val="20"/>
        </w:rPr>
        <w:t xml:space="preserve">RO a SO </w:t>
      </w:r>
      <w:hyperlink r:id="rId16" w:history="1">
        <w:r w:rsidR="00C87DB2" w:rsidRPr="00155530">
          <w:rPr>
            <w:rStyle w:val="Hypertextovprepojenie"/>
            <w:rFonts w:ascii="Arial Narrow" w:hAnsi="Arial Narrow" w:cs="Verdana"/>
            <w:sz w:val="20"/>
            <w:szCs w:val="20"/>
          </w:rPr>
          <w:t>www.employment.gov.sk</w:t>
        </w:r>
      </w:hyperlink>
      <w:r w:rsidRPr="00E23EE7">
        <w:rPr>
          <w:rStyle w:val="Hypertextovprepojenie"/>
          <w:rFonts w:ascii="Arial Narrow" w:hAnsi="Arial Narrow"/>
          <w:color w:val="auto"/>
          <w:sz w:val="20"/>
          <w:u w:val="none"/>
        </w:rPr>
        <w:t xml:space="preserve">  a </w:t>
      </w:r>
      <w:r w:rsidRPr="00633287">
        <w:rPr>
          <w:rStyle w:val="Hypertextovprepojenie"/>
          <w:rFonts w:ascii="Arial Narrow" w:hAnsi="Arial Narrow" w:cs="Verdana"/>
          <w:sz w:val="20"/>
          <w:szCs w:val="20"/>
        </w:rPr>
        <w:t>www.minedu.sk</w:t>
      </w:r>
    </w:p>
    <w:p w14:paraId="64F87EAA" w14:textId="77777777" w:rsidR="006D66A3" w:rsidRPr="00633287" w:rsidRDefault="006D66A3" w:rsidP="0053380E">
      <w:pPr>
        <w:pStyle w:val="Zkladntext"/>
        <w:ind w:firstLine="360"/>
        <w:jc w:val="both"/>
        <w:rPr>
          <w:rFonts w:ascii="Arial Narrow" w:hAnsi="Arial Narrow"/>
          <w:iCs/>
          <w:sz w:val="20"/>
          <w:szCs w:val="20"/>
        </w:rPr>
      </w:pPr>
      <w:r w:rsidRPr="00633287">
        <w:rPr>
          <w:rFonts w:ascii="Arial Narrow" w:hAnsi="Arial Narrow"/>
          <w:sz w:val="20"/>
          <w:szCs w:val="20"/>
        </w:rPr>
        <w:t xml:space="preserve">Príručka je otvoreným dokumentom, v ktorom si SO vyhradzuje právo upravovať a aktualizovať znenie príručky v zmysle zmien v nariadeniach EÚ, vo všeobecne platných právnych predpisoch SR, v </w:t>
      </w:r>
      <w:r w:rsidRPr="00633287">
        <w:rPr>
          <w:rFonts w:ascii="Arial Narrow" w:hAnsi="Arial Narrow"/>
          <w:iCs/>
          <w:sz w:val="20"/>
          <w:szCs w:val="20"/>
        </w:rPr>
        <w:t>Systéme riadenia</w:t>
      </w:r>
      <w:r w:rsidRPr="00633287">
        <w:rPr>
          <w:rFonts w:ascii="Arial Narrow" w:hAnsi="Arial Narrow"/>
        </w:rPr>
        <w:t xml:space="preserve"> </w:t>
      </w:r>
      <w:r w:rsidR="0014056C">
        <w:rPr>
          <w:rFonts w:ascii="Arial Narrow" w:hAnsi="Arial Narrow"/>
          <w:iCs/>
          <w:sz w:val="20"/>
          <w:szCs w:val="20"/>
        </w:rPr>
        <w:t>EŠIF</w:t>
      </w:r>
      <w:r w:rsidR="000271DD">
        <w:rPr>
          <w:rFonts w:ascii="Arial Narrow" w:hAnsi="Arial Narrow"/>
          <w:iCs/>
          <w:sz w:val="20"/>
          <w:szCs w:val="20"/>
        </w:rPr>
        <w:t xml:space="preserve">v </w:t>
      </w:r>
      <w:r w:rsidRPr="00633287">
        <w:rPr>
          <w:rFonts w:ascii="Arial Narrow" w:hAnsi="Arial Narrow"/>
          <w:iCs/>
          <w:sz w:val="20"/>
          <w:szCs w:val="20"/>
        </w:rPr>
        <w:t>aktuáln</w:t>
      </w:r>
      <w:r w:rsidR="000271DD">
        <w:rPr>
          <w:rFonts w:ascii="Arial Narrow" w:hAnsi="Arial Narrow"/>
          <w:iCs/>
          <w:sz w:val="20"/>
          <w:szCs w:val="20"/>
        </w:rPr>
        <w:t>ej</w:t>
      </w:r>
      <w:r w:rsidRPr="00633287">
        <w:rPr>
          <w:rFonts w:ascii="Arial Narrow" w:hAnsi="Arial Narrow"/>
          <w:iCs/>
          <w:sz w:val="20"/>
          <w:szCs w:val="20"/>
        </w:rPr>
        <w:t xml:space="preserve"> verzi</w:t>
      </w:r>
      <w:r w:rsidR="000271DD">
        <w:rPr>
          <w:rFonts w:ascii="Arial Narrow" w:hAnsi="Arial Narrow"/>
          <w:iCs/>
          <w:sz w:val="20"/>
          <w:szCs w:val="20"/>
        </w:rPr>
        <w:t>i</w:t>
      </w:r>
      <w:r w:rsidRPr="00633287">
        <w:rPr>
          <w:rFonts w:ascii="Arial Narrow" w:hAnsi="Arial Narrow"/>
          <w:iCs/>
          <w:sz w:val="20"/>
          <w:szCs w:val="20"/>
        </w:rPr>
        <w:t>,  Systéme finančného riadenia štrukturálnych fondov, Kohézneho fondu a Európskeho námorného a rybárskeho fondu na programové obdobie 2014 – 2020</w:t>
      </w:r>
      <w:r w:rsidR="00F07490">
        <w:rPr>
          <w:rFonts w:ascii="Arial Narrow" w:hAnsi="Arial Narrow"/>
          <w:iCs/>
          <w:sz w:val="20"/>
          <w:szCs w:val="20"/>
        </w:rPr>
        <w:t xml:space="preserve"> (</w:t>
      </w:r>
      <w:hyperlink r:id="rId17" w:history="1">
        <w:r w:rsidR="00F07490" w:rsidRPr="004B477E">
          <w:rPr>
            <w:rStyle w:val="Hypertextovprepojenie"/>
            <w:rFonts w:ascii="Arial Narrow" w:hAnsi="Arial Narrow"/>
            <w:iCs/>
            <w:sz w:val="20"/>
            <w:szCs w:val="20"/>
          </w:rPr>
          <w:t>http://www.finance.gov.sk/Default.aspx?CatID=9347</w:t>
        </w:r>
      </w:hyperlink>
      <w:r w:rsidR="00F07490">
        <w:rPr>
          <w:rFonts w:ascii="Arial Narrow" w:hAnsi="Arial Narrow"/>
          <w:iCs/>
          <w:sz w:val="20"/>
          <w:szCs w:val="20"/>
        </w:rPr>
        <w:t>)</w:t>
      </w:r>
      <w:r w:rsidRPr="00633287">
        <w:rPr>
          <w:rFonts w:ascii="Arial Narrow" w:hAnsi="Arial Narrow"/>
          <w:iCs/>
          <w:sz w:val="20"/>
          <w:szCs w:val="20"/>
        </w:rPr>
        <w:t xml:space="preserve"> </w:t>
      </w:r>
      <w:r w:rsidR="000271DD">
        <w:rPr>
          <w:rFonts w:ascii="Arial Narrow" w:hAnsi="Arial Narrow"/>
          <w:iCs/>
          <w:sz w:val="20"/>
          <w:szCs w:val="20"/>
        </w:rPr>
        <w:t>v</w:t>
      </w:r>
      <w:r w:rsidRPr="00633287">
        <w:rPr>
          <w:rFonts w:ascii="Arial Narrow" w:hAnsi="Arial Narrow"/>
          <w:iCs/>
          <w:sz w:val="20"/>
          <w:szCs w:val="20"/>
        </w:rPr>
        <w:t xml:space="preserve"> aktuáln</w:t>
      </w:r>
      <w:r w:rsidR="000271DD">
        <w:rPr>
          <w:rFonts w:ascii="Arial Narrow" w:hAnsi="Arial Narrow"/>
          <w:iCs/>
          <w:sz w:val="20"/>
          <w:szCs w:val="20"/>
        </w:rPr>
        <w:t>ej</w:t>
      </w:r>
      <w:r w:rsidRPr="00633287">
        <w:rPr>
          <w:rFonts w:ascii="Arial Narrow" w:hAnsi="Arial Narrow"/>
          <w:iCs/>
          <w:sz w:val="20"/>
          <w:szCs w:val="20"/>
        </w:rPr>
        <w:t xml:space="preserve"> verzi</w:t>
      </w:r>
      <w:r w:rsidR="000271DD">
        <w:rPr>
          <w:rFonts w:ascii="Arial Narrow" w:hAnsi="Arial Narrow"/>
          <w:iCs/>
          <w:sz w:val="20"/>
          <w:szCs w:val="20"/>
        </w:rPr>
        <w:t xml:space="preserve">i, </w:t>
      </w:r>
      <w:r w:rsidRPr="00633287">
        <w:rPr>
          <w:rFonts w:ascii="Arial Narrow" w:hAnsi="Arial Narrow"/>
          <w:iCs/>
          <w:sz w:val="20"/>
          <w:szCs w:val="20"/>
        </w:rPr>
        <w:t xml:space="preserve"> metodických pokynoch CKO</w:t>
      </w:r>
      <w:r w:rsidR="00665E81">
        <w:rPr>
          <w:rFonts w:ascii="Arial Narrow" w:hAnsi="Arial Narrow"/>
          <w:iCs/>
          <w:sz w:val="20"/>
          <w:szCs w:val="20"/>
        </w:rPr>
        <w:t>, metodických výkladoch CKO</w:t>
      </w:r>
      <w:r w:rsidRPr="00633287">
        <w:rPr>
          <w:rFonts w:ascii="Arial Narrow" w:hAnsi="Arial Narrow"/>
          <w:iCs/>
          <w:sz w:val="20"/>
          <w:szCs w:val="20"/>
        </w:rPr>
        <w:t xml:space="preserve"> a vzoroch CKO zverejnených na stránke </w:t>
      </w:r>
      <w:hyperlink r:id="rId18" w:history="1">
        <w:r w:rsidRPr="00633287">
          <w:rPr>
            <w:rStyle w:val="Hypertextovprepojenie"/>
            <w:rFonts w:ascii="Arial Narrow" w:hAnsi="Arial Narrow"/>
            <w:iCs/>
            <w:sz w:val="20"/>
            <w:szCs w:val="20"/>
          </w:rPr>
          <w:t>http://www.partnerskadohoda.gov.sk/zakladne-dokumenty/</w:t>
        </w:r>
      </w:hyperlink>
      <w:r w:rsidRPr="00633287">
        <w:rPr>
          <w:rFonts w:ascii="Arial Narrow" w:hAnsi="Arial Narrow"/>
          <w:iCs/>
          <w:sz w:val="20"/>
          <w:szCs w:val="20"/>
        </w:rPr>
        <w:t xml:space="preserve">, </w:t>
      </w:r>
      <w:r w:rsidR="00577217">
        <w:rPr>
          <w:rFonts w:ascii="Arial Narrow" w:hAnsi="Arial Narrow"/>
          <w:iCs/>
          <w:sz w:val="20"/>
          <w:szCs w:val="20"/>
        </w:rPr>
        <w:t xml:space="preserve">v </w:t>
      </w:r>
      <w:r w:rsidRPr="00633287">
        <w:rPr>
          <w:rFonts w:ascii="Arial Narrow" w:hAnsi="Arial Narrow"/>
          <w:iCs/>
          <w:sz w:val="20"/>
          <w:szCs w:val="20"/>
        </w:rPr>
        <w:t>Stratégi</w:t>
      </w:r>
      <w:r w:rsidR="00577217">
        <w:rPr>
          <w:rFonts w:ascii="Arial Narrow" w:hAnsi="Arial Narrow"/>
          <w:iCs/>
          <w:sz w:val="20"/>
          <w:szCs w:val="20"/>
        </w:rPr>
        <w:t>i</w:t>
      </w:r>
      <w:r w:rsidRPr="00633287">
        <w:rPr>
          <w:rFonts w:ascii="Arial Narrow" w:hAnsi="Arial Narrow"/>
          <w:iCs/>
          <w:sz w:val="20"/>
          <w:szCs w:val="20"/>
        </w:rPr>
        <w:t xml:space="preserve"> financovania </w:t>
      </w:r>
      <w:r w:rsidR="00577217">
        <w:rPr>
          <w:rFonts w:ascii="Arial Narrow" w:hAnsi="Arial Narrow"/>
          <w:iCs/>
          <w:sz w:val="20"/>
          <w:szCs w:val="20"/>
        </w:rPr>
        <w:t>EŠIF</w:t>
      </w:r>
      <w:r w:rsidRPr="00633287">
        <w:rPr>
          <w:rFonts w:ascii="Arial Narrow" w:hAnsi="Arial Narrow"/>
          <w:iCs/>
          <w:sz w:val="20"/>
          <w:szCs w:val="20"/>
        </w:rPr>
        <w:t xml:space="preserve"> </w:t>
      </w:r>
      <w:r w:rsidR="00577217">
        <w:rPr>
          <w:rFonts w:ascii="Arial Narrow" w:hAnsi="Arial Narrow"/>
          <w:iCs/>
          <w:sz w:val="20"/>
          <w:szCs w:val="20"/>
        </w:rPr>
        <w:t>pre</w:t>
      </w:r>
      <w:r w:rsidRPr="00633287">
        <w:rPr>
          <w:rFonts w:ascii="Arial Narrow" w:hAnsi="Arial Narrow"/>
          <w:iCs/>
          <w:sz w:val="20"/>
          <w:szCs w:val="20"/>
        </w:rPr>
        <w:t xml:space="preserve"> programové obdobie 2014 – 2020 v platnom znení (</w:t>
      </w:r>
      <w:hyperlink r:id="rId19" w:history="1">
        <w:r w:rsidRPr="00633287">
          <w:rPr>
            <w:rStyle w:val="Hypertextovprepojenie"/>
            <w:rFonts w:ascii="Arial Narrow" w:hAnsi="Arial Narrow"/>
            <w:iCs/>
            <w:sz w:val="20"/>
            <w:szCs w:val="20"/>
          </w:rPr>
          <w:t>http://www.finance.gov.sk/Default.aspx?CatID=9349</w:t>
        </w:r>
      </w:hyperlink>
    </w:p>
    <w:p w14:paraId="64F87EAB" w14:textId="77777777" w:rsidR="006D66A3" w:rsidRPr="00633287" w:rsidRDefault="006D66A3" w:rsidP="006D66A3">
      <w:pPr>
        <w:pStyle w:val="Zkladntext"/>
        <w:jc w:val="both"/>
        <w:rPr>
          <w:rFonts w:ascii="Arial Narrow" w:hAnsi="Arial Narrow"/>
          <w:iCs/>
          <w:sz w:val="20"/>
          <w:szCs w:val="20"/>
        </w:rPr>
      </w:pPr>
      <w:r w:rsidRPr="00633287">
        <w:rPr>
          <w:rFonts w:ascii="Arial Narrow" w:hAnsi="Arial Narrow"/>
          <w:sz w:val="20"/>
          <w:szCs w:val="20"/>
        </w:rPr>
        <w:t>V prípade rozporu tejto príručky s</w:t>
      </w:r>
      <w:r w:rsidRPr="00633287">
        <w:rPr>
          <w:rFonts w:ascii="Arial Narrow" w:hAnsi="Arial Narrow"/>
          <w:iCs/>
          <w:sz w:val="20"/>
          <w:szCs w:val="20"/>
        </w:rPr>
        <w:t>o všeobecne záväznými právnymi predpismi SR, Systém</w:t>
      </w:r>
      <w:r w:rsidR="00C46CF8">
        <w:rPr>
          <w:rFonts w:ascii="Arial Narrow" w:hAnsi="Arial Narrow"/>
          <w:iCs/>
          <w:sz w:val="20"/>
          <w:szCs w:val="20"/>
        </w:rPr>
        <w:t>om</w:t>
      </w:r>
      <w:r w:rsidRPr="00633287">
        <w:rPr>
          <w:rFonts w:ascii="Arial Narrow" w:hAnsi="Arial Narrow"/>
          <w:iCs/>
          <w:sz w:val="20"/>
          <w:szCs w:val="20"/>
        </w:rPr>
        <w:t xml:space="preserve"> riadenia EŠIF, Systém</w:t>
      </w:r>
      <w:r w:rsidR="00D5674D">
        <w:rPr>
          <w:rFonts w:ascii="Arial Narrow" w:hAnsi="Arial Narrow"/>
          <w:iCs/>
          <w:sz w:val="20"/>
          <w:szCs w:val="20"/>
        </w:rPr>
        <w:t>om</w:t>
      </w:r>
      <w:r w:rsidRPr="00633287">
        <w:rPr>
          <w:rFonts w:ascii="Arial Narrow" w:hAnsi="Arial Narrow"/>
          <w:iCs/>
          <w:sz w:val="20"/>
          <w:szCs w:val="20"/>
        </w:rPr>
        <w:t xml:space="preserve"> finančného riadenia, metodickými pokynmi a výkladmi  CKO, MF SR </w:t>
      </w:r>
      <w:r w:rsidR="00577217" w:rsidRPr="00633287">
        <w:rPr>
          <w:rFonts w:ascii="Arial Narrow" w:hAnsi="Arial Narrow"/>
          <w:iCs/>
          <w:sz w:val="20"/>
          <w:szCs w:val="20"/>
        </w:rPr>
        <w:t xml:space="preserve">sú </w:t>
      </w:r>
      <w:r w:rsidRPr="00633287">
        <w:rPr>
          <w:rFonts w:ascii="Arial Narrow" w:hAnsi="Arial Narrow"/>
          <w:iCs/>
          <w:sz w:val="20"/>
          <w:szCs w:val="20"/>
        </w:rPr>
        <w:t xml:space="preserve">tieto vo vzťahu k príručke nadradené. Uvedené sa netýka využitia oprávnenia  SO sprísniť pravidlá a podmienky pre </w:t>
      </w:r>
      <w:r w:rsidR="0053380E">
        <w:rPr>
          <w:rFonts w:ascii="Arial Narrow" w:hAnsi="Arial Narrow"/>
          <w:iCs/>
          <w:sz w:val="20"/>
          <w:szCs w:val="20"/>
        </w:rPr>
        <w:t>účely dosiahnutia cieľov OP ĽZ.</w:t>
      </w:r>
    </w:p>
    <w:p w14:paraId="64F87EAC" w14:textId="77777777" w:rsidR="007D69D4" w:rsidRPr="00633287" w:rsidRDefault="007D69D4">
      <w:pPr>
        <w:rPr>
          <w:rFonts w:ascii="Arial Narrow" w:eastAsiaTheme="majorEastAsia" w:hAnsi="Arial Narrow" w:cstheme="majorBidi"/>
          <w:b/>
          <w:bCs/>
          <w:sz w:val="26"/>
          <w:szCs w:val="26"/>
          <w:lang w:eastAsia="cs-CZ"/>
        </w:rPr>
      </w:pPr>
      <w:r w:rsidRPr="00831C89">
        <w:rPr>
          <w:rFonts w:ascii="Arial Narrow" w:eastAsiaTheme="majorEastAsia" w:hAnsi="Arial Narrow" w:cstheme="majorBidi"/>
          <w:iCs/>
          <w:sz w:val="26"/>
          <w:szCs w:val="26"/>
          <w:lang w:eastAsia="cs-CZ"/>
        </w:rPr>
        <w:br w:type="page"/>
      </w:r>
    </w:p>
    <w:p w14:paraId="64F87EAD" w14:textId="77777777" w:rsidR="00D82156" w:rsidRPr="00633287" w:rsidRDefault="00D82156" w:rsidP="00AC74DF">
      <w:pPr>
        <w:pStyle w:val="Nadpis2"/>
        <w:keepLines/>
        <w:widowControl w:val="0"/>
        <w:numPr>
          <w:ilvl w:val="1"/>
          <w:numId w:val="4"/>
        </w:numPr>
        <w:adjustRightInd w:val="0"/>
        <w:spacing w:before="200" w:after="0"/>
        <w:ind w:left="0" w:firstLine="0"/>
        <w:jc w:val="both"/>
        <w:textAlignment w:val="baseline"/>
        <w:rPr>
          <w:rFonts w:eastAsiaTheme="majorEastAsia" w:cstheme="majorBidi"/>
          <w:iCs w:val="0"/>
          <w:sz w:val="26"/>
          <w:szCs w:val="26"/>
          <w:lang w:eastAsia="cs-CZ"/>
        </w:rPr>
      </w:pPr>
      <w:bookmarkStart w:id="39" w:name="_Toc468955177"/>
      <w:r w:rsidRPr="00633287">
        <w:rPr>
          <w:rFonts w:eastAsiaTheme="majorEastAsia" w:cstheme="majorBidi"/>
          <w:iCs w:val="0"/>
          <w:sz w:val="26"/>
          <w:szCs w:val="26"/>
          <w:lang w:eastAsia="cs-CZ"/>
        </w:rPr>
        <w:lastRenderedPageBreak/>
        <w:t>Definícia základných pojmov</w:t>
      </w:r>
      <w:bookmarkEnd w:id="35"/>
      <w:bookmarkEnd w:id="36"/>
      <w:bookmarkEnd w:id="37"/>
      <w:bookmarkEnd w:id="38"/>
      <w:bookmarkEnd w:id="39"/>
    </w:p>
    <w:p w14:paraId="64F87EAE" w14:textId="77777777" w:rsidR="006D66A3" w:rsidRPr="00633287" w:rsidRDefault="006D66A3" w:rsidP="006D66A3">
      <w:pPr>
        <w:spacing w:before="120" w:line="264" w:lineRule="auto"/>
        <w:jc w:val="both"/>
        <w:rPr>
          <w:rFonts w:ascii="Arial Narrow" w:hAnsi="Arial Narrow"/>
          <w:bCs/>
          <w:sz w:val="20"/>
          <w:szCs w:val="20"/>
        </w:rPr>
      </w:pPr>
      <w:bookmarkStart w:id="40" w:name="008"/>
      <w:bookmarkEnd w:id="40"/>
      <w:r w:rsidRPr="00633287">
        <w:rPr>
          <w:rFonts w:ascii="Arial Narrow" w:hAnsi="Arial Narrow"/>
          <w:bCs/>
          <w:sz w:val="20"/>
          <w:szCs w:val="20"/>
        </w:rPr>
        <w:t xml:space="preserve">Pojmy používané v príručke pre žiadateľa sú nasledovné: </w:t>
      </w:r>
    </w:p>
    <w:p w14:paraId="64F87EAF" w14:textId="77777777" w:rsidR="006D66A3" w:rsidRPr="0053380E" w:rsidRDefault="006D66A3" w:rsidP="0053380E">
      <w:pPr>
        <w:spacing w:before="120" w:line="264" w:lineRule="auto"/>
        <w:ind w:firstLine="708"/>
        <w:jc w:val="both"/>
        <w:rPr>
          <w:rFonts w:ascii="Arial Narrow" w:hAnsi="Arial Narrow"/>
          <w:bCs/>
          <w:i/>
          <w:sz w:val="20"/>
          <w:szCs w:val="20"/>
        </w:rPr>
      </w:pPr>
      <w:r w:rsidRPr="0053380E">
        <w:rPr>
          <w:rFonts w:ascii="Arial Narrow" w:hAnsi="Arial Narrow"/>
          <w:b/>
          <w:bCs/>
          <w:i/>
          <w:sz w:val="20"/>
          <w:szCs w:val="20"/>
        </w:rPr>
        <w:t>A.</w:t>
      </w:r>
      <w:r w:rsidRPr="0053380E">
        <w:rPr>
          <w:rFonts w:ascii="Arial Narrow" w:hAnsi="Arial Narrow"/>
          <w:bCs/>
          <w:i/>
          <w:sz w:val="20"/>
          <w:szCs w:val="20"/>
        </w:rPr>
        <w:t xml:space="preserve"> Pojmy uvedené v § 3 ods. 1 a ods. 2 zákona o príspevku z EŠIF majú v príručke pre žiadateľa rovnaký význam, aký je definova</w:t>
      </w:r>
      <w:r w:rsidR="0053380E">
        <w:rPr>
          <w:rFonts w:ascii="Arial Narrow" w:hAnsi="Arial Narrow"/>
          <w:bCs/>
          <w:i/>
          <w:sz w:val="20"/>
          <w:szCs w:val="20"/>
        </w:rPr>
        <w:t>ný v zákone o príspevku z EŠIF;</w:t>
      </w:r>
    </w:p>
    <w:p w14:paraId="64F87EB0" w14:textId="77777777" w:rsidR="006D66A3" w:rsidRPr="0053380E" w:rsidRDefault="006D66A3" w:rsidP="0053380E">
      <w:pPr>
        <w:spacing w:before="120" w:line="264" w:lineRule="auto"/>
        <w:ind w:firstLine="708"/>
        <w:jc w:val="both"/>
        <w:rPr>
          <w:rFonts w:ascii="Arial Narrow" w:hAnsi="Arial Narrow"/>
          <w:bCs/>
          <w:i/>
          <w:sz w:val="20"/>
          <w:szCs w:val="20"/>
        </w:rPr>
      </w:pPr>
      <w:r w:rsidRPr="0053380E">
        <w:rPr>
          <w:rFonts w:ascii="Arial Narrow" w:hAnsi="Arial Narrow"/>
          <w:b/>
          <w:bCs/>
          <w:i/>
          <w:sz w:val="20"/>
          <w:szCs w:val="20"/>
        </w:rPr>
        <w:t>B.</w:t>
      </w:r>
      <w:r w:rsidRPr="0053380E">
        <w:rPr>
          <w:rFonts w:ascii="Arial Narrow" w:hAnsi="Arial Narrow"/>
          <w:bCs/>
          <w:i/>
          <w:sz w:val="20"/>
          <w:szCs w:val="20"/>
        </w:rPr>
        <w:t xml:space="preserve"> Pojmy používané v súvislosti a v nadväznosti na realizáciu projektu v súlade s ustanoveniami zmluvy o poskytnutí NFP majú v príručke pre žiadateľa rovnaký význam, aký je definovaný v čl. 1 príloh</w:t>
      </w:r>
      <w:r w:rsidR="0053380E">
        <w:rPr>
          <w:rFonts w:ascii="Arial Narrow" w:hAnsi="Arial Narrow"/>
          <w:bCs/>
          <w:i/>
          <w:sz w:val="20"/>
          <w:szCs w:val="20"/>
        </w:rPr>
        <w:t>y č. 1 zmluvy o poskytnutí NFP;</w:t>
      </w:r>
    </w:p>
    <w:p w14:paraId="64F87EB1" w14:textId="77777777" w:rsidR="006D66A3" w:rsidRPr="0053380E" w:rsidRDefault="006D66A3" w:rsidP="0053380E">
      <w:pPr>
        <w:spacing w:before="120" w:line="264" w:lineRule="auto"/>
        <w:ind w:firstLine="708"/>
        <w:jc w:val="both"/>
        <w:rPr>
          <w:rFonts w:ascii="Arial Narrow" w:hAnsi="Arial Narrow"/>
          <w:bCs/>
          <w:i/>
          <w:sz w:val="20"/>
          <w:szCs w:val="20"/>
        </w:rPr>
      </w:pPr>
      <w:r w:rsidRPr="0053380E">
        <w:rPr>
          <w:rFonts w:ascii="Arial Narrow" w:hAnsi="Arial Narrow"/>
          <w:b/>
          <w:bCs/>
          <w:i/>
          <w:sz w:val="20"/>
          <w:szCs w:val="20"/>
        </w:rPr>
        <w:t>C.</w:t>
      </w:r>
      <w:r w:rsidRPr="0053380E">
        <w:rPr>
          <w:rFonts w:ascii="Arial Narrow" w:hAnsi="Arial Narrow"/>
          <w:bCs/>
          <w:i/>
          <w:sz w:val="20"/>
          <w:szCs w:val="20"/>
        </w:rPr>
        <w:t xml:space="preserve"> Pojmy, ktoré sú používané v dokumentoch, na ktoré sa výzva/vyzvanie odkazuje majú taký význam, aký je d</w:t>
      </w:r>
      <w:r w:rsidR="0053380E">
        <w:rPr>
          <w:rFonts w:ascii="Arial Narrow" w:hAnsi="Arial Narrow"/>
          <w:bCs/>
          <w:i/>
          <w:sz w:val="20"/>
          <w:szCs w:val="20"/>
        </w:rPr>
        <w:t>efinovaný v týchto dokumentoch;</w:t>
      </w:r>
    </w:p>
    <w:p w14:paraId="64F87EB2" w14:textId="77777777" w:rsidR="006D66A3" w:rsidRPr="00633287" w:rsidRDefault="006D66A3" w:rsidP="0053380E">
      <w:pPr>
        <w:spacing w:before="120" w:line="264" w:lineRule="auto"/>
        <w:ind w:firstLine="708"/>
        <w:jc w:val="both"/>
        <w:rPr>
          <w:rFonts w:ascii="Arial Narrow" w:hAnsi="Arial Narrow"/>
          <w:bCs/>
          <w:sz w:val="20"/>
          <w:szCs w:val="20"/>
        </w:rPr>
      </w:pPr>
      <w:r w:rsidRPr="0053380E">
        <w:rPr>
          <w:rFonts w:ascii="Arial Narrow" w:hAnsi="Arial Narrow"/>
          <w:b/>
          <w:bCs/>
          <w:i/>
          <w:sz w:val="20"/>
          <w:szCs w:val="20"/>
        </w:rPr>
        <w:t>D.</w:t>
      </w:r>
      <w:r w:rsidRPr="0053380E">
        <w:rPr>
          <w:rFonts w:ascii="Arial Narrow" w:hAnsi="Arial Narrow"/>
          <w:bCs/>
          <w:i/>
          <w:sz w:val="20"/>
          <w:szCs w:val="20"/>
        </w:rPr>
        <w:t xml:space="preserve"> Ďalšie pojmy, ktoré sú uvádzané v príručke pre žiadateľa majú nasledujúci význam:</w:t>
      </w:r>
      <w:r w:rsidRPr="00633287">
        <w:rPr>
          <w:rFonts w:ascii="Arial Narrow" w:hAnsi="Arial Narrow"/>
          <w:bCs/>
          <w:sz w:val="20"/>
          <w:szCs w:val="20"/>
        </w:rPr>
        <w:t xml:space="preserve"> </w:t>
      </w:r>
    </w:p>
    <w:p w14:paraId="64F87EB3"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bCs/>
          <w:sz w:val="20"/>
          <w:szCs w:val="20"/>
        </w:rPr>
        <w:t xml:space="preserve">Aktivita – </w:t>
      </w:r>
      <w:r w:rsidRPr="00633287">
        <w:rPr>
          <w:rFonts w:ascii="Arial Narrow" w:hAnsi="Arial Narrow"/>
          <w:sz w:val="20"/>
          <w:szCs w:val="20"/>
        </w:rPr>
        <w:t>súhrn činností realizovaných prijímateľom v rámci Projektu na to vyčlenenými finančnými zdrojmi počas oprávneného obdobia stanoveného vo Výzve na predkladanie žiadostí o NFP,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Zmluvy o poskytnutí NFP, a finančne. Pokiaľ sa osobitne v Zmluve o poskytnutí NFP neuvádza inak, všeobecný pojem Aktivita bez prívlastku „hlavná“ alebo „podporná“ zahŕňa hlavné aj podporné Aktivity;</w:t>
      </w:r>
    </w:p>
    <w:p w14:paraId="64F87EB4"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bCs/>
          <w:sz w:val="20"/>
          <w:szCs w:val="20"/>
        </w:rPr>
        <w:t xml:space="preserve">Bezodkladne </w:t>
      </w:r>
      <w:r w:rsidRPr="00633287">
        <w:rPr>
          <w:rFonts w:ascii="Arial Narrow" w:hAnsi="Arial Narrow"/>
          <w:bCs/>
          <w:sz w:val="20"/>
          <w:szCs w:val="20"/>
        </w:rPr>
        <w:t>– ak je v texte uložené, že subjekt má vykonať určitý úkon bezodkladne, znamená to, že úkon je potrebné vykonať bez akéhokoľvek časového odkladu, najneskôr však do 3 pracovných dní, ak nie je v tomto dokumente uvedené inak;</w:t>
      </w:r>
    </w:p>
    <w:p w14:paraId="64F87EB5"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Celkové oprávnené výdavky</w:t>
      </w:r>
      <w:r w:rsidRPr="00633287">
        <w:rPr>
          <w:rFonts w:ascii="Arial Narrow" w:hAnsi="Arial Narrow"/>
          <w:sz w:val="20"/>
          <w:szCs w:val="20"/>
        </w:rPr>
        <w:t xml:space="preserve"> – výdavky, ktorých maximálna výška vyplýva z rozhodnutia poskytovateľa, ktorým bola schválená žiadosť o NFP a ktoré predstavujú vecný aj finančný rámec, z ktorého v dôsledku skutočne vynaložených výdavkov v súvislosti s Projektom na Realizáciu aktivít Projektu vzniknú Oprávnené výdavky. Vecný rámec Celkových oprávnených výdavkov rešpektuje pravidlá vyplývajúce z Nariadení k jednotlivým EŠIF, z </w:t>
      </w:r>
      <w:r w:rsidR="00F32EDE" w:rsidRPr="00633287">
        <w:rPr>
          <w:rFonts w:ascii="Arial Narrow" w:hAnsi="Arial Narrow"/>
          <w:sz w:val="20"/>
          <w:szCs w:val="20"/>
        </w:rPr>
        <w:t>minimáln</w:t>
      </w:r>
      <w:r w:rsidR="00F32EDE">
        <w:rPr>
          <w:rFonts w:ascii="Arial Narrow" w:hAnsi="Arial Narrow"/>
          <w:sz w:val="20"/>
          <w:szCs w:val="20"/>
        </w:rPr>
        <w:t>ych</w:t>
      </w:r>
      <w:r w:rsidR="00F32EDE" w:rsidRPr="00633287">
        <w:rPr>
          <w:rFonts w:ascii="Arial Narrow" w:hAnsi="Arial Narrow"/>
          <w:sz w:val="20"/>
          <w:szCs w:val="20"/>
        </w:rPr>
        <w:t xml:space="preserve"> </w:t>
      </w:r>
      <w:r w:rsidR="00F32EDE">
        <w:rPr>
          <w:rFonts w:ascii="Arial Narrow" w:hAnsi="Arial Narrow"/>
          <w:sz w:val="20"/>
          <w:szCs w:val="20"/>
        </w:rPr>
        <w:t>štandarov</w:t>
      </w:r>
      <w:r w:rsidRPr="00633287">
        <w:rPr>
          <w:rFonts w:ascii="Arial Narrow" w:hAnsi="Arial Narrow"/>
          <w:sz w:val="20"/>
          <w:szCs w:val="20"/>
        </w:rPr>
        <w:t xml:space="preserve"> oprávnenosti uveden</w:t>
      </w:r>
      <w:r w:rsidR="00F32EDE">
        <w:rPr>
          <w:rFonts w:ascii="Arial Narrow" w:hAnsi="Arial Narrow"/>
          <w:sz w:val="20"/>
          <w:szCs w:val="20"/>
        </w:rPr>
        <w:t>ých</w:t>
      </w:r>
      <w:r w:rsidRPr="00633287">
        <w:rPr>
          <w:rFonts w:ascii="Arial Narrow" w:hAnsi="Arial Narrow"/>
          <w:sz w:val="20"/>
          <w:szCs w:val="20"/>
        </w:rPr>
        <w:t xml:space="preserve"> v Systéme riadenia EŠIF, vo Výzve a v prípadnej schéme pomoci. Pre účely Zmluvy o poskytnutí NFP je používaná terminológia „výdavky“, a to aj pre „náklady“ v zmysle zákona č. 431/2002 Z. z. o účtovníctve v znení neskorších predpisov (ďalej aj „zákon o účtovníctve“);</w:t>
      </w:r>
    </w:p>
    <w:p w14:paraId="64F87EB6" w14:textId="77777777" w:rsidR="006D66A3" w:rsidRPr="00F07490" w:rsidRDefault="006D66A3" w:rsidP="00E1157B">
      <w:pPr>
        <w:spacing w:before="120" w:line="264" w:lineRule="auto"/>
        <w:jc w:val="both"/>
        <w:rPr>
          <w:rFonts w:ascii="Arial Narrow" w:hAnsi="Arial Narrow"/>
        </w:rPr>
      </w:pPr>
      <w:r w:rsidRPr="00E1157B">
        <w:rPr>
          <w:rFonts w:ascii="Arial Narrow" w:hAnsi="Arial Narrow"/>
          <w:b/>
          <w:sz w:val="20"/>
        </w:rPr>
        <w:t>Centrálny koordinačný orgán</w:t>
      </w:r>
      <w:r w:rsidRPr="00E1157B">
        <w:rPr>
          <w:rFonts w:ascii="Arial Narrow" w:hAnsi="Arial Narrow"/>
          <w:sz w:val="20"/>
        </w:rPr>
        <w:t xml:space="preserve"> alebo </w:t>
      </w:r>
      <w:r w:rsidRPr="00E1157B">
        <w:rPr>
          <w:rFonts w:ascii="Arial Narrow" w:hAnsi="Arial Narrow"/>
          <w:b/>
          <w:sz w:val="20"/>
        </w:rPr>
        <w:t>CKO</w:t>
      </w:r>
      <w:r w:rsidRPr="00E1157B">
        <w:rPr>
          <w:rFonts w:ascii="Arial Narrow" w:hAnsi="Arial Narrow"/>
          <w:sz w:val="20"/>
        </w:rPr>
        <w:t xml:space="preserve"> – v podmienkach Slovenskej republiky plní úlohy centrálneho koordinačného orgánu </w:t>
      </w:r>
      <w:r w:rsidR="00F07490">
        <w:rPr>
          <w:rFonts w:ascii="Arial Narrow" w:hAnsi="Arial Narrow"/>
          <w:sz w:val="20"/>
        </w:rPr>
        <w:t xml:space="preserve">od 1.6.2016 </w:t>
      </w:r>
      <w:r w:rsidRPr="00F07490">
        <w:rPr>
          <w:rFonts w:ascii="Arial Narrow" w:hAnsi="Arial Narrow"/>
          <w:sz w:val="20"/>
        </w:rPr>
        <w:t xml:space="preserve">Úrad </w:t>
      </w:r>
      <w:r w:rsidR="00C750E6" w:rsidRPr="00E1157B">
        <w:rPr>
          <w:rFonts w:ascii="Arial Narrow" w:hAnsi="Arial Narrow"/>
          <w:sz w:val="20"/>
        </w:rPr>
        <w:t>podpredsedu vlády SR pre investície a</w:t>
      </w:r>
      <w:r w:rsidR="008548DE">
        <w:rPr>
          <w:rFonts w:ascii="Arial Narrow" w:hAnsi="Arial Narrow"/>
        </w:rPr>
        <w:t> </w:t>
      </w:r>
      <w:r w:rsidR="00C750E6" w:rsidRPr="00C750E6">
        <w:rPr>
          <w:rFonts w:ascii="Arial Narrow" w:hAnsi="Arial Narrow"/>
          <w:sz w:val="20"/>
          <w:szCs w:val="20"/>
        </w:rPr>
        <w:t>informatizáciu</w:t>
      </w:r>
      <w:r w:rsidR="00F07490">
        <w:rPr>
          <w:rFonts w:ascii="Arial Narrow" w:hAnsi="Arial Narrow"/>
          <w:sz w:val="20"/>
        </w:rPr>
        <w:t>.</w:t>
      </w:r>
      <w:r w:rsidR="00F07490" w:rsidRPr="00F07490">
        <w:rPr>
          <w:rFonts w:ascii="Arial Narrow" w:hAnsi="Arial Narrow"/>
          <w:sz w:val="20"/>
        </w:rPr>
        <w:t xml:space="preserve"> CKO v súvislosti s realizáciou Partnerskej dohody, operačných programov a programu rozvoja vidieka zabezpečuje vypracovanie Partnerskej dohody SR na roky 2014 - 2020, koordinuje a usmerňuje subjekty v oblasti Systému riadenia EŠIF, okrem osobitných častí systému riadenia Európskeho poľnohospodárskemu fondu pre rozvoj vidieka.</w:t>
      </w:r>
      <w:r w:rsidRPr="00E1157B">
        <w:rPr>
          <w:rFonts w:ascii="Arial Narrow" w:hAnsi="Arial Narrow"/>
          <w:sz w:val="20"/>
        </w:rPr>
        <w:t xml:space="preserve"> </w:t>
      </w:r>
    </w:p>
    <w:p w14:paraId="64F87EB7" w14:textId="77777777" w:rsidR="00264D88" w:rsidRPr="00633287" w:rsidRDefault="00264D88" w:rsidP="00264D88">
      <w:pPr>
        <w:spacing w:before="120" w:line="264" w:lineRule="auto"/>
        <w:jc w:val="both"/>
        <w:rPr>
          <w:rFonts w:ascii="Arial Narrow" w:hAnsi="Arial Narrow"/>
          <w:b/>
          <w:sz w:val="20"/>
          <w:szCs w:val="20"/>
        </w:rPr>
      </w:pPr>
      <w:r w:rsidRPr="00633287">
        <w:rPr>
          <w:rFonts w:ascii="Arial Narrow" w:hAnsi="Arial Narrow"/>
          <w:b/>
          <w:sz w:val="20"/>
          <w:szCs w:val="20"/>
        </w:rPr>
        <w:t xml:space="preserve">Koordinačný orgán pre finančné nástroje - </w:t>
      </w:r>
      <w:r w:rsidRPr="00633287">
        <w:rPr>
          <w:rFonts w:ascii="Arial Narrow" w:hAnsi="Arial Narrow"/>
          <w:sz w:val="20"/>
          <w:szCs w:val="20"/>
        </w:rPr>
        <w:t>Funkciu a úlohy koordinačného orgánu pre finančné nástroje plní Ministerstvo financií SR v súlade s § 6 zákona č. 323/2015 Z. z. o finančných nástrojoch financovaných z európskych štrukturálnych a investičných fondov a o z mene a doplnení niektorých zákonov. Koordinačný orgán pre finančné nástroje vo vzťahu k finančnému riadeniu finančných nástrojov financovaných zo štrukturálnych fondov a Kohézneho fondu zabezpečuje najmä vydávanie a aktualizáciu Systému riadenia finančných nástrojov financovaných z Kohézneho fondu, Európskeho fondu regionálneho rozvoja a Európskeho sociálneho fondu na programové obdobie 2014 – 2020, metodických pokynov, výkladov, vzorov, výnimiek a stanovísk k implementácii finančných nástrojov. Tiež vydáva vzor zmluvy o financovaní ako prílohu Systému riadenia finančných nástrojov financovaných z Kohézneho fondu, Európskeho fondu regionálneho rozvoja a Európskeho sociálneho fondu na programové obdobie 2014 – 2020 a v neposlednom rade spolupracuje s centrálnym koordinačným orgánom pri plnení svojich úloh, najmä pri tvorbe ITMS pre oblasť finančných nástrojov.</w:t>
      </w:r>
    </w:p>
    <w:p w14:paraId="64F87EB8"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Certifikácia</w:t>
      </w:r>
      <w:r w:rsidRPr="00633287">
        <w:rPr>
          <w:rFonts w:ascii="Arial Narrow" w:hAnsi="Arial Narrow"/>
          <w:sz w:val="20"/>
          <w:szCs w:val="20"/>
        </w:rPr>
        <w:t xml:space="preserve"> – potvrdenie správnosti, zákonnosti, oprávnenosti a overiteľnosti výdavkov vo vzťahu k systému riadenia a kontroly pri realizácii príspevku zo štrukturálnych fondov, Kohézneho fondu a Európskeho námorného a rybárskeho fondu;</w:t>
      </w:r>
    </w:p>
    <w:p w14:paraId="64F87EB9"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Certifikačný orgán</w:t>
      </w:r>
      <w:r w:rsidRPr="00633287">
        <w:rPr>
          <w:rFonts w:ascii="Arial Narrow" w:hAnsi="Arial Narrow"/>
          <w:sz w:val="20"/>
          <w:szCs w:val="20"/>
        </w:rPr>
        <w:t xml:space="preserve"> – národný, regionálny alebo miestny verejný orgán alebo subjekt verejnej správy určený členským štátom za účelom certifikácie. Certifikačný orgán plní úlohu orgánu zodpovedného za koordináciu a usmerňovanie subjektov </w:t>
      </w:r>
      <w:r w:rsidRPr="00633287">
        <w:rPr>
          <w:rFonts w:ascii="Arial Narrow" w:hAnsi="Arial Narrow"/>
          <w:sz w:val="20"/>
          <w:szCs w:val="20"/>
        </w:rPr>
        <w:lastRenderedPageBreak/>
        <w:t>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64F87EBA" w14:textId="77777777" w:rsidR="006D66A3" w:rsidRPr="00633287" w:rsidRDefault="006D66A3" w:rsidP="006D66A3">
      <w:pPr>
        <w:spacing w:before="120"/>
        <w:jc w:val="both"/>
        <w:rPr>
          <w:rFonts w:ascii="Arial Narrow" w:hAnsi="Arial Narrow"/>
          <w:bCs/>
          <w:sz w:val="20"/>
          <w:szCs w:val="20"/>
        </w:rPr>
      </w:pPr>
      <w:r w:rsidRPr="00633287">
        <w:rPr>
          <w:rFonts w:ascii="Arial Narrow" w:hAnsi="Arial Narrow"/>
          <w:b/>
          <w:bCs/>
          <w:sz w:val="20"/>
          <w:szCs w:val="20"/>
        </w:rPr>
        <w:t>Čisté príjmy</w:t>
      </w:r>
      <w:r w:rsidRPr="00633287">
        <w:rPr>
          <w:rFonts w:ascii="Arial Narrow" w:hAnsi="Arial Narrow"/>
          <w:bCs/>
          <w:sz w:val="20"/>
          <w:szCs w:val="20"/>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p>
    <w:p w14:paraId="64F87EBB" w14:textId="77777777" w:rsidR="006D66A3" w:rsidRPr="00633287" w:rsidRDefault="006D66A3" w:rsidP="006D66A3">
      <w:pPr>
        <w:spacing w:before="120" w:line="264" w:lineRule="auto"/>
        <w:ind w:left="540" w:hanging="540"/>
        <w:jc w:val="both"/>
        <w:rPr>
          <w:rFonts w:ascii="Arial Narrow" w:hAnsi="Arial Narrow"/>
          <w:sz w:val="20"/>
          <w:szCs w:val="20"/>
        </w:rPr>
      </w:pPr>
      <w:r w:rsidRPr="00633287">
        <w:rPr>
          <w:rFonts w:ascii="Arial Narrow" w:hAnsi="Arial Narrow"/>
          <w:b/>
          <w:bCs/>
          <w:sz w:val="20"/>
          <w:szCs w:val="20"/>
        </w:rPr>
        <w:t xml:space="preserve">Deň </w:t>
      </w:r>
      <w:r w:rsidRPr="00633287">
        <w:rPr>
          <w:rFonts w:ascii="Arial Narrow" w:hAnsi="Arial Narrow"/>
          <w:sz w:val="20"/>
          <w:szCs w:val="20"/>
        </w:rPr>
        <w:t xml:space="preserve">– dňom sa rozumie </w:t>
      </w:r>
      <w:r w:rsidR="001362F9">
        <w:rPr>
          <w:rFonts w:ascii="Arial Narrow" w:hAnsi="Arial Narrow"/>
          <w:sz w:val="20"/>
          <w:szCs w:val="20"/>
        </w:rPr>
        <w:t>p</w:t>
      </w:r>
      <w:r w:rsidRPr="00633287">
        <w:rPr>
          <w:rFonts w:ascii="Arial Narrow" w:hAnsi="Arial Narrow"/>
          <w:sz w:val="20"/>
          <w:szCs w:val="20"/>
        </w:rPr>
        <w:t>racovný deň, pokiaľ v Zmluve o poskytnutí NFP nie je výslovne uvedené</w:t>
      </w:r>
      <w:r w:rsidR="001362F9">
        <w:rPr>
          <w:rFonts w:ascii="Arial Narrow" w:hAnsi="Arial Narrow"/>
          <w:sz w:val="20"/>
          <w:szCs w:val="20"/>
        </w:rPr>
        <w:t>,</w:t>
      </w:r>
      <w:r w:rsidRPr="00633287">
        <w:rPr>
          <w:rFonts w:ascii="Arial Narrow" w:hAnsi="Arial Narrow"/>
          <w:sz w:val="20"/>
          <w:szCs w:val="20"/>
        </w:rPr>
        <w:t xml:space="preserve"> že ide o kalendárny deň;</w:t>
      </w:r>
    </w:p>
    <w:p w14:paraId="64F87EBC" w14:textId="77777777" w:rsidR="006D66A3" w:rsidRPr="00633287" w:rsidRDefault="006D66A3" w:rsidP="006D66A3">
      <w:pPr>
        <w:spacing w:before="120"/>
        <w:jc w:val="both"/>
        <w:rPr>
          <w:rFonts w:ascii="Arial Narrow" w:hAnsi="Arial Narrow"/>
          <w:bCs/>
          <w:sz w:val="20"/>
          <w:szCs w:val="20"/>
        </w:rPr>
      </w:pPr>
      <w:r w:rsidRPr="00633287">
        <w:rPr>
          <w:rFonts w:ascii="Arial Narrow" w:hAnsi="Arial Narrow"/>
          <w:b/>
          <w:bCs/>
          <w:sz w:val="20"/>
          <w:szCs w:val="20"/>
        </w:rPr>
        <w:t>Diskontovanie</w:t>
      </w:r>
      <w:r w:rsidRPr="00633287">
        <w:rPr>
          <w:rFonts w:ascii="Arial Narrow" w:hAnsi="Arial Narrow"/>
          <w:bCs/>
          <w:sz w:val="20"/>
          <w:szCs w:val="20"/>
        </w:rPr>
        <w:t xml:space="preserve"> – proces úpravy budúcich hodnôt príjmov a výdavkov </w:t>
      </w:r>
      <w:r w:rsidRPr="00665E81">
        <w:rPr>
          <w:rFonts w:ascii="Arial Narrow" w:hAnsi="Arial Narrow"/>
          <w:bCs/>
          <w:sz w:val="20"/>
          <w:szCs w:val="20"/>
        </w:rPr>
        <w:t>(</w:t>
      </w:r>
      <w:r w:rsidRPr="00633287">
        <w:rPr>
          <w:rFonts w:ascii="Arial Narrow" w:hAnsi="Arial Narrow"/>
          <w:bCs/>
          <w:sz w:val="20"/>
          <w:szCs w:val="20"/>
        </w:rPr>
        <w:t>prevádzkových a/alebo investičných</w:t>
      </w:r>
      <w:r w:rsidRPr="00665E81">
        <w:rPr>
          <w:rFonts w:ascii="Arial Narrow" w:hAnsi="Arial Narrow"/>
          <w:bCs/>
          <w:sz w:val="20"/>
          <w:szCs w:val="20"/>
        </w:rPr>
        <w:t xml:space="preserve">) </w:t>
      </w:r>
      <w:r w:rsidRPr="00633287">
        <w:rPr>
          <w:rFonts w:ascii="Arial Narrow" w:hAnsi="Arial Narrow"/>
          <w:bCs/>
          <w:sz w:val="20"/>
          <w:szCs w:val="20"/>
        </w:rPr>
        <w:t>na súčasné hodnoty</w:t>
      </w:r>
      <w:r w:rsidRPr="00665E81">
        <w:rPr>
          <w:rFonts w:ascii="Arial Narrow" w:hAnsi="Arial Narrow"/>
          <w:bCs/>
          <w:sz w:val="20"/>
          <w:szCs w:val="20"/>
        </w:rPr>
        <w:t xml:space="preserve"> </w:t>
      </w:r>
      <w:r w:rsidRPr="00633287">
        <w:rPr>
          <w:rFonts w:ascii="Arial Narrow" w:hAnsi="Arial Narrow"/>
          <w:bCs/>
          <w:sz w:val="20"/>
          <w:szCs w:val="20"/>
        </w:rPr>
        <w:t xml:space="preserve">prostredníctvom diskontnej sadzby. Pre potreby Finančnej analýzy je používaná tzv. reálna diskontná sadzba doporučená Európskou komisiou;  </w:t>
      </w:r>
    </w:p>
    <w:p w14:paraId="64F87EBD"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bCs/>
          <w:sz w:val="20"/>
          <w:szCs w:val="20"/>
        </w:rPr>
        <w:t xml:space="preserve">Dokumentácia </w:t>
      </w:r>
      <w:r w:rsidRPr="00633287">
        <w:rPr>
          <w:rFonts w:ascii="Arial Narrow" w:hAnsi="Arial Narrow"/>
          <w:bCs/>
          <w:sz w:val="20"/>
          <w:szCs w:val="20"/>
        </w:rPr>
        <w:t xml:space="preserve">– </w:t>
      </w:r>
      <w:r w:rsidRPr="00633287">
        <w:rPr>
          <w:rFonts w:ascii="Arial Narrow" w:hAnsi="Arial Narrow"/>
          <w:sz w:val="20"/>
          <w:szCs w:val="20"/>
        </w:rPr>
        <w:t>akákoľvek informácia alebo súbor informácií zachytené na hmotnom substráte, vrátane elektronických dokumentov vo formáte počítačového súboru týkajúce sa a/alebo súvisiace s Projektom;</w:t>
      </w:r>
    </w:p>
    <w:p w14:paraId="64F87EBE" w14:textId="77777777" w:rsidR="006D66A3" w:rsidRPr="00633287" w:rsidRDefault="006D66A3" w:rsidP="006D66A3">
      <w:pPr>
        <w:spacing w:before="120" w:line="264" w:lineRule="auto"/>
        <w:jc w:val="both"/>
        <w:rPr>
          <w:rFonts w:ascii="Arial Narrow" w:hAnsi="Arial Narrow"/>
          <w:b/>
          <w:bCs/>
          <w:sz w:val="20"/>
          <w:szCs w:val="20"/>
        </w:rPr>
      </w:pPr>
      <w:r w:rsidRPr="00633287">
        <w:rPr>
          <w:rFonts w:ascii="Arial Narrow" w:hAnsi="Arial Narrow"/>
          <w:b/>
          <w:bCs/>
          <w:sz w:val="20"/>
          <w:szCs w:val="20"/>
        </w:rPr>
        <w:t xml:space="preserve">Dodávateľ </w:t>
      </w:r>
      <w:r w:rsidRPr="00633287">
        <w:rPr>
          <w:rFonts w:ascii="Arial Narrow" w:hAnsi="Arial Narrow"/>
          <w:bCs/>
          <w:sz w:val="20"/>
          <w:szCs w:val="20"/>
        </w:rPr>
        <w:t>– subjekt, ktorý zabezpečuje pre prijímateľa dodávku tovarov, uskutočnenie prác alebo poskytnutie služieb ako súčasť Realizácie aktivít Projektu na základe výsledkov Verejného obstarávania alebo iného druhu obstarávania, ktoré bolo v rámci Projektu vykonané v súlade so Zmluvou o poskytnutí NFP;</w:t>
      </w:r>
    </w:p>
    <w:p w14:paraId="64F87EBF"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 xml:space="preserve">EÚ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znamená Európska Únia, ktorá bola formálne konštituovaná na základe Zmluvy o Európskej Únii;</w:t>
      </w:r>
    </w:p>
    <w:p w14:paraId="64F87EC0"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 xml:space="preserve">Európske štrukturálne a investičné fondy </w:t>
      </w:r>
      <w:r w:rsidRPr="00633287">
        <w:rPr>
          <w:rFonts w:ascii="Arial Narrow" w:hAnsi="Arial Narrow"/>
          <w:sz w:val="20"/>
          <w:szCs w:val="20"/>
        </w:rPr>
        <w:t>alebo</w:t>
      </w:r>
      <w:r w:rsidRPr="00633287">
        <w:rPr>
          <w:rFonts w:ascii="Arial Narrow" w:hAnsi="Arial Narrow"/>
          <w:b/>
          <w:sz w:val="20"/>
          <w:szCs w:val="20"/>
        </w:rPr>
        <w:t xml:space="preserve"> EŠIF </w:t>
      </w:r>
      <w:r w:rsidRPr="00633287">
        <w:rPr>
          <w:rFonts w:ascii="Arial Narrow" w:hAnsi="Arial Narrow"/>
          <w:sz w:val="20"/>
          <w:szCs w:val="20"/>
        </w:rPr>
        <w:t>– spoločné označenie pre Európsky fond regionálneho rozvoja, Európsky sociálny fond, Kohézny fond, Európsky poľnohospodársky fond pre rozvoj vidieka a Európsky námorný a rybársky fond</w:t>
      </w:r>
      <w:r w:rsidR="007E393E">
        <w:rPr>
          <w:rFonts w:ascii="Arial Narrow" w:hAnsi="Arial Narrow"/>
          <w:sz w:val="20"/>
          <w:szCs w:val="20"/>
        </w:rPr>
        <w:t>;</w:t>
      </w:r>
    </w:p>
    <w:p w14:paraId="64F87EC1"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 xml:space="preserve">Európsky úrad pre boj proti podvodom </w:t>
      </w:r>
      <w:r w:rsidRPr="00633287">
        <w:rPr>
          <w:rFonts w:ascii="Arial Narrow" w:hAnsi="Arial Narrow"/>
          <w:sz w:val="20"/>
          <w:szCs w:val="20"/>
        </w:rPr>
        <w:t>alebo</w:t>
      </w:r>
      <w:r w:rsidRPr="00633287">
        <w:rPr>
          <w:rFonts w:ascii="Arial Narrow" w:hAnsi="Arial Narrow"/>
          <w:b/>
          <w:sz w:val="20"/>
          <w:szCs w:val="20"/>
        </w:rPr>
        <w:t xml:space="preserve"> OLAF EK</w:t>
      </w:r>
      <w:r w:rsidRPr="00633287">
        <w:rPr>
          <w:rFonts w:ascii="Arial Narrow" w:hAnsi="Arial Narrow"/>
          <w:sz w:val="20"/>
          <w:szCs w:val="20"/>
        </w:rPr>
        <w:t xml:space="preserve"> – inštitúcia Európskej komisie, ktorej hlavným poslaním je ochrana finančných záujmov Európskej únie, boj proti podvodom, korupcii a akýmkoľvek iným nezákonným aktivitám;</w:t>
      </w:r>
    </w:p>
    <w:p w14:paraId="64F87EC2" w14:textId="77777777" w:rsidR="006D66A3" w:rsidRPr="00633287" w:rsidRDefault="006D66A3" w:rsidP="006D66A3">
      <w:pPr>
        <w:spacing w:before="120" w:line="264" w:lineRule="auto"/>
        <w:jc w:val="both"/>
        <w:rPr>
          <w:rFonts w:ascii="Arial Narrow" w:hAnsi="Arial Narrow"/>
          <w:i/>
          <w:sz w:val="20"/>
          <w:szCs w:val="20"/>
        </w:rPr>
      </w:pPr>
      <w:r w:rsidRPr="00633287">
        <w:rPr>
          <w:rFonts w:ascii="Arial Narrow" w:hAnsi="Arial Narrow"/>
          <w:b/>
          <w:sz w:val="20"/>
          <w:szCs w:val="20"/>
        </w:rPr>
        <w:t>Financujúca banka</w:t>
      </w:r>
      <w:r w:rsidRPr="00633287">
        <w:rPr>
          <w:rFonts w:ascii="Arial Narrow" w:hAnsi="Arial Narrow"/>
          <w:sz w:val="20"/>
          <w:szCs w:val="20"/>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 </w:t>
      </w:r>
      <w:r w:rsidRPr="00633287">
        <w:rPr>
          <w:rFonts w:ascii="Arial Narrow" w:hAnsi="Arial Narrow"/>
          <w:i/>
          <w:sz w:val="20"/>
          <w:szCs w:val="20"/>
        </w:rPr>
        <w:t>(uplatní sa za predpokladu, že má uzatvorené zmluvy o spolupráci s bankami, resp. zmluvy o spolupráci s leasingovými spoločnosťami)</w:t>
      </w:r>
      <w:r w:rsidRPr="00633287">
        <w:rPr>
          <w:rFonts w:ascii="Arial Narrow" w:hAnsi="Arial Narrow"/>
          <w:sz w:val="20"/>
          <w:szCs w:val="20"/>
        </w:rPr>
        <w:t>;</w:t>
      </w:r>
    </w:p>
    <w:p w14:paraId="64F87EC3" w14:textId="77777777" w:rsidR="006D66A3" w:rsidRPr="00633287" w:rsidRDefault="006D66A3" w:rsidP="006D66A3">
      <w:pPr>
        <w:spacing w:before="120" w:line="264" w:lineRule="auto"/>
        <w:jc w:val="both"/>
        <w:rPr>
          <w:rFonts w:ascii="Arial Narrow" w:hAnsi="Arial Narrow"/>
          <w:b/>
          <w:sz w:val="20"/>
          <w:szCs w:val="20"/>
        </w:rPr>
      </w:pPr>
      <w:r w:rsidRPr="00633287">
        <w:rPr>
          <w:rFonts w:ascii="Arial Narrow" w:hAnsi="Arial Narrow"/>
          <w:b/>
          <w:bCs/>
          <w:sz w:val="20"/>
          <w:szCs w:val="20"/>
        </w:rPr>
        <w:t>Financujúca inštitúcia</w:t>
      </w:r>
      <w:r w:rsidRPr="00633287">
        <w:rPr>
          <w:rFonts w:ascii="Arial Narrow" w:hAnsi="Arial Narrow"/>
          <w:bCs/>
          <w:sz w:val="20"/>
          <w:szCs w:val="20"/>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 </w:t>
      </w:r>
      <w:r w:rsidRPr="00633287">
        <w:rPr>
          <w:rFonts w:ascii="Arial Narrow" w:hAnsi="Arial Narrow"/>
          <w:i/>
          <w:sz w:val="20"/>
          <w:szCs w:val="20"/>
        </w:rPr>
        <w:t>(uplatní sa za predpokladu, že má uzatvorené zmluvy o spolupráci s bankami, resp. zmluvy o spolupráci s leasingovými spoločnosťami)</w:t>
      </w:r>
      <w:r w:rsidRPr="00633287">
        <w:rPr>
          <w:rFonts w:ascii="Arial Narrow" w:hAnsi="Arial Narrow"/>
          <w:bCs/>
          <w:sz w:val="20"/>
          <w:szCs w:val="20"/>
        </w:rPr>
        <w:t>;</w:t>
      </w:r>
    </w:p>
    <w:p w14:paraId="64F87EC4" w14:textId="77777777" w:rsidR="006D66A3" w:rsidRPr="00831C89" w:rsidRDefault="006D66A3" w:rsidP="006D66A3">
      <w:pPr>
        <w:spacing w:before="120"/>
        <w:jc w:val="both"/>
        <w:rPr>
          <w:rFonts w:ascii="Arial Narrow" w:hAnsi="Arial Narrow"/>
          <w:bCs/>
          <w:sz w:val="20"/>
          <w:szCs w:val="20"/>
        </w:rPr>
      </w:pPr>
      <w:r w:rsidRPr="00633287">
        <w:rPr>
          <w:rStyle w:val="hps"/>
          <w:rFonts w:ascii="Arial Narrow" w:hAnsi="Arial Narrow"/>
          <w:b/>
          <w:sz w:val="20"/>
          <w:szCs w:val="20"/>
        </w:rPr>
        <w:t>Finančné</w:t>
      </w:r>
      <w:r w:rsidRPr="00633287">
        <w:rPr>
          <w:rFonts w:ascii="Arial Narrow" w:hAnsi="Arial Narrow"/>
          <w:b/>
          <w:sz w:val="20"/>
          <w:szCs w:val="20"/>
        </w:rPr>
        <w:t xml:space="preserve"> </w:t>
      </w:r>
      <w:r w:rsidRPr="00633287">
        <w:rPr>
          <w:rStyle w:val="hps"/>
          <w:rFonts w:ascii="Arial Narrow" w:hAnsi="Arial Narrow"/>
          <w:b/>
          <w:sz w:val="20"/>
          <w:szCs w:val="20"/>
        </w:rPr>
        <w:t>medzera</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 </w:t>
      </w:r>
      <w:r w:rsidRPr="00633287">
        <w:rPr>
          <w:rStyle w:val="hps"/>
          <w:rFonts w:ascii="Arial Narrow" w:hAnsi="Arial Narrow"/>
          <w:sz w:val="20"/>
          <w:szCs w:val="20"/>
        </w:rPr>
        <w:t>rozdiel</w:t>
      </w:r>
      <w:r w:rsidRPr="00633287">
        <w:rPr>
          <w:rFonts w:ascii="Arial Narrow" w:hAnsi="Arial Narrow"/>
          <w:sz w:val="20"/>
          <w:szCs w:val="20"/>
        </w:rPr>
        <w:t xml:space="preserve"> </w:t>
      </w:r>
      <w:r w:rsidRPr="00633287">
        <w:rPr>
          <w:rStyle w:val="hps"/>
          <w:rFonts w:ascii="Arial Narrow" w:hAnsi="Arial Narrow"/>
          <w:sz w:val="20"/>
          <w:szCs w:val="20"/>
        </w:rPr>
        <w:t>medzi</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Pr="00633287">
        <w:rPr>
          <w:rStyle w:val="hps"/>
          <w:rFonts w:ascii="Arial Narrow" w:hAnsi="Arial Narrow"/>
          <w:sz w:val="20"/>
          <w:szCs w:val="20"/>
        </w:rPr>
        <w:t>Projekt</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súčasnou</w:t>
      </w:r>
      <w:r w:rsidRPr="00633287">
        <w:rPr>
          <w:rFonts w:ascii="Arial Narrow" w:hAnsi="Arial Narrow"/>
          <w:sz w:val="20"/>
          <w:szCs w:val="20"/>
        </w:rPr>
        <w:t xml:space="preserve"> </w:t>
      </w:r>
      <w:r w:rsidRPr="00633287">
        <w:rPr>
          <w:rStyle w:val="hps"/>
          <w:rFonts w:ascii="Arial Narrow" w:hAnsi="Arial Narrow"/>
          <w:sz w:val="20"/>
          <w:szCs w:val="20"/>
        </w:rPr>
        <w:t>hodnotou</w:t>
      </w:r>
      <w:r w:rsidRPr="00633287">
        <w:rPr>
          <w:rFonts w:ascii="Arial Narrow" w:hAnsi="Arial Narrow"/>
          <w:sz w:val="20"/>
          <w:szCs w:val="20"/>
        </w:rPr>
        <w:t xml:space="preserve"> </w:t>
      </w:r>
      <w:r w:rsidRPr="00633287">
        <w:rPr>
          <w:rStyle w:val="hps"/>
          <w:rFonts w:ascii="Arial Narrow" w:hAnsi="Arial Narrow"/>
          <w:sz w:val="20"/>
          <w:szCs w:val="20"/>
        </w:rPr>
        <w:t>čistého</w:t>
      </w:r>
      <w:r w:rsidRPr="00633287">
        <w:rPr>
          <w:rFonts w:ascii="Arial Narrow" w:hAnsi="Arial Narrow"/>
          <w:sz w:val="20"/>
          <w:szCs w:val="20"/>
        </w:rPr>
        <w:t xml:space="preserve"> </w:t>
      </w:r>
      <w:r w:rsidRPr="00633287">
        <w:rPr>
          <w:rStyle w:val="hps"/>
          <w:rFonts w:ascii="Arial Narrow" w:hAnsi="Arial Narrow"/>
          <w:sz w:val="20"/>
          <w:szCs w:val="20"/>
        </w:rPr>
        <w:t>príjmu</w:t>
      </w:r>
      <w:r w:rsidRPr="00633287">
        <w:rPr>
          <w:rFonts w:ascii="Arial Narrow" w:hAnsi="Arial Narrow"/>
          <w:sz w:val="20"/>
          <w:szCs w:val="20"/>
        </w:rPr>
        <w:t xml:space="preserve"> </w:t>
      </w:r>
      <w:r w:rsidRPr="00633287">
        <w:rPr>
          <w:rStyle w:val="hps"/>
          <w:rFonts w:ascii="Arial Narrow" w:hAnsi="Arial Narrow"/>
          <w:sz w:val="20"/>
          <w:szCs w:val="20"/>
        </w:rPr>
        <w:t>(</w:t>
      </w:r>
      <w:r w:rsidRPr="00633287">
        <w:rPr>
          <w:rFonts w:ascii="Arial Narrow" w:hAnsi="Arial Narrow"/>
          <w:sz w:val="20"/>
          <w:szCs w:val="20"/>
        </w:rPr>
        <w:t xml:space="preserve">zvýšeného </w:t>
      </w:r>
      <w:r w:rsidRPr="00633287">
        <w:rPr>
          <w:rStyle w:val="hps"/>
          <w:rFonts w:ascii="Arial Narrow" w:hAnsi="Arial Narrow"/>
          <w:sz w:val="20"/>
          <w:szCs w:val="20"/>
        </w:rPr>
        <w:t>o</w:t>
      </w:r>
      <w:r w:rsidRPr="00633287">
        <w:rPr>
          <w:rFonts w:ascii="Arial Narrow" w:hAnsi="Arial Narrow"/>
          <w:sz w:val="20"/>
          <w:szCs w:val="20"/>
        </w:rPr>
        <w:t xml:space="preserve"> </w:t>
      </w:r>
      <w:r w:rsidRPr="00633287">
        <w:rPr>
          <w:rStyle w:val="hps"/>
          <w:rFonts w:ascii="Arial Narrow" w:hAnsi="Arial Narrow"/>
          <w:sz w:val="20"/>
          <w:szCs w:val="20"/>
        </w:rPr>
        <w:t>súčasnú</w:t>
      </w:r>
      <w:r w:rsidRPr="00633287">
        <w:rPr>
          <w:rFonts w:ascii="Arial Narrow" w:hAnsi="Arial Narrow"/>
          <w:sz w:val="20"/>
          <w:szCs w:val="20"/>
        </w:rPr>
        <w:t xml:space="preserve"> </w:t>
      </w:r>
      <w:r w:rsidRPr="00633287">
        <w:rPr>
          <w:rStyle w:val="hps"/>
          <w:rFonts w:ascii="Arial Narrow" w:hAnsi="Arial Narrow"/>
          <w:sz w:val="20"/>
          <w:szCs w:val="20"/>
        </w:rPr>
        <w:t>hodnotu</w:t>
      </w:r>
      <w:r w:rsidRPr="00633287">
        <w:rPr>
          <w:rFonts w:ascii="Arial Narrow" w:hAnsi="Arial Narrow"/>
          <w:sz w:val="20"/>
          <w:szCs w:val="20"/>
        </w:rPr>
        <w:t xml:space="preserve"> </w:t>
      </w:r>
      <w:r w:rsidRPr="00633287">
        <w:rPr>
          <w:rStyle w:val="hps"/>
          <w:rFonts w:ascii="Arial Narrow" w:hAnsi="Arial Narrow"/>
          <w:sz w:val="20"/>
          <w:szCs w:val="20"/>
        </w:rPr>
        <w:t>zostatkovej</w:t>
      </w:r>
      <w:r w:rsidRPr="00633287">
        <w:rPr>
          <w:rFonts w:ascii="Arial Narrow" w:hAnsi="Arial Narrow"/>
          <w:sz w:val="20"/>
          <w:szCs w:val="20"/>
        </w:rPr>
        <w:t xml:space="preserve"> </w:t>
      </w:r>
      <w:r w:rsidRPr="00633287">
        <w:rPr>
          <w:rStyle w:val="hps"/>
          <w:rFonts w:ascii="Arial Narrow" w:hAnsi="Arial Narrow"/>
          <w:sz w:val="20"/>
          <w:szCs w:val="20"/>
        </w:rPr>
        <w:t>hodnoty investície</w:t>
      </w:r>
      <w:r w:rsidRPr="00633287">
        <w:rPr>
          <w:rFonts w:ascii="Arial Narrow" w:hAnsi="Arial Narrow"/>
          <w:sz w:val="20"/>
          <w:szCs w:val="20"/>
        </w:rPr>
        <w:t xml:space="preserve">). </w:t>
      </w:r>
      <w:r w:rsidRPr="00633287">
        <w:rPr>
          <w:rStyle w:val="hps"/>
          <w:rFonts w:ascii="Arial Narrow" w:hAnsi="Arial Narrow"/>
          <w:sz w:val="20"/>
          <w:szCs w:val="20"/>
        </w:rPr>
        <w:t>Vyjadruje</w:t>
      </w:r>
      <w:r w:rsidRPr="00633287">
        <w:rPr>
          <w:rFonts w:ascii="Arial Narrow" w:hAnsi="Arial Narrow"/>
          <w:sz w:val="20"/>
          <w:szCs w:val="20"/>
        </w:rPr>
        <w:t xml:space="preserve"> </w:t>
      </w:r>
      <w:r w:rsidRPr="00633287">
        <w:rPr>
          <w:rStyle w:val="hps"/>
          <w:rFonts w:ascii="Arial Narrow" w:hAnsi="Arial Narrow"/>
          <w:sz w:val="20"/>
          <w:szCs w:val="20"/>
        </w:rPr>
        <w:t>časť</w:t>
      </w:r>
      <w:r w:rsidRPr="00633287">
        <w:rPr>
          <w:rFonts w:ascii="Arial Narrow" w:hAnsi="Arial Narrow"/>
          <w:sz w:val="20"/>
          <w:szCs w:val="20"/>
        </w:rPr>
        <w:t xml:space="preserve"> </w:t>
      </w:r>
      <w:r w:rsidRPr="00633287">
        <w:rPr>
          <w:rStyle w:val="hps"/>
          <w:rFonts w:ascii="Arial Narrow" w:hAnsi="Arial Narrow"/>
          <w:sz w:val="20"/>
          <w:szCs w:val="20"/>
        </w:rPr>
        <w:t>investičných</w:t>
      </w:r>
      <w:r w:rsidRPr="00633287">
        <w:rPr>
          <w:rFonts w:ascii="Arial Narrow" w:hAnsi="Arial Narrow"/>
          <w:sz w:val="20"/>
          <w:szCs w:val="20"/>
        </w:rPr>
        <w:t xml:space="preserve"> </w:t>
      </w:r>
      <w:r w:rsidRPr="00633287">
        <w:rPr>
          <w:rStyle w:val="hps"/>
          <w:rFonts w:ascii="Arial Narrow" w:hAnsi="Arial Narrow"/>
          <w:sz w:val="20"/>
          <w:szCs w:val="20"/>
        </w:rPr>
        <w:t>nákladov</w:t>
      </w:r>
      <w:r w:rsidRPr="00633287">
        <w:rPr>
          <w:rFonts w:ascii="Arial Narrow" w:hAnsi="Arial Narrow"/>
          <w:sz w:val="20"/>
          <w:szCs w:val="20"/>
        </w:rPr>
        <w:t xml:space="preserve"> </w:t>
      </w:r>
      <w:r w:rsidRPr="00633287">
        <w:rPr>
          <w:rStyle w:val="hps"/>
          <w:rFonts w:ascii="Arial Narrow" w:hAnsi="Arial Narrow"/>
          <w:sz w:val="20"/>
          <w:szCs w:val="20"/>
        </w:rPr>
        <w:t>na</w:t>
      </w:r>
      <w:r w:rsidRPr="00633287">
        <w:rPr>
          <w:rFonts w:ascii="Arial Narrow" w:hAnsi="Arial Narrow"/>
          <w:sz w:val="20"/>
          <w:szCs w:val="20"/>
        </w:rPr>
        <w:t xml:space="preserve"> </w:t>
      </w:r>
      <w:r w:rsidRPr="00633287">
        <w:rPr>
          <w:rStyle w:val="hps"/>
          <w:rFonts w:ascii="Arial Narrow" w:hAnsi="Arial Narrow"/>
          <w:sz w:val="20"/>
          <w:szCs w:val="20"/>
        </w:rPr>
        <w:t>Projekt</w:t>
      </w:r>
      <w:r w:rsidRPr="00633287">
        <w:rPr>
          <w:rFonts w:ascii="Arial Narrow" w:hAnsi="Arial Narrow"/>
          <w:sz w:val="20"/>
          <w:szCs w:val="20"/>
        </w:rPr>
        <w:t xml:space="preserve">, </w:t>
      </w:r>
      <w:r w:rsidRPr="00633287">
        <w:rPr>
          <w:rStyle w:val="hps"/>
          <w:rFonts w:ascii="Arial Narrow" w:hAnsi="Arial Narrow"/>
          <w:sz w:val="20"/>
          <w:szCs w:val="20"/>
        </w:rPr>
        <w:t>ktoré</w:t>
      </w:r>
      <w:r w:rsidRPr="00633287">
        <w:rPr>
          <w:rFonts w:ascii="Arial Narrow" w:hAnsi="Arial Narrow"/>
          <w:sz w:val="20"/>
          <w:szCs w:val="20"/>
        </w:rPr>
        <w:t xml:space="preserve"> </w:t>
      </w:r>
      <w:r w:rsidRPr="00633287">
        <w:rPr>
          <w:rStyle w:val="hps"/>
          <w:rFonts w:ascii="Arial Narrow" w:hAnsi="Arial Narrow"/>
          <w:sz w:val="20"/>
          <w:szCs w:val="20"/>
        </w:rPr>
        <w:t>nemôžu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samotným</w:t>
      </w:r>
      <w:r w:rsidRPr="00633287">
        <w:rPr>
          <w:rFonts w:ascii="Arial Narrow" w:hAnsi="Arial Narrow"/>
          <w:sz w:val="20"/>
          <w:szCs w:val="20"/>
        </w:rPr>
        <w:t xml:space="preserve"> </w:t>
      </w:r>
      <w:r w:rsidRPr="00633287">
        <w:rPr>
          <w:rStyle w:val="hps"/>
          <w:rFonts w:ascii="Arial Narrow" w:hAnsi="Arial Narrow"/>
          <w:sz w:val="20"/>
          <w:szCs w:val="20"/>
        </w:rPr>
        <w:t>Projektom</w:t>
      </w:r>
      <w:r w:rsidRPr="00633287">
        <w:rPr>
          <w:rFonts w:ascii="Arial Narrow" w:hAnsi="Arial Narrow"/>
          <w:sz w:val="20"/>
          <w:szCs w:val="20"/>
        </w:rPr>
        <w:t xml:space="preserve">, </w:t>
      </w:r>
      <w:r w:rsidRPr="00633287">
        <w:rPr>
          <w:rStyle w:val="hps"/>
          <w:rFonts w:ascii="Arial Narrow" w:hAnsi="Arial Narrow"/>
          <w:sz w:val="20"/>
          <w:szCs w:val="20"/>
        </w:rPr>
        <w:t>a</w:t>
      </w:r>
      <w:r w:rsidRPr="00633287">
        <w:rPr>
          <w:rFonts w:ascii="Arial Narrow" w:hAnsi="Arial Narrow"/>
          <w:sz w:val="20"/>
          <w:szCs w:val="20"/>
        </w:rPr>
        <w:t xml:space="preserve"> </w:t>
      </w:r>
      <w:r w:rsidRPr="00633287">
        <w:rPr>
          <w:rStyle w:val="hps"/>
          <w:rFonts w:ascii="Arial Narrow" w:hAnsi="Arial Narrow"/>
          <w:sz w:val="20"/>
          <w:szCs w:val="20"/>
        </w:rPr>
        <w:t>preto</w:t>
      </w:r>
      <w:r w:rsidRPr="00633287">
        <w:rPr>
          <w:rFonts w:ascii="Arial Narrow" w:hAnsi="Arial Narrow"/>
          <w:sz w:val="20"/>
          <w:szCs w:val="20"/>
        </w:rPr>
        <w:t xml:space="preserve"> </w:t>
      </w:r>
      <w:r w:rsidRPr="00633287">
        <w:rPr>
          <w:rStyle w:val="hps"/>
          <w:rFonts w:ascii="Arial Narrow" w:hAnsi="Arial Narrow"/>
          <w:sz w:val="20"/>
          <w:szCs w:val="20"/>
        </w:rPr>
        <w:t>môžu</w:t>
      </w:r>
      <w:r w:rsidRPr="00633287">
        <w:rPr>
          <w:rFonts w:ascii="Arial Narrow" w:hAnsi="Arial Narrow"/>
          <w:sz w:val="20"/>
          <w:szCs w:val="20"/>
        </w:rPr>
        <w:t xml:space="preserve"> </w:t>
      </w:r>
      <w:r w:rsidRPr="00633287">
        <w:rPr>
          <w:rStyle w:val="hps"/>
          <w:rFonts w:ascii="Arial Narrow" w:hAnsi="Arial Narrow"/>
          <w:sz w:val="20"/>
          <w:szCs w:val="20"/>
        </w:rPr>
        <w:t>byť</w:t>
      </w:r>
      <w:r w:rsidRPr="00633287">
        <w:rPr>
          <w:rFonts w:ascii="Arial Narrow" w:hAnsi="Arial Narrow"/>
          <w:sz w:val="20"/>
          <w:szCs w:val="20"/>
        </w:rPr>
        <w:t xml:space="preserve"> </w:t>
      </w:r>
      <w:r w:rsidRPr="00633287">
        <w:rPr>
          <w:rStyle w:val="hps"/>
          <w:rFonts w:ascii="Arial Narrow" w:hAnsi="Arial Narrow"/>
          <w:sz w:val="20"/>
          <w:szCs w:val="20"/>
        </w:rPr>
        <w:t>financované</w:t>
      </w:r>
      <w:r w:rsidRPr="00633287">
        <w:rPr>
          <w:rFonts w:ascii="Arial Narrow" w:hAnsi="Arial Narrow"/>
          <w:sz w:val="20"/>
          <w:szCs w:val="20"/>
        </w:rPr>
        <w:t xml:space="preserve"> </w:t>
      </w:r>
      <w:r w:rsidRPr="00633287">
        <w:rPr>
          <w:rStyle w:val="hps"/>
          <w:rFonts w:ascii="Arial Narrow" w:hAnsi="Arial Narrow"/>
          <w:sz w:val="20"/>
          <w:szCs w:val="20"/>
        </w:rPr>
        <w:t>formou</w:t>
      </w:r>
      <w:r w:rsidRPr="00633287">
        <w:rPr>
          <w:rFonts w:ascii="Arial Narrow" w:hAnsi="Arial Narrow"/>
          <w:sz w:val="20"/>
          <w:szCs w:val="20"/>
        </w:rPr>
        <w:t xml:space="preserve"> </w:t>
      </w:r>
      <w:r w:rsidRPr="00633287">
        <w:rPr>
          <w:rStyle w:val="hps"/>
          <w:rFonts w:ascii="Arial Narrow" w:hAnsi="Arial Narrow"/>
          <w:sz w:val="20"/>
          <w:szCs w:val="20"/>
        </w:rPr>
        <w:t>príspevku</w:t>
      </w:r>
      <w:r w:rsidRPr="00633287">
        <w:rPr>
          <w:rFonts w:ascii="Arial Narrow" w:hAnsi="Arial Narrow"/>
          <w:sz w:val="20"/>
          <w:szCs w:val="20"/>
        </w:rPr>
        <w:t>;</w:t>
      </w:r>
    </w:p>
    <w:p w14:paraId="64F87EC5"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 xml:space="preserve">Finančné ukončenie Projektu </w:t>
      </w:r>
      <w:r w:rsidRPr="00633287">
        <w:rPr>
          <w:rFonts w:ascii="Arial Narrow" w:hAnsi="Arial Narrow"/>
          <w:sz w:val="20"/>
          <w:szCs w:val="20"/>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33287">
        <w:rPr>
          <w:rFonts w:ascii="Arial Narrow" w:hAnsi="Arial Narrow"/>
          <w:b/>
          <w:sz w:val="20"/>
          <w:szCs w:val="20"/>
        </w:rPr>
        <w:t xml:space="preserve">– </w:t>
      </w:r>
      <w:r w:rsidRPr="00633287">
        <w:rPr>
          <w:rFonts w:ascii="Arial Narrow" w:hAnsi="Arial Narrow"/>
          <w:sz w:val="20"/>
          <w:szCs w:val="20"/>
        </w:rPr>
        <w:t xml:space="preserve">nastane dňom, kedy po zrealizovaní všetkých Aktivít v rámci Realizácie aktivít Projektu došlo k splneniu oboch nasledovných podmienok: </w:t>
      </w:r>
    </w:p>
    <w:p w14:paraId="64F87EC6" w14:textId="77777777" w:rsidR="006D66A3" w:rsidRPr="00633287" w:rsidRDefault="006D66A3" w:rsidP="00C22BC8">
      <w:pPr>
        <w:numPr>
          <w:ilvl w:val="1"/>
          <w:numId w:val="15"/>
        </w:numPr>
        <w:tabs>
          <w:tab w:val="clear" w:pos="1440"/>
          <w:tab w:val="num" w:pos="851"/>
        </w:tabs>
        <w:spacing w:before="120" w:line="276" w:lineRule="auto"/>
        <w:ind w:left="851" w:hanging="284"/>
        <w:jc w:val="both"/>
        <w:rPr>
          <w:rFonts w:ascii="Arial Narrow" w:hAnsi="Arial Narrow"/>
          <w:sz w:val="20"/>
          <w:szCs w:val="20"/>
        </w:rPr>
      </w:pPr>
      <w:r w:rsidRPr="00633287">
        <w:rPr>
          <w:rFonts w:ascii="Arial Narrow" w:hAnsi="Arial Narrow"/>
          <w:sz w:val="20"/>
          <w:szCs w:val="20"/>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64F87EC7" w14:textId="77777777" w:rsidR="006D66A3" w:rsidRPr="00633287" w:rsidRDefault="006D66A3" w:rsidP="00C22BC8">
      <w:pPr>
        <w:numPr>
          <w:ilvl w:val="1"/>
          <w:numId w:val="15"/>
        </w:numPr>
        <w:tabs>
          <w:tab w:val="clear" w:pos="1440"/>
          <w:tab w:val="num" w:pos="851"/>
        </w:tabs>
        <w:spacing w:line="276" w:lineRule="auto"/>
        <w:ind w:hanging="873"/>
        <w:jc w:val="both"/>
        <w:rPr>
          <w:rFonts w:ascii="Arial Narrow" w:hAnsi="Arial Narrow"/>
          <w:bCs/>
          <w:sz w:val="20"/>
          <w:szCs w:val="20"/>
        </w:rPr>
      </w:pPr>
      <w:r w:rsidRPr="00633287">
        <w:rPr>
          <w:rFonts w:ascii="Arial Narrow" w:hAnsi="Arial Narrow"/>
          <w:sz w:val="20"/>
          <w:szCs w:val="20"/>
        </w:rPr>
        <w:t>Prijímateľovi bol uhradený/zúčtovaný zodpovedajúci NFP.</w:t>
      </w:r>
    </w:p>
    <w:p w14:paraId="64F87EC8"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 xml:space="preserve">Hlásenie o začatí realizácie hlavných aktivít Projektu </w:t>
      </w:r>
      <w:r w:rsidRPr="00633287">
        <w:rPr>
          <w:rFonts w:ascii="Arial Narrow" w:hAnsi="Arial Narrow"/>
          <w:sz w:val="20"/>
          <w:szCs w:val="20"/>
        </w:rPr>
        <w:t>- formulár (tvorí Prílohu č. 3 Zmluvy o poskytnutí NFP), prostredníctvom ktorého prijímateľ oznamuje poskytovateľovi začatie realizácie hlavných aktivít projektu a informáciu o dátume začatia realizácie podporných aktivít projektu;</w:t>
      </w:r>
    </w:p>
    <w:p w14:paraId="64F87EC9" w14:textId="77777777" w:rsidR="006D66A3" w:rsidRPr="00633287" w:rsidRDefault="006D66A3" w:rsidP="006D66A3">
      <w:pPr>
        <w:spacing w:before="120" w:line="264" w:lineRule="auto"/>
        <w:jc w:val="both"/>
        <w:rPr>
          <w:rFonts w:ascii="Arial Narrow" w:hAnsi="Arial Narrow"/>
          <w:bCs/>
          <w:sz w:val="20"/>
          <w:szCs w:val="20"/>
        </w:rPr>
      </w:pPr>
      <w:r w:rsidRPr="00633287">
        <w:rPr>
          <w:rFonts w:ascii="Arial Narrow" w:hAnsi="Arial Narrow"/>
          <w:b/>
          <w:sz w:val="20"/>
          <w:szCs w:val="20"/>
        </w:rPr>
        <w:lastRenderedPageBreak/>
        <w:t>Implementačné nariadenia</w:t>
      </w:r>
      <w:r w:rsidRPr="00633287">
        <w:rPr>
          <w:rFonts w:ascii="Arial Narrow" w:hAnsi="Arial Narrow"/>
          <w:sz w:val="20"/>
          <w:szCs w:val="20"/>
        </w:rPr>
        <w:t xml:space="preserve"> – nariadenia, ktoré vydáva Komisia ako vykonávacie nariadenia alebo delegované nariadenia, ktorými sa s</w:t>
      </w:r>
      <w:r w:rsidRPr="00633287">
        <w:rPr>
          <w:rFonts w:ascii="Arial Narrow" w:hAnsi="Arial Narrow"/>
          <w:bCs/>
          <w:color w:val="000000"/>
          <w:sz w:val="20"/>
          <w:szCs w:val="20"/>
        </w:rPr>
        <w:t>tanovujú podrobnejšie pravidlá a podmienky uplatniteľné na vykonanie rôznych oblastí úpravy podľa všeobecného nariadenia;</w:t>
      </w:r>
    </w:p>
    <w:p w14:paraId="64F87ECA"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Iné peňažné príjmy</w:t>
      </w:r>
      <w:r w:rsidRPr="00633287">
        <w:rPr>
          <w:rFonts w:ascii="Arial Narrow" w:hAnsi="Arial Narrow"/>
          <w:sz w:val="20"/>
          <w:szCs w:val="20"/>
        </w:rPr>
        <w:t xml:space="preserve"> – Ide o akékoľvek príjmy, ktoré sa vyskytnú pri projektoch nespadajúcich svojim objemom alebo charakterom pod článok 61 všeobecného nariadenia Rady;</w:t>
      </w:r>
    </w:p>
    <w:p w14:paraId="64F87ECB"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Iné čisté peňažné príjmy</w:t>
      </w:r>
      <w:r w:rsidRPr="00633287">
        <w:rPr>
          <w:rFonts w:ascii="Arial Narrow" w:hAnsi="Arial Narrow"/>
          <w:sz w:val="20"/>
          <w:szCs w:val="20"/>
        </w:rPr>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pokiaľ tieto príjmy neboli zohľadnené už pri schválení Projektu a pomoc nebola znížená už na začiatku Projektu;</w:t>
      </w:r>
    </w:p>
    <w:p w14:paraId="64F87ECC" w14:textId="77777777" w:rsidR="006D66A3" w:rsidRPr="00633287" w:rsidRDefault="006D66A3" w:rsidP="006D66A3">
      <w:pPr>
        <w:spacing w:before="120" w:line="264" w:lineRule="auto"/>
        <w:jc w:val="both"/>
        <w:rPr>
          <w:rFonts w:ascii="Arial Narrow" w:eastAsia="SimSun" w:hAnsi="Arial Narrow"/>
          <w:b/>
          <w:bCs/>
          <w:sz w:val="20"/>
          <w:szCs w:val="20"/>
        </w:rPr>
      </w:pPr>
      <w:r w:rsidRPr="00633287">
        <w:rPr>
          <w:rFonts w:ascii="Arial Narrow" w:hAnsi="Arial Narrow"/>
          <w:b/>
          <w:sz w:val="20"/>
          <w:szCs w:val="20"/>
        </w:rPr>
        <w:t xml:space="preserve">IT monitorovací systém 2014+ </w:t>
      </w:r>
      <w:r w:rsidRPr="00633287">
        <w:rPr>
          <w:rFonts w:ascii="Arial Narrow" w:hAnsi="Arial Narrow"/>
          <w:sz w:val="20"/>
          <w:szCs w:val="20"/>
        </w:rPr>
        <w:t>alebo</w:t>
      </w:r>
      <w:r w:rsidRPr="00633287">
        <w:rPr>
          <w:rFonts w:ascii="Arial Narrow" w:hAnsi="Arial Narrow"/>
          <w:b/>
          <w:sz w:val="20"/>
          <w:szCs w:val="20"/>
        </w:rPr>
        <w:t xml:space="preserve"> ITMS2014+</w:t>
      </w:r>
      <w:r w:rsidRPr="00633287">
        <w:rPr>
          <w:rFonts w:ascii="Arial Narrow" w:hAnsi="Arial Narrow"/>
          <w:sz w:val="20"/>
          <w:szCs w:val="20"/>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633287">
        <w:rPr>
          <w:rFonts w:ascii="Arial Narrow" w:eastAsia="SimSun" w:hAnsi="Arial Narrow"/>
          <w:b/>
          <w:bCs/>
          <w:sz w:val="20"/>
          <w:szCs w:val="20"/>
        </w:rPr>
        <w:t xml:space="preserve">; </w:t>
      </w:r>
    </w:p>
    <w:p w14:paraId="64F87ECD"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Komisia</w:t>
      </w:r>
      <w:r w:rsidRPr="00633287">
        <w:rPr>
          <w:rFonts w:ascii="Arial Narrow" w:hAnsi="Arial Narrow"/>
          <w:sz w:val="20"/>
          <w:szCs w:val="20"/>
        </w:rPr>
        <w:t xml:space="preserve"> – znamená Európsku Komisiu;</w:t>
      </w:r>
    </w:p>
    <w:p w14:paraId="64F87ECE" w14:textId="77777777" w:rsidR="006D66A3" w:rsidRPr="00831C89" w:rsidRDefault="006D66A3" w:rsidP="006D66A3">
      <w:pPr>
        <w:spacing w:before="120" w:line="264" w:lineRule="auto"/>
        <w:jc w:val="both"/>
        <w:rPr>
          <w:rFonts w:ascii="Arial Narrow" w:hAnsi="Arial Narrow"/>
          <w:bCs/>
          <w:sz w:val="20"/>
          <w:szCs w:val="20"/>
        </w:rPr>
      </w:pPr>
      <w:r w:rsidRPr="00633287">
        <w:rPr>
          <w:rFonts w:ascii="Arial Narrow" w:hAnsi="Arial Narrow"/>
          <w:b/>
          <w:sz w:val="20"/>
          <w:szCs w:val="20"/>
        </w:rPr>
        <w:t>Lehota</w:t>
      </w:r>
      <w:r w:rsidRPr="00633287">
        <w:rPr>
          <w:rFonts w:ascii="Arial Narrow" w:hAnsi="Arial Narrow"/>
          <w:sz w:val="20"/>
          <w:szCs w:val="20"/>
        </w:rPr>
        <w:t xml:space="preserve"> - ak nie je v Zmluve o poskytnutí NFP uvedené inak, z</w:t>
      </w:r>
      <w:r w:rsidRPr="00633287">
        <w:rPr>
          <w:rFonts w:ascii="Arial Narrow" w:hAnsi="Arial Narrow"/>
          <w:bCs/>
          <w:sz w:val="20"/>
          <w:szCs w:val="20"/>
        </w:rPr>
        <w:t xml:space="preserve">a dni sa považujú </w:t>
      </w:r>
      <w:r w:rsidR="004F467B">
        <w:rPr>
          <w:rFonts w:ascii="Arial Narrow" w:hAnsi="Arial Narrow"/>
          <w:bCs/>
          <w:sz w:val="20"/>
          <w:szCs w:val="20"/>
        </w:rPr>
        <w:t>p</w:t>
      </w:r>
      <w:r w:rsidRPr="00633287">
        <w:rPr>
          <w:rFonts w:ascii="Arial Narrow" w:hAnsi="Arial Narrow"/>
          <w:bCs/>
          <w:sz w:val="20"/>
          <w:szCs w:val="20"/>
        </w:rPr>
        <w:t xml:space="preserve">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 </w:t>
      </w:r>
    </w:p>
    <w:p w14:paraId="64F87ECF" w14:textId="77777777" w:rsidR="006D66A3" w:rsidRPr="00633287" w:rsidRDefault="006D66A3" w:rsidP="006D66A3">
      <w:pPr>
        <w:tabs>
          <w:tab w:val="left" w:pos="2880"/>
        </w:tabs>
        <w:spacing w:before="120" w:line="264" w:lineRule="auto"/>
        <w:jc w:val="both"/>
        <w:rPr>
          <w:rFonts w:ascii="Arial Narrow" w:hAnsi="Arial Narrow"/>
          <w:bCs/>
          <w:sz w:val="20"/>
          <w:szCs w:val="20"/>
        </w:rPr>
      </w:pPr>
      <w:r w:rsidRPr="00633287">
        <w:rPr>
          <w:rFonts w:ascii="Arial Narrow" w:hAnsi="Arial Narrow"/>
          <w:b/>
          <w:bCs/>
          <w:sz w:val="20"/>
          <w:szCs w:val="20"/>
        </w:rPr>
        <w:t xml:space="preserve">Merateľné ukazovatele Projektu – </w:t>
      </w:r>
      <w:r w:rsidRPr="00633287">
        <w:rPr>
          <w:rFonts w:ascii="Arial Narrow" w:hAnsi="Arial Narrow"/>
          <w:bCs/>
          <w:sz w:val="20"/>
          <w:szCs w:val="20"/>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 NFP;</w:t>
      </w:r>
    </w:p>
    <w:p w14:paraId="64F87ED0" w14:textId="77777777" w:rsidR="006D66A3" w:rsidRPr="00633287" w:rsidRDefault="006D66A3" w:rsidP="006D66A3">
      <w:pPr>
        <w:spacing w:before="120" w:line="264" w:lineRule="auto"/>
        <w:jc w:val="both"/>
        <w:rPr>
          <w:rFonts w:ascii="Arial Narrow" w:hAnsi="Arial Narrow"/>
          <w:bCs/>
          <w:sz w:val="20"/>
          <w:szCs w:val="20"/>
        </w:rPr>
      </w:pPr>
      <w:r w:rsidRPr="00633287">
        <w:rPr>
          <w:rFonts w:ascii="Arial Narrow" w:hAnsi="Arial Narrow"/>
          <w:b/>
          <w:bCs/>
          <w:sz w:val="20"/>
          <w:szCs w:val="20"/>
        </w:rPr>
        <w:t xml:space="preserve">Merateľný ukazovateľ Projektu s príznakom – </w:t>
      </w:r>
      <w:r w:rsidRPr="00633287">
        <w:rPr>
          <w:rFonts w:ascii="Arial Narrow" w:hAnsi="Arial Narrow"/>
          <w:bCs/>
          <w:sz w:val="20"/>
          <w:szCs w:val="20"/>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64F87ED1" w14:textId="77777777" w:rsidR="006D66A3" w:rsidRPr="00633287" w:rsidRDefault="006D66A3" w:rsidP="006D66A3">
      <w:pPr>
        <w:spacing w:before="120" w:line="264" w:lineRule="auto"/>
        <w:jc w:val="both"/>
        <w:rPr>
          <w:rFonts w:ascii="Arial Narrow" w:hAnsi="Arial Narrow"/>
          <w:bCs/>
          <w:sz w:val="20"/>
          <w:szCs w:val="20"/>
        </w:rPr>
      </w:pPr>
      <w:r w:rsidRPr="00633287">
        <w:rPr>
          <w:rFonts w:ascii="Arial Narrow" w:hAnsi="Arial Narrow"/>
          <w:b/>
          <w:bCs/>
          <w:sz w:val="20"/>
          <w:szCs w:val="20"/>
        </w:rPr>
        <w:t xml:space="preserve">Merateľný ukazovateľ Projektu bez príznaku – </w:t>
      </w:r>
      <w:r w:rsidRPr="00633287">
        <w:rPr>
          <w:rFonts w:ascii="Arial Narrow" w:hAnsi="Arial Narrow"/>
          <w:bCs/>
          <w:sz w:val="20"/>
          <w:szCs w:val="20"/>
        </w:rPr>
        <w:t>Merateľný ukazovateľ Projektu, ktorého dosiahnutie je záväzné z hľadiska dosiahnutia jeho plánovanej hodnoty, pričom akceptovateľná miera odchýlky, ktorá nebude mať za následok vznik finančnej zodpovednosti vyplýva z článku 6 zmluvy;</w:t>
      </w:r>
    </w:p>
    <w:p w14:paraId="64F87ED2" w14:textId="77777777" w:rsidR="006D66A3" w:rsidRPr="00633287" w:rsidRDefault="006D66A3" w:rsidP="006D66A3">
      <w:pPr>
        <w:spacing w:before="120"/>
        <w:jc w:val="both"/>
        <w:rPr>
          <w:rFonts w:ascii="Arial Narrow" w:hAnsi="Arial Narrow"/>
          <w:bCs/>
          <w:sz w:val="20"/>
          <w:szCs w:val="20"/>
        </w:rPr>
      </w:pPr>
      <w:r w:rsidRPr="00633287">
        <w:rPr>
          <w:rFonts w:ascii="Arial Narrow" w:hAnsi="Arial Narrow"/>
          <w:b/>
          <w:bCs/>
          <w:sz w:val="20"/>
          <w:szCs w:val="20"/>
        </w:rPr>
        <w:t>Miera finančnej medzery</w:t>
      </w:r>
      <w:r w:rsidRPr="00633287">
        <w:rPr>
          <w:rFonts w:ascii="Arial Narrow" w:hAnsi="Arial Narrow"/>
          <w:bCs/>
          <w:sz w:val="20"/>
          <w:szCs w:val="20"/>
        </w:rPr>
        <w:t xml:space="preserve"> - </w:t>
      </w:r>
      <w:r w:rsidR="000E6BD9" w:rsidRPr="00633287">
        <w:rPr>
          <w:rFonts w:ascii="Arial Narrow" w:hAnsi="Arial Narrow"/>
          <w:bCs/>
          <w:sz w:val="20"/>
          <w:szCs w:val="20"/>
        </w:rPr>
        <w:t>podiel diskontovaných nákladov počiatočnej investície, ktorý nie je pokrytý diskontovaným čistým výnosom projektu. V prípade projektov generujúcich príjmy finančná medzera predstavuje hodnotu celkových oprávnených výdavkov, na ktorú sa uplatňuje miera financovania stanovená Stratégiou financovania Európskych štrukturálnych a investičných fondov pre programové obdobie 2014 – 2020 v súlade s finančným plánom programu</w:t>
      </w:r>
      <w:r w:rsidRPr="00633287">
        <w:rPr>
          <w:rFonts w:ascii="Arial Narrow" w:hAnsi="Arial Narrow"/>
          <w:bCs/>
          <w:sz w:val="20"/>
          <w:szCs w:val="20"/>
        </w:rPr>
        <w:t>;</w:t>
      </w:r>
    </w:p>
    <w:p w14:paraId="64F87ED3" w14:textId="77777777" w:rsidR="006D66A3" w:rsidRPr="00633287" w:rsidRDefault="006D66A3" w:rsidP="006D66A3">
      <w:pPr>
        <w:tabs>
          <w:tab w:val="left" w:pos="2880"/>
        </w:tabs>
        <w:spacing w:before="120" w:line="264" w:lineRule="auto"/>
        <w:jc w:val="both"/>
        <w:rPr>
          <w:rFonts w:ascii="Arial Narrow" w:hAnsi="Arial Narrow"/>
          <w:bCs/>
          <w:sz w:val="20"/>
          <w:szCs w:val="20"/>
        </w:rPr>
      </w:pPr>
      <w:r w:rsidRPr="00633287">
        <w:rPr>
          <w:rFonts w:ascii="Arial Narrow" w:hAnsi="Arial Narrow"/>
          <w:b/>
          <w:bCs/>
          <w:sz w:val="20"/>
          <w:szCs w:val="20"/>
        </w:rPr>
        <w:t xml:space="preserve">Mikro, malý alebo stredný podnik </w:t>
      </w:r>
      <w:r w:rsidRPr="00633287">
        <w:rPr>
          <w:rFonts w:ascii="Arial Narrow" w:hAnsi="Arial Narrow"/>
          <w:bCs/>
          <w:sz w:val="20"/>
          <w:szCs w:val="20"/>
        </w:rPr>
        <w:t xml:space="preserve">alebo </w:t>
      </w:r>
      <w:r w:rsidRPr="00633287">
        <w:rPr>
          <w:rFonts w:ascii="Arial Narrow" w:hAnsi="Arial Narrow"/>
          <w:b/>
          <w:bCs/>
          <w:sz w:val="20"/>
          <w:szCs w:val="20"/>
        </w:rPr>
        <w:t xml:space="preserve">MSP – </w:t>
      </w:r>
      <w:r w:rsidRPr="00633287">
        <w:rPr>
          <w:rFonts w:ascii="Arial Narrow" w:hAnsi="Arial Narrow"/>
          <w:bCs/>
          <w:sz w:val="20"/>
          <w:szCs w:val="20"/>
        </w:rPr>
        <w:t>znamená podnik vymedzený v prílohe č. 1 Nariadenia Komisie (EÚ) č. 651/2014 zo 17. júna 2014 o vyhlásení určitých kategórií pomoci za zlučiteľné s vnútorným trhom podľa článkov 107 a 108 zmluvy;</w:t>
      </w:r>
    </w:p>
    <w:p w14:paraId="64F87ED4" w14:textId="77777777" w:rsidR="006D66A3" w:rsidRPr="00633287" w:rsidRDefault="006D66A3" w:rsidP="006D66A3">
      <w:pPr>
        <w:pStyle w:val="Zkladntext2"/>
        <w:widowControl w:val="0"/>
        <w:tabs>
          <w:tab w:val="left" w:pos="360"/>
        </w:tabs>
        <w:spacing w:before="120" w:after="0" w:line="264" w:lineRule="auto"/>
        <w:jc w:val="both"/>
        <w:rPr>
          <w:rFonts w:ascii="Arial Narrow" w:hAnsi="Arial Narrow"/>
        </w:rPr>
      </w:pPr>
      <w:r w:rsidRPr="00633287">
        <w:rPr>
          <w:rFonts w:ascii="Arial Narrow" w:hAnsi="Arial Narrow"/>
          <w:b/>
        </w:rPr>
        <w:lastRenderedPageBreak/>
        <w:t>Monitorovací výbor</w:t>
      </w:r>
      <w:r w:rsidRPr="00633287">
        <w:rPr>
          <w:rFonts w:ascii="Arial Narrow" w:hAnsi="Arial Narrow"/>
        </w:rPr>
        <w:t xml:space="preserve"> – orgán zriadený riadiacim orgánom pre program, ktorý skúma všetky otázky ovplyvňujúce výkonnosť programu vrátane záverov z preskúmania výkonnosti, poskytuje konzultácie. Monitorovací výbor skúma a schvaľuje všetky návrhy riadiaceho orgánu na zmenu programu;</w:t>
      </w:r>
    </w:p>
    <w:p w14:paraId="64F87ED5" w14:textId="77777777" w:rsidR="006D66A3" w:rsidRPr="00633287" w:rsidRDefault="006D66A3" w:rsidP="006D66A3">
      <w:pPr>
        <w:autoSpaceDE w:val="0"/>
        <w:autoSpaceDN w:val="0"/>
        <w:adjustRightInd w:val="0"/>
        <w:spacing w:before="120" w:line="264" w:lineRule="auto"/>
        <w:jc w:val="both"/>
        <w:rPr>
          <w:rFonts w:ascii="Arial Narrow" w:hAnsi="Arial Narrow"/>
          <w:sz w:val="20"/>
          <w:szCs w:val="20"/>
        </w:rPr>
      </w:pPr>
      <w:r w:rsidRPr="00633287">
        <w:rPr>
          <w:rFonts w:ascii="Arial Narrow" w:hAnsi="Arial Narrow"/>
          <w:b/>
          <w:bCs/>
          <w:sz w:val="20"/>
          <w:szCs w:val="20"/>
        </w:rPr>
        <w:t xml:space="preserve">Nariadenie 1300 - </w:t>
      </w:r>
      <w:r w:rsidRPr="00633287">
        <w:rPr>
          <w:rFonts w:ascii="Arial Narrow" w:hAnsi="Arial Narrow"/>
          <w:sz w:val="20"/>
          <w:szCs w:val="20"/>
        </w:rPr>
        <w:t>nariadenie Európskeho parlamentu a Rady (EÚ) č. 1300/2013 o Kohéznom fonde, ktorým sa zrušuje nariadenie Rady (ES) č. 1084/2006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64F87ED6" w14:textId="77777777" w:rsidR="006D66A3" w:rsidRPr="00633287" w:rsidRDefault="006D66A3" w:rsidP="006D66A3">
      <w:pPr>
        <w:autoSpaceDE w:val="0"/>
        <w:autoSpaceDN w:val="0"/>
        <w:adjustRightInd w:val="0"/>
        <w:spacing w:before="120" w:line="264" w:lineRule="auto"/>
        <w:jc w:val="both"/>
        <w:rPr>
          <w:rFonts w:ascii="Arial Narrow" w:hAnsi="Arial Narrow"/>
          <w:sz w:val="20"/>
          <w:szCs w:val="20"/>
        </w:rPr>
      </w:pPr>
      <w:r w:rsidRPr="00633287">
        <w:rPr>
          <w:rFonts w:ascii="Arial Narrow" w:hAnsi="Arial Narrow"/>
          <w:b/>
          <w:sz w:val="20"/>
          <w:szCs w:val="20"/>
        </w:rPr>
        <w:t>Nariadenie 1301</w:t>
      </w:r>
      <w:r w:rsidRPr="00633287">
        <w:rPr>
          <w:rFonts w:ascii="Arial Narrow" w:hAnsi="Arial Narrow"/>
          <w:sz w:val="20"/>
          <w:szCs w:val="20"/>
        </w:rPr>
        <w:t xml:space="preserve">  - nariadenie Európskeho parlamentu a Rady (EÚ) č. 1301/2013 o Európskom fonde regionálneho rozvoja a o osobitných ustanoveniach týkajúcich sa cieľa Investovanie do rastu a zamestnanosti, a ktorým sa zrušuje nariadenie (ES) č. 1080/2006</w:t>
      </w:r>
      <w:r w:rsidR="0097752D" w:rsidRPr="00633287">
        <w:rPr>
          <w:rFonts w:ascii="Arial Narrow" w:hAnsi="Arial Narrow"/>
          <w:sz w:val="20"/>
          <w:szCs w:val="20"/>
        </w:rPr>
        <w:t xml:space="preserve"> v platnom znení</w:t>
      </w:r>
      <w:r w:rsidRPr="00633287">
        <w:rPr>
          <w:rFonts w:ascii="Arial Narrow" w:hAnsi="Arial Narrow"/>
          <w:sz w:val="20"/>
          <w:szCs w:val="20"/>
        </w:rPr>
        <w:t xml:space="preserve">; </w:t>
      </w:r>
    </w:p>
    <w:p w14:paraId="64F87ED7" w14:textId="77777777" w:rsidR="006D66A3" w:rsidRPr="00633287" w:rsidRDefault="006D66A3" w:rsidP="006D66A3">
      <w:pPr>
        <w:autoSpaceDE w:val="0"/>
        <w:autoSpaceDN w:val="0"/>
        <w:adjustRightInd w:val="0"/>
        <w:spacing w:before="120" w:line="264" w:lineRule="auto"/>
        <w:jc w:val="both"/>
        <w:rPr>
          <w:rFonts w:ascii="Arial Narrow" w:hAnsi="Arial Narrow"/>
          <w:sz w:val="20"/>
          <w:szCs w:val="20"/>
        </w:rPr>
      </w:pPr>
      <w:r w:rsidRPr="00633287">
        <w:rPr>
          <w:rFonts w:ascii="Arial Narrow" w:hAnsi="Arial Narrow"/>
          <w:b/>
          <w:sz w:val="20"/>
          <w:szCs w:val="20"/>
        </w:rPr>
        <w:t>Nariadenie 1302</w:t>
      </w:r>
      <w:r w:rsidRPr="00633287">
        <w:rPr>
          <w:rFonts w:ascii="Arial Narrow" w:hAnsi="Arial Narrow"/>
          <w:sz w:val="20"/>
          <w:szCs w:val="20"/>
        </w:rPr>
        <w:t xml:space="preserve"> -  nariadenie Európskeho parlamentu a Rady (EÚ) č. 1302/2013, ktorým sa mení nariadenie (ES) č. 1082/2006 o Európskom zoskupení územnej spolupráce (EZÚS), pokiaľ ide o vyjasnenie, zjednodušenie a zlepšenie zakladania a fungovania takýchto zoskupení</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64F87ED8" w14:textId="77777777" w:rsidR="006D66A3" w:rsidRPr="00633287" w:rsidRDefault="006D66A3" w:rsidP="006D66A3">
      <w:pPr>
        <w:autoSpaceDE w:val="0"/>
        <w:autoSpaceDN w:val="0"/>
        <w:adjustRightInd w:val="0"/>
        <w:spacing w:before="120" w:line="264" w:lineRule="auto"/>
        <w:jc w:val="both"/>
        <w:rPr>
          <w:rFonts w:ascii="Arial Narrow" w:hAnsi="Arial Narrow"/>
          <w:sz w:val="20"/>
          <w:szCs w:val="20"/>
        </w:rPr>
      </w:pPr>
      <w:r w:rsidRPr="00633287">
        <w:rPr>
          <w:rFonts w:ascii="Arial Narrow" w:hAnsi="Arial Narrow"/>
          <w:b/>
          <w:sz w:val="20"/>
          <w:szCs w:val="20"/>
        </w:rPr>
        <w:t>Nariadenie 1303</w:t>
      </w:r>
      <w:r w:rsidRPr="00633287">
        <w:rPr>
          <w:rFonts w:ascii="Arial Narrow" w:hAnsi="Arial Narrow"/>
          <w:sz w:val="20"/>
          <w:szCs w:val="20"/>
        </w:rPr>
        <w:t xml:space="preserve"> alebo </w:t>
      </w:r>
      <w:r w:rsidRPr="00633287">
        <w:rPr>
          <w:rFonts w:ascii="Arial Narrow" w:hAnsi="Arial Narrow"/>
          <w:b/>
          <w:sz w:val="20"/>
          <w:szCs w:val="20"/>
        </w:rPr>
        <w:t>všeobecné nariadenie</w:t>
      </w:r>
      <w:r w:rsidRPr="00633287">
        <w:rPr>
          <w:rFonts w:ascii="Arial Narrow" w:hAnsi="Arial Narrow"/>
          <w:sz w:val="20"/>
          <w:szCs w:val="20"/>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64F87ED9" w14:textId="77777777" w:rsidR="006D66A3" w:rsidRPr="00633287" w:rsidRDefault="006D66A3" w:rsidP="006D66A3">
      <w:pPr>
        <w:autoSpaceDE w:val="0"/>
        <w:autoSpaceDN w:val="0"/>
        <w:adjustRightInd w:val="0"/>
        <w:spacing w:before="120" w:line="264" w:lineRule="auto"/>
        <w:jc w:val="both"/>
        <w:rPr>
          <w:rFonts w:ascii="Arial Narrow" w:hAnsi="Arial Narrow"/>
          <w:sz w:val="20"/>
          <w:szCs w:val="20"/>
        </w:rPr>
      </w:pPr>
      <w:r w:rsidRPr="00633287">
        <w:rPr>
          <w:rFonts w:ascii="Arial Narrow" w:hAnsi="Arial Narrow"/>
          <w:b/>
          <w:sz w:val="20"/>
          <w:szCs w:val="20"/>
        </w:rPr>
        <w:t>Nariadenie 1304</w:t>
      </w:r>
      <w:r w:rsidRPr="00633287">
        <w:rPr>
          <w:rFonts w:ascii="Arial Narrow" w:hAnsi="Arial Narrow"/>
          <w:sz w:val="20"/>
          <w:szCs w:val="20"/>
        </w:rPr>
        <w:t xml:space="preserve"> - nariadenie Európskeho parlamentu a Rady (EÚ) č. 1304/2013 o Európskom sociálnom fonde a o zrušení nariadenia Rady (ES) č. 1081/2006</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64F87EDA" w14:textId="77777777" w:rsidR="006D66A3" w:rsidRPr="00633287" w:rsidRDefault="006D66A3" w:rsidP="006D66A3">
      <w:pPr>
        <w:autoSpaceDE w:val="0"/>
        <w:autoSpaceDN w:val="0"/>
        <w:adjustRightInd w:val="0"/>
        <w:spacing w:before="120" w:line="264" w:lineRule="auto"/>
        <w:jc w:val="both"/>
        <w:rPr>
          <w:rFonts w:ascii="Arial Narrow" w:hAnsi="Arial Narrow"/>
          <w:sz w:val="20"/>
          <w:szCs w:val="20"/>
        </w:rPr>
      </w:pPr>
      <w:r w:rsidRPr="00633287">
        <w:rPr>
          <w:rFonts w:ascii="Arial Narrow" w:hAnsi="Arial Narrow"/>
          <w:b/>
          <w:sz w:val="20"/>
          <w:szCs w:val="20"/>
        </w:rPr>
        <w:t xml:space="preserve">Nariadenia k jednotlivým európskym štrukturálnym a investičným fondom </w:t>
      </w:r>
      <w:r w:rsidRPr="00633287">
        <w:rPr>
          <w:rFonts w:ascii="Arial Narrow" w:hAnsi="Arial Narrow"/>
          <w:sz w:val="20"/>
          <w:szCs w:val="20"/>
        </w:rPr>
        <w:t xml:space="preserve">alebo </w:t>
      </w:r>
      <w:r w:rsidRPr="00633287">
        <w:rPr>
          <w:rFonts w:ascii="Arial Narrow" w:hAnsi="Arial Narrow"/>
          <w:b/>
          <w:sz w:val="20"/>
          <w:szCs w:val="20"/>
        </w:rPr>
        <w:t xml:space="preserve">nariadenia k jednotlivým EŠIF </w:t>
      </w:r>
      <w:r w:rsidRPr="00633287">
        <w:rPr>
          <w:rFonts w:ascii="Arial Narrow" w:hAnsi="Arial Narrow"/>
          <w:sz w:val="20"/>
          <w:szCs w:val="20"/>
        </w:rPr>
        <w:t>– zahŕňajú pre účely Zmluvy o poskytnutí NFP nariadenie 1300, nariadenie 1301, nariadenie 1302, nariadenie 1304 a nariadenie 508</w:t>
      </w:r>
      <w:r w:rsidR="0097752D" w:rsidRPr="00633287">
        <w:rPr>
          <w:rFonts w:ascii="Arial Narrow" w:hAnsi="Arial Narrow"/>
          <w:sz w:val="20"/>
          <w:szCs w:val="20"/>
        </w:rPr>
        <w:t xml:space="preserve"> v platnom znení</w:t>
      </w:r>
      <w:r w:rsidRPr="00633287">
        <w:rPr>
          <w:rFonts w:ascii="Arial Narrow" w:hAnsi="Arial Narrow"/>
          <w:sz w:val="20"/>
          <w:szCs w:val="20"/>
        </w:rPr>
        <w:t>;</w:t>
      </w:r>
    </w:p>
    <w:p w14:paraId="64F87EDB" w14:textId="77777777" w:rsidR="006D66A3" w:rsidRPr="00831C89" w:rsidRDefault="006D66A3" w:rsidP="006D66A3">
      <w:pPr>
        <w:pStyle w:val="AODefPara"/>
        <w:numPr>
          <w:ilvl w:val="0"/>
          <w:numId w:val="0"/>
        </w:numPr>
        <w:spacing w:before="120" w:line="264" w:lineRule="auto"/>
        <w:outlineLvl w:val="9"/>
        <w:rPr>
          <w:rStyle w:val="Siln"/>
          <w:rFonts w:ascii="Arial Narrow" w:hAnsi="Arial Narrow"/>
          <w:b w:val="0"/>
          <w:sz w:val="20"/>
          <w:szCs w:val="20"/>
        </w:rPr>
      </w:pPr>
      <w:r w:rsidRPr="00D7581E">
        <w:rPr>
          <w:rFonts w:ascii="Arial Narrow" w:hAnsi="Arial Narrow"/>
          <w:b/>
          <w:sz w:val="20"/>
          <w:szCs w:val="20"/>
        </w:rPr>
        <w:t xml:space="preserve">Nariadenie 966/2012 – </w:t>
      </w:r>
      <w:r w:rsidRPr="00633287">
        <w:rPr>
          <w:rStyle w:val="Siln"/>
          <w:rFonts w:ascii="Arial Narrow" w:hAnsi="Arial Narrow"/>
          <w:b w:val="0"/>
          <w:sz w:val="20"/>
          <w:szCs w:val="20"/>
        </w:rPr>
        <w:t>Nariadenie Európskeho parlamentu a Rady (EÚ, Euratom) č. 966/2012 z  25. októbra 2012, o rozpočtových pravidlách, ktoré sa vzťahujú na všeobecný rozpočet Únie, a zrušení nariadenia Rady (ES, Euratom) č. 1605/2002</w:t>
      </w:r>
      <w:r w:rsidR="0097752D" w:rsidRPr="00633287">
        <w:rPr>
          <w:rStyle w:val="Siln"/>
          <w:rFonts w:ascii="Arial Narrow" w:hAnsi="Arial Narrow"/>
          <w:b w:val="0"/>
          <w:sz w:val="20"/>
          <w:szCs w:val="20"/>
        </w:rPr>
        <w:t xml:space="preserve"> </w:t>
      </w:r>
      <w:r w:rsidR="0097752D" w:rsidRPr="00633287">
        <w:rPr>
          <w:rFonts w:ascii="Arial Narrow" w:hAnsi="Arial Narrow"/>
          <w:sz w:val="20"/>
          <w:szCs w:val="20"/>
        </w:rPr>
        <w:t>v platnom znení</w:t>
      </w:r>
      <w:r w:rsidRPr="00633287">
        <w:rPr>
          <w:rStyle w:val="Siln"/>
          <w:rFonts w:ascii="Arial Narrow" w:hAnsi="Arial Narrow"/>
          <w:b w:val="0"/>
          <w:sz w:val="20"/>
          <w:szCs w:val="20"/>
        </w:rPr>
        <w:t xml:space="preserve">; </w:t>
      </w:r>
    </w:p>
    <w:p w14:paraId="64F87EDC" w14:textId="77777777" w:rsidR="006D66A3" w:rsidRPr="00633287" w:rsidRDefault="006D66A3" w:rsidP="006D66A3">
      <w:pPr>
        <w:pStyle w:val="AODefPara"/>
        <w:numPr>
          <w:ilvl w:val="0"/>
          <w:numId w:val="0"/>
        </w:numPr>
        <w:spacing w:before="120" w:line="264" w:lineRule="auto"/>
        <w:outlineLvl w:val="9"/>
        <w:rPr>
          <w:rStyle w:val="Siln"/>
          <w:rFonts w:ascii="Arial Narrow" w:hAnsi="Arial Narrow"/>
          <w:b w:val="0"/>
          <w:sz w:val="20"/>
          <w:szCs w:val="20"/>
        </w:rPr>
      </w:pPr>
      <w:r w:rsidRPr="00633287">
        <w:rPr>
          <w:rStyle w:val="Siln"/>
          <w:rFonts w:ascii="Arial Narrow" w:hAnsi="Arial Narrow"/>
          <w:sz w:val="20"/>
          <w:szCs w:val="20"/>
        </w:rPr>
        <w:t>Národný projekt</w:t>
      </w:r>
      <w:r w:rsidRPr="00633287">
        <w:rPr>
          <w:rStyle w:val="Siln"/>
          <w:rFonts w:ascii="Arial Narrow" w:hAnsi="Arial Narrow"/>
          <w:b w:val="0"/>
          <w:sz w:val="20"/>
          <w:szCs w:val="20"/>
        </w:rPr>
        <w:t xml:space="preserve"> - Národný projekt realizuje na návrh poskytovateľa prijímateľ:</w:t>
      </w:r>
    </w:p>
    <w:p w14:paraId="64F87EDD" w14:textId="77777777" w:rsidR="006D66A3" w:rsidRPr="00633287" w:rsidRDefault="006D66A3" w:rsidP="006D66A3">
      <w:pPr>
        <w:pStyle w:val="AODefPara"/>
        <w:numPr>
          <w:ilvl w:val="0"/>
          <w:numId w:val="0"/>
        </w:numPr>
        <w:spacing w:before="0" w:line="240" w:lineRule="auto"/>
        <w:ind w:left="720"/>
        <w:outlineLvl w:val="9"/>
        <w:rPr>
          <w:rStyle w:val="Siln"/>
          <w:rFonts w:ascii="Arial Narrow" w:hAnsi="Arial Narrow"/>
          <w:b w:val="0"/>
          <w:sz w:val="20"/>
          <w:szCs w:val="20"/>
        </w:rPr>
      </w:pPr>
      <w:r w:rsidRPr="00633287">
        <w:rPr>
          <w:rStyle w:val="Siln"/>
          <w:rFonts w:ascii="Arial Narrow" w:hAnsi="Arial Narrow"/>
          <w:b w:val="0"/>
          <w:sz w:val="20"/>
          <w:szCs w:val="20"/>
        </w:rPr>
        <w:t>a) určený v OP, alebo</w:t>
      </w:r>
    </w:p>
    <w:p w14:paraId="64F87EDE" w14:textId="77777777" w:rsidR="006D66A3" w:rsidRPr="00633287" w:rsidRDefault="006D66A3" w:rsidP="006D66A3">
      <w:pPr>
        <w:pStyle w:val="AODefPara"/>
        <w:numPr>
          <w:ilvl w:val="0"/>
          <w:numId w:val="0"/>
        </w:numPr>
        <w:spacing w:before="0" w:line="240" w:lineRule="auto"/>
        <w:ind w:left="720"/>
        <w:outlineLvl w:val="9"/>
        <w:rPr>
          <w:rStyle w:val="Siln"/>
          <w:rFonts w:ascii="Arial Narrow" w:hAnsi="Arial Narrow"/>
          <w:b w:val="0"/>
          <w:sz w:val="20"/>
          <w:szCs w:val="20"/>
        </w:rPr>
      </w:pPr>
      <w:r w:rsidRPr="00633287">
        <w:rPr>
          <w:rStyle w:val="Siln"/>
          <w:rFonts w:ascii="Arial Narrow" w:hAnsi="Arial Narrow"/>
          <w:b w:val="0"/>
          <w:sz w:val="20"/>
          <w:szCs w:val="20"/>
        </w:rPr>
        <w:t>b) ktorého kompetencie spojené s realizáciou projektu vyplývajú priamo z osobitných predpisov, alebo</w:t>
      </w:r>
    </w:p>
    <w:p w14:paraId="64F87EDF" w14:textId="77777777" w:rsidR="006D66A3" w:rsidRPr="00633287" w:rsidRDefault="006D66A3" w:rsidP="006D66A3">
      <w:pPr>
        <w:pStyle w:val="AODefPara"/>
        <w:numPr>
          <w:ilvl w:val="0"/>
          <w:numId w:val="0"/>
        </w:numPr>
        <w:spacing w:before="0" w:line="240" w:lineRule="auto"/>
        <w:ind w:left="720"/>
        <w:outlineLvl w:val="9"/>
        <w:rPr>
          <w:rStyle w:val="Siln"/>
          <w:rFonts w:ascii="Arial Narrow" w:hAnsi="Arial Narrow"/>
          <w:b w:val="0"/>
          <w:sz w:val="20"/>
          <w:szCs w:val="20"/>
        </w:rPr>
      </w:pPr>
      <w:r w:rsidRPr="00633287">
        <w:rPr>
          <w:rStyle w:val="Siln"/>
          <w:rFonts w:ascii="Arial Narrow" w:hAnsi="Arial Narrow"/>
          <w:b w:val="0"/>
          <w:sz w:val="20"/>
          <w:szCs w:val="20"/>
        </w:rPr>
        <w:t>c) schválený MV, alebo</w:t>
      </w:r>
    </w:p>
    <w:p w14:paraId="64F87EE0" w14:textId="77777777" w:rsidR="006D66A3" w:rsidRPr="00633287" w:rsidRDefault="006D66A3" w:rsidP="006D66A3">
      <w:pPr>
        <w:pStyle w:val="AODefPara"/>
        <w:numPr>
          <w:ilvl w:val="0"/>
          <w:numId w:val="0"/>
        </w:numPr>
        <w:spacing w:before="0" w:line="240" w:lineRule="auto"/>
        <w:ind w:firstLine="708"/>
        <w:outlineLvl w:val="9"/>
        <w:rPr>
          <w:rStyle w:val="Siln"/>
          <w:rFonts w:ascii="Arial Narrow" w:hAnsi="Arial Narrow"/>
          <w:b w:val="0"/>
          <w:sz w:val="20"/>
          <w:szCs w:val="20"/>
        </w:rPr>
      </w:pPr>
      <w:r w:rsidRPr="00633287">
        <w:rPr>
          <w:rStyle w:val="Siln"/>
          <w:rFonts w:ascii="Arial Narrow" w:hAnsi="Arial Narrow"/>
          <w:b w:val="0"/>
          <w:sz w:val="20"/>
          <w:szCs w:val="20"/>
        </w:rPr>
        <w:t>d) schválený osobitnou komisiou zriadenou pod MV.</w:t>
      </w:r>
    </w:p>
    <w:p w14:paraId="64F87EE1" w14:textId="77777777" w:rsidR="00A949EC" w:rsidRPr="00633287" w:rsidRDefault="00A949EC" w:rsidP="00633167">
      <w:pPr>
        <w:pStyle w:val="AODefPara"/>
        <w:numPr>
          <w:ilvl w:val="0"/>
          <w:numId w:val="0"/>
        </w:numPr>
        <w:spacing w:before="0" w:line="240" w:lineRule="auto"/>
        <w:outlineLvl w:val="9"/>
        <w:rPr>
          <w:rStyle w:val="Siln"/>
          <w:rFonts w:ascii="Arial Narrow" w:hAnsi="Arial Narrow"/>
          <w:b w:val="0"/>
          <w:sz w:val="20"/>
          <w:szCs w:val="20"/>
          <w:lang w:eastAsia="sk-SK"/>
        </w:rPr>
      </w:pPr>
      <w:r w:rsidRPr="00633287">
        <w:rPr>
          <w:rStyle w:val="Siln"/>
          <w:rFonts w:ascii="Arial Narrow" w:hAnsi="Arial Narrow"/>
          <w:b w:val="0"/>
          <w:sz w:val="20"/>
          <w:szCs w:val="20"/>
        </w:rPr>
        <w:t>Pri uvedenom type projektov sa postupuje v zmysle kap. 3.4.1. Systému riadenia EŠIF.</w:t>
      </w:r>
    </w:p>
    <w:p w14:paraId="64F87EE2" w14:textId="77777777" w:rsidR="006D66A3" w:rsidRPr="00633287" w:rsidRDefault="006D66A3" w:rsidP="006D66A3">
      <w:pPr>
        <w:pStyle w:val="AODefPara"/>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Nenávratný finančný príspevok </w:t>
      </w:r>
      <w:r w:rsidRPr="00633287">
        <w:rPr>
          <w:rFonts w:ascii="Arial Narrow" w:hAnsi="Arial Narrow"/>
          <w:sz w:val="20"/>
          <w:szCs w:val="20"/>
        </w:rPr>
        <w:t>alebo</w:t>
      </w:r>
      <w:r w:rsidRPr="00633287">
        <w:rPr>
          <w:rFonts w:ascii="Arial Narrow" w:hAnsi="Arial Narrow"/>
          <w:b/>
          <w:sz w:val="20"/>
          <w:szCs w:val="20"/>
        </w:rPr>
        <w:t xml:space="preserve"> NFP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 xml:space="preserve">suma finančných prostriedkov poskytnutá prijímateľovi na Realizáciu aktivít Projektu, vychádzajúc zo Schválenej žiadosti o NFP, podľa podmienok Zmluvy o poskytnutí NFP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64F87EE3"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Neoprávnené výdavky</w:t>
      </w:r>
      <w:r w:rsidRPr="00633287">
        <w:rPr>
          <w:rFonts w:ascii="Arial Narrow" w:hAnsi="Arial Narrow"/>
          <w:sz w:val="20"/>
          <w:szCs w:val="20"/>
        </w:rPr>
        <w:t xml:space="preserve"> – výdavky Projektu, ktoré nie sú Oprávnenými výdavkami; ide najmä o výdavky, ktoré sú v rozpore so Zmluvou o poskytnutí NFP (napr. vznikli mimo obdobia oprávnenosti výdavkov, boli predmetom financovania inej nenávratnej pomoci, patria do skupiny výdavkov neoprávnenej na spolufinancovanie z prostriedkov OP ĽZ, nesúvisia s činnosťami nevyhnutnými pre úspešnú realizáciu a ukončenie Projektu, alebo sú v rozpore  s inými podmienkami pre oprávnenosť výdavkov definovaných v článku 14 VZP), alebo sú v rozpore s podmienkami príslušnej Výzvy.</w:t>
      </w:r>
    </w:p>
    <w:p w14:paraId="64F87EE4"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 xml:space="preserve">Nezrovnalosť </w:t>
      </w:r>
      <w:r w:rsidRPr="00633287">
        <w:rPr>
          <w:rFonts w:ascii="Arial Narrow" w:hAnsi="Arial Narrow"/>
          <w:sz w:val="20"/>
          <w:szCs w:val="20"/>
        </w:rPr>
        <w:t>- akékoľvek porušenie práva Únie alebo vnútroštátneho práva týkajúceho sa jeho uplatňovania bez ohľadu na to, či právna povinnosť bola premietnutá do Zmluvy o poskytnutí NFP, ktoré porušenie vyplýva z konania alebo opomenutia hospodárskeho subjektu zúčastňujúceho sa na vykonávaní európskych štrukturálnych a investičných fondov, dôsledkom čoho je alebo môže byť negatívny dopad na rozpočet Únie zaťažením všeobecného rozpočtu neoprávneným výdavkom;</w:t>
      </w:r>
    </w:p>
    <w:p w14:paraId="64F87EE5"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Obchodný zákonník </w:t>
      </w:r>
      <w:r w:rsidRPr="00633287">
        <w:rPr>
          <w:rFonts w:ascii="Arial Narrow" w:hAnsi="Arial Narrow"/>
          <w:sz w:val="20"/>
          <w:szCs w:val="20"/>
        </w:rPr>
        <w:t>- zákon č. 513/1991 Zb. Obchodný zákonník, v znení neskorších predpisov;</w:t>
      </w:r>
    </w:p>
    <w:p w14:paraId="64F87EE6" w14:textId="77777777" w:rsidR="006D66A3" w:rsidRPr="00633287" w:rsidRDefault="006D66A3" w:rsidP="006D66A3">
      <w:pPr>
        <w:pStyle w:val="AODefPara"/>
        <w:numPr>
          <w:ilvl w:val="0"/>
          <w:numId w:val="0"/>
        </w:numPr>
        <w:spacing w:before="120" w:line="22" w:lineRule="atLeast"/>
        <w:outlineLvl w:val="9"/>
        <w:rPr>
          <w:rFonts w:ascii="Arial Narrow" w:hAnsi="Arial Narrow"/>
          <w:sz w:val="20"/>
          <w:szCs w:val="20"/>
        </w:rPr>
      </w:pPr>
      <w:r w:rsidRPr="00633287">
        <w:rPr>
          <w:rFonts w:ascii="Arial Narrow" w:hAnsi="Arial Narrow"/>
          <w:b/>
          <w:sz w:val="20"/>
          <w:szCs w:val="20"/>
        </w:rPr>
        <w:lastRenderedPageBreak/>
        <w:t xml:space="preserve">Občiansky zákonník </w:t>
      </w:r>
      <w:r w:rsidRPr="00633287">
        <w:rPr>
          <w:rFonts w:ascii="Arial Narrow" w:hAnsi="Arial Narrow"/>
          <w:sz w:val="20"/>
          <w:szCs w:val="20"/>
        </w:rPr>
        <w:t>– zákon č. 40/1964 Zb. Občiansky zákonník, v znení neskorších predpisov;</w:t>
      </w:r>
    </w:p>
    <w:p w14:paraId="64F87EE7"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bCs/>
          <w:sz w:val="20"/>
          <w:szCs w:val="20"/>
        </w:rPr>
        <w:t>Okolnosť vylučujúca zodpovednosť</w:t>
      </w:r>
      <w:r w:rsidRPr="00633287">
        <w:rPr>
          <w:rFonts w:ascii="Arial Narrow" w:hAnsi="Arial Narrow"/>
          <w:bCs/>
          <w:sz w:val="20"/>
          <w:szCs w:val="20"/>
        </w:rPr>
        <w:t xml:space="preserve"> alebo </w:t>
      </w:r>
      <w:r w:rsidRPr="00633287">
        <w:rPr>
          <w:rFonts w:ascii="Arial Narrow" w:hAnsi="Arial Narrow"/>
          <w:b/>
          <w:bCs/>
          <w:sz w:val="20"/>
          <w:szCs w:val="20"/>
        </w:rPr>
        <w:t>OVZ</w:t>
      </w:r>
      <w:r w:rsidRPr="00633287">
        <w:rPr>
          <w:rFonts w:ascii="Arial Narrow" w:hAnsi="Arial Narrow"/>
          <w:bCs/>
          <w:sz w:val="20"/>
          <w:szCs w:val="20"/>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pomerov. Na posúdenie toho, či určitá udalosť je OVZ, sa použije </w:t>
      </w:r>
      <w:r w:rsidRPr="00633287">
        <w:rPr>
          <w:rFonts w:ascii="Arial Narrow" w:hAnsi="Arial Narrow"/>
          <w:sz w:val="20"/>
          <w:szCs w:val="20"/>
        </w:rPr>
        <w:t xml:space="preserve">ustanovenie §374 Obchodného zákonníka a ustálené výklady alebo judikatúra k tomuto ustanoveniu. </w:t>
      </w:r>
    </w:p>
    <w:p w14:paraId="64F87EE8"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sz w:val="20"/>
          <w:szCs w:val="20"/>
        </w:rPr>
        <w:t xml:space="preserve">V zmysle uvedeného udalosť, ktorá má byť OVZ, musí spĺňať všetky nasledovné podmienky: </w:t>
      </w:r>
    </w:p>
    <w:p w14:paraId="64F87EE9" w14:textId="77777777" w:rsidR="006D66A3" w:rsidRPr="00633287" w:rsidRDefault="006D66A3" w:rsidP="00C22BC8">
      <w:pPr>
        <w:pStyle w:val="Bezriadkovania1"/>
        <w:numPr>
          <w:ilvl w:val="0"/>
          <w:numId w:val="13"/>
        </w:numPr>
        <w:tabs>
          <w:tab w:val="clear" w:pos="1713"/>
          <w:tab w:val="num" w:pos="709"/>
        </w:tabs>
        <w:spacing w:line="276" w:lineRule="auto"/>
        <w:ind w:left="709" w:hanging="425"/>
        <w:jc w:val="both"/>
        <w:rPr>
          <w:rFonts w:ascii="Arial Narrow" w:hAnsi="Arial Narrow"/>
          <w:sz w:val="20"/>
          <w:szCs w:val="20"/>
        </w:rPr>
      </w:pPr>
      <w:r w:rsidRPr="00633287">
        <w:rPr>
          <w:rFonts w:ascii="Arial Narrow" w:hAnsi="Arial Narrow"/>
          <w:sz w:val="20"/>
          <w:szCs w:val="20"/>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64F87EEA" w14:textId="77777777" w:rsidR="006D66A3" w:rsidRPr="00633287" w:rsidRDefault="006D66A3" w:rsidP="00C22BC8">
      <w:pPr>
        <w:pStyle w:val="Bezriadkovania1"/>
        <w:numPr>
          <w:ilvl w:val="0"/>
          <w:numId w:val="13"/>
        </w:numPr>
        <w:tabs>
          <w:tab w:val="clear" w:pos="1713"/>
          <w:tab w:val="num" w:pos="709"/>
        </w:tabs>
        <w:spacing w:line="276" w:lineRule="auto"/>
        <w:ind w:left="709" w:hanging="425"/>
        <w:jc w:val="both"/>
        <w:rPr>
          <w:rFonts w:ascii="Arial Narrow" w:hAnsi="Arial Narrow"/>
          <w:sz w:val="20"/>
          <w:szCs w:val="20"/>
        </w:rPr>
      </w:pPr>
      <w:r w:rsidRPr="00633287">
        <w:rPr>
          <w:rFonts w:ascii="Arial Narrow" w:hAnsi="Arial Narrow"/>
          <w:sz w:val="20"/>
          <w:szCs w:val="20"/>
        </w:rPr>
        <w:t xml:space="preserve">objektívna povaha, v dôsledku čoho OVZ musí byť nezávislá od vôle Zmluvnej strany, ktorá vznik takejto udalosti nevie ovplyvniť, </w:t>
      </w:r>
    </w:p>
    <w:p w14:paraId="64F87EEB" w14:textId="77777777" w:rsidR="006D66A3" w:rsidRPr="00633287" w:rsidRDefault="006D66A3" w:rsidP="00C22BC8">
      <w:pPr>
        <w:pStyle w:val="Bezriadkovania1"/>
        <w:numPr>
          <w:ilvl w:val="0"/>
          <w:numId w:val="13"/>
        </w:numPr>
        <w:tabs>
          <w:tab w:val="clear" w:pos="1713"/>
          <w:tab w:val="num" w:pos="709"/>
        </w:tabs>
        <w:spacing w:line="276" w:lineRule="auto"/>
        <w:ind w:left="709" w:hanging="425"/>
        <w:jc w:val="both"/>
        <w:rPr>
          <w:rFonts w:ascii="Arial Narrow" w:hAnsi="Arial Narrow"/>
          <w:sz w:val="20"/>
          <w:szCs w:val="20"/>
        </w:rPr>
      </w:pPr>
      <w:r w:rsidRPr="00633287">
        <w:rPr>
          <w:rFonts w:ascii="Arial Narrow" w:hAnsi="Arial Narrow"/>
          <w:sz w:val="20"/>
          <w:szCs w:val="20"/>
        </w:rPr>
        <w:t xml:space="preserve">musí mať takú povahu, že bráni Zmluvnej strane v plnení jej povinností, a to bez ohľadu na to, či ide o právne     prekážky, prírodnej udalosti a ďalšie okolnosti vis maior, </w:t>
      </w:r>
    </w:p>
    <w:p w14:paraId="64F87EEC" w14:textId="77777777" w:rsidR="006D66A3" w:rsidRPr="00633287" w:rsidRDefault="006D66A3" w:rsidP="00C22BC8">
      <w:pPr>
        <w:pStyle w:val="Bezriadkovania1"/>
        <w:numPr>
          <w:ilvl w:val="0"/>
          <w:numId w:val="13"/>
        </w:numPr>
        <w:tabs>
          <w:tab w:val="clear" w:pos="1713"/>
          <w:tab w:val="num" w:pos="709"/>
        </w:tabs>
        <w:spacing w:line="276" w:lineRule="auto"/>
        <w:ind w:left="709" w:hanging="425"/>
        <w:jc w:val="both"/>
        <w:rPr>
          <w:rFonts w:ascii="Arial Narrow" w:hAnsi="Arial Narrow"/>
          <w:sz w:val="20"/>
          <w:szCs w:val="20"/>
        </w:rPr>
      </w:pPr>
      <w:r w:rsidRPr="00633287">
        <w:rPr>
          <w:rFonts w:ascii="Arial Narrow" w:hAnsi="Arial Narrow"/>
          <w:sz w:val="20"/>
          <w:szCs w:val="20"/>
        </w:rPr>
        <w:t xml:space="preserve">neodvrátiteľnosť, v dôsledku ktorej nie je možné rozumne predpokladať, že Zmluvná strana by mohla túto prekážku  odvrátiť alebo prekonať, alebo odvrátiť alebo prekonať jej následky v rámci lehoty, po ktorú OVZ trvá, </w:t>
      </w:r>
    </w:p>
    <w:p w14:paraId="64F87EED" w14:textId="77777777" w:rsidR="006D66A3" w:rsidRPr="00633287" w:rsidRDefault="006D66A3" w:rsidP="00C22BC8">
      <w:pPr>
        <w:pStyle w:val="Bezriadkovania1"/>
        <w:numPr>
          <w:ilvl w:val="0"/>
          <w:numId w:val="13"/>
        </w:numPr>
        <w:tabs>
          <w:tab w:val="clear" w:pos="1713"/>
          <w:tab w:val="num" w:pos="709"/>
        </w:tabs>
        <w:spacing w:line="276" w:lineRule="auto"/>
        <w:ind w:left="709" w:hanging="425"/>
        <w:jc w:val="both"/>
        <w:rPr>
          <w:rFonts w:ascii="Arial Narrow" w:hAnsi="Arial Narrow"/>
          <w:sz w:val="20"/>
          <w:szCs w:val="20"/>
        </w:rPr>
      </w:pPr>
      <w:r w:rsidRPr="00633287">
        <w:rPr>
          <w:rFonts w:ascii="Arial Narrow" w:hAnsi="Arial Narrow"/>
          <w:sz w:val="20"/>
          <w:szCs w:val="20"/>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64F87EEE" w14:textId="77777777" w:rsidR="006D66A3" w:rsidRPr="00633287" w:rsidRDefault="006D66A3" w:rsidP="00C22BC8">
      <w:pPr>
        <w:pStyle w:val="Bezriadkovania1"/>
        <w:numPr>
          <w:ilvl w:val="0"/>
          <w:numId w:val="13"/>
        </w:numPr>
        <w:tabs>
          <w:tab w:val="clear" w:pos="1713"/>
          <w:tab w:val="num" w:pos="709"/>
        </w:tabs>
        <w:spacing w:line="276" w:lineRule="auto"/>
        <w:ind w:hanging="1429"/>
        <w:jc w:val="both"/>
        <w:rPr>
          <w:rFonts w:ascii="Arial Narrow" w:hAnsi="Arial Narrow"/>
          <w:sz w:val="20"/>
          <w:szCs w:val="20"/>
        </w:rPr>
      </w:pPr>
      <w:r w:rsidRPr="00633287">
        <w:rPr>
          <w:rFonts w:ascii="Arial Narrow" w:hAnsi="Arial Narrow"/>
          <w:sz w:val="20"/>
          <w:szCs w:val="20"/>
        </w:rPr>
        <w:t xml:space="preserve">Zmluvná strana nie je už v čase vzniku prekážky v omeškaní s plnením povinnosti, ktorej táto prekážka bráni. </w:t>
      </w:r>
    </w:p>
    <w:p w14:paraId="64F87EEF"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Cs/>
          <w:sz w:val="20"/>
          <w:szCs w:val="20"/>
        </w:rPr>
        <w:t>Za OVZ sa považuje uzatvorenie Štátnej pokladnice. Za OVZ sa nepovažuje plynutie lehôt v rozsahu, ako vyplývajú z právnych predpisov SR a právnych aktov EÚ;</w:t>
      </w:r>
    </w:p>
    <w:p w14:paraId="64F87EF0"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Opakovaný </w:t>
      </w:r>
      <w:r w:rsidRPr="00633287">
        <w:rPr>
          <w:rFonts w:ascii="Arial Narrow" w:hAnsi="Arial Narrow"/>
          <w:sz w:val="20"/>
          <w:szCs w:val="20"/>
        </w:rPr>
        <w:t>– výskyt určitej identickej skutočnosti najmenej dvakrát;</w:t>
      </w:r>
    </w:p>
    <w:p w14:paraId="64F87EF1" w14:textId="77777777" w:rsidR="006D66A3" w:rsidRPr="00633287" w:rsidRDefault="006D66A3" w:rsidP="006D66A3">
      <w:pPr>
        <w:spacing w:before="120" w:line="264" w:lineRule="auto"/>
        <w:jc w:val="both"/>
        <w:rPr>
          <w:rFonts w:ascii="Arial Narrow" w:hAnsi="Arial Narrow"/>
          <w:b/>
          <w:bCs/>
          <w:sz w:val="20"/>
          <w:szCs w:val="20"/>
        </w:rPr>
      </w:pPr>
      <w:r w:rsidRPr="00633287">
        <w:rPr>
          <w:rFonts w:ascii="Arial Narrow" w:hAnsi="Arial Narrow"/>
          <w:b/>
          <w:bCs/>
          <w:sz w:val="20"/>
          <w:szCs w:val="20"/>
        </w:rPr>
        <w:t xml:space="preserve">Oprávnené výdavky - </w:t>
      </w:r>
      <w:r w:rsidRPr="00633287">
        <w:rPr>
          <w:rFonts w:ascii="Arial Narrow" w:hAnsi="Arial Narrow"/>
          <w:sz w:val="20"/>
          <w:szCs w:val="20"/>
        </w:rPr>
        <w:t>výdavky, ktoré skutočne vznikli a boli uhradené prijímateľom pri Realizácii aktivít Projektu v súvislosti s Projektom, v zmysle Zmluvy o poskytnutí NFP, najmä v súlade s pravidlami oprávnenosti výdavkov uvedených v článku 14 VZP; s ohľadom na definíciu Celkových oprávnených výdavkov, výška Oprávnených výdavkov môže byť rovná alebo nižšia ako výška Celkových oprávnených výdavkov a súčasne rovná alebo vyššia ako výška Schválených oprávnených výdavkov;</w:t>
      </w:r>
    </w:p>
    <w:p w14:paraId="64F87EF2"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Orgán auditu - </w:t>
      </w:r>
      <w:r w:rsidRPr="00633287">
        <w:rPr>
          <w:rFonts w:ascii="Arial Narrow" w:hAnsi="Arial Narrow"/>
          <w:sz w:val="20"/>
          <w:szCs w:val="20"/>
        </w:rPr>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4F87EF3"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Orgán zapojený do riadenia, auditu a kontroly EŠIF vrátane finančného riadenia </w:t>
      </w:r>
      <w:r w:rsidRPr="00633287">
        <w:rPr>
          <w:rFonts w:ascii="Arial Narrow" w:hAnsi="Arial Narrow"/>
          <w:sz w:val="20"/>
          <w:szCs w:val="20"/>
        </w:rPr>
        <w:t xml:space="preserve">– je v súlade so všeobecným nariadením a Nariadeniami k jednotlivým EŠIF, príslušnými uzneseniami vlády SR jeden alebo viacero z nasledovných orgánov: </w:t>
      </w:r>
    </w:p>
    <w:p w14:paraId="64F87EF4"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 xml:space="preserve">a) Komisia, </w:t>
      </w:r>
    </w:p>
    <w:p w14:paraId="64F87EF5"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 xml:space="preserve">b) vláda SR, </w:t>
      </w:r>
    </w:p>
    <w:p w14:paraId="64F87EF6"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 xml:space="preserve">c) CKO, </w:t>
      </w:r>
    </w:p>
    <w:p w14:paraId="64F87EF7"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 xml:space="preserve">d) Certifikačný orgán, </w:t>
      </w:r>
    </w:p>
    <w:p w14:paraId="64F87EF8"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 xml:space="preserve">f) Monitorovací výbor, </w:t>
      </w:r>
    </w:p>
    <w:p w14:paraId="64F87EF9"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 xml:space="preserve">g) Orgán auditu, </w:t>
      </w:r>
    </w:p>
    <w:p w14:paraId="64F87EFA"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h) Orgán zabezpečujúci ochranu finančných záujmov EÚ,</w:t>
      </w:r>
    </w:p>
    <w:p w14:paraId="64F87EFB"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i) Gestori horizontálnych princípov,</w:t>
      </w:r>
    </w:p>
    <w:p w14:paraId="64F87EFC"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 xml:space="preserve">j) Riadiaci orgán, </w:t>
      </w:r>
    </w:p>
    <w:p w14:paraId="64F87EFD" w14:textId="77777777" w:rsidR="006D66A3" w:rsidRPr="00633287" w:rsidRDefault="006D66A3" w:rsidP="00C22BC8">
      <w:pPr>
        <w:pStyle w:val="AODefPara"/>
        <w:numPr>
          <w:ilvl w:val="1"/>
          <w:numId w:val="14"/>
        </w:numPr>
        <w:spacing w:before="0" w:line="264" w:lineRule="auto"/>
        <w:ind w:firstLine="0"/>
        <w:outlineLvl w:val="9"/>
        <w:rPr>
          <w:rFonts w:ascii="Arial Narrow" w:hAnsi="Arial Narrow"/>
          <w:sz w:val="20"/>
          <w:szCs w:val="20"/>
        </w:rPr>
      </w:pPr>
      <w:r w:rsidRPr="00633287">
        <w:rPr>
          <w:rFonts w:ascii="Arial Narrow" w:hAnsi="Arial Narrow"/>
          <w:sz w:val="20"/>
          <w:szCs w:val="20"/>
        </w:rPr>
        <w:t xml:space="preserve">k) Sprostredkovateľský orgán; </w:t>
      </w:r>
    </w:p>
    <w:p w14:paraId="64F87EFE" w14:textId="77777777" w:rsidR="006D66A3" w:rsidRPr="00633287" w:rsidRDefault="006D66A3" w:rsidP="0053380E">
      <w:pPr>
        <w:pStyle w:val="AODefPara"/>
        <w:numPr>
          <w:ilvl w:val="0"/>
          <w:numId w:val="14"/>
        </w:numPr>
        <w:spacing w:before="120" w:line="264" w:lineRule="auto"/>
        <w:ind w:left="0" w:firstLine="0"/>
        <w:outlineLvl w:val="9"/>
        <w:rPr>
          <w:rFonts w:ascii="Arial Narrow" w:hAnsi="Arial Narrow"/>
          <w:b/>
          <w:sz w:val="20"/>
          <w:szCs w:val="20"/>
        </w:rPr>
      </w:pPr>
      <w:r w:rsidRPr="00633287">
        <w:rPr>
          <w:rFonts w:ascii="Arial Narrow" w:hAnsi="Arial Narrow"/>
          <w:b/>
          <w:sz w:val="20"/>
          <w:szCs w:val="20"/>
        </w:rPr>
        <w:t>Partner žiadateľa</w:t>
      </w:r>
      <w:r w:rsidRPr="00633287">
        <w:rPr>
          <w:rFonts w:ascii="Arial Narrow" w:hAnsi="Arial Narrow"/>
          <w:sz w:val="20"/>
          <w:szCs w:val="20"/>
        </w:rPr>
        <w:t xml:space="preserve"> - </w:t>
      </w:r>
      <w:r w:rsidRPr="00633287">
        <w:rPr>
          <w:rFonts w:ascii="Arial Narrow" w:hAnsi="Arial Narrow"/>
          <w:sz w:val="20"/>
        </w:rPr>
        <w:t>osoba, ktorá sa spolupodieľa na príprave projektu so žiadateľom a ktorá sa spolupodieľa na realizácii projektu s</w:t>
      </w:r>
      <w:r w:rsidR="000E6BD9" w:rsidRPr="00633287">
        <w:rPr>
          <w:rFonts w:ascii="Arial Narrow" w:hAnsi="Arial Narrow"/>
          <w:sz w:val="20"/>
          <w:szCs w:val="20"/>
        </w:rPr>
        <w:t xml:space="preserve"> prijímateľom podľa zmluvy o poskytnutí nenávratného finančného príspevku alebo podľa písomnej zmluvy uzavretej medzi prijímateľom a partnerom alebo ktorá sa spolupodieľa na realizácii projektu s prijímateľom podľa zmluvy </w:t>
      </w:r>
      <w:r w:rsidR="000E6BD9" w:rsidRPr="00633287">
        <w:rPr>
          <w:rFonts w:ascii="Arial Narrow" w:hAnsi="Arial Narrow"/>
          <w:sz w:val="20"/>
          <w:szCs w:val="20"/>
        </w:rPr>
        <w:lastRenderedPageBreak/>
        <w:t>alebo podľa písomnej zmluvy uzavretej medzi prijímateľom a partnerom (v texte aj "podľa zmluvy"). Partner, ktorý je účastníkom zmluvného vzťahu podľa § 25 ods. 3 zákona č. 292/2014 Z. z. o príspevku poskytovanom z európskych štrukturálnych a investičných fondov a o zmene a doplnení niektorých zákonov</w:t>
      </w:r>
      <w:r w:rsidR="0062603F" w:rsidRPr="00831C89">
        <w:rPr>
          <w:rFonts w:ascii="Arial Narrow" w:hAnsi="Arial Narrow"/>
        </w:rPr>
        <w:t xml:space="preserve"> </w:t>
      </w:r>
      <w:r w:rsidR="0062603F" w:rsidRPr="00633287">
        <w:rPr>
          <w:rFonts w:ascii="Arial Narrow" w:hAnsi="Arial Narrow"/>
          <w:sz w:val="20"/>
          <w:szCs w:val="20"/>
        </w:rPr>
        <w:t>v znení zákona č. 357/2015 Z. z.</w:t>
      </w:r>
      <w:r w:rsidR="000E6BD9" w:rsidRPr="00633287">
        <w:rPr>
          <w:rFonts w:ascii="Arial Narrow" w:hAnsi="Arial Narrow"/>
          <w:sz w:val="20"/>
          <w:szCs w:val="20"/>
        </w:rPr>
        <w:t>, má z hľadiska práv a povinností vyplývajúcich zo zmluvy o poskytnutí nenávratného finančného príspevku rovnocenné povinnosti a práva ako prijímateľ.</w:t>
      </w:r>
    </w:p>
    <w:p w14:paraId="64F87EFF" w14:textId="77777777" w:rsidR="006D66A3" w:rsidRPr="00633287" w:rsidRDefault="006D66A3" w:rsidP="006D66A3">
      <w:pPr>
        <w:pStyle w:val="AODefPara"/>
        <w:numPr>
          <w:ilvl w:val="0"/>
          <w:numId w:val="0"/>
        </w:numPr>
        <w:spacing w:before="120" w:line="264" w:lineRule="auto"/>
        <w:ind w:left="720" w:hanging="720"/>
        <w:outlineLvl w:val="9"/>
        <w:rPr>
          <w:rFonts w:ascii="Arial Narrow" w:hAnsi="Arial Narrow"/>
          <w:sz w:val="20"/>
          <w:szCs w:val="20"/>
        </w:rPr>
      </w:pPr>
      <w:r w:rsidRPr="00633287">
        <w:rPr>
          <w:rFonts w:ascii="Arial Narrow" w:hAnsi="Arial Narrow"/>
          <w:b/>
          <w:sz w:val="20"/>
          <w:szCs w:val="20"/>
        </w:rPr>
        <w:t xml:space="preserve">Platba </w:t>
      </w:r>
      <w:r w:rsidRPr="00633287">
        <w:rPr>
          <w:rFonts w:ascii="Arial Narrow" w:hAnsi="Arial Narrow"/>
          <w:sz w:val="20"/>
          <w:szCs w:val="20"/>
        </w:rPr>
        <w:t>– finančný prevod príspevku alebo jeho časti;</w:t>
      </w:r>
    </w:p>
    <w:p w14:paraId="64F87F00"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Podstatná zmena Projektu - </w:t>
      </w:r>
      <w:r w:rsidRPr="00633287">
        <w:rPr>
          <w:rFonts w:ascii="Arial Narrow" w:hAnsi="Arial Narrow"/>
          <w:sz w:val="20"/>
          <w:szCs w:val="20"/>
        </w:rPr>
        <w:t xml:space="preserve">má význam uvedený v článku 71 všeobecného nariadenia, ktorý je ďalej precizovaný touto Zmluvou o poskytnutí NFP (napr. článok 6 zmluvy, článok 2 ods. 3 až 5, článok 6 ods.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64F87F01"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sz w:val="20"/>
          <w:szCs w:val="20"/>
        </w:rPr>
        <w:t>Podstatná zmena Projektu, ktorého súčasťou je investícia do infraštruktúry alebo investícia do výroby, nastane, ak v období od Začatia realizácie hlavných aktivít Projektu do uplynutia piatich rokov</w:t>
      </w:r>
      <w:r w:rsidRPr="00633287">
        <w:rPr>
          <w:rStyle w:val="Odkaznapoznmkupodiarou"/>
          <w:rFonts w:ascii="Arial Narrow" w:hAnsi="Arial Narrow"/>
          <w:sz w:val="20"/>
          <w:szCs w:val="20"/>
        </w:rPr>
        <w:footnoteReference w:id="3"/>
      </w:r>
      <w:r w:rsidRPr="00633287">
        <w:rPr>
          <w:rFonts w:ascii="Arial Narrow" w:hAnsi="Arial Narrow"/>
          <w:sz w:val="20"/>
          <w:szCs w:val="20"/>
        </w:rPr>
        <w:t xml:space="preserve"> od Finančného ukončenia Projektu alebo do uplynutia obdobia stanoveného v pravidlách o štátnej pomoci, ak sa v rámci Projektu poskytuje pomoc, dôjde v Projekte alebo v súvislosti s ním k niektorej z nasledujúcich skutočností: </w:t>
      </w:r>
    </w:p>
    <w:p w14:paraId="64F87F02" w14:textId="77777777" w:rsidR="006D66A3" w:rsidRPr="00633287" w:rsidRDefault="006D66A3" w:rsidP="00C22BC8">
      <w:pPr>
        <w:pStyle w:val="AODefPara"/>
        <w:numPr>
          <w:ilvl w:val="1"/>
          <w:numId w:val="16"/>
        </w:numPr>
        <w:tabs>
          <w:tab w:val="left" w:pos="567"/>
        </w:tabs>
        <w:spacing w:before="120" w:line="264" w:lineRule="auto"/>
        <w:ind w:left="568" w:hanging="284"/>
        <w:outlineLvl w:val="9"/>
        <w:rPr>
          <w:rFonts w:ascii="Arial Narrow" w:hAnsi="Arial Narrow"/>
          <w:sz w:val="20"/>
          <w:szCs w:val="20"/>
        </w:rPr>
      </w:pPr>
      <w:r w:rsidRPr="00633287">
        <w:rPr>
          <w:rFonts w:ascii="Arial Narrow" w:hAnsi="Arial Narrow"/>
          <w:sz w:val="20"/>
          <w:szCs w:val="20"/>
        </w:rPr>
        <w:t>skončeniu alebo premiestneniu výrobnej činnosti mimo oprávnené miesto realizácie Projektu, t.j. dôjde k porušeniu podmienky poskytnutia príspevku spočívajúcej v oprávnenosti miesta realizácie Projektu,</w:t>
      </w:r>
    </w:p>
    <w:p w14:paraId="64F87F03" w14:textId="77777777" w:rsidR="006D66A3" w:rsidRPr="00633287" w:rsidRDefault="006D66A3" w:rsidP="00C22BC8">
      <w:pPr>
        <w:pStyle w:val="AODefPara"/>
        <w:numPr>
          <w:ilvl w:val="1"/>
          <w:numId w:val="16"/>
        </w:numPr>
        <w:tabs>
          <w:tab w:val="left" w:pos="567"/>
        </w:tabs>
        <w:spacing w:before="0" w:line="264" w:lineRule="auto"/>
        <w:ind w:left="568" w:hanging="284"/>
        <w:outlineLvl w:val="9"/>
        <w:rPr>
          <w:rFonts w:ascii="Arial Narrow" w:hAnsi="Arial Narrow"/>
          <w:sz w:val="20"/>
          <w:szCs w:val="20"/>
        </w:rPr>
      </w:pPr>
      <w:r w:rsidRPr="00633287">
        <w:rPr>
          <w:rFonts w:ascii="Arial Narrow" w:hAnsi="Arial Narrow"/>
          <w:sz w:val="20"/>
          <w:szCs w:val="20"/>
        </w:rPr>
        <w:t xml:space="preserve">zmene vlastníctva položky infraštruktúry, ktorá poskytuje prijímateľovi alebo tretej osobe neoprávnené zvýhodnenie, bez ohľadu na to, či ide o súkromno-právny subjekt alebo orgán verejnej moci, </w:t>
      </w:r>
    </w:p>
    <w:p w14:paraId="64F87F04" w14:textId="77777777" w:rsidR="006D66A3" w:rsidRPr="00633287" w:rsidRDefault="006D66A3" w:rsidP="00C22BC8">
      <w:pPr>
        <w:pStyle w:val="AODefPara"/>
        <w:numPr>
          <w:ilvl w:val="1"/>
          <w:numId w:val="16"/>
        </w:numPr>
        <w:tabs>
          <w:tab w:val="left" w:pos="567"/>
        </w:tabs>
        <w:spacing w:before="0" w:line="264" w:lineRule="auto"/>
        <w:ind w:left="568" w:hanging="284"/>
        <w:outlineLvl w:val="9"/>
        <w:rPr>
          <w:rFonts w:ascii="Arial Narrow" w:hAnsi="Arial Narrow"/>
          <w:sz w:val="20"/>
          <w:szCs w:val="20"/>
        </w:rPr>
      </w:pPr>
      <w:r w:rsidRPr="00633287">
        <w:rPr>
          <w:rFonts w:ascii="Arial Narrow" w:hAnsi="Arial Narrow"/>
          <w:sz w:val="20"/>
          <w:szCs w:val="20"/>
        </w:rPr>
        <w:t xml:space="preserve">podstatnej zmene Projektu, ktorá ovplyvňuje povahu alebo ciele projektu alebo podmienky jeho realizácie, v porovnaní so stavom, v akom bol Projekt schválený. </w:t>
      </w:r>
    </w:p>
    <w:p w14:paraId="64F87F05" w14:textId="77777777" w:rsidR="006D66A3" w:rsidRPr="00633287" w:rsidRDefault="006D66A3" w:rsidP="006D66A3">
      <w:pPr>
        <w:pStyle w:val="AODefHead"/>
        <w:numPr>
          <w:ilvl w:val="0"/>
          <w:numId w:val="0"/>
        </w:numPr>
        <w:spacing w:before="120" w:line="264" w:lineRule="auto"/>
        <w:outlineLvl w:val="9"/>
        <w:rPr>
          <w:rFonts w:ascii="Arial Narrow" w:hAnsi="Arial Narrow"/>
          <w:bCs/>
          <w:sz w:val="20"/>
          <w:szCs w:val="20"/>
        </w:rPr>
      </w:pPr>
      <w:r w:rsidRPr="00633287">
        <w:rPr>
          <w:rFonts w:ascii="Arial Narrow" w:hAnsi="Arial Narrow"/>
          <w:bCs/>
          <w:sz w:val="20"/>
          <w:szCs w:val="20"/>
        </w:rPr>
        <w:t xml:space="preserve">Podstatná zmena nastane aj v prípade, ak v období 10 rokov od Finančného ukončenia Projektu dôjde k presunu výrobnej činnosti, ktorá bola súčasťou Projektu, mimo EÚ, okrem prípadu, ak prijímateľom je MSP. Ak sa NFP poskytuje vo forme štátnej pomoci, obdobie 10 rokov nahradí doba platná na základe pravidiel o štátnej pomoci. </w:t>
      </w:r>
    </w:p>
    <w:p w14:paraId="64F87F06" w14:textId="77777777" w:rsidR="006D66A3" w:rsidRPr="00633287" w:rsidRDefault="006D66A3" w:rsidP="006D66A3">
      <w:pPr>
        <w:pStyle w:val="AODefHead"/>
        <w:numPr>
          <w:ilvl w:val="0"/>
          <w:numId w:val="0"/>
        </w:numPr>
        <w:spacing w:before="120" w:line="264" w:lineRule="auto"/>
        <w:outlineLvl w:val="9"/>
        <w:rPr>
          <w:rFonts w:ascii="Arial Narrow" w:hAnsi="Arial Narrow"/>
          <w:bCs/>
          <w:sz w:val="20"/>
          <w:szCs w:val="20"/>
        </w:rPr>
      </w:pPr>
      <w:r w:rsidRPr="00633287">
        <w:rPr>
          <w:rFonts w:ascii="Arial Narrow" w:hAnsi="Arial Narrow"/>
          <w:bCs/>
          <w:sz w:val="20"/>
          <w:szCs w:val="20"/>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p>
    <w:p w14:paraId="64F87F07" w14:textId="77777777" w:rsidR="007759F2" w:rsidRPr="00633287" w:rsidRDefault="007759F2" w:rsidP="006D66A3">
      <w:pPr>
        <w:pStyle w:val="AOHead4"/>
        <w:numPr>
          <w:ilvl w:val="0"/>
          <w:numId w:val="0"/>
        </w:numPr>
        <w:spacing w:before="0" w:line="240" w:lineRule="auto"/>
        <w:outlineLvl w:val="9"/>
        <w:rPr>
          <w:rFonts w:ascii="Arial Narrow" w:hAnsi="Arial Narrow"/>
          <w:b/>
          <w:sz w:val="20"/>
          <w:szCs w:val="20"/>
        </w:rPr>
      </w:pPr>
    </w:p>
    <w:p w14:paraId="64F87F08" w14:textId="77777777" w:rsidR="006D66A3" w:rsidRPr="00633287" w:rsidRDefault="006D66A3" w:rsidP="006D66A3">
      <w:pPr>
        <w:pStyle w:val="AOHead4"/>
        <w:numPr>
          <w:ilvl w:val="0"/>
          <w:numId w:val="0"/>
        </w:numPr>
        <w:spacing w:before="0" w:line="240" w:lineRule="auto"/>
        <w:outlineLvl w:val="9"/>
        <w:rPr>
          <w:rFonts w:ascii="Arial Narrow" w:hAnsi="Arial Narrow"/>
          <w:sz w:val="20"/>
          <w:szCs w:val="20"/>
        </w:rPr>
      </w:pPr>
      <w:r w:rsidRPr="00633287">
        <w:rPr>
          <w:rFonts w:ascii="Arial Narrow" w:hAnsi="Arial Narrow"/>
          <w:b/>
          <w:sz w:val="20"/>
          <w:szCs w:val="20"/>
        </w:rPr>
        <w:t>Poskytovateľ</w:t>
      </w:r>
      <w:r w:rsidRPr="00633287">
        <w:rPr>
          <w:rFonts w:ascii="Arial Narrow" w:hAnsi="Arial Narrow"/>
          <w:sz w:val="20"/>
          <w:szCs w:val="20"/>
        </w:rPr>
        <w:t xml:space="preserve"> – osoba, poskytovateľ p</w:t>
      </w:r>
      <w:r w:rsidR="00BC181D" w:rsidRPr="00633287">
        <w:rPr>
          <w:rFonts w:ascii="Arial Narrow" w:hAnsi="Arial Narrow"/>
          <w:sz w:val="20"/>
          <w:szCs w:val="20"/>
        </w:rPr>
        <w:t>ríspevku</w:t>
      </w:r>
      <w:r w:rsidRPr="00633287">
        <w:rPr>
          <w:rFonts w:ascii="Arial Narrow" w:hAnsi="Arial Narrow"/>
          <w:sz w:val="20"/>
          <w:szCs w:val="20"/>
        </w:rPr>
        <w:t>, ktorým môže byť riadiaci orgán alebo sprostredkovateľský orgán poverený riadiacim orgánom;</w:t>
      </w:r>
    </w:p>
    <w:p w14:paraId="64F87F09" w14:textId="77777777" w:rsidR="006D66A3" w:rsidRPr="00633287" w:rsidRDefault="006D66A3" w:rsidP="006D66A3">
      <w:pPr>
        <w:spacing w:before="120"/>
        <w:jc w:val="both"/>
        <w:rPr>
          <w:rFonts w:ascii="Arial Narrow" w:hAnsi="Arial Narrow"/>
          <w:sz w:val="20"/>
          <w:szCs w:val="20"/>
        </w:rPr>
      </w:pPr>
      <w:r w:rsidRPr="00633287">
        <w:rPr>
          <w:rFonts w:ascii="Arial Narrow" w:hAnsi="Arial Narrow"/>
          <w:b/>
          <w:bCs/>
          <w:sz w:val="20"/>
          <w:szCs w:val="20"/>
        </w:rPr>
        <w:t>Podstatná zmena podmienok pre projekty generujúce príjem</w:t>
      </w:r>
      <w:r w:rsidRPr="00633287">
        <w:rPr>
          <w:rFonts w:ascii="Arial Narrow" w:hAnsi="Arial Narrow"/>
          <w:bCs/>
          <w:sz w:val="20"/>
          <w:szCs w:val="20"/>
        </w:rPr>
        <w:t xml:space="preserve"> – predstavuje zmenu v údajoch zadávaných do Finančnej analýzy, ktorá spôsobí zmenu </w:t>
      </w:r>
      <w:r w:rsidRPr="00665E81">
        <w:rPr>
          <w:rFonts w:ascii="Arial Narrow" w:hAnsi="Arial Narrow"/>
          <w:bCs/>
          <w:sz w:val="20"/>
          <w:szCs w:val="20"/>
        </w:rPr>
        <w:t>(</w:t>
      </w:r>
      <w:r w:rsidRPr="00633287">
        <w:rPr>
          <w:rFonts w:ascii="Arial Narrow" w:hAnsi="Arial Narrow"/>
          <w:bCs/>
          <w:sz w:val="20"/>
          <w:szCs w:val="20"/>
        </w:rPr>
        <w:t>pokles</w:t>
      </w:r>
      <w:r w:rsidRPr="00665E81">
        <w:rPr>
          <w:rFonts w:ascii="Arial Narrow" w:hAnsi="Arial Narrow"/>
          <w:bCs/>
          <w:sz w:val="20"/>
          <w:szCs w:val="20"/>
        </w:rPr>
        <w:t>)</w:t>
      </w:r>
      <w:r w:rsidRPr="00633287">
        <w:rPr>
          <w:rFonts w:ascii="Arial Narrow" w:hAnsi="Arial Narrow"/>
          <w:bCs/>
          <w:sz w:val="20"/>
          <w:szCs w:val="20"/>
        </w:rPr>
        <w:t xml:space="preserve"> Miery finančnej medzery o 10% a viac oproti plánovanej hodnote Miery finančnej medzery </w:t>
      </w:r>
      <w:r w:rsidRPr="00633287">
        <w:rPr>
          <w:rFonts w:ascii="Arial Narrow" w:hAnsi="Arial Narrow"/>
          <w:bCs/>
          <w:i/>
          <w:sz w:val="20"/>
          <w:szCs w:val="20"/>
        </w:rPr>
        <w:t>(</w:t>
      </w:r>
      <w:r w:rsidRPr="00633287">
        <w:rPr>
          <w:rFonts w:ascii="Arial Narrow" w:hAnsi="Arial Narrow"/>
          <w:i/>
          <w:sz w:val="20"/>
          <w:szCs w:val="20"/>
        </w:rPr>
        <w:t>V prípade projektov štátnej pomoci, pri ktorých nie je určená intenzita pomoci (napr. sociálne služby, miestna infraštruktúra) je odchýlka 0)</w:t>
      </w:r>
      <w:r w:rsidRPr="00633287">
        <w:rPr>
          <w:rFonts w:ascii="Arial Narrow" w:hAnsi="Arial Narrow"/>
          <w:bCs/>
          <w:sz w:val="20"/>
          <w:szCs w:val="20"/>
        </w:rPr>
        <w:t>;</w:t>
      </w:r>
    </w:p>
    <w:p w14:paraId="64F87F0A" w14:textId="77777777" w:rsidR="007759F2" w:rsidRPr="00633287" w:rsidRDefault="006D66A3" w:rsidP="00BA2530">
      <w:pPr>
        <w:pStyle w:val="AODefHead"/>
        <w:numPr>
          <w:ilvl w:val="0"/>
          <w:numId w:val="0"/>
        </w:numPr>
        <w:spacing w:before="120" w:line="264" w:lineRule="auto"/>
        <w:outlineLvl w:val="9"/>
        <w:rPr>
          <w:rFonts w:ascii="Arial Narrow" w:eastAsia="Times New Roman" w:hAnsi="Arial Narrow"/>
          <w:bCs/>
          <w:sz w:val="20"/>
          <w:szCs w:val="20"/>
          <w:lang w:eastAsia="sk-SK"/>
        </w:rPr>
      </w:pPr>
      <w:r w:rsidRPr="00633287">
        <w:rPr>
          <w:rFonts w:ascii="Arial Narrow" w:hAnsi="Arial Narrow"/>
          <w:b/>
          <w:bCs/>
          <w:sz w:val="20"/>
          <w:szCs w:val="20"/>
        </w:rPr>
        <w:t xml:space="preserve">Pracovný deň </w:t>
      </w:r>
      <w:r w:rsidRPr="00633287">
        <w:rPr>
          <w:rFonts w:ascii="Arial Narrow" w:hAnsi="Arial Narrow"/>
          <w:sz w:val="20"/>
          <w:szCs w:val="20"/>
        </w:rPr>
        <w:t xml:space="preserve">- deň, ktorým nie je sobota, nedeľa alebo deň pracovného pokoja </w:t>
      </w:r>
      <w:r w:rsidRPr="00633287">
        <w:rPr>
          <w:rFonts w:ascii="Arial Narrow" w:hAnsi="Arial Narrow"/>
          <w:bCs/>
          <w:sz w:val="20"/>
          <w:szCs w:val="20"/>
        </w:rPr>
        <w:t>v zmysle zákona č. 241/1993 Z. z. o štátnych sviatkoch, dňoch pracovného pokoja a pamätných dňoch v znení neskorších predpisov</w:t>
      </w:r>
      <w:r w:rsidRPr="00633287">
        <w:rPr>
          <w:rFonts w:ascii="Arial Narrow" w:hAnsi="Arial Narrow"/>
          <w:sz w:val="20"/>
          <w:szCs w:val="20"/>
        </w:rPr>
        <w:t>;</w:t>
      </w:r>
    </w:p>
    <w:p w14:paraId="64F87F0B" w14:textId="77777777" w:rsidR="007759F2" w:rsidRPr="00633287" w:rsidRDefault="006D66A3" w:rsidP="00BA2530">
      <w:pPr>
        <w:pStyle w:val="AODefHead"/>
        <w:numPr>
          <w:ilvl w:val="0"/>
          <w:numId w:val="0"/>
        </w:numPr>
        <w:spacing w:before="120" w:line="264" w:lineRule="auto"/>
        <w:outlineLvl w:val="9"/>
        <w:rPr>
          <w:rFonts w:ascii="Arial Narrow" w:hAnsi="Arial Narrow"/>
          <w:bCs/>
          <w:sz w:val="20"/>
          <w:szCs w:val="20"/>
        </w:rPr>
      </w:pPr>
      <w:r w:rsidRPr="00633287">
        <w:rPr>
          <w:rFonts w:ascii="Arial Narrow" w:hAnsi="Arial Narrow"/>
          <w:b/>
          <w:bCs/>
          <w:sz w:val="20"/>
          <w:szCs w:val="20"/>
        </w:rPr>
        <w:t xml:space="preserve">Prijímateľ </w:t>
      </w:r>
      <w:r w:rsidRPr="00633287">
        <w:rPr>
          <w:rFonts w:ascii="Arial Narrow" w:hAnsi="Arial Narrow"/>
          <w:bCs/>
          <w:sz w:val="20"/>
          <w:szCs w:val="20"/>
        </w:rPr>
        <w:t xml:space="preserve"> - </w:t>
      </w:r>
      <w:r w:rsidR="007759F2" w:rsidRPr="00633287">
        <w:rPr>
          <w:rFonts w:ascii="Arial Narrow" w:hAnsi="Arial Narrow"/>
          <w:bCs/>
          <w:sz w:val="20"/>
          <w:szCs w:val="20"/>
        </w:rPr>
        <w:t>je osoba od nadobudnutia účinnosti zmluvy podľa § 25 zákona č. 292/2014 Z. z. o príspevku poskytovanom z európskych štrukturálnych a investičných fondov a o zmene a doplnení niektorých zákonov</w:t>
      </w:r>
      <w:r w:rsidR="0062603F" w:rsidRPr="00831C89">
        <w:rPr>
          <w:rFonts w:ascii="Arial Narrow" w:hAnsi="Arial Narrow"/>
        </w:rPr>
        <w:t xml:space="preserve"> </w:t>
      </w:r>
      <w:r w:rsidR="0062603F" w:rsidRPr="00633287">
        <w:rPr>
          <w:rFonts w:ascii="Arial Narrow" w:hAnsi="Arial Narrow"/>
          <w:bCs/>
          <w:sz w:val="20"/>
          <w:szCs w:val="20"/>
        </w:rPr>
        <w:t>v znení zákona č. 357/2015 Z. z.</w:t>
      </w:r>
      <w:r w:rsidR="007759F2" w:rsidRPr="00633287">
        <w:rPr>
          <w:rFonts w:ascii="Arial Narrow" w:hAnsi="Arial Narrow"/>
          <w:bCs/>
          <w:sz w:val="20"/>
          <w:szCs w:val="20"/>
        </w:rPr>
        <w:t xml:space="preserve"> alebo právoplatnosti rozhodnutia o schválení žiadosti podľa § 16 ods. 2 zákona č. 292/2014 Z. z. o príspevku poskytovanom z európskych štrukturálnych a investičných fondov a o zmene a doplnení niektorých zákonov</w:t>
      </w:r>
      <w:r w:rsidR="0062603F" w:rsidRPr="00831C89">
        <w:rPr>
          <w:rFonts w:ascii="Arial Narrow" w:hAnsi="Arial Narrow"/>
        </w:rPr>
        <w:t xml:space="preserve"> </w:t>
      </w:r>
      <w:r w:rsidR="0062603F" w:rsidRPr="00633287">
        <w:rPr>
          <w:rFonts w:ascii="Arial Narrow" w:hAnsi="Arial Narrow"/>
          <w:bCs/>
          <w:sz w:val="20"/>
          <w:szCs w:val="20"/>
        </w:rPr>
        <w:t>v znení zákona č. 357/2015 Z. z.</w:t>
      </w:r>
      <w:r w:rsidR="007759F2" w:rsidRPr="00633287">
        <w:rPr>
          <w:rFonts w:ascii="Arial Narrow" w:hAnsi="Arial Narrow"/>
          <w:bCs/>
          <w:sz w:val="20"/>
          <w:szCs w:val="20"/>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007759F2" w:rsidRPr="00633287">
        <w:rPr>
          <w:rFonts w:ascii="Arial Narrow" w:hAnsi="Arial Narrow"/>
          <w:sz w:val="20"/>
          <w:szCs w:val="20"/>
        </w:rPr>
        <w:t>;</w:t>
      </w:r>
    </w:p>
    <w:p w14:paraId="64F87F0C" w14:textId="77777777" w:rsidR="006D66A3" w:rsidRPr="00633287" w:rsidRDefault="006D66A3" w:rsidP="006D66A3">
      <w:pPr>
        <w:pStyle w:val="AOHead4"/>
        <w:numPr>
          <w:ilvl w:val="0"/>
          <w:numId w:val="0"/>
        </w:numPr>
        <w:spacing w:before="0"/>
        <w:ind w:left="992" w:hanging="992"/>
        <w:jc w:val="left"/>
        <w:outlineLvl w:val="9"/>
        <w:rPr>
          <w:rFonts w:ascii="Arial Narrow" w:hAnsi="Arial Narrow"/>
          <w:sz w:val="20"/>
        </w:rPr>
      </w:pPr>
    </w:p>
    <w:p w14:paraId="64F87F0D" w14:textId="77777777" w:rsidR="006D66A3" w:rsidRPr="00633287" w:rsidRDefault="006D66A3" w:rsidP="006D66A3">
      <w:pPr>
        <w:tabs>
          <w:tab w:val="left" w:pos="7740"/>
        </w:tabs>
        <w:spacing w:before="120" w:line="264" w:lineRule="auto"/>
        <w:jc w:val="both"/>
        <w:rPr>
          <w:rFonts w:ascii="Arial Narrow" w:hAnsi="Arial Narrow"/>
          <w:b/>
          <w:sz w:val="20"/>
          <w:szCs w:val="20"/>
        </w:rPr>
      </w:pPr>
      <w:r w:rsidRPr="00633287">
        <w:rPr>
          <w:rFonts w:ascii="Arial Narrow" w:hAnsi="Arial Narrow"/>
          <w:b/>
          <w:sz w:val="20"/>
          <w:szCs w:val="20"/>
        </w:rPr>
        <w:lastRenderedPageBreak/>
        <w:t xml:space="preserve">Právny dokument, z ktorého pre žiadateľa/prijímateľa vyplývajú alebo môžu vyplývať práva a povinnosti alebo ich zmena </w:t>
      </w:r>
      <w:r w:rsidRPr="00633287">
        <w:rPr>
          <w:rFonts w:ascii="Arial Narrow" w:hAnsi="Arial Narrow"/>
          <w:sz w:val="20"/>
          <w:szCs w:val="20"/>
        </w:rPr>
        <w:t>alebo tiež</w:t>
      </w:r>
      <w:r w:rsidRPr="00633287">
        <w:rPr>
          <w:rFonts w:ascii="Arial Narrow" w:hAnsi="Arial Narrow"/>
          <w:b/>
          <w:sz w:val="20"/>
          <w:szCs w:val="20"/>
        </w:rPr>
        <w:t xml:space="preserve"> Právny dokument </w:t>
      </w:r>
      <w:r w:rsidRPr="00633287">
        <w:rPr>
          <w:rFonts w:ascii="Arial Narrow" w:hAnsi="Arial Narrow"/>
          <w:sz w:val="20"/>
          <w:szCs w:val="20"/>
        </w:rPr>
        <w:t>-</w:t>
      </w:r>
      <w:r w:rsidRPr="00633287">
        <w:rPr>
          <w:rFonts w:ascii="Arial Narrow" w:hAnsi="Arial Narrow"/>
          <w:b/>
          <w:sz w:val="20"/>
          <w:szCs w:val="20"/>
        </w:rPr>
        <w:t xml:space="preserve"> </w:t>
      </w:r>
      <w:r w:rsidRPr="00633287">
        <w:rPr>
          <w:rFonts w:ascii="Arial Narrow" w:hAnsi="Arial Narrow"/>
          <w:sz w:val="20"/>
          <w:szCs w:val="20"/>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64F87F0E"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Právne predpisy alebo právne akty EÚ</w:t>
      </w:r>
      <w:r w:rsidRPr="00633287">
        <w:rPr>
          <w:rFonts w:ascii="Arial Narrow" w:hAnsi="Arial Narrow"/>
          <w:sz w:val="20"/>
          <w:szCs w:val="20"/>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i dokumenty ako sú medzinštitucionálne dohody, závery, komuniké, zelené a biele knihy;</w:t>
      </w:r>
    </w:p>
    <w:p w14:paraId="64F87F0F" w14:textId="77777777" w:rsidR="006D66A3" w:rsidRPr="00633287" w:rsidRDefault="006D66A3" w:rsidP="006D66A3">
      <w:pPr>
        <w:pStyle w:val="AODefHead"/>
        <w:numPr>
          <w:ilvl w:val="0"/>
          <w:numId w:val="0"/>
        </w:numPr>
        <w:spacing w:before="120" w:line="264" w:lineRule="auto"/>
        <w:outlineLvl w:val="9"/>
        <w:rPr>
          <w:rFonts w:ascii="Arial Narrow" w:hAnsi="Arial Narrow"/>
          <w:b/>
          <w:bCs/>
          <w:sz w:val="20"/>
          <w:szCs w:val="20"/>
        </w:rPr>
      </w:pPr>
      <w:r w:rsidRPr="00633287">
        <w:rPr>
          <w:rFonts w:ascii="Arial Narrow" w:hAnsi="Arial Narrow"/>
          <w:b/>
          <w:bCs/>
          <w:sz w:val="20"/>
          <w:szCs w:val="20"/>
        </w:rPr>
        <w:t xml:space="preserve">Preddavková platba </w:t>
      </w:r>
      <w:r w:rsidRPr="00633287">
        <w:rPr>
          <w:rFonts w:ascii="Arial Narrow" w:hAnsi="Arial Narrow"/>
          <w:bCs/>
          <w:sz w:val="20"/>
          <w:szCs w:val="20"/>
        </w:rPr>
        <w:t>-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w:t>
      </w:r>
      <w:r w:rsidR="00972500">
        <w:rPr>
          <w:rFonts w:ascii="Arial Narrow" w:hAnsi="Arial Narrow"/>
          <w:bCs/>
          <w:sz w:val="20"/>
          <w:szCs w:val="20"/>
        </w:rPr>
        <w:t>“</w:t>
      </w:r>
      <w:r w:rsidRPr="00633287">
        <w:rPr>
          <w:rFonts w:ascii="Arial Narrow" w:hAnsi="Arial Narrow"/>
          <w:bCs/>
          <w:sz w:val="20"/>
          <w:szCs w:val="20"/>
        </w:rPr>
        <w:t xml:space="preserve"> alebo </w:t>
      </w:r>
      <w:r w:rsidR="00972500">
        <w:rPr>
          <w:rFonts w:ascii="Arial Narrow" w:hAnsi="Arial Narrow"/>
          <w:bCs/>
          <w:sz w:val="20"/>
          <w:szCs w:val="20"/>
        </w:rPr>
        <w:t>„</w:t>
      </w:r>
      <w:r w:rsidRPr="00633287">
        <w:rPr>
          <w:rFonts w:ascii="Arial Narrow" w:hAnsi="Arial Narrow"/>
          <w:bCs/>
          <w:sz w:val="20"/>
          <w:szCs w:val="20"/>
        </w:rPr>
        <w:t>preddavková faktúra</w:t>
      </w:r>
      <w:r w:rsidR="00972500">
        <w:rPr>
          <w:rFonts w:ascii="Arial Narrow" w:hAnsi="Arial Narrow"/>
          <w:bCs/>
          <w:sz w:val="20"/>
          <w:szCs w:val="20"/>
        </w:rPr>
        <w:t>“</w:t>
      </w:r>
      <w:r w:rsidRPr="00633287">
        <w:rPr>
          <w:rFonts w:ascii="Arial Narrow" w:hAnsi="Arial Narrow"/>
          <w:bCs/>
          <w:sz w:val="20"/>
          <w:szCs w:val="20"/>
        </w:rPr>
        <w:t xml:space="preserve">. Preddavková platba sa vzťahuje na obchodné vzťahy medzi prijímateľom a dodávateľom, pričom samotný systém platieb na úrovni SO </w:t>
      </w:r>
      <w:r w:rsidR="00F316C6">
        <w:rPr>
          <w:rFonts w:ascii="Arial Narrow" w:hAnsi="Arial Narrow"/>
          <w:bCs/>
          <w:sz w:val="20"/>
          <w:szCs w:val="20"/>
        </w:rPr>
        <w:t>(</w:t>
      </w:r>
      <w:r w:rsidRPr="00633287">
        <w:rPr>
          <w:rFonts w:ascii="Arial Narrow" w:hAnsi="Arial Narrow"/>
          <w:bCs/>
          <w:sz w:val="20"/>
          <w:szCs w:val="20"/>
        </w:rPr>
        <w:t>t.j. predfinancovanie, zálohové platby, refundácia</w:t>
      </w:r>
      <w:r w:rsidR="00F316C6">
        <w:rPr>
          <w:rFonts w:ascii="Arial Narrow" w:hAnsi="Arial Narrow"/>
          <w:bCs/>
          <w:sz w:val="20"/>
          <w:szCs w:val="20"/>
        </w:rPr>
        <w:t>)</w:t>
      </w:r>
      <w:r w:rsidRPr="00633287">
        <w:rPr>
          <w:rFonts w:ascii="Arial Narrow" w:hAnsi="Arial Narrow"/>
          <w:bCs/>
          <w:sz w:val="20"/>
          <w:szCs w:val="20"/>
        </w:rPr>
        <w:t xml:space="preserve"> týmto nie je dotknutý a preddavkové platby je možné využiť v rámci každého systému financovania. Preddavkovou platbou sa nefinancujú podporné aktivity projektu;</w:t>
      </w:r>
    </w:p>
    <w:p w14:paraId="64F87F10"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Predmet Projektu</w:t>
      </w:r>
      <w:r w:rsidRPr="00633287">
        <w:rPr>
          <w:rFonts w:ascii="Arial Narrow" w:hAnsi="Arial Narrow"/>
          <w:sz w:val="20"/>
          <w:szCs w:val="20"/>
        </w:rPr>
        <w:t xml:space="preserve"> – hmotne zachytiteľná podstata Projektu (po Ukončení realizácie hlavných aktivít Projektu sa označuje aj ako hmotný výstup realizácie Projektu), ktorej nadobudnutie, realizácia, rekonštrukcia, poskytnutie alebo iné aktivity opísané v Projekte boli spolufinancované z NFP</w:t>
      </w:r>
      <w:r w:rsidRPr="00633287">
        <w:rPr>
          <w:rFonts w:ascii="Arial Narrow" w:hAnsi="Arial Narrow"/>
          <w:bCs/>
          <w:sz w:val="20"/>
          <w:szCs w:val="20"/>
        </w:rPr>
        <w:t>; môže ísť napríklad o stavbu, zariadenie, dokumentáciu, inú vec, majetkovú hodnotu alebo právo, pričom jeden Projekt môže zahŕňať aj viacero Predmetov Projektu;</w:t>
      </w:r>
    </w:p>
    <w:p w14:paraId="64F87F11" w14:textId="77777777" w:rsidR="006D66A3" w:rsidRPr="00633287" w:rsidRDefault="006D66A3" w:rsidP="006D66A3">
      <w:pPr>
        <w:widowControl w:val="0"/>
        <w:autoSpaceDE w:val="0"/>
        <w:autoSpaceDN w:val="0"/>
        <w:adjustRightInd w:val="0"/>
        <w:spacing w:before="120" w:line="264" w:lineRule="auto"/>
        <w:jc w:val="both"/>
        <w:rPr>
          <w:rFonts w:ascii="Arial Narrow" w:hAnsi="Arial Narrow"/>
          <w:sz w:val="20"/>
          <w:szCs w:val="20"/>
        </w:rPr>
      </w:pPr>
      <w:r w:rsidRPr="00633287">
        <w:rPr>
          <w:rFonts w:ascii="Arial Narrow" w:hAnsi="Arial Narrow"/>
          <w:b/>
          <w:sz w:val="20"/>
          <w:szCs w:val="20"/>
        </w:rPr>
        <w:t>Prioritná os</w:t>
      </w:r>
      <w:r w:rsidRPr="00633287">
        <w:rPr>
          <w:rFonts w:ascii="Arial Narrow" w:hAnsi="Arial Narrow"/>
          <w:sz w:val="20"/>
          <w:szCs w:val="20"/>
        </w:rPr>
        <w:t xml:space="preserve"> -  jedna z priorít stratégie v OP, ktorá sa skladá zo skupiny navzájom súvisiacich operácií (aktivít) s konkrétnymi, merateľnými cieľmi. </w:t>
      </w:r>
    </w:p>
    <w:p w14:paraId="64F87F12" w14:textId="77777777" w:rsidR="006D66A3" w:rsidRPr="00633287" w:rsidRDefault="006D66A3" w:rsidP="006D66A3">
      <w:pPr>
        <w:pStyle w:val="Default0"/>
        <w:spacing w:before="120"/>
        <w:jc w:val="both"/>
        <w:rPr>
          <w:rFonts w:ascii="Arial Narrow" w:hAnsi="Arial Narrow" w:cs="Times New Roman"/>
          <w:sz w:val="20"/>
          <w:szCs w:val="20"/>
        </w:rPr>
      </w:pPr>
      <w:r w:rsidRPr="00633287">
        <w:rPr>
          <w:rFonts w:ascii="Arial Narrow" w:hAnsi="Arial Narrow" w:cs="Times New Roman"/>
          <w:b/>
          <w:sz w:val="20"/>
          <w:szCs w:val="20"/>
        </w:rPr>
        <w:t xml:space="preserve">Príručka pre prijímateľa </w:t>
      </w:r>
      <w:r w:rsidRPr="00633287">
        <w:rPr>
          <w:rFonts w:ascii="Arial Narrow" w:hAnsi="Arial Narrow" w:cs="Times New Roman"/>
          <w:sz w:val="20"/>
          <w:szCs w:val="20"/>
        </w:rPr>
        <w:t xml:space="preserve">- je v zmysle Systému riadenia EŠIF záväzným riadiacim dokumentom, ktorý vydáva poskytovateľ a ktorý predstavuje procesný nástroj popisujúci jednotlivé fázy implementácie projektov; </w:t>
      </w:r>
    </w:p>
    <w:p w14:paraId="64F87F13" w14:textId="77777777" w:rsidR="006D66A3" w:rsidRPr="00633287" w:rsidRDefault="006D66A3" w:rsidP="006D66A3">
      <w:pPr>
        <w:pStyle w:val="Default0"/>
        <w:spacing w:before="120"/>
        <w:jc w:val="both"/>
        <w:rPr>
          <w:rFonts w:ascii="Arial Narrow" w:hAnsi="Arial Narrow" w:cs="Times New Roman"/>
          <w:sz w:val="20"/>
          <w:szCs w:val="20"/>
        </w:rPr>
      </w:pPr>
      <w:r w:rsidRPr="00633287">
        <w:rPr>
          <w:rFonts w:ascii="Arial Narrow" w:hAnsi="Arial Narrow" w:cs="Times New Roman"/>
          <w:b/>
          <w:sz w:val="20"/>
          <w:szCs w:val="20"/>
        </w:rPr>
        <w:t>Príručka pre žiadateľa</w:t>
      </w:r>
      <w:r w:rsidRPr="00633287">
        <w:rPr>
          <w:rFonts w:ascii="Arial Narrow" w:hAnsi="Arial Narrow" w:cs="Times New Roman"/>
          <w:sz w:val="20"/>
          <w:szCs w:val="20"/>
        </w:rPr>
        <w:t xml:space="preserve"> - je v zmysle Systému riadenia EŠIF záväzným riadiacim dokumentom SO, ktorý predstavuje komplexný metodický návod pre žiadateľa pri vypracovávaní ŽoNFP a slúži na orientáciu žiadateľa pri práci s výzvou/vyzvaním vrátane jej príloh a relevantnými programovými dokumentmi. Jej súčasťou je inštrukcia k postupu pri vypracovaní projektových zámerov, ak SO využíva dvojkolový výber ŽoNFP. Vzhľadom k tomu, že CKO zadefinoval rovnaký formulár pre ŽoNFP a Projektový zámer, inštrukcia k vypracovaniu obidvoch dokumentov je vypracovaná ako príloha č. 1 tejto príručky. </w:t>
      </w:r>
    </w:p>
    <w:p w14:paraId="64F87F14" w14:textId="77777777" w:rsidR="006D66A3" w:rsidRPr="00633287" w:rsidRDefault="006D66A3" w:rsidP="006D66A3">
      <w:pPr>
        <w:pStyle w:val="AODefPara"/>
        <w:numPr>
          <w:ilvl w:val="0"/>
          <w:numId w:val="0"/>
        </w:numPr>
        <w:spacing w:before="120" w:line="264" w:lineRule="auto"/>
        <w:outlineLvl w:val="9"/>
        <w:rPr>
          <w:rFonts w:ascii="Arial Narrow" w:hAnsi="Arial Narrow"/>
          <w:bCs/>
          <w:sz w:val="20"/>
          <w:szCs w:val="20"/>
        </w:rPr>
      </w:pPr>
      <w:r w:rsidRPr="00633287">
        <w:rPr>
          <w:rFonts w:ascii="Arial Narrow" w:hAnsi="Arial Narrow"/>
          <w:b/>
          <w:bCs/>
          <w:sz w:val="20"/>
          <w:szCs w:val="20"/>
        </w:rPr>
        <w:t xml:space="preserve">Projekt generujúci príjmy </w:t>
      </w:r>
      <w:r w:rsidRPr="00633287">
        <w:rPr>
          <w:rFonts w:ascii="Arial Narrow" w:hAnsi="Arial Narrow"/>
          <w:bCs/>
          <w:sz w:val="20"/>
          <w:szCs w:val="20"/>
        </w:rPr>
        <w:t xml:space="preserve">– </w:t>
      </w:r>
      <w:r w:rsidRPr="00665E81">
        <w:rPr>
          <w:rFonts w:ascii="Arial Narrow" w:hAnsi="Arial Narrow"/>
          <w:bCs/>
          <w:sz w:val="20"/>
          <w:szCs w:val="20"/>
        </w:rPr>
        <w:t xml:space="preserve">v </w:t>
      </w:r>
      <w:r w:rsidRPr="00633287">
        <w:rPr>
          <w:rFonts w:ascii="Arial Narrow" w:hAnsi="Arial Narrow"/>
          <w:bCs/>
          <w:sz w:val="20"/>
          <w:szCs w:val="20"/>
        </w:rPr>
        <w:t>zmysle</w:t>
      </w:r>
      <w:r w:rsidRPr="00633287">
        <w:rPr>
          <w:rFonts w:ascii="Arial Narrow" w:hAnsi="Arial Narrow"/>
          <w:b/>
          <w:bCs/>
          <w:sz w:val="20"/>
          <w:szCs w:val="20"/>
        </w:rPr>
        <w:t xml:space="preserve"> </w:t>
      </w:r>
      <w:r w:rsidRPr="00633287">
        <w:rPr>
          <w:rFonts w:ascii="Arial Narrow" w:hAnsi="Arial Narrow"/>
          <w:bCs/>
          <w:sz w:val="20"/>
          <w:szCs w:val="20"/>
        </w:rPr>
        <w:t>čl. 61 ods.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čl. 61 všeobecného nariadenia sa tieto projekty delia na projekty, kde:</w:t>
      </w:r>
    </w:p>
    <w:p w14:paraId="64F87F15" w14:textId="77777777" w:rsidR="006D66A3" w:rsidRPr="00633287" w:rsidRDefault="006D66A3" w:rsidP="00C22BC8">
      <w:pPr>
        <w:numPr>
          <w:ilvl w:val="2"/>
          <w:numId w:val="13"/>
        </w:numPr>
        <w:tabs>
          <w:tab w:val="clear" w:pos="2973"/>
          <w:tab w:val="num" w:pos="900"/>
        </w:tabs>
        <w:spacing w:before="120" w:line="264" w:lineRule="auto"/>
        <w:ind w:left="900"/>
        <w:jc w:val="both"/>
        <w:rPr>
          <w:rFonts w:ascii="Arial Narrow" w:hAnsi="Arial Narrow"/>
          <w:sz w:val="20"/>
          <w:szCs w:val="20"/>
        </w:rPr>
      </w:pPr>
      <w:r w:rsidRPr="00633287">
        <w:rPr>
          <w:rFonts w:ascii="Arial Narrow" w:hAnsi="Arial Narrow"/>
          <w:b/>
          <w:sz w:val="20"/>
          <w:szCs w:val="20"/>
        </w:rPr>
        <w:t>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3 Nariadenia Rady 1303/2013. V takom prípade p</w:t>
      </w:r>
      <w:r w:rsidRPr="00633287">
        <w:rPr>
          <w:rFonts w:ascii="Arial Narrow" w:hAnsi="Arial Narrow"/>
          <w:sz w:val="20"/>
          <w:szCs w:val="20"/>
        </w:rPr>
        <w:t xml:space="preserve">rojekty </w:t>
      </w:r>
      <w:r w:rsidRPr="00633287">
        <w:rPr>
          <w:rFonts w:ascii="Arial Narrow" w:hAnsi="Arial Narrow"/>
          <w:b/>
          <w:sz w:val="20"/>
          <w:szCs w:val="20"/>
        </w:rPr>
        <w:t>majú</w:t>
      </w:r>
      <w:r w:rsidRPr="00633287">
        <w:rPr>
          <w:rFonts w:ascii="Arial Narrow" w:hAnsi="Arial Narrow"/>
          <w:sz w:val="20"/>
          <w:szCs w:val="20"/>
        </w:rPr>
        <w:t xml:space="preserve"> spracovanú Finančnú analýzu. Počas Realizácie Projektu ako aj počas doby Udržateľnosti sa sleduje, či nedochádza k zmenám v údajoch použitých pri výpočte Finančnej analýzy. Podstatná zmena podmienok pre projekty generujúce príjem má za následok rekalkuláciu Finančnej analýzy a Finančnej medzery. Takto vyčíslené rozdiely je prijímateľ povinný vrátiť v súlade s postupmi uvedenými v Zmluve o poskytnutí NFP, najmä v článku 10 VZP, alebo </w:t>
      </w:r>
    </w:p>
    <w:p w14:paraId="64F87F16" w14:textId="77777777" w:rsidR="006D66A3" w:rsidRPr="00633287" w:rsidRDefault="006D66A3" w:rsidP="00C22BC8">
      <w:pPr>
        <w:numPr>
          <w:ilvl w:val="2"/>
          <w:numId w:val="13"/>
        </w:numPr>
        <w:tabs>
          <w:tab w:val="clear" w:pos="2973"/>
          <w:tab w:val="num" w:pos="900"/>
        </w:tabs>
        <w:spacing w:before="120" w:line="264" w:lineRule="auto"/>
        <w:ind w:left="900"/>
        <w:jc w:val="both"/>
        <w:rPr>
          <w:rFonts w:ascii="Arial Narrow" w:hAnsi="Arial Narrow"/>
          <w:sz w:val="20"/>
          <w:szCs w:val="20"/>
        </w:rPr>
      </w:pPr>
      <w:r w:rsidRPr="00633287">
        <w:rPr>
          <w:rFonts w:ascii="Arial Narrow" w:hAnsi="Arial Narrow"/>
          <w:b/>
          <w:sz w:val="20"/>
          <w:szCs w:val="20"/>
        </w:rPr>
        <w:t>nie je</w:t>
      </w:r>
      <w:r w:rsidRPr="00633287">
        <w:rPr>
          <w:rFonts w:ascii="Arial Narrow" w:hAnsi="Arial Narrow"/>
          <w:sz w:val="20"/>
          <w:szCs w:val="20"/>
        </w:rPr>
        <w:t xml:space="preserve"> možné dopredu objektívne odhadnúť príjem</w:t>
      </w:r>
      <w:r w:rsidRPr="00633287">
        <w:rPr>
          <w:rFonts w:ascii="Arial Narrow" w:hAnsi="Arial Narrow"/>
          <w:bCs/>
          <w:sz w:val="20"/>
          <w:szCs w:val="20"/>
        </w:rPr>
        <w:t xml:space="preserve"> čl. 61 ods. 6 všeobecného nariadenia. V takom prípade p</w:t>
      </w:r>
      <w:r w:rsidRPr="00633287">
        <w:rPr>
          <w:rFonts w:ascii="Arial Narrow" w:hAnsi="Arial Narrow"/>
          <w:sz w:val="20"/>
          <w:szCs w:val="20"/>
        </w:rPr>
        <w:t xml:space="preserve">rojekty </w:t>
      </w:r>
      <w:r w:rsidRPr="00633287">
        <w:rPr>
          <w:rFonts w:ascii="Arial Narrow" w:hAnsi="Arial Narrow"/>
          <w:b/>
          <w:sz w:val="20"/>
          <w:szCs w:val="20"/>
        </w:rPr>
        <w:t>nemajú</w:t>
      </w:r>
      <w:r w:rsidRPr="00633287">
        <w:rPr>
          <w:rFonts w:ascii="Arial Narrow" w:hAnsi="Arial Narrow"/>
          <w:sz w:val="20"/>
          <w:szCs w:val="20"/>
        </w:rPr>
        <w:t xml:space="preserve"> spracovanú Finančnú analýzu. Počas Realizácie Projektu ako aj počas 3 ročnej doby monitorovania po Finančnom ukončení Projektu sa sleduje, aké Čisté príjmy projekt dosahuje. Tieto Čisté príjmy je prijímateľ povinný vrátiť poskytovateľovi podľa postupov uvedených v Zmluve o poskytnutí NFP, najmä v článku 10 VZP. Po uplynutí 3 ročnej doby monitorovania po Finančnom ukončení Projektu nie je dotknutá povinnosť prijímateľa predkladať monitorovacie správy až do ukončenia obdobia Udržateľnosti Projektu;</w:t>
      </w:r>
    </w:p>
    <w:p w14:paraId="64F87F17"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 xml:space="preserve">Realizácia Projektu - </w:t>
      </w:r>
      <w:r w:rsidRPr="00633287">
        <w:rPr>
          <w:rFonts w:ascii="Arial Narrow" w:hAnsi="Arial Narrow"/>
          <w:bCs/>
          <w:sz w:val="20"/>
          <w:szCs w:val="20"/>
        </w:rPr>
        <w:t>obdobie od Začatia realizácie hlavných aktivít Projektu až po Finančné ukončenie Projektu;</w:t>
      </w:r>
    </w:p>
    <w:p w14:paraId="64F87F18"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lastRenderedPageBreak/>
        <w:t xml:space="preserve">Realizácia aktivít Projektu – </w:t>
      </w:r>
      <w:r w:rsidRPr="00633287">
        <w:rPr>
          <w:rFonts w:ascii="Arial Narrow" w:hAnsi="Arial Narrow"/>
          <w:sz w:val="20"/>
          <w:szCs w:val="20"/>
        </w:rPr>
        <w:t xml:space="preserve"> </w:t>
      </w:r>
      <w:r w:rsidRPr="00633287">
        <w:rPr>
          <w:rFonts w:ascii="Arial Narrow" w:hAnsi="Arial Narrow"/>
          <w:bCs/>
          <w:sz w:val="20"/>
          <w:szCs w:val="20"/>
        </w:rPr>
        <w:t>realizácia všetkých hlavných ako aj podporných Aktivít projektu v súlade so Zmluvou o poskytnutí NFP, uvedená definícia sa v Zmluve o poskytnutí NFP používa vtedy, ak je potrebné vyjadriť vecnú stránku Realizácie aktivít Projektu bez ohľadu na časový faktor</w:t>
      </w:r>
      <w:r w:rsidRPr="00633287">
        <w:rPr>
          <w:rFonts w:ascii="Arial Narrow" w:hAnsi="Arial Narrow"/>
          <w:sz w:val="20"/>
          <w:szCs w:val="20"/>
        </w:rPr>
        <w:t>;</w:t>
      </w:r>
    </w:p>
    <w:p w14:paraId="64F87F19"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 xml:space="preserve">Realizácia hlavných aktivít Projektu </w:t>
      </w:r>
      <w:r w:rsidRPr="00633287">
        <w:rPr>
          <w:rFonts w:ascii="Arial Narrow" w:hAnsi="Arial Narrow"/>
          <w:sz w:val="20"/>
          <w:szCs w:val="20"/>
        </w:rPr>
        <w:t xml:space="preserve">– zodpovedá obdobiu tzv. fyzickej realizácie Projektu, t. j. obdobiu, v rámci ktorého prijímateľ realizuje jednotlivé hlavné Aktivity Projektu od Začatia realizácie hlavných aktivít Projektu, najskôr však od termínu stanoveného vo Výzve/vyzvaní, do Ukončenia realizácie hlavných aktivít Projektu. Maximálna doba Realizácie hlavných aktivít Projektu </w:t>
      </w:r>
      <w:r w:rsidRPr="00633287">
        <w:rPr>
          <w:rFonts w:ascii="Arial Narrow" w:hAnsi="Arial Narrow"/>
          <w:bCs/>
          <w:sz w:val="20"/>
          <w:szCs w:val="20"/>
        </w:rPr>
        <w:t xml:space="preserve">zodpovedá </w:t>
      </w:r>
      <w:r w:rsidRPr="00633287">
        <w:rPr>
          <w:rFonts w:ascii="Arial Narrow" w:hAnsi="Arial Narrow"/>
          <w:sz w:val="20"/>
          <w:szCs w:val="20"/>
        </w:rPr>
        <w:t>oprávnenému obdobiu stanovenému vo Výzve na predkladanie žiadostí o NFP, v dôsledku čoho nesmie byť dlhšia ako maximálna doba oprávnenosti pre hlavné aktivity projektu podľa Výzvy/vyzvania v mesiacoch, pričom za žiadnych okolností nesmie prekročiť termín stanovený v článku 65 ods. 2 všeobecného nariadenia, t.j. 31.12.2023;</w:t>
      </w:r>
    </w:p>
    <w:p w14:paraId="64F87F1A"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Riadiaci orgán </w:t>
      </w:r>
      <w:r w:rsidRPr="00633287">
        <w:rPr>
          <w:rFonts w:ascii="Arial Narrow" w:hAnsi="Arial Narrow"/>
          <w:sz w:val="20"/>
          <w:szCs w:val="20"/>
        </w:rPr>
        <w:t xml:space="preserve">alebo </w:t>
      </w:r>
      <w:r w:rsidRPr="00633287">
        <w:rPr>
          <w:rFonts w:ascii="Arial Narrow" w:hAnsi="Arial Narrow"/>
          <w:b/>
          <w:sz w:val="20"/>
          <w:szCs w:val="20"/>
        </w:rPr>
        <w:t xml:space="preserve">RO – </w:t>
      </w:r>
      <w:r w:rsidRPr="00633287">
        <w:rPr>
          <w:rFonts w:ascii="Arial Narrow" w:hAnsi="Arial Narrow"/>
          <w:sz w:val="20"/>
          <w:szCs w:val="20"/>
        </w:rPr>
        <w:t>orgán štátnej správy alebo územnej samosprávy poverený Slovenskou republikou, ktorý je určený na realizáciu programu a zodpovedá za riadenie programu v súlade so zásadou riadneho finančného hospodárenia</w:t>
      </w:r>
      <w:r w:rsidRPr="00633287" w:rsidDel="004C569F">
        <w:rPr>
          <w:rFonts w:ascii="Arial Narrow" w:hAnsi="Arial Narrow"/>
          <w:sz w:val="20"/>
          <w:szCs w:val="20"/>
        </w:rPr>
        <w:t xml:space="preserve"> </w:t>
      </w:r>
      <w:r w:rsidRPr="00633287">
        <w:rPr>
          <w:rFonts w:ascii="Arial Narrow" w:hAnsi="Arial Narrow"/>
          <w:sz w:val="20"/>
          <w:szCs w:val="20"/>
        </w:rPr>
        <w:t>podľa článku 125 všeobecného nariadenia. Riadiaci orgán je menovaný pre každý OP. V podmienkach SR v súlade s § 7 zákona o príspevku z EŠIF určuje jednotlivé Riadiace orgány vláda SR, ak v tomto ustanovení nie je uvedené inak. Pokiaľ je to účelné, Riadiaci orgán môže konať aj prostredníctvom Sprostredkovateľského orgánu;</w:t>
      </w:r>
      <w:r w:rsidRPr="00633287">
        <w:rPr>
          <w:rFonts w:ascii="Arial Narrow" w:hAnsi="Arial Narrow"/>
          <w:b/>
          <w:bCs/>
          <w:sz w:val="20"/>
          <w:szCs w:val="20"/>
        </w:rPr>
        <w:t xml:space="preserve"> </w:t>
      </w:r>
    </w:p>
    <w:p w14:paraId="64F87F1B"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Riadne – </w:t>
      </w:r>
      <w:r w:rsidRPr="00633287">
        <w:rPr>
          <w:rFonts w:ascii="Arial Narrow" w:hAnsi="Arial Narrow"/>
          <w:sz w:val="20"/>
          <w:szCs w:val="20"/>
        </w:rPr>
        <w:t>konanie, resp. nekonanie</w:t>
      </w:r>
      <w:r w:rsidRPr="00633287">
        <w:rPr>
          <w:rFonts w:ascii="Arial Narrow" w:hAnsi="Arial Narrow"/>
          <w:b/>
          <w:sz w:val="20"/>
          <w:szCs w:val="20"/>
        </w:rPr>
        <w:t xml:space="preserve"> </w:t>
      </w:r>
      <w:r w:rsidRPr="00633287">
        <w:rPr>
          <w:rFonts w:ascii="Arial Narrow" w:hAnsi="Arial Narrow"/>
          <w:sz w:val="20"/>
          <w:szCs w:val="20"/>
        </w:rPr>
        <w:t>v súlade so Zmluvou o poskytnutí NFP, právnymi predpismi SR a právnymi aktmi EÚ a s  Príručkou pre žiadateľa v rámci Výzvy a jej príloh, Príručkou pre prijímateľa, príslušnou schémou pomoci, ak je súčasťou projektu poskytnutie pomoci, Systémom finančného riadenia, Systémom riadenia EŠIF a Právnymi dokumentmi;</w:t>
      </w:r>
    </w:p>
    <w:p w14:paraId="64F87F1C" w14:textId="77777777" w:rsidR="006D66A3" w:rsidRPr="00831C89"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 xml:space="preserve">Schémy štátnej pomoci a schémy pomoci </w:t>
      </w:r>
      <w:r w:rsidRPr="00633287">
        <w:rPr>
          <w:rFonts w:ascii="Arial Narrow" w:hAnsi="Arial Narrow"/>
          <w:b/>
          <w:sz w:val="20"/>
          <w:szCs w:val="20"/>
        </w:rPr>
        <w:t>"</w:t>
      </w:r>
      <w:r w:rsidRPr="00633287">
        <w:rPr>
          <w:rFonts w:ascii="Arial Narrow" w:hAnsi="Arial Narrow"/>
          <w:b/>
          <w:bCs/>
          <w:sz w:val="20"/>
          <w:szCs w:val="20"/>
        </w:rPr>
        <w:t>de minimis</w:t>
      </w:r>
      <w:r w:rsidRPr="00633287">
        <w:rPr>
          <w:rFonts w:ascii="Arial Narrow" w:hAnsi="Arial Narrow"/>
          <w:b/>
          <w:sz w:val="20"/>
          <w:szCs w:val="20"/>
        </w:rPr>
        <w:t>"</w:t>
      </w:r>
      <w:r w:rsidRPr="00633287">
        <w:rPr>
          <w:rFonts w:ascii="Arial Narrow" w:hAnsi="Arial Narrow"/>
          <w:b/>
          <w:bCs/>
          <w:sz w:val="20"/>
          <w:szCs w:val="20"/>
        </w:rPr>
        <w:t xml:space="preserve">, </w:t>
      </w:r>
      <w:r w:rsidRPr="00633287">
        <w:rPr>
          <w:rFonts w:ascii="Arial Narrow" w:hAnsi="Arial Narrow"/>
          <w:bCs/>
          <w:sz w:val="20"/>
          <w:szCs w:val="20"/>
        </w:rPr>
        <w:t>spoločne aj ako</w:t>
      </w:r>
      <w:r w:rsidRPr="00633287">
        <w:rPr>
          <w:rFonts w:ascii="Arial Narrow" w:hAnsi="Arial Narrow"/>
          <w:b/>
          <w:bCs/>
          <w:sz w:val="20"/>
          <w:szCs w:val="20"/>
        </w:rPr>
        <w:t xml:space="preserve"> „schémy pomoci“ </w:t>
      </w:r>
      <w:r w:rsidRPr="00633287">
        <w:rPr>
          <w:rFonts w:ascii="Arial Narrow" w:hAnsi="Arial Narrow"/>
          <w:sz w:val="20"/>
          <w:szCs w:val="20"/>
        </w:rPr>
        <w:t>– dokumenty, ktoré presne stanovujú pravidlá a podmienky, na ktorých základe môžu poskytovatelia pomoci poskytnúť štátnu pomoc a pomoc "de minimis" jednotlivým prijímateľom</w:t>
      </w:r>
      <w:r w:rsidR="008646FE" w:rsidRPr="00633287">
        <w:rPr>
          <w:rFonts w:ascii="Arial Narrow" w:hAnsi="Arial Narrow"/>
          <w:sz w:val="20"/>
          <w:szCs w:val="20"/>
        </w:rPr>
        <w:t>. Schémy štátnej pomoci a schémy pomoci "de minimis" nie sú všeobecne záväzným právnym predpisom. Poskytovanie pomoci môžu schémy pomoci upravovať len v súlade s ich príslušným právnym základom a nemôžu byť nad rámec právneho základu</w:t>
      </w:r>
      <w:r w:rsidRPr="00633287">
        <w:rPr>
          <w:rFonts w:ascii="Arial Narrow" w:hAnsi="Arial Narrow"/>
          <w:sz w:val="20"/>
          <w:szCs w:val="20"/>
        </w:rPr>
        <w:t xml:space="preserve">; </w:t>
      </w:r>
    </w:p>
    <w:p w14:paraId="64F87F1D"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Schválená žiadosť o NFP – </w:t>
      </w:r>
      <w:r w:rsidRPr="00633287">
        <w:rPr>
          <w:rFonts w:ascii="Arial Narrow" w:hAnsi="Arial Narrow"/>
          <w:sz w:val="20"/>
          <w:szCs w:val="20"/>
        </w:rPr>
        <w:t>žiadosť o NFP, v rozsahu a obsahu ako bola schválená poskytovateľom v rámci konania o žiadosti v zmysle § 19 ods. 8 zákona o príspevku z EŠIF a ktorá je uložená u poskytovateľa;</w:t>
      </w:r>
    </w:p>
    <w:p w14:paraId="64F87F1E"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Schválené oprávnené výdavky –</w:t>
      </w:r>
      <w:r w:rsidRPr="00633287">
        <w:rPr>
          <w:rFonts w:ascii="Arial Narrow" w:hAnsi="Arial Narrow"/>
          <w:sz w:val="20"/>
          <w:szCs w:val="20"/>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64F87F1F"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Skupina výdavkov – </w:t>
      </w:r>
      <w:r w:rsidRPr="00633287">
        <w:rPr>
          <w:rFonts w:ascii="Arial Narrow" w:hAnsi="Arial Narrow"/>
          <w:sz w:val="20"/>
          <w:szCs w:val="20"/>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aktuálnej verzie, k číselníku oprávnených výdavkov;</w:t>
      </w:r>
    </w:p>
    <w:p w14:paraId="64F87F20"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Správa o zistenej nezrovnalosti</w:t>
      </w:r>
      <w:r w:rsidRPr="00633287">
        <w:rPr>
          <w:rFonts w:ascii="Arial Narrow" w:hAnsi="Arial Narrow"/>
          <w:sz w:val="20"/>
          <w:szCs w:val="20"/>
        </w:rPr>
        <w:t xml:space="preserve"> – dokument vyplnený Riadiacim orgánom, Sprostredkovateľským orgánom, platobnou jednotkou, Certifikačným orgánom, Orgánom auditu a jeho spolupracujúc</w:t>
      </w:r>
      <w:r w:rsidR="00BE1227">
        <w:rPr>
          <w:rFonts w:ascii="Arial Narrow" w:hAnsi="Arial Narrow"/>
          <w:sz w:val="20"/>
          <w:szCs w:val="20"/>
        </w:rPr>
        <w:t>i</w:t>
      </w:r>
      <w:r w:rsidRPr="00633287">
        <w:rPr>
          <w:rFonts w:ascii="Arial Narrow" w:hAnsi="Arial Narrow"/>
          <w:sz w:val="20"/>
          <w:szCs w:val="20"/>
        </w:rPr>
        <w:t xml:space="preserve">m orgánom alebo </w:t>
      </w:r>
      <w:r w:rsidR="003B26B5" w:rsidRPr="00633287">
        <w:rPr>
          <w:rFonts w:ascii="Arial Narrow" w:hAnsi="Arial Narrow"/>
          <w:sz w:val="20"/>
          <w:szCs w:val="20"/>
        </w:rPr>
        <w:t>Úrad</w:t>
      </w:r>
      <w:r w:rsidR="00BE1227">
        <w:rPr>
          <w:rFonts w:ascii="Arial Narrow" w:hAnsi="Arial Narrow"/>
          <w:sz w:val="20"/>
          <w:szCs w:val="20"/>
        </w:rPr>
        <w:t>om</w:t>
      </w:r>
      <w:r w:rsidR="003B26B5" w:rsidRPr="00633287">
        <w:rPr>
          <w:rFonts w:ascii="Arial Narrow" w:hAnsi="Arial Narrow"/>
          <w:sz w:val="20"/>
          <w:szCs w:val="20"/>
        </w:rPr>
        <w:t xml:space="preserve"> vládneho auditu, na </w:t>
      </w:r>
      <w:r w:rsidRPr="00633287">
        <w:rPr>
          <w:rFonts w:ascii="Arial Narrow" w:hAnsi="Arial Narrow"/>
          <w:sz w:val="20"/>
          <w:szCs w:val="20"/>
        </w:rPr>
        <w:t xml:space="preserve"> ktorého základe je oficiálne zdokumentované podozrenie z Nezrovnalosti alebo zistenie Nezrovnalosti;</w:t>
      </w:r>
    </w:p>
    <w:p w14:paraId="64F87F21"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Sprostredkovateľský orgán </w:t>
      </w:r>
      <w:r w:rsidRPr="00633287">
        <w:rPr>
          <w:rFonts w:ascii="Arial Narrow" w:hAnsi="Arial Narrow"/>
          <w:sz w:val="20"/>
          <w:szCs w:val="20"/>
        </w:rPr>
        <w:t>alebo</w:t>
      </w:r>
      <w:r w:rsidRPr="00633287">
        <w:rPr>
          <w:rFonts w:ascii="Arial Narrow" w:hAnsi="Arial Narrow"/>
          <w:b/>
          <w:sz w:val="20"/>
          <w:szCs w:val="20"/>
        </w:rPr>
        <w:t xml:space="preserve"> SO - </w:t>
      </w:r>
      <w:r w:rsidRPr="00633287">
        <w:rPr>
          <w:rFonts w:ascii="Arial Narrow" w:hAnsi="Arial Narrow"/>
          <w:sz w:val="20"/>
          <w:szCs w:val="20"/>
        </w:rPr>
        <w:t xml:space="preserve">ministerstvo, ostatný ústredný orgán štátnej správy, samosprávny kraj, obec alebo iná právnická osoba, ktorá má odborné, personálne a materiálne predpoklady, ktorá je určená na plnenie určitých úloh riadiaceho orgánu podľa čl. 123 ods. 6 všeobecného nariadenia a v súlade s § 8 zákona  o príspevku z EŠIF, a to na základe písomného poverenia riadiaceho orgánu sprostredkovateľskému orgánu na výkon časti úloh riadiaceho orgánu. Na MPSVR SR </w:t>
      </w:r>
      <w:r w:rsidR="008C456F">
        <w:rPr>
          <w:rFonts w:ascii="Arial Narrow" w:hAnsi="Arial Narrow"/>
          <w:sz w:val="20"/>
          <w:szCs w:val="20"/>
        </w:rPr>
        <w:t>v</w:t>
      </w:r>
      <w:r w:rsidRPr="00633287">
        <w:rPr>
          <w:rFonts w:ascii="Arial Narrow" w:hAnsi="Arial Narrow"/>
          <w:sz w:val="20"/>
          <w:szCs w:val="20"/>
        </w:rPr>
        <w:t xml:space="preserve"> nadväznosti na uznesenie vlády SR č. 139/2013 a prebiehajúce rokovania na národnej a nadnárodnej úrovni boli do implementácie OP ĽZ v pozícii sprostredkovateľských orgánov pod riadiacim orgánom zapojené:</w:t>
      </w:r>
    </w:p>
    <w:p w14:paraId="64F87F22" w14:textId="77777777" w:rsidR="006D66A3" w:rsidRPr="00633287" w:rsidRDefault="006D66A3" w:rsidP="006D66A3">
      <w:pPr>
        <w:pStyle w:val="AODefHead"/>
        <w:spacing w:before="0" w:line="264" w:lineRule="auto"/>
        <w:ind w:hanging="295"/>
        <w:outlineLvl w:val="9"/>
        <w:rPr>
          <w:rFonts w:ascii="Arial Narrow" w:hAnsi="Arial Narrow"/>
          <w:sz w:val="20"/>
          <w:szCs w:val="20"/>
        </w:rPr>
      </w:pPr>
      <w:r w:rsidRPr="00633287">
        <w:rPr>
          <w:rFonts w:ascii="Arial Narrow" w:hAnsi="Arial Narrow"/>
          <w:sz w:val="20"/>
          <w:szCs w:val="20"/>
        </w:rPr>
        <w:t>Ministerstvo práce, sociálnych vecí a rodiny SR (pre oblasť zamestnanosti a sociálnej inklúzie) - IA MPSVR SR;</w:t>
      </w:r>
    </w:p>
    <w:p w14:paraId="64F87F23" w14:textId="77777777" w:rsidR="006D66A3" w:rsidRPr="00633287" w:rsidRDefault="006D66A3" w:rsidP="006D66A3">
      <w:pPr>
        <w:pStyle w:val="AODefHead"/>
        <w:spacing w:before="0" w:line="264" w:lineRule="auto"/>
        <w:ind w:hanging="295"/>
        <w:outlineLvl w:val="9"/>
        <w:rPr>
          <w:rFonts w:ascii="Arial Narrow" w:hAnsi="Arial Narrow"/>
          <w:sz w:val="20"/>
          <w:szCs w:val="20"/>
        </w:rPr>
      </w:pPr>
      <w:r w:rsidRPr="00633287">
        <w:rPr>
          <w:rFonts w:ascii="Arial Narrow" w:hAnsi="Arial Narrow"/>
          <w:sz w:val="20"/>
          <w:szCs w:val="20"/>
        </w:rPr>
        <w:t>Ministerstvo školstva, vedy, výskumu a športu SR (oblasť vzdelávania),</w:t>
      </w:r>
    </w:p>
    <w:p w14:paraId="64F87F24" w14:textId="77777777" w:rsidR="006D66A3" w:rsidRPr="00633287" w:rsidRDefault="006D66A3" w:rsidP="006D66A3">
      <w:pPr>
        <w:pStyle w:val="AODefHead"/>
        <w:spacing w:before="0"/>
        <w:ind w:hanging="295"/>
        <w:outlineLvl w:val="9"/>
        <w:rPr>
          <w:rFonts w:ascii="Arial Narrow" w:hAnsi="Arial Narrow"/>
          <w:sz w:val="20"/>
          <w:szCs w:val="20"/>
        </w:rPr>
      </w:pPr>
      <w:r w:rsidRPr="00633287">
        <w:rPr>
          <w:rFonts w:ascii="Arial Narrow" w:hAnsi="Arial Narrow"/>
          <w:sz w:val="20"/>
          <w:szCs w:val="20"/>
        </w:rPr>
        <w:t>Ministerstvo vnútra SR (oblasť sociálnej inklúzie so zameraním na marginalizované rómske komunity).</w:t>
      </w:r>
    </w:p>
    <w:p w14:paraId="64F87F25"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sz w:val="20"/>
          <w:szCs w:val="20"/>
        </w:rPr>
        <w:t xml:space="preserve">SO pre </w:t>
      </w:r>
      <w:r w:rsidR="008C456F">
        <w:rPr>
          <w:rFonts w:ascii="Arial Narrow" w:hAnsi="Arial Narrow"/>
          <w:sz w:val="20"/>
          <w:szCs w:val="20"/>
        </w:rPr>
        <w:t>o</w:t>
      </w:r>
      <w:r w:rsidRPr="00633287">
        <w:rPr>
          <w:rFonts w:ascii="Arial Narrow" w:hAnsi="Arial Narrow"/>
          <w:sz w:val="20"/>
          <w:szCs w:val="20"/>
        </w:rPr>
        <w:t>peračný program Ľudské zdroje vykonáva úlohy v mene a na účet SO. V prípade, ak poskytnutý príspevok zahŕňa poskytnutie pomoci, SO koná ako vykonávateľ pomoci poskytovanej prostredníctvom EŠIF.</w:t>
      </w:r>
      <w:r w:rsidRPr="00633287" w:rsidDel="00804E20">
        <w:rPr>
          <w:rFonts w:ascii="Arial Narrow" w:hAnsi="Arial Narrow"/>
          <w:sz w:val="20"/>
          <w:szCs w:val="20"/>
        </w:rPr>
        <w:t xml:space="preserve"> </w:t>
      </w:r>
      <w:r w:rsidRPr="00633287">
        <w:rPr>
          <w:rFonts w:ascii="Arial Narrow" w:hAnsi="Arial Narrow"/>
          <w:sz w:val="20"/>
          <w:szCs w:val="20"/>
        </w:rPr>
        <w:t xml:space="preserve">Rozsah a definovanie úloh SO je predmetom zmluvy o vykonávaní časti úloh Riadiaceho orgánu Sprostredkovateľským orgánom a v nej obsiahnutom plnomocenstve udelenom zo strany RO na SO oprávňujúceho SO na konanie voči tretím osobám; zmluva o vykonávaní časti </w:t>
      </w:r>
      <w:r w:rsidRPr="00633287">
        <w:rPr>
          <w:rFonts w:ascii="Arial Narrow" w:hAnsi="Arial Narrow"/>
          <w:sz w:val="20"/>
          <w:szCs w:val="20"/>
        </w:rPr>
        <w:lastRenderedPageBreak/>
        <w:t>úloh Riadiaceho orgánu Sprostredkovateľským orgánom je Zverejnená na webových sídlach RO aj SO a rovnako v Centrálnom registri zmlúv;</w:t>
      </w:r>
      <w:r w:rsidRPr="00633287">
        <w:rPr>
          <w:rFonts w:ascii="Arial Narrow" w:hAnsi="Arial Narrow"/>
          <w:b/>
          <w:sz w:val="20"/>
          <w:szCs w:val="20"/>
        </w:rPr>
        <w:t xml:space="preserve"> </w:t>
      </w:r>
    </w:p>
    <w:p w14:paraId="64F87F26"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Systém riadenia EŠIF</w:t>
      </w:r>
      <w:r w:rsidRPr="00633287">
        <w:rPr>
          <w:rFonts w:ascii="Arial Narrow" w:hAnsi="Arial Narrow"/>
          <w:sz w:val="20"/>
          <w:szCs w:val="20"/>
        </w:rPr>
        <w:t xml:space="preserve"> </w:t>
      </w:r>
      <w:r w:rsidRPr="00633287">
        <w:rPr>
          <w:rFonts w:ascii="Arial Narrow" w:hAnsi="Arial Narrow"/>
          <w:b/>
          <w:sz w:val="20"/>
          <w:szCs w:val="20"/>
        </w:rPr>
        <w:t>-</w:t>
      </w:r>
      <w:r w:rsidRPr="00633287">
        <w:rPr>
          <w:rFonts w:ascii="Arial Narrow" w:hAnsi="Arial Narrow"/>
          <w:sz w:val="20"/>
          <w:szCs w:val="20"/>
        </w:rPr>
        <w:t xml:space="preserve"> dokument vydaný CKO, ktorého účelom je definovať štandardné procesy a postupy riadenia EŠIF, ktoré sú záväzné pre všetky zúčastnené subjekty; pre účely Zmluvy o poskytnutí NFP je záväzná vždy aktuálna Zverejnená verzia uvedeného dokumentu na webovom sídle CKO v nadväznosti aj na interpretačné pravidlá uvedené v článku 1, ods. 1.3 písm. d) zmluvy; rovnako uvedené platí aj pre dokumenty vydávané na základe Systému riadenia EŠIF v súlade s kapitolou 1.2 ods. 3, písm. a) až c) Základné ustanovenia a rozsah aplikácie; </w:t>
      </w:r>
    </w:p>
    <w:p w14:paraId="64F87F27" w14:textId="77777777" w:rsidR="006D66A3" w:rsidRPr="00633287" w:rsidRDefault="006D66A3" w:rsidP="006D66A3">
      <w:pPr>
        <w:pStyle w:val="Zkladntext2"/>
        <w:widowControl w:val="0"/>
        <w:tabs>
          <w:tab w:val="left" w:pos="360"/>
        </w:tabs>
        <w:spacing w:before="120" w:after="0" w:line="264" w:lineRule="auto"/>
        <w:jc w:val="both"/>
        <w:rPr>
          <w:rFonts w:ascii="Arial Narrow" w:hAnsi="Arial Narrow"/>
          <w:bCs/>
          <w:lang w:val="cs-CZ"/>
        </w:rPr>
      </w:pPr>
      <w:r w:rsidRPr="00633287">
        <w:rPr>
          <w:rFonts w:ascii="Arial Narrow" w:hAnsi="Arial Narrow"/>
          <w:b/>
        </w:rPr>
        <w:t>Systém finančného riadenia štrukturálnych fondov, Kohézneho fondu a Európskeho námorného a rybárskeho fondu na programové obdobie 2014 – 2020</w:t>
      </w:r>
      <w:r w:rsidRPr="00633287">
        <w:rPr>
          <w:rFonts w:ascii="Arial Narrow" w:hAnsi="Arial Narrow"/>
        </w:rPr>
        <w:t xml:space="preserve"> </w:t>
      </w:r>
      <w:r w:rsidRPr="00633287">
        <w:rPr>
          <w:rFonts w:ascii="Arial Narrow" w:hAnsi="Arial Narrow"/>
          <w:b/>
        </w:rPr>
        <w:t xml:space="preserve"> </w:t>
      </w:r>
      <w:r w:rsidRPr="00633287">
        <w:rPr>
          <w:rFonts w:ascii="Arial Narrow" w:hAnsi="Arial Narrow"/>
        </w:rPr>
        <w:t>alebo</w:t>
      </w:r>
      <w:r w:rsidRPr="00633287">
        <w:rPr>
          <w:rFonts w:ascii="Arial Narrow" w:hAnsi="Arial Narrow"/>
          <w:b/>
        </w:rPr>
        <w:t xml:space="preserve"> Systém finančného riadenia -</w:t>
      </w:r>
      <w:r w:rsidRPr="00633287">
        <w:rPr>
          <w:rFonts w:ascii="Arial Narrow" w:hAnsi="Arial Narrow"/>
        </w:rPr>
        <w:t xml:space="preserve"> </w:t>
      </w:r>
      <w:r w:rsidR="003B26B5" w:rsidRPr="00633287">
        <w:rPr>
          <w:rFonts w:ascii="Arial Narrow" w:hAnsi="Arial Narrow"/>
        </w:rPr>
        <w:t>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267675" w:rsidRPr="00633287">
        <w:rPr>
          <w:rFonts w:ascii="Arial Narrow" w:hAnsi="Arial Narrow"/>
        </w:rPr>
        <w:t>. P</w:t>
      </w:r>
      <w:r w:rsidRPr="00633287">
        <w:rPr>
          <w:rFonts w:ascii="Arial Narrow" w:hAnsi="Arial Narrow"/>
        </w:rPr>
        <w:t xml:space="preserve">re účely Zmluvy o poskytnutí NFP je záväzná vždy aktuálna Zverejnená verzia uvedeného dokumentu na webovom sídle Certifikačného orgánu; </w:t>
      </w:r>
    </w:p>
    <w:p w14:paraId="64F87F28" w14:textId="77777777" w:rsidR="006D66A3" w:rsidRPr="00831C89"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 xml:space="preserve">Štátna pomoc </w:t>
      </w:r>
      <w:r w:rsidRPr="00633287">
        <w:rPr>
          <w:rFonts w:ascii="Arial Narrow" w:hAnsi="Arial Narrow"/>
          <w:bCs/>
          <w:sz w:val="20"/>
          <w:szCs w:val="20"/>
        </w:rPr>
        <w:t>alebo</w:t>
      </w:r>
      <w:r w:rsidRPr="00633287">
        <w:rPr>
          <w:rFonts w:ascii="Arial Narrow" w:hAnsi="Arial Narrow"/>
          <w:b/>
          <w:bCs/>
          <w:sz w:val="20"/>
          <w:szCs w:val="20"/>
        </w:rPr>
        <w:t xml:space="preserve"> pomoc </w:t>
      </w:r>
      <w:r w:rsidRPr="00633287">
        <w:rPr>
          <w:rFonts w:ascii="Arial Narrow" w:hAnsi="Arial Narrow"/>
          <w:sz w:val="20"/>
          <w:szCs w:val="20"/>
        </w:rPr>
        <w:t>– akákoľvek pomoc poskytovaná z prostriedkov štátneho rozpočtu SR alebo akoukoľvek formou z verejných zdrojov podniku podľa čl</w:t>
      </w:r>
      <w:r w:rsidR="00DF49E2" w:rsidRPr="00633287">
        <w:rPr>
          <w:rFonts w:ascii="Arial Narrow" w:hAnsi="Arial Narrow"/>
          <w:sz w:val="20"/>
          <w:szCs w:val="20"/>
        </w:rPr>
        <w:t>.</w:t>
      </w:r>
      <w:r w:rsidRPr="00633287">
        <w:rPr>
          <w:rFonts w:ascii="Arial Narrow" w:hAnsi="Arial Narrow"/>
          <w:sz w:val="20"/>
          <w:szCs w:val="20"/>
        </w:rPr>
        <w:t xml:space="preserve">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64F87F29"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 xml:space="preserve">Účastníci projektu </w:t>
      </w:r>
      <w:r w:rsidRPr="00633287">
        <w:rPr>
          <w:rFonts w:ascii="Arial Narrow" w:hAnsi="Arial Narrow"/>
          <w:sz w:val="20"/>
          <w:szCs w:val="20"/>
        </w:rPr>
        <w:t>– osoby priamo zúčastňujúce sa Aktivít Projektu spolufinancovaného z EŠIF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64F87F2A" w14:textId="77777777" w:rsidR="006D66A3" w:rsidRPr="00633287" w:rsidRDefault="006D66A3" w:rsidP="006D66A3">
      <w:pPr>
        <w:pStyle w:val="AODefPara"/>
        <w:numPr>
          <w:ilvl w:val="0"/>
          <w:numId w:val="0"/>
        </w:numPr>
        <w:spacing w:before="120" w:line="240" w:lineRule="auto"/>
        <w:outlineLvl w:val="9"/>
        <w:rPr>
          <w:rFonts w:ascii="Arial Narrow" w:hAnsi="Arial Narrow"/>
          <w:i/>
          <w:sz w:val="20"/>
          <w:szCs w:val="20"/>
        </w:rPr>
      </w:pPr>
      <w:r w:rsidRPr="00633287">
        <w:rPr>
          <w:rFonts w:ascii="Arial Narrow" w:hAnsi="Arial Narrow"/>
          <w:i/>
          <w:sz w:val="20"/>
          <w:szCs w:val="20"/>
        </w:rPr>
        <w:t xml:space="preserve">Pre účely niektorých národných projektov sociálnych programov, napr. Terénna sociálna práca, Komunitné centrá, Opatrovateľská služba, sa pre účely OP ĽZ považujú za účastníkov projektu aj osoby cieľovej skupiny, ktoré sa priamo zúčastňujú Aktivít projektu, ale výdavky projektu sa na nich priamo neviažu. </w:t>
      </w:r>
    </w:p>
    <w:p w14:paraId="64F87F2B" w14:textId="77777777" w:rsidR="003B26B5" w:rsidRPr="00633287" w:rsidRDefault="006D66A3" w:rsidP="006D66A3">
      <w:pPr>
        <w:spacing w:before="120" w:after="120" w:line="264" w:lineRule="auto"/>
        <w:jc w:val="both"/>
        <w:rPr>
          <w:rFonts w:ascii="Arial Narrow" w:hAnsi="Arial Narrow"/>
          <w:sz w:val="20"/>
          <w:szCs w:val="20"/>
        </w:rPr>
      </w:pPr>
      <w:r w:rsidRPr="00633287">
        <w:rPr>
          <w:rFonts w:ascii="Arial Narrow" w:hAnsi="Arial Narrow"/>
          <w:b/>
          <w:sz w:val="20"/>
          <w:szCs w:val="20"/>
        </w:rPr>
        <w:t>Účtovný doklad</w:t>
      </w:r>
      <w:r w:rsidRPr="00633287">
        <w:rPr>
          <w:rFonts w:ascii="Arial Narrow" w:hAnsi="Arial Narrow"/>
          <w:b/>
          <w:bCs/>
          <w:sz w:val="20"/>
          <w:szCs w:val="20"/>
        </w:rPr>
        <w:t xml:space="preserve"> - </w:t>
      </w:r>
      <w:r w:rsidRPr="00633287">
        <w:rPr>
          <w:rFonts w:ascii="Arial Narrow" w:hAnsi="Arial Narrow"/>
          <w:sz w:val="20"/>
        </w:rPr>
        <w:t>doklad definovaný v § 10 ods. 1 zákona č. 431/2002 Z. z. o účtovníctve v znení zákona č.</w:t>
      </w:r>
      <w:r w:rsidR="003B26B5" w:rsidRPr="00633287">
        <w:rPr>
          <w:rFonts w:ascii="Arial Narrow" w:hAnsi="Arial Narrow"/>
          <w:sz w:val="20"/>
          <w:szCs w:val="20"/>
        </w:rPr>
        <w:t> 198/2007 Z. z.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 v znení: "1. nárokovaná suma zodpovedá údajom uvedeným v účtovných dokladoch, je matematicky správna a vychádza z účtovníctva týkajúceho sa projektu; 2. deklarované výdavky sú oprávnené a boli skutočne realizované v súlade s ustanoveniami zmluvy o poskytnutí nenávratného finančného príspevku, zmluvy o financovaní, písomnej zmluvy uzatvorenej medzi riadiacim orgánom a sprostredkovateľským orgánom pre globálny grant alebo s rozhodnutím o schválení žiadosti o nenávratný finančný príspevok; 3. k deklarovaným výdavkom existuje overiteľná podporná dokumentácia, pričom originály dokumentácie k platbe definované v zozname príloh sú v mojej držbe, podpísané a prístupné pre účely auditu a kontroly; 4. deklarované výdavky sú v súlade s právnymi predpismi EÚ a SR; 5. požiadavky na informovanie verejnosti boli dodržané v súlade s ustanoveniami zmluvy o poskytnutí nenávratného finančného príspevku, zmluvy o financovaní, písomnej zmluvy uzatvorenej medzi riadiacim orgánom a sprostredkovateľským orgánom pre globálny grant alebo s rozhodnutím o schválení žiadosti o nenávratný finančný príspevok. Som si vedomý skutočnosti, že v prípade nesplnenia podmienok zmluvy alebo v prípade nesprávne nárokovaných finančných prostriedkov v tejto žiadosti je možné, že príspevok nebude vyplatený, bude upravený alebo bude vyžiadané vrátenie neoprávnene vyplatených finančných prostriedkov."</w:t>
      </w:r>
    </w:p>
    <w:p w14:paraId="64F87F2C" w14:textId="77777777" w:rsidR="003B26B5" w:rsidRPr="00831C89" w:rsidRDefault="003B26B5" w:rsidP="00BA2530">
      <w:pPr>
        <w:spacing w:after="120"/>
        <w:jc w:val="both"/>
        <w:rPr>
          <w:rFonts w:ascii="Arial Narrow" w:hAnsi="Arial Narrow" w:cs="Arial"/>
          <w:szCs w:val="16"/>
        </w:rPr>
      </w:pPr>
      <w:r w:rsidRPr="00633287">
        <w:rPr>
          <w:rFonts w:ascii="Arial Narrow" w:hAnsi="Arial Narrow"/>
          <w:sz w:val="20"/>
          <w:szCs w:val="20"/>
        </w:rPr>
        <w:t>V súvislosti s postúpením pohľadávky sa z pohľadu splnenia požiadaviek nariadenia Európskeho parlamentu a Rady (EÚ) č. 1303/2013 za účtovný doklad, ktorého dôkazná hodnota je rovnocenná faktúram, považuje aj doklad preukazujúci vykonanie započítania</w:t>
      </w:r>
      <w:r w:rsidRPr="00831C89">
        <w:rPr>
          <w:rFonts w:ascii="Arial Narrow" w:hAnsi="Arial Narrow" w:cs="Arial"/>
          <w:szCs w:val="16"/>
        </w:rPr>
        <w:t>.</w:t>
      </w:r>
    </w:p>
    <w:p w14:paraId="64F87F2D" w14:textId="77777777" w:rsidR="006D66A3" w:rsidRPr="00633287" w:rsidRDefault="006D66A3" w:rsidP="00BA2530">
      <w:pPr>
        <w:spacing w:before="120" w:line="264" w:lineRule="auto"/>
        <w:jc w:val="both"/>
        <w:rPr>
          <w:rFonts w:ascii="Arial Narrow" w:hAnsi="Arial Narrow"/>
          <w:sz w:val="20"/>
          <w:szCs w:val="20"/>
        </w:rPr>
      </w:pPr>
      <w:r w:rsidRPr="00633287">
        <w:rPr>
          <w:rFonts w:ascii="Arial Narrow" w:hAnsi="Arial Narrow"/>
          <w:b/>
          <w:sz w:val="20"/>
          <w:szCs w:val="20"/>
        </w:rPr>
        <w:lastRenderedPageBreak/>
        <w:t>Udržateľnosť Projektu</w:t>
      </w:r>
      <w:r w:rsidRPr="00633287">
        <w:rPr>
          <w:rFonts w:ascii="Arial Narrow" w:hAnsi="Arial Narrow"/>
          <w:sz w:val="20"/>
          <w:szCs w:val="20"/>
        </w:rPr>
        <w:t xml:space="preserve"> - dodržanie podmienok vyplývajúcich z príslušnej Výzvy a článku 71 všeobecného nariadenia najmä pre udržanie (zachovanie) výsledkov Projektu. Obdobie Udržateľnosti Projektu sa začína v kalendárny deň, ktorý bezprostredne nasleduje po kalendárnom dni, v ktorom došlo k Finančnému ukončeniu Projektu; Obdobie udržateľnosti Projektu trvá po dobu, stanovenú v Zmluve o poskytnutí NFP v súlade s podmienkami vyzvania; </w:t>
      </w:r>
    </w:p>
    <w:p w14:paraId="64F87F2E" w14:textId="77777777" w:rsidR="006D66A3" w:rsidRPr="00633287" w:rsidRDefault="006D66A3" w:rsidP="006D66A3">
      <w:pPr>
        <w:spacing w:before="120" w:line="264" w:lineRule="auto"/>
        <w:jc w:val="both"/>
        <w:rPr>
          <w:rFonts w:ascii="Arial Narrow" w:hAnsi="Arial Narrow"/>
          <w:bCs/>
          <w:sz w:val="20"/>
          <w:szCs w:val="20"/>
        </w:rPr>
      </w:pPr>
      <w:r w:rsidRPr="00633287">
        <w:rPr>
          <w:rFonts w:ascii="Arial Narrow" w:hAnsi="Arial Narrow"/>
          <w:b/>
          <w:sz w:val="20"/>
          <w:szCs w:val="20"/>
        </w:rPr>
        <w:t xml:space="preserve">Ukončenie realizácie hlavných aktivít Projektu </w:t>
      </w:r>
      <w:r w:rsidRPr="00633287">
        <w:rPr>
          <w:rFonts w:ascii="Arial Narrow" w:hAnsi="Arial Narrow"/>
          <w:sz w:val="20"/>
          <w:szCs w:val="20"/>
        </w:rPr>
        <w:t>– predstavuje ukončenie tzv. fyzickej realizácie Projektu. Realizácia hlavných aktivít Projektu sa považuje za ukončenú v kalendárny deň, kedy prijímateľ kumulatívne splní nižšie uvedené podmienky:</w:t>
      </w:r>
    </w:p>
    <w:p w14:paraId="64F87F2F" w14:textId="77777777" w:rsidR="006D66A3" w:rsidRPr="00633287" w:rsidRDefault="006D66A3" w:rsidP="00C22BC8">
      <w:pPr>
        <w:numPr>
          <w:ilvl w:val="0"/>
          <w:numId w:val="17"/>
        </w:numPr>
        <w:tabs>
          <w:tab w:val="clear" w:pos="1260"/>
          <w:tab w:val="num" w:pos="567"/>
        </w:tabs>
        <w:spacing w:line="276" w:lineRule="auto"/>
        <w:ind w:hanging="976"/>
        <w:jc w:val="both"/>
        <w:rPr>
          <w:rFonts w:ascii="Arial Narrow" w:hAnsi="Arial Narrow"/>
          <w:sz w:val="20"/>
          <w:szCs w:val="20"/>
        </w:rPr>
      </w:pPr>
      <w:r w:rsidRPr="00633287">
        <w:rPr>
          <w:rFonts w:ascii="Arial Narrow" w:hAnsi="Arial Narrow"/>
          <w:sz w:val="20"/>
          <w:szCs w:val="20"/>
        </w:rPr>
        <w:t xml:space="preserve">fyzicky sa zrealizovali hlavné Aktivity Projektu, </w:t>
      </w:r>
    </w:p>
    <w:p w14:paraId="64F87F30" w14:textId="77777777" w:rsidR="006D66A3" w:rsidRPr="00633287" w:rsidRDefault="006D66A3" w:rsidP="00C22BC8">
      <w:pPr>
        <w:numPr>
          <w:ilvl w:val="0"/>
          <w:numId w:val="17"/>
        </w:numPr>
        <w:tabs>
          <w:tab w:val="clear" w:pos="1260"/>
          <w:tab w:val="num" w:pos="567"/>
        </w:tabs>
        <w:spacing w:line="276" w:lineRule="auto"/>
        <w:ind w:left="567" w:hanging="283"/>
        <w:jc w:val="both"/>
        <w:rPr>
          <w:rFonts w:ascii="Arial Narrow" w:hAnsi="Arial Narrow"/>
          <w:bCs/>
          <w:sz w:val="20"/>
          <w:szCs w:val="20"/>
        </w:rPr>
      </w:pPr>
      <w:r w:rsidRPr="00633287">
        <w:rPr>
          <w:rFonts w:ascii="Arial Narrow" w:hAnsi="Arial Narrow"/>
          <w:sz w:val="20"/>
          <w:szCs w:val="20"/>
        </w:rPr>
        <w:t>Predmet Projektu bol riadne dodaný prijímateľovi, prijímateľ ho prevzal a ak to vyplýva z charakteru plnenia, aj ho uviedol do užívania. Splnenie tejto podmienky sa preukazuje najmä:</w:t>
      </w:r>
    </w:p>
    <w:p w14:paraId="64F87F31" w14:textId="77777777" w:rsidR="006D66A3" w:rsidRPr="00633287" w:rsidRDefault="006D66A3" w:rsidP="00C22BC8">
      <w:pPr>
        <w:numPr>
          <w:ilvl w:val="3"/>
          <w:numId w:val="14"/>
        </w:numPr>
        <w:tabs>
          <w:tab w:val="clear" w:pos="1440"/>
          <w:tab w:val="num" w:pos="1620"/>
        </w:tabs>
        <w:spacing w:line="276" w:lineRule="auto"/>
        <w:ind w:left="1620" w:hanging="360"/>
        <w:jc w:val="both"/>
        <w:rPr>
          <w:rFonts w:ascii="Arial Narrow" w:hAnsi="Arial Narrow"/>
          <w:bCs/>
          <w:sz w:val="20"/>
          <w:szCs w:val="20"/>
        </w:rPr>
      </w:pPr>
      <w:r w:rsidRPr="00633287">
        <w:rPr>
          <w:rFonts w:ascii="Arial Narrow" w:hAnsi="Arial Narrow"/>
          <w:sz w:val="20"/>
          <w:szCs w:val="20"/>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14:paraId="64F87F32" w14:textId="77777777" w:rsidR="006D66A3" w:rsidRPr="00633287" w:rsidRDefault="006D66A3" w:rsidP="00C22BC8">
      <w:pPr>
        <w:numPr>
          <w:ilvl w:val="3"/>
          <w:numId w:val="14"/>
        </w:numPr>
        <w:tabs>
          <w:tab w:val="clear" w:pos="1440"/>
          <w:tab w:val="num" w:pos="1620"/>
        </w:tabs>
        <w:spacing w:line="276" w:lineRule="auto"/>
        <w:ind w:left="1620" w:hanging="360"/>
        <w:jc w:val="both"/>
        <w:rPr>
          <w:rFonts w:ascii="Arial Narrow" w:hAnsi="Arial Narrow"/>
          <w:bCs/>
          <w:sz w:val="20"/>
          <w:szCs w:val="20"/>
        </w:rPr>
      </w:pPr>
      <w:r w:rsidRPr="00633287">
        <w:rPr>
          <w:rFonts w:ascii="Arial Narrow" w:hAnsi="Arial Narrow"/>
          <w:sz w:val="20"/>
          <w:szCs w:val="20"/>
        </w:rPr>
        <w:t>preberacím/odovzdávacím protokolom/dodacím listom, ktoré sú podpísané, ak je Predmetom Projektu zariadenie, dokumentácia, iná hnuteľn</w:t>
      </w:r>
      <w:r w:rsidR="003A62CB">
        <w:rPr>
          <w:rFonts w:ascii="Arial Narrow" w:hAnsi="Arial Narrow"/>
          <w:sz w:val="20"/>
          <w:szCs w:val="20"/>
        </w:rPr>
        <w:t>á</w:t>
      </w:r>
      <w:r w:rsidR="00297124">
        <w:rPr>
          <w:rFonts w:ascii="Arial Narrow" w:hAnsi="Arial Narrow"/>
          <w:sz w:val="20"/>
          <w:szCs w:val="20"/>
        </w:rPr>
        <w:t xml:space="preserve"> </w:t>
      </w:r>
      <w:r w:rsidRPr="00633287">
        <w:rPr>
          <w:rFonts w:ascii="Arial Narrow" w:hAnsi="Arial Narrow"/>
          <w:sz w:val="20"/>
          <w:szCs w:val="20"/>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64F87F33" w14:textId="77777777" w:rsidR="006D66A3" w:rsidRPr="00633287" w:rsidRDefault="006D66A3" w:rsidP="00C22BC8">
      <w:pPr>
        <w:numPr>
          <w:ilvl w:val="3"/>
          <w:numId w:val="14"/>
        </w:numPr>
        <w:tabs>
          <w:tab w:val="clear" w:pos="1440"/>
          <w:tab w:val="num" w:pos="1620"/>
        </w:tabs>
        <w:spacing w:line="276" w:lineRule="auto"/>
        <w:ind w:left="1620" w:hanging="360"/>
        <w:jc w:val="both"/>
        <w:rPr>
          <w:rFonts w:ascii="Arial Narrow" w:hAnsi="Arial Narrow"/>
          <w:bCs/>
          <w:sz w:val="20"/>
          <w:szCs w:val="20"/>
        </w:rPr>
      </w:pPr>
      <w:r w:rsidRPr="00633287">
        <w:rPr>
          <w:rFonts w:ascii="Arial Narrow" w:hAnsi="Arial Narrow"/>
          <w:bCs/>
          <w:sz w:val="20"/>
          <w:szCs w:val="20"/>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33287">
        <w:rPr>
          <w:rFonts w:ascii="Arial Narrow" w:hAnsi="Arial Narrow"/>
          <w:sz w:val="20"/>
          <w:szCs w:val="20"/>
        </w:rPr>
        <w:t xml:space="preserve"> </w:t>
      </w:r>
    </w:p>
    <w:p w14:paraId="64F87F34" w14:textId="77777777" w:rsidR="006D66A3" w:rsidRPr="00633287" w:rsidRDefault="006D66A3" w:rsidP="00C22BC8">
      <w:pPr>
        <w:numPr>
          <w:ilvl w:val="3"/>
          <w:numId w:val="14"/>
        </w:numPr>
        <w:tabs>
          <w:tab w:val="clear" w:pos="1440"/>
          <w:tab w:val="num" w:pos="1620"/>
        </w:tabs>
        <w:spacing w:line="276" w:lineRule="auto"/>
        <w:ind w:left="1620" w:hanging="360"/>
        <w:jc w:val="both"/>
        <w:rPr>
          <w:rFonts w:ascii="Arial Narrow" w:hAnsi="Arial Narrow"/>
          <w:bCs/>
          <w:sz w:val="20"/>
          <w:szCs w:val="20"/>
        </w:rPr>
      </w:pPr>
      <w:r w:rsidRPr="00633287">
        <w:rPr>
          <w:rFonts w:ascii="Arial Narrow" w:hAnsi="Arial Narrow"/>
          <w:sz w:val="20"/>
          <w:szCs w:val="20"/>
        </w:rPr>
        <w:t>iným obdobným dokumentom, z ktorého nepochybným, určitým a zrozumiteľným spôsobom  vyplýva, že Predmet Projektu bol odovzdaný prijímateľovi, alebo bol so súhlasom prijímateľa sfunkčnený tak, ako sa to predpokladalo v schválenej Žiadosti o NFP</w:t>
      </w:r>
      <w:r w:rsidRPr="00633287">
        <w:rPr>
          <w:rFonts w:ascii="Arial Narrow" w:hAnsi="Arial Narrow"/>
          <w:bCs/>
          <w:sz w:val="20"/>
          <w:szCs w:val="20"/>
        </w:rPr>
        <w:t>.</w:t>
      </w:r>
    </w:p>
    <w:p w14:paraId="64F87F35" w14:textId="77777777" w:rsidR="006D66A3" w:rsidRPr="00633287" w:rsidRDefault="006D66A3" w:rsidP="006D66A3">
      <w:pPr>
        <w:spacing w:before="120" w:line="264" w:lineRule="auto"/>
        <w:ind w:left="900"/>
        <w:jc w:val="both"/>
        <w:rPr>
          <w:rFonts w:ascii="Arial Narrow" w:hAnsi="Arial Narrow"/>
          <w:bCs/>
          <w:sz w:val="20"/>
          <w:szCs w:val="20"/>
        </w:rPr>
      </w:pPr>
      <w:r w:rsidRPr="00633287">
        <w:rPr>
          <w:rFonts w:ascii="Arial Narrow" w:hAnsi="Arial Narrow"/>
          <w:sz w:val="20"/>
          <w:szCs w:val="20"/>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64F87F36"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Včas – </w:t>
      </w:r>
      <w:r w:rsidRPr="00633287">
        <w:rPr>
          <w:rFonts w:ascii="Arial Narrow" w:hAnsi="Arial Narrow"/>
          <w:sz w:val="20"/>
          <w:szCs w:val="20"/>
        </w:rPr>
        <w:t>konanie v súlade s časom plnenia určenom v Zmluve o poskytnutí NFP, v Právnych predpisoch SR a právnych aktoch EÚ a v Príručke pre žiadateľa, vo výzve, v </w:t>
      </w:r>
      <w:r w:rsidR="003A62CB">
        <w:rPr>
          <w:rFonts w:ascii="Arial Narrow" w:hAnsi="Arial Narrow"/>
          <w:sz w:val="20"/>
          <w:szCs w:val="20"/>
        </w:rPr>
        <w:t>P</w:t>
      </w:r>
      <w:r w:rsidRPr="00633287">
        <w:rPr>
          <w:rFonts w:ascii="Arial Narrow" w:hAnsi="Arial Narrow"/>
          <w:sz w:val="20"/>
          <w:szCs w:val="20"/>
        </w:rPr>
        <w:t>ríručke pre prijímateľa, v príslušnej schéme pomoci, ak projekt zahŕňa poskytnutie p</w:t>
      </w:r>
      <w:r w:rsidR="00CD59EE" w:rsidRPr="00633287">
        <w:rPr>
          <w:rFonts w:ascii="Arial Narrow" w:hAnsi="Arial Narrow"/>
          <w:sz w:val="20"/>
          <w:szCs w:val="20"/>
        </w:rPr>
        <w:t>ríspevku</w:t>
      </w:r>
      <w:r w:rsidRPr="00633287">
        <w:rPr>
          <w:rFonts w:ascii="Arial Narrow" w:hAnsi="Arial Narrow"/>
          <w:sz w:val="20"/>
          <w:szCs w:val="20"/>
        </w:rPr>
        <w:t>, v Systéme finančného riadenia, v Systéme riadenia EŠIF a v právnych dokumentoch;</w:t>
      </w:r>
    </w:p>
    <w:p w14:paraId="64F87F37"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Verejné obstarávanie </w:t>
      </w:r>
      <w:r w:rsidRPr="00633287">
        <w:rPr>
          <w:rFonts w:ascii="Arial Narrow" w:hAnsi="Arial Narrow"/>
          <w:sz w:val="20"/>
          <w:szCs w:val="20"/>
        </w:rPr>
        <w:t>alebo</w:t>
      </w:r>
      <w:r w:rsidRPr="00633287">
        <w:rPr>
          <w:rFonts w:ascii="Arial Narrow" w:hAnsi="Arial Narrow"/>
          <w:b/>
          <w:sz w:val="20"/>
          <w:szCs w:val="20"/>
        </w:rPr>
        <w:t xml:space="preserve"> VO – </w:t>
      </w:r>
      <w:r w:rsidRPr="00633287">
        <w:rPr>
          <w:rFonts w:ascii="Arial Narrow" w:hAnsi="Arial Narrow"/>
          <w:sz w:val="20"/>
          <w:szCs w:val="20"/>
        </w:rPr>
        <w:t xml:space="preserve">postupy obstarávania služieb, tovarov a stavebných prác v zmysle zákona č. </w:t>
      </w:r>
      <w:r w:rsidR="00535A36" w:rsidRPr="00633287">
        <w:rPr>
          <w:rFonts w:ascii="Arial Narrow" w:hAnsi="Arial Narrow"/>
          <w:sz w:val="20"/>
          <w:szCs w:val="20"/>
        </w:rPr>
        <w:t>343/2015</w:t>
      </w:r>
      <w:r w:rsidRPr="00633287">
        <w:rPr>
          <w:rFonts w:ascii="Arial Narrow" w:hAnsi="Arial Narrow"/>
          <w:sz w:val="20"/>
          <w:szCs w:val="20"/>
        </w:rPr>
        <w:t xml:space="preserve"> Z.z. o verejnom obstarávaní a o zmene a doplnení niektorých zákonov v znení neskorších predpisov (ďalej aj „zákon o VO“) v súvislosti s výberom Dodávateľa; ak sa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64F87F38"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Verejnoprávny subjekt</w:t>
      </w:r>
      <w:r w:rsidRPr="00633287">
        <w:rPr>
          <w:rFonts w:ascii="Arial Narrow" w:hAnsi="Arial Narrow"/>
          <w:sz w:val="20"/>
          <w:szCs w:val="20"/>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14:paraId="64F87F39"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Vládny audit </w:t>
      </w:r>
      <w:r w:rsidRPr="00633287">
        <w:rPr>
          <w:rFonts w:ascii="Arial Narrow" w:hAnsi="Arial Narrow"/>
          <w:sz w:val="20"/>
          <w:szCs w:val="20"/>
        </w:rPr>
        <w:t xml:space="preserve">– vládnym auditom sa rozumie nezávislá, objektívna, overovacia, hodnotiaca a uisťovania činnosť vykonávaná podľa zákona č. </w:t>
      </w:r>
      <w:r w:rsidR="003B26B5" w:rsidRPr="00633287">
        <w:rPr>
          <w:rFonts w:ascii="Arial Narrow" w:hAnsi="Arial Narrow"/>
          <w:sz w:val="20"/>
          <w:szCs w:val="20"/>
        </w:rPr>
        <w:t xml:space="preserve">357/2015 Z. z. o finančnej kontrole a audite a o zmene a doplnení niektorých zákonov </w:t>
      </w:r>
      <w:r w:rsidRPr="00633287">
        <w:rPr>
          <w:rFonts w:ascii="Arial Narrow" w:hAnsi="Arial Narrow"/>
          <w:sz w:val="20"/>
          <w:szCs w:val="20"/>
        </w:rPr>
        <w:t>so zohľadnením medzinárodne uznávaných audítorských štandardov;</w:t>
      </w:r>
    </w:p>
    <w:p w14:paraId="64F87F3A" w14:textId="77777777" w:rsidR="00231295" w:rsidRPr="00633287" w:rsidRDefault="006D66A3" w:rsidP="006D66A3">
      <w:pPr>
        <w:pStyle w:val="AODefPara"/>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lastRenderedPageBreak/>
        <w:t xml:space="preserve">Výzva na predkladanie žiadostí </w:t>
      </w:r>
      <w:r w:rsidRPr="00633287">
        <w:rPr>
          <w:rFonts w:ascii="Arial Narrow" w:hAnsi="Arial Narrow"/>
          <w:sz w:val="20"/>
          <w:szCs w:val="20"/>
        </w:rPr>
        <w:t>alebo</w:t>
      </w:r>
      <w:r w:rsidRPr="00633287">
        <w:rPr>
          <w:rFonts w:ascii="Arial Narrow" w:hAnsi="Arial Narrow"/>
          <w:b/>
          <w:sz w:val="20"/>
          <w:szCs w:val="20"/>
        </w:rPr>
        <w:t xml:space="preserve"> Výzva -</w:t>
      </w:r>
      <w:r w:rsidRPr="00633287">
        <w:rPr>
          <w:rFonts w:ascii="Arial Narrow" w:hAnsi="Arial Narrow"/>
          <w:sz w:val="20"/>
          <w:szCs w:val="20"/>
        </w:rPr>
        <w:t xml:space="preserve"> východiskový metodický a odborný podklad zo strany poskytovateľa, na základe ktorého prijímateľ v postavení žiadateľa vypracoval a predložil žiadosť o NFP poskytovateľovi.</w:t>
      </w:r>
    </w:p>
    <w:p w14:paraId="64F87F3B" w14:textId="77777777" w:rsidR="006D66A3" w:rsidRPr="00633287" w:rsidRDefault="00231295" w:rsidP="006D66A3">
      <w:pPr>
        <w:pStyle w:val="AODefPara"/>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Vyzvanie </w:t>
      </w:r>
      <w:r w:rsidRPr="00633287">
        <w:rPr>
          <w:rFonts w:ascii="Arial Narrow" w:hAnsi="Arial Narrow"/>
          <w:sz w:val="20"/>
          <w:szCs w:val="20"/>
        </w:rPr>
        <w:t>– podnet a základný metodický podklad, prostredníctvom ktorého poskytovateľ vyzve budúceho žiadateľa písomne alebo zverejnením na webovom sídle</w:t>
      </w:r>
      <w:r w:rsidR="00810F29">
        <w:rPr>
          <w:rFonts w:ascii="Arial Narrow" w:hAnsi="Arial Narrow"/>
          <w:sz w:val="20"/>
          <w:szCs w:val="20"/>
        </w:rPr>
        <w:t xml:space="preserve"> poskytovateľa</w:t>
      </w:r>
      <w:r w:rsidRPr="00633287">
        <w:rPr>
          <w:rFonts w:ascii="Arial Narrow" w:hAnsi="Arial Narrow"/>
          <w:sz w:val="20"/>
          <w:szCs w:val="20"/>
        </w:rPr>
        <w:t xml:space="preserve"> </w:t>
      </w:r>
      <w:r w:rsidR="00C30261">
        <w:rPr>
          <w:rFonts w:ascii="Arial Narrow" w:hAnsi="Arial Narrow"/>
          <w:sz w:val="20"/>
          <w:szCs w:val="20"/>
        </w:rPr>
        <w:t>k</w:t>
      </w:r>
      <w:r w:rsidRPr="00633287">
        <w:rPr>
          <w:rFonts w:ascii="Arial Narrow" w:hAnsi="Arial Narrow"/>
          <w:sz w:val="20"/>
          <w:szCs w:val="20"/>
        </w:rPr>
        <w:t xml:space="preserve"> príprav</w:t>
      </w:r>
      <w:r w:rsidR="00C30261">
        <w:rPr>
          <w:rFonts w:ascii="Arial Narrow" w:hAnsi="Arial Narrow"/>
          <w:sz w:val="20"/>
          <w:szCs w:val="20"/>
        </w:rPr>
        <w:t>e</w:t>
      </w:r>
      <w:r w:rsidRPr="00633287">
        <w:rPr>
          <w:rFonts w:ascii="Arial Narrow" w:hAnsi="Arial Narrow"/>
          <w:sz w:val="20"/>
          <w:szCs w:val="20"/>
        </w:rPr>
        <w:t xml:space="preserve"> a</w:t>
      </w:r>
      <w:r w:rsidR="00297124">
        <w:rPr>
          <w:rFonts w:ascii="Arial Narrow" w:hAnsi="Arial Narrow"/>
          <w:sz w:val="20"/>
          <w:szCs w:val="20"/>
        </w:rPr>
        <w:t> </w:t>
      </w:r>
      <w:r w:rsidRPr="00633287">
        <w:rPr>
          <w:rFonts w:ascii="Arial Narrow" w:hAnsi="Arial Narrow"/>
          <w:sz w:val="20"/>
          <w:szCs w:val="20"/>
        </w:rPr>
        <w:t>predloženi</w:t>
      </w:r>
      <w:r w:rsidR="00C30261">
        <w:rPr>
          <w:rFonts w:ascii="Arial Narrow" w:hAnsi="Arial Narrow"/>
          <w:sz w:val="20"/>
          <w:szCs w:val="20"/>
        </w:rPr>
        <w:t>u</w:t>
      </w:r>
      <w:r w:rsidR="00297124">
        <w:rPr>
          <w:rFonts w:ascii="Arial Narrow" w:hAnsi="Arial Narrow"/>
          <w:sz w:val="20"/>
          <w:szCs w:val="20"/>
        </w:rPr>
        <w:t xml:space="preserve"> </w:t>
      </w:r>
      <w:r w:rsidRPr="00633287">
        <w:rPr>
          <w:rFonts w:ascii="Arial Narrow" w:hAnsi="Arial Narrow"/>
          <w:sz w:val="20"/>
          <w:szCs w:val="20"/>
        </w:rPr>
        <w:t>národného projektu.</w:t>
      </w:r>
    </w:p>
    <w:p w14:paraId="64F87F3C" w14:textId="77777777" w:rsidR="006D66A3" w:rsidRPr="00633287" w:rsidRDefault="006D66A3" w:rsidP="006D66A3">
      <w:pPr>
        <w:pStyle w:val="AODefHead"/>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Začatie realizácie hlavných aktivít Projektu</w:t>
      </w:r>
      <w:r w:rsidRPr="00633287">
        <w:rPr>
          <w:rFonts w:ascii="Arial Narrow" w:hAnsi="Arial Narrow"/>
          <w:sz w:val="20"/>
          <w:szCs w:val="20"/>
        </w:rPr>
        <w:t xml:space="preserve"> - nastane v kalendárny deň, kedy došlo k začatiu realizácie prvej hlavnej aktivity projektu, a to kalendárnym dňom: </w:t>
      </w:r>
    </w:p>
    <w:p w14:paraId="64F87F3D" w14:textId="77777777" w:rsidR="006D66A3" w:rsidRPr="00633287" w:rsidRDefault="006D66A3" w:rsidP="00C22BC8">
      <w:pPr>
        <w:pStyle w:val="AODefHead"/>
        <w:numPr>
          <w:ilvl w:val="0"/>
          <w:numId w:val="14"/>
        </w:numPr>
        <w:spacing w:before="0" w:line="264" w:lineRule="auto"/>
        <w:ind w:left="900" w:firstLine="0"/>
        <w:outlineLvl w:val="9"/>
        <w:rPr>
          <w:rFonts w:ascii="Arial Narrow" w:hAnsi="Arial Narrow"/>
          <w:sz w:val="20"/>
          <w:szCs w:val="20"/>
        </w:rPr>
      </w:pPr>
      <w:r w:rsidRPr="00633287">
        <w:rPr>
          <w:rFonts w:ascii="Arial Narrow" w:hAnsi="Arial Narrow"/>
          <w:sz w:val="20"/>
          <w:szCs w:val="20"/>
        </w:rPr>
        <w:t xml:space="preserve">(i) začatia stavebných prác na Projekte, alebo </w:t>
      </w:r>
    </w:p>
    <w:p w14:paraId="64F87F3E" w14:textId="77777777" w:rsidR="006D66A3" w:rsidRPr="00633287" w:rsidRDefault="006D66A3" w:rsidP="00C22BC8">
      <w:pPr>
        <w:pStyle w:val="AODefHead"/>
        <w:numPr>
          <w:ilvl w:val="0"/>
          <w:numId w:val="14"/>
        </w:numPr>
        <w:spacing w:before="0" w:line="264" w:lineRule="auto"/>
        <w:ind w:left="1134" w:hanging="283"/>
        <w:outlineLvl w:val="9"/>
        <w:rPr>
          <w:rFonts w:ascii="Arial Narrow" w:hAnsi="Arial Narrow"/>
          <w:sz w:val="20"/>
          <w:szCs w:val="20"/>
        </w:rPr>
      </w:pPr>
      <w:r w:rsidRPr="00633287">
        <w:rPr>
          <w:rFonts w:ascii="Arial Narrow" w:hAnsi="Arial Narrow"/>
          <w:sz w:val="20"/>
          <w:szCs w:val="20"/>
        </w:rPr>
        <w:t xml:space="preserve"> (ii) vystavenia prvej písomnej objednávky pre Dodávateľa, alebo nadobudnutím účinnosti prvej zmluvy uzavretej s Dodávateľom, pokiaľ nebola vystavená objednávka alebo</w:t>
      </w:r>
    </w:p>
    <w:p w14:paraId="64F87F3F" w14:textId="77777777" w:rsidR="006D66A3" w:rsidRPr="00633287" w:rsidRDefault="006D66A3" w:rsidP="00C22BC8">
      <w:pPr>
        <w:pStyle w:val="AODefHead"/>
        <w:numPr>
          <w:ilvl w:val="0"/>
          <w:numId w:val="14"/>
        </w:numPr>
        <w:spacing w:before="0" w:line="264" w:lineRule="auto"/>
        <w:ind w:left="900" w:firstLine="0"/>
        <w:outlineLvl w:val="9"/>
        <w:rPr>
          <w:rFonts w:ascii="Arial Narrow" w:hAnsi="Arial Narrow"/>
          <w:sz w:val="20"/>
          <w:szCs w:val="20"/>
        </w:rPr>
      </w:pPr>
      <w:r w:rsidRPr="00633287">
        <w:rPr>
          <w:rFonts w:ascii="Arial Narrow" w:hAnsi="Arial Narrow"/>
          <w:sz w:val="20"/>
          <w:szCs w:val="20"/>
        </w:rPr>
        <w:t>(iii) začatia poskytovania služieb týkajúcich sa Projektu, alebo</w:t>
      </w:r>
    </w:p>
    <w:p w14:paraId="64F87F40" w14:textId="77777777" w:rsidR="006D66A3" w:rsidRPr="00633287" w:rsidRDefault="006D66A3" w:rsidP="00C22BC8">
      <w:pPr>
        <w:pStyle w:val="AODefHead"/>
        <w:numPr>
          <w:ilvl w:val="0"/>
          <w:numId w:val="14"/>
        </w:numPr>
        <w:spacing w:before="0" w:line="264" w:lineRule="auto"/>
        <w:ind w:left="900" w:firstLine="0"/>
        <w:outlineLvl w:val="9"/>
        <w:rPr>
          <w:rFonts w:ascii="Arial Narrow" w:hAnsi="Arial Narrow"/>
          <w:sz w:val="20"/>
          <w:szCs w:val="20"/>
        </w:rPr>
      </w:pPr>
      <w:r w:rsidRPr="00633287">
        <w:rPr>
          <w:rFonts w:ascii="Arial Narrow" w:hAnsi="Arial Narrow"/>
          <w:sz w:val="20"/>
          <w:szCs w:val="20"/>
        </w:rPr>
        <w:t>(iv) začatím riešenia výskumnej a/alebo vývojovej úlohy v rámci Projektu, alebo</w:t>
      </w:r>
    </w:p>
    <w:p w14:paraId="64F87F41" w14:textId="77777777" w:rsidR="006D66A3" w:rsidRPr="00633287" w:rsidRDefault="006D66A3" w:rsidP="00C22BC8">
      <w:pPr>
        <w:pStyle w:val="AODefPara"/>
        <w:numPr>
          <w:ilvl w:val="1"/>
          <w:numId w:val="14"/>
        </w:numPr>
        <w:spacing w:before="0" w:line="264" w:lineRule="auto"/>
        <w:ind w:left="1134" w:hanging="232"/>
        <w:outlineLvl w:val="9"/>
        <w:rPr>
          <w:rFonts w:ascii="Arial Narrow" w:hAnsi="Arial Narrow"/>
          <w:sz w:val="20"/>
          <w:szCs w:val="20"/>
        </w:rPr>
      </w:pPr>
      <w:r w:rsidRPr="00633287">
        <w:rPr>
          <w:rFonts w:ascii="Arial Narrow" w:hAnsi="Arial Narrow"/>
          <w:sz w:val="20"/>
          <w:szCs w:val="20"/>
        </w:rPr>
        <w:t>(v) začatia realizácie inej prvej hlavnej Aktivity, ktorú nemožno podradiť pod body (i) až (iv) a ktorá je ako hlavná aktivit</w:t>
      </w:r>
      <w:r w:rsidR="003F102E">
        <w:rPr>
          <w:rFonts w:ascii="Arial Narrow" w:hAnsi="Arial Narrow"/>
          <w:sz w:val="20"/>
          <w:szCs w:val="20"/>
        </w:rPr>
        <w:t>a</w:t>
      </w:r>
      <w:r w:rsidRPr="00633287">
        <w:rPr>
          <w:rFonts w:ascii="Arial Narrow" w:hAnsi="Arial Narrow"/>
          <w:sz w:val="20"/>
          <w:szCs w:val="20"/>
        </w:rPr>
        <w:t xml:space="preserve"> uvedená v Prílohe č. 2 Zmluvy o poskytnutí NFP, </w:t>
      </w:r>
      <w:r w:rsidR="003F102E" w:rsidRPr="00633287">
        <w:rPr>
          <w:rFonts w:ascii="Arial Narrow" w:hAnsi="Arial Narrow"/>
          <w:sz w:val="20"/>
          <w:szCs w:val="20"/>
        </w:rPr>
        <w:t>podľa toho, ktorá zo skutočností uvedených pod písm. (i) až (v) nastane ako prvá.</w:t>
      </w:r>
    </w:p>
    <w:p w14:paraId="64F87F42" w14:textId="77777777" w:rsidR="006D66A3" w:rsidRPr="00633287" w:rsidRDefault="006D66A3" w:rsidP="006D66A3">
      <w:pPr>
        <w:pStyle w:val="AODefPara"/>
        <w:numPr>
          <w:ilvl w:val="0"/>
          <w:numId w:val="0"/>
        </w:numPr>
        <w:spacing w:before="0" w:line="276" w:lineRule="auto"/>
        <w:outlineLvl w:val="9"/>
        <w:rPr>
          <w:rFonts w:ascii="Arial Narrow" w:hAnsi="Arial Narrow"/>
          <w:sz w:val="20"/>
          <w:szCs w:val="20"/>
        </w:rPr>
      </w:pPr>
    </w:p>
    <w:p w14:paraId="64F87F43" w14:textId="77777777" w:rsidR="006D66A3" w:rsidRPr="00633287" w:rsidRDefault="006D66A3" w:rsidP="006D66A3">
      <w:pPr>
        <w:pStyle w:val="AODefPara"/>
        <w:numPr>
          <w:ilvl w:val="0"/>
          <w:numId w:val="0"/>
        </w:numPr>
        <w:spacing w:before="120" w:line="264" w:lineRule="auto"/>
        <w:outlineLvl w:val="9"/>
        <w:rPr>
          <w:rFonts w:ascii="Arial Narrow" w:hAnsi="Arial Narrow"/>
          <w:sz w:val="20"/>
          <w:szCs w:val="20"/>
        </w:rPr>
      </w:pPr>
      <w:r w:rsidRPr="00633287">
        <w:rPr>
          <w:rFonts w:ascii="Arial Narrow" w:hAnsi="Arial Narrow"/>
          <w:sz w:val="20"/>
          <w:szCs w:val="20"/>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64F87F44" w14:textId="77777777" w:rsidR="006D66A3" w:rsidRPr="00633287" w:rsidRDefault="006D66A3" w:rsidP="006D66A3">
      <w:pPr>
        <w:pStyle w:val="AODefPara"/>
        <w:numPr>
          <w:ilvl w:val="0"/>
          <w:numId w:val="0"/>
        </w:numPr>
        <w:spacing w:before="120" w:line="264" w:lineRule="auto"/>
        <w:outlineLvl w:val="9"/>
        <w:rPr>
          <w:rFonts w:ascii="Arial Narrow" w:hAnsi="Arial Narrow"/>
          <w:sz w:val="20"/>
          <w:szCs w:val="20"/>
        </w:rPr>
      </w:pPr>
      <w:r w:rsidRPr="00633287">
        <w:rPr>
          <w:rFonts w:ascii="Arial Narrow" w:hAnsi="Arial Narrow"/>
          <w:sz w:val="20"/>
          <w:szCs w:val="20"/>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14 ods. 1 písm. b) VZP;</w:t>
      </w:r>
    </w:p>
    <w:p w14:paraId="64F87F45" w14:textId="77777777" w:rsidR="006D66A3" w:rsidRPr="00633287" w:rsidRDefault="006D66A3" w:rsidP="006D66A3">
      <w:pPr>
        <w:pStyle w:val="AODefPara"/>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 xml:space="preserve">Začatie Verejného obstarávania/obstarávania </w:t>
      </w:r>
      <w:r w:rsidRPr="00633287">
        <w:rPr>
          <w:rFonts w:ascii="Arial Narrow" w:hAnsi="Arial Narrow"/>
          <w:bCs/>
          <w:sz w:val="20"/>
          <w:szCs w:val="20"/>
        </w:rPr>
        <w:t>alebo</w:t>
      </w:r>
      <w:r w:rsidRPr="00633287">
        <w:rPr>
          <w:rFonts w:ascii="Arial Narrow" w:hAnsi="Arial Narrow"/>
          <w:b/>
          <w:bCs/>
          <w:sz w:val="20"/>
          <w:szCs w:val="20"/>
        </w:rPr>
        <w:t xml:space="preserve"> začatie VO - </w:t>
      </w:r>
      <w:r w:rsidRPr="00633287">
        <w:rPr>
          <w:rFonts w:ascii="Arial Narrow" w:hAnsi="Arial Narrow"/>
          <w:bCs/>
          <w:sz w:val="20"/>
          <w:szCs w:val="20"/>
        </w:rPr>
        <w:t>predloženie dokumentácie k VO na výkon ex-ante kontroly, ak je takáto kontrola vzhľadom na charakter zákazky povinná, resp. pri Verejných obstarávaniach, kde nie je povinne vykonávaná ex-ante kontrola sa za začatie Verejného obstarávania považuje odoslanie oznámenia o vyhlásení Verejného obstarávania, oznámenia použitého ako výzva na súťaž alebo výzva na predkladanie ponúk na zverejnenie, alebo spustenie procesu zadávania zákazky v rámci elektronického trhoviska;</w:t>
      </w:r>
    </w:p>
    <w:p w14:paraId="64F87F46" w14:textId="77777777" w:rsidR="006D66A3" w:rsidRPr="00633287" w:rsidRDefault="006D66A3" w:rsidP="006D66A3">
      <w:pPr>
        <w:pStyle w:val="AODefPara"/>
        <w:numPr>
          <w:ilvl w:val="0"/>
          <w:numId w:val="0"/>
        </w:numPr>
        <w:spacing w:before="120" w:line="264" w:lineRule="auto"/>
        <w:outlineLvl w:val="9"/>
        <w:rPr>
          <w:rFonts w:ascii="Arial Narrow" w:hAnsi="Arial Narrow"/>
          <w:sz w:val="20"/>
          <w:szCs w:val="20"/>
        </w:rPr>
      </w:pPr>
      <w:r w:rsidRPr="00633287">
        <w:rPr>
          <w:rFonts w:ascii="Arial Narrow" w:hAnsi="Arial Narrow"/>
          <w:b/>
          <w:bCs/>
          <w:sz w:val="20"/>
          <w:szCs w:val="20"/>
        </w:rPr>
        <w:t>Zákon o rozpočtových pravidlách</w:t>
      </w:r>
      <w:r w:rsidRPr="00633287">
        <w:rPr>
          <w:rFonts w:ascii="Arial Narrow" w:hAnsi="Arial Narrow"/>
          <w:sz w:val="20"/>
          <w:szCs w:val="20"/>
        </w:rPr>
        <w:t xml:space="preserve"> - zákon č. 523/2004 Z. z. o rozpočtových pravidlách verejnej správy a o zmene a doplnení niektorých zákonov v znení neskorších predpisov;</w:t>
      </w:r>
    </w:p>
    <w:p w14:paraId="64F87F47" w14:textId="77777777" w:rsidR="003B26B5" w:rsidRPr="00633287" w:rsidRDefault="006D66A3" w:rsidP="006D66A3">
      <w:pPr>
        <w:pStyle w:val="AODefPara"/>
        <w:numPr>
          <w:ilvl w:val="0"/>
          <w:numId w:val="0"/>
        </w:numPr>
        <w:spacing w:before="120" w:line="264" w:lineRule="auto"/>
        <w:outlineLvl w:val="9"/>
        <w:rPr>
          <w:rFonts w:ascii="Arial Narrow" w:hAnsi="Arial Narrow"/>
          <w:bCs/>
          <w:sz w:val="20"/>
          <w:szCs w:val="20"/>
        </w:rPr>
      </w:pPr>
      <w:r w:rsidRPr="00633287">
        <w:rPr>
          <w:rFonts w:ascii="Arial Narrow" w:hAnsi="Arial Narrow"/>
          <w:b/>
          <w:bCs/>
          <w:sz w:val="20"/>
          <w:szCs w:val="20"/>
        </w:rPr>
        <w:t xml:space="preserve">Zákon o finančnej kontrole a audite </w:t>
      </w:r>
      <w:r w:rsidRPr="00633287">
        <w:rPr>
          <w:rFonts w:ascii="Arial Narrow" w:hAnsi="Arial Narrow"/>
          <w:bCs/>
          <w:sz w:val="20"/>
          <w:szCs w:val="20"/>
        </w:rPr>
        <w:t xml:space="preserve">- </w:t>
      </w:r>
      <w:r w:rsidR="003B26B5" w:rsidRPr="00633287">
        <w:rPr>
          <w:rFonts w:ascii="Arial Narrow" w:hAnsi="Arial Narrow"/>
          <w:bCs/>
          <w:sz w:val="20"/>
          <w:szCs w:val="20"/>
        </w:rPr>
        <w:t>č. 357/2015 Z. z. o finančnej kontrole a audite a o zmene a doplnení niektorých zákonov</w:t>
      </w:r>
      <w:r w:rsidR="00E6299D" w:rsidRPr="00633287">
        <w:rPr>
          <w:rFonts w:ascii="Arial Narrow" w:hAnsi="Arial Narrow"/>
          <w:bCs/>
          <w:sz w:val="20"/>
          <w:szCs w:val="20"/>
        </w:rPr>
        <w:t xml:space="preserve">. </w:t>
      </w:r>
    </w:p>
    <w:p w14:paraId="64F87F48" w14:textId="77777777" w:rsidR="006D66A3" w:rsidRPr="00633287" w:rsidRDefault="006D66A3" w:rsidP="006D66A3">
      <w:pPr>
        <w:pStyle w:val="AODefPara"/>
        <w:numPr>
          <w:ilvl w:val="0"/>
          <w:numId w:val="0"/>
        </w:numPr>
        <w:spacing w:before="120" w:line="264" w:lineRule="auto"/>
        <w:outlineLvl w:val="9"/>
        <w:rPr>
          <w:rFonts w:ascii="Arial Narrow" w:hAnsi="Arial Narrow"/>
          <w:sz w:val="20"/>
          <w:szCs w:val="20"/>
        </w:rPr>
      </w:pPr>
      <w:r w:rsidRPr="00633287">
        <w:rPr>
          <w:rFonts w:ascii="Arial Narrow" w:hAnsi="Arial Narrow"/>
          <w:b/>
          <w:sz w:val="20"/>
          <w:szCs w:val="20"/>
        </w:rPr>
        <w:t xml:space="preserve">Zákon o verejnom obstarávaní </w:t>
      </w:r>
      <w:r w:rsidRPr="00633287">
        <w:rPr>
          <w:rFonts w:ascii="Arial Narrow" w:hAnsi="Arial Narrow"/>
          <w:sz w:val="20"/>
          <w:szCs w:val="20"/>
        </w:rPr>
        <w:t>alebo</w:t>
      </w:r>
      <w:r w:rsidRPr="00633287">
        <w:rPr>
          <w:rFonts w:ascii="Arial Narrow" w:hAnsi="Arial Narrow"/>
          <w:b/>
          <w:sz w:val="20"/>
          <w:szCs w:val="20"/>
        </w:rPr>
        <w:t xml:space="preserve"> zákon o VO </w:t>
      </w:r>
      <w:r w:rsidRPr="00633287">
        <w:rPr>
          <w:rFonts w:ascii="Arial Narrow" w:hAnsi="Arial Narrow"/>
          <w:sz w:val="20"/>
          <w:szCs w:val="20"/>
        </w:rPr>
        <w:t xml:space="preserve">– zákon č. </w:t>
      </w:r>
      <w:r w:rsidR="00535A36" w:rsidRPr="00633287">
        <w:rPr>
          <w:rFonts w:ascii="Arial Narrow" w:hAnsi="Arial Narrow"/>
          <w:sz w:val="20"/>
          <w:szCs w:val="20"/>
        </w:rPr>
        <w:t>343/2015</w:t>
      </w:r>
      <w:r w:rsidRPr="00633287">
        <w:rPr>
          <w:rFonts w:ascii="Arial Narrow" w:hAnsi="Arial Narrow"/>
          <w:sz w:val="20"/>
          <w:szCs w:val="20"/>
        </w:rPr>
        <w:t xml:space="preserve"> Z. z. o verejnom obstarávaní  a o zmene a doplnení niektorých zákonov v znení neskorších predpisov</w:t>
      </w:r>
      <w:r w:rsidR="0097752D" w:rsidRPr="00633287">
        <w:rPr>
          <w:rFonts w:ascii="Arial Narrow" w:hAnsi="Arial Narrow"/>
          <w:sz w:val="20"/>
          <w:szCs w:val="20"/>
        </w:rPr>
        <w:t xml:space="preserve"> a zákon č. 343/2015 Z. z. o verejnom obstarávaní a o zmene a doplnení niektorých zákonov</w:t>
      </w:r>
      <w:r w:rsidR="0097752D" w:rsidRPr="00633287" w:rsidDel="0097752D">
        <w:rPr>
          <w:rFonts w:ascii="Arial Narrow" w:hAnsi="Arial Narrow"/>
          <w:sz w:val="20"/>
          <w:szCs w:val="20"/>
        </w:rPr>
        <w:t xml:space="preserve"> </w:t>
      </w:r>
    </w:p>
    <w:p w14:paraId="64F87F49" w14:textId="77777777" w:rsidR="006D66A3" w:rsidRPr="00633287" w:rsidRDefault="006D66A3" w:rsidP="006D66A3">
      <w:pPr>
        <w:spacing w:before="120"/>
        <w:jc w:val="both"/>
        <w:rPr>
          <w:rFonts w:ascii="Arial Narrow" w:hAnsi="Arial Narrow"/>
          <w:sz w:val="20"/>
          <w:szCs w:val="20"/>
        </w:rPr>
      </w:pPr>
      <w:r w:rsidRPr="00633287">
        <w:rPr>
          <w:rFonts w:ascii="Arial Narrow" w:hAnsi="Arial Narrow"/>
          <w:b/>
          <w:sz w:val="20"/>
          <w:szCs w:val="20"/>
        </w:rPr>
        <w:t xml:space="preserve">Zmena podmienok pre projekty generujúce príjmy - </w:t>
      </w:r>
      <w:r w:rsidRPr="00633287">
        <w:rPr>
          <w:rFonts w:ascii="Arial Narrow" w:hAnsi="Arial Narrow"/>
          <w:sz w:val="20"/>
          <w:szCs w:val="20"/>
        </w:rPr>
        <w:t xml:space="preserve">zmena, ktorá nastáva v prípade: </w:t>
      </w:r>
    </w:p>
    <w:p w14:paraId="64F87F4A" w14:textId="77777777" w:rsidR="006D66A3" w:rsidRPr="00633287" w:rsidRDefault="006D66A3" w:rsidP="00C22BC8">
      <w:pPr>
        <w:numPr>
          <w:ilvl w:val="0"/>
          <w:numId w:val="18"/>
        </w:numPr>
        <w:tabs>
          <w:tab w:val="clear" w:pos="360"/>
          <w:tab w:val="num" w:pos="709"/>
        </w:tabs>
        <w:spacing w:before="120"/>
        <w:ind w:left="709" w:hanging="283"/>
        <w:jc w:val="both"/>
        <w:rPr>
          <w:rFonts w:ascii="Arial Narrow" w:hAnsi="Arial Narrow"/>
          <w:sz w:val="20"/>
          <w:szCs w:val="20"/>
        </w:rPr>
      </w:pPr>
      <w:r w:rsidRPr="00633287">
        <w:rPr>
          <w:rFonts w:ascii="Arial Narrow" w:hAnsi="Arial Narrow"/>
          <w:sz w:val="20"/>
          <w:szCs w:val="20"/>
        </w:rPr>
        <w:t>ak určité zdroje príjmov neboli zohľadnené pri výpočte finančnej medzery pri predložení žiadosti o NFP alebo nové zdroje príjmov sa objavili počas monitorovania čistých príjmov na základe monitorovacích správ alebo</w:t>
      </w:r>
    </w:p>
    <w:p w14:paraId="64F87F4B" w14:textId="77777777" w:rsidR="006D66A3" w:rsidRPr="00633287" w:rsidRDefault="006D66A3" w:rsidP="00C22BC8">
      <w:pPr>
        <w:numPr>
          <w:ilvl w:val="0"/>
          <w:numId w:val="18"/>
        </w:numPr>
        <w:tabs>
          <w:tab w:val="clear" w:pos="360"/>
          <w:tab w:val="num" w:pos="709"/>
        </w:tabs>
        <w:spacing w:before="120"/>
        <w:ind w:left="1080" w:hanging="654"/>
        <w:jc w:val="both"/>
        <w:rPr>
          <w:rFonts w:ascii="Arial Narrow" w:hAnsi="Arial Narrow"/>
          <w:sz w:val="20"/>
          <w:szCs w:val="20"/>
        </w:rPr>
      </w:pPr>
      <w:r w:rsidRPr="00633287">
        <w:rPr>
          <w:rFonts w:ascii="Arial Narrow" w:hAnsi="Arial Narrow"/>
          <w:sz w:val="20"/>
          <w:szCs w:val="20"/>
        </w:rPr>
        <w:t>dochádza k zmenám v tarifnej politike;</w:t>
      </w:r>
    </w:p>
    <w:p w14:paraId="64F87F4C" w14:textId="77777777" w:rsidR="006D66A3" w:rsidRPr="00633287" w:rsidRDefault="006D66A3" w:rsidP="006D66A3">
      <w:pPr>
        <w:tabs>
          <w:tab w:val="left" w:pos="1560"/>
        </w:tabs>
        <w:spacing w:before="120"/>
        <w:jc w:val="both"/>
        <w:rPr>
          <w:rFonts w:ascii="Arial Narrow" w:hAnsi="Arial Narrow"/>
          <w:sz w:val="20"/>
          <w:szCs w:val="20"/>
        </w:rPr>
      </w:pPr>
      <w:r w:rsidRPr="00633287">
        <w:rPr>
          <w:rFonts w:ascii="Arial Narrow" w:hAnsi="Arial Narrow"/>
          <w:b/>
          <w:sz w:val="20"/>
          <w:szCs w:val="20"/>
        </w:rPr>
        <w:t>Zmluva</w:t>
      </w:r>
      <w:r w:rsidRPr="00633287">
        <w:rPr>
          <w:rFonts w:ascii="Arial Narrow" w:hAnsi="Arial Narrow"/>
          <w:sz w:val="20"/>
          <w:szCs w:val="20"/>
        </w:rPr>
        <w:t xml:space="preserve"> </w:t>
      </w:r>
      <w:r w:rsidRPr="00633287">
        <w:rPr>
          <w:rFonts w:ascii="Arial Narrow" w:hAnsi="Arial Narrow"/>
          <w:b/>
          <w:sz w:val="20"/>
          <w:szCs w:val="20"/>
        </w:rPr>
        <w:t>o poskytnutí nenávratného finančného príspevku</w:t>
      </w:r>
      <w:r w:rsidRPr="00633287">
        <w:rPr>
          <w:rFonts w:ascii="Arial Narrow" w:hAnsi="Arial Narrow"/>
          <w:sz w:val="20"/>
          <w:szCs w:val="20"/>
        </w:rPr>
        <w:t xml:space="preserve"> (ďalej aj „zmluva o NFP“, „zmluva“)</w:t>
      </w:r>
      <w:r w:rsidR="00DF49E2" w:rsidRPr="00633287">
        <w:rPr>
          <w:rFonts w:ascii="Arial Narrow" w:hAnsi="Arial Narrow"/>
          <w:sz w:val="20"/>
          <w:szCs w:val="20"/>
        </w:rPr>
        <w:t xml:space="preserve"> - podrobná zmluva o podpore projektu financovaného zo štrukturálnych fondov, Kohézneho fondu alebo Európskeho námorného a rybárskeho fondu a štátneho rozpočtu na spolufinancovanie uzatvorená medzi sprostredkovateľským orgánom a prijímateľom určujúca podmienky poskytnutia príspevku, ako aj práva a povinnosti zúčastnených strán.</w:t>
      </w:r>
      <w:r w:rsidRPr="00633287">
        <w:rPr>
          <w:rFonts w:ascii="Arial Narrow" w:hAnsi="Arial Narrow"/>
          <w:sz w:val="20"/>
          <w:szCs w:val="20"/>
        </w:rPr>
        <w:t xml:space="preserve"> </w:t>
      </w:r>
      <w:r w:rsidR="00DF49E2" w:rsidRPr="00633287">
        <w:rPr>
          <w:rFonts w:ascii="Arial Narrow" w:hAnsi="Arial Narrow"/>
          <w:sz w:val="20"/>
          <w:szCs w:val="20"/>
        </w:rPr>
        <w:t>Pre potreby tohto materiálu sa pod zmluvou o poskytnutí nenávratného finančného príspevku rozumie aj v relevantných prípadoch "Rozhodnutie o schválení žiadosti", kedy je poskytovateľ a prijímateľ tá istá osoba.</w:t>
      </w:r>
      <w:r w:rsidRPr="00633287">
        <w:rPr>
          <w:rFonts w:ascii="Arial Narrow" w:hAnsi="Arial Narrow"/>
          <w:sz w:val="20"/>
          <w:szCs w:val="20"/>
        </w:rPr>
        <w:t xml:space="preserve"> </w:t>
      </w:r>
    </w:p>
    <w:p w14:paraId="64F87F4D"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sz w:val="20"/>
          <w:szCs w:val="20"/>
        </w:rPr>
        <w:t>Zverejnenie</w:t>
      </w:r>
      <w:r w:rsidRPr="00633287">
        <w:rPr>
          <w:rFonts w:ascii="Arial Narrow" w:hAnsi="Arial Narrow"/>
          <w:sz w:val="20"/>
          <w:szCs w:val="20"/>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w:t>
      </w:r>
      <w:r w:rsidRPr="00633287">
        <w:rPr>
          <w:rFonts w:ascii="Arial Narrow" w:hAnsi="Arial Narrow"/>
          <w:sz w:val="20"/>
          <w:szCs w:val="20"/>
        </w:rPr>
        <w:lastRenderedPageBreak/>
        <w:t xml:space="preserve">a postavenie. Poskytovateľ nie je v žiadnom prípade povinný prijímateľa na takéto právne dokumenty osobitne a jednotlivo upozorňovať. Povinnosti poskytovateľa vyplývajúce pre neho zo všeobecného nariadenia a implementačných nariadení týkajúce sa informovania a komunikácie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4F87F4E" w14:textId="77777777" w:rsidR="006D66A3" w:rsidRPr="00633287" w:rsidRDefault="006D66A3" w:rsidP="006D66A3">
      <w:pPr>
        <w:tabs>
          <w:tab w:val="left" w:pos="0"/>
        </w:tabs>
        <w:spacing w:before="120"/>
        <w:jc w:val="both"/>
        <w:rPr>
          <w:rFonts w:ascii="Arial Narrow" w:hAnsi="Arial Narrow"/>
          <w:sz w:val="20"/>
          <w:szCs w:val="20"/>
        </w:rPr>
      </w:pPr>
      <w:r w:rsidRPr="00633287">
        <w:rPr>
          <w:rFonts w:ascii="Arial Narrow" w:hAnsi="Arial Narrow"/>
          <w:b/>
          <w:sz w:val="20"/>
          <w:szCs w:val="20"/>
        </w:rPr>
        <w:t>Žiadateľ</w:t>
      </w:r>
      <w:r w:rsidRPr="00633287">
        <w:rPr>
          <w:rFonts w:ascii="Arial Narrow" w:hAnsi="Arial Narrow"/>
          <w:sz w:val="20"/>
          <w:szCs w:val="20"/>
        </w:rPr>
        <w:t xml:space="preserve"> - osoba, ktorá žiada o poskytnutie príspevku (NFP) do nadobudnutia účinnosti zmluvy o NFP / rozhodnutia podľa § 16 ods. 2 zákona o EŠIF.</w:t>
      </w:r>
    </w:p>
    <w:p w14:paraId="64F87F4F" w14:textId="77777777" w:rsidR="006D66A3" w:rsidRPr="00633287" w:rsidRDefault="006D66A3" w:rsidP="006D66A3">
      <w:pPr>
        <w:tabs>
          <w:tab w:val="left" w:pos="0"/>
        </w:tabs>
        <w:spacing w:before="120"/>
        <w:jc w:val="both"/>
        <w:rPr>
          <w:rFonts w:ascii="Arial Narrow" w:hAnsi="Arial Narrow"/>
          <w:sz w:val="20"/>
          <w:szCs w:val="20"/>
        </w:rPr>
      </w:pPr>
      <w:r w:rsidRPr="00633287">
        <w:rPr>
          <w:rFonts w:ascii="Arial Narrow" w:hAnsi="Arial Narrow"/>
          <w:b/>
          <w:sz w:val="20"/>
          <w:szCs w:val="20"/>
        </w:rPr>
        <w:t>Žiadosť o</w:t>
      </w:r>
      <w:r w:rsidR="003D1C28">
        <w:rPr>
          <w:rFonts w:ascii="Arial Narrow" w:hAnsi="Arial Narrow"/>
          <w:b/>
          <w:sz w:val="20"/>
          <w:szCs w:val="20"/>
        </w:rPr>
        <w:t> </w:t>
      </w:r>
      <w:r w:rsidRPr="00633287">
        <w:rPr>
          <w:rFonts w:ascii="Arial Narrow" w:hAnsi="Arial Narrow"/>
          <w:b/>
          <w:sz w:val="20"/>
          <w:szCs w:val="20"/>
        </w:rPr>
        <w:t>NFP</w:t>
      </w:r>
      <w:r w:rsidR="003D1C28">
        <w:rPr>
          <w:rFonts w:ascii="Arial Narrow" w:hAnsi="Arial Narrow"/>
          <w:b/>
          <w:sz w:val="20"/>
          <w:szCs w:val="20"/>
        </w:rPr>
        <w:t xml:space="preserve"> </w:t>
      </w:r>
      <w:r w:rsidR="003D1C28" w:rsidRPr="00C173CB">
        <w:rPr>
          <w:rFonts w:ascii="Arial Narrow" w:hAnsi="Arial Narrow"/>
          <w:sz w:val="20"/>
          <w:szCs w:val="20"/>
        </w:rPr>
        <w:t>alebo</w:t>
      </w:r>
      <w:r w:rsidR="003D1C28">
        <w:rPr>
          <w:rFonts w:ascii="Arial Narrow" w:hAnsi="Arial Narrow"/>
          <w:b/>
          <w:sz w:val="20"/>
          <w:szCs w:val="20"/>
        </w:rPr>
        <w:t xml:space="preserve"> </w:t>
      </w:r>
      <w:r w:rsidR="003D1C28" w:rsidRPr="003D1C28">
        <w:rPr>
          <w:rFonts w:ascii="Arial Narrow" w:hAnsi="Arial Narrow"/>
          <w:b/>
          <w:sz w:val="20"/>
          <w:szCs w:val="20"/>
        </w:rPr>
        <w:t>ŽoNFP</w:t>
      </w:r>
      <w:r w:rsidR="003D1C28">
        <w:rPr>
          <w:rFonts w:ascii="Arial Narrow" w:hAnsi="Arial Narrow"/>
          <w:b/>
          <w:sz w:val="20"/>
          <w:szCs w:val="20"/>
        </w:rPr>
        <w:t xml:space="preserve"> - </w:t>
      </w:r>
      <w:r w:rsidRPr="00633287">
        <w:rPr>
          <w:rFonts w:ascii="Arial Narrow" w:hAnsi="Arial Narrow"/>
          <w:sz w:val="20"/>
          <w:szCs w:val="20"/>
        </w:rPr>
        <w:t>je základným dokumentom, ktorým žiadateľ na základe vyhlásenej výzvy/vyzvania žiada SO o spolufinancovanie projektu z finančných prostriedkov určených na výzvu/vyzvanie. ŽoNFP a jej prílohy obsahujú údaje, ktoré sú nevyhnutné na posúdenie splnenia podmienok poskytnutia príspevku definovaných vo výzve. ŽoNFP je tvorená formulárom ŽoNFP a prílohami ŽoNFP. Vzor formuláru ŽoNFP vydáva CKO.</w:t>
      </w:r>
    </w:p>
    <w:p w14:paraId="64F87F50" w14:textId="77777777" w:rsidR="006D66A3" w:rsidRPr="00633287" w:rsidRDefault="006D66A3" w:rsidP="006D66A3">
      <w:pPr>
        <w:spacing w:before="120" w:line="264" w:lineRule="auto"/>
        <w:jc w:val="both"/>
        <w:rPr>
          <w:rFonts w:ascii="Arial Narrow" w:hAnsi="Arial Narrow"/>
          <w:bCs/>
          <w:sz w:val="20"/>
          <w:szCs w:val="20"/>
        </w:rPr>
      </w:pPr>
      <w:r w:rsidRPr="00633287">
        <w:rPr>
          <w:rFonts w:ascii="Arial Narrow" w:hAnsi="Arial Narrow"/>
          <w:b/>
          <w:sz w:val="20"/>
          <w:szCs w:val="20"/>
        </w:rPr>
        <w:t xml:space="preserve">Žiadosť o platbu </w:t>
      </w:r>
      <w:r w:rsidRPr="00633287">
        <w:rPr>
          <w:rFonts w:ascii="Arial Narrow" w:hAnsi="Arial Narrow"/>
          <w:sz w:val="20"/>
          <w:szCs w:val="20"/>
        </w:rPr>
        <w:t>alebo</w:t>
      </w:r>
      <w:r w:rsidRPr="00633287">
        <w:rPr>
          <w:rFonts w:ascii="Arial Narrow" w:hAnsi="Arial Narrow"/>
          <w:b/>
          <w:sz w:val="20"/>
          <w:szCs w:val="20"/>
        </w:rPr>
        <w:t xml:space="preserve"> ŽoP -</w:t>
      </w:r>
      <w:r w:rsidRPr="00633287">
        <w:rPr>
          <w:rFonts w:ascii="Arial Narrow" w:hAnsi="Arial Narrow"/>
          <w:sz w:val="20"/>
          <w:szCs w:val="20"/>
        </w:rPr>
        <w:t xml:space="preserve">  dokument, ktorý pozostáva z formuláru žiadosti a povinných príloh, na základe ktorého je prijímateľovi uhrádzaný príspevok, t.j. prostriedky EÚ a štátneho rozpočtu na spolufinancovanie v príslušnom pomere. </w:t>
      </w:r>
      <w:r w:rsidRPr="00633287">
        <w:rPr>
          <w:rFonts w:ascii="Arial Narrow" w:hAnsi="Arial Narrow"/>
          <w:bCs/>
          <w:sz w:val="20"/>
          <w:szCs w:val="20"/>
        </w:rPr>
        <w:t>Žiadosť o platbu prijímateľ eviduje v ITMS2014+;</w:t>
      </w:r>
    </w:p>
    <w:p w14:paraId="64F87F51" w14:textId="77777777" w:rsidR="006D66A3" w:rsidRPr="00633287" w:rsidRDefault="006D66A3" w:rsidP="006D66A3">
      <w:pPr>
        <w:spacing w:before="120" w:line="264" w:lineRule="auto"/>
        <w:jc w:val="both"/>
        <w:rPr>
          <w:rFonts w:ascii="Arial Narrow" w:hAnsi="Arial Narrow"/>
          <w:sz w:val="20"/>
          <w:szCs w:val="20"/>
        </w:rPr>
      </w:pPr>
      <w:r w:rsidRPr="00633287">
        <w:rPr>
          <w:rFonts w:ascii="Arial Narrow" w:hAnsi="Arial Narrow"/>
          <w:b/>
          <w:bCs/>
          <w:sz w:val="20"/>
          <w:szCs w:val="20"/>
        </w:rPr>
        <w:t xml:space="preserve">Žiadosť o vrátenie finančných prostriedkov </w:t>
      </w:r>
      <w:r w:rsidRPr="00633287">
        <w:rPr>
          <w:rFonts w:ascii="Arial Narrow" w:hAnsi="Arial Narrow"/>
          <w:bCs/>
          <w:sz w:val="20"/>
          <w:szCs w:val="20"/>
        </w:rPr>
        <w:t>–</w:t>
      </w:r>
      <w:r w:rsidRPr="00633287">
        <w:rPr>
          <w:rFonts w:ascii="Arial Narrow" w:hAnsi="Arial Narrow"/>
          <w:b/>
          <w:bCs/>
          <w:sz w:val="20"/>
          <w:szCs w:val="20"/>
        </w:rPr>
        <w:t xml:space="preserve"> </w:t>
      </w:r>
      <w:r w:rsidRPr="00633287">
        <w:rPr>
          <w:rFonts w:ascii="Arial Narrow" w:hAnsi="Arial Narrow"/>
          <w:sz w:val="20"/>
          <w:szCs w:val="20"/>
        </w:rPr>
        <w:t>doklad, ktorý pozostáva z formuláru žiadosti o vrátenie finančných prostriedkov a príloh, na ktorých základe má prijímateľ povinnosť vrátiť finančné prostriedky v príslušnom pomere na stanovené bankové účty</w:t>
      </w:r>
      <w:r w:rsidRPr="00633287">
        <w:rPr>
          <w:rFonts w:ascii="Arial Narrow" w:hAnsi="Arial Narrow"/>
          <w:bCs/>
          <w:sz w:val="20"/>
          <w:szCs w:val="20"/>
        </w:rPr>
        <w:t>.</w:t>
      </w:r>
    </w:p>
    <w:p w14:paraId="64F87F52" w14:textId="77777777" w:rsidR="00D82156" w:rsidRPr="00633287" w:rsidRDefault="00D82156">
      <w:pPr>
        <w:tabs>
          <w:tab w:val="left" w:pos="540"/>
        </w:tabs>
        <w:spacing w:after="120"/>
        <w:ind w:left="360"/>
        <w:jc w:val="both"/>
        <w:rPr>
          <w:rFonts w:ascii="Arial Narrow" w:hAnsi="Arial Narrow"/>
          <w:sz w:val="20"/>
          <w:szCs w:val="20"/>
        </w:rPr>
      </w:pPr>
    </w:p>
    <w:p w14:paraId="64F87F53" w14:textId="77777777" w:rsidR="007D69D4" w:rsidRPr="00633287" w:rsidRDefault="007D69D4">
      <w:pPr>
        <w:rPr>
          <w:rFonts w:ascii="Arial Narrow" w:eastAsiaTheme="majorEastAsia" w:hAnsi="Arial Narrow" w:cstheme="majorBidi"/>
          <w:b/>
          <w:bCs/>
          <w:sz w:val="26"/>
          <w:szCs w:val="26"/>
          <w:lang w:eastAsia="cs-CZ"/>
        </w:rPr>
      </w:pPr>
      <w:bookmarkStart w:id="41" w:name="_Toc248025236"/>
      <w:bookmarkStart w:id="42" w:name="_Toc403563885"/>
      <w:bookmarkStart w:id="43" w:name="_Toc436989132"/>
      <w:r w:rsidRPr="00831C89">
        <w:rPr>
          <w:rFonts w:ascii="Arial Narrow" w:eastAsiaTheme="majorEastAsia" w:hAnsi="Arial Narrow" w:cstheme="majorBidi"/>
          <w:iCs/>
          <w:sz w:val="26"/>
          <w:szCs w:val="26"/>
          <w:lang w:eastAsia="cs-CZ"/>
        </w:rPr>
        <w:br w:type="page"/>
      </w:r>
    </w:p>
    <w:p w14:paraId="64F87F54" w14:textId="77777777" w:rsidR="00D82156"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44" w:name="_Toc468955178"/>
      <w:r w:rsidRPr="00633287">
        <w:rPr>
          <w:rFonts w:eastAsiaTheme="majorEastAsia" w:cstheme="majorBidi"/>
          <w:iCs w:val="0"/>
          <w:sz w:val="26"/>
          <w:szCs w:val="26"/>
          <w:lang w:eastAsia="cs-CZ"/>
        </w:rPr>
        <w:lastRenderedPageBreak/>
        <w:t>Použité skratky</w:t>
      </w:r>
      <w:bookmarkEnd w:id="41"/>
      <w:bookmarkEnd w:id="42"/>
      <w:bookmarkEnd w:id="43"/>
      <w:bookmarkEnd w:id="44"/>
    </w:p>
    <w:p w14:paraId="64F87F55" w14:textId="77777777" w:rsidR="006D66A3" w:rsidRPr="00633287" w:rsidRDefault="006D66A3" w:rsidP="006D66A3">
      <w:pPr>
        <w:tabs>
          <w:tab w:val="left" w:pos="2700"/>
        </w:tabs>
        <w:jc w:val="both"/>
        <w:rPr>
          <w:rFonts w:ascii="Arial Narrow" w:hAnsi="Arial Narrow"/>
          <w:sz w:val="20"/>
          <w:szCs w:val="20"/>
        </w:rPr>
      </w:pPr>
      <w:r w:rsidRPr="00633287">
        <w:rPr>
          <w:rFonts w:ascii="Arial Narrow" w:hAnsi="Arial Narrow"/>
          <w:sz w:val="20"/>
          <w:szCs w:val="20"/>
        </w:rPr>
        <w:t>Zavedenie skratiek alebo skrátenej formy niektorých slovných spojení je priamo definované v texte Systému riadenia EŠI</w:t>
      </w:r>
      <w:r w:rsidR="003D1C28">
        <w:rPr>
          <w:rFonts w:ascii="Arial Narrow" w:hAnsi="Arial Narrow"/>
          <w:sz w:val="20"/>
          <w:szCs w:val="20"/>
        </w:rPr>
        <w:t>F</w:t>
      </w:r>
      <w:r w:rsidRPr="00633287">
        <w:rPr>
          <w:rFonts w:ascii="Arial Narrow" w:hAnsi="Arial Narrow"/>
          <w:sz w:val="20"/>
          <w:szCs w:val="20"/>
        </w:rPr>
        <w:t xml:space="preserve">. Nižšie uvádzané skratky a pojmy sú prehľadom najčastejšie použitých pojmov a skratiek uvádzaných v Systéme riadenia EŠIF, a nie sú zoznamom všetkých skratiek a skrátených pojmov zavedených v dokumente. Za účelom jednoznačného výkladu, tam kde to nie je nevyhnutné, nie sú skratky používané v označení názvov jednotlivých častí dokumentu. Skrátené názvy jednotlivých právnych aktov EÚ a SR sú uvedené v kapitole 1.1 Systému riadenia EŠIF. </w:t>
      </w:r>
    </w:p>
    <w:p w14:paraId="64F87F56" w14:textId="77777777" w:rsidR="006D66A3" w:rsidRPr="00633287" w:rsidRDefault="006D66A3" w:rsidP="006D66A3">
      <w:pPr>
        <w:tabs>
          <w:tab w:val="left" w:pos="2700"/>
        </w:tabs>
        <w:ind w:left="425"/>
        <w:jc w:val="both"/>
        <w:rPr>
          <w:rFonts w:ascii="Arial Narrow" w:hAnsi="Arial Narrow"/>
          <w:sz w:val="20"/>
          <w:szCs w:val="20"/>
        </w:rPr>
      </w:pPr>
    </w:p>
    <w:p w14:paraId="64F87F57" w14:textId="77777777" w:rsidR="003D1C28" w:rsidRPr="00633287" w:rsidRDefault="003D1C28" w:rsidP="006D66A3">
      <w:pPr>
        <w:tabs>
          <w:tab w:val="left" w:pos="2700"/>
        </w:tabs>
        <w:ind w:left="425"/>
        <w:jc w:val="both"/>
        <w:rPr>
          <w:rFonts w:ascii="Arial Narrow" w:hAnsi="Arial Narrow"/>
          <w:sz w:val="20"/>
          <w:szCs w:val="20"/>
        </w:rPr>
      </w:pPr>
    </w:p>
    <w:p w14:paraId="64F87F58" w14:textId="77777777" w:rsidR="003D1C28" w:rsidRPr="00633287" w:rsidRDefault="003D1C28" w:rsidP="003D1C28">
      <w:pPr>
        <w:tabs>
          <w:tab w:val="left" w:pos="1560"/>
        </w:tabs>
        <w:ind w:left="425"/>
        <w:jc w:val="both"/>
        <w:rPr>
          <w:rFonts w:ascii="Arial Narrow" w:hAnsi="Arial Narrow"/>
          <w:sz w:val="20"/>
          <w:szCs w:val="20"/>
        </w:rPr>
      </w:pPr>
      <w:r w:rsidRPr="00633287">
        <w:rPr>
          <w:rFonts w:ascii="Arial Narrow" w:hAnsi="Arial Narrow"/>
          <w:sz w:val="20"/>
          <w:szCs w:val="20"/>
        </w:rPr>
        <w:t xml:space="preserve">AR 1000 </w:t>
      </w:r>
      <w:r w:rsidRPr="00633287">
        <w:rPr>
          <w:rFonts w:ascii="Arial Narrow" w:hAnsi="Arial Narrow"/>
          <w:sz w:val="20"/>
          <w:szCs w:val="20"/>
        </w:rPr>
        <w:tab/>
        <w:t xml:space="preserve">analýzy rizík zákaziek do 1000 EUR </w:t>
      </w:r>
    </w:p>
    <w:p w14:paraId="64F87F59" w14:textId="77777777" w:rsidR="006D66A3" w:rsidRPr="00633287" w:rsidRDefault="006D66A3" w:rsidP="006D66A3">
      <w:pPr>
        <w:tabs>
          <w:tab w:val="left" w:pos="1560"/>
        </w:tabs>
        <w:ind w:left="426"/>
        <w:jc w:val="both"/>
        <w:rPr>
          <w:rFonts w:ascii="Arial Narrow" w:hAnsi="Arial Narrow"/>
          <w:bCs/>
          <w:sz w:val="20"/>
          <w:szCs w:val="20"/>
        </w:rPr>
      </w:pPr>
      <w:r w:rsidRPr="00633287">
        <w:rPr>
          <w:rFonts w:ascii="Arial Narrow" w:hAnsi="Arial Narrow"/>
          <w:bCs/>
          <w:sz w:val="20"/>
          <w:szCs w:val="20"/>
        </w:rPr>
        <w:t>BSK</w:t>
      </w:r>
      <w:r w:rsidRPr="00633287">
        <w:rPr>
          <w:rFonts w:ascii="Arial Narrow" w:hAnsi="Arial Narrow"/>
          <w:bCs/>
          <w:sz w:val="20"/>
          <w:szCs w:val="20"/>
        </w:rPr>
        <w:tab/>
        <w:t>Bratislavský samosprávny kraj</w:t>
      </w:r>
    </w:p>
    <w:p w14:paraId="64F87F5A"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CBA </w:t>
      </w:r>
      <w:r w:rsidRPr="00633287">
        <w:rPr>
          <w:rFonts w:ascii="Arial Narrow" w:hAnsi="Arial Narrow"/>
          <w:sz w:val="20"/>
          <w:szCs w:val="20"/>
        </w:rPr>
        <w:tab/>
        <w:t xml:space="preserve">analýza nákladov a prínosov projektu </w:t>
      </w:r>
    </w:p>
    <w:p w14:paraId="64F87F5B" w14:textId="77777777" w:rsidR="006D66A3" w:rsidRPr="00633287" w:rsidRDefault="006D66A3" w:rsidP="006D66A3">
      <w:pPr>
        <w:tabs>
          <w:tab w:val="left" w:pos="426"/>
          <w:tab w:val="left" w:pos="1560"/>
        </w:tabs>
        <w:jc w:val="both"/>
        <w:rPr>
          <w:rFonts w:ascii="Arial Narrow" w:hAnsi="Arial Narrow"/>
          <w:bCs/>
          <w:sz w:val="20"/>
          <w:szCs w:val="20"/>
        </w:rPr>
      </w:pPr>
      <w:r w:rsidRPr="00633287">
        <w:rPr>
          <w:rFonts w:ascii="Arial Narrow" w:hAnsi="Arial Narrow"/>
          <w:bCs/>
          <w:sz w:val="20"/>
          <w:szCs w:val="20"/>
        </w:rPr>
        <w:t xml:space="preserve">        </w:t>
      </w:r>
      <w:r w:rsidRPr="00633287">
        <w:rPr>
          <w:rFonts w:ascii="Arial Narrow" w:hAnsi="Arial Narrow"/>
          <w:bCs/>
          <w:sz w:val="20"/>
          <w:szCs w:val="20"/>
        </w:rPr>
        <w:tab/>
        <w:t>CD</w:t>
      </w:r>
      <w:r w:rsidRPr="00633287">
        <w:rPr>
          <w:rFonts w:ascii="Arial Narrow" w:hAnsi="Arial Narrow"/>
          <w:bCs/>
          <w:sz w:val="20"/>
          <w:szCs w:val="20"/>
        </w:rPr>
        <w:tab/>
        <w:t>elektronický nosič/kompaktný disk</w:t>
      </w:r>
    </w:p>
    <w:p w14:paraId="64F87F5C"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CED              </w:t>
      </w:r>
      <w:r w:rsidRPr="00633287">
        <w:rPr>
          <w:rFonts w:ascii="Arial Narrow" w:hAnsi="Arial Narrow"/>
          <w:sz w:val="20"/>
          <w:szCs w:val="20"/>
        </w:rPr>
        <w:tab/>
        <w:t>Centrálna databáza vylúčených subjektov (Central Exclusion Database)</w:t>
      </w:r>
    </w:p>
    <w:p w14:paraId="64F87F5D"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CKO </w:t>
      </w:r>
      <w:r w:rsidRPr="00633287">
        <w:rPr>
          <w:rFonts w:ascii="Arial Narrow" w:hAnsi="Arial Narrow"/>
          <w:sz w:val="20"/>
          <w:szCs w:val="20"/>
        </w:rPr>
        <w:tab/>
        <w:t>Centrálny koordinačný orgán</w:t>
      </w:r>
    </w:p>
    <w:p w14:paraId="64F87F5E"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CLLD </w:t>
      </w:r>
      <w:r w:rsidRPr="00633287">
        <w:rPr>
          <w:rFonts w:ascii="Arial Narrow" w:hAnsi="Arial Narrow"/>
          <w:sz w:val="20"/>
          <w:szCs w:val="20"/>
        </w:rPr>
        <w:tab/>
        <w:t xml:space="preserve">miestny rozvoj vedený komunitou </w:t>
      </w:r>
    </w:p>
    <w:p w14:paraId="64F87F5F"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CO </w:t>
      </w:r>
      <w:r w:rsidRPr="00633287">
        <w:rPr>
          <w:rFonts w:ascii="Arial Narrow" w:hAnsi="Arial Narrow"/>
          <w:sz w:val="20"/>
          <w:szCs w:val="20"/>
        </w:rPr>
        <w:tab/>
        <w:t xml:space="preserve">Certifikačný orgán </w:t>
      </w:r>
    </w:p>
    <w:p w14:paraId="64F87F60"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COO </w:t>
      </w:r>
      <w:r w:rsidRPr="00633287">
        <w:rPr>
          <w:rFonts w:ascii="Arial Narrow" w:hAnsi="Arial Narrow"/>
          <w:sz w:val="20"/>
          <w:szCs w:val="20"/>
        </w:rPr>
        <w:tab/>
        <w:t xml:space="preserve">centrálna obstarávacia organizácia </w:t>
      </w:r>
    </w:p>
    <w:p w14:paraId="64F87F61" w14:textId="77777777" w:rsidR="006D66A3" w:rsidRPr="00633287" w:rsidRDefault="006D66A3" w:rsidP="006D66A3">
      <w:pPr>
        <w:tabs>
          <w:tab w:val="left" w:pos="2700"/>
        </w:tabs>
        <w:ind w:left="1560" w:hanging="1134"/>
        <w:jc w:val="both"/>
        <w:rPr>
          <w:rFonts w:ascii="Arial Narrow" w:hAnsi="Arial Narrow"/>
          <w:sz w:val="20"/>
          <w:szCs w:val="20"/>
        </w:rPr>
      </w:pPr>
      <w:r w:rsidRPr="00633287">
        <w:rPr>
          <w:rFonts w:ascii="Arial Narrow" w:hAnsi="Arial Narrow"/>
          <w:sz w:val="20"/>
          <w:szCs w:val="20"/>
        </w:rPr>
        <w:t>DVD</w:t>
      </w:r>
      <w:r w:rsidRPr="00633287">
        <w:rPr>
          <w:rFonts w:ascii="Arial Narrow" w:hAnsi="Arial Narrow"/>
          <w:sz w:val="20"/>
          <w:szCs w:val="20"/>
        </w:rPr>
        <w:tab/>
        <w:t>digitálny optický dátový nosič</w:t>
      </w:r>
    </w:p>
    <w:p w14:paraId="64F87F62"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EDA </w:t>
      </w:r>
      <w:r w:rsidRPr="00633287">
        <w:rPr>
          <w:rFonts w:ascii="Arial Narrow" w:hAnsi="Arial Narrow"/>
          <w:sz w:val="20"/>
          <w:szCs w:val="20"/>
        </w:rPr>
        <w:tab/>
        <w:t xml:space="preserve">Európsky dvor audítorov </w:t>
      </w:r>
    </w:p>
    <w:p w14:paraId="64F87F63"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EFRR </w:t>
      </w:r>
      <w:r w:rsidRPr="00633287">
        <w:rPr>
          <w:rFonts w:ascii="Arial Narrow" w:hAnsi="Arial Narrow"/>
          <w:sz w:val="20"/>
          <w:szCs w:val="20"/>
        </w:rPr>
        <w:tab/>
        <w:t xml:space="preserve">Európsky fond regionálneho rozvoja </w:t>
      </w:r>
    </w:p>
    <w:p w14:paraId="64F87F64"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EIB </w:t>
      </w:r>
      <w:r w:rsidRPr="00633287">
        <w:rPr>
          <w:rFonts w:ascii="Arial Narrow" w:hAnsi="Arial Narrow"/>
          <w:sz w:val="20"/>
          <w:szCs w:val="20"/>
        </w:rPr>
        <w:tab/>
        <w:t xml:space="preserve">Európska investičný banka </w:t>
      </w:r>
    </w:p>
    <w:p w14:paraId="64F87F65"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EK </w:t>
      </w:r>
      <w:r w:rsidRPr="00633287">
        <w:rPr>
          <w:rFonts w:ascii="Arial Narrow" w:hAnsi="Arial Narrow"/>
          <w:sz w:val="20"/>
          <w:szCs w:val="20"/>
        </w:rPr>
        <w:tab/>
        <w:t xml:space="preserve">Európska komisia </w:t>
      </w:r>
    </w:p>
    <w:p w14:paraId="64F87F66"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ENRF </w:t>
      </w:r>
      <w:r w:rsidRPr="00633287">
        <w:rPr>
          <w:rFonts w:ascii="Arial Narrow" w:hAnsi="Arial Narrow"/>
          <w:sz w:val="20"/>
          <w:szCs w:val="20"/>
        </w:rPr>
        <w:tab/>
        <w:t xml:space="preserve">Európsky námorný a rybársky fond </w:t>
      </w:r>
    </w:p>
    <w:p w14:paraId="64F87F67"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EPFRV </w:t>
      </w:r>
      <w:r w:rsidRPr="00633287">
        <w:rPr>
          <w:rFonts w:ascii="Arial Narrow" w:hAnsi="Arial Narrow"/>
          <w:sz w:val="20"/>
          <w:szCs w:val="20"/>
        </w:rPr>
        <w:tab/>
        <w:t>Európsky poľnohospodársky fond pre rozvoj vidieka</w:t>
      </w:r>
    </w:p>
    <w:p w14:paraId="64F87F68" w14:textId="77777777" w:rsidR="006D66A3" w:rsidRPr="00633287" w:rsidRDefault="006D66A3" w:rsidP="006D66A3">
      <w:pPr>
        <w:tabs>
          <w:tab w:val="left" w:pos="1560"/>
        </w:tabs>
        <w:ind w:left="2700" w:hanging="2274"/>
        <w:jc w:val="both"/>
        <w:rPr>
          <w:rFonts w:ascii="Arial Narrow" w:hAnsi="Arial Narrow"/>
          <w:sz w:val="20"/>
          <w:szCs w:val="20"/>
        </w:rPr>
      </w:pPr>
      <w:r w:rsidRPr="00633287">
        <w:rPr>
          <w:rFonts w:ascii="Arial Narrow" w:hAnsi="Arial Narrow"/>
          <w:sz w:val="20"/>
          <w:szCs w:val="20"/>
        </w:rPr>
        <w:t>ES</w:t>
      </w:r>
      <w:r w:rsidRPr="00633287">
        <w:rPr>
          <w:rFonts w:ascii="Arial Narrow" w:hAnsi="Arial Narrow"/>
          <w:sz w:val="20"/>
          <w:szCs w:val="20"/>
        </w:rPr>
        <w:tab/>
        <w:t xml:space="preserve">Európske spoločenstvo </w:t>
      </w:r>
    </w:p>
    <w:p w14:paraId="64F87F69" w14:textId="77777777" w:rsidR="006D66A3" w:rsidRPr="00633287" w:rsidRDefault="006D66A3" w:rsidP="006D66A3">
      <w:pPr>
        <w:tabs>
          <w:tab w:val="left" w:pos="1560"/>
        </w:tabs>
        <w:ind w:left="425"/>
        <w:jc w:val="both"/>
        <w:rPr>
          <w:rFonts w:ascii="Arial Narrow" w:hAnsi="Arial Narrow"/>
          <w:sz w:val="20"/>
          <w:szCs w:val="20"/>
        </w:rPr>
      </w:pPr>
      <w:r w:rsidRPr="00633287">
        <w:rPr>
          <w:rFonts w:ascii="Arial Narrow" w:hAnsi="Arial Narrow"/>
          <w:sz w:val="20"/>
          <w:szCs w:val="20"/>
        </w:rPr>
        <w:t xml:space="preserve">ESD </w:t>
      </w:r>
      <w:r w:rsidRPr="00633287">
        <w:rPr>
          <w:rFonts w:ascii="Arial Narrow" w:hAnsi="Arial Narrow"/>
          <w:sz w:val="20"/>
          <w:szCs w:val="20"/>
        </w:rPr>
        <w:tab/>
        <w:t xml:space="preserve">Európsky súdny dvor </w:t>
      </w:r>
    </w:p>
    <w:p w14:paraId="64F87F6A"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ESF </w:t>
      </w:r>
      <w:r w:rsidRPr="00633287">
        <w:rPr>
          <w:rFonts w:ascii="Arial Narrow" w:hAnsi="Arial Narrow"/>
          <w:sz w:val="20"/>
          <w:szCs w:val="20"/>
        </w:rPr>
        <w:tab/>
        <w:t xml:space="preserve">Európsky sociálny fond </w:t>
      </w:r>
      <w:r w:rsidRPr="00633287">
        <w:rPr>
          <w:rFonts w:ascii="Arial Narrow" w:hAnsi="Arial Narrow"/>
          <w:sz w:val="20"/>
          <w:szCs w:val="20"/>
        </w:rPr>
        <w:tab/>
      </w:r>
    </w:p>
    <w:p w14:paraId="64F87F6B"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EŠIF </w:t>
      </w:r>
      <w:r w:rsidRPr="00633287">
        <w:rPr>
          <w:rFonts w:ascii="Arial Narrow" w:hAnsi="Arial Narrow"/>
          <w:sz w:val="20"/>
          <w:szCs w:val="20"/>
        </w:rPr>
        <w:tab/>
        <w:t xml:space="preserve">európske štrukturálne a investičné fondy </w:t>
      </w:r>
      <w:r w:rsidRPr="00633287">
        <w:rPr>
          <w:rFonts w:ascii="Arial Narrow" w:hAnsi="Arial Narrow"/>
          <w:sz w:val="20"/>
          <w:szCs w:val="20"/>
        </w:rPr>
        <w:tab/>
      </w:r>
    </w:p>
    <w:p w14:paraId="64F87F6C" w14:textId="77777777" w:rsidR="006D66A3" w:rsidRPr="00633287" w:rsidRDefault="006D66A3" w:rsidP="006D66A3">
      <w:pPr>
        <w:tabs>
          <w:tab w:val="left" w:pos="1276"/>
          <w:tab w:val="left" w:pos="1560"/>
        </w:tabs>
        <w:ind w:left="426"/>
        <w:jc w:val="both"/>
        <w:rPr>
          <w:rFonts w:ascii="Arial Narrow" w:hAnsi="Arial Narrow"/>
          <w:sz w:val="20"/>
          <w:szCs w:val="20"/>
        </w:rPr>
      </w:pPr>
      <w:r w:rsidRPr="00633287">
        <w:rPr>
          <w:rFonts w:ascii="Arial Narrow" w:hAnsi="Arial Narrow"/>
          <w:sz w:val="20"/>
          <w:szCs w:val="20"/>
        </w:rPr>
        <w:t>EÚ</w:t>
      </w:r>
      <w:r w:rsidRPr="00633287">
        <w:rPr>
          <w:rFonts w:ascii="Arial Narrow" w:hAnsi="Arial Narrow"/>
          <w:sz w:val="20"/>
          <w:szCs w:val="20"/>
        </w:rPr>
        <w:tab/>
      </w:r>
      <w:r w:rsidRPr="00633287">
        <w:rPr>
          <w:rFonts w:ascii="Arial Narrow" w:hAnsi="Arial Narrow"/>
          <w:sz w:val="20"/>
          <w:szCs w:val="20"/>
        </w:rPr>
        <w:tab/>
        <w:t xml:space="preserve">Európska Únia </w:t>
      </w:r>
    </w:p>
    <w:p w14:paraId="64F87F6D"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EÚS </w:t>
      </w:r>
      <w:r w:rsidRPr="00633287">
        <w:rPr>
          <w:rFonts w:ascii="Arial Narrow" w:hAnsi="Arial Narrow"/>
          <w:sz w:val="20"/>
          <w:szCs w:val="20"/>
        </w:rPr>
        <w:tab/>
        <w:t xml:space="preserve">Európska územná spolupráca </w:t>
      </w:r>
    </w:p>
    <w:p w14:paraId="64F87F6E"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bCs/>
          <w:sz w:val="20"/>
          <w:szCs w:val="20"/>
        </w:rPr>
        <w:t>KF                  </w:t>
      </w:r>
      <w:r w:rsidRPr="00633287">
        <w:rPr>
          <w:rFonts w:ascii="Arial Narrow" w:hAnsi="Arial Narrow"/>
          <w:bCs/>
          <w:sz w:val="20"/>
          <w:szCs w:val="20"/>
        </w:rPr>
        <w:tab/>
      </w:r>
      <w:r w:rsidRPr="00633287">
        <w:rPr>
          <w:rFonts w:ascii="Arial Narrow" w:hAnsi="Arial Narrow"/>
          <w:sz w:val="20"/>
          <w:szCs w:val="20"/>
        </w:rPr>
        <w:t>Kohézny fond</w:t>
      </w:r>
    </w:p>
    <w:p w14:paraId="64F87F6F"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HP </w:t>
      </w:r>
      <w:r w:rsidRPr="00633287">
        <w:rPr>
          <w:rFonts w:ascii="Arial Narrow" w:hAnsi="Arial Narrow"/>
          <w:sz w:val="20"/>
          <w:szCs w:val="20"/>
        </w:rPr>
        <w:tab/>
        <w:t xml:space="preserve">horizontálne princípy; v programovom období 2014 – 2020 sú medzi HP zaradené udržateľný rozvoj, rovnosť medzi mužmi a ženami a nediskriminácia </w:t>
      </w:r>
    </w:p>
    <w:p w14:paraId="64F87F70"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IČO</w:t>
      </w:r>
      <w:r w:rsidRPr="00633287">
        <w:rPr>
          <w:rFonts w:ascii="Arial Narrow" w:hAnsi="Arial Narrow"/>
          <w:sz w:val="20"/>
          <w:szCs w:val="20"/>
        </w:rPr>
        <w:tab/>
        <w:t>Identifikačné číslo organizácie</w:t>
      </w:r>
    </w:p>
    <w:p w14:paraId="64F87F71"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IDMV</w:t>
      </w:r>
      <w:r w:rsidRPr="00633287">
        <w:rPr>
          <w:rFonts w:ascii="Arial Narrow" w:hAnsi="Arial Narrow"/>
          <w:sz w:val="20"/>
          <w:szCs w:val="20"/>
        </w:rPr>
        <w:tab/>
        <w:t>Interný dozorný monitorovací výbor</w:t>
      </w:r>
    </w:p>
    <w:p w14:paraId="64F87F72"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IPC </w:t>
      </w:r>
      <w:r w:rsidRPr="00633287">
        <w:rPr>
          <w:rFonts w:ascii="Arial Narrow" w:hAnsi="Arial Narrow"/>
          <w:sz w:val="20"/>
          <w:szCs w:val="20"/>
        </w:rPr>
        <w:tab/>
        <w:t xml:space="preserve">informačno-poradenské centrá </w:t>
      </w:r>
      <w:r w:rsidRPr="00633287">
        <w:rPr>
          <w:rFonts w:ascii="Arial Narrow" w:hAnsi="Arial Narrow"/>
          <w:sz w:val="20"/>
          <w:szCs w:val="20"/>
        </w:rPr>
        <w:tab/>
      </w:r>
    </w:p>
    <w:p w14:paraId="64F87F73" w14:textId="77777777" w:rsidR="006D66A3" w:rsidRPr="00633287" w:rsidRDefault="006D66A3" w:rsidP="006D66A3">
      <w:pPr>
        <w:tabs>
          <w:tab w:val="left" w:pos="1560"/>
        </w:tabs>
        <w:ind w:left="426"/>
        <w:jc w:val="both"/>
        <w:rPr>
          <w:rFonts w:ascii="Arial Narrow" w:hAnsi="Arial Narrow"/>
          <w:sz w:val="20"/>
          <w:szCs w:val="20"/>
        </w:rPr>
      </w:pPr>
      <w:r w:rsidRPr="00831C89">
        <w:rPr>
          <w:rFonts w:ascii="Arial Narrow" w:hAnsi="Arial Narrow"/>
          <w:sz w:val="20"/>
          <w:szCs w:val="20"/>
        </w:rPr>
        <w:t xml:space="preserve">IROP </w:t>
      </w:r>
      <w:r w:rsidRPr="00831C89">
        <w:rPr>
          <w:rFonts w:ascii="Arial Narrow" w:hAnsi="Arial Narrow"/>
          <w:sz w:val="20"/>
          <w:szCs w:val="20"/>
        </w:rPr>
        <w:tab/>
        <w:t>Integrovaný regionálny operačný program</w:t>
      </w:r>
      <w:r w:rsidRPr="00633287">
        <w:rPr>
          <w:rFonts w:ascii="Arial Narrow" w:hAnsi="Arial Narrow"/>
          <w:sz w:val="20"/>
          <w:szCs w:val="20"/>
        </w:rPr>
        <w:t xml:space="preserve"> </w:t>
      </w:r>
    </w:p>
    <w:p w14:paraId="64F87F74"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IS</w:t>
      </w:r>
      <w:r w:rsidRPr="00633287">
        <w:rPr>
          <w:rFonts w:ascii="Arial Narrow" w:hAnsi="Arial Narrow"/>
          <w:sz w:val="20"/>
          <w:szCs w:val="20"/>
        </w:rPr>
        <w:tab/>
        <w:t>informačný systém</w:t>
      </w:r>
      <w:r w:rsidRPr="00633287">
        <w:rPr>
          <w:rFonts w:ascii="Arial Narrow" w:hAnsi="Arial Narrow"/>
          <w:sz w:val="20"/>
          <w:szCs w:val="20"/>
        </w:rPr>
        <w:tab/>
      </w:r>
    </w:p>
    <w:p w14:paraId="64F87F75" w14:textId="77777777" w:rsidR="006D66A3" w:rsidRPr="00633287" w:rsidRDefault="006D66A3" w:rsidP="006D66A3">
      <w:pPr>
        <w:tabs>
          <w:tab w:val="left" w:pos="1560"/>
        </w:tabs>
        <w:ind w:firstLine="425"/>
        <w:jc w:val="both"/>
        <w:rPr>
          <w:rFonts w:ascii="Arial Narrow" w:hAnsi="Arial Narrow"/>
          <w:sz w:val="20"/>
          <w:szCs w:val="20"/>
        </w:rPr>
      </w:pPr>
      <w:r w:rsidRPr="00633287">
        <w:rPr>
          <w:rFonts w:ascii="Arial Narrow" w:hAnsi="Arial Narrow"/>
          <w:bCs/>
          <w:sz w:val="20"/>
          <w:szCs w:val="20"/>
        </w:rPr>
        <w:t>ISUF</w:t>
      </w:r>
      <w:r w:rsidRPr="00633287">
        <w:rPr>
          <w:rFonts w:ascii="Arial Narrow" w:hAnsi="Arial Narrow"/>
          <w:sz w:val="20"/>
          <w:szCs w:val="20"/>
        </w:rPr>
        <w:t>                </w:t>
      </w:r>
      <w:r w:rsidRPr="00633287">
        <w:rPr>
          <w:rFonts w:ascii="Arial Narrow" w:hAnsi="Arial Narrow"/>
          <w:sz w:val="20"/>
          <w:szCs w:val="20"/>
        </w:rPr>
        <w:tab/>
        <w:t>Informačný systém účtovníctva fondov</w:t>
      </w:r>
    </w:p>
    <w:p w14:paraId="64F87F76" w14:textId="77777777" w:rsidR="006D66A3" w:rsidRPr="00633287" w:rsidRDefault="006D66A3" w:rsidP="006D66A3">
      <w:pPr>
        <w:tabs>
          <w:tab w:val="left" w:pos="1560"/>
        </w:tabs>
        <w:ind w:firstLine="425"/>
        <w:jc w:val="both"/>
        <w:rPr>
          <w:rFonts w:ascii="Arial Narrow" w:hAnsi="Arial Narrow"/>
          <w:sz w:val="20"/>
          <w:szCs w:val="20"/>
        </w:rPr>
      </w:pPr>
      <w:r w:rsidRPr="00633287">
        <w:rPr>
          <w:rFonts w:ascii="Arial Narrow" w:hAnsi="Arial Narrow"/>
          <w:bCs/>
          <w:sz w:val="20"/>
          <w:szCs w:val="20"/>
        </w:rPr>
        <w:t>ITMS2014+</w:t>
      </w:r>
      <w:r w:rsidRPr="00633287">
        <w:rPr>
          <w:rFonts w:ascii="Arial Narrow" w:hAnsi="Arial Narrow"/>
          <w:sz w:val="20"/>
          <w:szCs w:val="20"/>
        </w:rPr>
        <w:t>      Informačno-technologický monitorovací systém v podmienkach EŠIF v PO 2014-2020</w:t>
      </w:r>
    </w:p>
    <w:p w14:paraId="64F87F77"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IÚI </w:t>
      </w:r>
      <w:r w:rsidRPr="00633287">
        <w:rPr>
          <w:rFonts w:ascii="Arial Narrow" w:hAnsi="Arial Narrow"/>
          <w:sz w:val="20"/>
          <w:szCs w:val="20"/>
        </w:rPr>
        <w:tab/>
        <w:t xml:space="preserve">integrované územné investície </w:t>
      </w:r>
    </w:p>
    <w:p w14:paraId="64F87F78"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IÚSMO </w:t>
      </w:r>
      <w:r w:rsidRPr="00633287">
        <w:rPr>
          <w:rFonts w:ascii="Arial Narrow" w:hAnsi="Arial Narrow"/>
          <w:sz w:val="20"/>
          <w:szCs w:val="20"/>
        </w:rPr>
        <w:tab/>
        <w:t xml:space="preserve">Integrovaná územná stratégia mestskej oblasti </w:t>
      </w:r>
    </w:p>
    <w:p w14:paraId="64F87F79"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KF </w:t>
      </w:r>
      <w:r w:rsidRPr="00633287">
        <w:rPr>
          <w:rFonts w:ascii="Arial Narrow" w:hAnsi="Arial Narrow"/>
          <w:sz w:val="20"/>
          <w:szCs w:val="20"/>
        </w:rPr>
        <w:tab/>
        <w:t xml:space="preserve">Kohézny fond </w:t>
      </w:r>
    </w:p>
    <w:p w14:paraId="64F87F7A" w14:textId="77777777" w:rsidR="002119DA" w:rsidRPr="00633287" w:rsidRDefault="002119DA" w:rsidP="006D66A3">
      <w:pPr>
        <w:tabs>
          <w:tab w:val="left" w:pos="1560"/>
        </w:tabs>
        <w:ind w:left="426"/>
        <w:jc w:val="both"/>
        <w:rPr>
          <w:rFonts w:ascii="Arial Narrow" w:hAnsi="Arial Narrow"/>
          <w:sz w:val="20"/>
          <w:szCs w:val="20"/>
        </w:rPr>
      </w:pPr>
      <w:r w:rsidRPr="00633287">
        <w:rPr>
          <w:rFonts w:ascii="Arial Narrow" w:hAnsi="Arial Narrow"/>
          <w:sz w:val="20"/>
          <w:szCs w:val="20"/>
        </w:rPr>
        <w:t>KOFN</w:t>
      </w:r>
      <w:r w:rsidRPr="00633287">
        <w:rPr>
          <w:rFonts w:ascii="Arial Narrow" w:hAnsi="Arial Narrow"/>
          <w:sz w:val="20"/>
          <w:szCs w:val="20"/>
        </w:rPr>
        <w:tab/>
        <w:t>Koordinačný orgán pre finančné nástroje</w:t>
      </w:r>
    </w:p>
    <w:p w14:paraId="64F87F7B"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KS </w:t>
      </w:r>
      <w:r w:rsidRPr="00633287">
        <w:rPr>
          <w:rFonts w:ascii="Arial Narrow" w:hAnsi="Arial Narrow"/>
          <w:sz w:val="20"/>
          <w:szCs w:val="20"/>
        </w:rPr>
        <w:tab/>
        <w:t xml:space="preserve">komunikačná stratégia </w:t>
      </w:r>
    </w:p>
    <w:p w14:paraId="64F87F7C"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MF SR</w:t>
      </w:r>
      <w:r w:rsidRPr="00633287">
        <w:rPr>
          <w:rFonts w:ascii="Arial Narrow" w:hAnsi="Arial Narrow"/>
          <w:sz w:val="20"/>
          <w:szCs w:val="20"/>
        </w:rPr>
        <w:tab/>
        <w:t>Ministerstvo financií SR</w:t>
      </w:r>
    </w:p>
    <w:p w14:paraId="64F87F7D"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MPSVR SR</w:t>
      </w:r>
      <w:r w:rsidRPr="00633287">
        <w:rPr>
          <w:rFonts w:ascii="Arial Narrow" w:hAnsi="Arial Narrow"/>
          <w:sz w:val="20"/>
          <w:szCs w:val="20"/>
        </w:rPr>
        <w:tab/>
        <w:t>Ministerstvo práce, sociálnych vecí a rodiny</w:t>
      </w:r>
    </w:p>
    <w:p w14:paraId="64F87F7E"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bCs/>
          <w:sz w:val="20"/>
          <w:szCs w:val="20"/>
        </w:rPr>
        <w:t>MRK</w:t>
      </w:r>
      <w:r w:rsidRPr="00633287">
        <w:rPr>
          <w:rFonts w:ascii="Arial Narrow" w:hAnsi="Arial Narrow"/>
          <w:sz w:val="20"/>
          <w:szCs w:val="20"/>
        </w:rPr>
        <w:t>               </w:t>
      </w:r>
      <w:r w:rsidRPr="00633287">
        <w:rPr>
          <w:rFonts w:ascii="Arial Narrow" w:hAnsi="Arial Narrow"/>
          <w:sz w:val="20"/>
          <w:szCs w:val="20"/>
        </w:rPr>
        <w:tab/>
        <w:t>Marginalizované rómske komunity</w:t>
      </w:r>
    </w:p>
    <w:p w14:paraId="64F87F7F"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MRR</w:t>
      </w:r>
      <w:r w:rsidRPr="00633287">
        <w:rPr>
          <w:rFonts w:ascii="Arial Narrow" w:hAnsi="Arial Narrow"/>
          <w:sz w:val="20"/>
          <w:szCs w:val="20"/>
        </w:rPr>
        <w:tab/>
        <w:t>Menej rozvinutý región</w:t>
      </w:r>
    </w:p>
    <w:p w14:paraId="64F87F80"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 xml:space="preserve">MSP </w:t>
      </w:r>
      <w:r w:rsidRPr="00633287">
        <w:rPr>
          <w:rFonts w:ascii="Arial Narrow" w:hAnsi="Arial Narrow"/>
          <w:sz w:val="20"/>
          <w:szCs w:val="20"/>
        </w:rPr>
        <w:tab/>
        <w:t xml:space="preserve">malé a stredné podniky </w:t>
      </w:r>
    </w:p>
    <w:p w14:paraId="64F87F81" w14:textId="77777777" w:rsidR="006D66A3" w:rsidRPr="00633287" w:rsidRDefault="006D66A3" w:rsidP="006D66A3">
      <w:pPr>
        <w:tabs>
          <w:tab w:val="left" w:pos="1276"/>
        </w:tabs>
        <w:ind w:left="426"/>
        <w:jc w:val="both"/>
        <w:rPr>
          <w:rFonts w:ascii="Arial Narrow" w:hAnsi="Arial Narrow"/>
          <w:sz w:val="20"/>
          <w:szCs w:val="20"/>
        </w:rPr>
      </w:pPr>
      <w:r w:rsidRPr="00633287">
        <w:rPr>
          <w:rFonts w:ascii="Arial Narrow" w:hAnsi="Arial Narrow"/>
          <w:sz w:val="20"/>
          <w:szCs w:val="20"/>
        </w:rPr>
        <w:t xml:space="preserve">MV </w:t>
      </w:r>
      <w:r w:rsidRPr="00633287">
        <w:rPr>
          <w:rFonts w:ascii="Arial Narrow" w:hAnsi="Arial Narrow"/>
          <w:sz w:val="20"/>
          <w:szCs w:val="20"/>
        </w:rPr>
        <w:tab/>
      </w:r>
      <w:r w:rsidRPr="00633287">
        <w:rPr>
          <w:rFonts w:ascii="Arial Narrow" w:hAnsi="Arial Narrow"/>
          <w:sz w:val="20"/>
          <w:szCs w:val="20"/>
        </w:rPr>
        <w:tab/>
        <w:t xml:space="preserve">   monitorovací výbor </w:t>
      </w:r>
    </w:p>
    <w:p w14:paraId="64F87F82"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MZVaEZ SR </w:t>
      </w:r>
      <w:r w:rsidRPr="00633287">
        <w:rPr>
          <w:rFonts w:ascii="Arial Narrow" w:hAnsi="Arial Narrow"/>
          <w:sz w:val="20"/>
          <w:szCs w:val="20"/>
        </w:rPr>
        <w:tab/>
        <w:t>Ministerstvo zahraničných vecí a európskych záležitostí SR</w:t>
      </w:r>
    </w:p>
    <w:p w14:paraId="64F87F83"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sz w:val="20"/>
          <w:szCs w:val="20"/>
        </w:rPr>
        <w:t>NACE</w:t>
      </w:r>
      <w:r w:rsidRPr="00633287">
        <w:rPr>
          <w:rFonts w:ascii="Arial Narrow" w:hAnsi="Arial Narrow"/>
          <w:sz w:val="20"/>
          <w:szCs w:val="20"/>
        </w:rPr>
        <w:tab/>
        <w:t>skratka pre Štatistickú klasifikáciu ekonomických aktivít v Európskom spoločenstve</w:t>
      </w:r>
    </w:p>
    <w:p w14:paraId="64F87F84"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NFP </w:t>
      </w:r>
      <w:r w:rsidRPr="00633287">
        <w:rPr>
          <w:rFonts w:ascii="Arial Narrow" w:hAnsi="Arial Narrow"/>
          <w:sz w:val="20"/>
          <w:szCs w:val="20"/>
        </w:rPr>
        <w:tab/>
        <w:t xml:space="preserve">nenávratný finančný príspevok </w:t>
      </w:r>
    </w:p>
    <w:p w14:paraId="64F87F85" w14:textId="77777777" w:rsidR="001E2F5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NKÚ </w:t>
      </w:r>
      <w:r w:rsidRPr="00633287">
        <w:rPr>
          <w:rFonts w:ascii="Arial Narrow" w:hAnsi="Arial Narrow"/>
          <w:sz w:val="20"/>
          <w:szCs w:val="20"/>
        </w:rPr>
        <w:tab/>
        <w:t>Najvyšší kontrolný úrad</w:t>
      </w:r>
    </w:p>
    <w:p w14:paraId="64F87F86" w14:textId="77777777" w:rsidR="006D66A3" w:rsidRPr="00633287" w:rsidRDefault="001E2F57" w:rsidP="006D66A3">
      <w:pPr>
        <w:tabs>
          <w:tab w:val="left" w:pos="1560"/>
        </w:tabs>
        <w:ind w:left="426"/>
        <w:jc w:val="both"/>
        <w:rPr>
          <w:rFonts w:ascii="Arial Narrow" w:hAnsi="Arial Narrow"/>
          <w:sz w:val="20"/>
          <w:szCs w:val="20"/>
        </w:rPr>
      </w:pPr>
      <w:r>
        <w:rPr>
          <w:rFonts w:ascii="Arial Narrow" w:hAnsi="Arial Narrow"/>
          <w:sz w:val="20"/>
          <w:szCs w:val="20"/>
        </w:rPr>
        <w:t>NP</w:t>
      </w:r>
      <w:r>
        <w:rPr>
          <w:rFonts w:ascii="Arial Narrow" w:hAnsi="Arial Narrow"/>
          <w:sz w:val="20"/>
          <w:szCs w:val="20"/>
        </w:rPr>
        <w:tab/>
        <w:t>Národný projekt</w:t>
      </w:r>
    </w:p>
    <w:p w14:paraId="64F87F87"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bCs/>
          <w:sz w:val="20"/>
          <w:szCs w:val="20"/>
        </w:rPr>
        <w:t>NUTS</w:t>
      </w:r>
      <w:r w:rsidRPr="00633287">
        <w:rPr>
          <w:rFonts w:ascii="Arial Narrow" w:hAnsi="Arial Narrow"/>
          <w:sz w:val="20"/>
          <w:szCs w:val="20"/>
        </w:rPr>
        <w:t>              </w:t>
      </w:r>
      <w:r w:rsidRPr="00633287">
        <w:rPr>
          <w:rFonts w:ascii="Arial Narrow" w:hAnsi="Arial Narrow"/>
          <w:sz w:val="20"/>
          <w:szCs w:val="20"/>
        </w:rPr>
        <w:tab/>
        <w:t xml:space="preserve">Systém štatistických územných jednotiek zavedených EUROSTATom v spolupráci s národnými štatistickými úradmi </w:t>
      </w:r>
    </w:p>
    <w:p w14:paraId="64F87F88"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lastRenderedPageBreak/>
        <w:t xml:space="preserve">OA </w:t>
      </w:r>
      <w:r w:rsidRPr="00633287">
        <w:rPr>
          <w:rFonts w:ascii="Arial Narrow" w:hAnsi="Arial Narrow"/>
          <w:sz w:val="20"/>
          <w:szCs w:val="20"/>
        </w:rPr>
        <w:tab/>
        <w:t xml:space="preserve">Orgán auditu </w:t>
      </w:r>
    </w:p>
    <w:p w14:paraId="64F87F89" w14:textId="77777777" w:rsidR="006D66A3" w:rsidRPr="00633287" w:rsidRDefault="006D66A3" w:rsidP="006D66A3">
      <w:pPr>
        <w:tabs>
          <w:tab w:val="left" w:pos="1560"/>
        </w:tabs>
        <w:ind w:left="426"/>
        <w:jc w:val="both"/>
        <w:rPr>
          <w:rFonts w:ascii="Arial Narrow" w:hAnsi="Arial Narrow"/>
          <w:sz w:val="20"/>
          <w:szCs w:val="20"/>
        </w:rPr>
      </w:pPr>
      <w:r w:rsidRPr="00633287">
        <w:rPr>
          <w:rFonts w:ascii="Arial Narrow" w:hAnsi="Arial Narrow"/>
          <w:sz w:val="20"/>
          <w:szCs w:val="20"/>
        </w:rPr>
        <w:t xml:space="preserve">OLAF </w:t>
      </w:r>
      <w:r w:rsidRPr="00633287">
        <w:rPr>
          <w:rFonts w:ascii="Arial Narrow" w:hAnsi="Arial Narrow"/>
          <w:sz w:val="20"/>
          <w:szCs w:val="20"/>
        </w:rPr>
        <w:tab/>
        <w:t xml:space="preserve">Európsky úrad pre boj proti podvodom </w:t>
      </w:r>
    </w:p>
    <w:p w14:paraId="64F87F8A"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OP </w:t>
      </w:r>
      <w:r w:rsidRPr="00633287">
        <w:rPr>
          <w:rFonts w:ascii="Arial Narrow" w:hAnsi="Arial Narrow"/>
          <w:sz w:val="20"/>
          <w:szCs w:val="20"/>
        </w:rPr>
        <w:tab/>
        <w:t xml:space="preserve">operačný program (ustanovenia Systému riadenia EŠIF týkajúce sa OP sa aplikujú aj na programy EÚS, OP RH a PRV, ak z konkrétnych ustanovení nevyplýva niečo iné alebo pre konkrétne programy nie sú stanovené osobitné pravidlá) </w:t>
      </w:r>
    </w:p>
    <w:p w14:paraId="64F87F8B"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OP ĽZ</w:t>
      </w:r>
      <w:r w:rsidRPr="00633287">
        <w:rPr>
          <w:rFonts w:ascii="Arial Narrow" w:hAnsi="Arial Narrow"/>
          <w:sz w:val="20"/>
          <w:szCs w:val="20"/>
        </w:rPr>
        <w:tab/>
        <w:t>operačný program Ľudské zdroje</w:t>
      </w:r>
    </w:p>
    <w:p w14:paraId="64F87F8C"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PJ </w:t>
      </w:r>
      <w:r w:rsidRPr="00633287">
        <w:rPr>
          <w:rFonts w:ascii="Arial Narrow" w:hAnsi="Arial Narrow"/>
          <w:sz w:val="20"/>
          <w:szCs w:val="20"/>
        </w:rPr>
        <w:tab/>
        <w:t xml:space="preserve">platobná jednotka </w:t>
      </w:r>
    </w:p>
    <w:p w14:paraId="64F87F8D"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PO </w:t>
      </w:r>
      <w:r w:rsidRPr="00633287">
        <w:rPr>
          <w:rFonts w:ascii="Arial Narrow" w:hAnsi="Arial Narrow"/>
          <w:sz w:val="20"/>
          <w:szCs w:val="20"/>
        </w:rPr>
        <w:tab/>
        <w:t>Programové obdobie 2014-2020</w:t>
      </w:r>
    </w:p>
    <w:p w14:paraId="64F87F8E"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PRV </w:t>
      </w:r>
      <w:r w:rsidRPr="00633287">
        <w:rPr>
          <w:rFonts w:ascii="Arial Narrow" w:hAnsi="Arial Narrow"/>
          <w:sz w:val="20"/>
          <w:szCs w:val="20"/>
        </w:rPr>
        <w:tab/>
        <w:t xml:space="preserve">Program rozvoja vidieka </w:t>
      </w:r>
    </w:p>
    <w:p w14:paraId="64F87F8F"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RMaŽ a ND</w:t>
      </w:r>
      <w:r w:rsidRPr="00633287">
        <w:rPr>
          <w:rFonts w:ascii="Arial Narrow" w:hAnsi="Arial Narrow"/>
          <w:sz w:val="20"/>
          <w:szCs w:val="20"/>
        </w:rPr>
        <w:tab/>
        <w:t>Rovnosť mužov a žien a Nediskriminácia</w:t>
      </w:r>
    </w:p>
    <w:p w14:paraId="64F87F90"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RO </w:t>
      </w:r>
      <w:r w:rsidRPr="00633287">
        <w:rPr>
          <w:rFonts w:ascii="Arial Narrow" w:hAnsi="Arial Narrow"/>
          <w:sz w:val="20"/>
          <w:szCs w:val="20"/>
        </w:rPr>
        <w:tab/>
        <w:t>riadiaci orgán (pre OP ĽZ)</w:t>
      </w:r>
    </w:p>
    <w:p w14:paraId="64F87F91"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SAP </w:t>
      </w:r>
      <w:r w:rsidRPr="00633287">
        <w:rPr>
          <w:rFonts w:ascii="Arial Narrow" w:hAnsi="Arial Narrow"/>
          <w:sz w:val="20"/>
          <w:szCs w:val="20"/>
        </w:rPr>
        <w:tab/>
        <w:t xml:space="preserve">spoločný akčný plán </w:t>
      </w:r>
    </w:p>
    <w:p w14:paraId="64F87F92" w14:textId="77777777" w:rsidR="006D66A3" w:rsidRPr="00633287" w:rsidRDefault="00004597"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ÚVA</w:t>
      </w:r>
      <w:r w:rsidR="006D66A3" w:rsidRPr="00633287">
        <w:rPr>
          <w:rFonts w:ascii="Arial Narrow" w:hAnsi="Arial Narrow"/>
          <w:sz w:val="20"/>
          <w:szCs w:val="20"/>
        </w:rPr>
        <w:tab/>
      </w:r>
      <w:r w:rsidRPr="00633287">
        <w:rPr>
          <w:rFonts w:ascii="Arial Narrow" w:hAnsi="Arial Narrow"/>
          <w:sz w:val="20"/>
          <w:szCs w:val="20"/>
        </w:rPr>
        <w:t>Úrad vládneho auditu</w:t>
      </w:r>
      <w:r w:rsidR="006D66A3" w:rsidRPr="00633287">
        <w:rPr>
          <w:rFonts w:ascii="Arial Narrow" w:hAnsi="Arial Narrow"/>
          <w:sz w:val="20"/>
          <w:szCs w:val="20"/>
        </w:rPr>
        <w:t xml:space="preserve"> </w:t>
      </w:r>
    </w:p>
    <w:p w14:paraId="64F87F93"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SI HP </w:t>
      </w:r>
      <w:r w:rsidRPr="00633287">
        <w:rPr>
          <w:rFonts w:ascii="Arial Narrow" w:hAnsi="Arial Narrow"/>
          <w:sz w:val="20"/>
          <w:szCs w:val="20"/>
        </w:rPr>
        <w:tab/>
        <w:t xml:space="preserve">Systém implementácie horizontálneho princípu </w:t>
      </w:r>
    </w:p>
    <w:p w14:paraId="64F87F94"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SO </w:t>
      </w:r>
      <w:r w:rsidRPr="00633287">
        <w:rPr>
          <w:rFonts w:ascii="Arial Narrow" w:hAnsi="Arial Narrow"/>
          <w:sz w:val="20"/>
          <w:szCs w:val="20"/>
        </w:rPr>
        <w:tab/>
        <w:t>sprostredkovateľský orgán pod riadiacim orgánom (plní úlohy zverené riadiacim orgánom)</w:t>
      </w:r>
    </w:p>
    <w:p w14:paraId="64F87F95"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SR</w:t>
      </w:r>
      <w:r w:rsidRPr="00633287">
        <w:rPr>
          <w:rFonts w:ascii="Arial Narrow" w:hAnsi="Arial Narrow"/>
          <w:sz w:val="20"/>
          <w:szCs w:val="20"/>
        </w:rPr>
        <w:tab/>
        <w:t>Slovenská republika</w:t>
      </w:r>
    </w:p>
    <w:p w14:paraId="64F87F96"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bCs/>
          <w:sz w:val="20"/>
          <w:szCs w:val="20"/>
        </w:rPr>
        <w:t>UR                </w:t>
      </w:r>
      <w:r w:rsidRPr="00633287">
        <w:rPr>
          <w:rFonts w:ascii="Arial Narrow" w:hAnsi="Arial Narrow"/>
          <w:bCs/>
          <w:sz w:val="20"/>
          <w:szCs w:val="20"/>
        </w:rPr>
        <w:tab/>
      </w:r>
      <w:r w:rsidRPr="00633287">
        <w:rPr>
          <w:rFonts w:ascii="Arial Narrow" w:hAnsi="Arial Narrow"/>
          <w:sz w:val="20"/>
          <w:szCs w:val="20"/>
        </w:rPr>
        <w:t>udržateľný rozvoj (jeden z horizontálnych princípov)</w:t>
      </w:r>
    </w:p>
    <w:p w14:paraId="64F87F97"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SFR</w:t>
      </w:r>
      <w:r w:rsidRPr="00633287">
        <w:rPr>
          <w:rFonts w:ascii="Arial Narrow" w:hAnsi="Arial Narrow"/>
          <w:sz w:val="20"/>
          <w:szCs w:val="20"/>
        </w:rPr>
        <w:tab/>
        <w:t>systém  finančného  riadenia  štrukturálnych  fondov,  Kohézneho  fondu  a  Európskeho  námorného a</w:t>
      </w:r>
    </w:p>
    <w:p w14:paraId="64F87F98"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ab/>
        <w:t>rybárskeho fondu na programové obdobie 2014-2020</w:t>
      </w:r>
    </w:p>
    <w:p w14:paraId="64F87F99"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SR EŠIF</w:t>
      </w:r>
      <w:r w:rsidRPr="00633287">
        <w:rPr>
          <w:rFonts w:ascii="Arial Narrow" w:hAnsi="Arial Narrow"/>
          <w:sz w:val="20"/>
          <w:szCs w:val="20"/>
        </w:rPr>
        <w:tab/>
        <w:t xml:space="preserve">systém riadenia európskych štrukturálnych a investičných fondov </w:t>
      </w:r>
    </w:p>
    <w:p w14:paraId="64F87F9A"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ŠR</w:t>
      </w:r>
      <w:r w:rsidRPr="00633287">
        <w:rPr>
          <w:rFonts w:ascii="Arial Narrow" w:hAnsi="Arial Narrow"/>
          <w:sz w:val="20"/>
          <w:szCs w:val="20"/>
        </w:rPr>
        <w:tab/>
        <w:t>štátny rozpočet</w:t>
      </w:r>
    </w:p>
    <w:p w14:paraId="64F87F9B"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ÚVO </w:t>
      </w:r>
      <w:r w:rsidRPr="00633287">
        <w:rPr>
          <w:rFonts w:ascii="Arial Narrow" w:hAnsi="Arial Narrow"/>
          <w:sz w:val="20"/>
          <w:szCs w:val="20"/>
        </w:rPr>
        <w:tab/>
        <w:t xml:space="preserve">Úrad pre verejné obstarávanie </w:t>
      </w:r>
    </w:p>
    <w:p w14:paraId="64F87F9C"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VO </w:t>
      </w:r>
      <w:r w:rsidRPr="00633287">
        <w:rPr>
          <w:rFonts w:ascii="Arial Narrow" w:hAnsi="Arial Narrow"/>
          <w:sz w:val="20"/>
          <w:szCs w:val="20"/>
        </w:rPr>
        <w:tab/>
        <w:t xml:space="preserve">verejné obstarávanie </w:t>
      </w:r>
    </w:p>
    <w:p w14:paraId="64F87F9D" w14:textId="77777777" w:rsidR="006D66A3" w:rsidRPr="00633287" w:rsidRDefault="006D66A3" w:rsidP="006D66A3">
      <w:pPr>
        <w:tabs>
          <w:tab w:val="left" w:pos="1560"/>
        </w:tabs>
        <w:ind w:firstLine="426"/>
        <w:jc w:val="both"/>
        <w:rPr>
          <w:rFonts w:ascii="Arial Narrow" w:hAnsi="Arial Narrow"/>
          <w:sz w:val="20"/>
          <w:szCs w:val="20"/>
        </w:rPr>
      </w:pPr>
      <w:r w:rsidRPr="00633287">
        <w:rPr>
          <w:rFonts w:ascii="Arial Narrow" w:hAnsi="Arial Narrow"/>
          <w:bCs/>
          <w:sz w:val="20"/>
          <w:szCs w:val="20"/>
        </w:rPr>
        <w:t>VÚC</w:t>
      </w:r>
      <w:r w:rsidRPr="00633287">
        <w:rPr>
          <w:rFonts w:ascii="Arial Narrow" w:hAnsi="Arial Narrow"/>
          <w:sz w:val="20"/>
          <w:szCs w:val="20"/>
        </w:rPr>
        <w:t>               </w:t>
      </w:r>
      <w:r w:rsidRPr="00633287">
        <w:rPr>
          <w:rFonts w:ascii="Arial Narrow" w:hAnsi="Arial Narrow"/>
          <w:sz w:val="20"/>
          <w:szCs w:val="20"/>
        </w:rPr>
        <w:tab/>
        <w:t>Vyšší územný celok</w:t>
      </w:r>
    </w:p>
    <w:p w14:paraId="64F87F9E"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ZVO </w:t>
      </w:r>
      <w:r w:rsidRPr="00633287">
        <w:rPr>
          <w:rFonts w:ascii="Arial Narrow" w:hAnsi="Arial Narrow"/>
          <w:sz w:val="20"/>
          <w:szCs w:val="20"/>
        </w:rPr>
        <w:tab/>
        <w:t xml:space="preserve">Zákon č. </w:t>
      </w:r>
      <w:r w:rsidR="00535A36" w:rsidRPr="00633287">
        <w:rPr>
          <w:rFonts w:ascii="Arial Narrow" w:hAnsi="Arial Narrow"/>
          <w:sz w:val="20"/>
          <w:szCs w:val="20"/>
        </w:rPr>
        <w:t>343/2015</w:t>
      </w:r>
      <w:r w:rsidRPr="00633287">
        <w:rPr>
          <w:rFonts w:ascii="Arial Narrow" w:hAnsi="Arial Narrow"/>
          <w:sz w:val="20"/>
          <w:szCs w:val="20"/>
        </w:rPr>
        <w:t xml:space="preserve"> Z. z. o verejnom obstarávaní a o zmene a doplnení niektorých zákonov v znení neskorších predpisov </w:t>
      </w:r>
    </w:p>
    <w:p w14:paraId="64F87F9F" w14:textId="77777777" w:rsidR="006D66A3"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ŽoNFP </w:t>
      </w:r>
      <w:r w:rsidRPr="00633287">
        <w:rPr>
          <w:rFonts w:ascii="Arial Narrow" w:hAnsi="Arial Narrow"/>
          <w:sz w:val="20"/>
          <w:szCs w:val="20"/>
        </w:rPr>
        <w:tab/>
        <w:t xml:space="preserve">žiadosť o NFP, žiadosť o poskytnutie nenávratného finančného príspevku </w:t>
      </w:r>
    </w:p>
    <w:p w14:paraId="64F87FA0" w14:textId="77777777" w:rsidR="00516F8F" w:rsidRPr="00633287" w:rsidRDefault="006D66A3" w:rsidP="006D66A3">
      <w:pPr>
        <w:tabs>
          <w:tab w:val="left" w:pos="1560"/>
        </w:tabs>
        <w:ind w:left="1560" w:hanging="1134"/>
        <w:jc w:val="both"/>
        <w:rPr>
          <w:rFonts w:ascii="Arial Narrow" w:hAnsi="Arial Narrow"/>
          <w:sz w:val="20"/>
          <w:szCs w:val="20"/>
        </w:rPr>
      </w:pPr>
      <w:r w:rsidRPr="00633287">
        <w:rPr>
          <w:rFonts w:ascii="Arial Narrow" w:hAnsi="Arial Narrow"/>
          <w:sz w:val="20"/>
          <w:szCs w:val="20"/>
        </w:rPr>
        <w:t xml:space="preserve">ŽoP </w:t>
      </w:r>
      <w:r w:rsidRPr="00633287">
        <w:rPr>
          <w:rFonts w:ascii="Arial Narrow" w:hAnsi="Arial Narrow"/>
          <w:sz w:val="20"/>
          <w:szCs w:val="20"/>
        </w:rPr>
        <w:tab/>
        <w:t>žiadosť o platbu.</w:t>
      </w:r>
    </w:p>
    <w:p w14:paraId="64F87FA1" w14:textId="77777777" w:rsidR="00516F8F" w:rsidRPr="00633287" w:rsidRDefault="00516F8F">
      <w:pPr>
        <w:rPr>
          <w:rFonts w:ascii="Arial Narrow" w:hAnsi="Arial Narrow"/>
          <w:sz w:val="20"/>
          <w:szCs w:val="20"/>
        </w:rPr>
      </w:pPr>
      <w:r w:rsidRPr="00633287">
        <w:rPr>
          <w:rFonts w:ascii="Arial Narrow" w:hAnsi="Arial Narrow"/>
          <w:sz w:val="20"/>
          <w:szCs w:val="20"/>
        </w:rPr>
        <w:br w:type="page"/>
      </w:r>
    </w:p>
    <w:p w14:paraId="64F87FA2"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45" w:name="_Toc437415256"/>
      <w:bookmarkStart w:id="46" w:name="_Toc437415257"/>
      <w:bookmarkStart w:id="47" w:name="_Toc436989133"/>
      <w:bookmarkStart w:id="48" w:name="_Toc468955179"/>
      <w:bookmarkEnd w:id="45"/>
      <w:bookmarkEnd w:id="46"/>
      <w:r w:rsidRPr="00633287">
        <w:rPr>
          <w:rFonts w:ascii="Arial Narrow" w:eastAsiaTheme="majorEastAsia" w:hAnsi="Arial Narrow" w:cstheme="majorBidi"/>
          <w:kern w:val="0"/>
          <w:szCs w:val="28"/>
          <w:lang w:eastAsia="cs-CZ"/>
        </w:rPr>
        <w:lastRenderedPageBreak/>
        <w:t>VYPRACOVANIE ŽIADOSTI O NFP</w:t>
      </w:r>
      <w:bookmarkEnd w:id="47"/>
      <w:bookmarkEnd w:id="48"/>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6D66A3" w:rsidRPr="00633287" w14:paraId="64F87FA8" w14:textId="77777777" w:rsidTr="00C33C3A">
        <w:tc>
          <w:tcPr>
            <w:tcW w:w="6518" w:type="dxa"/>
          </w:tcPr>
          <w:p w14:paraId="64F87FA3"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64F87FA4"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Čl. 125 ods. 1 a 3 všeobecného nariadenia </w:t>
            </w:r>
          </w:p>
          <w:p w14:paraId="64F87FA5"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25 Delegovaného nariadenia EK č. 480/2014</w:t>
            </w:r>
          </w:p>
          <w:p w14:paraId="64F87FA6"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Čl. 19, 21 – 22, 27 ods. 4, 96 ods. 2 všeobecného nariadenia </w:t>
            </w:r>
          </w:p>
          <w:p w14:paraId="64F87FA7"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6D66A3" w:rsidRPr="00633287" w14:paraId="64F87FAC" w14:textId="77777777" w:rsidTr="00C33C3A">
        <w:tc>
          <w:tcPr>
            <w:tcW w:w="6518" w:type="dxa"/>
          </w:tcPr>
          <w:p w14:paraId="64F87FA9"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64F87FAA"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15-19 zákona o príspevku z EŠIF</w:t>
            </w:r>
          </w:p>
          <w:p w14:paraId="64F87FAB"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26 zákona o príspevku z EŠIF</w:t>
            </w:r>
          </w:p>
        </w:tc>
      </w:tr>
      <w:tr w:rsidR="006D66A3" w:rsidRPr="00633287" w14:paraId="64F87FB0" w14:textId="77777777" w:rsidTr="00C33C3A">
        <w:tc>
          <w:tcPr>
            <w:tcW w:w="6518" w:type="dxa"/>
          </w:tcPr>
          <w:p w14:paraId="64F87FAD"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64F87FAE"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2.4 Riadiaca dokumentácia pre výber a implementáciu projektov</w:t>
            </w:r>
          </w:p>
          <w:p w14:paraId="64F87FAF" w14:textId="77777777" w:rsidR="006D66A3" w:rsidRPr="00633287" w:rsidRDefault="006D66A3" w:rsidP="00C33C3A">
            <w:pPr>
              <w:pStyle w:val="Default0"/>
              <w:rPr>
                <w:rFonts w:ascii="Arial Narrow" w:hAnsi="Arial Narrow"/>
                <w:sz w:val="20"/>
                <w:szCs w:val="20"/>
              </w:rPr>
            </w:pPr>
            <w:r w:rsidRPr="00633287">
              <w:rPr>
                <w:rFonts w:ascii="Arial Narrow" w:hAnsi="Arial Narrow"/>
                <w:i/>
                <w:iCs/>
                <w:sz w:val="20"/>
                <w:szCs w:val="20"/>
              </w:rPr>
              <w:t>Časť 3.4.1 Národné projekty,</w:t>
            </w:r>
            <w:r w:rsidRPr="00633287">
              <w:rPr>
                <w:rFonts w:ascii="Arial Narrow" w:hAnsi="Arial Narrow"/>
                <w:i/>
                <w:iCs/>
                <w:color w:val="0000FF"/>
                <w:sz w:val="20"/>
                <w:szCs w:val="20"/>
              </w:rPr>
              <w:t xml:space="preserve"> </w:t>
            </w:r>
            <w:r w:rsidRPr="00633287">
              <w:rPr>
                <w:rFonts w:ascii="Arial Narrow" w:hAnsi="Arial Narrow"/>
                <w:i/>
                <w:iCs/>
                <w:sz w:val="20"/>
                <w:szCs w:val="20"/>
              </w:rPr>
              <w:t>kapitoly 3.4  Systému riadenia EŠIF</w:t>
            </w:r>
          </w:p>
        </w:tc>
      </w:tr>
      <w:tr w:rsidR="006D66A3" w:rsidRPr="00633287" w14:paraId="64F87FB3" w14:textId="77777777" w:rsidTr="00C33C3A">
        <w:tc>
          <w:tcPr>
            <w:tcW w:w="6518" w:type="dxa"/>
          </w:tcPr>
          <w:p w14:paraId="64F87FB1" w14:textId="77777777" w:rsidR="006D66A3" w:rsidRPr="00633287" w:rsidRDefault="006D66A3" w:rsidP="00C33C3A">
            <w:pPr>
              <w:pStyle w:val="Default0"/>
              <w:rPr>
                <w:rFonts w:ascii="Arial Narrow" w:hAnsi="Arial Narrow"/>
                <w:b/>
                <w:sz w:val="20"/>
                <w:szCs w:val="20"/>
              </w:rPr>
            </w:pPr>
            <w:r w:rsidRPr="00633287">
              <w:rPr>
                <w:rFonts w:ascii="Arial Narrow" w:hAnsi="Arial Narrow"/>
                <w:b/>
                <w:sz w:val="20"/>
                <w:szCs w:val="20"/>
              </w:rPr>
              <w:t>Iné dokumenty:</w:t>
            </w:r>
          </w:p>
          <w:p w14:paraId="64F87FB2" w14:textId="77777777" w:rsidR="006D66A3" w:rsidRPr="00633287" w:rsidRDefault="006D66A3" w:rsidP="00C33C3A">
            <w:pPr>
              <w:pStyle w:val="Default0"/>
              <w:rPr>
                <w:rFonts w:ascii="Arial Narrow" w:hAnsi="Arial Narrow"/>
                <w:i/>
                <w:iCs/>
                <w:sz w:val="20"/>
                <w:szCs w:val="20"/>
              </w:rPr>
            </w:pPr>
            <w:r w:rsidRPr="00633287">
              <w:rPr>
                <w:rFonts w:ascii="Arial Narrow" w:hAnsi="Arial Narrow"/>
                <w:i/>
                <w:iCs/>
                <w:sz w:val="20"/>
                <w:szCs w:val="20"/>
              </w:rPr>
              <w:t xml:space="preserve">Vzor CKO č. 7, 15, 19 </w:t>
            </w:r>
          </w:p>
        </w:tc>
      </w:tr>
    </w:tbl>
    <w:p w14:paraId="64F87FB4" w14:textId="77777777" w:rsidR="006D66A3" w:rsidRPr="00633287" w:rsidRDefault="006D66A3" w:rsidP="006D66A3">
      <w:pPr>
        <w:tabs>
          <w:tab w:val="left" w:pos="2700"/>
        </w:tabs>
        <w:spacing w:after="120"/>
        <w:jc w:val="both"/>
        <w:rPr>
          <w:rFonts w:ascii="Arial Narrow" w:hAnsi="Arial Narrow"/>
          <w:sz w:val="20"/>
          <w:szCs w:val="20"/>
        </w:rPr>
      </w:pPr>
    </w:p>
    <w:p w14:paraId="64F87FB5" w14:textId="77777777" w:rsidR="006D66A3" w:rsidRPr="00633287" w:rsidRDefault="006D66A3" w:rsidP="006D66A3">
      <w:pPr>
        <w:tabs>
          <w:tab w:val="left" w:pos="2700"/>
        </w:tabs>
        <w:spacing w:after="120"/>
        <w:jc w:val="both"/>
        <w:rPr>
          <w:rFonts w:ascii="Arial Narrow" w:hAnsi="Arial Narrow"/>
          <w:sz w:val="20"/>
          <w:szCs w:val="20"/>
        </w:rPr>
      </w:pPr>
      <w:r w:rsidRPr="00633287">
        <w:rPr>
          <w:rFonts w:ascii="Arial Narrow" w:hAnsi="Arial Narrow"/>
          <w:bCs/>
          <w:sz w:val="20"/>
          <w:szCs w:val="20"/>
        </w:rPr>
        <w:t>Žiadosť o nenávratný finančný príspevok (ďalej aj „žiadosť o NFP“)</w:t>
      </w:r>
      <w:r w:rsidRPr="00633287">
        <w:rPr>
          <w:rFonts w:ascii="Arial Narrow" w:hAnsi="Arial Narrow"/>
          <w:sz w:val="20"/>
          <w:szCs w:val="20"/>
        </w:rPr>
        <w:t xml:space="preserve"> je základným dokumentom, prostredníctvom ktorého žiadateľ na základe vyhlásenej výzvy/vyzvania žiada SO o spolufinancovanie projektu z finančných prostriedkov určených na výzvu/vyzvanie.</w:t>
      </w:r>
    </w:p>
    <w:p w14:paraId="64F87FB6" w14:textId="77777777" w:rsidR="006D66A3" w:rsidRPr="00633287" w:rsidRDefault="006D66A3" w:rsidP="006D66A3">
      <w:pPr>
        <w:tabs>
          <w:tab w:val="left" w:pos="2700"/>
        </w:tabs>
        <w:spacing w:after="120"/>
        <w:jc w:val="both"/>
        <w:rPr>
          <w:rFonts w:ascii="Arial Narrow" w:hAnsi="Arial Narrow"/>
          <w:sz w:val="20"/>
          <w:szCs w:val="20"/>
        </w:rPr>
      </w:pPr>
      <w:r w:rsidRPr="00633287">
        <w:rPr>
          <w:rFonts w:ascii="Arial Narrow" w:hAnsi="Arial Narrow"/>
          <w:sz w:val="20"/>
          <w:szCs w:val="20"/>
        </w:rPr>
        <w:t>ŽoNFP je tvorená formulárom ŽoNFP a povinnými prílohami ŽoNFP, prostredníctvom ktorých SO overuje splnenie podmienok poskytnutia príspevku.</w:t>
      </w:r>
    </w:p>
    <w:p w14:paraId="64F87FB7" w14:textId="77777777" w:rsidR="00D82156" w:rsidRPr="00633287" w:rsidRDefault="00D82156" w:rsidP="00A043B5">
      <w:pPr>
        <w:spacing w:after="120"/>
        <w:jc w:val="both"/>
        <w:rPr>
          <w:rFonts w:ascii="Arial Narrow" w:hAnsi="Arial Narrow"/>
          <w:color w:val="000000"/>
          <w:sz w:val="20"/>
          <w:szCs w:val="20"/>
        </w:rPr>
      </w:pPr>
    </w:p>
    <w:p w14:paraId="64F87FB8" w14:textId="77777777" w:rsidR="00516F8F"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49" w:name="_Toc436989134"/>
      <w:bookmarkStart w:id="50" w:name="_Toc468955180"/>
      <w:r w:rsidRPr="00633287">
        <w:rPr>
          <w:rFonts w:eastAsiaTheme="majorEastAsia" w:cstheme="majorBidi"/>
          <w:b w:val="0"/>
          <w:bCs w:val="0"/>
          <w:sz w:val="26"/>
          <w:szCs w:val="26"/>
          <w:lang w:eastAsia="cs-CZ"/>
        </w:rPr>
        <w:t>Spôsob vypracovania žiadosti o NFP</w:t>
      </w:r>
      <w:bookmarkStart w:id="51" w:name="_Toc440872334"/>
      <w:bookmarkStart w:id="52" w:name="_Toc440876017"/>
      <w:bookmarkEnd w:id="49"/>
      <w:bookmarkEnd w:id="50"/>
      <w:bookmarkEnd w:id="51"/>
      <w:bookmarkEnd w:id="52"/>
    </w:p>
    <w:p w14:paraId="64F87FB9" w14:textId="77777777" w:rsidR="00FC7142" w:rsidRPr="00633287" w:rsidRDefault="00FC7142" w:rsidP="0053380E">
      <w:pPr>
        <w:spacing w:after="120"/>
        <w:ind w:firstLine="708"/>
        <w:jc w:val="both"/>
        <w:rPr>
          <w:rFonts w:ascii="Arial Narrow" w:hAnsi="Arial Narrow"/>
          <w:sz w:val="20"/>
          <w:szCs w:val="20"/>
        </w:rPr>
      </w:pPr>
      <w:r w:rsidRPr="00633287">
        <w:rPr>
          <w:rFonts w:ascii="Arial Narrow" w:hAnsi="Arial Narrow"/>
          <w:sz w:val="20"/>
          <w:szCs w:val="20"/>
        </w:rPr>
        <w:t>Žiadateľ vypracuje žiadosť o NFP vyplnením elektronického formulára prostredníctvom verejnej časti ITMS2014+</w:t>
      </w:r>
      <w:r w:rsidR="007407A4">
        <w:rPr>
          <w:rFonts w:ascii="Arial Narrow" w:hAnsi="Arial Narrow"/>
          <w:sz w:val="20"/>
          <w:szCs w:val="20"/>
        </w:rPr>
        <w:t xml:space="preserve"> a pripojením vybraných elektronických verzií príloh, ktoré sú povinne predkladané cez ITMS2014+</w:t>
      </w:r>
      <w:r w:rsidRPr="00633287">
        <w:rPr>
          <w:rFonts w:ascii="Arial Narrow" w:hAnsi="Arial Narrow"/>
          <w:sz w:val="20"/>
          <w:szCs w:val="20"/>
        </w:rPr>
        <w:t>. Po vyplnení elektronického formulára zabezpečí elektronické odoslanie žiadosti</w:t>
      </w:r>
      <w:r w:rsidRPr="00633287">
        <w:rPr>
          <w:rFonts w:ascii="Arial Narrow" w:hAnsi="Arial Narrow" w:cs="ArialMT"/>
          <w:sz w:val="20"/>
          <w:szCs w:val="20"/>
        </w:rPr>
        <w:t xml:space="preserve"> o NFP c</w:t>
      </w:r>
      <w:r w:rsidRPr="00633287">
        <w:rPr>
          <w:rFonts w:ascii="Arial Narrow" w:hAnsi="Arial Narrow"/>
          <w:bCs/>
          <w:sz w:val="20"/>
          <w:szCs w:val="20"/>
        </w:rPr>
        <w:t>ez verejný portál ITMS2014+</w:t>
      </w:r>
      <w:r w:rsidRPr="00633287">
        <w:rPr>
          <w:rFonts w:ascii="Arial Narrow" w:hAnsi="Arial Narrow"/>
          <w:sz w:val="20"/>
          <w:szCs w:val="20"/>
        </w:rPr>
        <w:t xml:space="preserve">. </w:t>
      </w:r>
    </w:p>
    <w:p w14:paraId="64F87FBA" w14:textId="77777777" w:rsidR="00FC7142" w:rsidRPr="00633287" w:rsidRDefault="00FC7142" w:rsidP="0053380E">
      <w:pPr>
        <w:spacing w:after="120"/>
        <w:ind w:firstLine="708"/>
        <w:jc w:val="both"/>
        <w:rPr>
          <w:rFonts w:ascii="Arial Narrow" w:hAnsi="Arial Narrow" w:cs="Verdana"/>
          <w:color w:val="000000"/>
          <w:sz w:val="20"/>
          <w:szCs w:val="20"/>
        </w:rPr>
      </w:pPr>
      <w:r w:rsidRPr="00633287">
        <w:rPr>
          <w:rFonts w:ascii="Arial Narrow" w:hAnsi="Arial Narrow"/>
          <w:sz w:val="20"/>
          <w:szCs w:val="20"/>
        </w:rPr>
        <w:t>Následne po elektronickom odoslaní žiadosti</w:t>
      </w:r>
      <w:r w:rsidRPr="00633287">
        <w:rPr>
          <w:rFonts w:ascii="Arial Narrow" w:hAnsi="Arial Narrow" w:cs="ArialMT"/>
          <w:sz w:val="20"/>
          <w:szCs w:val="20"/>
        </w:rPr>
        <w:t xml:space="preserve"> o NFP</w:t>
      </w:r>
      <w:r w:rsidRPr="00633287">
        <w:rPr>
          <w:rFonts w:ascii="Arial Narrow" w:hAnsi="Arial Narrow"/>
          <w:sz w:val="20"/>
          <w:szCs w:val="20"/>
        </w:rPr>
        <w:t xml:space="preserve"> </w:t>
      </w:r>
      <w:r w:rsidR="00B50479" w:rsidRPr="00B50479">
        <w:rPr>
          <w:rFonts w:ascii="Arial Narrow" w:hAnsi="Arial Narrow"/>
          <w:sz w:val="20"/>
          <w:szCs w:val="20"/>
        </w:rPr>
        <w:t>žiadateľ cez aplikáciu vytlačí písomnú formu vyplneného formulára ŽoNFP, opečiatkuje ju (v prípade, že žiadateľ má povinnosť používať pečiatku) a podpíše ju štatutárny orgán žiadateľa, resp. splnomocnená osoba</w:t>
      </w:r>
      <w:r w:rsidR="00810F29">
        <w:rPr>
          <w:rStyle w:val="Odkaznapoznmkupodiarou"/>
          <w:rFonts w:ascii="Arial Narrow" w:hAnsi="Arial Narrow"/>
          <w:sz w:val="20"/>
          <w:szCs w:val="20"/>
        </w:rPr>
        <w:footnoteReference w:id="4"/>
      </w:r>
      <w:r w:rsidR="00B50479" w:rsidRPr="00B50479">
        <w:rPr>
          <w:rFonts w:ascii="Arial Narrow" w:hAnsi="Arial Narrow"/>
          <w:sz w:val="20"/>
          <w:szCs w:val="20"/>
        </w:rPr>
        <w:t xml:space="preserve"> </w:t>
      </w:r>
      <w:r w:rsidR="00B50479">
        <w:rPr>
          <w:rFonts w:ascii="Arial Narrow" w:hAnsi="Arial Narrow"/>
          <w:sz w:val="20"/>
          <w:szCs w:val="20"/>
        </w:rPr>
        <w:t xml:space="preserve"> </w:t>
      </w:r>
      <w:r w:rsidR="00B50479" w:rsidRPr="00B50479">
        <w:rPr>
          <w:rFonts w:ascii="Arial Narrow" w:hAnsi="Arial Narrow"/>
          <w:sz w:val="20"/>
          <w:szCs w:val="20"/>
        </w:rPr>
        <w:t xml:space="preserve">K písomnej forme formulára ŽoNFP vytlačenej cez aplikáciu verejnej časti ITMS2014+ priloží žiadateľ všetky povinné prílohy, vyhotoví 1 identickú kópiu a </w:t>
      </w:r>
      <w:r w:rsidRPr="00633287">
        <w:rPr>
          <w:rFonts w:ascii="Arial Narrow" w:hAnsi="Arial Narrow"/>
          <w:sz w:val="20"/>
          <w:szCs w:val="20"/>
        </w:rPr>
        <w:t xml:space="preserve">zabezpečí </w:t>
      </w:r>
      <w:r w:rsidR="00705D20" w:rsidRPr="00B50479">
        <w:rPr>
          <w:rFonts w:ascii="Arial Narrow" w:hAnsi="Arial Narrow"/>
          <w:sz w:val="20"/>
          <w:szCs w:val="20"/>
        </w:rPr>
        <w:t xml:space="preserve">predloženie </w:t>
      </w:r>
      <w:r w:rsidR="00B50479" w:rsidRPr="00B50479">
        <w:rPr>
          <w:rFonts w:ascii="Arial Narrow" w:hAnsi="Arial Narrow"/>
          <w:sz w:val="20"/>
          <w:szCs w:val="20"/>
        </w:rPr>
        <w:t>kompletnej dokumentácie</w:t>
      </w:r>
      <w:r w:rsidR="0011683C">
        <w:rPr>
          <w:rFonts w:ascii="Arial Narrow" w:hAnsi="Arial Narrow"/>
          <w:sz w:val="20"/>
          <w:szCs w:val="20"/>
        </w:rPr>
        <w:t xml:space="preserve"> </w:t>
      </w:r>
      <w:r w:rsidRPr="00633287">
        <w:rPr>
          <w:rFonts w:ascii="Arial Narrow" w:hAnsi="Arial Narrow"/>
          <w:sz w:val="20"/>
          <w:szCs w:val="20"/>
        </w:rPr>
        <w:t>žiadosti o NFP</w:t>
      </w:r>
      <w:r w:rsidR="0011683C" w:rsidRPr="0011683C">
        <w:t xml:space="preserve"> </w:t>
      </w:r>
      <w:r w:rsidR="0011683C" w:rsidRPr="0011683C">
        <w:rPr>
          <w:rFonts w:ascii="Arial Narrow" w:hAnsi="Arial Narrow"/>
          <w:sz w:val="20"/>
          <w:szCs w:val="20"/>
        </w:rPr>
        <w:t>na adresu uvedenú vo výzve</w:t>
      </w:r>
      <w:r w:rsidR="0011683C">
        <w:rPr>
          <w:rFonts w:ascii="Arial Narrow" w:hAnsi="Arial Narrow"/>
          <w:sz w:val="20"/>
          <w:szCs w:val="20"/>
        </w:rPr>
        <w:t>/vyzvaní</w:t>
      </w:r>
      <w:r w:rsidRPr="00633287">
        <w:rPr>
          <w:rFonts w:ascii="Arial Narrow" w:hAnsi="Arial Narrow"/>
          <w:sz w:val="20"/>
          <w:szCs w:val="20"/>
        </w:rPr>
        <w:t xml:space="preserve"> (1x podpísaný originál žiadosti o NFP s prílohami, 1x kompletnú kópiu, ak nie je vo výzve</w:t>
      </w:r>
      <w:r w:rsidR="00231295" w:rsidRPr="00633287">
        <w:rPr>
          <w:rFonts w:ascii="Arial Narrow" w:hAnsi="Arial Narrow"/>
          <w:sz w:val="20"/>
          <w:szCs w:val="20"/>
        </w:rPr>
        <w:t>/vyzvaní</w:t>
      </w:r>
      <w:r w:rsidRPr="00633287">
        <w:rPr>
          <w:rFonts w:ascii="Arial Narrow" w:hAnsi="Arial Narrow"/>
          <w:sz w:val="20"/>
          <w:szCs w:val="20"/>
        </w:rPr>
        <w:t xml:space="preserve"> stanovené inak). </w:t>
      </w:r>
      <w:r w:rsidRPr="00633287">
        <w:rPr>
          <w:rFonts w:ascii="Arial Narrow" w:hAnsi="Arial Narrow" w:cs="Verdana"/>
          <w:color w:val="000000"/>
          <w:sz w:val="20"/>
          <w:szCs w:val="20"/>
        </w:rPr>
        <w:t>K listinnej forme žiadosti o NFP žiadateľ prikladá povinné prílohy, ktorých zoznam je uvedený vo výzve</w:t>
      </w:r>
      <w:r w:rsidR="00231295" w:rsidRPr="00633287">
        <w:rPr>
          <w:rFonts w:ascii="Arial Narrow" w:hAnsi="Arial Narrow" w:cs="Verdana"/>
          <w:color w:val="000000"/>
          <w:sz w:val="20"/>
          <w:szCs w:val="20"/>
        </w:rPr>
        <w:t>/vyzvaní</w:t>
      </w:r>
      <w:r w:rsidRPr="00633287">
        <w:rPr>
          <w:rFonts w:ascii="Arial Narrow" w:hAnsi="Arial Narrow" w:cs="Verdana"/>
          <w:color w:val="000000"/>
          <w:sz w:val="20"/>
          <w:szCs w:val="20"/>
        </w:rPr>
        <w:t xml:space="preserve"> a v časti 14 formuláru žiadosti o NFP.</w:t>
      </w:r>
      <w:r w:rsidRPr="00633287">
        <w:rPr>
          <w:rFonts w:ascii="Arial Narrow" w:hAnsi="Arial Narrow" w:cs="Verdana,Bold"/>
          <w:bCs/>
          <w:color w:val="000000"/>
          <w:sz w:val="20"/>
          <w:szCs w:val="20"/>
        </w:rPr>
        <w:t xml:space="preserve"> </w:t>
      </w:r>
    </w:p>
    <w:p w14:paraId="64F87FBB" w14:textId="77777777" w:rsidR="00FC7142" w:rsidRPr="00633287" w:rsidRDefault="00FC7142" w:rsidP="00FC7142">
      <w:pPr>
        <w:spacing w:after="120"/>
        <w:jc w:val="both"/>
        <w:rPr>
          <w:rFonts w:ascii="Arial Narrow" w:hAnsi="Arial Narrow"/>
          <w:sz w:val="20"/>
          <w:szCs w:val="20"/>
        </w:rPr>
      </w:pPr>
      <w:r w:rsidRPr="00633287">
        <w:rPr>
          <w:rFonts w:ascii="Arial Narrow" w:hAnsi="Arial Narrow"/>
          <w:sz w:val="20"/>
          <w:szCs w:val="20"/>
        </w:rPr>
        <w:t>Relevantné bližšie informácie k vypracovaniu žiadosti o NFP sú uvedené aj v časti 2.</w:t>
      </w:r>
      <w:r w:rsidR="00C035DC" w:rsidRPr="00633287">
        <w:rPr>
          <w:rFonts w:ascii="Arial Narrow" w:hAnsi="Arial Narrow"/>
          <w:sz w:val="20"/>
          <w:szCs w:val="20"/>
        </w:rPr>
        <w:t>2</w:t>
      </w:r>
      <w:r w:rsidRPr="00633287">
        <w:rPr>
          <w:rFonts w:ascii="Arial Narrow" w:hAnsi="Arial Narrow"/>
          <w:sz w:val="20"/>
          <w:szCs w:val="20"/>
        </w:rPr>
        <w:t xml:space="preserve">.1 a 3.2 tejto príručky. </w:t>
      </w:r>
    </w:p>
    <w:p w14:paraId="64F87FBC" w14:textId="77777777" w:rsidR="00D82156" w:rsidRPr="00633287" w:rsidRDefault="00D82156" w:rsidP="00A043B5">
      <w:pPr>
        <w:spacing w:after="120"/>
        <w:jc w:val="both"/>
        <w:rPr>
          <w:rFonts w:ascii="Arial Narrow" w:hAnsi="Arial Narrow"/>
          <w:color w:val="000000"/>
          <w:sz w:val="20"/>
          <w:szCs w:val="20"/>
        </w:rPr>
      </w:pPr>
    </w:p>
    <w:p w14:paraId="64F87FBD" w14:textId="77777777" w:rsidR="00516F8F" w:rsidRPr="00633287" w:rsidRDefault="0047772A"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53" w:name="_Toc436989135"/>
      <w:bookmarkStart w:id="54" w:name="_Toc468955181"/>
      <w:r w:rsidRPr="00633287">
        <w:rPr>
          <w:rFonts w:eastAsiaTheme="majorEastAsia" w:cstheme="majorBidi"/>
          <w:b w:val="0"/>
          <w:bCs w:val="0"/>
          <w:lang w:eastAsia="cs-CZ"/>
        </w:rPr>
        <w:t>Typy projektov</w:t>
      </w:r>
      <w:bookmarkStart w:id="55" w:name="_Toc440872336"/>
      <w:bookmarkStart w:id="56" w:name="_Toc440876019"/>
      <w:bookmarkEnd w:id="53"/>
      <w:bookmarkEnd w:id="54"/>
      <w:bookmarkEnd w:id="55"/>
      <w:bookmarkEnd w:id="56"/>
    </w:p>
    <w:p w14:paraId="64F87FBE" w14:textId="77777777" w:rsidR="00FC7142" w:rsidRPr="00633287" w:rsidRDefault="00FC7142" w:rsidP="00FC7142">
      <w:pPr>
        <w:jc w:val="both"/>
        <w:rPr>
          <w:rFonts w:ascii="Arial Narrow" w:hAnsi="Arial Narrow"/>
          <w:bCs/>
          <w:sz w:val="20"/>
          <w:szCs w:val="20"/>
        </w:rPr>
      </w:pPr>
      <w:r w:rsidRPr="00633287">
        <w:rPr>
          <w:rFonts w:ascii="Arial Narrow" w:hAnsi="Arial Narrow"/>
          <w:bCs/>
          <w:sz w:val="20"/>
          <w:szCs w:val="20"/>
        </w:rPr>
        <w:t>Pomoc z ESF sa bude realizovať dvomi základnými nástrojmi:</w:t>
      </w:r>
    </w:p>
    <w:p w14:paraId="64F87FBF" w14:textId="77777777" w:rsidR="00FC7142" w:rsidRPr="00633287" w:rsidRDefault="00FC7142" w:rsidP="00C22BC8">
      <w:pPr>
        <w:pStyle w:val="Odsekzoznamu0"/>
        <w:numPr>
          <w:ilvl w:val="0"/>
          <w:numId w:val="70"/>
        </w:numPr>
        <w:jc w:val="both"/>
        <w:rPr>
          <w:rFonts w:ascii="Arial Narrow" w:hAnsi="Arial Narrow"/>
          <w:bCs/>
          <w:sz w:val="20"/>
          <w:szCs w:val="20"/>
        </w:rPr>
      </w:pPr>
      <w:r w:rsidRPr="00633287">
        <w:rPr>
          <w:rFonts w:ascii="Arial Narrow" w:hAnsi="Arial Narrow"/>
          <w:bCs/>
          <w:sz w:val="20"/>
          <w:szCs w:val="20"/>
        </w:rPr>
        <w:t>národnými projektmi;</w:t>
      </w:r>
    </w:p>
    <w:p w14:paraId="64F87FC0" w14:textId="77777777" w:rsidR="00FC7142" w:rsidRPr="00633287" w:rsidRDefault="00FC7142" w:rsidP="00C22BC8">
      <w:pPr>
        <w:pStyle w:val="Odsekzoznamu0"/>
        <w:numPr>
          <w:ilvl w:val="0"/>
          <w:numId w:val="70"/>
        </w:numPr>
        <w:jc w:val="both"/>
        <w:rPr>
          <w:rFonts w:ascii="Arial Narrow" w:hAnsi="Arial Narrow"/>
          <w:bCs/>
          <w:sz w:val="20"/>
          <w:szCs w:val="20"/>
        </w:rPr>
      </w:pPr>
      <w:r w:rsidRPr="00633287">
        <w:rPr>
          <w:rFonts w:ascii="Arial Narrow" w:hAnsi="Arial Narrow"/>
          <w:bCs/>
          <w:sz w:val="20"/>
          <w:szCs w:val="20"/>
        </w:rPr>
        <w:t>dopytovo - orientovanými projektmi.</w:t>
      </w:r>
    </w:p>
    <w:p w14:paraId="64F87FC1" w14:textId="77777777" w:rsidR="00FC7142" w:rsidRPr="00633287" w:rsidRDefault="00FC7142" w:rsidP="0053380E">
      <w:pPr>
        <w:ind w:firstLine="709"/>
        <w:jc w:val="both"/>
        <w:rPr>
          <w:rFonts w:ascii="Arial Narrow" w:hAnsi="Arial Narrow"/>
          <w:bCs/>
          <w:sz w:val="20"/>
          <w:szCs w:val="20"/>
        </w:rPr>
      </w:pPr>
      <w:r w:rsidRPr="00633287">
        <w:rPr>
          <w:rFonts w:ascii="Arial Narrow" w:hAnsi="Arial Narrow"/>
          <w:bCs/>
          <w:sz w:val="20"/>
          <w:szCs w:val="20"/>
        </w:rPr>
        <w:t>Dopytovo - orientované projekty budú pripravované priamo v regiónoch – projekty adresujúce potreby cieľových skupín v konkrétnom regióne. Prijímateľmi budú predovšetkým ZŠ, SŠ, VŠ, miestna samospráva, VÚC, regionálne partnerstvá, vzdelávacie inštitúcie, zamestnávatelia a iné oprávnené subjekty. Výhodou tohto typu projektov je, že ich budú pripravovať subjekty z „terénu“, ktoré dôverne poznajú situáciu v danom regióne a projekty budú šité na mieru konkrétnym cieľovým skupinám.</w:t>
      </w:r>
    </w:p>
    <w:p w14:paraId="64F87FC2" w14:textId="77777777" w:rsidR="00FC7142" w:rsidRPr="00633287" w:rsidRDefault="00FC7142" w:rsidP="00FC7142">
      <w:pPr>
        <w:jc w:val="both"/>
        <w:rPr>
          <w:rFonts w:ascii="Arial Narrow" w:hAnsi="Arial Narrow"/>
          <w:bCs/>
          <w:sz w:val="20"/>
          <w:szCs w:val="20"/>
        </w:rPr>
      </w:pPr>
      <w:r w:rsidRPr="00633287">
        <w:rPr>
          <w:rFonts w:ascii="Arial Narrow" w:hAnsi="Arial Narrow"/>
          <w:bCs/>
          <w:sz w:val="20"/>
          <w:szCs w:val="20"/>
        </w:rPr>
        <w:lastRenderedPageBreak/>
        <w:t>Dopytovo - orientované projekty sa budú realizovať prostredníctvom výziev (otvorených, uzavretých) na predkladanie žiadostí o NFP.</w:t>
      </w:r>
    </w:p>
    <w:p w14:paraId="64F87FC3" w14:textId="77777777" w:rsidR="00FC7142" w:rsidRPr="00633287" w:rsidRDefault="00FC7142" w:rsidP="00FC7142">
      <w:pPr>
        <w:jc w:val="both"/>
        <w:rPr>
          <w:rFonts w:ascii="Arial Narrow" w:hAnsi="Arial Narrow"/>
          <w:bCs/>
          <w:sz w:val="20"/>
          <w:szCs w:val="20"/>
        </w:rPr>
      </w:pPr>
    </w:p>
    <w:p w14:paraId="64F87FC4" w14:textId="77777777" w:rsidR="00FC7142" w:rsidRPr="00633287" w:rsidRDefault="00FC7142" w:rsidP="0053380E">
      <w:pPr>
        <w:ind w:firstLine="708"/>
        <w:jc w:val="both"/>
        <w:rPr>
          <w:rFonts w:ascii="Arial Narrow" w:hAnsi="Arial Narrow"/>
          <w:bCs/>
          <w:sz w:val="20"/>
          <w:szCs w:val="20"/>
        </w:rPr>
      </w:pPr>
      <w:r w:rsidRPr="00633287">
        <w:rPr>
          <w:rFonts w:ascii="Arial Narrow" w:hAnsi="Arial Narrow"/>
          <w:bCs/>
          <w:sz w:val="20"/>
          <w:szCs w:val="20"/>
        </w:rPr>
        <w:t>Národným projektom je projekt, ktorý z hľadiska jeho vecného zamerania, charakteru aktivít, geografického záberu a ďalších atribútov rieši komplexne a systémovo konkrétne oblasti podporované z EŠIF s celonárodným dopadom, je viazaný na stratégiu OP ĽZ a realizácia jeho aktivít vychádza z jasne stanovených národných politík alebo tieto politiky dopĺňa.</w:t>
      </w:r>
    </w:p>
    <w:p w14:paraId="64F87FC5" w14:textId="77777777" w:rsidR="00FC7142" w:rsidRPr="00633287" w:rsidRDefault="00FC7142" w:rsidP="00FC7142">
      <w:pPr>
        <w:jc w:val="both"/>
        <w:rPr>
          <w:rFonts w:ascii="Arial Narrow" w:hAnsi="Arial Narrow"/>
          <w:bCs/>
          <w:sz w:val="20"/>
          <w:szCs w:val="20"/>
        </w:rPr>
      </w:pPr>
      <w:r w:rsidRPr="00633287">
        <w:rPr>
          <w:rFonts w:ascii="Arial Narrow" w:hAnsi="Arial Narrow"/>
          <w:bCs/>
          <w:sz w:val="20"/>
          <w:szCs w:val="20"/>
        </w:rPr>
        <w:t>Národný projekt realizuje na návrh poskytovateľa prijímateľ:</w:t>
      </w:r>
    </w:p>
    <w:p w14:paraId="64F87FC6" w14:textId="77777777" w:rsidR="00FC7142" w:rsidRPr="00633287" w:rsidRDefault="00FC7142" w:rsidP="00FC7142">
      <w:pPr>
        <w:jc w:val="both"/>
        <w:rPr>
          <w:rFonts w:ascii="Arial Narrow" w:hAnsi="Arial Narrow"/>
          <w:bCs/>
          <w:sz w:val="20"/>
          <w:szCs w:val="20"/>
        </w:rPr>
      </w:pPr>
      <w:r w:rsidRPr="00633287">
        <w:rPr>
          <w:rFonts w:ascii="Arial Narrow" w:hAnsi="Arial Narrow"/>
          <w:bCs/>
          <w:sz w:val="20"/>
          <w:szCs w:val="20"/>
        </w:rPr>
        <w:t>a) určený v OP ĽZ, alebo</w:t>
      </w:r>
    </w:p>
    <w:p w14:paraId="64F87FC7" w14:textId="77777777" w:rsidR="00FC7142" w:rsidRPr="00633287" w:rsidRDefault="00FC7142" w:rsidP="00FC7142">
      <w:pPr>
        <w:jc w:val="both"/>
        <w:rPr>
          <w:rFonts w:ascii="Arial Narrow" w:hAnsi="Arial Narrow"/>
          <w:bCs/>
          <w:sz w:val="20"/>
          <w:szCs w:val="20"/>
        </w:rPr>
      </w:pPr>
      <w:r w:rsidRPr="00633287">
        <w:rPr>
          <w:rFonts w:ascii="Arial Narrow" w:hAnsi="Arial Narrow"/>
          <w:bCs/>
          <w:sz w:val="20"/>
          <w:szCs w:val="20"/>
        </w:rPr>
        <w:t>b) ktorého kompetencie spojené s realizáciou projektu vyplývajú priamo z osobitných predpisov, alebo</w:t>
      </w:r>
    </w:p>
    <w:p w14:paraId="64F87FC8" w14:textId="77777777" w:rsidR="00FC7142" w:rsidRPr="00633287" w:rsidRDefault="00FC7142" w:rsidP="00FC7142">
      <w:pPr>
        <w:jc w:val="both"/>
        <w:rPr>
          <w:rFonts w:ascii="Arial Narrow" w:hAnsi="Arial Narrow"/>
          <w:bCs/>
          <w:sz w:val="20"/>
          <w:szCs w:val="20"/>
        </w:rPr>
      </w:pPr>
      <w:r w:rsidRPr="00633287">
        <w:rPr>
          <w:rFonts w:ascii="Arial Narrow" w:hAnsi="Arial Narrow"/>
          <w:bCs/>
          <w:sz w:val="20"/>
          <w:szCs w:val="20"/>
        </w:rPr>
        <w:t>c) schválený Monitorovacím výborom pre OP ĽZ, alebo</w:t>
      </w:r>
    </w:p>
    <w:p w14:paraId="64F87FC9" w14:textId="77777777" w:rsidR="00FC7142" w:rsidRPr="00633287" w:rsidRDefault="00FC7142" w:rsidP="00FC7142">
      <w:pPr>
        <w:jc w:val="both"/>
        <w:rPr>
          <w:rFonts w:ascii="Arial Narrow" w:hAnsi="Arial Narrow"/>
          <w:bCs/>
          <w:sz w:val="20"/>
          <w:szCs w:val="20"/>
        </w:rPr>
      </w:pPr>
      <w:r w:rsidRPr="00633287">
        <w:rPr>
          <w:rFonts w:ascii="Arial Narrow" w:hAnsi="Arial Narrow"/>
          <w:bCs/>
          <w:sz w:val="20"/>
          <w:szCs w:val="20"/>
        </w:rPr>
        <w:t>d) schválený osobitnou komisiou zriadenou pod Monitorovacím výborom pre OP ĽZ.</w:t>
      </w:r>
    </w:p>
    <w:p w14:paraId="64F87FCA" w14:textId="77777777" w:rsidR="00D82156" w:rsidRPr="00633287" w:rsidRDefault="00D82156" w:rsidP="00FB1747">
      <w:pPr>
        <w:ind w:left="708"/>
        <w:rPr>
          <w:rFonts w:ascii="Arial Narrow" w:hAnsi="Arial Narrow"/>
          <w:i/>
          <w:color w:val="FF0000"/>
          <w:sz w:val="20"/>
          <w:szCs w:val="20"/>
        </w:rPr>
      </w:pPr>
    </w:p>
    <w:p w14:paraId="64F87FCB" w14:textId="77777777" w:rsidR="00516F8F" w:rsidRPr="00633287" w:rsidRDefault="00D82156" w:rsidP="0053380E">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57" w:name="_Toc436989136"/>
      <w:bookmarkStart w:id="58" w:name="_Toc468955182"/>
      <w:r w:rsidRPr="00633287">
        <w:rPr>
          <w:rFonts w:eastAsiaTheme="majorEastAsia" w:cstheme="majorBidi"/>
          <w:b w:val="0"/>
          <w:bCs w:val="0"/>
          <w:sz w:val="26"/>
          <w:szCs w:val="26"/>
          <w:lang w:eastAsia="cs-CZ"/>
        </w:rPr>
        <w:t>Formulár žiadosti o nenávratný finančný príspevok</w:t>
      </w:r>
      <w:bookmarkStart w:id="59" w:name="_Toc440872338"/>
      <w:bookmarkStart w:id="60" w:name="_Toc440876021"/>
      <w:bookmarkEnd w:id="57"/>
      <w:bookmarkEnd w:id="58"/>
      <w:bookmarkEnd w:id="59"/>
      <w:bookmarkEnd w:id="60"/>
    </w:p>
    <w:p w14:paraId="64F87FCC" w14:textId="77777777" w:rsidR="00FC7142" w:rsidRPr="00633287" w:rsidRDefault="00FC7142" w:rsidP="0053380E">
      <w:pPr>
        <w:ind w:firstLine="708"/>
        <w:jc w:val="both"/>
        <w:rPr>
          <w:rFonts w:ascii="Arial Narrow" w:hAnsi="Arial Narrow"/>
          <w:bCs/>
          <w:sz w:val="20"/>
          <w:szCs w:val="20"/>
        </w:rPr>
      </w:pPr>
      <w:r w:rsidRPr="00633287">
        <w:rPr>
          <w:rFonts w:ascii="Arial Narrow" w:hAnsi="Arial Narrow"/>
          <w:bCs/>
          <w:sz w:val="20"/>
          <w:szCs w:val="20"/>
        </w:rPr>
        <w:t xml:space="preserve">ŽoNFP je základným dokumentom, ktorým žiadateľ na základe vyhlásenej výzvy/vyzvania žiada poskytovateľa o NFP. Žiadosť o NFP tvorí formulár žiadosti a prílohy. Formulár žiadosti je rovnaký pre všetkých žiadateľov, pričom pre účely overenia povinných podmienok poskytnutia NFP stanovených vo výzve, poskytovateľ zadefinuje povinné prílohy žiadosti o NFP. Žiadosť vychádza zo základného vzoru formulára žiadosti o NFP, ktorý vydáva CKO ako Vzor CKO č. 15, zverejnený na webovom sídle: </w:t>
      </w:r>
      <w:r w:rsidRPr="00633287">
        <w:rPr>
          <w:rFonts w:ascii="Arial Narrow" w:hAnsi="Arial Narrow"/>
          <w:sz w:val="16"/>
          <w:szCs w:val="16"/>
        </w:rPr>
        <w:t xml:space="preserve"> </w:t>
      </w:r>
      <w:hyperlink r:id="rId20" w:history="1">
        <w:r w:rsidRPr="00633287">
          <w:rPr>
            <w:rStyle w:val="Hypertextovprepojenie"/>
            <w:rFonts w:ascii="Arial Narrow" w:hAnsi="Arial Narrow"/>
            <w:sz w:val="20"/>
            <w:szCs w:val="20"/>
          </w:rPr>
          <w:t>http://www.partnerskadohoda.gov.sk/vzory-cko/</w:t>
        </w:r>
      </w:hyperlink>
      <w:r w:rsidRPr="00633287">
        <w:rPr>
          <w:rFonts w:ascii="Arial Narrow" w:hAnsi="Arial Narrow"/>
          <w:bCs/>
          <w:sz w:val="20"/>
          <w:szCs w:val="20"/>
        </w:rPr>
        <w:t xml:space="preserve">. </w:t>
      </w:r>
    </w:p>
    <w:p w14:paraId="64F87FCD" w14:textId="77777777" w:rsidR="00D82156" w:rsidRPr="00633287" w:rsidRDefault="00D82156" w:rsidP="00ED3278">
      <w:pPr>
        <w:tabs>
          <w:tab w:val="left" w:pos="2700"/>
        </w:tabs>
        <w:spacing w:after="120"/>
        <w:jc w:val="both"/>
        <w:rPr>
          <w:rFonts w:ascii="Arial Narrow" w:hAnsi="Arial Narrow"/>
          <w:bCs/>
          <w:sz w:val="20"/>
          <w:szCs w:val="20"/>
        </w:rPr>
      </w:pPr>
    </w:p>
    <w:p w14:paraId="64F87FCE" w14:textId="77777777" w:rsidR="00516F8F" w:rsidRPr="00633287" w:rsidRDefault="00D82156" w:rsidP="00A12CB4">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61" w:name="_Toc436989137"/>
      <w:bookmarkStart w:id="62" w:name="_Toc468955183"/>
      <w:r w:rsidRPr="00633287">
        <w:rPr>
          <w:rFonts w:eastAsiaTheme="majorEastAsia" w:cstheme="majorBidi"/>
          <w:b w:val="0"/>
          <w:bCs w:val="0"/>
          <w:lang w:eastAsia="cs-CZ"/>
        </w:rPr>
        <w:t>Informácie k správnemu vyplneniu žiadosti o NFP</w:t>
      </w:r>
      <w:bookmarkEnd w:id="61"/>
      <w:bookmarkEnd w:id="62"/>
      <w:r w:rsidRPr="00633287">
        <w:rPr>
          <w:rFonts w:eastAsiaTheme="majorEastAsia" w:cstheme="majorBidi"/>
          <w:b w:val="0"/>
          <w:bCs w:val="0"/>
          <w:lang w:eastAsia="cs-CZ"/>
        </w:rPr>
        <w:t xml:space="preserve"> </w:t>
      </w:r>
      <w:bookmarkStart w:id="63" w:name="_Toc440872340"/>
      <w:bookmarkStart w:id="64" w:name="_Toc440876023"/>
      <w:bookmarkEnd w:id="63"/>
      <w:bookmarkEnd w:id="64"/>
    </w:p>
    <w:p w14:paraId="64F87FCF" w14:textId="77777777" w:rsidR="00FC7142" w:rsidRPr="00633287" w:rsidRDefault="00FC7142" w:rsidP="0053380E">
      <w:pPr>
        <w:pStyle w:val="Zarkazkladnhotextu"/>
        <w:spacing w:before="240"/>
        <w:ind w:left="0" w:firstLine="708"/>
        <w:jc w:val="both"/>
        <w:rPr>
          <w:rFonts w:ascii="Arial Narrow" w:hAnsi="Arial Narrow"/>
          <w:sz w:val="20"/>
          <w:szCs w:val="20"/>
        </w:rPr>
      </w:pPr>
      <w:r w:rsidRPr="00633287">
        <w:rPr>
          <w:rFonts w:ascii="Arial Narrow" w:hAnsi="Arial Narrow"/>
          <w:sz w:val="20"/>
          <w:szCs w:val="20"/>
        </w:rPr>
        <w:t>Pokyny pre správne vyplnenie žiadosti o NFP sú uvedené priamo vo formulári žiadosti o NFP, ktorý tvorí prílohu výzvy</w:t>
      </w:r>
      <w:r w:rsidR="00F061D0">
        <w:rPr>
          <w:rFonts w:ascii="Arial Narrow" w:hAnsi="Arial Narrow"/>
          <w:sz w:val="20"/>
          <w:szCs w:val="20"/>
        </w:rPr>
        <w:t>/vyzvania</w:t>
      </w:r>
      <w:r w:rsidRPr="00633287">
        <w:rPr>
          <w:rStyle w:val="Odkaznapoznmkupodiarou"/>
          <w:rFonts w:ascii="Arial Narrow" w:hAnsi="Arial Narrow"/>
          <w:sz w:val="20"/>
          <w:szCs w:val="20"/>
        </w:rPr>
        <w:footnoteReference w:id="5"/>
      </w:r>
      <w:r w:rsidRPr="00633287">
        <w:rPr>
          <w:rFonts w:ascii="Arial Narrow" w:hAnsi="Arial Narrow"/>
          <w:sz w:val="20"/>
          <w:szCs w:val="20"/>
        </w:rPr>
        <w:t>. Informácie pre žiadateľa týkajúce sa správneho vyplnenia niektorých údajov jednotlivých častí / tabuliek žiadosti o NFP, ktoré nie sú podrobnejšie popísané priamo v tlačive žiadosti o NFP, sú podrobne popísané v prílohe č. 1</w:t>
      </w:r>
      <w:r w:rsidR="00705D20">
        <w:rPr>
          <w:rFonts w:ascii="Arial Narrow" w:hAnsi="Arial Narrow"/>
          <w:sz w:val="20"/>
          <w:szCs w:val="20"/>
        </w:rPr>
        <w:t xml:space="preserve"> </w:t>
      </w:r>
      <w:r w:rsidR="00B464F0">
        <w:rPr>
          <w:rFonts w:ascii="Arial Narrow" w:hAnsi="Arial Narrow"/>
          <w:sz w:val="20"/>
          <w:szCs w:val="20"/>
        </w:rPr>
        <w:t xml:space="preserve"> </w:t>
      </w:r>
      <w:r w:rsidR="00C15FF6">
        <w:rPr>
          <w:rFonts w:ascii="Arial Narrow" w:hAnsi="Arial Narrow"/>
          <w:sz w:val="20"/>
          <w:szCs w:val="20"/>
        </w:rPr>
        <w:t xml:space="preserve"> </w:t>
      </w:r>
      <w:r w:rsidR="00810F29">
        <w:rPr>
          <w:rFonts w:ascii="Arial Narrow" w:hAnsi="Arial Narrow"/>
          <w:sz w:val="20"/>
          <w:szCs w:val="20"/>
        </w:rPr>
        <w:t>Metodický výklad SO k vypracovaniu žiadosti o NFP pre PO 2014-2020</w:t>
      </w:r>
      <w:r w:rsidRPr="00633287">
        <w:rPr>
          <w:rFonts w:ascii="Arial Narrow" w:hAnsi="Arial Narrow"/>
          <w:sz w:val="20"/>
          <w:szCs w:val="20"/>
        </w:rPr>
        <w:t xml:space="preserve"> </w:t>
      </w:r>
      <w:r w:rsidR="00E1747C">
        <w:rPr>
          <w:rFonts w:ascii="Arial Narrow" w:hAnsi="Arial Narrow"/>
          <w:sz w:val="20"/>
          <w:szCs w:val="20"/>
        </w:rPr>
        <w:t>tejto</w:t>
      </w:r>
      <w:r w:rsidRPr="00633287">
        <w:rPr>
          <w:rFonts w:ascii="Arial Narrow" w:hAnsi="Arial Narrow"/>
          <w:sz w:val="20"/>
          <w:szCs w:val="20"/>
        </w:rPr>
        <w:t xml:space="preserve"> príručky. </w:t>
      </w:r>
    </w:p>
    <w:p w14:paraId="64F87FD0" w14:textId="77777777" w:rsidR="00FC7142" w:rsidRPr="00633287" w:rsidRDefault="00FC7142" w:rsidP="00FC7142">
      <w:pPr>
        <w:jc w:val="both"/>
        <w:rPr>
          <w:rFonts w:ascii="Arial Narrow" w:hAnsi="Arial Narrow" w:cs="Verdana"/>
          <w:color w:val="000000"/>
          <w:sz w:val="20"/>
          <w:szCs w:val="20"/>
        </w:rPr>
      </w:pPr>
      <w:r w:rsidRPr="00633287">
        <w:rPr>
          <w:rFonts w:ascii="Arial Narrow" w:hAnsi="Arial Narrow" w:cs="Verdana"/>
          <w:color w:val="000000"/>
          <w:sz w:val="20"/>
          <w:szCs w:val="20"/>
        </w:rPr>
        <w:t>Pri vypracovaní žiadosti o NFP musí žiadateľ postupovať v súlade s platnými dokumentmi týkajúcimi sa OP ĽZ. t. j.:</w:t>
      </w:r>
    </w:p>
    <w:p w14:paraId="64F87FD1" w14:textId="77777777" w:rsidR="00FC7142" w:rsidRPr="00633287" w:rsidRDefault="00FC7142" w:rsidP="00C22BC8">
      <w:pPr>
        <w:pStyle w:val="Odsekzoznamu0"/>
        <w:numPr>
          <w:ilvl w:val="0"/>
          <w:numId w:val="10"/>
        </w:numPr>
        <w:spacing w:after="0" w:line="240" w:lineRule="auto"/>
        <w:ind w:left="1060" w:hanging="357"/>
        <w:jc w:val="both"/>
        <w:rPr>
          <w:rFonts w:ascii="Arial Narrow" w:hAnsi="Arial Narrow"/>
          <w:b/>
          <w:sz w:val="20"/>
          <w:szCs w:val="20"/>
        </w:rPr>
      </w:pPr>
      <w:r w:rsidRPr="00633287">
        <w:rPr>
          <w:rFonts w:ascii="Arial Narrow" w:hAnsi="Arial Narrow"/>
          <w:sz w:val="20"/>
          <w:szCs w:val="20"/>
        </w:rPr>
        <w:t>Príručka pre žiadateľa o NFP pre prioritnú os Vzdelávanie</w:t>
      </w:r>
      <w:r w:rsidR="00810F29">
        <w:rPr>
          <w:rFonts w:ascii="Arial Narrow" w:hAnsi="Arial Narrow"/>
          <w:sz w:val="20"/>
          <w:szCs w:val="20"/>
        </w:rPr>
        <w:t xml:space="preserve"> OP ĽZ</w:t>
      </w:r>
      <w:r w:rsidRPr="00633287">
        <w:rPr>
          <w:rFonts w:ascii="Arial Narrow" w:hAnsi="Arial Narrow"/>
          <w:sz w:val="20"/>
          <w:szCs w:val="20"/>
        </w:rPr>
        <w:t xml:space="preserve"> v akt. znení, </w:t>
      </w:r>
    </w:p>
    <w:p w14:paraId="64F87FD2" w14:textId="77777777"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sz w:val="20"/>
          <w:szCs w:val="20"/>
        </w:rPr>
        <w:t>Usmernenie CKO č. 1, aktuálna verzia k postupu administrácie žiadosti o nenávratný finančný príspevok cez ITMS2014+ zverejnený na webovom sídle</w:t>
      </w:r>
      <w:r w:rsidRPr="00633287">
        <w:rPr>
          <w:rFonts w:ascii="Arial Narrow" w:hAnsi="Arial Narrow"/>
        </w:rPr>
        <w:t xml:space="preserve"> </w:t>
      </w:r>
      <w:hyperlink r:id="rId21" w:history="1">
        <w:r w:rsidRPr="00633287">
          <w:rPr>
            <w:rStyle w:val="Hypertextovprepojenie"/>
            <w:rFonts w:ascii="Arial Narrow" w:hAnsi="Arial Narrow"/>
            <w:sz w:val="20"/>
            <w:szCs w:val="20"/>
          </w:rPr>
          <w:t>http://www.partnerskadohoda.gov.sk/302-sk/usmernenia-a-manualy/</w:t>
        </w:r>
      </w:hyperlink>
      <w:r w:rsidRPr="00C173CB">
        <w:rPr>
          <w:rFonts w:ascii="Arial Narrow" w:hAnsi="Arial Narrow"/>
          <w:sz w:val="20"/>
        </w:rPr>
        <w:t>;</w:t>
      </w:r>
    </w:p>
    <w:p w14:paraId="64F87FD3" w14:textId="77777777" w:rsidR="00FC7142" w:rsidRPr="00633287" w:rsidRDefault="00FC7142" w:rsidP="00C22BC8">
      <w:pPr>
        <w:pStyle w:val="Odsekzoznamu0"/>
        <w:numPr>
          <w:ilvl w:val="0"/>
          <w:numId w:val="10"/>
        </w:numPr>
        <w:spacing w:after="0" w:line="240" w:lineRule="auto"/>
        <w:jc w:val="both"/>
        <w:rPr>
          <w:rFonts w:ascii="Arial Narrow" w:hAnsi="Arial Narrow"/>
          <w:b/>
          <w:sz w:val="20"/>
          <w:szCs w:val="20"/>
        </w:rPr>
      </w:pPr>
      <w:r w:rsidRPr="00633287">
        <w:rPr>
          <w:rFonts w:ascii="Arial Narrow" w:hAnsi="Arial Narrow" w:cs="Verdana"/>
          <w:color w:val="000000"/>
          <w:sz w:val="20"/>
          <w:szCs w:val="20"/>
          <w:lang w:eastAsia="sk-SK"/>
        </w:rPr>
        <w:t xml:space="preserve">Systém riadenia európskych štrukturálnych a  investičných fondov v akt. znení, </w:t>
      </w:r>
      <w:hyperlink r:id="rId22" w:history="1">
        <w:r w:rsidRPr="00633287">
          <w:rPr>
            <w:rStyle w:val="Hypertextovprepojenie"/>
            <w:rFonts w:ascii="Arial Narrow" w:hAnsi="Arial Narrow" w:cs="Verdana"/>
            <w:sz w:val="20"/>
            <w:szCs w:val="20"/>
            <w:lang w:eastAsia="sk-SK"/>
          </w:rPr>
          <w:t>http://www.partnerskadohoda.gov.sk/zakladne-dokumenty/</w:t>
        </w:r>
      </w:hyperlink>
      <w:r w:rsidRPr="00633287">
        <w:rPr>
          <w:rFonts w:ascii="Arial Narrow" w:hAnsi="Arial Narrow" w:cs="Verdana"/>
          <w:color w:val="000000"/>
          <w:sz w:val="20"/>
          <w:szCs w:val="20"/>
          <w:lang w:eastAsia="sk-SK"/>
        </w:rPr>
        <w:t xml:space="preserve">; </w:t>
      </w:r>
    </w:p>
    <w:p w14:paraId="64F87FD4"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OP ĽZ </w:t>
      </w:r>
      <w:hyperlink r:id="rId23" w:history="1">
        <w:r w:rsidRPr="00633287">
          <w:rPr>
            <w:rStyle w:val="Hypertextovprepojenie"/>
            <w:rFonts w:ascii="Arial Narrow" w:hAnsi="Arial Narrow" w:cs="Verdana"/>
            <w:sz w:val="20"/>
            <w:szCs w:val="20"/>
          </w:rPr>
          <w:t>http://www.employment.gov.sk/sk/esf/programove-obdobie-2014-2020/operacny-program-ludske-zdroje/</w:t>
        </w:r>
      </w:hyperlink>
      <w:r w:rsidRPr="00C81448">
        <w:rPr>
          <w:rStyle w:val="Hypertextovprepojenie"/>
          <w:rFonts w:ascii="Arial Narrow" w:hAnsi="Arial Narrow"/>
          <w:sz w:val="20"/>
          <w:u w:val="none"/>
        </w:rPr>
        <w:t xml:space="preserve">, </w:t>
      </w:r>
      <w:hyperlink r:id="rId24" w:history="1">
        <w:r w:rsidRPr="00633287">
          <w:rPr>
            <w:rStyle w:val="Hypertextovprepojenie"/>
            <w:rFonts w:ascii="Arial Narrow" w:hAnsi="Arial Narrow"/>
            <w:sz w:val="20"/>
          </w:rPr>
          <w:t>http://www.minedu.sk/operacny-program-ludske-zdroje</w:t>
        </w:r>
        <w:r w:rsidRPr="00633287">
          <w:rPr>
            <w:rStyle w:val="Hypertextovprepojenie"/>
            <w:rFonts w:ascii="Arial Narrow" w:hAnsi="Arial Narrow" w:cs="Verdana"/>
            <w:sz w:val="20"/>
            <w:szCs w:val="20"/>
          </w:rPr>
          <w:t>/</w:t>
        </w:r>
      </w:hyperlink>
      <w:r w:rsidRPr="00633287">
        <w:rPr>
          <w:rFonts w:ascii="Arial Narrow" w:hAnsi="Arial Narrow" w:cs="Verdana"/>
          <w:color w:val="000000"/>
          <w:sz w:val="20"/>
          <w:szCs w:val="20"/>
        </w:rPr>
        <w:t>;</w:t>
      </w:r>
    </w:p>
    <w:p w14:paraId="64F87FD5"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Stratégia financovania Európskych štrukturálnych a investičných fondov pre programové obdobie 2014 - 2020 </w:t>
      </w:r>
      <w:hyperlink r:id="rId25" w:history="1">
        <w:r w:rsidRPr="00633287">
          <w:rPr>
            <w:rStyle w:val="Hypertextovprepojenie"/>
            <w:rFonts w:ascii="Arial Narrow" w:hAnsi="Arial Narrow" w:cs="Verdana"/>
            <w:sz w:val="20"/>
            <w:szCs w:val="20"/>
          </w:rPr>
          <w:t>http://www.finance.gov.sk/Default.aspx?CatID=9349</w:t>
        </w:r>
      </w:hyperlink>
      <w:r w:rsidRPr="00633287">
        <w:rPr>
          <w:rFonts w:ascii="Arial Narrow" w:hAnsi="Arial Narrow" w:cs="Verdana"/>
          <w:color w:val="000000"/>
          <w:sz w:val="20"/>
          <w:szCs w:val="20"/>
        </w:rPr>
        <w:t>;</w:t>
      </w:r>
    </w:p>
    <w:p w14:paraId="64F87FD6"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Metodický výklad SO k vypracovaniu žiadosti o NFP - príloha č.1 tejto príručky;</w:t>
      </w:r>
    </w:p>
    <w:p w14:paraId="64F87FD7"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 xml:space="preserve">Kritériá pre výber projektov, ktoré tvoria súčasť príslušnej výzvy/vyzvania; </w:t>
      </w:r>
    </w:p>
    <w:p w14:paraId="64F87FD8" w14:textId="77777777" w:rsidR="00FC7142" w:rsidRDefault="00FC7142" w:rsidP="00C22BC8">
      <w:pPr>
        <w:pStyle w:val="Odsekzoznamu0"/>
        <w:numPr>
          <w:ilvl w:val="0"/>
          <w:numId w:val="10"/>
        </w:numPr>
        <w:tabs>
          <w:tab w:val="left" w:pos="709"/>
        </w:tabs>
        <w:rPr>
          <w:rFonts w:ascii="Arial Narrow" w:hAnsi="Arial Narrow" w:cs="Verdana"/>
          <w:color w:val="000000"/>
          <w:sz w:val="20"/>
          <w:szCs w:val="20"/>
        </w:rPr>
      </w:pPr>
      <w:r w:rsidRPr="00633287">
        <w:rPr>
          <w:rFonts w:ascii="Arial Narrow" w:hAnsi="Arial Narrow" w:cs="Verdana"/>
          <w:color w:val="000000"/>
          <w:sz w:val="20"/>
          <w:szCs w:val="20"/>
        </w:rPr>
        <w:t>Schémy štátnej pomoci (ak je relevantné), ktoré tvoria súčasť príslušnej výzvy/vyzvania;</w:t>
      </w:r>
    </w:p>
    <w:p w14:paraId="64F87FD9" w14:textId="77777777" w:rsidR="00810F29" w:rsidRPr="00633287" w:rsidRDefault="00810F29" w:rsidP="00C22BC8">
      <w:pPr>
        <w:pStyle w:val="Odsekzoznamu0"/>
        <w:numPr>
          <w:ilvl w:val="0"/>
          <w:numId w:val="10"/>
        </w:numPr>
        <w:tabs>
          <w:tab w:val="left" w:pos="709"/>
        </w:tabs>
        <w:rPr>
          <w:rFonts w:ascii="Arial Narrow" w:hAnsi="Arial Narrow" w:cs="Verdana"/>
          <w:color w:val="000000"/>
          <w:sz w:val="20"/>
          <w:szCs w:val="20"/>
        </w:rPr>
      </w:pPr>
      <w:r>
        <w:rPr>
          <w:rFonts w:ascii="Arial Narrow" w:hAnsi="Arial Narrow" w:cs="Verdana"/>
          <w:color w:val="000000"/>
          <w:sz w:val="20"/>
          <w:szCs w:val="20"/>
        </w:rPr>
        <w:t>Schémy pomoci de minimis (ak je relevantné), ktoré tvoria súčasť príslušnej výzvy/vyzvania;</w:t>
      </w:r>
    </w:p>
    <w:p w14:paraId="64F87FDA" w14:textId="77777777" w:rsidR="00FC7142" w:rsidRPr="00633287" w:rsidRDefault="00FC7142" w:rsidP="00C22BC8">
      <w:pPr>
        <w:pStyle w:val="Odsekzoznamu0"/>
        <w:numPr>
          <w:ilvl w:val="0"/>
          <w:numId w:val="10"/>
        </w:numPr>
        <w:rPr>
          <w:rFonts w:ascii="Arial Narrow" w:hAnsi="Arial Narrow" w:cs="Verdana"/>
          <w:color w:val="000000"/>
          <w:sz w:val="20"/>
          <w:szCs w:val="20"/>
        </w:rPr>
      </w:pPr>
      <w:r w:rsidRPr="00633287">
        <w:rPr>
          <w:rFonts w:ascii="Arial Narrow" w:hAnsi="Arial Narrow" w:cs="Verdana"/>
          <w:color w:val="000000"/>
          <w:sz w:val="20"/>
          <w:szCs w:val="20"/>
        </w:rPr>
        <w:t>MP CKO č. 4</w:t>
      </w:r>
      <w:r w:rsidR="00810F29" w:rsidRPr="00810F29">
        <w:rPr>
          <w:rFonts w:ascii="Arial Narrow" w:hAnsi="Arial Narrow" w:cs="Verdana"/>
          <w:color w:val="000000"/>
          <w:sz w:val="20"/>
          <w:szCs w:val="20"/>
        </w:rPr>
        <w:t xml:space="preserve"> </w:t>
      </w:r>
      <w:r w:rsidR="00810F29" w:rsidRPr="00633287">
        <w:rPr>
          <w:rFonts w:ascii="Arial Narrow" w:hAnsi="Arial Narrow" w:cs="Verdana"/>
          <w:color w:val="000000"/>
          <w:sz w:val="20"/>
          <w:szCs w:val="20"/>
        </w:rPr>
        <w:t>k číselníku oprávnených výdavkov</w:t>
      </w:r>
      <w:r w:rsidRPr="00633287">
        <w:rPr>
          <w:rFonts w:ascii="Arial Narrow" w:hAnsi="Arial Narrow" w:cs="Verdana"/>
          <w:color w:val="000000"/>
          <w:sz w:val="20"/>
          <w:szCs w:val="20"/>
        </w:rPr>
        <w:t>, aktuálna verzia</w:t>
      </w:r>
      <w:r w:rsidR="00810F29">
        <w:rPr>
          <w:rFonts w:ascii="Arial Narrow" w:hAnsi="Arial Narrow" w:cs="Verdana"/>
          <w:color w:val="000000"/>
          <w:sz w:val="20"/>
          <w:szCs w:val="20"/>
        </w:rPr>
        <w:t>;</w:t>
      </w:r>
      <w:r w:rsidRPr="00633287">
        <w:rPr>
          <w:rFonts w:ascii="Arial Narrow" w:hAnsi="Arial Narrow" w:cs="Verdana"/>
          <w:color w:val="000000"/>
          <w:sz w:val="20"/>
          <w:szCs w:val="20"/>
        </w:rPr>
        <w:t xml:space="preserve"> </w:t>
      </w:r>
      <w:hyperlink r:id="rId26" w:history="1">
        <w:r w:rsidRPr="00633287">
          <w:rPr>
            <w:rStyle w:val="Hypertextovprepojenie"/>
            <w:rFonts w:ascii="Arial Narrow" w:hAnsi="Arial Narrow" w:cs="Verdana"/>
            <w:sz w:val="20"/>
            <w:szCs w:val="20"/>
          </w:rPr>
          <w:t>http://www.partnerskadohoda.gov.sk/metodicke-pokyny-cko/</w:t>
        </w:r>
      </w:hyperlink>
      <w:r w:rsidRPr="00633287">
        <w:rPr>
          <w:rFonts w:ascii="Arial Narrow" w:hAnsi="Arial Narrow" w:cs="Verdana"/>
          <w:color w:val="000000"/>
          <w:sz w:val="20"/>
          <w:szCs w:val="20"/>
        </w:rPr>
        <w:t xml:space="preserve">; </w:t>
      </w:r>
    </w:p>
    <w:p w14:paraId="64F87FDB" w14:textId="77777777" w:rsidR="00FC7142" w:rsidRPr="00633287" w:rsidRDefault="00FC7142" w:rsidP="0063470F">
      <w:pPr>
        <w:pStyle w:val="Odsekzoznamu0"/>
        <w:numPr>
          <w:ilvl w:val="0"/>
          <w:numId w:val="10"/>
        </w:numPr>
        <w:rPr>
          <w:rFonts w:ascii="Arial Narrow" w:hAnsi="Arial Narrow"/>
          <w:sz w:val="20"/>
          <w:szCs w:val="20"/>
        </w:rPr>
      </w:pPr>
      <w:r w:rsidRPr="00633287">
        <w:rPr>
          <w:rFonts w:ascii="Arial Narrow" w:hAnsi="Arial Narrow"/>
          <w:sz w:val="20"/>
          <w:szCs w:val="20"/>
        </w:rPr>
        <w:t>MP CKO č. 6</w:t>
      </w:r>
      <w:r w:rsidR="00810F29" w:rsidRPr="00810F29">
        <w:rPr>
          <w:rFonts w:ascii="Arial Narrow" w:hAnsi="Arial Narrow"/>
          <w:sz w:val="20"/>
          <w:szCs w:val="20"/>
        </w:rPr>
        <w:t xml:space="preserve"> </w:t>
      </w:r>
      <w:r w:rsidR="00810F29" w:rsidRPr="00633287">
        <w:rPr>
          <w:rFonts w:ascii="Arial Narrow" w:hAnsi="Arial Narrow"/>
          <w:sz w:val="20"/>
          <w:szCs w:val="20"/>
        </w:rPr>
        <w:t>k pravidlám oprávnenosti pre najčastejšie sa vyskytujúce skupiny výdavkov</w:t>
      </w:r>
      <w:r w:rsidRPr="00633287">
        <w:rPr>
          <w:rFonts w:ascii="Arial Narrow" w:hAnsi="Arial Narrow"/>
          <w:sz w:val="20"/>
          <w:szCs w:val="20"/>
        </w:rPr>
        <w:t>, aktuálna verzia</w:t>
      </w:r>
      <w:r w:rsidR="00810F29">
        <w:rPr>
          <w:rFonts w:ascii="Arial Narrow" w:hAnsi="Arial Narrow"/>
          <w:sz w:val="20"/>
          <w:szCs w:val="20"/>
        </w:rPr>
        <w:t>;</w:t>
      </w:r>
      <w:r w:rsidRPr="00633287">
        <w:rPr>
          <w:rFonts w:ascii="Arial Narrow" w:hAnsi="Arial Narrow"/>
          <w:sz w:val="20"/>
          <w:szCs w:val="20"/>
        </w:rPr>
        <w:t xml:space="preserve"> </w:t>
      </w:r>
      <w:hyperlink r:id="rId27" w:history="1">
        <w:r w:rsidRPr="00633287">
          <w:rPr>
            <w:rStyle w:val="Hypertextovprepojenie"/>
            <w:rFonts w:ascii="Arial Narrow" w:hAnsi="Arial Narrow" w:cs="Verdana"/>
            <w:sz w:val="20"/>
            <w:szCs w:val="20"/>
          </w:rPr>
          <w:t>http://www.partnerskadohoda.gov.sk/metodicke-pokyny-cko/</w:t>
        </w:r>
      </w:hyperlink>
      <w:r w:rsidRPr="00633287">
        <w:rPr>
          <w:rFonts w:ascii="Arial Narrow" w:hAnsi="Arial Narrow"/>
          <w:sz w:val="20"/>
          <w:szCs w:val="20"/>
        </w:rPr>
        <w:t xml:space="preserve">; </w:t>
      </w:r>
    </w:p>
    <w:p w14:paraId="64F87FDC" w14:textId="77777777" w:rsidR="00FC7142" w:rsidRPr="00633287" w:rsidRDefault="00FC7142" w:rsidP="00C22BC8">
      <w:pPr>
        <w:numPr>
          <w:ilvl w:val="0"/>
          <w:numId w:val="10"/>
        </w:numPr>
        <w:jc w:val="both"/>
        <w:rPr>
          <w:rFonts w:ascii="Arial Narrow" w:hAnsi="Arial Narrow" w:cs="Verdana"/>
          <w:sz w:val="20"/>
          <w:szCs w:val="20"/>
        </w:rPr>
      </w:pPr>
      <w:r w:rsidRPr="00633287">
        <w:rPr>
          <w:rFonts w:ascii="Arial Narrow" w:hAnsi="Arial Narrow" w:cs="Verdana"/>
          <w:color w:val="000000"/>
          <w:sz w:val="20"/>
          <w:szCs w:val="20"/>
        </w:rPr>
        <w:t>pokiaľ ide o</w:t>
      </w:r>
      <w:r w:rsidR="00F061D0">
        <w:rPr>
          <w:rFonts w:ascii="Arial Narrow" w:hAnsi="Arial Narrow" w:cs="Verdana"/>
          <w:color w:val="000000"/>
          <w:sz w:val="20"/>
          <w:szCs w:val="20"/>
        </w:rPr>
        <w:t> </w:t>
      </w:r>
      <w:r w:rsidRPr="00633287">
        <w:rPr>
          <w:rFonts w:ascii="Arial Narrow" w:hAnsi="Arial Narrow" w:cs="Verdana"/>
          <w:color w:val="000000"/>
          <w:sz w:val="20"/>
          <w:szCs w:val="20"/>
        </w:rPr>
        <w:t xml:space="preserve">projekt na podporu niektorého z horizontálnych princípov (HP), žiadateľ pri identifikácii príspevku k vybraným princípom postupuje v zmysle Systému implementácie HP Rovnosť medzi mužmi a ženami a HP Nediskriminácia  a/alebo HP  Udržateľného rozvoja pre PO 2014-2020. Podrobné informácie k jednotlivým horizontálnym princípom na PO 2014-2020 sa nachádzajú na webových sídlach: </w:t>
      </w:r>
      <w:hyperlink r:id="rId28" w:history="1">
        <w:r w:rsidRPr="00633287">
          <w:rPr>
            <w:rStyle w:val="Hypertextovprepojenie"/>
            <w:rFonts w:ascii="Arial Narrow" w:hAnsi="Arial Narrow" w:cs="Verdana"/>
            <w:sz w:val="20"/>
            <w:szCs w:val="20"/>
          </w:rPr>
          <w:t>http://www.hpisahptur.gov.sk/dokumenty-2014-2020/</w:t>
        </w:r>
      </w:hyperlink>
      <w:r w:rsidRPr="00633287">
        <w:rPr>
          <w:rStyle w:val="Hypertextovprepojenie"/>
          <w:rFonts w:ascii="Arial Narrow" w:hAnsi="Arial Narrow" w:cs="Verdana"/>
          <w:color w:val="auto"/>
          <w:sz w:val="20"/>
          <w:szCs w:val="20"/>
          <w:u w:val="none"/>
        </w:rPr>
        <w:t xml:space="preserve">, </w:t>
      </w:r>
      <w:hyperlink r:id="rId29" w:history="1">
        <w:r w:rsidRPr="00633287">
          <w:rPr>
            <w:rStyle w:val="Hypertextovprepojenie"/>
            <w:rFonts w:ascii="Arial Narrow" w:hAnsi="Arial Narrow" w:cs="Verdana"/>
            <w:color w:val="auto"/>
            <w:sz w:val="20"/>
            <w:szCs w:val="20"/>
          </w:rPr>
          <w:t>http://www.gender.gov.sk</w:t>
        </w:r>
      </w:hyperlink>
      <w:r w:rsidRPr="00931F4D">
        <w:rPr>
          <w:rFonts w:ascii="Arial Narrow" w:hAnsi="Arial Narrow" w:cs="Verdana"/>
          <w:sz w:val="20"/>
          <w:szCs w:val="20"/>
        </w:rPr>
        <w:t>,</w:t>
      </w:r>
      <w:r w:rsidRPr="00633287">
        <w:rPr>
          <w:rFonts w:ascii="Arial Narrow" w:hAnsi="Arial Narrow" w:cs="Verdana"/>
          <w:sz w:val="20"/>
          <w:szCs w:val="20"/>
        </w:rPr>
        <w:t xml:space="preserve">  </w:t>
      </w:r>
    </w:p>
    <w:p w14:paraId="64F87FDD" w14:textId="77777777" w:rsidR="00FC7142" w:rsidRPr="00633287" w:rsidRDefault="00810F29" w:rsidP="00C22BC8">
      <w:pPr>
        <w:numPr>
          <w:ilvl w:val="0"/>
          <w:numId w:val="10"/>
        </w:numPr>
        <w:rPr>
          <w:rStyle w:val="Hypertextovprepojenie"/>
          <w:rFonts w:ascii="Arial Narrow" w:hAnsi="Arial Narrow"/>
          <w:color w:val="000000"/>
          <w:sz w:val="20"/>
          <w:u w:val="none"/>
        </w:rPr>
      </w:pPr>
      <w:r>
        <w:rPr>
          <w:rFonts w:ascii="Arial Narrow" w:hAnsi="Arial Narrow" w:cs="Verdana"/>
          <w:color w:val="000000"/>
          <w:sz w:val="20"/>
          <w:szCs w:val="20"/>
        </w:rPr>
        <w:lastRenderedPageBreak/>
        <w:t>MP</w:t>
      </w:r>
      <w:r w:rsidR="00FC7142" w:rsidRPr="00633287">
        <w:rPr>
          <w:rFonts w:ascii="Arial Narrow" w:hAnsi="Arial Narrow" w:cs="Verdana"/>
          <w:color w:val="000000"/>
          <w:sz w:val="20"/>
          <w:szCs w:val="20"/>
        </w:rPr>
        <w:t xml:space="preserve"> CKO č. 17 k číselníku merateľných ukazovateľov</w:t>
      </w:r>
      <w:r>
        <w:rPr>
          <w:rFonts w:ascii="Arial Narrow" w:hAnsi="Arial Narrow" w:cs="Verdana"/>
          <w:color w:val="000000"/>
          <w:sz w:val="20"/>
          <w:szCs w:val="20"/>
        </w:rPr>
        <w:t>, aktuálna verzia;</w:t>
      </w:r>
      <w:r w:rsidR="00FC7142" w:rsidRPr="00633287">
        <w:rPr>
          <w:rFonts w:ascii="Arial Narrow" w:hAnsi="Arial Narrow" w:cs="Verdana"/>
          <w:color w:val="000000"/>
          <w:sz w:val="20"/>
          <w:szCs w:val="20"/>
        </w:rPr>
        <w:t xml:space="preserve"> </w:t>
      </w:r>
      <w:hyperlink r:id="rId30" w:history="1">
        <w:r w:rsidR="00FC7142" w:rsidRPr="00633287">
          <w:rPr>
            <w:rStyle w:val="Hypertextovprepojenie"/>
            <w:rFonts w:ascii="Arial Narrow" w:hAnsi="Arial Narrow" w:cs="Verdana"/>
            <w:sz w:val="20"/>
            <w:szCs w:val="20"/>
          </w:rPr>
          <w:t>http://www.partnerskadohoda.gov.sk/metodicke-pokyny-cko/</w:t>
        </w:r>
      </w:hyperlink>
      <w:r w:rsidR="00FC7142" w:rsidRPr="00633287">
        <w:rPr>
          <w:rStyle w:val="Hypertextovprepojenie"/>
          <w:rFonts w:ascii="Arial Narrow" w:hAnsi="Arial Narrow" w:cs="Verdana"/>
          <w:sz w:val="20"/>
          <w:szCs w:val="20"/>
        </w:rPr>
        <w:t>;</w:t>
      </w:r>
    </w:p>
    <w:p w14:paraId="64F87FDE" w14:textId="77777777" w:rsidR="00FC7142" w:rsidRPr="00633287" w:rsidRDefault="00FC7142" w:rsidP="00C22BC8">
      <w:pPr>
        <w:numPr>
          <w:ilvl w:val="0"/>
          <w:numId w:val="10"/>
        </w:numPr>
        <w:jc w:val="both"/>
        <w:rPr>
          <w:rFonts w:ascii="Arial Narrow" w:hAnsi="Arial Narrow" w:cs="Verdana"/>
          <w:color w:val="000000"/>
          <w:sz w:val="20"/>
          <w:szCs w:val="20"/>
        </w:rPr>
      </w:pPr>
      <w:r w:rsidRPr="00633287">
        <w:rPr>
          <w:rFonts w:ascii="Arial Narrow" w:hAnsi="Arial Narrow" w:cs="Verdana"/>
          <w:color w:val="000000"/>
          <w:sz w:val="20"/>
          <w:szCs w:val="20"/>
        </w:rPr>
        <w:t>resp. iné dokumenty, na ktoré sa výzva/vyzvanie odvoláva alebo ktoré súvisia s podmienkami realizácie projektov.</w:t>
      </w:r>
    </w:p>
    <w:p w14:paraId="64F87FDF" w14:textId="77777777" w:rsidR="00516F8F" w:rsidRPr="0063470F" w:rsidRDefault="00D82156" w:rsidP="00A12CB4">
      <w:pPr>
        <w:pStyle w:val="Nadpis3"/>
        <w:keepLines/>
        <w:widowControl w:val="0"/>
        <w:numPr>
          <w:ilvl w:val="2"/>
          <w:numId w:val="4"/>
        </w:numPr>
        <w:adjustRightInd w:val="0"/>
        <w:spacing w:before="200" w:after="0"/>
        <w:ind w:left="0" w:firstLine="0"/>
        <w:jc w:val="both"/>
        <w:textAlignment w:val="baseline"/>
        <w:rPr>
          <w:rFonts w:eastAsiaTheme="majorEastAsia"/>
        </w:rPr>
      </w:pPr>
      <w:bookmarkStart w:id="65" w:name="_Toc436989138"/>
      <w:bookmarkStart w:id="66" w:name="_Toc468955184"/>
      <w:r w:rsidRPr="00633287">
        <w:rPr>
          <w:rFonts w:eastAsiaTheme="majorEastAsia" w:cstheme="majorBidi"/>
          <w:b w:val="0"/>
          <w:bCs w:val="0"/>
          <w:lang w:eastAsia="cs-CZ"/>
        </w:rPr>
        <w:t>Prílohy žiadosti o NFP</w:t>
      </w:r>
      <w:bookmarkEnd w:id="65"/>
      <w:bookmarkEnd w:id="66"/>
      <w:r w:rsidRPr="00633287">
        <w:rPr>
          <w:rFonts w:eastAsiaTheme="majorEastAsia" w:cstheme="majorBidi"/>
          <w:b w:val="0"/>
          <w:bCs w:val="0"/>
          <w:lang w:eastAsia="cs-CZ"/>
        </w:rPr>
        <w:t xml:space="preserve"> </w:t>
      </w:r>
      <w:bookmarkStart w:id="67" w:name="_Toc440872342"/>
      <w:bookmarkStart w:id="68" w:name="_Toc440876025"/>
      <w:bookmarkEnd w:id="67"/>
      <w:bookmarkEnd w:id="68"/>
    </w:p>
    <w:p w14:paraId="64F87FE0" w14:textId="77777777" w:rsidR="00FC7142" w:rsidRPr="00633287" w:rsidRDefault="00FC7142" w:rsidP="0053380E">
      <w:pPr>
        <w:autoSpaceDE w:val="0"/>
        <w:autoSpaceDN w:val="0"/>
        <w:adjustRightInd w:val="0"/>
        <w:spacing w:before="60"/>
        <w:ind w:firstLine="708"/>
        <w:jc w:val="both"/>
        <w:rPr>
          <w:rFonts w:ascii="Arial Narrow" w:hAnsi="Arial Narrow"/>
          <w:bCs/>
          <w:sz w:val="20"/>
          <w:szCs w:val="20"/>
        </w:rPr>
      </w:pPr>
      <w:r w:rsidRPr="00633287">
        <w:rPr>
          <w:rFonts w:ascii="Arial Narrow" w:hAnsi="Arial Narrow"/>
          <w:bCs/>
          <w:sz w:val="20"/>
          <w:szCs w:val="20"/>
        </w:rPr>
        <w:t>Poskytovateľ pri stanovení povinných príloh identifikuje ešte pred vyhlásením výzvy</w:t>
      </w:r>
      <w:r w:rsidR="00F061D0">
        <w:rPr>
          <w:rFonts w:ascii="Arial Narrow" w:hAnsi="Arial Narrow"/>
          <w:bCs/>
          <w:sz w:val="20"/>
          <w:szCs w:val="20"/>
        </w:rPr>
        <w:t>/vyzvania</w:t>
      </w:r>
      <w:r w:rsidRPr="00633287">
        <w:rPr>
          <w:rFonts w:ascii="Arial Narrow" w:hAnsi="Arial Narrow"/>
          <w:bCs/>
          <w:sz w:val="20"/>
          <w:szCs w:val="20"/>
        </w:rPr>
        <w:t xml:space="preserve"> všetky</w:t>
      </w:r>
      <w:r w:rsidRPr="00633287">
        <w:rPr>
          <w:rFonts w:ascii="Arial Narrow" w:hAnsi="Arial Narrow"/>
          <w:b/>
          <w:bCs/>
          <w:sz w:val="20"/>
          <w:szCs w:val="20"/>
        </w:rPr>
        <w:t xml:space="preserve"> podmienky poskytnutia NFP a  priradí k nim vo výzve</w:t>
      </w:r>
      <w:r w:rsidR="005B4061">
        <w:rPr>
          <w:rFonts w:ascii="Arial Narrow" w:hAnsi="Arial Narrow"/>
          <w:b/>
          <w:bCs/>
          <w:sz w:val="20"/>
          <w:szCs w:val="20"/>
        </w:rPr>
        <w:t>/vyzvaní</w:t>
      </w:r>
      <w:r w:rsidRPr="00633287">
        <w:rPr>
          <w:rFonts w:ascii="Arial Narrow" w:hAnsi="Arial Narrow"/>
          <w:b/>
          <w:bCs/>
          <w:sz w:val="20"/>
          <w:szCs w:val="20"/>
        </w:rPr>
        <w:t xml:space="preserve"> aj zodpovedajúci zdroj overenia </w:t>
      </w:r>
      <w:r w:rsidRPr="00633287">
        <w:rPr>
          <w:rFonts w:ascii="Arial Narrow" w:hAnsi="Arial Narrow"/>
          <w:bCs/>
          <w:sz w:val="20"/>
          <w:szCs w:val="20"/>
        </w:rPr>
        <w:t>(</w:t>
      </w:r>
      <w:r w:rsidR="002B77F4">
        <w:rPr>
          <w:rFonts w:ascii="Arial Narrow" w:hAnsi="Arial Narrow"/>
          <w:bCs/>
          <w:sz w:val="20"/>
          <w:szCs w:val="20"/>
        </w:rPr>
        <w:t>pozri</w:t>
      </w:r>
      <w:r w:rsidRPr="00633287">
        <w:rPr>
          <w:rFonts w:ascii="Arial Narrow" w:hAnsi="Arial Narrow"/>
          <w:bCs/>
          <w:sz w:val="20"/>
          <w:szCs w:val="20"/>
        </w:rPr>
        <w:t xml:space="preserve"> tabuľk</w:t>
      </w:r>
      <w:r w:rsidR="002B77F4">
        <w:rPr>
          <w:rFonts w:ascii="Arial Narrow" w:hAnsi="Arial Narrow"/>
          <w:bCs/>
          <w:sz w:val="20"/>
          <w:szCs w:val="20"/>
        </w:rPr>
        <w:t>u</w:t>
      </w:r>
      <w:r w:rsidR="004A23AD">
        <w:rPr>
          <w:rFonts w:ascii="Arial Narrow" w:hAnsi="Arial Narrow"/>
          <w:bCs/>
          <w:sz w:val="20"/>
          <w:szCs w:val="20"/>
        </w:rPr>
        <w:t xml:space="preserve"> </w:t>
      </w:r>
      <w:r w:rsidRPr="00633287">
        <w:rPr>
          <w:rFonts w:ascii="Arial Narrow" w:hAnsi="Arial Narrow"/>
          <w:bCs/>
          <w:sz w:val="20"/>
          <w:szCs w:val="20"/>
        </w:rPr>
        <w:t xml:space="preserve">1 ďalej). </w:t>
      </w:r>
      <w:r w:rsidR="00BA2BDB" w:rsidRPr="00BA2BDB">
        <w:rPr>
          <w:rFonts w:ascii="Arial Narrow" w:hAnsi="Arial Narrow"/>
          <w:bCs/>
          <w:sz w:val="20"/>
          <w:szCs w:val="20"/>
        </w:rPr>
        <w:t xml:space="preserve">Pri tých podmienkach poskytnutia príspevku, kde je overenie potrebné na základe dokumentov predložených žiadateľom, </w:t>
      </w:r>
      <w:r w:rsidR="00810F29">
        <w:rPr>
          <w:rFonts w:ascii="Arial Narrow" w:hAnsi="Arial Narrow"/>
          <w:bCs/>
          <w:sz w:val="20"/>
          <w:szCs w:val="20"/>
        </w:rPr>
        <w:t>Poskytovateľ</w:t>
      </w:r>
      <w:r w:rsidR="00BA2BDB" w:rsidRPr="00BA2BDB">
        <w:rPr>
          <w:rFonts w:ascii="Arial Narrow" w:hAnsi="Arial Narrow"/>
          <w:bCs/>
          <w:sz w:val="20"/>
          <w:szCs w:val="20"/>
        </w:rPr>
        <w:t xml:space="preserve"> definuje rozsah a formu povinnej prílohy ŽoNFP. </w:t>
      </w:r>
      <w:r w:rsidR="00BA2BDB">
        <w:rPr>
          <w:rFonts w:ascii="Arial Narrow" w:hAnsi="Arial Narrow"/>
          <w:bCs/>
          <w:sz w:val="20"/>
          <w:szCs w:val="20"/>
        </w:rPr>
        <w:t>P</w:t>
      </w:r>
      <w:r w:rsidRPr="00633287">
        <w:rPr>
          <w:rFonts w:ascii="Arial Narrow" w:hAnsi="Arial Narrow"/>
          <w:bCs/>
          <w:sz w:val="20"/>
          <w:szCs w:val="20"/>
        </w:rPr>
        <w:t xml:space="preserve">oskytovateľ zohľadňuje </w:t>
      </w:r>
      <w:r w:rsidR="007A0CAE" w:rsidRPr="007A0CAE">
        <w:rPr>
          <w:rFonts w:ascii="Arial Narrow" w:hAnsi="Arial Narrow"/>
          <w:bCs/>
          <w:sz w:val="20"/>
          <w:szCs w:val="20"/>
        </w:rPr>
        <w:t>s cieľom minimalizácie administratívnej záťaže na strane žiadateľ</w:t>
      </w:r>
      <w:r w:rsidR="001635C5">
        <w:rPr>
          <w:rFonts w:ascii="Arial Narrow" w:hAnsi="Arial Narrow"/>
          <w:bCs/>
          <w:sz w:val="20"/>
          <w:szCs w:val="20"/>
        </w:rPr>
        <w:t>a</w:t>
      </w:r>
      <w:r w:rsidRPr="00633287">
        <w:rPr>
          <w:rFonts w:ascii="Arial Narrow" w:hAnsi="Arial Narrow"/>
          <w:bCs/>
          <w:sz w:val="20"/>
          <w:szCs w:val="20"/>
        </w:rPr>
        <w:t xml:space="preserve"> aj možnosti </w:t>
      </w:r>
      <w:r w:rsidR="007A0CAE">
        <w:rPr>
          <w:rFonts w:ascii="Arial Narrow" w:hAnsi="Arial Narrow"/>
          <w:bCs/>
          <w:sz w:val="20"/>
          <w:szCs w:val="20"/>
        </w:rPr>
        <w:t xml:space="preserve">priameho </w:t>
      </w:r>
      <w:r w:rsidRPr="00633287">
        <w:rPr>
          <w:rFonts w:ascii="Arial Narrow" w:hAnsi="Arial Narrow"/>
          <w:bCs/>
          <w:sz w:val="20"/>
          <w:szCs w:val="20"/>
        </w:rPr>
        <w:t xml:space="preserve">overenia skutočností v elektronických verejných registroch. V takom prípade poskytovateľ možnosť overenia splnenia podmienok pomoci iným spôsobom ako na základe informácií a </w:t>
      </w:r>
      <w:r w:rsidR="001635C5">
        <w:rPr>
          <w:rFonts w:ascii="Arial Narrow" w:hAnsi="Arial Narrow"/>
          <w:bCs/>
          <w:sz w:val="20"/>
          <w:szCs w:val="20"/>
        </w:rPr>
        <w:t>dokladov</w:t>
      </w:r>
      <w:r w:rsidR="001635C5" w:rsidRPr="00633287">
        <w:rPr>
          <w:rFonts w:ascii="Arial Narrow" w:hAnsi="Arial Narrow"/>
          <w:bCs/>
          <w:sz w:val="20"/>
          <w:szCs w:val="20"/>
        </w:rPr>
        <w:t xml:space="preserve"> </w:t>
      </w:r>
      <w:r w:rsidRPr="00633287">
        <w:rPr>
          <w:rFonts w:ascii="Arial Narrow" w:hAnsi="Arial Narrow"/>
          <w:bCs/>
          <w:sz w:val="20"/>
          <w:szCs w:val="20"/>
        </w:rPr>
        <w:t xml:space="preserve">predložených žiadateľom identifikuje vo výzve </w:t>
      </w:r>
      <w:r w:rsidR="00F061D0">
        <w:rPr>
          <w:rFonts w:ascii="Arial Narrow" w:hAnsi="Arial Narrow"/>
          <w:bCs/>
          <w:sz w:val="20"/>
          <w:szCs w:val="20"/>
        </w:rPr>
        <w:t>/vyzvaní</w:t>
      </w:r>
      <w:r w:rsidRPr="00633287">
        <w:rPr>
          <w:rFonts w:ascii="Arial Narrow" w:hAnsi="Arial Narrow"/>
          <w:bCs/>
          <w:sz w:val="20"/>
          <w:szCs w:val="20"/>
        </w:rPr>
        <w:t xml:space="preserve">. </w:t>
      </w:r>
    </w:p>
    <w:p w14:paraId="64F87FE1" w14:textId="77777777" w:rsidR="00FC7142" w:rsidRPr="003B0203" w:rsidRDefault="00FC7142" w:rsidP="0053380E">
      <w:pPr>
        <w:autoSpaceDE w:val="0"/>
        <w:autoSpaceDN w:val="0"/>
        <w:adjustRightInd w:val="0"/>
        <w:spacing w:before="60"/>
        <w:ind w:firstLine="708"/>
        <w:jc w:val="both"/>
        <w:rPr>
          <w:rFonts w:ascii="Arial Narrow" w:hAnsi="Arial Narrow"/>
          <w:strike/>
          <w:sz w:val="20"/>
          <w:szCs w:val="20"/>
        </w:rPr>
      </w:pPr>
      <w:r w:rsidRPr="00633287">
        <w:rPr>
          <w:rFonts w:ascii="Arial Narrow" w:hAnsi="Arial Narrow"/>
          <w:sz w:val="20"/>
          <w:szCs w:val="20"/>
        </w:rPr>
        <w:t xml:space="preserve">V prípade poskytnutia príspevku v zmysle schémy štátnej pomoci musí byť dodržaná podmienka, že prijímateľom nemôže byť subjekt, voči ktorému je nárokované vrátenie pomoci na základe predchádzajúceho rozhodnutia Komisie, v ktorom bola táto pomoc označená za neoprávnenú a nezlučiteľnú so spoločným trhom. Prijímateľom pomoci nemôžu byť </w:t>
      </w:r>
      <w:r w:rsidRPr="00633287">
        <w:rPr>
          <w:rFonts w:ascii="Arial Narrow" w:hAnsi="Arial Narrow"/>
          <w:sz w:val="20"/>
          <w:szCs w:val="20"/>
          <w:u w:val="single"/>
        </w:rPr>
        <w:t>od 26.12.2014</w:t>
      </w:r>
      <w:r w:rsidRPr="00633287">
        <w:rPr>
          <w:rFonts w:ascii="Arial Narrow" w:hAnsi="Arial Narrow"/>
          <w:sz w:val="20"/>
          <w:szCs w:val="20"/>
        </w:rPr>
        <w:t xml:space="preserve">  aj podniky/subjekty v ťažkostiach, ktoré spĺňajú kritériá uvedené v usmernení Spoločenstva o štátnej pomoci na záchranu a reštrukturalizáciu firiem v ťažkostiach. Podrobnejšie pozri </w:t>
      </w:r>
      <w:r w:rsidR="003B0203">
        <w:rPr>
          <w:rFonts w:ascii="Arial Narrow" w:hAnsi="Arial Narrow"/>
          <w:sz w:val="20"/>
          <w:szCs w:val="20"/>
        </w:rPr>
        <w:t>webové sídlo:</w:t>
      </w:r>
      <w:r w:rsidR="003B0203" w:rsidRPr="00633287">
        <w:rPr>
          <w:rFonts w:ascii="Arial Narrow" w:hAnsi="Arial Narrow"/>
          <w:sz w:val="20"/>
          <w:szCs w:val="20"/>
        </w:rPr>
        <w:t xml:space="preserve"> </w:t>
      </w:r>
      <w:hyperlink r:id="rId31" w:history="1">
        <w:r w:rsidR="003B0203" w:rsidRPr="00FE41FA">
          <w:rPr>
            <w:rStyle w:val="Hypertextovprepojenie"/>
            <w:rFonts w:ascii="Arial Narrow" w:hAnsi="Arial Narrow"/>
            <w:sz w:val="20"/>
            <w:szCs w:val="20"/>
          </w:rPr>
          <w:t>https://www.employment.gov.sk/sk/esf/programove-obdobie-2014-2020/statna-pomoc/</w:t>
        </w:r>
      </w:hyperlink>
      <w:r w:rsidR="001476C5">
        <w:rPr>
          <w:rFonts w:ascii="Arial Narrow" w:hAnsi="Arial Narrow"/>
          <w:sz w:val="20"/>
          <w:szCs w:val="20"/>
        </w:rPr>
        <w:t>.</w:t>
      </w:r>
      <w:r w:rsidR="003B0203">
        <w:rPr>
          <w:rFonts w:ascii="Arial Narrow" w:hAnsi="Arial Narrow"/>
          <w:sz w:val="20"/>
          <w:szCs w:val="20"/>
        </w:rPr>
        <w:t xml:space="preserve"> </w:t>
      </w:r>
      <w:hyperlink r:id="rId32" w:history="1">
        <w:r w:rsidRPr="003B0203">
          <w:rPr>
            <w:rStyle w:val="Hypertextovprepojenie"/>
            <w:rFonts w:ascii="Arial Narrow" w:hAnsi="Arial Narrow"/>
            <w:strike/>
            <w:sz w:val="20"/>
            <w:szCs w:val="20"/>
          </w:rPr>
          <w:t>http://www.esf.gov.sk/new/index.php?SMC=1&amp;id=123</w:t>
        </w:r>
      </w:hyperlink>
    </w:p>
    <w:p w14:paraId="64F87FE2" w14:textId="77777777" w:rsidR="0051432D" w:rsidRPr="00633287" w:rsidRDefault="00FC7142" w:rsidP="0063470F">
      <w:pPr>
        <w:autoSpaceDE w:val="0"/>
        <w:autoSpaceDN w:val="0"/>
        <w:adjustRightInd w:val="0"/>
        <w:spacing w:before="60"/>
        <w:jc w:val="both"/>
        <w:rPr>
          <w:rFonts w:ascii="Arial Narrow" w:hAnsi="Arial Narrow"/>
          <w:sz w:val="20"/>
          <w:szCs w:val="20"/>
        </w:rPr>
      </w:pPr>
      <w:r w:rsidRPr="00633287">
        <w:rPr>
          <w:rFonts w:ascii="Arial Narrow" w:hAnsi="Arial Narrow"/>
          <w:bCs/>
          <w:sz w:val="20"/>
          <w:szCs w:val="20"/>
        </w:rPr>
        <w:t>V prípade, ak sa niektorá príloha nevzťahuje na žiadateľa o NFP (v zmysle platných právnych predpisov SR), musí žiadateľ  namiesto nej predložiť poskytovateľovi Čestné vyhlásenie žiadateľa o NFP o nepredložení príloh(y) žiadosti o NFP (príloha č. 2 tejto príručky), v ktorom adekvátne odôvodní dôvod nepredloženia príloh (napr. nie je relevantná a pod.).</w:t>
      </w:r>
    </w:p>
    <w:p w14:paraId="64F87FE3" w14:textId="77777777" w:rsidR="00FC7142" w:rsidRPr="0063470F" w:rsidRDefault="00FC7142" w:rsidP="0053380E">
      <w:pPr>
        <w:autoSpaceDE w:val="0"/>
        <w:autoSpaceDN w:val="0"/>
        <w:adjustRightInd w:val="0"/>
        <w:spacing w:before="60"/>
        <w:ind w:firstLine="708"/>
        <w:jc w:val="both"/>
        <w:rPr>
          <w:rFonts w:ascii="Arial Narrow" w:hAnsi="Arial Narrow"/>
          <w:sz w:val="20"/>
        </w:rPr>
      </w:pPr>
      <w:r w:rsidRPr="00633287">
        <w:rPr>
          <w:rFonts w:ascii="Arial Narrow" w:hAnsi="Arial Narrow"/>
          <w:sz w:val="20"/>
          <w:szCs w:val="20"/>
        </w:rPr>
        <w:t>Poskytovateľ je oprávnený vo fáze predkladania žiadosti o NFP zohľadniť objektívnu časovú dĺžku potrebnú na získanie a predloženie dokumentov povinných príloh</w:t>
      </w:r>
      <w:r w:rsidR="005B4061">
        <w:rPr>
          <w:rFonts w:ascii="Arial Narrow" w:hAnsi="Arial Narrow"/>
          <w:sz w:val="20"/>
          <w:szCs w:val="20"/>
        </w:rPr>
        <w:t xml:space="preserve"> a</w:t>
      </w:r>
      <w:r w:rsidRPr="00633287">
        <w:rPr>
          <w:rFonts w:ascii="Arial Narrow" w:hAnsi="Arial Narrow"/>
          <w:sz w:val="20"/>
          <w:szCs w:val="20"/>
        </w:rPr>
        <w:t xml:space="preserve"> ich charakter</w:t>
      </w:r>
      <w:r w:rsidR="005B4061">
        <w:rPr>
          <w:rFonts w:ascii="Arial Narrow" w:hAnsi="Arial Narrow"/>
          <w:sz w:val="20"/>
          <w:szCs w:val="20"/>
        </w:rPr>
        <w:t>.</w:t>
      </w:r>
      <w:r w:rsidRPr="00633287">
        <w:rPr>
          <w:rFonts w:ascii="Arial Narrow" w:hAnsi="Arial Narrow"/>
          <w:sz w:val="20"/>
          <w:szCs w:val="20"/>
        </w:rPr>
        <w:t xml:space="preserve"> </w:t>
      </w:r>
      <w:r w:rsidR="005B4061">
        <w:rPr>
          <w:rFonts w:ascii="Arial Narrow" w:hAnsi="Arial Narrow"/>
          <w:sz w:val="20"/>
          <w:szCs w:val="20"/>
        </w:rPr>
        <w:t>V</w:t>
      </w:r>
      <w:r w:rsidRPr="00633287">
        <w:rPr>
          <w:rFonts w:ascii="Arial Narrow" w:hAnsi="Arial Narrow"/>
          <w:sz w:val="20"/>
          <w:szCs w:val="20"/>
        </w:rPr>
        <w:t xml:space="preserve"> prípade, ak </w:t>
      </w:r>
      <w:r w:rsidR="009C1D99" w:rsidRPr="00633287">
        <w:rPr>
          <w:rFonts w:ascii="Arial Narrow" w:hAnsi="Arial Narrow"/>
          <w:b/>
          <w:sz w:val="20"/>
          <w:szCs w:val="20"/>
        </w:rPr>
        <w:t>poskytovateľ</w:t>
      </w:r>
      <w:r w:rsidRPr="00633287">
        <w:rPr>
          <w:rFonts w:ascii="Arial Narrow" w:hAnsi="Arial Narrow"/>
          <w:sz w:val="20"/>
          <w:szCs w:val="20"/>
        </w:rPr>
        <w:t xml:space="preserve"> uzná za vhodné, </w:t>
      </w:r>
      <w:r w:rsidRPr="00633287">
        <w:rPr>
          <w:rFonts w:ascii="Arial Narrow" w:hAnsi="Arial Narrow"/>
          <w:b/>
          <w:sz w:val="20"/>
          <w:szCs w:val="20"/>
        </w:rPr>
        <w:t xml:space="preserve">umožní nahradiť niektoré dokumenty, preukazujúce splnenie podmienok poskytnutia príspevku vo výzve, čestným vyhlásením </w:t>
      </w:r>
      <w:r w:rsidR="00464DA3">
        <w:rPr>
          <w:rFonts w:ascii="Arial Narrow" w:hAnsi="Arial Narrow"/>
          <w:b/>
          <w:sz w:val="20"/>
          <w:szCs w:val="20"/>
        </w:rPr>
        <w:t>(</w:t>
      </w:r>
      <w:r w:rsidRPr="00633287">
        <w:rPr>
          <w:rFonts w:ascii="Arial Narrow" w:hAnsi="Arial Narrow"/>
          <w:b/>
          <w:sz w:val="20"/>
          <w:szCs w:val="20"/>
        </w:rPr>
        <w:t xml:space="preserve">pozri časť 2.2.2.2 tejto príručky </w:t>
      </w:r>
      <w:r w:rsidR="005B4061">
        <w:rPr>
          <w:rFonts w:ascii="Arial Narrow" w:hAnsi="Arial Narrow"/>
          <w:b/>
          <w:sz w:val="20"/>
          <w:szCs w:val="20"/>
        </w:rPr>
        <w:t>ďalej</w:t>
      </w:r>
      <w:r w:rsidR="00464DA3">
        <w:rPr>
          <w:rFonts w:ascii="Arial Narrow" w:hAnsi="Arial Narrow"/>
          <w:b/>
          <w:sz w:val="20"/>
          <w:szCs w:val="20"/>
        </w:rPr>
        <w:t>)</w:t>
      </w:r>
      <w:r w:rsidRPr="00633287">
        <w:rPr>
          <w:rFonts w:ascii="Arial Narrow" w:hAnsi="Arial Narrow"/>
          <w:b/>
          <w:sz w:val="20"/>
          <w:szCs w:val="20"/>
        </w:rPr>
        <w:t>, okrem dokumentácie k verejnému obstarávaniu, ktorá bude vždy požadovaná (</w:t>
      </w:r>
      <w:r w:rsidR="00F35751">
        <w:rPr>
          <w:rFonts w:ascii="Arial Narrow" w:hAnsi="Arial Narrow"/>
          <w:b/>
          <w:sz w:val="20"/>
          <w:szCs w:val="20"/>
        </w:rPr>
        <w:t>finančná</w:t>
      </w:r>
      <w:r w:rsidR="00F35751" w:rsidRPr="00633287">
        <w:rPr>
          <w:rFonts w:ascii="Arial Narrow" w:hAnsi="Arial Narrow"/>
          <w:b/>
          <w:sz w:val="20"/>
          <w:szCs w:val="20"/>
        </w:rPr>
        <w:t xml:space="preserve"> </w:t>
      </w:r>
      <w:r w:rsidRPr="00633287">
        <w:rPr>
          <w:rFonts w:ascii="Arial Narrow" w:hAnsi="Arial Narrow"/>
          <w:b/>
          <w:sz w:val="20"/>
          <w:szCs w:val="20"/>
        </w:rPr>
        <w:t xml:space="preserve">kontrola VO pred podaním žiadosti o NFP alebo </w:t>
      </w:r>
      <w:r w:rsidR="00F35751">
        <w:rPr>
          <w:rFonts w:ascii="Arial Narrow" w:hAnsi="Arial Narrow"/>
          <w:b/>
          <w:sz w:val="20"/>
          <w:szCs w:val="20"/>
        </w:rPr>
        <w:t>finančná</w:t>
      </w:r>
      <w:r w:rsidR="00F35751" w:rsidRPr="00633287">
        <w:rPr>
          <w:rFonts w:ascii="Arial Narrow" w:hAnsi="Arial Narrow"/>
          <w:b/>
          <w:sz w:val="20"/>
          <w:szCs w:val="20"/>
        </w:rPr>
        <w:t xml:space="preserve"> </w:t>
      </w:r>
      <w:r w:rsidRPr="00633287">
        <w:rPr>
          <w:rFonts w:ascii="Arial Narrow" w:hAnsi="Arial Narrow"/>
          <w:b/>
          <w:sz w:val="20"/>
          <w:szCs w:val="20"/>
        </w:rPr>
        <w:t>kontrola VO počas posudzovania ŽoNFP) .</w:t>
      </w:r>
    </w:p>
    <w:p w14:paraId="64F87FE4" w14:textId="77777777" w:rsidR="00B90144" w:rsidRPr="00633287" w:rsidRDefault="00B90144" w:rsidP="00B90144">
      <w:pPr>
        <w:autoSpaceDE w:val="0"/>
        <w:autoSpaceDN w:val="0"/>
        <w:adjustRightInd w:val="0"/>
        <w:spacing w:before="60"/>
        <w:ind w:firstLine="708"/>
        <w:jc w:val="both"/>
        <w:rPr>
          <w:rFonts w:ascii="Arial Narrow" w:hAnsi="Arial Narrow"/>
          <w:sz w:val="20"/>
          <w:szCs w:val="20"/>
        </w:rPr>
      </w:pPr>
      <w:r w:rsidRPr="00B90144">
        <w:rPr>
          <w:rFonts w:ascii="Arial Narrow" w:hAnsi="Arial Narrow"/>
          <w:sz w:val="20"/>
          <w:szCs w:val="20"/>
        </w:rPr>
        <w:t>Aj v prípade</w:t>
      </w:r>
      <w:r>
        <w:rPr>
          <w:rFonts w:ascii="Arial Narrow" w:hAnsi="Arial Narrow"/>
          <w:sz w:val="20"/>
          <w:szCs w:val="20"/>
        </w:rPr>
        <w:t>, ak vo vzťahu k žiadosti o NFP</w:t>
      </w:r>
      <w:r w:rsidRPr="00B90144">
        <w:rPr>
          <w:rFonts w:ascii="Arial Narrow" w:hAnsi="Arial Narrow"/>
          <w:sz w:val="20"/>
          <w:szCs w:val="20"/>
        </w:rPr>
        <w:t xml:space="preserve"> boli identifikované pochybnosti o pravdivosti alebo úplnosti žiadosti o NFP alebo jej príloh/projektového zámeru alebo jeho príloh, poskytovateľ  pred vydaním rozhodnutia o žiadosti o NFP je oprávnený vyzvať  žiadateľa na doplnenie žiadosti o NFP, resp. na predloženie dokumentov/poskytnutie informácií v súlade s § 18 ods. 5 / § 19 ods. 5 zákona o EŠIF. Pri stanovení primeranej lehoty na predloženie dokumentov pritom prihliada na ich charakter a objektívnu dĺžku potrebnú na získanie týchto dokumentov, pričom určená lehota je jednotná pri všetkých žiadateľoch, ktorí sú dožadovaní na predloženie rovnakého typu dokumentu, obvykle nie skôr ako 5 pracovných dní.</w:t>
      </w:r>
    </w:p>
    <w:p w14:paraId="64F87FE5" w14:textId="77777777" w:rsidR="00D82156" w:rsidRPr="00633287" w:rsidRDefault="00D82156" w:rsidP="00A12CB4">
      <w:pPr>
        <w:pStyle w:val="Nadpis4"/>
        <w:rPr>
          <w:rFonts w:eastAsiaTheme="majorEastAsia" w:cstheme="majorBidi"/>
          <w:sz w:val="23"/>
          <w:szCs w:val="23"/>
          <w:lang w:eastAsia="cs-CZ"/>
        </w:rPr>
      </w:pPr>
      <w:r w:rsidRPr="00633287">
        <w:rPr>
          <w:rFonts w:eastAsiaTheme="majorEastAsia" w:cstheme="majorBidi"/>
          <w:sz w:val="23"/>
          <w:szCs w:val="23"/>
          <w:lang w:eastAsia="cs-CZ"/>
        </w:rPr>
        <w:t xml:space="preserve">Špecifiká pre povinné prílohy žiadosti o NFP pre národné projekty rozpočtových a príspevkových organizácií  v pôsobnosti poskytovateľa </w:t>
      </w:r>
    </w:p>
    <w:p w14:paraId="64F87FE6" w14:textId="77777777" w:rsidR="00FC7142" w:rsidRPr="00633287" w:rsidRDefault="00FC7142" w:rsidP="0053380E">
      <w:pPr>
        <w:spacing w:before="120" w:after="120"/>
        <w:ind w:firstLine="708"/>
        <w:jc w:val="both"/>
        <w:rPr>
          <w:rFonts w:ascii="Arial Narrow" w:hAnsi="Arial Narrow"/>
          <w:sz w:val="20"/>
          <w:szCs w:val="20"/>
        </w:rPr>
      </w:pPr>
      <w:r w:rsidRPr="00633287">
        <w:rPr>
          <w:rFonts w:ascii="Arial Narrow" w:hAnsi="Arial Narrow"/>
          <w:sz w:val="20"/>
          <w:szCs w:val="20"/>
        </w:rPr>
        <w:t xml:space="preserve">Poskytovateľ vo vyzvaní určí, ktoré prílohy je žiadateľ povinný predložiť už v čase predloženia žiadosti o NFP a ktoré je postačujúce predložiť až pred vydaním rozhodnutia o schválení žiadosti o NFP, ak žiadateľ preukázal splnenie ostatných podmienok poskytnutia príspevku. </w:t>
      </w:r>
    </w:p>
    <w:p w14:paraId="64F87FE7" w14:textId="77777777" w:rsidR="00FC7142" w:rsidRPr="00633287" w:rsidRDefault="00FC7142" w:rsidP="0053380E">
      <w:pPr>
        <w:spacing w:before="120" w:after="120"/>
        <w:ind w:firstLine="708"/>
        <w:jc w:val="both"/>
        <w:rPr>
          <w:rFonts w:ascii="Arial Narrow" w:hAnsi="Arial Narrow"/>
          <w:sz w:val="20"/>
          <w:szCs w:val="20"/>
        </w:rPr>
      </w:pPr>
      <w:r w:rsidRPr="00633287">
        <w:rPr>
          <w:rFonts w:ascii="Arial Narrow" w:hAnsi="Arial Narrow"/>
          <w:sz w:val="20"/>
          <w:szCs w:val="20"/>
        </w:rPr>
        <w:t>V pôsobnosti rozpočtu kapitoly poskytovateľa sú rozpočtové a príspevkové organizácie zriadené príslušným rezortom alebo zriadené zákonom – tieto organizácie sú napojené na rozpočet kapitoly poskytovateľa (ďalej „organizácie v pôsobnosti poskytovateľa). S ohľadom na vyššie uvedené poskytovateľ stanovuje rozsah povinných príloh k žiadosti o NFP pre organizácie vo svojej pôsobnosti tak</w:t>
      </w:r>
      <w:r w:rsidR="005F5871">
        <w:rPr>
          <w:rFonts w:ascii="Arial Narrow" w:hAnsi="Arial Narrow"/>
          <w:sz w:val="20"/>
          <w:szCs w:val="20"/>
        </w:rPr>
        <w:t>,</w:t>
      </w:r>
      <w:r w:rsidRPr="00633287">
        <w:rPr>
          <w:rFonts w:ascii="Arial Narrow" w:hAnsi="Arial Narrow"/>
          <w:sz w:val="20"/>
          <w:szCs w:val="20"/>
        </w:rPr>
        <w:t xml:space="preserve"> ako je uvedené v tabuľke č. 1 ďalej.</w:t>
      </w:r>
    </w:p>
    <w:p w14:paraId="64F87FE8" w14:textId="77777777" w:rsidR="00D82156" w:rsidRPr="00633287" w:rsidRDefault="00D82156" w:rsidP="00A12CB4">
      <w:pPr>
        <w:pStyle w:val="Nadpis4"/>
        <w:rPr>
          <w:rFonts w:eastAsiaTheme="majorEastAsia" w:cstheme="majorBidi"/>
          <w:sz w:val="23"/>
          <w:szCs w:val="23"/>
          <w:lang w:eastAsia="cs-CZ"/>
        </w:rPr>
      </w:pPr>
      <w:r w:rsidRPr="00633287">
        <w:rPr>
          <w:rFonts w:eastAsiaTheme="majorEastAsia" w:cstheme="majorBidi"/>
          <w:sz w:val="23"/>
          <w:szCs w:val="23"/>
          <w:lang w:eastAsia="cs-CZ"/>
        </w:rPr>
        <w:t xml:space="preserve">Čestné vyhlásenie žiadosti o NFP  </w:t>
      </w:r>
    </w:p>
    <w:p w14:paraId="64F87FE9" w14:textId="77777777" w:rsidR="004151A0" w:rsidRPr="00633287" w:rsidRDefault="004151A0" w:rsidP="0053380E">
      <w:pPr>
        <w:autoSpaceDE w:val="0"/>
        <w:autoSpaceDN w:val="0"/>
        <w:adjustRightInd w:val="0"/>
        <w:spacing w:before="240" w:after="120"/>
        <w:ind w:firstLine="708"/>
        <w:jc w:val="both"/>
        <w:rPr>
          <w:rFonts w:ascii="Arial Narrow" w:hAnsi="Arial Narrow" w:cs="ArialMT"/>
          <w:color w:val="000000"/>
          <w:sz w:val="20"/>
          <w:szCs w:val="20"/>
        </w:rPr>
      </w:pPr>
      <w:r w:rsidRPr="00633287">
        <w:rPr>
          <w:rFonts w:ascii="Arial Narrow" w:hAnsi="Arial Narrow"/>
          <w:sz w:val="20"/>
          <w:szCs w:val="20"/>
        </w:rPr>
        <w:t xml:space="preserve">Čestné vyhlásenie žiadateľa v žiadosti o NFP (časť 15) má pre poskytovateľa informatívny charakter za účelom uistenia poskytovateľa, že </w:t>
      </w:r>
      <w:r w:rsidR="005F5871">
        <w:rPr>
          <w:rFonts w:ascii="Arial Narrow" w:hAnsi="Arial Narrow"/>
          <w:sz w:val="20"/>
          <w:szCs w:val="20"/>
        </w:rPr>
        <w:t xml:space="preserve">žiadateľ </w:t>
      </w:r>
      <w:r w:rsidRPr="00633287">
        <w:rPr>
          <w:rFonts w:ascii="Arial Narrow" w:hAnsi="Arial Narrow" w:cs="Verdana"/>
          <w:sz w:val="20"/>
          <w:szCs w:val="20"/>
        </w:rPr>
        <w:t>spĺňa požadované podmienky poskytnutia príspevku.</w:t>
      </w:r>
      <w:r w:rsidRPr="00633287">
        <w:rPr>
          <w:rFonts w:ascii="Arial Narrow" w:hAnsi="Arial Narrow"/>
          <w:sz w:val="20"/>
          <w:szCs w:val="20"/>
        </w:rPr>
        <w:t xml:space="preserve"> </w:t>
      </w:r>
      <w:r w:rsidRPr="00633287">
        <w:rPr>
          <w:rFonts w:ascii="Arial Narrow" w:hAnsi="Arial Narrow" w:cs="Verdana,Bold"/>
          <w:bCs/>
          <w:sz w:val="20"/>
          <w:szCs w:val="20"/>
        </w:rPr>
        <w:t xml:space="preserve">Štatutárny </w:t>
      </w:r>
      <w:r w:rsidRPr="00633287">
        <w:rPr>
          <w:rFonts w:ascii="Arial Narrow" w:hAnsi="Arial Narrow" w:cs="Verdana"/>
          <w:sz w:val="20"/>
          <w:szCs w:val="20"/>
        </w:rPr>
        <w:t>orgán žiadateľa o NFP formou čestného vyhlásenia zaručuje svojim podpisom, že údaje a všetky informácie, ktoré poskytuje v žiadosti o NFP a všetkých jej prílohách sú úplné, pravdivé a správne, že preberá na seba zodpovednosť za zabezpečenie</w:t>
      </w:r>
      <w:r w:rsidR="008D501C">
        <w:rPr>
          <w:rFonts w:ascii="Arial Narrow" w:hAnsi="Arial Narrow" w:cs="Verdana"/>
          <w:sz w:val="20"/>
          <w:szCs w:val="20"/>
        </w:rPr>
        <w:t xml:space="preserve"> relevantných</w:t>
      </w:r>
      <w:r w:rsidRPr="00633287">
        <w:rPr>
          <w:rFonts w:ascii="Arial Narrow" w:hAnsi="Arial Narrow" w:cs="Verdana"/>
          <w:sz w:val="20"/>
          <w:szCs w:val="20"/>
        </w:rPr>
        <w:t xml:space="preserve"> podmienok poskytnutia NFP. V prípade, že žiadateľ o NFP má podľa príslušného registra viacerých členov štatutárneho orgánu a majú povinnosť podpisovať viacerí spoločne, v čestnom vyhlásení žiadateľ uvedie všetkých členov alebo priloží splnomocnenie oprávňujúce osobu konať v rámci projektu, v tom prípade stačí podpis splnomocnenej </w:t>
      </w:r>
      <w:r w:rsidRPr="00633287">
        <w:rPr>
          <w:rFonts w:ascii="Arial Narrow" w:hAnsi="Arial Narrow"/>
          <w:sz w:val="20"/>
          <w:szCs w:val="20"/>
        </w:rPr>
        <w:t xml:space="preserve">osoby. </w:t>
      </w:r>
    </w:p>
    <w:p w14:paraId="64F87FEA" w14:textId="77777777" w:rsidR="004151A0" w:rsidRPr="00633287" w:rsidRDefault="004151A0" w:rsidP="0053380E">
      <w:pPr>
        <w:autoSpaceDE w:val="0"/>
        <w:autoSpaceDN w:val="0"/>
        <w:adjustRightInd w:val="0"/>
        <w:spacing w:before="240" w:after="120"/>
        <w:ind w:firstLine="708"/>
        <w:jc w:val="both"/>
        <w:rPr>
          <w:rFonts w:ascii="Arial Narrow" w:hAnsi="Arial Narrow"/>
          <w:sz w:val="20"/>
          <w:szCs w:val="20"/>
        </w:rPr>
      </w:pPr>
      <w:r w:rsidRPr="00633287">
        <w:rPr>
          <w:rFonts w:ascii="Arial Narrow" w:hAnsi="Arial Narrow" w:cs="Verdana"/>
          <w:sz w:val="20"/>
          <w:szCs w:val="20"/>
        </w:rPr>
        <w:lastRenderedPageBreak/>
        <w:t xml:space="preserve">V prípade, ak poskytovateľ využil možnosť predbežne nahradiť niektoré dokumenty preukazujúce splnenie podmienok poskytnutia príspevku čestným vyhlásením (časť 15. </w:t>
      </w:r>
      <w:r w:rsidR="009C1564">
        <w:rPr>
          <w:rFonts w:ascii="Arial Narrow" w:hAnsi="Arial Narrow" w:cs="Verdana"/>
          <w:sz w:val="20"/>
          <w:szCs w:val="20"/>
        </w:rPr>
        <w:t>ž</w:t>
      </w:r>
      <w:r w:rsidRPr="00633287">
        <w:rPr>
          <w:rFonts w:ascii="Arial Narrow" w:hAnsi="Arial Narrow" w:cs="Verdana"/>
          <w:sz w:val="20"/>
          <w:szCs w:val="20"/>
        </w:rPr>
        <w:t xml:space="preserve">iadosti o NFP) </w:t>
      </w:r>
      <w:r w:rsidRPr="00633287">
        <w:rPr>
          <w:rFonts w:ascii="Arial Narrow" w:hAnsi="Arial Narrow"/>
          <w:color w:val="000000"/>
          <w:sz w:val="20"/>
          <w:szCs w:val="20"/>
        </w:rPr>
        <w:t xml:space="preserve">a </w:t>
      </w:r>
      <w:r w:rsidRPr="00633287">
        <w:rPr>
          <w:rFonts w:ascii="Arial Narrow" w:hAnsi="Arial Narrow"/>
          <w:bCs/>
          <w:sz w:val="20"/>
          <w:szCs w:val="20"/>
        </w:rPr>
        <w:t xml:space="preserve">umožnil tak predloženie niektorých príloh až pred vydaním rozhodnutia o schválení žiadosti o NFP,  </w:t>
      </w:r>
      <w:r w:rsidRPr="00633287">
        <w:rPr>
          <w:rFonts w:ascii="Arial Narrow" w:hAnsi="Arial Narrow"/>
          <w:color w:val="000000"/>
          <w:sz w:val="20"/>
          <w:szCs w:val="20"/>
        </w:rPr>
        <w:t>je oprávnený doplniť rozsah čestného vyhlásenia tak, aby sa vzťahovalo na všetky definované podmienky poskytnutia príspevku</w:t>
      </w:r>
      <w:r w:rsidRPr="00633287">
        <w:rPr>
          <w:rStyle w:val="Odkaznapoznmkupodiarou"/>
          <w:rFonts w:ascii="Arial Narrow" w:hAnsi="Arial Narrow"/>
          <w:bCs/>
          <w:sz w:val="20"/>
          <w:szCs w:val="20"/>
        </w:rPr>
        <w:footnoteReference w:id="6"/>
      </w:r>
      <w:r w:rsidRPr="00633287">
        <w:rPr>
          <w:rFonts w:ascii="Arial Narrow" w:hAnsi="Arial Narrow"/>
          <w:color w:val="000000"/>
          <w:sz w:val="20"/>
          <w:szCs w:val="20"/>
        </w:rPr>
        <w:t>. Ž</w:t>
      </w:r>
      <w:r w:rsidRPr="00633287">
        <w:rPr>
          <w:rFonts w:ascii="Arial Narrow" w:hAnsi="Arial Narrow"/>
          <w:bCs/>
          <w:sz w:val="20"/>
          <w:szCs w:val="20"/>
        </w:rPr>
        <w:t xml:space="preserve">iadateľ preukáže splnenie vybraných podmienok poskytnutia príspevku </w:t>
      </w:r>
      <w:r w:rsidRPr="00633287">
        <w:rPr>
          <w:rFonts w:ascii="Arial Narrow" w:hAnsi="Arial Narrow" w:cs="Verdana"/>
          <w:sz w:val="20"/>
          <w:szCs w:val="20"/>
        </w:rPr>
        <w:t>v zmysle Čestného vyhlásenia</w:t>
      </w:r>
      <w:r w:rsidRPr="00633287">
        <w:rPr>
          <w:rFonts w:ascii="Arial Narrow" w:hAnsi="Arial Narrow" w:cs="Verdana,Bold"/>
          <w:bCs/>
          <w:color w:val="000000"/>
          <w:sz w:val="20"/>
          <w:szCs w:val="20"/>
        </w:rPr>
        <w:t xml:space="preserve"> </w:t>
      </w:r>
      <w:r w:rsidRPr="00633287">
        <w:rPr>
          <w:rFonts w:ascii="Arial Narrow" w:hAnsi="Arial Narrow"/>
          <w:bCs/>
          <w:sz w:val="20"/>
          <w:szCs w:val="20"/>
        </w:rPr>
        <w:t>pred vydaním rozhodnutia o schválení ŽoNFP na základe</w:t>
      </w:r>
      <w:r w:rsidR="00A87E18" w:rsidRPr="00633287">
        <w:rPr>
          <w:rFonts w:ascii="Arial Narrow" w:hAnsi="Arial Narrow"/>
          <w:bCs/>
          <w:sz w:val="20"/>
          <w:szCs w:val="20"/>
        </w:rPr>
        <w:t xml:space="preserve"> písomnej</w:t>
      </w:r>
      <w:r w:rsidRPr="00633287">
        <w:rPr>
          <w:rFonts w:ascii="Arial Narrow" w:hAnsi="Arial Narrow"/>
          <w:bCs/>
          <w:sz w:val="20"/>
          <w:szCs w:val="20"/>
        </w:rPr>
        <w:t xml:space="preserve"> výzvy</w:t>
      </w:r>
      <w:r w:rsidR="00CC4AF3" w:rsidRPr="00633287">
        <w:rPr>
          <w:rFonts w:ascii="Arial Narrow" w:hAnsi="Arial Narrow"/>
          <w:bCs/>
          <w:sz w:val="20"/>
          <w:szCs w:val="20"/>
        </w:rPr>
        <w:t xml:space="preserve">  </w:t>
      </w:r>
      <w:r w:rsidRPr="00633287">
        <w:rPr>
          <w:rFonts w:ascii="Arial Narrow" w:hAnsi="Arial Narrow"/>
          <w:bCs/>
          <w:sz w:val="20"/>
          <w:szCs w:val="20"/>
        </w:rPr>
        <w:t xml:space="preserve">poskytovateľa. </w:t>
      </w:r>
    </w:p>
    <w:p w14:paraId="64F87FEB" w14:textId="77777777" w:rsidR="004151A0" w:rsidRPr="00633287" w:rsidRDefault="004151A0" w:rsidP="0053380E">
      <w:pPr>
        <w:ind w:firstLine="708"/>
        <w:jc w:val="both"/>
        <w:rPr>
          <w:rFonts w:ascii="Arial Narrow" w:hAnsi="Arial Narrow" w:cs="Verdana"/>
          <w:sz w:val="20"/>
          <w:szCs w:val="20"/>
        </w:rPr>
      </w:pPr>
      <w:r w:rsidRPr="00633287">
        <w:rPr>
          <w:rFonts w:ascii="Arial Narrow" w:hAnsi="Arial Narrow"/>
          <w:color w:val="000000"/>
          <w:sz w:val="20"/>
          <w:szCs w:val="20"/>
        </w:rPr>
        <w:t xml:space="preserve">Aj </w:t>
      </w:r>
      <w:r w:rsidRPr="00633287">
        <w:rPr>
          <w:rFonts w:ascii="Arial Narrow" w:hAnsi="Arial Narrow" w:cs="Verdana"/>
          <w:sz w:val="20"/>
          <w:szCs w:val="20"/>
        </w:rPr>
        <w:t xml:space="preserve">v prípade, ak </w:t>
      </w:r>
      <w:r w:rsidRPr="00633287">
        <w:rPr>
          <w:rFonts w:ascii="Arial Narrow" w:hAnsi="Arial Narrow" w:cs="Verdana,Bold"/>
          <w:bCs/>
          <w:color w:val="000000"/>
          <w:sz w:val="20"/>
          <w:szCs w:val="20"/>
        </w:rPr>
        <w:t xml:space="preserve">vo vzťahu k žiadosti o NFP boli identifikované pochybnosti o pravdivosti alebo úplnosti žiadosti o NFP alebo jej príloh, poskytovateľ </w:t>
      </w:r>
      <w:r w:rsidRPr="00633287">
        <w:rPr>
          <w:rFonts w:ascii="Arial Narrow" w:hAnsi="Arial Narrow" w:cs="Verdana"/>
          <w:sz w:val="20"/>
          <w:szCs w:val="20"/>
        </w:rPr>
        <w:t>pred vydaním rozhodnutia o žiadosti o NFP je oprávnený vyzvať</w:t>
      </w:r>
      <w:r w:rsidRPr="00633287">
        <w:rPr>
          <w:rStyle w:val="Odkaznapoznmkupodiarou"/>
          <w:rFonts w:ascii="Arial Narrow" w:hAnsi="Arial Narrow" w:cs="Verdana"/>
          <w:sz w:val="20"/>
          <w:szCs w:val="20"/>
        </w:rPr>
        <w:footnoteReference w:id="7"/>
      </w:r>
      <w:r w:rsidRPr="00633287">
        <w:rPr>
          <w:rFonts w:ascii="Arial Narrow" w:hAnsi="Arial Narrow" w:cs="Verdana"/>
          <w:sz w:val="20"/>
          <w:szCs w:val="20"/>
        </w:rPr>
        <w:t xml:space="preserve"> žiadateľa na doplnenie žiadosti o NFP, resp. </w:t>
      </w:r>
      <w:r w:rsidRPr="00633287">
        <w:rPr>
          <w:rFonts w:ascii="Arial Narrow" w:hAnsi="Arial Narrow" w:cs="Verdana,Bold"/>
          <w:bCs/>
          <w:color w:val="000000"/>
          <w:sz w:val="20"/>
          <w:szCs w:val="20"/>
        </w:rPr>
        <w:t>na predloženie dokumentov/poskytnutie informácií</w:t>
      </w:r>
      <w:r w:rsidRPr="00633287">
        <w:rPr>
          <w:rFonts w:ascii="Arial Narrow" w:hAnsi="Arial Narrow" w:cs="Verdana"/>
          <w:sz w:val="20"/>
          <w:szCs w:val="20"/>
        </w:rPr>
        <w:t xml:space="preserve"> </w:t>
      </w:r>
      <w:r w:rsidRPr="00633287">
        <w:rPr>
          <w:rFonts w:ascii="Arial Narrow" w:hAnsi="Arial Narrow" w:cs="Verdana,Bold"/>
          <w:bCs/>
          <w:color w:val="000000"/>
          <w:sz w:val="20"/>
          <w:szCs w:val="20"/>
        </w:rPr>
        <w:t>v súlade s § 18 ods. 5 / § 19 ods. 5 zákona o EŠIF.</w:t>
      </w:r>
      <w:r w:rsidRPr="00633287">
        <w:rPr>
          <w:rFonts w:ascii="Arial Narrow" w:hAnsi="Arial Narrow" w:cs="Verdana"/>
          <w:sz w:val="20"/>
          <w:szCs w:val="20"/>
        </w:rPr>
        <w:t xml:space="preserve"> V rámci výzvy na predloženie relevantných dokumentov poskytovateľ identifikuje presnú podmienku, ktorej overenie má byť doložením dokumentu overené. </w:t>
      </w:r>
    </w:p>
    <w:p w14:paraId="64F87FEC" w14:textId="77777777" w:rsidR="004151A0" w:rsidRPr="00633287" w:rsidRDefault="004151A0" w:rsidP="0053380E">
      <w:pPr>
        <w:spacing w:before="120"/>
        <w:ind w:firstLine="708"/>
        <w:jc w:val="both"/>
        <w:rPr>
          <w:rFonts w:ascii="Arial Narrow" w:hAnsi="Arial Narrow" w:cs="Verdana"/>
          <w:sz w:val="20"/>
          <w:szCs w:val="20"/>
        </w:rPr>
      </w:pPr>
      <w:r w:rsidRPr="00633287">
        <w:rPr>
          <w:rFonts w:ascii="Arial Narrow" w:hAnsi="Arial Narrow" w:cs="Verdana"/>
          <w:sz w:val="20"/>
          <w:szCs w:val="20"/>
        </w:rPr>
        <w:t xml:space="preserve">Pri stanovení primeranej lehoty na predloženie dokumentov pritom prihliada na ich charakter a objektívnu dĺžku potrebnú na získanie týchto dokumentov, pričom určená lehota je jednotná pri všetkých žiadateľoch, ktorí sú dožadovaní na predloženie rovnakého typu dokumentu, obvykle nie skôr ako 5 pracovných dní. </w:t>
      </w:r>
    </w:p>
    <w:p w14:paraId="64F87FED" w14:textId="77777777" w:rsidR="00D82156" w:rsidRPr="00633287" w:rsidRDefault="00D82156" w:rsidP="00A12CB4">
      <w:pPr>
        <w:pStyle w:val="Nadpis4"/>
        <w:rPr>
          <w:rFonts w:eastAsiaTheme="majorEastAsia" w:cstheme="majorBidi"/>
          <w:sz w:val="23"/>
          <w:szCs w:val="23"/>
          <w:lang w:eastAsia="cs-CZ"/>
        </w:rPr>
      </w:pPr>
      <w:r w:rsidRPr="00633287">
        <w:rPr>
          <w:rFonts w:eastAsiaTheme="majorEastAsia" w:cstheme="majorBidi"/>
          <w:sz w:val="23"/>
          <w:szCs w:val="23"/>
          <w:lang w:eastAsia="cs-CZ"/>
        </w:rPr>
        <w:t xml:space="preserve">Preukazovanie splnenia podmienok poskytnutia NFP formou príloh k písomnej forme žiadosti o NFP  </w:t>
      </w:r>
    </w:p>
    <w:p w14:paraId="64F87FEE" w14:textId="77777777" w:rsidR="004151A0" w:rsidRPr="00633287" w:rsidRDefault="004151A0" w:rsidP="0053380E">
      <w:pPr>
        <w:spacing w:before="120"/>
        <w:ind w:firstLine="708"/>
        <w:jc w:val="both"/>
        <w:rPr>
          <w:rFonts w:ascii="Arial Narrow" w:hAnsi="Arial Narrow"/>
          <w:bCs/>
          <w:sz w:val="20"/>
          <w:szCs w:val="20"/>
        </w:rPr>
      </w:pPr>
      <w:r w:rsidRPr="00633287">
        <w:rPr>
          <w:rFonts w:ascii="Arial Narrow" w:hAnsi="Arial Narrow"/>
          <w:bCs/>
          <w:sz w:val="20"/>
          <w:szCs w:val="20"/>
        </w:rPr>
        <w:t xml:space="preserve">Pre účely zisťovania splnenia podmienok poskytnutia NFP a overenia súladu predložených dokumentov s osobitnými predpismi SO zabezpečí, aby </w:t>
      </w:r>
      <w:r w:rsidR="008D501C">
        <w:rPr>
          <w:rFonts w:ascii="Arial Narrow" w:hAnsi="Arial Narrow"/>
          <w:bCs/>
          <w:sz w:val="20"/>
          <w:szCs w:val="20"/>
        </w:rPr>
        <w:t xml:space="preserve"> </w:t>
      </w:r>
      <w:r w:rsidRPr="00633287">
        <w:rPr>
          <w:rFonts w:ascii="Arial Narrow" w:hAnsi="Arial Narrow"/>
          <w:bCs/>
          <w:sz w:val="20"/>
          <w:szCs w:val="20"/>
        </w:rPr>
        <w:t>boli relevantné</w:t>
      </w:r>
      <w:r w:rsidR="008D501C">
        <w:rPr>
          <w:rFonts w:ascii="Arial Narrow" w:hAnsi="Arial Narrow"/>
          <w:bCs/>
          <w:sz w:val="20"/>
          <w:szCs w:val="20"/>
        </w:rPr>
        <w:t xml:space="preserve"> povinné</w:t>
      </w:r>
      <w:r w:rsidRPr="00633287">
        <w:rPr>
          <w:rFonts w:ascii="Arial Narrow" w:hAnsi="Arial Narrow"/>
          <w:bCs/>
          <w:sz w:val="20"/>
          <w:szCs w:val="20"/>
        </w:rPr>
        <w:t xml:space="preserve"> prílohy</w:t>
      </w:r>
      <w:r w:rsidR="008D501C">
        <w:rPr>
          <w:rFonts w:ascii="Arial Narrow" w:hAnsi="Arial Narrow"/>
          <w:bCs/>
          <w:sz w:val="20"/>
          <w:szCs w:val="20"/>
        </w:rPr>
        <w:t xml:space="preserve"> ŽoNFP</w:t>
      </w:r>
      <w:r w:rsidRPr="00633287">
        <w:rPr>
          <w:rFonts w:ascii="Arial Narrow" w:hAnsi="Arial Narrow"/>
          <w:bCs/>
          <w:sz w:val="20"/>
          <w:szCs w:val="20"/>
        </w:rPr>
        <w:t xml:space="preserve"> priraditeľné ku konkrétnym podmienkam poskytnutia NFP (jedna príloha môže byť relevantná pre overenie viacerých podmienok poskytnutia príspevku a naopak, viacero príloh môže byť relevantných pre overenie jednej podmienky poskytnutia príspevku).</w:t>
      </w:r>
    </w:p>
    <w:p w14:paraId="64F87FEF" w14:textId="77777777" w:rsidR="004151A0" w:rsidRPr="00633287" w:rsidRDefault="004151A0" w:rsidP="0053380E">
      <w:pPr>
        <w:spacing w:before="120"/>
        <w:ind w:firstLine="708"/>
        <w:jc w:val="both"/>
        <w:rPr>
          <w:rFonts w:ascii="Arial Narrow" w:hAnsi="Arial Narrow"/>
          <w:bCs/>
          <w:sz w:val="20"/>
          <w:szCs w:val="20"/>
        </w:rPr>
      </w:pPr>
      <w:r w:rsidRPr="00633287">
        <w:rPr>
          <w:rFonts w:ascii="Arial Narrow" w:hAnsi="Arial Narrow"/>
          <w:bCs/>
          <w:sz w:val="20"/>
          <w:szCs w:val="20"/>
        </w:rPr>
        <w:t>Bez ohľadu na stanovený spôsob preukázania splnenia jednotlivých podmienok poskytnutia NFP je SO oprávnený vyžadovať preukázanie ich splnenia aj predložením relevantného dokumentu alebo informácie zo strany žiadateľa</w:t>
      </w:r>
      <w:r w:rsidR="001E1ABC">
        <w:rPr>
          <w:rFonts w:ascii="Arial Narrow" w:hAnsi="Arial Narrow"/>
          <w:bCs/>
          <w:sz w:val="20"/>
          <w:szCs w:val="20"/>
        </w:rPr>
        <w:t>,</w:t>
      </w:r>
      <w:r w:rsidRPr="00633287">
        <w:rPr>
          <w:rFonts w:ascii="Arial Narrow" w:hAnsi="Arial Narrow"/>
          <w:bCs/>
          <w:sz w:val="20"/>
          <w:szCs w:val="20"/>
        </w:rPr>
        <w:t xml:space="preserve"> ak je to nevyhnutné, najmä v prípade, ak by z technických dôvodov nebolo možné overenie relevantnej podmienky zo strany poskytovateľa.</w:t>
      </w:r>
    </w:p>
    <w:p w14:paraId="64F87FF0" w14:textId="77777777" w:rsidR="00C2627E" w:rsidRDefault="00AF0802" w:rsidP="0053380E">
      <w:pPr>
        <w:spacing w:before="120"/>
        <w:ind w:firstLine="708"/>
        <w:jc w:val="both"/>
        <w:rPr>
          <w:rFonts w:ascii="Arial Narrow" w:hAnsi="Arial Narrow"/>
          <w:bCs/>
          <w:sz w:val="20"/>
          <w:szCs w:val="20"/>
        </w:rPr>
      </w:pPr>
      <w:r w:rsidRPr="00633287">
        <w:rPr>
          <w:rFonts w:ascii="Arial Narrow" w:hAnsi="Arial Narrow"/>
          <w:bCs/>
          <w:sz w:val="20"/>
          <w:szCs w:val="20"/>
        </w:rPr>
        <w:t>R</w:t>
      </w:r>
      <w:r w:rsidR="004151A0" w:rsidRPr="00633287">
        <w:rPr>
          <w:rFonts w:ascii="Arial Narrow" w:hAnsi="Arial Narrow"/>
          <w:bCs/>
          <w:sz w:val="20"/>
          <w:szCs w:val="20"/>
        </w:rPr>
        <w:t>ozsah podmienok poskytnutia príspevku a spôsoby ich overenia, je poskytovateľ oprávnený zadefinovať vo výzve/vyzvaní</w:t>
      </w:r>
      <w:r w:rsidRPr="00633287">
        <w:rPr>
          <w:rFonts w:ascii="Arial Narrow" w:hAnsi="Arial Narrow"/>
          <w:bCs/>
          <w:sz w:val="20"/>
          <w:szCs w:val="20"/>
        </w:rPr>
        <w:t>.</w:t>
      </w:r>
      <w:r w:rsidR="004151A0" w:rsidRPr="00633287">
        <w:rPr>
          <w:rFonts w:ascii="Arial Narrow" w:hAnsi="Arial Narrow"/>
          <w:bCs/>
          <w:sz w:val="20"/>
          <w:szCs w:val="20"/>
        </w:rPr>
        <w:t xml:space="preserve"> </w:t>
      </w:r>
      <w:r w:rsidRPr="00633287">
        <w:rPr>
          <w:rFonts w:ascii="Arial Narrow" w:hAnsi="Arial Narrow"/>
          <w:bCs/>
          <w:sz w:val="20"/>
          <w:szCs w:val="20"/>
        </w:rPr>
        <w:t xml:space="preserve">Odporúčaný rozsah podmienok poskytnutia príspevku je uvádzaný v tabuľke </w:t>
      </w:r>
      <w:r w:rsidR="002B77F4">
        <w:rPr>
          <w:rFonts w:ascii="Arial Narrow" w:hAnsi="Arial Narrow"/>
          <w:bCs/>
          <w:sz w:val="20"/>
          <w:szCs w:val="20"/>
        </w:rPr>
        <w:t>č. 1</w:t>
      </w:r>
      <w:r w:rsidR="00332FAB">
        <w:rPr>
          <w:rFonts w:ascii="Arial Narrow" w:hAnsi="Arial Narrow"/>
          <w:bCs/>
          <w:sz w:val="20"/>
          <w:szCs w:val="20"/>
        </w:rPr>
        <w:t xml:space="preserve"> </w:t>
      </w:r>
      <w:r w:rsidR="001E1ABC">
        <w:rPr>
          <w:rFonts w:ascii="Arial Narrow" w:hAnsi="Arial Narrow"/>
          <w:bCs/>
          <w:sz w:val="20"/>
          <w:szCs w:val="20"/>
        </w:rPr>
        <w:t>ďalej</w:t>
      </w:r>
      <w:r w:rsidRPr="00633287">
        <w:rPr>
          <w:rFonts w:ascii="Arial Narrow" w:hAnsi="Arial Narrow"/>
          <w:bCs/>
          <w:sz w:val="20"/>
          <w:szCs w:val="20"/>
        </w:rPr>
        <w:t>.</w:t>
      </w:r>
    </w:p>
    <w:p w14:paraId="64F87FF1" w14:textId="77777777" w:rsidR="00F32483" w:rsidRDefault="00F32483" w:rsidP="0053380E">
      <w:pPr>
        <w:spacing w:before="120"/>
        <w:ind w:firstLine="708"/>
        <w:jc w:val="both"/>
        <w:rPr>
          <w:rFonts w:ascii="Arial Narrow" w:hAnsi="Arial Narrow"/>
          <w:bCs/>
          <w:sz w:val="20"/>
          <w:szCs w:val="20"/>
        </w:rPr>
      </w:pPr>
    </w:p>
    <w:p w14:paraId="64F87FF2" w14:textId="77777777" w:rsidR="00F32483" w:rsidRDefault="00F32483" w:rsidP="0053380E">
      <w:pPr>
        <w:spacing w:before="120"/>
        <w:ind w:firstLine="708"/>
        <w:jc w:val="both"/>
        <w:rPr>
          <w:rFonts w:ascii="Arial Narrow" w:hAnsi="Arial Narrow"/>
          <w:bCs/>
          <w:sz w:val="20"/>
          <w:szCs w:val="20"/>
        </w:rPr>
      </w:pPr>
    </w:p>
    <w:p w14:paraId="64F87FF3" w14:textId="77777777" w:rsidR="00C2627E" w:rsidRPr="00633287" w:rsidRDefault="00C2627E" w:rsidP="0053380E">
      <w:pPr>
        <w:spacing w:before="120"/>
        <w:ind w:firstLine="708"/>
        <w:jc w:val="both"/>
        <w:rPr>
          <w:rFonts w:ascii="Arial Narrow" w:hAnsi="Arial Narrow"/>
          <w:bCs/>
          <w:sz w:val="20"/>
          <w:szCs w:val="20"/>
        </w:rPr>
        <w:sectPr w:rsidR="00C2627E" w:rsidRPr="00633287" w:rsidSect="00E020EF">
          <w:headerReference w:type="even" r:id="rId33"/>
          <w:headerReference w:type="default" r:id="rId34"/>
          <w:footerReference w:type="even" r:id="rId35"/>
          <w:footerReference w:type="default" r:id="rId36"/>
          <w:headerReference w:type="first" r:id="rId37"/>
          <w:footerReference w:type="first" r:id="rId38"/>
          <w:pgSz w:w="11906" w:h="16838"/>
          <w:pgMar w:top="1417" w:right="1417" w:bottom="1417" w:left="1417" w:header="708" w:footer="458" w:gutter="0"/>
          <w:cols w:space="708"/>
          <w:titlePg/>
          <w:docGrid w:linePitch="360"/>
        </w:sectPr>
      </w:pPr>
    </w:p>
    <w:p w14:paraId="64F87FF4" w14:textId="77777777" w:rsidR="004151A0" w:rsidRPr="00633287" w:rsidRDefault="00267675" w:rsidP="004151A0">
      <w:pPr>
        <w:spacing w:before="120"/>
        <w:jc w:val="both"/>
        <w:rPr>
          <w:rFonts w:ascii="Arial Narrow" w:hAnsi="Arial Narrow"/>
          <w:b/>
        </w:rPr>
      </w:pPr>
      <w:r w:rsidRPr="00831C89">
        <w:rPr>
          <w:rFonts w:ascii="Arial Narrow" w:hAnsi="Arial Narrow"/>
          <w:b/>
        </w:rPr>
        <w:lastRenderedPageBreak/>
        <w:t>Tabuľka č. 1</w:t>
      </w:r>
    </w:p>
    <w:p w14:paraId="64F87FF5" w14:textId="77777777" w:rsidR="004151A0" w:rsidRPr="00633287" w:rsidRDefault="004151A0" w:rsidP="004151A0">
      <w:pPr>
        <w:spacing w:before="120"/>
        <w:jc w:val="right"/>
        <w:rPr>
          <w:rFonts w:ascii="Arial Narrow" w:hAnsi="Arial Narrow"/>
          <w:bCs/>
          <w:sz w:val="20"/>
          <w:szCs w:val="20"/>
        </w:rPr>
      </w:pPr>
      <w:bookmarkStart w:id="71" w:name="_Toc4369891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1"/>
        <w:gridCol w:w="2790"/>
        <w:gridCol w:w="5770"/>
        <w:gridCol w:w="3709"/>
      </w:tblGrid>
      <w:tr w:rsidR="004151A0" w:rsidRPr="00633287" w14:paraId="64F87FFA" w14:textId="77777777" w:rsidTr="00835EF0">
        <w:trPr>
          <w:trHeight w:val="1212"/>
          <w:tblHeader/>
        </w:trPr>
        <w:tc>
          <w:tcPr>
            <w:tcW w:w="686" w:type="pct"/>
            <w:shd w:val="clear" w:color="auto" w:fill="8DB3E2"/>
            <w:vAlign w:val="center"/>
          </w:tcPr>
          <w:p w14:paraId="64F87FF6" w14:textId="77777777" w:rsidR="004151A0" w:rsidRPr="00633287" w:rsidRDefault="004151A0" w:rsidP="00633167">
            <w:pPr>
              <w:jc w:val="center"/>
              <w:rPr>
                <w:rFonts w:ascii="Arial Narrow" w:hAnsi="Arial Narrow"/>
                <w:color w:val="17365D"/>
                <w:sz w:val="20"/>
                <w:szCs w:val="20"/>
              </w:rPr>
            </w:pPr>
            <w:r w:rsidRPr="00633287">
              <w:rPr>
                <w:rFonts w:ascii="Arial Narrow" w:hAnsi="Arial Narrow"/>
                <w:color w:val="17365D"/>
                <w:sz w:val="20"/>
                <w:szCs w:val="20"/>
              </w:rPr>
              <w:t>Kategória podmienok poskytnutia príspevku</w:t>
            </w:r>
          </w:p>
        </w:tc>
        <w:tc>
          <w:tcPr>
            <w:tcW w:w="981" w:type="pct"/>
            <w:shd w:val="clear" w:color="auto" w:fill="8DB3E2"/>
            <w:vAlign w:val="center"/>
          </w:tcPr>
          <w:p w14:paraId="64F87FF7" w14:textId="77777777" w:rsidR="004151A0" w:rsidRPr="00633287" w:rsidRDefault="004151A0" w:rsidP="00633167">
            <w:pPr>
              <w:jc w:val="center"/>
              <w:rPr>
                <w:rFonts w:ascii="Arial Narrow" w:hAnsi="Arial Narrow"/>
                <w:color w:val="17365D"/>
                <w:sz w:val="20"/>
                <w:szCs w:val="20"/>
              </w:rPr>
            </w:pPr>
            <w:r w:rsidRPr="00633287">
              <w:rPr>
                <w:rFonts w:ascii="Arial Narrow" w:hAnsi="Arial Narrow"/>
                <w:color w:val="17365D"/>
                <w:sz w:val="20"/>
                <w:szCs w:val="20"/>
              </w:rPr>
              <w:t>Znenie podmienky poskytnutia príspevku</w:t>
            </w:r>
          </w:p>
        </w:tc>
        <w:tc>
          <w:tcPr>
            <w:tcW w:w="2029" w:type="pct"/>
            <w:shd w:val="clear" w:color="auto" w:fill="8DB3E2"/>
            <w:vAlign w:val="center"/>
          </w:tcPr>
          <w:p w14:paraId="64F87FF8" w14:textId="77777777" w:rsidR="004151A0" w:rsidRPr="00633287" w:rsidRDefault="004151A0" w:rsidP="00446D64">
            <w:pPr>
              <w:rPr>
                <w:rFonts w:ascii="Arial Narrow" w:hAnsi="Arial Narrow"/>
                <w:color w:val="17365D"/>
                <w:sz w:val="20"/>
                <w:szCs w:val="20"/>
              </w:rPr>
            </w:pPr>
            <w:r w:rsidRPr="00633287">
              <w:rPr>
                <w:rFonts w:ascii="Arial Narrow" w:hAnsi="Arial Narrow"/>
                <w:color w:val="17365D"/>
                <w:sz w:val="20"/>
                <w:szCs w:val="20"/>
              </w:rPr>
              <w:t>Zadefinovanie možného spôsobu overenia a formy preukázania splnenia podmienky poskytnutia príspevku – povinné prílohy žiadosti o NFP</w:t>
            </w:r>
          </w:p>
        </w:tc>
        <w:tc>
          <w:tcPr>
            <w:tcW w:w="1304" w:type="pct"/>
            <w:shd w:val="clear" w:color="auto" w:fill="8DB3E2"/>
            <w:vAlign w:val="center"/>
          </w:tcPr>
          <w:p w14:paraId="64F87FF9" w14:textId="77777777" w:rsidR="004151A0" w:rsidRPr="00633287" w:rsidRDefault="004151A0" w:rsidP="00446D64">
            <w:pPr>
              <w:rPr>
                <w:rFonts w:ascii="Arial Narrow" w:hAnsi="Arial Narrow"/>
                <w:color w:val="17365D"/>
                <w:sz w:val="20"/>
                <w:szCs w:val="20"/>
              </w:rPr>
            </w:pPr>
            <w:r w:rsidRPr="00633287">
              <w:rPr>
                <w:rFonts w:ascii="Arial Narrow" w:hAnsi="Arial Narrow"/>
                <w:color w:val="17365D"/>
                <w:sz w:val="20"/>
                <w:szCs w:val="20"/>
              </w:rPr>
              <w:t>Poznámka/Odporúčanie</w:t>
            </w:r>
          </w:p>
        </w:tc>
      </w:tr>
      <w:tr w:rsidR="004151A0" w:rsidRPr="00633287" w14:paraId="64F88001" w14:textId="77777777" w:rsidTr="00835EF0">
        <w:tc>
          <w:tcPr>
            <w:tcW w:w="686" w:type="pct"/>
            <w:vAlign w:val="center"/>
          </w:tcPr>
          <w:p w14:paraId="64F87FFB" w14:textId="77777777" w:rsidR="004151A0" w:rsidRPr="00633287" w:rsidRDefault="004151A0" w:rsidP="00633167">
            <w:pPr>
              <w:ind w:hanging="108"/>
              <w:jc w:val="center"/>
              <w:rPr>
                <w:rFonts w:ascii="Arial Narrow" w:hAnsi="Arial Narrow"/>
                <w:sz w:val="20"/>
                <w:szCs w:val="20"/>
              </w:rPr>
            </w:pPr>
            <w:r w:rsidRPr="00633287">
              <w:rPr>
                <w:rFonts w:ascii="Arial Narrow" w:hAnsi="Arial Narrow"/>
                <w:sz w:val="20"/>
                <w:szCs w:val="20"/>
              </w:rPr>
              <w:t>Oprávnenosť žiadateľa</w:t>
            </w:r>
          </w:p>
        </w:tc>
        <w:tc>
          <w:tcPr>
            <w:tcW w:w="981" w:type="pct"/>
            <w:vAlign w:val="center"/>
          </w:tcPr>
          <w:p w14:paraId="64F87FFC"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Právna forma/Konkrétny oprávnený žiadateľ (ak je napr. súčasťou schváleného OP konkrétny oprávnený žiadateľ alebo ide o národný projekt realizovaný konkrétnym prijímateľom)</w:t>
            </w:r>
          </w:p>
        </w:tc>
        <w:tc>
          <w:tcPr>
            <w:tcW w:w="2029" w:type="pct"/>
            <w:vAlign w:val="center"/>
          </w:tcPr>
          <w:p w14:paraId="64F87FFD" w14:textId="77777777" w:rsidR="00446D64" w:rsidRPr="00633287" w:rsidRDefault="004151A0" w:rsidP="00446D64">
            <w:pPr>
              <w:rPr>
                <w:rFonts w:ascii="Arial Narrow" w:hAnsi="Arial Narrow"/>
                <w:b/>
                <w:sz w:val="20"/>
                <w:szCs w:val="20"/>
              </w:rPr>
            </w:pPr>
            <w:r w:rsidRPr="00633287">
              <w:rPr>
                <w:rFonts w:ascii="Arial Narrow" w:hAnsi="Arial Narrow"/>
                <w:b/>
                <w:sz w:val="20"/>
                <w:szCs w:val="20"/>
              </w:rPr>
              <w:t>Výpis z obchodného registra alebo iného relevantného registra, zakladacia listina:</w:t>
            </w:r>
          </w:p>
          <w:p w14:paraId="64F87FFE"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 ITMS2014+ /výpis z obchodného alebo iného registra, zakladacia listina, osobitná príloha predložená žiadateľom/centrálne dožiadanie informácie</w:t>
            </w:r>
            <w:r w:rsidR="000948BD">
              <w:rPr>
                <w:rFonts w:ascii="Arial Narrow" w:hAnsi="Arial Narrow"/>
                <w:sz w:val="20"/>
                <w:szCs w:val="20"/>
              </w:rPr>
              <w:t>.</w:t>
            </w:r>
            <w:r w:rsidRPr="00633287">
              <w:rPr>
                <w:rFonts w:ascii="Arial Narrow" w:hAnsi="Arial Narrow"/>
                <w:sz w:val="20"/>
                <w:szCs w:val="20"/>
              </w:rPr>
              <w:t xml:space="preserve"> </w:t>
            </w:r>
          </w:p>
        </w:tc>
        <w:tc>
          <w:tcPr>
            <w:tcW w:w="1304" w:type="pct"/>
            <w:vAlign w:val="center"/>
          </w:tcPr>
          <w:p w14:paraId="64F87FFF"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V prípade subjektov územnej samosprávy a orgánov verejnej správy je postačujúca identifikácia žiadateľa vo formulári ŽoNFP a nie je potrebné vyžadovať osobitnú prílohu. </w:t>
            </w:r>
          </w:p>
          <w:p w14:paraId="64F88000" w14:textId="77777777" w:rsidR="004151A0" w:rsidRPr="00633287" w:rsidRDefault="004151A0" w:rsidP="00446D64">
            <w:pPr>
              <w:rPr>
                <w:rFonts w:ascii="Arial Narrow" w:hAnsi="Arial Narrow"/>
                <w:sz w:val="20"/>
                <w:szCs w:val="20"/>
              </w:rPr>
            </w:pPr>
          </w:p>
        </w:tc>
      </w:tr>
      <w:tr w:rsidR="004151A0" w:rsidRPr="00633287" w14:paraId="64F88007" w14:textId="77777777" w:rsidTr="00835EF0">
        <w:trPr>
          <w:trHeight w:val="987"/>
        </w:trPr>
        <w:tc>
          <w:tcPr>
            <w:tcW w:w="686" w:type="pct"/>
            <w:vAlign w:val="center"/>
          </w:tcPr>
          <w:p w14:paraId="64F88002" w14:textId="77777777" w:rsidR="004151A0" w:rsidRPr="00633287" w:rsidRDefault="004151A0" w:rsidP="00633167">
            <w:pPr>
              <w:jc w:val="center"/>
              <w:rPr>
                <w:rFonts w:ascii="Arial Narrow" w:hAnsi="Arial Narrow"/>
                <w:sz w:val="20"/>
                <w:szCs w:val="20"/>
              </w:rPr>
            </w:pPr>
          </w:p>
        </w:tc>
        <w:tc>
          <w:tcPr>
            <w:tcW w:w="981" w:type="pct"/>
            <w:vAlign w:val="center"/>
          </w:tcPr>
          <w:p w14:paraId="64F88003"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nebyť dlžníkom na daniach</w:t>
            </w:r>
          </w:p>
        </w:tc>
        <w:tc>
          <w:tcPr>
            <w:tcW w:w="2029" w:type="pct"/>
            <w:vAlign w:val="center"/>
          </w:tcPr>
          <w:p w14:paraId="64F88004" w14:textId="77777777" w:rsidR="00446D64" w:rsidRPr="00633287" w:rsidRDefault="004151A0" w:rsidP="00446D64">
            <w:pPr>
              <w:rPr>
                <w:rFonts w:ascii="Arial Narrow" w:hAnsi="Arial Narrow"/>
                <w:b/>
                <w:sz w:val="20"/>
                <w:szCs w:val="20"/>
              </w:rPr>
            </w:pPr>
            <w:r w:rsidRPr="00633287">
              <w:rPr>
                <w:rFonts w:ascii="Arial Narrow" w:hAnsi="Arial Narrow"/>
                <w:b/>
                <w:sz w:val="20"/>
                <w:szCs w:val="20"/>
              </w:rPr>
              <w:t>Potvrdenie miestne príslušného správcu:</w:t>
            </w:r>
          </w:p>
          <w:p w14:paraId="64F88005"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ITMS2014+/centrálne dožiadanie informácie/ potvrdenie miestne príslušného daňového úradu, že žiadateľ nie je dlžníkom na daniach, nie staršie ako 3 mesiace ku dňu predloženia ŽoNFP</w:t>
            </w:r>
            <w:r w:rsidR="000948BD">
              <w:rPr>
                <w:rFonts w:ascii="Arial Narrow" w:hAnsi="Arial Narrow"/>
                <w:sz w:val="20"/>
                <w:szCs w:val="20"/>
              </w:rPr>
              <w:t>.</w:t>
            </w:r>
            <w:r w:rsidRPr="00633287">
              <w:rPr>
                <w:rFonts w:ascii="Arial Narrow" w:hAnsi="Arial Narrow"/>
                <w:sz w:val="20"/>
                <w:szCs w:val="20"/>
              </w:rPr>
              <w:t xml:space="preserve"> </w:t>
            </w:r>
          </w:p>
        </w:tc>
        <w:tc>
          <w:tcPr>
            <w:tcW w:w="1304" w:type="pct"/>
            <w:vAlign w:val="center"/>
          </w:tcPr>
          <w:p w14:paraId="64F88006" w14:textId="77777777" w:rsidR="004151A0" w:rsidRPr="00633287" w:rsidRDefault="004151A0" w:rsidP="00446D64">
            <w:pPr>
              <w:rPr>
                <w:rFonts w:ascii="Arial Narrow" w:hAnsi="Arial Narrow"/>
                <w:sz w:val="20"/>
                <w:szCs w:val="20"/>
              </w:rPr>
            </w:pPr>
          </w:p>
        </w:tc>
      </w:tr>
      <w:tr w:rsidR="004151A0" w:rsidRPr="00633287" w14:paraId="64F8800D" w14:textId="77777777" w:rsidTr="00835EF0">
        <w:trPr>
          <w:trHeight w:val="987"/>
        </w:trPr>
        <w:tc>
          <w:tcPr>
            <w:tcW w:w="686" w:type="pct"/>
            <w:vAlign w:val="center"/>
          </w:tcPr>
          <w:p w14:paraId="64F88008" w14:textId="77777777" w:rsidR="004151A0" w:rsidRPr="00633287" w:rsidRDefault="004151A0" w:rsidP="00633167">
            <w:pPr>
              <w:jc w:val="center"/>
              <w:rPr>
                <w:rFonts w:ascii="Arial Narrow" w:hAnsi="Arial Narrow"/>
                <w:sz w:val="20"/>
                <w:szCs w:val="20"/>
              </w:rPr>
            </w:pPr>
          </w:p>
        </w:tc>
        <w:tc>
          <w:tcPr>
            <w:tcW w:w="981" w:type="pct"/>
            <w:vAlign w:val="center"/>
          </w:tcPr>
          <w:p w14:paraId="64F88009"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nebyť dlžníkom poistného na zdravotnom poistení</w:t>
            </w:r>
          </w:p>
        </w:tc>
        <w:tc>
          <w:tcPr>
            <w:tcW w:w="2029" w:type="pct"/>
            <w:vAlign w:val="center"/>
          </w:tcPr>
          <w:p w14:paraId="64F8800A" w14:textId="77777777" w:rsidR="00446D64" w:rsidRPr="00633287" w:rsidRDefault="004151A0" w:rsidP="00446D64">
            <w:pPr>
              <w:rPr>
                <w:rFonts w:ascii="Arial Narrow" w:hAnsi="Arial Narrow"/>
                <w:b/>
                <w:sz w:val="20"/>
                <w:szCs w:val="20"/>
              </w:rPr>
            </w:pPr>
            <w:r w:rsidRPr="00633287">
              <w:rPr>
                <w:rFonts w:ascii="Arial Narrow" w:hAnsi="Arial Narrow"/>
                <w:b/>
                <w:sz w:val="20"/>
                <w:szCs w:val="20"/>
              </w:rPr>
              <w:t>Potvrdenie každej zdravotnej poisťovne:</w:t>
            </w:r>
          </w:p>
          <w:p w14:paraId="64F8800B"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ITMS2014+/centrálne dožiadanie informácie /potvrdenie každej zdravotnej poisťovne, že žiadateľ nie je dlžníkom na zdravotnom poistení nie staršie ako 3 mesiace ku dňu predloženia ŽoNFP</w:t>
            </w:r>
            <w:r w:rsidR="000948BD">
              <w:rPr>
                <w:rFonts w:ascii="Arial Narrow" w:hAnsi="Arial Narrow"/>
                <w:sz w:val="20"/>
                <w:szCs w:val="20"/>
              </w:rPr>
              <w:t>.</w:t>
            </w:r>
            <w:r w:rsidRPr="00633287">
              <w:rPr>
                <w:rFonts w:ascii="Arial Narrow" w:hAnsi="Arial Narrow"/>
                <w:sz w:val="20"/>
                <w:szCs w:val="20"/>
              </w:rPr>
              <w:t xml:space="preserve"> </w:t>
            </w:r>
          </w:p>
        </w:tc>
        <w:tc>
          <w:tcPr>
            <w:tcW w:w="1304" w:type="pct"/>
            <w:vAlign w:val="center"/>
          </w:tcPr>
          <w:p w14:paraId="64F8800C" w14:textId="77777777" w:rsidR="004151A0" w:rsidRPr="00633287" w:rsidRDefault="004151A0" w:rsidP="00446D64">
            <w:pPr>
              <w:rPr>
                <w:rFonts w:ascii="Arial Narrow" w:hAnsi="Arial Narrow"/>
                <w:sz w:val="20"/>
                <w:szCs w:val="20"/>
              </w:rPr>
            </w:pPr>
          </w:p>
        </w:tc>
      </w:tr>
      <w:tr w:rsidR="004151A0" w:rsidRPr="00633287" w14:paraId="64F88013" w14:textId="77777777" w:rsidTr="00835EF0">
        <w:trPr>
          <w:trHeight w:val="1000"/>
        </w:trPr>
        <w:tc>
          <w:tcPr>
            <w:tcW w:w="686" w:type="pct"/>
            <w:vAlign w:val="center"/>
          </w:tcPr>
          <w:p w14:paraId="64F8800E" w14:textId="77777777" w:rsidR="004151A0" w:rsidRPr="00633287" w:rsidRDefault="004151A0" w:rsidP="00633167">
            <w:pPr>
              <w:jc w:val="center"/>
              <w:rPr>
                <w:rFonts w:ascii="Arial Narrow" w:hAnsi="Arial Narrow"/>
                <w:sz w:val="20"/>
                <w:szCs w:val="20"/>
              </w:rPr>
            </w:pPr>
          </w:p>
        </w:tc>
        <w:tc>
          <w:tcPr>
            <w:tcW w:w="981" w:type="pct"/>
            <w:vAlign w:val="center"/>
          </w:tcPr>
          <w:p w14:paraId="64F8800F"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nebyť dlžníkom na sociálnom poistení</w:t>
            </w:r>
          </w:p>
        </w:tc>
        <w:tc>
          <w:tcPr>
            <w:tcW w:w="2029" w:type="pct"/>
            <w:vAlign w:val="center"/>
          </w:tcPr>
          <w:p w14:paraId="64F88010" w14:textId="77777777" w:rsidR="00446D64" w:rsidRPr="00633287" w:rsidRDefault="004151A0" w:rsidP="00446D64">
            <w:pPr>
              <w:rPr>
                <w:rFonts w:ascii="Arial Narrow" w:hAnsi="Arial Narrow"/>
                <w:b/>
                <w:sz w:val="20"/>
                <w:szCs w:val="20"/>
              </w:rPr>
            </w:pPr>
            <w:r w:rsidRPr="00633287">
              <w:rPr>
                <w:rFonts w:ascii="Arial Narrow" w:hAnsi="Arial Narrow"/>
                <w:b/>
                <w:sz w:val="20"/>
                <w:szCs w:val="20"/>
              </w:rPr>
              <w:t>Potvrdenie Sociálnej poisťovne:</w:t>
            </w:r>
          </w:p>
          <w:p w14:paraId="64F88011"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ITMS2014+/ centrálne dožiadanie informácie /potvrdenie Sociálnej poisťovne, že žiadateľ nie je dlžníkom na sociálnom poistení nie staršie ako 3 mesiace ku dňu predloženia ŽoNFP</w:t>
            </w:r>
            <w:r w:rsidR="000948BD">
              <w:rPr>
                <w:rFonts w:ascii="Arial Narrow" w:hAnsi="Arial Narrow"/>
                <w:sz w:val="20"/>
                <w:szCs w:val="20"/>
              </w:rPr>
              <w:t>.</w:t>
            </w:r>
          </w:p>
        </w:tc>
        <w:tc>
          <w:tcPr>
            <w:tcW w:w="1304" w:type="pct"/>
            <w:vAlign w:val="center"/>
          </w:tcPr>
          <w:p w14:paraId="64F88012" w14:textId="77777777" w:rsidR="004151A0" w:rsidRPr="00633287" w:rsidRDefault="004151A0" w:rsidP="00446D64">
            <w:pPr>
              <w:rPr>
                <w:rFonts w:ascii="Arial Narrow" w:hAnsi="Arial Narrow"/>
                <w:sz w:val="20"/>
                <w:szCs w:val="20"/>
              </w:rPr>
            </w:pPr>
          </w:p>
        </w:tc>
      </w:tr>
      <w:tr w:rsidR="004151A0" w:rsidRPr="00633287" w14:paraId="64F8801B" w14:textId="77777777" w:rsidTr="00835EF0">
        <w:trPr>
          <w:trHeight w:val="1575"/>
        </w:trPr>
        <w:tc>
          <w:tcPr>
            <w:tcW w:w="686" w:type="pct"/>
            <w:vAlign w:val="center"/>
          </w:tcPr>
          <w:p w14:paraId="64F88014" w14:textId="77777777" w:rsidR="004151A0" w:rsidRPr="00633287" w:rsidRDefault="004151A0" w:rsidP="00633167">
            <w:pPr>
              <w:jc w:val="center"/>
              <w:rPr>
                <w:rFonts w:ascii="Arial Narrow" w:hAnsi="Arial Narrow"/>
                <w:sz w:val="20"/>
                <w:szCs w:val="20"/>
              </w:rPr>
            </w:pPr>
          </w:p>
        </w:tc>
        <w:tc>
          <w:tcPr>
            <w:tcW w:w="981" w:type="pct"/>
            <w:vAlign w:val="center"/>
          </w:tcPr>
          <w:p w14:paraId="64F88015" w14:textId="77777777" w:rsidR="004151A0" w:rsidRPr="00633287" w:rsidRDefault="004151A0" w:rsidP="00633167">
            <w:pPr>
              <w:pStyle w:val="Default0"/>
              <w:jc w:val="center"/>
              <w:rPr>
                <w:rFonts w:ascii="Arial Narrow" w:hAnsi="Arial Narrow"/>
                <w:sz w:val="20"/>
                <w:szCs w:val="20"/>
              </w:rPr>
            </w:pPr>
            <w:r w:rsidRPr="00633287">
              <w:rPr>
                <w:rFonts w:ascii="Arial Narrow" w:hAnsi="Arial Narrow"/>
                <w:sz w:val="20"/>
                <w:szCs w:val="20"/>
              </w:rPr>
              <w:t>Podmienka, že voči žiadateľovi nie je vedené konkurzné konanie, reštrukturalizačné konanie, nie je v konkurze alebo v reštrukturalizácii</w:t>
            </w:r>
          </w:p>
        </w:tc>
        <w:tc>
          <w:tcPr>
            <w:tcW w:w="2029" w:type="pct"/>
            <w:vAlign w:val="center"/>
          </w:tcPr>
          <w:p w14:paraId="64F88016" w14:textId="77777777" w:rsidR="00EC7A99" w:rsidRPr="00633287" w:rsidRDefault="004151A0" w:rsidP="00446D64">
            <w:pPr>
              <w:pStyle w:val="Default0"/>
              <w:rPr>
                <w:rFonts w:ascii="Arial Narrow" w:hAnsi="Arial Narrow"/>
                <w:sz w:val="20"/>
                <w:szCs w:val="20"/>
              </w:rPr>
            </w:pPr>
            <w:r w:rsidRPr="00633287">
              <w:rPr>
                <w:rFonts w:ascii="Arial Narrow" w:hAnsi="Arial Narrow"/>
                <w:b/>
                <w:sz w:val="20"/>
                <w:szCs w:val="20"/>
              </w:rPr>
              <w:t xml:space="preserve">Potvrdenie </w:t>
            </w:r>
            <w:r w:rsidRPr="00633287">
              <w:rPr>
                <w:rFonts w:ascii="Arial Narrow" w:hAnsi="Arial Narrow" w:cs="Times New Roman"/>
                <w:b/>
                <w:color w:val="auto"/>
                <w:sz w:val="20"/>
                <w:szCs w:val="20"/>
                <w:lang w:eastAsia="sk-SK"/>
              </w:rPr>
              <w:t>miestne príslušného konkurzného</w:t>
            </w:r>
            <w:r w:rsidRPr="00633287">
              <w:rPr>
                <w:rFonts w:ascii="Arial Narrow" w:hAnsi="Arial Narrow"/>
                <w:b/>
                <w:sz w:val="20"/>
                <w:szCs w:val="20"/>
              </w:rPr>
              <w:t xml:space="preserve"> súdu</w:t>
            </w:r>
            <w:r w:rsidRPr="00633287">
              <w:rPr>
                <w:rFonts w:ascii="Arial Narrow" w:hAnsi="Arial Narrow"/>
                <w:sz w:val="20"/>
                <w:szCs w:val="20"/>
              </w:rPr>
              <w:t>:</w:t>
            </w:r>
          </w:p>
          <w:p w14:paraId="64F88017" w14:textId="77777777" w:rsidR="004151A0" w:rsidRPr="00633287" w:rsidRDefault="004151A0" w:rsidP="00446D64">
            <w:pPr>
              <w:pStyle w:val="Default0"/>
              <w:rPr>
                <w:rFonts w:ascii="Arial Narrow" w:hAnsi="Arial Narrow"/>
                <w:sz w:val="20"/>
                <w:szCs w:val="20"/>
              </w:rPr>
            </w:pPr>
            <w:r w:rsidRPr="00633287">
              <w:rPr>
                <w:rFonts w:ascii="Arial Narrow" w:hAnsi="Arial Narrow"/>
                <w:sz w:val="20"/>
                <w:szCs w:val="20"/>
              </w:rPr>
              <w:t xml:space="preserve">ITMS2014+/overenie informácie v obchodnom vestníku </w:t>
            </w:r>
          </w:p>
          <w:p w14:paraId="64F88018" w14:textId="77777777" w:rsidR="00EC7A99" w:rsidRPr="00633287" w:rsidRDefault="008D30B8" w:rsidP="00446D64">
            <w:pPr>
              <w:rPr>
                <w:rFonts w:ascii="Arial Narrow" w:hAnsi="Arial Narrow"/>
                <w:sz w:val="20"/>
                <w:szCs w:val="20"/>
              </w:rPr>
            </w:pPr>
            <w:hyperlink r:id="rId39" w:history="1">
              <w:r w:rsidR="00EC7A99" w:rsidRPr="00633287">
                <w:rPr>
                  <w:rStyle w:val="Hypertextovprepojenie"/>
                  <w:rFonts w:ascii="Arial Narrow" w:hAnsi="Arial Narrow"/>
                  <w:sz w:val="20"/>
                  <w:szCs w:val="20"/>
                </w:rPr>
                <w:t>https://www.justice.gov.sk/PortalApp/ObchodnyVestnik/Web/Zoznam.aspx</w:t>
              </w:r>
            </w:hyperlink>
            <w:r w:rsidR="00EC7A99" w:rsidRPr="00633287">
              <w:rPr>
                <w:rFonts w:ascii="Arial Narrow" w:hAnsi="Arial Narrow"/>
                <w:sz w:val="20"/>
                <w:szCs w:val="20"/>
              </w:rPr>
              <w:t xml:space="preserve"> </w:t>
            </w:r>
          </w:p>
        </w:tc>
        <w:tc>
          <w:tcPr>
            <w:tcW w:w="1304" w:type="pct"/>
            <w:vAlign w:val="center"/>
          </w:tcPr>
          <w:p w14:paraId="64F88019" w14:textId="77777777" w:rsidR="004151A0" w:rsidRPr="00633287" w:rsidRDefault="004151A0" w:rsidP="00446D64">
            <w:pPr>
              <w:pStyle w:val="Default0"/>
              <w:rPr>
                <w:rFonts w:ascii="Arial Narrow" w:hAnsi="Arial Narrow" w:cs="Times New Roman"/>
                <w:color w:val="auto"/>
                <w:sz w:val="20"/>
                <w:szCs w:val="20"/>
                <w:lang w:eastAsia="sk-SK"/>
              </w:rPr>
            </w:pPr>
            <w:r w:rsidRPr="00633287">
              <w:rPr>
                <w:rFonts w:ascii="Arial Narrow" w:hAnsi="Arial Narrow" w:cs="Times New Roman"/>
                <w:color w:val="auto"/>
                <w:sz w:val="20"/>
                <w:szCs w:val="20"/>
                <w:lang w:eastAsia="sk-SK"/>
              </w:rPr>
              <w:t>Podmienka sa nevzťahuje na subjekty podľa § 2 zákona o konkurze a</w:t>
            </w:r>
            <w:r w:rsidR="000948BD">
              <w:rPr>
                <w:rFonts w:ascii="Arial Narrow" w:hAnsi="Arial Narrow" w:cs="Times New Roman"/>
                <w:color w:val="auto"/>
                <w:sz w:val="20"/>
                <w:szCs w:val="20"/>
                <w:lang w:eastAsia="sk-SK"/>
              </w:rPr>
              <w:t> </w:t>
            </w:r>
            <w:r w:rsidRPr="00633287">
              <w:rPr>
                <w:rFonts w:ascii="Arial Narrow" w:hAnsi="Arial Narrow" w:cs="Times New Roman"/>
                <w:color w:val="auto"/>
                <w:sz w:val="20"/>
                <w:szCs w:val="20"/>
                <w:lang w:eastAsia="sk-SK"/>
              </w:rPr>
              <w:t>reštrukturalizácii</w:t>
            </w:r>
            <w:r w:rsidR="000948BD">
              <w:rPr>
                <w:rFonts w:ascii="Arial Narrow" w:hAnsi="Arial Narrow" w:cs="Times New Roman"/>
                <w:color w:val="auto"/>
                <w:sz w:val="20"/>
                <w:szCs w:val="20"/>
                <w:lang w:eastAsia="sk-SK"/>
              </w:rPr>
              <w:t>.</w:t>
            </w:r>
            <w:r w:rsidRPr="00633287">
              <w:rPr>
                <w:rFonts w:ascii="Arial Narrow" w:hAnsi="Arial Narrow" w:cs="Times New Roman"/>
                <w:color w:val="auto"/>
                <w:sz w:val="20"/>
                <w:szCs w:val="20"/>
                <w:lang w:eastAsia="sk-SK"/>
              </w:rPr>
              <w:t xml:space="preserve"> </w:t>
            </w:r>
          </w:p>
          <w:p w14:paraId="64F8801A" w14:textId="77777777" w:rsidR="004151A0" w:rsidRPr="00633287" w:rsidRDefault="004151A0" w:rsidP="00446D64">
            <w:pPr>
              <w:rPr>
                <w:rFonts w:ascii="Arial Narrow" w:hAnsi="Arial Narrow"/>
                <w:sz w:val="20"/>
                <w:szCs w:val="20"/>
              </w:rPr>
            </w:pPr>
          </w:p>
        </w:tc>
      </w:tr>
      <w:tr w:rsidR="004151A0" w:rsidRPr="00633287" w14:paraId="64F88022" w14:textId="77777777" w:rsidTr="00835EF0">
        <w:tc>
          <w:tcPr>
            <w:tcW w:w="686" w:type="pct"/>
            <w:vAlign w:val="center"/>
          </w:tcPr>
          <w:p w14:paraId="64F8801C" w14:textId="77777777" w:rsidR="004151A0" w:rsidRPr="00633287" w:rsidRDefault="004151A0" w:rsidP="00633167">
            <w:pPr>
              <w:jc w:val="center"/>
              <w:rPr>
                <w:rFonts w:ascii="Arial Narrow" w:hAnsi="Arial Narrow"/>
                <w:sz w:val="20"/>
                <w:szCs w:val="20"/>
              </w:rPr>
            </w:pPr>
          </w:p>
        </w:tc>
        <w:tc>
          <w:tcPr>
            <w:tcW w:w="981" w:type="pct"/>
            <w:vAlign w:val="center"/>
          </w:tcPr>
          <w:p w14:paraId="64F8801D"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 xml:space="preserve">Podmienka zákazu vedenia výkonu </w:t>
            </w:r>
            <w:r w:rsidRPr="00633287">
              <w:rPr>
                <w:rFonts w:ascii="Arial Narrow" w:hAnsi="Arial Narrow"/>
                <w:sz w:val="20"/>
                <w:szCs w:val="20"/>
              </w:rPr>
              <w:lastRenderedPageBreak/>
              <w:t>rozhodnutia voči žiadateľovi</w:t>
            </w:r>
          </w:p>
        </w:tc>
        <w:tc>
          <w:tcPr>
            <w:tcW w:w="2029" w:type="pct"/>
            <w:vAlign w:val="center"/>
          </w:tcPr>
          <w:p w14:paraId="64F8801E" w14:textId="77777777" w:rsidR="00EC7A99" w:rsidRPr="00633287" w:rsidRDefault="004151A0" w:rsidP="00446D64">
            <w:pPr>
              <w:rPr>
                <w:rFonts w:ascii="Arial Narrow" w:hAnsi="Arial Narrow"/>
                <w:b/>
                <w:sz w:val="20"/>
                <w:szCs w:val="20"/>
              </w:rPr>
            </w:pPr>
            <w:r w:rsidRPr="00633287">
              <w:rPr>
                <w:rFonts w:ascii="Arial Narrow" w:hAnsi="Arial Narrow"/>
                <w:b/>
                <w:sz w:val="20"/>
                <w:szCs w:val="20"/>
              </w:rPr>
              <w:lastRenderedPageBreak/>
              <w:t>Čestné vyhlásenie:</w:t>
            </w:r>
          </w:p>
          <w:p w14:paraId="64F8801F" w14:textId="77777777" w:rsidR="004151A0" w:rsidRPr="00633287" w:rsidRDefault="004151A0" w:rsidP="00EC7A99">
            <w:pPr>
              <w:rPr>
                <w:rFonts w:ascii="Arial Narrow" w:hAnsi="Arial Narrow"/>
                <w:sz w:val="20"/>
                <w:szCs w:val="20"/>
              </w:rPr>
            </w:pPr>
            <w:r w:rsidRPr="00633287">
              <w:rPr>
                <w:rFonts w:ascii="Arial Narrow" w:hAnsi="Arial Narrow"/>
                <w:sz w:val="20"/>
                <w:szCs w:val="20"/>
              </w:rPr>
              <w:lastRenderedPageBreak/>
              <w:t>Súčasť formulára ŽoNFP v prípade subjektov, ktoré nie sú ministerstvá, ostatné ústredné orgány štátnej správy a ostatné štátne rozpočtové organizácie</w:t>
            </w:r>
            <w:r w:rsidR="000948BD">
              <w:rPr>
                <w:rFonts w:ascii="Arial Narrow" w:hAnsi="Arial Narrow"/>
                <w:sz w:val="20"/>
                <w:szCs w:val="20"/>
              </w:rPr>
              <w:t>.</w:t>
            </w:r>
            <w:r w:rsidR="0051432D" w:rsidRPr="00633287">
              <w:rPr>
                <w:rFonts w:ascii="Arial Narrow" w:hAnsi="Arial Narrow"/>
                <w:sz w:val="20"/>
                <w:szCs w:val="20"/>
              </w:rPr>
              <w:t xml:space="preserve"> </w:t>
            </w:r>
          </w:p>
        </w:tc>
        <w:tc>
          <w:tcPr>
            <w:tcW w:w="1304" w:type="pct"/>
            <w:vAlign w:val="center"/>
          </w:tcPr>
          <w:p w14:paraId="64F88020" w14:textId="77777777" w:rsidR="004151A0" w:rsidRPr="00633287" w:rsidRDefault="004151A0" w:rsidP="00446D64">
            <w:pPr>
              <w:rPr>
                <w:rFonts w:ascii="Arial Narrow" w:hAnsi="Arial Narrow"/>
                <w:sz w:val="20"/>
                <w:szCs w:val="20"/>
              </w:rPr>
            </w:pPr>
            <w:r w:rsidRPr="00633287">
              <w:rPr>
                <w:rFonts w:ascii="Arial Narrow" w:hAnsi="Arial Narrow"/>
                <w:sz w:val="20"/>
                <w:szCs w:val="20"/>
              </w:rPr>
              <w:lastRenderedPageBreak/>
              <w:t xml:space="preserve">V rámci tejto podmienky poskytnutia príspevku </w:t>
            </w:r>
            <w:r w:rsidRPr="00633287">
              <w:rPr>
                <w:rFonts w:ascii="Arial Narrow" w:hAnsi="Arial Narrow"/>
                <w:sz w:val="20"/>
                <w:szCs w:val="20"/>
              </w:rPr>
              <w:lastRenderedPageBreak/>
              <w:t>je SO povinný zabezpečiť, aby v prípade relevantných prípadov bola overená aj skutočnosť, že projekt nezahŕňa činnosti, ktoré boli súčasťou operácie,</w:t>
            </w:r>
          </w:p>
          <w:p w14:paraId="64F88021" w14:textId="77777777" w:rsidR="005E7611" w:rsidRPr="00633287" w:rsidRDefault="004151A0" w:rsidP="00446D64">
            <w:pPr>
              <w:rPr>
                <w:rFonts w:ascii="Arial Narrow" w:hAnsi="Arial Narrow"/>
                <w:sz w:val="20"/>
                <w:szCs w:val="20"/>
              </w:rPr>
            </w:pPr>
            <w:r w:rsidRPr="00633287">
              <w:rPr>
                <w:rFonts w:ascii="Arial Narrow" w:hAnsi="Arial Narrow"/>
                <w:sz w:val="20"/>
                <w:szCs w:val="20"/>
              </w:rPr>
              <w:t>v prípade ktorej sa začalo alebo malo začať vymáhacie konanie v súlade s článkom 71 všeobecného nariadenia po premiestnení výrobnej činnosti mimo oblasti programu. Podmienka sa netýka výkonu rozhodnutia voči členom riadiacich a dozorných orgánov žiadateľa, ale je relevantná vo vzťahu k subjektu žiadateľa. Nerelevantné pre ministerstvá, ostatné ústredné orgány štátnej správy a ostatné štátne rozpočtové organizácie</w:t>
            </w:r>
            <w:r w:rsidR="004922E8">
              <w:rPr>
                <w:rFonts w:ascii="Arial Narrow" w:hAnsi="Arial Narrow"/>
                <w:sz w:val="20"/>
                <w:szCs w:val="20"/>
              </w:rPr>
              <w:t>,</w:t>
            </w:r>
          </w:p>
        </w:tc>
      </w:tr>
      <w:tr w:rsidR="004151A0" w:rsidRPr="00633287" w14:paraId="64F88029" w14:textId="77777777" w:rsidTr="00835EF0">
        <w:tc>
          <w:tcPr>
            <w:tcW w:w="686" w:type="pct"/>
            <w:vAlign w:val="center"/>
          </w:tcPr>
          <w:p w14:paraId="64F88023" w14:textId="77777777" w:rsidR="004151A0" w:rsidRPr="00633287" w:rsidRDefault="004151A0" w:rsidP="00633167">
            <w:pPr>
              <w:jc w:val="center"/>
              <w:rPr>
                <w:rFonts w:ascii="Arial Narrow" w:hAnsi="Arial Narrow"/>
                <w:sz w:val="20"/>
                <w:szCs w:val="20"/>
              </w:rPr>
            </w:pPr>
          </w:p>
        </w:tc>
        <w:tc>
          <w:tcPr>
            <w:tcW w:w="981" w:type="pct"/>
            <w:vAlign w:val="center"/>
          </w:tcPr>
          <w:p w14:paraId="64F88024"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že žiadateľ nie je podnikom v ťažkostiach</w:t>
            </w:r>
          </w:p>
        </w:tc>
        <w:tc>
          <w:tcPr>
            <w:tcW w:w="2029" w:type="pct"/>
            <w:vAlign w:val="center"/>
          </w:tcPr>
          <w:p w14:paraId="64F88025" w14:textId="77777777" w:rsidR="00EC7A99" w:rsidRPr="00633287" w:rsidRDefault="004151A0" w:rsidP="00446D64">
            <w:pPr>
              <w:rPr>
                <w:rFonts w:ascii="Arial Narrow" w:hAnsi="Arial Narrow"/>
                <w:b/>
                <w:sz w:val="20"/>
                <w:szCs w:val="20"/>
              </w:rPr>
            </w:pPr>
            <w:r w:rsidRPr="00633287">
              <w:rPr>
                <w:rFonts w:ascii="Arial Narrow" w:hAnsi="Arial Narrow"/>
                <w:b/>
                <w:sz w:val="20"/>
                <w:szCs w:val="20"/>
              </w:rPr>
              <w:t>Údaje z účtovnej závierky/test podniku v ťažkostiach:</w:t>
            </w:r>
          </w:p>
          <w:p w14:paraId="64F88026" w14:textId="77777777" w:rsidR="005E7611" w:rsidRPr="00633287" w:rsidRDefault="004151A0" w:rsidP="005E7611">
            <w:pPr>
              <w:rPr>
                <w:rFonts w:ascii="Arial Narrow" w:hAnsi="Arial Narrow"/>
                <w:sz w:val="20"/>
                <w:szCs w:val="20"/>
              </w:rPr>
            </w:pPr>
            <w:r w:rsidRPr="00633287">
              <w:rPr>
                <w:rFonts w:ascii="Arial Narrow" w:hAnsi="Arial Narrow"/>
                <w:sz w:val="20"/>
                <w:szCs w:val="20"/>
              </w:rPr>
              <w:t>Predloženie informácií potrebných pre overenie toho, že žiadateľ nie je podnikom v ťažkostiach v zmysle všeobecného nariadenie o skupinových výnimkách 651/2014, resp. Usmernenie o štátnej pomoci na záchranu a reštrukturalizáciu nefinančných podnikov v ťažkostiach (2014/C 249/01) v závislosti od toho, v režime ktorého nariadenia/usmernenia sa štátna pomoc poskytuje na základe údajov z účtovnej závierky (napr. zadefinovanie kritérií pre test podniku v ťažkostiach)</w:t>
            </w:r>
            <w:r w:rsidR="000948BD">
              <w:rPr>
                <w:rFonts w:ascii="Arial Narrow" w:hAnsi="Arial Narrow"/>
                <w:sz w:val="20"/>
                <w:szCs w:val="20"/>
              </w:rPr>
              <w:t>.</w:t>
            </w:r>
            <w:r w:rsidRPr="00633287">
              <w:rPr>
                <w:rFonts w:ascii="Arial Narrow" w:hAnsi="Arial Narrow"/>
                <w:sz w:val="20"/>
                <w:szCs w:val="20"/>
              </w:rPr>
              <w:t xml:space="preserve"> </w:t>
            </w:r>
          </w:p>
        </w:tc>
        <w:tc>
          <w:tcPr>
            <w:tcW w:w="1304" w:type="pct"/>
            <w:vAlign w:val="center"/>
          </w:tcPr>
          <w:p w14:paraId="64F88027"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Nie je relevantné pre štátne rozpočtové organizácie. Nie je relevantné pre štátne príspevkové organizácie, obce a nimi zriadené rozpočtové a príspevkové organizácie, ak charakter ich činnosti, ktorú budú vykonávať v súvislosti s projektom, nemá charakter hospodárskej činnosti ako vyplýva z práva EÚ. Poskytovateľ sa môže rozhodnúť, že overenie, či štátna príspevková organizácia, obec alebo nimi zriadená rozpočtová alebo príspevková organizácia je podnikom v</w:t>
            </w:r>
            <w:r w:rsidR="000948BD">
              <w:rPr>
                <w:rFonts w:ascii="Arial Narrow" w:hAnsi="Arial Narrow"/>
                <w:sz w:val="20"/>
                <w:szCs w:val="20"/>
              </w:rPr>
              <w:t> </w:t>
            </w:r>
            <w:r w:rsidRPr="00633287">
              <w:rPr>
                <w:rFonts w:ascii="Arial Narrow" w:hAnsi="Arial Narrow"/>
                <w:sz w:val="20"/>
                <w:szCs w:val="20"/>
              </w:rPr>
              <w:t>ťažkostiach</w:t>
            </w:r>
            <w:r w:rsidR="000948BD">
              <w:rPr>
                <w:rFonts w:ascii="Arial Narrow" w:hAnsi="Arial Narrow"/>
                <w:sz w:val="20"/>
                <w:szCs w:val="20"/>
              </w:rPr>
              <w:t>,</w:t>
            </w:r>
            <w:r w:rsidRPr="00633287">
              <w:rPr>
                <w:rFonts w:ascii="Arial Narrow" w:hAnsi="Arial Narrow"/>
                <w:sz w:val="20"/>
                <w:szCs w:val="20"/>
              </w:rPr>
              <w:t xml:space="preserve"> vykoná bez ohľadu na charakter činnosti, ktorú budú tieto subjekty vykonávať v súvislosti s projektom.</w:t>
            </w:r>
          </w:p>
          <w:p w14:paraId="64F88028"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Podmienka sa týka osobitne aj  projektov financovaných z  Kohézneho fondu v nadväznosti na čl. 2, ods. 2, písm. e) nariadenia o KF a projektov financovaných </w:t>
            </w:r>
            <w:r w:rsidR="000948BD">
              <w:rPr>
                <w:rFonts w:ascii="Arial Narrow" w:hAnsi="Arial Narrow"/>
                <w:sz w:val="20"/>
                <w:szCs w:val="20"/>
              </w:rPr>
              <w:t>z</w:t>
            </w:r>
            <w:r w:rsidRPr="00633287">
              <w:rPr>
                <w:rFonts w:ascii="Arial Narrow" w:hAnsi="Arial Narrow"/>
                <w:sz w:val="20"/>
                <w:szCs w:val="20"/>
              </w:rPr>
              <w:t xml:space="preserve"> </w:t>
            </w:r>
            <w:r w:rsidRPr="00633287">
              <w:rPr>
                <w:rFonts w:ascii="Arial Narrow" w:hAnsi="Arial Narrow"/>
                <w:sz w:val="20"/>
                <w:szCs w:val="20"/>
              </w:rPr>
              <w:lastRenderedPageBreak/>
              <w:t>Európskeho fondu regionálneho rozvoja podľa čl. 3 ods. 3, písm. d) nariadenia o</w:t>
            </w:r>
            <w:r w:rsidR="000948BD">
              <w:rPr>
                <w:rFonts w:ascii="Arial Narrow" w:hAnsi="Arial Narrow"/>
                <w:sz w:val="20"/>
                <w:szCs w:val="20"/>
              </w:rPr>
              <w:t> </w:t>
            </w:r>
            <w:r w:rsidRPr="00633287">
              <w:rPr>
                <w:rFonts w:ascii="Arial Narrow" w:hAnsi="Arial Narrow"/>
                <w:sz w:val="20"/>
                <w:szCs w:val="20"/>
              </w:rPr>
              <w:t>EFRR</w:t>
            </w:r>
            <w:r w:rsidR="000948BD">
              <w:rPr>
                <w:rFonts w:ascii="Arial Narrow" w:hAnsi="Arial Narrow"/>
                <w:sz w:val="20"/>
                <w:szCs w:val="20"/>
              </w:rPr>
              <w:t>.</w:t>
            </w:r>
            <w:r w:rsidRPr="00633287">
              <w:rPr>
                <w:rFonts w:ascii="Arial Narrow" w:hAnsi="Arial Narrow"/>
                <w:sz w:val="20"/>
                <w:szCs w:val="20"/>
              </w:rPr>
              <w:t xml:space="preserve"> </w:t>
            </w:r>
          </w:p>
        </w:tc>
      </w:tr>
      <w:tr w:rsidR="004151A0" w:rsidRPr="00633287" w14:paraId="64F8802F" w14:textId="77777777" w:rsidTr="00835EF0">
        <w:tc>
          <w:tcPr>
            <w:tcW w:w="686" w:type="pct"/>
            <w:vAlign w:val="center"/>
          </w:tcPr>
          <w:p w14:paraId="64F8802A" w14:textId="77777777" w:rsidR="004151A0" w:rsidRPr="00633287" w:rsidRDefault="004151A0" w:rsidP="00633167">
            <w:pPr>
              <w:jc w:val="center"/>
              <w:rPr>
                <w:rFonts w:ascii="Arial Narrow" w:hAnsi="Arial Narrow"/>
                <w:sz w:val="20"/>
                <w:szCs w:val="20"/>
              </w:rPr>
            </w:pPr>
          </w:p>
        </w:tc>
        <w:tc>
          <w:tcPr>
            <w:tcW w:w="981" w:type="pct"/>
            <w:vAlign w:val="center"/>
          </w:tcPr>
          <w:p w14:paraId="64F8802B"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že voči žiadateľovi sa nenárokuje vrátenie pomoci na základe rozhodnutia EK, ktorým bola pomoc označená za neoprávnenú a nezlučiteľnú so spoločným trhom</w:t>
            </w:r>
          </w:p>
        </w:tc>
        <w:tc>
          <w:tcPr>
            <w:tcW w:w="2029" w:type="pct"/>
            <w:vAlign w:val="center"/>
          </w:tcPr>
          <w:p w14:paraId="64F8802C" w14:textId="77777777" w:rsidR="00EC7A99" w:rsidRPr="00633287" w:rsidRDefault="004151A0" w:rsidP="00446D64">
            <w:pPr>
              <w:rPr>
                <w:rFonts w:ascii="Arial Narrow" w:hAnsi="Arial Narrow"/>
                <w:b/>
                <w:sz w:val="20"/>
                <w:szCs w:val="20"/>
              </w:rPr>
            </w:pPr>
            <w:r w:rsidRPr="00633287">
              <w:rPr>
                <w:rFonts w:ascii="Arial Narrow" w:hAnsi="Arial Narrow"/>
                <w:b/>
                <w:sz w:val="20"/>
                <w:szCs w:val="20"/>
              </w:rPr>
              <w:t>Čestné vyhlásenie:</w:t>
            </w:r>
          </w:p>
          <w:p w14:paraId="64F8802D"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Súčasť formulára ŽoNFP (ak relevantné) </w:t>
            </w:r>
          </w:p>
        </w:tc>
        <w:tc>
          <w:tcPr>
            <w:tcW w:w="1304" w:type="pct"/>
            <w:vAlign w:val="center"/>
          </w:tcPr>
          <w:p w14:paraId="64F8802E" w14:textId="77777777" w:rsidR="004151A0" w:rsidRPr="00633287" w:rsidRDefault="004151A0" w:rsidP="00446D64">
            <w:pPr>
              <w:rPr>
                <w:rFonts w:ascii="Arial Narrow" w:hAnsi="Arial Narrow" w:cs="Arial"/>
                <w:caps/>
                <w:sz w:val="20"/>
                <w:szCs w:val="20"/>
              </w:rPr>
            </w:pPr>
            <w:r w:rsidRPr="00633287">
              <w:rPr>
                <w:rFonts w:ascii="Arial Narrow" w:hAnsi="Arial Narrow"/>
                <w:sz w:val="20"/>
                <w:szCs w:val="20"/>
              </w:rPr>
              <w:t>Relevantné v prípade subjektov, pre ktoré je v zmysle výzvy/vyzvania povinné preukázať splnenie predmetnej podmienky poskytnutia príspevku</w:t>
            </w:r>
            <w:r w:rsidR="00D845C2">
              <w:rPr>
                <w:rFonts w:ascii="Arial Narrow" w:hAnsi="Arial Narrow"/>
                <w:sz w:val="20"/>
                <w:szCs w:val="20"/>
              </w:rPr>
              <w:t>.</w:t>
            </w:r>
            <w:r w:rsidRPr="00633287">
              <w:rPr>
                <w:rFonts w:ascii="Arial Narrow" w:hAnsi="Arial Narrow"/>
                <w:sz w:val="20"/>
                <w:szCs w:val="20"/>
              </w:rPr>
              <w:t xml:space="preserve"> </w:t>
            </w:r>
          </w:p>
        </w:tc>
      </w:tr>
      <w:tr w:rsidR="004151A0" w:rsidRPr="00633287" w14:paraId="64F88034" w14:textId="77777777" w:rsidTr="00835EF0">
        <w:trPr>
          <w:trHeight w:val="2552"/>
        </w:trPr>
        <w:tc>
          <w:tcPr>
            <w:tcW w:w="686" w:type="pct"/>
            <w:vAlign w:val="center"/>
          </w:tcPr>
          <w:p w14:paraId="64F88030" w14:textId="77777777" w:rsidR="004151A0" w:rsidRPr="00633287" w:rsidRDefault="004151A0" w:rsidP="00633167">
            <w:pPr>
              <w:jc w:val="center"/>
              <w:rPr>
                <w:rFonts w:ascii="Arial Narrow" w:hAnsi="Arial Narrow"/>
                <w:sz w:val="20"/>
                <w:szCs w:val="20"/>
              </w:rPr>
            </w:pPr>
          </w:p>
        </w:tc>
        <w:tc>
          <w:tcPr>
            <w:tcW w:w="981" w:type="pct"/>
            <w:vAlign w:val="center"/>
          </w:tcPr>
          <w:p w14:paraId="64F88031"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finančnej spôsobilosti spolufinancovania projektu</w:t>
            </w:r>
          </w:p>
        </w:tc>
        <w:tc>
          <w:tcPr>
            <w:tcW w:w="2029" w:type="pct"/>
            <w:vAlign w:val="center"/>
          </w:tcPr>
          <w:p w14:paraId="64F88032" w14:textId="77777777" w:rsidR="004151A0" w:rsidRPr="00633287" w:rsidRDefault="004151A0" w:rsidP="00EC7A99">
            <w:pPr>
              <w:rPr>
                <w:rFonts w:ascii="Arial Narrow" w:hAnsi="Arial Narrow"/>
                <w:sz w:val="20"/>
                <w:szCs w:val="20"/>
              </w:rPr>
            </w:pPr>
            <w:r w:rsidRPr="00633287">
              <w:rPr>
                <w:rFonts w:ascii="Arial Narrow" w:hAnsi="Arial Narrow"/>
                <w:b/>
                <w:sz w:val="20"/>
                <w:szCs w:val="20"/>
              </w:rPr>
              <w:t>Doklad preukazujúci zabezpečenie spolufinancovania projektu:</w:t>
            </w:r>
            <w:r w:rsidRPr="00633287">
              <w:rPr>
                <w:rFonts w:ascii="Arial Narrow" w:hAnsi="Arial Narrow"/>
                <w:sz w:val="20"/>
                <w:szCs w:val="20"/>
              </w:rPr>
              <w:t xml:space="preserve"> </w:t>
            </w:r>
            <w:r w:rsidR="00EC7A99" w:rsidRPr="00633287">
              <w:rPr>
                <w:rFonts w:ascii="Arial Narrow" w:hAnsi="Arial Narrow"/>
                <w:sz w:val="20"/>
                <w:szCs w:val="20"/>
              </w:rPr>
              <w:t xml:space="preserve">SO </w:t>
            </w:r>
            <w:r w:rsidRPr="00633287">
              <w:rPr>
                <w:rFonts w:ascii="Arial Narrow" w:hAnsi="Arial Narrow"/>
                <w:sz w:val="20"/>
                <w:szCs w:val="20"/>
              </w:rPr>
              <w:t xml:space="preserve">definuje povinnú prílohu predkladanú žiadateľom v závislosti od charakteru a veľkosti projektu a predpokladanej dĺžky realizácie projektu (napr. výpis z bankového účtu, resp. potvrdenie komerčnej banky, že žiadateľ disponuje požadovanou výškou finančných prostriedkov; úverová zmluva; uznesenie zastupiteľstva v prípade subjektov územnej samosprávy; vyhlásenie štatutárneho orgánu žiadateľa v prípade subjektov štátnej správy). </w:t>
            </w:r>
          </w:p>
        </w:tc>
        <w:tc>
          <w:tcPr>
            <w:tcW w:w="1304" w:type="pct"/>
            <w:vAlign w:val="center"/>
          </w:tcPr>
          <w:p w14:paraId="64F88033"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Relevantné pre prípady subjektov s povinným spolufinancovaním v zmysle podmienok určených vo výzve/vyzvaní. Zadefinovanie podmienky poskytnutia príspevku je s ohľadom na rozhodnutie </w:t>
            </w:r>
            <w:r w:rsidR="00714972" w:rsidRPr="00633287">
              <w:rPr>
                <w:rFonts w:ascii="Arial Narrow" w:hAnsi="Arial Narrow"/>
                <w:sz w:val="20"/>
                <w:szCs w:val="20"/>
              </w:rPr>
              <w:t>S</w:t>
            </w:r>
            <w:r w:rsidRPr="00633287">
              <w:rPr>
                <w:rFonts w:ascii="Arial Narrow" w:hAnsi="Arial Narrow"/>
                <w:sz w:val="20"/>
                <w:szCs w:val="20"/>
              </w:rPr>
              <w:t>O a charakter projektov možné napr. v podobe, žiadateľ bude povinný preukázať spolufinancovanie, napr. minimálne vo výške 50% výšky povinného spolufinancovania oprávnených výdavkov projektu</w:t>
            </w:r>
            <w:r w:rsidR="000948BD">
              <w:rPr>
                <w:rFonts w:ascii="Arial Narrow" w:hAnsi="Arial Narrow"/>
                <w:sz w:val="20"/>
                <w:szCs w:val="20"/>
              </w:rPr>
              <w:t>.</w:t>
            </w:r>
          </w:p>
        </w:tc>
      </w:tr>
      <w:tr w:rsidR="004151A0" w:rsidRPr="00633287" w14:paraId="64F88039" w14:textId="77777777" w:rsidTr="00835EF0">
        <w:tc>
          <w:tcPr>
            <w:tcW w:w="686" w:type="pct"/>
            <w:vAlign w:val="center"/>
          </w:tcPr>
          <w:p w14:paraId="64F88035" w14:textId="77777777" w:rsidR="004151A0" w:rsidRPr="00633287" w:rsidRDefault="004151A0" w:rsidP="00633167">
            <w:pPr>
              <w:jc w:val="center"/>
              <w:rPr>
                <w:rFonts w:ascii="Arial Narrow" w:hAnsi="Arial Narrow"/>
                <w:sz w:val="20"/>
                <w:szCs w:val="20"/>
              </w:rPr>
            </w:pPr>
          </w:p>
        </w:tc>
        <w:tc>
          <w:tcPr>
            <w:tcW w:w="981" w:type="pct"/>
            <w:vAlign w:val="center"/>
          </w:tcPr>
          <w:p w14:paraId="64F88036" w14:textId="77777777" w:rsidR="004151A0" w:rsidRPr="00633287" w:rsidRDefault="004151A0" w:rsidP="005E7611">
            <w:pPr>
              <w:jc w:val="center"/>
              <w:rPr>
                <w:rFonts w:ascii="Arial Narrow" w:hAnsi="Arial Narrow" w:cs="Arial"/>
                <w:caps/>
                <w:sz w:val="20"/>
                <w:szCs w:val="20"/>
              </w:rPr>
            </w:pPr>
            <w:r w:rsidRPr="00633287">
              <w:rPr>
                <w:rFonts w:ascii="Arial Narrow" w:hAnsi="Arial Narrow"/>
                <w:sz w:val="20"/>
                <w:szCs w:val="20"/>
              </w:rPr>
              <w:t>Podmienka, že žiadateľ má schválený rozvoja a príslušnú územnoplánovaciu dokumentáciu v súlade s</w:t>
            </w:r>
            <w:r w:rsidR="00EC7A99" w:rsidRPr="00633287">
              <w:rPr>
                <w:rFonts w:ascii="Arial Narrow" w:hAnsi="Arial Narrow"/>
                <w:sz w:val="20"/>
                <w:szCs w:val="20"/>
              </w:rPr>
              <w:t> </w:t>
            </w:r>
            <w:r w:rsidRPr="00633287">
              <w:rPr>
                <w:rFonts w:ascii="Arial Narrow" w:hAnsi="Arial Narrow"/>
                <w:sz w:val="20"/>
                <w:szCs w:val="20"/>
              </w:rPr>
              <w:t>ustanovením</w:t>
            </w:r>
            <w:r w:rsidR="00EC7A99" w:rsidRPr="00633287">
              <w:rPr>
                <w:rFonts w:ascii="Arial Narrow" w:hAnsi="Arial Narrow"/>
                <w:sz w:val="20"/>
                <w:szCs w:val="20"/>
              </w:rPr>
              <w:t xml:space="preserve"> </w:t>
            </w:r>
            <w:r w:rsidRPr="00633287">
              <w:rPr>
                <w:rFonts w:ascii="Arial Narrow" w:hAnsi="Arial Narrow"/>
                <w:sz w:val="20"/>
                <w:szCs w:val="20"/>
              </w:rPr>
              <w:t>§ 7 ods. 6 a § 8 ods. 6/ § 8a ods. 4 zákona o podpore regionálneho rozvoja</w:t>
            </w:r>
          </w:p>
        </w:tc>
        <w:tc>
          <w:tcPr>
            <w:tcW w:w="2029" w:type="pct"/>
            <w:vAlign w:val="center"/>
          </w:tcPr>
          <w:p w14:paraId="64F88037" w14:textId="77777777" w:rsidR="004151A0" w:rsidRPr="00633287" w:rsidRDefault="004151A0" w:rsidP="005E7611">
            <w:pPr>
              <w:rPr>
                <w:rFonts w:ascii="Arial Narrow" w:hAnsi="Arial Narrow" w:cs="Arial"/>
                <w:b/>
                <w:caps/>
                <w:sz w:val="20"/>
                <w:szCs w:val="20"/>
              </w:rPr>
            </w:pPr>
            <w:r w:rsidRPr="00633287">
              <w:rPr>
                <w:rFonts w:ascii="Arial Narrow" w:hAnsi="Arial Narrow"/>
                <w:b/>
                <w:sz w:val="20"/>
                <w:szCs w:val="20"/>
              </w:rPr>
              <w:t xml:space="preserve">Uznesenie (výpis z uznesenia) o schválení programu rozvoja a príslušnej územnoplánovacej dokumentácie </w:t>
            </w:r>
          </w:p>
        </w:tc>
        <w:tc>
          <w:tcPr>
            <w:tcW w:w="1304" w:type="pct"/>
            <w:vAlign w:val="center"/>
          </w:tcPr>
          <w:p w14:paraId="64F88038" w14:textId="77777777" w:rsidR="004151A0" w:rsidRPr="00633287" w:rsidRDefault="004151A0" w:rsidP="00446D64">
            <w:pPr>
              <w:rPr>
                <w:rFonts w:ascii="Arial Narrow" w:hAnsi="Arial Narrow" w:cs="Arial"/>
                <w:caps/>
                <w:sz w:val="20"/>
                <w:szCs w:val="20"/>
              </w:rPr>
            </w:pPr>
            <w:r w:rsidRPr="00633287">
              <w:rPr>
                <w:rFonts w:ascii="Arial Narrow" w:hAnsi="Arial Narrow"/>
                <w:sz w:val="20"/>
                <w:szCs w:val="20"/>
              </w:rPr>
              <w:t xml:space="preserve">Relevantné pre subjekty územnej samosprávy </w:t>
            </w:r>
          </w:p>
        </w:tc>
      </w:tr>
      <w:tr w:rsidR="004151A0" w:rsidRPr="00633287" w14:paraId="64F88043" w14:textId="77777777" w:rsidTr="00835EF0">
        <w:trPr>
          <w:trHeight w:val="664"/>
        </w:trPr>
        <w:tc>
          <w:tcPr>
            <w:tcW w:w="686" w:type="pct"/>
            <w:vAlign w:val="center"/>
          </w:tcPr>
          <w:p w14:paraId="64F8803A" w14:textId="77777777" w:rsidR="004151A0" w:rsidRPr="00633287" w:rsidRDefault="004151A0" w:rsidP="00633167">
            <w:pPr>
              <w:jc w:val="center"/>
              <w:rPr>
                <w:rFonts w:ascii="Arial Narrow" w:hAnsi="Arial Narrow"/>
                <w:sz w:val="20"/>
                <w:szCs w:val="20"/>
              </w:rPr>
            </w:pPr>
          </w:p>
        </w:tc>
        <w:tc>
          <w:tcPr>
            <w:tcW w:w="981" w:type="pct"/>
            <w:vAlign w:val="center"/>
          </w:tcPr>
          <w:p w14:paraId="64F8803B" w14:textId="77777777" w:rsidR="00D845C2" w:rsidRDefault="00D845C2" w:rsidP="00633167">
            <w:pPr>
              <w:jc w:val="center"/>
              <w:rPr>
                <w:rFonts w:ascii="Arial Narrow" w:hAnsi="Arial Narrow"/>
                <w:sz w:val="20"/>
                <w:szCs w:val="20"/>
              </w:rPr>
            </w:pPr>
          </w:p>
          <w:p w14:paraId="64F8803C" w14:textId="77777777" w:rsidR="004151A0" w:rsidRPr="00633287" w:rsidRDefault="004151A0" w:rsidP="00633167">
            <w:pPr>
              <w:jc w:val="center"/>
              <w:rPr>
                <w:rFonts w:ascii="Arial Narrow" w:hAnsi="Arial Narrow" w:cs="Arial"/>
                <w:caps/>
                <w:sz w:val="20"/>
                <w:szCs w:val="20"/>
              </w:rPr>
            </w:pPr>
            <w:r w:rsidRPr="00633287">
              <w:rPr>
                <w:rFonts w:ascii="Arial Narrow" w:hAnsi="Arial Narrow"/>
                <w:sz w:val="20"/>
                <w:szCs w:val="20"/>
              </w:rPr>
              <w:t xml:space="preserve">Podmienka, že žiadateľ ani jeho štatutárny orgán, ani žiadny člen štatutárneho orgánu, ani </w:t>
            </w:r>
            <w:r w:rsidRPr="00633287">
              <w:rPr>
                <w:rFonts w:ascii="Arial Narrow" w:hAnsi="Arial Narrow"/>
                <w:sz w:val="20"/>
                <w:szCs w:val="20"/>
              </w:rPr>
              <w:lastRenderedPageBreak/>
              <w:t xml:space="preserve">prokurista/i, ani osoba splnomocnená zastupovať žiadateľa v konaní o </w:t>
            </w:r>
            <w:r w:rsidR="003755AB" w:rsidRPr="00633287">
              <w:rPr>
                <w:rFonts w:ascii="Arial Narrow" w:hAnsi="Arial Narrow"/>
                <w:sz w:val="20"/>
                <w:szCs w:val="20"/>
              </w:rPr>
              <w:t xml:space="preserve">žiadosti </w:t>
            </w:r>
            <w:r w:rsidRPr="00633287">
              <w:rPr>
                <w:rFonts w:ascii="Arial Narrow" w:hAnsi="Arial Narrow"/>
                <w:sz w:val="20"/>
                <w:szCs w:val="20"/>
              </w:rPr>
              <w:t>neboli právoplatne odsúdení za trestný čin korupcie, za trestný čin poškodzovania finančných záujmov Európskych spoločenstiev,za trestný čin legalizácie príjmu z trestnej činnosti, za trestný čin založenia, zosnovania a podporovania zločineckej skupiny, alebo za trestný čin machinácie pri  verejnom obstarávaní a verejnej dražbe.</w:t>
            </w:r>
          </w:p>
        </w:tc>
        <w:tc>
          <w:tcPr>
            <w:tcW w:w="2029" w:type="pct"/>
            <w:vAlign w:val="center"/>
          </w:tcPr>
          <w:p w14:paraId="64F8803D" w14:textId="77777777" w:rsidR="00D845C2" w:rsidRDefault="00D845C2" w:rsidP="00BC6C63">
            <w:pPr>
              <w:rPr>
                <w:rFonts w:ascii="Arial Narrow" w:hAnsi="Arial Narrow"/>
                <w:b/>
                <w:sz w:val="20"/>
                <w:szCs w:val="20"/>
              </w:rPr>
            </w:pPr>
          </w:p>
          <w:p w14:paraId="64F8803E" w14:textId="77777777" w:rsidR="00BC6C63" w:rsidRPr="00633287" w:rsidRDefault="004151A0" w:rsidP="00BC6C63">
            <w:pPr>
              <w:rPr>
                <w:rFonts w:ascii="Arial Narrow" w:hAnsi="Arial Narrow"/>
                <w:b/>
                <w:sz w:val="20"/>
                <w:szCs w:val="20"/>
              </w:rPr>
            </w:pPr>
            <w:r w:rsidRPr="00633287">
              <w:rPr>
                <w:rFonts w:ascii="Arial Narrow" w:hAnsi="Arial Narrow"/>
                <w:b/>
                <w:sz w:val="20"/>
                <w:szCs w:val="20"/>
              </w:rPr>
              <w:t>Výpis z registra trestov:</w:t>
            </w:r>
          </w:p>
          <w:p w14:paraId="64F8803F" w14:textId="77777777" w:rsidR="004151A0" w:rsidRPr="00633287" w:rsidRDefault="004151A0" w:rsidP="00BC6C63">
            <w:pPr>
              <w:rPr>
                <w:rFonts w:ascii="Arial Narrow" w:hAnsi="Arial Narrow" w:cs="Arial"/>
                <w:caps/>
                <w:sz w:val="20"/>
                <w:szCs w:val="20"/>
              </w:rPr>
            </w:pPr>
            <w:r w:rsidRPr="00633287">
              <w:rPr>
                <w:rFonts w:ascii="Arial Narrow" w:hAnsi="Arial Narrow"/>
                <w:sz w:val="20"/>
                <w:szCs w:val="20"/>
              </w:rPr>
              <w:t>ITMS2014+/centrálne dožiadanie informácie/výpis z registra trestov nie starší ako 3 mesiace ku dňu predloženia ŽoNFP/Centrálna databáza</w:t>
            </w:r>
            <w:r w:rsidR="000948BD">
              <w:rPr>
                <w:rFonts w:ascii="Arial Narrow" w:hAnsi="Arial Narrow"/>
                <w:sz w:val="20"/>
                <w:szCs w:val="20"/>
              </w:rPr>
              <w:t>.</w:t>
            </w:r>
            <w:r w:rsidRPr="00633287">
              <w:rPr>
                <w:rFonts w:ascii="Arial Narrow" w:hAnsi="Arial Narrow"/>
                <w:sz w:val="20"/>
                <w:szCs w:val="20"/>
              </w:rPr>
              <w:t xml:space="preserve"> </w:t>
            </w:r>
            <w:r w:rsidRPr="00633287">
              <w:rPr>
                <w:rFonts w:ascii="Arial Narrow" w:hAnsi="Arial Narrow"/>
                <w:sz w:val="20"/>
                <w:szCs w:val="20"/>
              </w:rPr>
              <w:lastRenderedPageBreak/>
              <w:t xml:space="preserve">vylúčených subjektov </w:t>
            </w:r>
          </w:p>
        </w:tc>
        <w:tc>
          <w:tcPr>
            <w:tcW w:w="1304" w:type="pct"/>
            <w:vAlign w:val="center"/>
          </w:tcPr>
          <w:p w14:paraId="64F88040" w14:textId="77777777" w:rsidR="00D845C2" w:rsidRDefault="00D845C2" w:rsidP="003755AB">
            <w:pPr>
              <w:rPr>
                <w:rFonts w:ascii="Arial Narrow" w:hAnsi="Arial Narrow"/>
                <w:sz w:val="20"/>
                <w:szCs w:val="20"/>
              </w:rPr>
            </w:pPr>
          </w:p>
          <w:p w14:paraId="64F88041" w14:textId="77777777" w:rsidR="004151A0" w:rsidRPr="00633287" w:rsidRDefault="00714972" w:rsidP="003755AB">
            <w:pPr>
              <w:rPr>
                <w:rFonts w:ascii="Arial Narrow" w:hAnsi="Arial Narrow"/>
                <w:sz w:val="20"/>
                <w:szCs w:val="20"/>
              </w:rPr>
            </w:pPr>
            <w:r w:rsidRPr="00633287">
              <w:rPr>
                <w:rFonts w:ascii="Arial Narrow" w:hAnsi="Arial Narrow"/>
                <w:sz w:val="20"/>
                <w:szCs w:val="20"/>
              </w:rPr>
              <w:t>S</w:t>
            </w:r>
            <w:r w:rsidR="004151A0" w:rsidRPr="00633287">
              <w:rPr>
                <w:rFonts w:ascii="Arial Narrow" w:hAnsi="Arial Narrow"/>
                <w:sz w:val="20"/>
                <w:szCs w:val="20"/>
              </w:rPr>
              <w:t xml:space="preserve">O je oprávnený pri organizáciách, pri ktorých práva a povinnosti zmluvných vzťahov štatutárnych orgánov k organizácii, resp. </w:t>
            </w:r>
            <w:r w:rsidR="004151A0" w:rsidRPr="00633287">
              <w:rPr>
                <w:rFonts w:ascii="Arial Narrow" w:hAnsi="Arial Narrow"/>
                <w:sz w:val="20"/>
                <w:szCs w:val="20"/>
              </w:rPr>
              <w:lastRenderedPageBreak/>
              <w:t>spôsob vymenovania štatutárneho orgánu upravuje osobitný predpis</w:t>
            </w:r>
            <w:r w:rsidR="004151A0" w:rsidRPr="00633287">
              <w:rPr>
                <w:rFonts w:ascii="Arial Narrow" w:hAnsi="Arial Narrow"/>
                <w:vertAlign w:val="superscript"/>
              </w:rPr>
              <w:footnoteReference w:id="8"/>
            </w:r>
            <w:r w:rsidR="004151A0" w:rsidRPr="00633287">
              <w:rPr>
                <w:rFonts w:ascii="Arial Narrow" w:hAnsi="Arial Narrow"/>
                <w:sz w:val="20"/>
                <w:szCs w:val="20"/>
              </w:rPr>
              <w:t>, nahradiť výpis z registra trestov, napr. čestným vyhlásením žiadateľa, že všetci členovia štatutárneho orgánu žiadateľa a osoba splnomocnená zastupovať žiadateľa v konaní o </w:t>
            </w:r>
            <w:r w:rsidR="003755AB" w:rsidRPr="00633287">
              <w:rPr>
                <w:rFonts w:ascii="Arial Narrow" w:hAnsi="Arial Narrow"/>
                <w:sz w:val="20"/>
                <w:szCs w:val="20"/>
              </w:rPr>
              <w:t xml:space="preserve">žiadosti </w:t>
            </w:r>
            <w:r w:rsidR="004151A0" w:rsidRPr="00633287">
              <w:rPr>
                <w:rFonts w:ascii="Arial Narrow" w:hAnsi="Arial Narrow"/>
                <w:sz w:val="20"/>
                <w:szCs w:val="20"/>
              </w:rPr>
              <w:t>neboli právoplatne odsúdení za trestný čin korupcie, za trestný čin poškodzovania finančných záujmov ES, za trestný čin legalizácie príjmu z trestnej činnosti, za trestný čin založenia, zosnovania a podporovania zločineckej skupiny alebo za trestný čin machinácií pri verejnom obstarávaní a verejnej dražbe.</w:t>
            </w:r>
          </w:p>
          <w:p w14:paraId="64F88042" w14:textId="77777777" w:rsidR="004151A0" w:rsidRPr="00633287" w:rsidRDefault="004151A0" w:rsidP="00CC4AF3">
            <w:pPr>
              <w:rPr>
                <w:rFonts w:ascii="Arial Narrow" w:hAnsi="Arial Narrow"/>
                <w:sz w:val="20"/>
                <w:szCs w:val="20"/>
              </w:rPr>
            </w:pPr>
          </w:p>
        </w:tc>
      </w:tr>
      <w:tr w:rsidR="005E7611" w:rsidRPr="00633287" w14:paraId="64F8804B" w14:textId="77777777" w:rsidTr="00835EF0">
        <w:trPr>
          <w:trHeight w:val="664"/>
        </w:trPr>
        <w:tc>
          <w:tcPr>
            <w:tcW w:w="686" w:type="pct"/>
            <w:vAlign w:val="center"/>
          </w:tcPr>
          <w:p w14:paraId="64F88044" w14:textId="77777777" w:rsidR="005E7611" w:rsidRPr="00633287" w:rsidDel="005E7611" w:rsidRDefault="005E7611" w:rsidP="00633167">
            <w:pPr>
              <w:jc w:val="center"/>
              <w:rPr>
                <w:rFonts w:ascii="Arial Narrow" w:hAnsi="Arial Narrow"/>
                <w:sz w:val="20"/>
                <w:szCs w:val="20"/>
              </w:rPr>
            </w:pPr>
          </w:p>
        </w:tc>
        <w:tc>
          <w:tcPr>
            <w:tcW w:w="981" w:type="pct"/>
            <w:vAlign w:val="center"/>
          </w:tcPr>
          <w:p w14:paraId="64F88045" w14:textId="77777777" w:rsidR="005E7611" w:rsidRDefault="005E7611" w:rsidP="005E7611">
            <w:pPr>
              <w:rPr>
                <w:rFonts w:eastAsiaTheme="minorHAnsi"/>
              </w:rPr>
            </w:pPr>
            <w:r w:rsidRPr="005E7611">
              <w:rPr>
                <w:rFonts w:ascii="Arial Narrow" w:hAnsi="Arial Narrow"/>
                <w:sz w:val="20"/>
                <w:szCs w:val="20"/>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Pr>
                <w:rStyle w:val="Odkaznapoznmkupodiarou"/>
                <w:sz w:val="20"/>
                <w:szCs w:val="20"/>
              </w:rPr>
              <w:footnoteReference w:id="9"/>
            </w:r>
            <w:r>
              <w:rPr>
                <w:rFonts w:eastAsiaTheme="minorHAnsi"/>
              </w:rPr>
              <w:t xml:space="preserve"> </w:t>
            </w:r>
          </w:p>
          <w:p w14:paraId="64F88046" w14:textId="77777777" w:rsidR="005E7611" w:rsidRDefault="005E7611" w:rsidP="005E7611">
            <w:pPr>
              <w:jc w:val="center"/>
              <w:rPr>
                <w:rFonts w:ascii="Arial Narrow" w:hAnsi="Arial Narrow"/>
                <w:sz w:val="20"/>
                <w:szCs w:val="20"/>
              </w:rPr>
            </w:pPr>
            <w:r w:rsidRPr="005E7611">
              <w:rPr>
                <w:rFonts w:ascii="Arial Narrow" w:hAnsi="Arial Narrow"/>
                <w:sz w:val="20"/>
                <w:szCs w:val="20"/>
              </w:rPr>
              <w:lastRenderedPageBreak/>
              <w:t xml:space="preserve"> </w:t>
            </w:r>
            <w:r w:rsidRPr="005E7611">
              <w:rPr>
                <w:rFonts w:ascii="Arial Narrow" w:hAnsi="Arial Narrow"/>
                <w:sz w:val="20"/>
                <w:szCs w:val="20"/>
              </w:rPr>
              <w:tab/>
            </w:r>
          </w:p>
        </w:tc>
        <w:tc>
          <w:tcPr>
            <w:tcW w:w="2029" w:type="pct"/>
            <w:vAlign w:val="center"/>
          </w:tcPr>
          <w:p w14:paraId="64F88047" w14:textId="77777777" w:rsidR="005E7611" w:rsidRPr="005E7611" w:rsidRDefault="005E7611" w:rsidP="005E7611">
            <w:pPr>
              <w:rPr>
                <w:rFonts w:eastAsiaTheme="minorHAnsi"/>
              </w:rPr>
            </w:pPr>
            <w:r w:rsidRPr="005E7611">
              <w:rPr>
                <w:rFonts w:ascii="Arial Narrow" w:hAnsi="Arial Narrow"/>
                <w:b/>
                <w:sz w:val="20"/>
                <w:szCs w:val="20"/>
              </w:rPr>
              <w:lastRenderedPageBreak/>
              <w:t>Výpis z registra trestov</w:t>
            </w:r>
            <w:r>
              <w:rPr>
                <w:rStyle w:val="Odkaznapoznmkupodiarou"/>
                <w:b/>
                <w:bCs/>
                <w:sz w:val="20"/>
                <w:szCs w:val="20"/>
                <w:lang w:eastAsia="en-US"/>
              </w:rPr>
              <w:footnoteReference w:id="10"/>
            </w:r>
            <w:r w:rsidRPr="005E7611">
              <w:rPr>
                <w:rFonts w:ascii="Arial Narrow" w:hAnsi="Arial Narrow"/>
                <w:sz w:val="20"/>
                <w:szCs w:val="20"/>
              </w:rPr>
              <w:t xml:space="preserve"> :</w:t>
            </w:r>
          </w:p>
          <w:p w14:paraId="64F88048" w14:textId="77777777" w:rsidR="005E7611" w:rsidRDefault="005E7611" w:rsidP="005E7611">
            <w:pPr>
              <w:rPr>
                <w:rFonts w:ascii="Arial Narrow" w:hAnsi="Arial Narrow"/>
                <w:b/>
                <w:sz w:val="20"/>
                <w:szCs w:val="20"/>
              </w:rPr>
            </w:pPr>
            <w:r w:rsidRPr="005E7611">
              <w:rPr>
                <w:rFonts w:ascii="Arial Narrow" w:hAnsi="Arial Narrow"/>
                <w:sz w:val="20"/>
                <w:szCs w:val="20"/>
              </w:rPr>
              <w:t>ITMS2014+/centrálne dožiadanie informácie/výpis z registra trestov nie starší ako 3 mesiace ku dňu predloženia ŽoNFP</w:t>
            </w:r>
            <w:r w:rsidRPr="005E7611">
              <w:rPr>
                <w:rFonts w:ascii="Arial Narrow" w:hAnsi="Arial Narrow"/>
                <w:sz w:val="20"/>
                <w:szCs w:val="20"/>
              </w:rPr>
              <w:tab/>
            </w:r>
          </w:p>
        </w:tc>
        <w:tc>
          <w:tcPr>
            <w:tcW w:w="1304" w:type="pct"/>
            <w:vAlign w:val="center"/>
          </w:tcPr>
          <w:p w14:paraId="64F88049" w14:textId="77777777" w:rsidR="005E7611" w:rsidRPr="005E7611" w:rsidRDefault="005E7611" w:rsidP="005E7611">
            <w:pPr>
              <w:rPr>
                <w:rFonts w:ascii="Arial Narrow" w:hAnsi="Arial Narrow"/>
                <w:sz w:val="20"/>
                <w:szCs w:val="20"/>
              </w:rPr>
            </w:pPr>
            <w:r>
              <w:rPr>
                <w:rFonts w:ascii="Arial Narrow" w:hAnsi="Arial Narrow"/>
                <w:sz w:val="20"/>
                <w:szCs w:val="20"/>
              </w:rPr>
              <w:t>P</w:t>
            </w:r>
            <w:r w:rsidRPr="005E7611">
              <w:rPr>
                <w:rFonts w:ascii="Arial Narrow" w:hAnsi="Arial Narrow"/>
                <w:sz w:val="20"/>
                <w:szCs w:val="20"/>
              </w:rPr>
              <w:t xml:space="preserve">odmienka sa nevzťahuje na fyzické osoby a na právnické osoby v súlade s § 5 zákona </w:t>
            </w:r>
          </w:p>
          <w:p w14:paraId="64F8804A" w14:textId="77777777" w:rsidR="005E7611" w:rsidRDefault="005E7611" w:rsidP="005E7611">
            <w:pPr>
              <w:rPr>
                <w:rFonts w:ascii="Arial Narrow" w:hAnsi="Arial Narrow"/>
                <w:sz w:val="20"/>
                <w:szCs w:val="20"/>
              </w:rPr>
            </w:pPr>
            <w:r w:rsidRPr="005E7611">
              <w:rPr>
                <w:rFonts w:ascii="Arial Narrow" w:hAnsi="Arial Narrow"/>
                <w:sz w:val="20"/>
                <w:szCs w:val="20"/>
              </w:rPr>
              <w:t>č. 91/2016 Z. z. o trestnej zodpovednosti právnických osôb a o zmene a doplnení niektorých zákonov</w:t>
            </w:r>
          </w:p>
        </w:tc>
      </w:tr>
      <w:tr w:rsidR="004151A0" w:rsidRPr="00633287" w14:paraId="64F88051" w14:textId="77777777" w:rsidTr="00835EF0">
        <w:tc>
          <w:tcPr>
            <w:tcW w:w="686" w:type="pct"/>
            <w:vAlign w:val="center"/>
          </w:tcPr>
          <w:p w14:paraId="64F8804C"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lastRenderedPageBreak/>
              <w:t>Oprávnenosť partnera</w:t>
            </w:r>
          </w:p>
        </w:tc>
        <w:tc>
          <w:tcPr>
            <w:tcW w:w="981" w:type="pct"/>
            <w:vAlign w:val="center"/>
          </w:tcPr>
          <w:p w14:paraId="64F8804D" w14:textId="77777777" w:rsidR="004151A0" w:rsidRPr="00633287" w:rsidRDefault="004151A0" w:rsidP="00633167">
            <w:pPr>
              <w:jc w:val="center"/>
              <w:rPr>
                <w:rFonts w:ascii="Arial Narrow" w:hAnsi="Arial Narrow" w:cs="Arial"/>
                <w:caps/>
                <w:sz w:val="20"/>
                <w:szCs w:val="20"/>
              </w:rPr>
            </w:pPr>
            <w:r w:rsidRPr="00633287">
              <w:rPr>
                <w:rFonts w:ascii="Arial Narrow" w:hAnsi="Arial Narrow"/>
                <w:sz w:val="20"/>
                <w:szCs w:val="20"/>
              </w:rPr>
              <w:t>Právna forma</w:t>
            </w:r>
          </w:p>
        </w:tc>
        <w:tc>
          <w:tcPr>
            <w:tcW w:w="2029" w:type="pct"/>
            <w:vAlign w:val="center"/>
          </w:tcPr>
          <w:p w14:paraId="64F8804E" w14:textId="77777777" w:rsidR="00BC6C63" w:rsidRPr="00633287" w:rsidRDefault="004151A0" w:rsidP="00BC6C63">
            <w:pPr>
              <w:rPr>
                <w:rFonts w:ascii="Arial Narrow" w:hAnsi="Arial Narrow"/>
                <w:b/>
                <w:sz w:val="20"/>
                <w:szCs w:val="20"/>
              </w:rPr>
            </w:pPr>
            <w:r w:rsidRPr="00633287">
              <w:rPr>
                <w:rFonts w:ascii="Arial Narrow" w:hAnsi="Arial Narrow"/>
                <w:b/>
                <w:sz w:val="20"/>
                <w:szCs w:val="20"/>
              </w:rPr>
              <w:t>Výpis z obchodného registra alebo iného relevantného registra, zakladacia listina:</w:t>
            </w:r>
          </w:p>
          <w:p w14:paraId="64F8804F" w14:textId="77777777" w:rsidR="004151A0" w:rsidRPr="00633287" w:rsidRDefault="004151A0" w:rsidP="00BC6C63">
            <w:pPr>
              <w:rPr>
                <w:rFonts w:ascii="Arial Narrow" w:hAnsi="Arial Narrow"/>
                <w:sz w:val="20"/>
                <w:szCs w:val="20"/>
              </w:rPr>
            </w:pPr>
            <w:r w:rsidRPr="00633287">
              <w:rPr>
                <w:rFonts w:ascii="Arial Narrow" w:hAnsi="Arial Narrow"/>
                <w:sz w:val="20"/>
                <w:szCs w:val="20"/>
              </w:rPr>
              <w:t xml:space="preserve">ITMS2014+/výpis z obchodného alebo iného relevantného registra, osobitná príloha predložená žiadateľom na preukázanie oprávnenosti partnera. V prípade subjektov územnej samosprávy je postačujúca identifikácia partnera vo formulári ŽoNFP a nie je potrebné vyžadovať osobitnú prílohu. Podmienky poskytnutia príspevku vzťahujúce sa na žiadateľa a uvedené v bodoch 1 až 11 sa na partnera vzťahujú rovnako. </w:t>
            </w:r>
          </w:p>
        </w:tc>
        <w:tc>
          <w:tcPr>
            <w:tcW w:w="1304" w:type="pct"/>
            <w:vAlign w:val="center"/>
          </w:tcPr>
          <w:p w14:paraId="64F88050" w14:textId="77777777" w:rsidR="004151A0" w:rsidRPr="00633287" w:rsidRDefault="004151A0" w:rsidP="00446D64">
            <w:pPr>
              <w:rPr>
                <w:rFonts w:ascii="Arial Narrow" w:hAnsi="Arial Narrow" w:cs="Arial"/>
                <w:caps/>
                <w:sz w:val="20"/>
                <w:szCs w:val="20"/>
              </w:rPr>
            </w:pPr>
            <w:r w:rsidRPr="00633287">
              <w:rPr>
                <w:rFonts w:ascii="Arial Narrow" w:hAnsi="Arial Narrow"/>
                <w:sz w:val="20"/>
                <w:szCs w:val="20"/>
              </w:rPr>
              <w:t xml:space="preserve">Relevantné pre prípady, ak sa pripúšťa partnerstvo v rámci podmienok výzvy/vyzvania </w:t>
            </w:r>
          </w:p>
        </w:tc>
      </w:tr>
      <w:tr w:rsidR="004151A0" w:rsidRPr="00633287" w14:paraId="64F8805B" w14:textId="77777777" w:rsidTr="00835EF0">
        <w:tc>
          <w:tcPr>
            <w:tcW w:w="686" w:type="pct"/>
            <w:vAlign w:val="center"/>
          </w:tcPr>
          <w:p w14:paraId="64F88052" w14:textId="77777777" w:rsidR="004151A0" w:rsidRPr="00633287" w:rsidRDefault="00BC6C63" w:rsidP="00633167">
            <w:pPr>
              <w:jc w:val="center"/>
              <w:rPr>
                <w:rFonts w:ascii="Arial Narrow" w:hAnsi="Arial Narrow"/>
                <w:sz w:val="20"/>
                <w:szCs w:val="20"/>
              </w:rPr>
            </w:pPr>
            <w:r w:rsidRPr="00633287">
              <w:rPr>
                <w:rFonts w:ascii="Arial Narrow" w:hAnsi="Arial Narrow"/>
                <w:sz w:val="20"/>
                <w:szCs w:val="20"/>
              </w:rPr>
              <w:t>Oprávnenosť cieľovej skupiny/Oprávnenosť užívateľa</w:t>
            </w:r>
          </w:p>
        </w:tc>
        <w:tc>
          <w:tcPr>
            <w:tcW w:w="981" w:type="pct"/>
            <w:vAlign w:val="center"/>
          </w:tcPr>
          <w:p w14:paraId="64F88053" w14:textId="77777777" w:rsidR="004151A0" w:rsidRPr="00633287" w:rsidRDefault="004151A0" w:rsidP="00633167">
            <w:pPr>
              <w:jc w:val="center"/>
              <w:rPr>
                <w:rFonts w:ascii="Arial Narrow" w:hAnsi="Arial Narrow"/>
                <w:sz w:val="20"/>
                <w:szCs w:val="20"/>
              </w:rPr>
            </w:pPr>
          </w:p>
          <w:p w14:paraId="64F88054" w14:textId="77777777" w:rsidR="004151A0" w:rsidRPr="00633287" w:rsidRDefault="00BC6C63" w:rsidP="00633167">
            <w:pPr>
              <w:jc w:val="center"/>
              <w:rPr>
                <w:rFonts w:ascii="Arial Narrow" w:hAnsi="Arial Narrow" w:cs="Arial"/>
                <w:caps/>
                <w:sz w:val="20"/>
                <w:szCs w:val="20"/>
              </w:rPr>
            </w:pPr>
            <w:r w:rsidRPr="00633287">
              <w:rPr>
                <w:rFonts w:ascii="Arial Narrow" w:hAnsi="Arial Narrow"/>
                <w:sz w:val="20"/>
                <w:szCs w:val="20"/>
              </w:rPr>
              <w:t>Osobitný doklad preukazujúci splnenie podmienky vo vzťahu k cieľovej skupine/užívateľom</w:t>
            </w:r>
          </w:p>
        </w:tc>
        <w:tc>
          <w:tcPr>
            <w:tcW w:w="2029" w:type="pct"/>
            <w:vAlign w:val="center"/>
          </w:tcPr>
          <w:p w14:paraId="64F88055" w14:textId="77777777" w:rsidR="00527B9B" w:rsidRDefault="00527B9B" w:rsidP="003755AB">
            <w:pPr>
              <w:rPr>
                <w:rFonts w:ascii="Arial Narrow" w:hAnsi="Arial Narrow"/>
                <w:sz w:val="20"/>
                <w:szCs w:val="20"/>
              </w:rPr>
            </w:pPr>
          </w:p>
          <w:p w14:paraId="64F88056" w14:textId="77777777" w:rsidR="004151A0" w:rsidRPr="00633287" w:rsidRDefault="00BC6C63" w:rsidP="003755AB">
            <w:pPr>
              <w:rPr>
                <w:rFonts w:ascii="Arial Narrow" w:hAnsi="Arial Narrow" w:cs="Arial"/>
                <w:caps/>
                <w:sz w:val="20"/>
                <w:szCs w:val="20"/>
              </w:rPr>
            </w:pPr>
            <w:r w:rsidRPr="00633287">
              <w:rPr>
                <w:rFonts w:ascii="Arial Narrow" w:hAnsi="Arial Narrow"/>
                <w:sz w:val="20"/>
                <w:szCs w:val="20"/>
              </w:rPr>
              <w:t xml:space="preserve">V prípade, ak na preukázanie splnenia podmienky poskytnutia príspevku vo vzťahu k cieľovej skupine/užívateľom </w:t>
            </w:r>
            <w:r w:rsidR="003755AB" w:rsidRPr="00633287">
              <w:rPr>
                <w:rFonts w:ascii="Arial Narrow" w:hAnsi="Arial Narrow"/>
                <w:sz w:val="20"/>
                <w:szCs w:val="20"/>
              </w:rPr>
              <w:t>SO</w:t>
            </w:r>
            <w:r w:rsidRPr="00633287">
              <w:rPr>
                <w:rFonts w:ascii="Arial Narrow" w:hAnsi="Arial Narrow"/>
                <w:sz w:val="20"/>
                <w:szCs w:val="20"/>
              </w:rPr>
              <w:t xml:space="preserve"> požaduje predloženie osobitného dokladu, poskytovateľ zadefinuje uvedený doklad ako povinnú prílohu ŽoNFP. V opačnom prípade je oprávnenosť cieľovej skupiny/užívateľa overovaná z údajov poskytnutých v rámci formuláru ŽoNFP a Opisu projektu.</w:t>
            </w:r>
          </w:p>
        </w:tc>
        <w:tc>
          <w:tcPr>
            <w:tcW w:w="1304" w:type="pct"/>
            <w:vAlign w:val="center"/>
          </w:tcPr>
          <w:p w14:paraId="64F88057" w14:textId="77777777" w:rsidR="004151A0" w:rsidRPr="00633287" w:rsidRDefault="004151A0" w:rsidP="00446D64">
            <w:pPr>
              <w:rPr>
                <w:rFonts w:ascii="Arial Narrow" w:hAnsi="Arial Narrow"/>
                <w:sz w:val="20"/>
                <w:szCs w:val="20"/>
              </w:rPr>
            </w:pPr>
          </w:p>
          <w:p w14:paraId="64F88058" w14:textId="77777777" w:rsidR="004151A0" w:rsidRPr="00633287" w:rsidRDefault="004151A0" w:rsidP="00446D64">
            <w:pPr>
              <w:rPr>
                <w:rFonts w:ascii="Arial Narrow" w:hAnsi="Arial Narrow"/>
                <w:sz w:val="20"/>
                <w:szCs w:val="20"/>
              </w:rPr>
            </w:pPr>
          </w:p>
          <w:p w14:paraId="64F88059" w14:textId="77777777" w:rsidR="004151A0" w:rsidRPr="00633287" w:rsidRDefault="00BC6C63" w:rsidP="00446D64">
            <w:pPr>
              <w:rPr>
                <w:rFonts w:ascii="Arial Narrow" w:hAnsi="Arial Narrow"/>
                <w:sz w:val="20"/>
                <w:szCs w:val="20"/>
              </w:rPr>
            </w:pPr>
            <w:r w:rsidRPr="00633287">
              <w:rPr>
                <w:rFonts w:ascii="Arial Narrow" w:hAnsi="Arial Narrow"/>
                <w:sz w:val="20"/>
                <w:szCs w:val="20"/>
              </w:rPr>
              <w:t>Relevantné pre prípady, ak podmienka poskytnutia príspevku bola stanovená vo výzve/vyzvaní.</w:t>
            </w:r>
          </w:p>
          <w:p w14:paraId="64F8805A" w14:textId="77777777" w:rsidR="004151A0" w:rsidRPr="00633287" w:rsidRDefault="004151A0" w:rsidP="00BC6C63">
            <w:pPr>
              <w:rPr>
                <w:rFonts w:ascii="Arial Narrow" w:hAnsi="Arial Narrow" w:cs="Arial"/>
                <w:caps/>
                <w:sz w:val="20"/>
                <w:szCs w:val="20"/>
              </w:rPr>
            </w:pPr>
          </w:p>
        </w:tc>
      </w:tr>
      <w:tr w:rsidR="004151A0" w:rsidRPr="00633287" w14:paraId="64F88060" w14:textId="77777777" w:rsidTr="00835EF0">
        <w:trPr>
          <w:trHeight w:val="1651"/>
        </w:trPr>
        <w:tc>
          <w:tcPr>
            <w:tcW w:w="686" w:type="pct"/>
            <w:vAlign w:val="center"/>
          </w:tcPr>
          <w:p w14:paraId="64F8805C"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Oprávnenosť aktivít realizácie projektu</w:t>
            </w:r>
          </w:p>
        </w:tc>
        <w:tc>
          <w:tcPr>
            <w:tcW w:w="981" w:type="pct"/>
            <w:vAlign w:val="center"/>
          </w:tcPr>
          <w:p w14:paraId="64F8805D" w14:textId="77777777" w:rsidR="004151A0" w:rsidRPr="00633287" w:rsidRDefault="004151A0" w:rsidP="0053380E">
            <w:pPr>
              <w:jc w:val="center"/>
              <w:rPr>
                <w:rFonts w:ascii="Arial Narrow" w:hAnsi="Arial Narrow"/>
                <w:sz w:val="20"/>
                <w:szCs w:val="20"/>
              </w:rPr>
            </w:pPr>
            <w:r w:rsidRPr="00633287">
              <w:rPr>
                <w:rFonts w:ascii="Arial Narrow" w:hAnsi="Arial Narrow"/>
                <w:sz w:val="20"/>
                <w:szCs w:val="20"/>
              </w:rPr>
              <w:t>Podmienka oprávnenosti aktivít projektu</w:t>
            </w:r>
          </w:p>
        </w:tc>
        <w:tc>
          <w:tcPr>
            <w:tcW w:w="2029" w:type="pct"/>
            <w:vAlign w:val="center"/>
          </w:tcPr>
          <w:p w14:paraId="64F8805E"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V prípade, ak je na posúdenie oprávnenosti aktivít potrebné osobitné overenie prostredníctvom relevantného dokumentu, poskytovateľ zadefinuje predmetný dokument ako povinnú prílohu ŽoNFP. V opačnom prípade je oprávnenosť aktivít overovaná z údajov poskytnutých v rámci formuláru ŽoNFP</w:t>
            </w:r>
            <w:r w:rsidR="00BC6C63" w:rsidRPr="00633287">
              <w:rPr>
                <w:rFonts w:ascii="Arial Narrow" w:hAnsi="Arial Narrow"/>
                <w:sz w:val="20"/>
                <w:szCs w:val="20"/>
              </w:rPr>
              <w:t xml:space="preserve"> a prípadne Opisu projektu</w:t>
            </w:r>
            <w:r w:rsidRPr="00633287">
              <w:rPr>
                <w:rFonts w:ascii="Arial Narrow" w:hAnsi="Arial Narrow"/>
                <w:sz w:val="20"/>
                <w:szCs w:val="20"/>
              </w:rPr>
              <w:t>.</w:t>
            </w:r>
          </w:p>
        </w:tc>
        <w:tc>
          <w:tcPr>
            <w:tcW w:w="1304" w:type="pct"/>
            <w:vAlign w:val="center"/>
          </w:tcPr>
          <w:p w14:paraId="64F8805F"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V rámci skupiny podmienok poskytnutia príspevku týkajúcej sa oprávnenosti aktivít je potrebné definovať aj podmienku, že žiadateľ neukončil fyzickú realizáci</w:t>
            </w:r>
            <w:r w:rsidR="00BC6C63" w:rsidRPr="00633287">
              <w:rPr>
                <w:rFonts w:ascii="Arial Narrow" w:hAnsi="Arial Narrow"/>
                <w:sz w:val="20"/>
                <w:szCs w:val="20"/>
              </w:rPr>
              <w:t>u</w:t>
            </w:r>
            <w:r w:rsidRPr="00633287">
              <w:rPr>
                <w:rFonts w:ascii="Arial Narrow" w:hAnsi="Arial Narrow"/>
                <w:sz w:val="20"/>
                <w:szCs w:val="20"/>
              </w:rPr>
              <w:t xml:space="preserve"> všetkých oprávnených aktivít pred predložením ŽoNFP (uvedený zákaz schválenia zrealizovaných projektov vyplýva z čl. 65 ods. 6 všeobecného nariadenia)</w:t>
            </w:r>
            <w:r w:rsidR="00527B9B">
              <w:rPr>
                <w:rFonts w:ascii="Arial Narrow" w:hAnsi="Arial Narrow"/>
                <w:sz w:val="20"/>
                <w:szCs w:val="20"/>
              </w:rPr>
              <w:t>.</w:t>
            </w:r>
          </w:p>
        </w:tc>
      </w:tr>
      <w:tr w:rsidR="004151A0" w:rsidRPr="00633287" w14:paraId="64F88065" w14:textId="77777777" w:rsidTr="00835EF0">
        <w:trPr>
          <w:trHeight w:val="2648"/>
        </w:trPr>
        <w:tc>
          <w:tcPr>
            <w:tcW w:w="686" w:type="pct"/>
            <w:vAlign w:val="center"/>
          </w:tcPr>
          <w:p w14:paraId="64F88061"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lastRenderedPageBreak/>
              <w:t>Oprávnenosť výdavkov realizácie projektu</w:t>
            </w:r>
          </w:p>
        </w:tc>
        <w:tc>
          <w:tcPr>
            <w:tcW w:w="981" w:type="pct"/>
            <w:vAlign w:val="center"/>
          </w:tcPr>
          <w:p w14:paraId="64F88062"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že výdavky projektu sú oprávnené</w:t>
            </w:r>
          </w:p>
        </w:tc>
        <w:tc>
          <w:tcPr>
            <w:tcW w:w="2029" w:type="pct"/>
            <w:vAlign w:val="center"/>
          </w:tcPr>
          <w:p w14:paraId="64F88063" w14:textId="77777777" w:rsidR="004151A0" w:rsidRPr="00633287" w:rsidRDefault="004151A0" w:rsidP="008B6542">
            <w:pPr>
              <w:rPr>
                <w:rFonts w:ascii="Arial Narrow" w:hAnsi="Arial Narrow"/>
                <w:sz w:val="20"/>
                <w:szCs w:val="20"/>
              </w:rPr>
            </w:pPr>
            <w:r w:rsidRPr="00633287">
              <w:rPr>
                <w:rFonts w:ascii="Arial Narrow" w:hAnsi="Arial Narrow"/>
                <w:sz w:val="20"/>
                <w:szCs w:val="20"/>
              </w:rPr>
              <w:t>Podporná dokumentácia preukazujúca oprávnenosť výdavkov a/alebo nárokovanej výšky oprávnených výdavkov</w:t>
            </w:r>
            <w:r w:rsidR="00527B9B">
              <w:rPr>
                <w:rFonts w:ascii="Arial Narrow" w:hAnsi="Arial Narrow"/>
                <w:sz w:val="20"/>
                <w:szCs w:val="20"/>
              </w:rPr>
              <w:t xml:space="preserve"> </w:t>
            </w:r>
            <w:r w:rsidRPr="00633287">
              <w:rPr>
                <w:rFonts w:ascii="Arial Narrow" w:hAnsi="Arial Narrow"/>
                <w:sz w:val="20"/>
                <w:szCs w:val="20"/>
              </w:rPr>
              <w:t>.Poskytovateľ zadefinuje rozsah povinných príloh na preukázanie oprávnenosti výdavkov a/alebo ich výšky s ohľadom na podmienky oprávnenosti výdavkov definované vo výzve</w:t>
            </w:r>
            <w:r w:rsidR="00527B9B">
              <w:rPr>
                <w:rFonts w:ascii="Arial Narrow" w:hAnsi="Arial Narrow"/>
                <w:sz w:val="20"/>
                <w:szCs w:val="20"/>
              </w:rPr>
              <w:t>/vyzvaní</w:t>
            </w:r>
            <w:r w:rsidRPr="00633287">
              <w:rPr>
                <w:rFonts w:ascii="Arial Narrow" w:hAnsi="Arial Narrow"/>
                <w:sz w:val="20"/>
                <w:szCs w:val="20"/>
              </w:rPr>
              <w:t>. Poskytovateľ stanoví ako povinnú prílohu, napr. výsledky z prieskumu trhu, odkaz na verejne dostupné zdroje, z ktorých žiadateľ vychádzal pri určovaní cien</w:t>
            </w:r>
            <w:r w:rsidR="00B140D1" w:rsidRPr="00633287">
              <w:rPr>
                <w:rFonts w:ascii="Arial Narrow" w:hAnsi="Arial Narrow"/>
                <w:sz w:val="20"/>
                <w:szCs w:val="20"/>
              </w:rPr>
              <w:t xml:space="preserve"> a pod.</w:t>
            </w:r>
            <w:r w:rsidRPr="00633287">
              <w:rPr>
                <w:rFonts w:ascii="Arial Narrow" w:hAnsi="Arial Narrow"/>
                <w:sz w:val="20"/>
                <w:szCs w:val="20"/>
              </w:rPr>
              <w:t xml:space="preserve"> </w:t>
            </w:r>
          </w:p>
        </w:tc>
        <w:tc>
          <w:tcPr>
            <w:tcW w:w="1304" w:type="pct"/>
            <w:vAlign w:val="center"/>
          </w:tcPr>
          <w:p w14:paraId="64F88064" w14:textId="77777777" w:rsidR="004151A0" w:rsidRPr="00633287" w:rsidRDefault="004151A0" w:rsidP="00446D64">
            <w:pPr>
              <w:rPr>
                <w:rFonts w:ascii="Arial Narrow" w:hAnsi="Arial Narrow"/>
                <w:sz w:val="20"/>
                <w:szCs w:val="20"/>
              </w:rPr>
            </w:pPr>
          </w:p>
        </w:tc>
      </w:tr>
      <w:tr w:rsidR="004151A0" w:rsidRPr="00633287" w14:paraId="64F8806A" w14:textId="77777777" w:rsidTr="00835EF0">
        <w:tc>
          <w:tcPr>
            <w:tcW w:w="686" w:type="pct"/>
            <w:vAlign w:val="center"/>
          </w:tcPr>
          <w:p w14:paraId="64F88066" w14:textId="77777777" w:rsidR="004151A0" w:rsidRPr="00633287" w:rsidRDefault="00527B9B" w:rsidP="00633167">
            <w:pPr>
              <w:jc w:val="center"/>
              <w:rPr>
                <w:rFonts w:ascii="Arial Narrow" w:hAnsi="Arial Narrow"/>
                <w:sz w:val="20"/>
                <w:szCs w:val="20"/>
              </w:rPr>
            </w:pPr>
            <w:r w:rsidRPr="00633287">
              <w:rPr>
                <w:rFonts w:ascii="Arial Narrow" w:hAnsi="Arial Narrow"/>
                <w:sz w:val="20"/>
                <w:szCs w:val="20"/>
              </w:rPr>
              <w:t>Oprávnenosť výdavkov realizácie projektu</w:t>
            </w:r>
          </w:p>
        </w:tc>
        <w:tc>
          <w:tcPr>
            <w:tcW w:w="981" w:type="pct"/>
            <w:vAlign w:val="center"/>
          </w:tcPr>
          <w:p w14:paraId="64F88067"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oprávnenosti výdavkov pre projekty generujúce príjem</w:t>
            </w:r>
          </w:p>
        </w:tc>
        <w:tc>
          <w:tcPr>
            <w:tcW w:w="2029" w:type="pct"/>
            <w:vAlign w:val="center"/>
          </w:tcPr>
          <w:p w14:paraId="64F88068"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Finančná analýza pre projekty generujúce príjem za účelom stanovenia výšky NFP/CBA </w:t>
            </w:r>
          </w:p>
        </w:tc>
        <w:tc>
          <w:tcPr>
            <w:tcW w:w="1304" w:type="pct"/>
            <w:vAlign w:val="center"/>
          </w:tcPr>
          <w:p w14:paraId="64F88069"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Relevantné pre prípady projektov generujúcich príjem </w:t>
            </w:r>
          </w:p>
        </w:tc>
      </w:tr>
      <w:tr w:rsidR="006F68FB" w:rsidRPr="00633287" w14:paraId="64F8806F" w14:textId="77777777" w:rsidTr="00835EF0">
        <w:tc>
          <w:tcPr>
            <w:tcW w:w="686" w:type="pct"/>
            <w:vAlign w:val="center"/>
          </w:tcPr>
          <w:p w14:paraId="64F8806B" w14:textId="77777777" w:rsidR="006F68FB" w:rsidRPr="00633287" w:rsidRDefault="006F68FB" w:rsidP="00633167">
            <w:pPr>
              <w:jc w:val="center"/>
              <w:rPr>
                <w:rFonts w:ascii="Arial Narrow" w:hAnsi="Arial Narrow"/>
                <w:sz w:val="20"/>
                <w:szCs w:val="20"/>
              </w:rPr>
            </w:pPr>
          </w:p>
        </w:tc>
        <w:tc>
          <w:tcPr>
            <w:tcW w:w="981" w:type="pct"/>
            <w:vAlign w:val="center"/>
          </w:tcPr>
          <w:p w14:paraId="64F8806C" w14:textId="77777777" w:rsidR="006F68FB" w:rsidRPr="00633287" w:rsidRDefault="006F68FB" w:rsidP="006F4289">
            <w:pPr>
              <w:jc w:val="center"/>
              <w:rPr>
                <w:rFonts w:ascii="Arial Narrow" w:hAnsi="Arial Narrow"/>
                <w:sz w:val="20"/>
                <w:szCs w:val="20"/>
              </w:rPr>
            </w:pPr>
          </w:p>
        </w:tc>
        <w:tc>
          <w:tcPr>
            <w:tcW w:w="2029" w:type="pct"/>
            <w:vAlign w:val="center"/>
          </w:tcPr>
          <w:p w14:paraId="64F8806D" w14:textId="77777777" w:rsidR="006F68FB" w:rsidRPr="00633287" w:rsidRDefault="006F68FB" w:rsidP="00446D64">
            <w:pPr>
              <w:rPr>
                <w:rFonts w:ascii="Arial Narrow" w:hAnsi="Arial Narrow"/>
                <w:sz w:val="20"/>
                <w:szCs w:val="20"/>
              </w:rPr>
            </w:pPr>
          </w:p>
        </w:tc>
        <w:tc>
          <w:tcPr>
            <w:tcW w:w="1304" w:type="pct"/>
            <w:vAlign w:val="center"/>
          </w:tcPr>
          <w:p w14:paraId="64F8806E" w14:textId="77777777" w:rsidR="006F68FB" w:rsidRPr="00633287" w:rsidRDefault="006F68FB" w:rsidP="00446D64">
            <w:pPr>
              <w:rPr>
                <w:rFonts w:ascii="Arial Narrow" w:hAnsi="Arial Narrow"/>
                <w:sz w:val="20"/>
                <w:szCs w:val="20"/>
              </w:rPr>
            </w:pPr>
          </w:p>
        </w:tc>
      </w:tr>
      <w:tr w:rsidR="004151A0" w:rsidRPr="00633287" w14:paraId="64F88074" w14:textId="77777777" w:rsidTr="00835EF0">
        <w:tc>
          <w:tcPr>
            <w:tcW w:w="686" w:type="pct"/>
            <w:vAlign w:val="center"/>
          </w:tcPr>
          <w:p w14:paraId="64F88070"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Oprávnenosť miesta realizácie projektu</w:t>
            </w:r>
          </w:p>
        </w:tc>
        <w:tc>
          <w:tcPr>
            <w:tcW w:w="981" w:type="pct"/>
            <w:vAlign w:val="center"/>
          </w:tcPr>
          <w:p w14:paraId="64F88071"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že projekt je realizovaný na oprávnenom území</w:t>
            </w:r>
          </w:p>
        </w:tc>
        <w:tc>
          <w:tcPr>
            <w:tcW w:w="2029" w:type="pct"/>
            <w:vAlign w:val="center"/>
          </w:tcPr>
          <w:p w14:paraId="64F88072"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Písomná a/alebo mapová dokumentácia určujúca územnú oprávnenosť - v prípade, ak je miesto realizácie v zmysle výzvy/vyzvania územne vymedzené tak, že na posúdenie splnenia tejto podmienky poskytnutia príspevku je potrebné predloženie osobitnej prílohy (napr. mapy znázorňujúcej územný rozsah realizácie projektu), poskytovateľ zadefinuje predloženie povinnej prílohy preukazujúcej splnenie podmienok vo vzťahu k miestu realizácie projektu. V opačnom prípade je oprávnenosť miesta realizácie projektu overovaná z údajov poskytnutých v rámci formuláru ŽoNFP a údajov o cieľovej skupine (relevantné pre projekty ESF)</w:t>
            </w:r>
            <w:r w:rsidR="00B140D1" w:rsidRPr="00633287">
              <w:rPr>
                <w:rFonts w:ascii="Arial Narrow" w:hAnsi="Arial Narrow"/>
                <w:sz w:val="20"/>
                <w:szCs w:val="20"/>
              </w:rPr>
              <w:t xml:space="preserve"> príp. opisu projektu</w:t>
            </w:r>
            <w:r w:rsidRPr="00633287">
              <w:rPr>
                <w:rFonts w:ascii="Arial Narrow" w:hAnsi="Arial Narrow"/>
                <w:sz w:val="20"/>
                <w:szCs w:val="20"/>
              </w:rPr>
              <w:t>.</w:t>
            </w:r>
          </w:p>
        </w:tc>
        <w:tc>
          <w:tcPr>
            <w:tcW w:w="1304" w:type="pct"/>
            <w:vAlign w:val="center"/>
          </w:tcPr>
          <w:p w14:paraId="64F88073" w14:textId="77777777" w:rsidR="004151A0" w:rsidRPr="00633287" w:rsidRDefault="004151A0" w:rsidP="00446D64">
            <w:pPr>
              <w:rPr>
                <w:rFonts w:ascii="Arial Narrow" w:hAnsi="Arial Narrow"/>
                <w:sz w:val="20"/>
                <w:szCs w:val="20"/>
              </w:rPr>
            </w:pPr>
          </w:p>
        </w:tc>
      </w:tr>
      <w:tr w:rsidR="008B6542" w:rsidRPr="00633287" w14:paraId="64F8807D" w14:textId="77777777" w:rsidTr="00835EF0">
        <w:tc>
          <w:tcPr>
            <w:tcW w:w="686" w:type="pct"/>
            <w:vAlign w:val="center"/>
          </w:tcPr>
          <w:p w14:paraId="64F88075" w14:textId="77777777" w:rsidR="008B6542" w:rsidRPr="00633287" w:rsidRDefault="008B6542" w:rsidP="00633167">
            <w:pPr>
              <w:jc w:val="center"/>
              <w:rPr>
                <w:rFonts w:ascii="Arial Narrow" w:hAnsi="Arial Narrow"/>
                <w:sz w:val="20"/>
                <w:szCs w:val="20"/>
              </w:rPr>
            </w:pPr>
            <w:r w:rsidRPr="00633287">
              <w:rPr>
                <w:rFonts w:ascii="Arial Narrow" w:hAnsi="Arial Narrow"/>
                <w:sz w:val="20"/>
                <w:szCs w:val="20"/>
              </w:rPr>
              <w:t>Kritériá pre výber projektov</w:t>
            </w:r>
          </w:p>
        </w:tc>
        <w:tc>
          <w:tcPr>
            <w:tcW w:w="981" w:type="pct"/>
            <w:vAlign w:val="center"/>
          </w:tcPr>
          <w:p w14:paraId="64F88076" w14:textId="77777777" w:rsidR="008B6542" w:rsidRPr="00633287" w:rsidRDefault="008B6542" w:rsidP="00633167">
            <w:pPr>
              <w:jc w:val="center"/>
              <w:rPr>
                <w:rFonts w:ascii="Arial Narrow" w:hAnsi="Arial Narrow"/>
                <w:sz w:val="20"/>
                <w:szCs w:val="20"/>
              </w:rPr>
            </w:pPr>
            <w:r w:rsidRPr="00633287">
              <w:rPr>
                <w:rFonts w:ascii="Arial Narrow" w:hAnsi="Arial Narrow"/>
                <w:sz w:val="20"/>
                <w:szCs w:val="20"/>
              </w:rPr>
              <w:t>Podmienky splnenia kritérií pre výber projektov</w:t>
            </w:r>
          </w:p>
        </w:tc>
        <w:tc>
          <w:tcPr>
            <w:tcW w:w="2029" w:type="pct"/>
            <w:vAlign w:val="center"/>
          </w:tcPr>
          <w:p w14:paraId="64F88077" w14:textId="77777777" w:rsidR="004F0257" w:rsidRDefault="004F0257" w:rsidP="008B6542">
            <w:pPr>
              <w:rPr>
                <w:rFonts w:ascii="Arial Narrow" w:hAnsi="Arial Narrow"/>
                <w:b/>
                <w:sz w:val="20"/>
                <w:szCs w:val="20"/>
              </w:rPr>
            </w:pPr>
          </w:p>
          <w:p w14:paraId="64F88078" w14:textId="77777777" w:rsidR="008B6542" w:rsidRPr="00633287" w:rsidRDefault="008B6542" w:rsidP="008B6542">
            <w:pPr>
              <w:rPr>
                <w:rFonts w:ascii="Arial Narrow" w:hAnsi="Arial Narrow"/>
                <w:b/>
                <w:sz w:val="20"/>
                <w:szCs w:val="20"/>
              </w:rPr>
            </w:pPr>
            <w:r w:rsidRPr="00633287">
              <w:rPr>
                <w:rFonts w:ascii="Arial Narrow" w:hAnsi="Arial Narrow"/>
                <w:b/>
                <w:sz w:val="20"/>
                <w:szCs w:val="20"/>
              </w:rPr>
              <w:t>Opis projektu</w:t>
            </w:r>
          </w:p>
          <w:p w14:paraId="64F88079" w14:textId="77777777" w:rsidR="008B6542" w:rsidRPr="00633287" w:rsidRDefault="008B6542" w:rsidP="008B6542">
            <w:pPr>
              <w:rPr>
                <w:rFonts w:ascii="Arial Narrow" w:hAnsi="Arial Narrow"/>
                <w:sz w:val="20"/>
                <w:szCs w:val="20"/>
              </w:rPr>
            </w:pPr>
            <w:r w:rsidRPr="00633287">
              <w:rPr>
                <w:rFonts w:ascii="Arial Narrow" w:hAnsi="Arial Narrow"/>
                <w:sz w:val="20"/>
                <w:szCs w:val="20"/>
              </w:rPr>
              <w:t>Poskytovateľ definuje ako povinnú prílohu ŽoNFP Opis projektu, ktorý slúži na bližšie popísanie informácií potrebných najmä na účely posúdenia a vyhodnotenia kritérií pre výber projektov.</w:t>
            </w:r>
          </w:p>
          <w:p w14:paraId="64F8807A" w14:textId="77777777" w:rsidR="008B6542" w:rsidRPr="00633287" w:rsidRDefault="008B6542" w:rsidP="008B6542">
            <w:pPr>
              <w:rPr>
                <w:rFonts w:ascii="Arial Narrow" w:hAnsi="Arial Narrow"/>
                <w:b/>
                <w:sz w:val="20"/>
                <w:szCs w:val="20"/>
              </w:rPr>
            </w:pPr>
            <w:r w:rsidRPr="00633287">
              <w:rPr>
                <w:rFonts w:ascii="Arial Narrow" w:hAnsi="Arial Narrow"/>
                <w:b/>
                <w:sz w:val="20"/>
                <w:szCs w:val="20"/>
              </w:rPr>
              <w:t>Osobitné potvrdenia/iné dokumenty:</w:t>
            </w:r>
          </w:p>
          <w:p w14:paraId="64F8807B" w14:textId="77777777" w:rsidR="008B6542" w:rsidRPr="00633287" w:rsidRDefault="008B6542" w:rsidP="008B6542">
            <w:pPr>
              <w:rPr>
                <w:rFonts w:ascii="Arial Narrow" w:hAnsi="Arial Narrow"/>
                <w:sz w:val="20"/>
                <w:szCs w:val="20"/>
              </w:rPr>
            </w:pPr>
            <w:r w:rsidRPr="00633287">
              <w:rPr>
                <w:rFonts w:ascii="Arial Narrow" w:hAnsi="Arial Narrow"/>
                <w:sz w:val="20"/>
                <w:szCs w:val="20"/>
              </w:rPr>
              <w:t xml:space="preserve">V prípade, ak je na posúdenie kritérií pre výber projektov potrebné </w:t>
            </w:r>
            <w:r w:rsidRPr="00633287">
              <w:rPr>
                <w:rFonts w:ascii="Arial Narrow" w:hAnsi="Arial Narrow"/>
                <w:sz w:val="20"/>
                <w:szCs w:val="20"/>
              </w:rPr>
              <w:lastRenderedPageBreak/>
              <w:t xml:space="preserve">predloženie ďalších osobitných potvrdení alebo iných dokumentov, poskytovateľ ich zadefinuje ako povinnú prílohu ŽoNFP. </w:t>
            </w:r>
          </w:p>
        </w:tc>
        <w:tc>
          <w:tcPr>
            <w:tcW w:w="1304" w:type="pct"/>
            <w:vAlign w:val="center"/>
          </w:tcPr>
          <w:p w14:paraId="64F8807C" w14:textId="77777777" w:rsidR="008B6542" w:rsidRPr="00633287" w:rsidRDefault="008B6542" w:rsidP="00446D64">
            <w:pPr>
              <w:rPr>
                <w:rFonts w:ascii="Arial Narrow" w:hAnsi="Arial Narrow"/>
                <w:sz w:val="20"/>
                <w:szCs w:val="20"/>
              </w:rPr>
            </w:pPr>
          </w:p>
        </w:tc>
      </w:tr>
      <w:tr w:rsidR="008B6542" w:rsidRPr="00633287" w14:paraId="64F88085" w14:textId="77777777" w:rsidTr="00835EF0">
        <w:tc>
          <w:tcPr>
            <w:tcW w:w="686" w:type="pct"/>
            <w:vAlign w:val="center"/>
          </w:tcPr>
          <w:p w14:paraId="64F8807E" w14:textId="77777777" w:rsidR="008B6542" w:rsidRPr="00633287" w:rsidRDefault="008B6542" w:rsidP="007B57DD">
            <w:pPr>
              <w:jc w:val="center"/>
              <w:rPr>
                <w:rFonts w:ascii="Arial Narrow" w:hAnsi="Arial Narrow"/>
                <w:i/>
                <w:sz w:val="20"/>
                <w:szCs w:val="20"/>
              </w:rPr>
            </w:pPr>
            <w:r w:rsidRPr="00633287">
              <w:rPr>
                <w:rFonts w:ascii="Arial Narrow" w:hAnsi="Arial Narrow"/>
                <w:sz w:val="20"/>
                <w:szCs w:val="20"/>
              </w:rPr>
              <w:lastRenderedPageBreak/>
              <w:t>Spôsob financovania</w:t>
            </w:r>
          </w:p>
          <w:p w14:paraId="64F8807F" w14:textId="77777777" w:rsidR="008B6542" w:rsidRPr="00633287" w:rsidRDefault="008B6542" w:rsidP="00633167">
            <w:pPr>
              <w:jc w:val="center"/>
              <w:rPr>
                <w:rFonts w:ascii="Arial Narrow" w:hAnsi="Arial Narrow"/>
                <w:sz w:val="20"/>
                <w:szCs w:val="20"/>
              </w:rPr>
            </w:pPr>
          </w:p>
        </w:tc>
        <w:tc>
          <w:tcPr>
            <w:tcW w:w="981" w:type="pct"/>
            <w:vAlign w:val="center"/>
          </w:tcPr>
          <w:p w14:paraId="64F88080" w14:textId="77777777" w:rsidR="008B6542" w:rsidRPr="00633287" w:rsidRDefault="008B6542" w:rsidP="007B57DD">
            <w:pPr>
              <w:jc w:val="center"/>
              <w:rPr>
                <w:rFonts w:ascii="Arial Narrow" w:hAnsi="Arial Narrow"/>
                <w:sz w:val="20"/>
                <w:szCs w:val="20"/>
              </w:rPr>
            </w:pPr>
            <w:r w:rsidRPr="00633287">
              <w:rPr>
                <w:rFonts w:ascii="Arial Narrow" w:hAnsi="Arial Narrow"/>
                <w:sz w:val="20"/>
                <w:szCs w:val="20"/>
              </w:rPr>
              <w:t>Podmienka relevantného spôsobu financovania – predfinancovanie, zálohové platby, refundácia</w:t>
            </w:r>
          </w:p>
          <w:p w14:paraId="64F88081" w14:textId="77777777" w:rsidR="008B6542" w:rsidRPr="00633287" w:rsidRDefault="008B6542" w:rsidP="00633167">
            <w:pPr>
              <w:jc w:val="center"/>
              <w:rPr>
                <w:rFonts w:ascii="Arial Narrow" w:hAnsi="Arial Narrow"/>
                <w:sz w:val="20"/>
                <w:szCs w:val="20"/>
              </w:rPr>
            </w:pPr>
          </w:p>
        </w:tc>
        <w:tc>
          <w:tcPr>
            <w:tcW w:w="2029" w:type="pct"/>
            <w:vAlign w:val="center"/>
          </w:tcPr>
          <w:p w14:paraId="64F88082" w14:textId="77777777" w:rsidR="004F0257" w:rsidRDefault="004F0257" w:rsidP="00EC3FBB">
            <w:pPr>
              <w:rPr>
                <w:rFonts w:ascii="Arial Narrow" w:hAnsi="Arial Narrow"/>
                <w:sz w:val="20"/>
                <w:szCs w:val="20"/>
              </w:rPr>
            </w:pPr>
          </w:p>
          <w:p w14:paraId="64F88083" w14:textId="77777777" w:rsidR="008B6542" w:rsidRPr="00633287" w:rsidRDefault="008B6542" w:rsidP="00EC3FBB">
            <w:pPr>
              <w:rPr>
                <w:rFonts w:ascii="Arial Narrow" w:hAnsi="Arial Narrow"/>
                <w:sz w:val="20"/>
                <w:szCs w:val="20"/>
              </w:rPr>
            </w:pPr>
            <w:r w:rsidRPr="00633287">
              <w:rPr>
                <w:rFonts w:ascii="Arial Narrow" w:hAnsi="Arial Narrow"/>
                <w:sz w:val="20"/>
                <w:szCs w:val="20"/>
              </w:rPr>
              <w:t>Podmienka poskytnutia príspevku, ktorou je stanovenie spôsobu financovania je stanovená ako povinná podmienka poskytnutia príspevku vo výzve/vyzvaní a nie je osobitne overovaná v rámci konania o žiadosti a samostatne dokladovaná zo strany žiadateľa.</w:t>
            </w:r>
            <w:r w:rsidRPr="00633287">
              <w:rPr>
                <w:rFonts w:ascii="Arial Narrow" w:hAnsi="Arial Narrow"/>
                <w:i/>
                <w:sz w:val="20"/>
                <w:szCs w:val="20"/>
              </w:rPr>
              <w:t xml:space="preserve"> </w:t>
            </w:r>
          </w:p>
        </w:tc>
        <w:tc>
          <w:tcPr>
            <w:tcW w:w="1304" w:type="pct"/>
            <w:vAlign w:val="center"/>
          </w:tcPr>
          <w:p w14:paraId="64F88084" w14:textId="77777777" w:rsidR="008B6542" w:rsidRPr="00633287" w:rsidRDefault="008B6542" w:rsidP="00446D64">
            <w:pPr>
              <w:rPr>
                <w:rFonts w:ascii="Arial Narrow" w:hAnsi="Arial Narrow"/>
                <w:sz w:val="20"/>
                <w:szCs w:val="20"/>
              </w:rPr>
            </w:pPr>
          </w:p>
        </w:tc>
      </w:tr>
      <w:tr w:rsidR="00F64EF1" w:rsidRPr="00633287" w14:paraId="64F8808C" w14:textId="77777777" w:rsidTr="00835EF0">
        <w:tc>
          <w:tcPr>
            <w:tcW w:w="686" w:type="pct"/>
            <w:vAlign w:val="center"/>
          </w:tcPr>
          <w:p w14:paraId="64F88086" w14:textId="77777777" w:rsidR="00F64EF1" w:rsidRPr="00633287" w:rsidRDefault="00EC3FBB" w:rsidP="00446D64">
            <w:pPr>
              <w:jc w:val="center"/>
              <w:rPr>
                <w:rFonts w:ascii="Arial Narrow" w:hAnsi="Arial Narrow"/>
                <w:sz w:val="20"/>
                <w:szCs w:val="20"/>
              </w:rPr>
            </w:pPr>
            <w:r w:rsidRPr="00633287">
              <w:rPr>
                <w:rFonts w:ascii="Arial Narrow" w:hAnsi="Arial Narrow"/>
                <w:sz w:val="20"/>
                <w:szCs w:val="20"/>
              </w:rPr>
              <w:t>Podmienky poskytnutia príspevku vyplývajúce z osobitných predpisov</w:t>
            </w:r>
          </w:p>
        </w:tc>
        <w:tc>
          <w:tcPr>
            <w:tcW w:w="981" w:type="pct"/>
            <w:vAlign w:val="center"/>
          </w:tcPr>
          <w:p w14:paraId="64F88087" w14:textId="77777777" w:rsidR="00F64EF1" w:rsidRPr="00633287" w:rsidRDefault="00EC3FBB" w:rsidP="00446D64">
            <w:pPr>
              <w:jc w:val="center"/>
              <w:rPr>
                <w:rFonts w:ascii="Arial Narrow" w:hAnsi="Arial Narrow"/>
                <w:sz w:val="20"/>
                <w:szCs w:val="20"/>
              </w:rPr>
            </w:pPr>
            <w:r w:rsidRPr="00633287">
              <w:rPr>
                <w:rFonts w:ascii="Arial Narrow" w:hAnsi="Arial Narrow"/>
                <w:sz w:val="20"/>
                <w:szCs w:val="20"/>
              </w:rPr>
              <w:t>Podmienky týkajúce sa štátnej pomoci a vyplývajúce zo schém štátnej pomoci/pomoci de minimis</w:t>
            </w:r>
          </w:p>
        </w:tc>
        <w:tc>
          <w:tcPr>
            <w:tcW w:w="2029" w:type="pct"/>
            <w:vAlign w:val="center"/>
          </w:tcPr>
          <w:p w14:paraId="64F88088" w14:textId="77777777" w:rsidR="00A71318" w:rsidRDefault="00A71318" w:rsidP="00446D64">
            <w:pPr>
              <w:rPr>
                <w:rFonts w:ascii="Arial Narrow" w:hAnsi="Arial Narrow"/>
                <w:sz w:val="20"/>
                <w:szCs w:val="20"/>
              </w:rPr>
            </w:pPr>
          </w:p>
          <w:p w14:paraId="64F88089" w14:textId="77777777" w:rsidR="00F64EF1" w:rsidRDefault="003755AB" w:rsidP="00446D64">
            <w:pPr>
              <w:rPr>
                <w:rFonts w:ascii="Arial Narrow" w:hAnsi="Arial Narrow"/>
                <w:sz w:val="20"/>
                <w:szCs w:val="20"/>
              </w:rPr>
            </w:pPr>
            <w:r w:rsidRPr="00633287">
              <w:rPr>
                <w:rFonts w:ascii="Arial Narrow" w:hAnsi="Arial Narrow"/>
                <w:sz w:val="20"/>
                <w:szCs w:val="20"/>
              </w:rPr>
              <w:t>SO</w:t>
            </w:r>
            <w:r w:rsidR="00EC3FBB" w:rsidRPr="00633287">
              <w:rPr>
                <w:rFonts w:ascii="Arial Narrow" w:hAnsi="Arial Narrow"/>
                <w:sz w:val="20"/>
                <w:szCs w:val="20"/>
              </w:rPr>
              <w:t xml:space="preserve"> zadefinuje povinné prílohy potrebné na preukázanie splnenia osobitných podmienok vo vzťahu k poskytovaniu štátnej pomoci/pomoci de minimis. Takou prílohou je najmä doklad preukazujúci klasifikáciu podniku v rámci kategórie malých a stredných podnikov, vrátane prílohy preukazujúcej vlastnícke vzťahy v rámci subjektu, resp. prepojenosť na iné podniky, osobitná dokumentácia potrebná k preukázaniu počtu zamestnancov žiadateľa, doklad preukazujúci nepresiahnutie maximálnej výšky pomoci v prípade poskytovania pomoci de minimis a pod.</w:t>
            </w:r>
          </w:p>
          <w:p w14:paraId="64F8808A" w14:textId="77777777" w:rsidR="00F64EF1" w:rsidRPr="00633287" w:rsidRDefault="00F64EF1" w:rsidP="00446D64">
            <w:pPr>
              <w:rPr>
                <w:rFonts w:ascii="Arial Narrow" w:hAnsi="Arial Narrow"/>
                <w:sz w:val="20"/>
                <w:szCs w:val="20"/>
              </w:rPr>
            </w:pPr>
          </w:p>
        </w:tc>
        <w:tc>
          <w:tcPr>
            <w:tcW w:w="1304" w:type="pct"/>
            <w:vAlign w:val="center"/>
          </w:tcPr>
          <w:p w14:paraId="64F8808B" w14:textId="77777777" w:rsidR="00F64EF1" w:rsidRPr="00633287" w:rsidRDefault="00EC3FBB" w:rsidP="00446D64">
            <w:pPr>
              <w:rPr>
                <w:rFonts w:ascii="Arial Narrow" w:hAnsi="Arial Narrow"/>
                <w:sz w:val="20"/>
                <w:szCs w:val="20"/>
              </w:rPr>
            </w:pPr>
            <w:r w:rsidRPr="00633287">
              <w:rPr>
                <w:rFonts w:ascii="Arial Narrow" w:hAnsi="Arial Narrow"/>
                <w:sz w:val="20"/>
                <w:szCs w:val="20"/>
              </w:rPr>
              <w:t>Relevantné pre prípady poskytovania štátnej pomoci/pomoci de minimis.</w:t>
            </w:r>
          </w:p>
        </w:tc>
      </w:tr>
      <w:tr w:rsidR="004151A0" w:rsidRPr="00633287" w14:paraId="64F88092" w14:textId="77777777" w:rsidTr="00835EF0">
        <w:tc>
          <w:tcPr>
            <w:tcW w:w="686" w:type="pct"/>
            <w:vAlign w:val="center"/>
          </w:tcPr>
          <w:p w14:paraId="64F8808D" w14:textId="77777777" w:rsidR="004151A0" w:rsidRPr="00633287" w:rsidRDefault="00A71318" w:rsidP="00633167">
            <w:pPr>
              <w:jc w:val="center"/>
              <w:rPr>
                <w:rFonts w:ascii="Arial Narrow" w:hAnsi="Arial Narrow"/>
                <w:sz w:val="20"/>
                <w:szCs w:val="20"/>
              </w:rPr>
            </w:pPr>
            <w:r w:rsidRPr="00633287">
              <w:rPr>
                <w:rFonts w:ascii="Arial Narrow" w:hAnsi="Arial Narrow"/>
                <w:sz w:val="20"/>
                <w:szCs w:val="20"/>
              </w:rPr>
              <w:t>Podmienky poskytnutia príspevku vyplývajúce z osobitných predpisov</w:t>
            </w:r>
          </w:p>
        </w:tc>
        <w:tc>
          <w:tcPr>
            <w:tcW w:w="981" w:type="pct"/>
            <w:vAlign w:val="center"/>
          </w:tcPr>
          <w:p w14:paraId="64F8808E"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neporušenia zákazu nelegálnej práce a nelegálneho zamestnávania za obdobie 5 rokov predchádzajúcich podaniu ŽoNFP</w:t>
            </w:r>
          </w:p>
        </w:tc>
        <w:tc>
          <w:tcPr>
            <w:tcW w:w="2029" w:type="pct"/>
            <w:vAlign w:val="center"/>
          </w:tcPr>
          <w:p w14:paraId="64F8808F" w14:textId="77777777" w:rsidR="00EC3FBB" w:rsidRPr="00633287" w:rsidRDefault="004151A0" w:rsidP="00446D64">
            <w:pPr>
              <w:rPr>
                <w:rFonts w:ascii="Arial Narrow" w:hAnsi="Arial Narrow"/>
                <w:b/>
                <w:sz w:val="20"/>
                <w:szCs w:val="20"/>
              </w:rPr>
            </w:pPr>
            <w:r w:rsidRPr="00633287">
              <w:rPr>
                <w:rFonts w:ascii="Arial Narrow" w:hAnsi="Arial Narrow"/>
                <w:b/>
                <w:sz w:val="20"/>
                <w:szCs w:val="20"/>
              </w:rPr>
              <w:t>Potvrdenie miestne príslušného inšpektorátu práce:</w:t>
            </w:r>
          </w:p>
          <w:p w14:paraId="64F88090"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ITMS2014+/ centrálne dožiadanie informácie /potvrdenie príslušného inšpektorátu práce, že žiadateľ neporušil zákaz nelegálnej práce a nelegálneho zamestnávania podľa osobitného predpisu za obdobie piatich rokov, nie staršie ako 3 mesiace ku dňu predloženia ŽoNFP</w:t>
            </w:r>
            <w:r w:rsidR="00A71318">
              <w:rPr>
                <w:rFonts w:ascii="Arial Narrow" w:hAnsi="Arial Narrow"/>
                <w:sz w:val="20"/>
                <w:szCs w:val="20"/>
              </w:rPr>
              <w:t>.</w:t>
            </w:r>
            <w:r w:rsidRPr="00633287">
              <w:rPr>
                <w:rFonts w:ascii="Arial Narrow" w:hAnsi="Arial Narrow"/>
                <w:sz w:val="20"/>
                <w:szCs w:val="20"/>
              </w:rPr>
              <w:t xml:space="preserve"> </w:t>
            </w:r>
          </w:p>
        </w:tc>
        <w:tc>
          <w:tcPr>
            <w:tcW w:w="1304" w:type="pct"/>
            <w:vAlign w:val="center"/>
          </w:tcPr>
          <w:p w14:paraId="64F88091" w14:textId="77777777" w:rsidR="004151A0" w:rsidRPr="00633287" w:rsidRDefault="004151A0" w:rsidP="00446D64">
            <w:pPr>
              <w:rPr>
                <w:rFonts w:ascii="Arial Narrow" w:hAnsi="Arial Narrow"/>
                <w:sz w:val="20"/>
                <w:szCs w:val="20"/>
              </w:rPr>
            </w:pPr>
          </w:p>
        </w:tc>
      </w:tr>
      <w:tr w:rsidR="004151A0" w:rsidRPr="00633287" w14:paraId="64F8809B" w14:textId="77777777" w:rsidTr="00835EF0">
        <w:tc>
          <w:tcPr>
            <w:tcW w:w="686" w:type="pct"/>
            <w:vAlign w:val="center"/>
          </w:tcPr>
          <w:p w14:paraId="64F88093" w14:textId="77777777" w:rsidR="004151A0" w:rsidRPr="00633287" w:rsidRDefault="00A71318" w:rsidP="00633167">
            <w:pPr>
              <w:jc w:val="center"/>
              <w:rPr>
                <w:rFonts w:ascii="Arial Narrow" w:hAnsi="Arial Narrow"/>
                <w:sz w:val="20"/>
                <w:szCs w:val="20"/>
              </w:rPr>
            </w:pPr>
            <w:r w:rsidRPr="00633287">
              <w:rPr>
                <w:rFonts w:ascii="Arial Narrow" w:hAnsi="Arial Narrow"/>
                <w:sz w:val="20"/>
                <w:szCs w:val="20"/>
              </w:rPr>
              <w:t>Podmienky poskytnutia príspevku vyplývajúce z osobitných predpisov</w:t>
            </w:r>
          </w:p>
        </w:tc>
        <w:tc>
          <w:tcPr>
            <w:tcW w:w="981" w:type="pct"/>
            <w:vAlign w:val="center"/>
          </w:tcPr>
          <w:p w14:paraId="64F88094" w14:textId="77777777" w:rsidR="004151A0" w:rsidRPr="00633287" w:rsidRDefault="004151A0" w:rsidP="00633167">
            <w:pPr>
              <w:jc w:val="center"/>
              <w:rPr>
                <w:rFonts w:ascii="Arial Narrow" w:hAnsi="Arial Narrow"/>
                <w:sz w:val="20"/>
                <w:szCs w:val="20"/>
              </w:rPr>
            </w:pPr>
          </w:p>
          <w:p w14:paraId="64F88095"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Oprávnenosť z hľadiska VO na hlavné aktivity projektu</w:t>
            </w:r>
          </w:p>
        </w:tc>
        <w:tc>
          <w:tcPr>
            <w:tcW w:w="2029" w:type="pct"/>
            <w:vAlign w:val="center"/>
          </w:tcPr>
          <w:p w14:paraId="64F88096" w14:textId="77777777" w:rsidR="004151A0" w:rsidRPr="00633287" w:rsidRDefault="004151A0" w:rsidP="00446D64">
            <w:pPr>
              <w:rPr>
                <w:rFonts w:ascii="Arial Narrow" w:hAnsi="Arial Narrow"/>
                <w:sz w:val="20"/>
                <w:szCs w:val="20"/>
              </w:rPr>
            </w:pPr>
          </w:p>
          <w:p w14:paraId="64F88097" w14:textId="77777777" w:rsidR="00EC3FBB" w:rsidRPr="00633287" w:rsidRDefault="004151A0" w:rsidP="00446D64">
            <w:pPr>
              <w:rPr>
                <w:rFonts w:ascii="Arial Narrow" w:hAnsi="Arial Narrow"/>
                <w:sz w:val="20"/>
                <w:szCs w:val="20"/>
              </w:rPr>
            </w:pPr>
            <w:r w:rsidRPr="00633287">
              <w:rPr>
                <w:rFonts w:ascii="Arial Narrow" w:hAnsi="Arial Narrow"/>
                <w:b/>
                <w:sz w:val="20"/>
                <w:szCs w:val="20"/>
              </w:rPr>
              <w:t>Dokumentácia k VO stanovená vo výzve/vyzvaní:</w:t>
            </w:r>
          </w:p>
          <w:p w14:paraId="64F88098"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Poskytovateľ v rámci povinných príloh ŽoNFP zadefinuje povinnosť predloženia dokumentácie k VO projektu tak, aby súčasťou schvaľovacieho procesu mohlo byť skontrolované dodržanie postupov a pravidiel podľa ZVO. </w:t>
            </w:r>
          </w:p>
        </w:tc>
        <w:tc>
          <w:tcPr>
            <w:tcW w:w="1304" w:type="pct"/>
            <w:vAlign w:val="center"/>
          </w:tcPr>
          <w:p w14:paraId="64F88099" w14:textId="77777777" w:rsidR="004151A0" w:rsidRPr="00633287" w:rsidRDefault="004151A0" w:rsidP="00446D64">
            <w:pPr>
              <w:rPr>
                <w:rFonts w:ascii="Arial Narrow" w:hAnsi="Arial Narrow"/>
                <w:sz w:val="20"/>
                <w:szCs w:val="20"/>
              </w:rPr>
            </w:pPr>
          </w:p>
          <w:p w14:paraId="64F8809A" w14:textId="77777777" w:rsidR="004151A0" w:rsidRPr="00633287" w:rsidRDefault="004151A0" w:rsidP="00EC3FBB">
            <w:pPr>
              <w:rPr>
                <w:rFonts w:ascii="Arial Narrow" w:hAnsi="Arial Narrow"/>
                <w:sz w:val="20"/>
                <w:szCs w:val="20"/>
              </w:rPr>
            </w:pPr>
            <w:r w:rsidRPr="00633287">
              <w:rPr>
                <w:rFonts w:ascii="Arial Narrow" w:hAnsi="Arial Narrow"/>
                <w:sz w:val="20"/>
                <w:szCs w:val="20"/>
              </w:rPr>
              <w:t xml:space="preserve">Relevantné pre prípady, ak podmienka poskytnutia príspevku bola na základe rozhodnutia poskytovateľa stanovená vo výzve/vyzvaní; poskytovateľ postupuje pri definovaní rozsahu a spôsobu predkladania dokumentácie k VO </w:t>
            </w:r>
            <w:r w:rsidR="00EC3FBB" w:rsidRPr="00633287">
              <w:rPr>
                <w:rFonts w:ascii="Arial Narrow" w:hAnsi="Arial Narrow"/>
                <w:sz w:val="20"/>
                <w:szCs w:val="20"/>
              </w:rPr>
              <w:t>postupom podľa kapitoly 3.3.7.2.8 ods. 4</w:t>
            </w:r>
            <w:r w:rsidRPr="00633287">
              <w:rPr>
                <w:rFonts w:ascii="Arial Narrow" w:hAnsi="Arial Narrow"/>
                <w:sz w:val="20"/>
                <w:szCs w:val="20"/>
              </w:rPr>
              <w:t>.</w:t>
            </w:r>
          </w:p>
        </w:tc>
      </w:tr>
      <w:tr w:rsidR="004151A0" w:rsidRPr="00633287" w14:paraId="64F880A8" w14:textId="77777777" w:rsidTr="00835EF0">
        <w:tc>
          <w:tcPr>
            <w:tcW w:w="686" w:type="pct"/>
            <w:vAlign w:val="center"/>
          </w:tcPr>
          <w:p w14:paraId="64F8809C"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 xml:space="preserve">Ďalšie podmienky </w:t>
            </w:r>
            <w:r w:rsidRPr="00633287">
              <w:rPr>
                <w:rFonts w:ascii="Arial Narrow" w:hAnsi="Arial Narrow"/>
                <w:sz w:val="20"/>
                <w:szCs w:val="20"/>
              </w:rPr>
              <w:lastRenderedPageBreak/>
              <w:t>poskytnutia príspevku</w:t>
            </w:r>
          </w:p>
        </w:tc>
        <w:tc>
          <w:tcPr>
            <w:tcW w:w="981" w:type="pct"/>
            <w:vAlign w:val="center"/>
          </w:tcPr>
          <w:p w14:paraId="64F8809D"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lastRenderedPageBreak/>
              <w:t xml:space="preserve">Oprávnenosť z hľadiska </w:t>
            </w:r>
            <w:r w:rsidRPr="00633287">
              <w:rPr>
                <w:rFonts w:ascii="Arial Narrow" w:hAnsi="Arial Narrow"/>
                <w:sz w:val="20"/>
                <w:szCs w:val="20"/>
              </w:rPr>
              <w:lastRenderedPageBreak/>
              <w:t>preukázania súladu s požiadavkami v oblasti posudzovania vplyvov navrhovanej činnosti na životné prostredie</w:t>
            </w:r>
          </w:p>
        </w:tc>
        <w:tc>
          <w:tcPr>
            <w:tcW w:w="2029" w:type="pct"/>
            <w:vAlign w:val="center"/>
          </w:tcPr>
          <w:p w14:paraId="64F8809E" w14:textId="77777777" w:rsidR="00EE4995" w:rsidRPr="00633287" w:rsidRDefault="004151A0" w:rsidP="00446D64">
            <w:pPr>
              <w:rPr>
                <w:rFonts w:ascii="Arial Narrow" w:hAnsi="Arial Narrow"/>
                <w:sz w:val="20"/>
                <w:szCs w:val="20"/>
              </w:rPr>
            </w:pPr>
            <w:r w:rsidRPr="00633287">
              <w:rPr>
                <w:rFonts w:ascii="Arial Narrow" w:hAnsi="Arial Narrow"/>
                <w:b/>
                <w:sz w:val="20"/>
                <w:szCs w:val="20"/>
              </w:rPr>
              <w:lastRenderedPageBreak/>
              <w:t xml:space="preserve">Výstupy z procesu posudzovania vplyvov na životné prostredie podľa </w:t>
            </w:r>
            <w:r w:rsidRPr="00633287">
              <w:rPr>
                <w:rFonts w:ascii="Arial Narrow" w:hAnsi="Arial Narrow"/>
                <w:b/>
                <w:sz w:val="20"/>
                <w:szCs w:val="20"/>
              </w:rPr>
              <w:lastRenderedPageBreak/>
              <w:t>zákona  o posudzovaní vplyvov na životné prostredie :</w:t>
            </w:r>
          </w:p>
          <w:p w14:paraId="64F8809F" w14:textId="77777777" w:rsidR="004151A0" w:rsidRPr="00633287" w:rsidRDefault="004151A0" w:rsidP="00446D64">
            <w:pPr>
              <w:rPr>
                <w:rFonts w:ascii="Arial Narrow" w:hAnsi="Arial Narrow"/>
              </w:rPr>
            </w:pPr>
            <w:r w:rsidRPr="00633287">
              <w:rPr>
                <w:rFonts w:ascii="Arial Narrow" w:hAnsi="Arial Narrow"/>
                <w:sz w:val="20"/>
                <w:szCs w:val="20"/>
              </w:rPr>
              <w:t xml:space="preserve">V prípade projektov podliehajúcich posudzovaniu vplyvov na životné prostredie je potrebné predložiť výstup z posudzovania vplyvov na životné prostredie, a to: </w:t>
            </w:r>
          </w:p>
          <w:p w14:paraId="64F880A0" w14:textId="77777777" w:rsidR="004151A0" w:rsidRPr="00633287" w:rsidRDefault="004151A0" w:rsidP="00BC6C63">
            <w:pPr>
              <w:pStyle w:val="Default0"/>
              <w:rPr>
                <w:rFonts w:ascii="Arial Narrow" w:hAnsi="Arial Narrow"/>
                <w:sz w:val="20"/>
                <w:szCs w:val="20"/>
              </w:rPr>
            </w:pPr>
            <w:r w:rsidRPr="00633287">
              <w:rPr>
                <w:rFonts w:ascii="Arial Narrow" w:hAnsi="Arial Narrow"/>
                <w:sz w:val="20"/>
                <w:szCs w:val="20"/>
              </w:rPr>
              <w:t xml:space="preserve">a.) platné záverečné stanovisko z posúdenia vplyvov navrhovanej činnosti, resp. jej zmeny na životné prostredie podľa zákona o posudzovaní vplyvov, alebo </w:t>
            </w:r>
          </w:p>
          <w:p w14:paraId="64F880A1" w14:textId="77777777" w:rsidR="004151A0" w:rsidRPr="00633287" w:rsidRDefault="004151A0" w:rsidP="00BC6C63">
            <w:pPr>
              <w:pStyle w:val="Default0"/>
              <w:rPr>
                <w:rFonts w:ascii="Arial Narrow" w:hAnsi="Arial Narrow"/>
                <w:sz w:val="20"/>
                <w:szCs w:val="20"/>
              </w:rPr>
            </w:pPr>
            <w:r w:rsidRPr="00633287">
              <w:rPr>
                <w:rFonts w:ascii="Arial Narrow" w:hAnsi="Arial Narrow"/>
                <w:sz w:val="20"/>
                <w:szCs w:val="20"/>
              </w:rPr>
              <w:t xml:space="preserve">b.) rozhodnutie zo zisťovacieho konania o tom, že navrhovaná činnosť, resp. zmena navrhovanej činnosti nepodlieha posudzovaniu vplyvov na životné prostredie podľa zákona o posudzovaní vplyvov, alebo </w:t>
            </w:r>
          </w:p>
          <w:p w14:paraId="64F880A2" w14:textId="77777777" w:rsidR="004151A0" w:rsidRPr="00633287" w:rsidRDefault="004151A0" w:rsidP="00B140D1">
            <w:pPr>
              <w:pStyle w:val="Default0"/>
              <w:rPr>
                <w:rFonts w:ascii="Arial Narrow" w:hAnsi="Arial Narrow"/>
                <w:sz w:val="20"/>
                <w:szCs w:val="20"/>
              </w:rPr>
            </w:pPr>
            <w:r w:rsidRPr="00633287">
              <w:rPr>
                <w:rFonts w:ascii="Arial Narrow" w:hAnsi="Arial Narrow"/>
                <w:sz w:val="20"/>
                <w:szCs w:val="20"/>
              </w:rPr>
              <w:t xml:space="preserve">c.) rozhodnutie príslušného orgánu podľa § 19 ods. 1 zákona o posudzovaní vplyvov o tom, že navrhovaná činnosť alebo jej zmena nepodlieha posudzovaniu vplyvov na životné prostredie podľa zákona o posudzovaní vplyvov, alebo </w:t>
            </w:r>
          </w:p>
          <w:p w14:paraId="64F880A3" w14:textId="77777777" w:rsidR="004151A0" w:rsidRPr="00633287" w:rsidRDefault="004151A0" w:rsidP="00B140D1">
            <w:pPr>
              <w:rPr>
                <w:rFonts w:ascii="Arial Narrow" w:hAnsi="Arial Narrow"/>
                <w:sz w:val="20"/>
                <w:szCs w:val="20"/>
              </w:rPr>
            </w:pPr>
            <w:r w:rsidRPr="00633287">
              <w:rPr>
                <w:rFonts w:ascii="Arial Narrow" w:hAnsi="Arial Narrow"/>
                <w:sz w:val="20"/>
                <w:szCs w:val="20"/>
              </w:rPr>
              <w:t xml:space="preserve">d.) stanovisko (vyjadrenie) príslušného orgánu o tom, že </w:t>
            </w:r>
            <w:r w:rsidRPr="00633287">
              <w:rPr>
                <w:rFonts w:ascii="Arial Narrow" w:hAnsi="Arial Narrow" w:cs="Arial"/>
                <w:color w:val="000000"/>
                <w:sz w:val="20"/>
                <w:szCs w:val="20"/>
                <w:lang w:eastAsia="en-US"/>
              </w:rPr>
              <w:t xml:space="preserve">navrhovaná činnosť, resp. </w:t>
            </w:r>
            <w:r w:rsidRPr="00633287">
              <w:rPr>
                <w:rFonts w:ascii="Arial Narrow" w:hAnsi="Arial Narrow"/>
                <w:sz w:val="20"/>
                <w:szCs w:val="20"/>
              </w:rPr>
              <w:t xml:space="preserve">zmena navrhovanej činnosti nepodlieha posudzovaniu vplyvov na životné </w:t>
            </w:r>
            <w:r w:rsidR="00E22551" w:rsidRPr="00633287">
              <w:rPr>
                <w:rFonts w:ascii="Arial Narrow" w:hAnsi="Arial Narrow"/>
                <w:sz w:val="20"/>
                <w:szCs w:val="20"/>
              </w:rPr>
              <w:t>prostredie</w:t>
            </w:r>
            <w:r w:rsidR="00EE4995" w:rsidRPr="00633287">
              <w:rPr>
                <w:rFonts w:ascii="Arial Narrow" w:hAnsi="Arial Narrow"/>
                <w:sz w:val="20"/>
                <w:szCs w:val="20"/>
              </w:rPr>
              <w:t xml:space="preserve"> podľa zákona o posudzovaní vplyvov</w:t>
            </w:r>
            <w:r w:rsidR="00E22551" w:rsidRPr="00633287">
              <w:rPr>
                <w:rFonts w:ascii="Arial Narrow" w:hAnsi="Arial Narrow"/>
                <w:sz w:val="20"/>
                <w:szCs w:val="20"/>
              </w:rPr>
              <w:t>.</w:t>
            </w:r>
          </w:p>
          <w:p w14:paraId="64F880A4" w14:textId="77777777" w:rsidR="00EE4995" w:rsidRPr="00633287" w:rsidRDefault="00EE4995" w:rsidP="00B140D1">
            <w:pPr>
              <w:rPr>
                <w:rFonts w:ascii="Arial Narrow" w:hAnsi="Arial Narrow"/>
                <w:sz w:val="20"/>
                <w:szCs w:val="20"/>
              </w:rPr>
            </w:pPr>
          </w:p>
          <w:p w14:paraId="64F880A5" w14:textId="77777777" w:rsidR="00EE4995" w:rsidRPr="00633287" w:rsidRDefault="00EE4995" w:rsidP="00B140D1">
            <w:pPr>
              <w:rPr>
                <w:rFonts w:ascii="Arial Narrow" w:hAnsi="Arial Narrow"/>
                <w:sz w:val="20"/>
                <w:szCs w:val="20"/>
              </w:rPr>
            </w:pPr>
            <w:r w:rsidRPr="00633287">
              <w:rPr>
                <w:rFonts w:ascii="Arial Narrow" w:hAnsi="Arial Narrow"/>
                <w:sz w:val="20"/>
                <w:szCs w:val="20"/>
              </w:rPr>
              <w:t>V prípade ŽoNFP, ku ktorým bol vydaný záverečný dokument z procesu posudzovania vplyvov na životné prostredie, bude v rámci konania o žiadosť vykonané overenie súladu predmetu predloženého projektu s výstupom z procesu posudzovania vplyvov na životné prostredie podľa zákona o posudzovaní vplyvov. V prípadoch, kde došlo k zmenám projektu, bude potrebné vykonať opätovné posudzovanie (re-assessment), a v prípade identifikovanej potreby aj opätovné povoľovacie konanie (re-permitting).</w:t>
            </w:r>
          </w:p>
          <w:p w14:paraId="64F880A6" w14:textId="77777777" w:rsidR="004151A0" w:rsidRPr="00633287" w:rsidRDefault="004151A0" w:rsidP="00CF7BE5">
            <w:pPr>
              <w:rPr>
                <w:rFonts w:ascii="Arial Narrow" w:hAnsi="Arial Narrow"/>
                <w:sz w:val="20"/>
                <w:szCs w:val="20"/>
              </w:rPr>
            </w:pPr>
          </w:p>
        </w:tc>
        <w:tc>
          <w:tcPr>
            <w:tcW w:w="1304" w:type="pct"/>
            <w:vAlign w:val="center"/>
          </w:tcPr>
          <w:p w14:paraId="64F880A7" w14:textId="77777777" w:rsidR="004151A0" w:rsidRPr="00633287" w:rsidRDefault="004151A0" w:rsidP="00446D64">
            <w:pPr>
              <w:rPr>
                <w:rFonts w:ascii="Arial Narrow" w:hAnsi="Arial Narrow"/>
                <w:sz w:val="20"/>
                <w:szCs w:val="20"/>
              </w:rPr>
            </w:pPr>
            <w:r w:rsidRPr="00633287">
              <w:rPr>
                <w:rFonts w:ascii="Arial Narrow" w:hAnsi="Arial Narrow"/>
                <w:sz w:val="20"/>
                <w:szCs w:val="20"/>
              </w:rPr>
              <w:lastRenderedPageBreak/>
              <w:t xml:space="preserve">Relevantné pre projekty, ktoré z hľadiska </w:t>
            </w:r>
            <w:r w:rsidRPr="00633287">
              <w:rPr>
                <w:rFonts w:ascii="Arial Narrow" w:hAnsi="Arial Narrow"/>
                <w:sz w:val="20"/>
                <w:szCs w:val="20"/>
              </w:rPr>
              <w:lastRenderedPageBreak/>
              <w:t xml:space="preserve">svojich aktivít spadajú pod rozsah posudzovania vplyvov na životné prostredie, ak poskytovateľ na základe posúdenia oprávnených aktivít výzvy/vyzvania identifikoval tieto aktivity ako spadajúce pod rozsah smernice EIA. </w:t>
            </w:r>
          </w:p>
        </w:tc>
      </w:tr>
      <w:tr w:rsidR="004151A0" w:rsidRPr="00633287" w14:paraId="64F880AD" w14:textId="77777777" w:rsidTr="00835EF0">
        <w:tc>
          <w:tcPr>
            <w:tcW w:w="686" w:type="pct"/>
            <w:vAlign w:val="center"/>
          </w:tcPr>
          <w:p w14:paraId="64F880A9" w14:textId="77777777" w:rsidR="004151A0" w:rsidRPr="00633287" w:rsidRDefault="004151A0" w:rsidP="00633167">
            <w:pPr>
              <w:jc w:val="center"/>
              <w:rPr>
                <w:rFonts w:ascii="Arial Narrow" w:hAnsi="Arial Narrow"/>
                <w:sz w:val="20"/>
                <w:szCs w:val="20"/>
              </w:rPr>
            </w:pPr>
          </w:p>
        </w:tc>
        <w:tc>
          <w:tcPr>
            <w:tcW w:w="981" w:type="pct"/>
            <w:vAlign w:val="center"/>
          </w:tcPr>
          <w:p w14:paraId="64F880AA" w14:textId="77777777" w:rsidR="004151A0" w:rsidRPr="00633287" w:rsidRDefault="004151A0" w:rsidP="00633167">
            <w:pPr>
              <w:jc w:val="center"/>
              <w:rPr>
                <w:rFonts w:ascii="Arial Narrow" w:hAnsi="Arial Narrow"/>
                <w:sz w:val="20"/>
                <w:szCs w:val="20"/>
              </w:rPr>
            </w:pPr>
          </w:p>
        </w:tc>
        <w:tc>
          <w:tcPr>
            <w:tcW w:w="2029" w:type="pct"/>
            <w:vAlign w:val="center"/>
          </w:tcPr>
          <w:p w14:paraId="64F880AB" w14:textId="77777777" w:rsidR="004151A0" w:rsidRPr="00633287" w:rsidRDefault="004151A0" w:rsidP="007449E7">
            <w:pPr>
              <w:rPr>
                <w:rFonts w:ascii="Arial Narrow" w:hAnsi="Arial Narrow"/>
                <w:sz w:val="20"/>
                <w:szCs w:val="20"/>
              </w:rPr>
            </w:pPr>
          </w:p>
        </w:tc>
        <w:tc>
          <w:tcPr>
            <w:tcW w:w="1304" w:type="pct"/>
            <w:vAlign w:val="center"/>
          </w:tcPr>
          <w:p w14:paraId="64F880AC" w14:textId="77777777" w:rsidR="004151A0" w:rsidRPr="00633287" w:rsidRDefault="004151A0" w:rsidP="00446D64">
            <w:pPr>
              <w:rPr>
                <w:rFonts w:ascii="Arial Narrow" w:hAnsi="Arial Narrow"/>
                <w:sz w:val="20"/>
                <w:szCs w:val="20"/>
              </w:rPr>
            </w:pPr>
          </w:p>
        </w:tc>
      </w:tr>
      <w:tr w:rsidR="00FF556D" w:rsidRPr="00633287" w14:paraId="64F880B2" w14:textId="77777777" w:rsidTr="00835EF0">
        <w:tc>
          <w:tcPr>
            <w:tcW w:w="686" w:type="pct"/>
            <w:vAlign w:val="center"/>
          </w:tcPr>
          <w:p w14:paraId="64F880AE" w14:textId="77777777" w:rsidR="00FF556D" w:rsidRPr="00633287" w:rsidRDefault="00FF556D" w:rsidP="00633167">
            <w:pPr>
              <w:jc w:val="center"/>
              <w:rPr>
                <w:rFonts w:ascii="Arial Narrow" w:hAnsi="Arial Narrow"/>
                <w:sz w:val="20"/>
                <w:szCs w:val="20"/>
              </w:rPr>
            </w:pPr>
          </w:p>
        </w:tc>
        <w:tc>
          <w:tcPr>
            <w:tcW w:w="981" w:type="pct"/>
          </w:tcPr>
          <w:p w14:paraId="64F880AF" w14:textId="77777777" w:rsidR="00FF556D" w:rsidRPr="00633287" w:rsidRDefault="00FF556D" w:rsidP="0053380E">
            <w:pPr>
              <w:jc w:val="center"/>
              <w:rPr>
                <w:rFonts w:ascii="Arial Narrow" w:hAnsi="Arial Narrow"/>
                <w:sz w:val="20"/>
                <w:szCs w:val="20"/>
              </w:rPr>
            </w:pPr>
          </w:p>
        </w:tc>
        <w:tc>
          <w:tcPr>
            <w:tcW w:w="2029" w:type="pct"/>
            <w:vAlign w:val="center"/>
          </w:tcPr>
          <w:p w14:paraId="64F880B0" w14:textId="77777777" w:rsidR="00FF556D" w:rsidRPr="00633287" w:rsidRDefault="00FF556D" w:rsidP="00CF7BE5">
            <w:pPr>
              <w:rPr>
                <w:rFonts w:ascii="Arial Narrow" w:hAnsi="Arial Narrow"/>
                <w:sz w:val="20"/>
                <w:szCs w:val="20"/>
              </w:rPr>
            </w:pPr>
          </w:p>
        </w:tc>
        <w:tc>
          <w:tcPr>
            <w:tcW w:w="1304" w:type="pct"/>
          </w:tcPr>
          <w:p w14:paraId="64F880B1" w14:textId="77777777" w:rsidR="00FF556D" w:rsidRPr="00633287" w:rsidRDefault="00FF556D" w:rsidP="00FF556D">
            <w:pPr>
              <w:rPr>
                <w:rFonts w:ascii="Arial Narrow" w:hAnsi="Arial Narrow"/>
                <w:sz w:val="20"/>
                <w:szCs w:val="20"/>
              </w:rPr>
            </w:pPr>
          </w:p>
        </w:tc>
      </w:tr>
      <w:tr w:rsidR="004151A0" w:rsidRPr="00633287" w14:paraId="64F880B8" w14:textId="77777777" w:rsidTr="00835EF0">
        <w:tc>
          <w:tcPr>
            <w:tcW w:w="686" w:type="pct"/>
            <w:vAlign w:val="center"/>
          </w:tcPr>
          <w:p w14:paraId="64F880B3" w14:textId="77777777" w:rsidR="004151A0" w:rsidRPr="00633287" w:rsidRDefault="00A71318" w:rsidP="00633167">
            <w:pPr>
              <w:jc w:val="center"/>
              <w:rPr>
                <w:rFonts w:ascii="Arial Narrow" w:hAnsi="Arial Narrow"/>
                <w:sz w:val="20"/>
                <w:szCs w:val="20"/>
              </w:rPr>
            </w:pPr>
            <w:r w:rsidRPr="00633287">
              <w:rPr>
                <w:rFonts w:ascii="Arial Narrow" w:hAnsi="Arial Narrow"/>
                <w:sz w:val="20"/>
                <w:szCs w:val="20"/>
              </w:rPr>
              <w:t>Ďalšie podmienky poskytnutia príspevku</w:t>
            </w:r>
          </w:p>
        </w:tc>
        <w:tc>
          <w:tcPr>
            <w:tcW w:w="981" w:type="pct"/>
            <w:vAlign w:val="center"/>
          </w:tcPr>
          <w:p w14:paraId="64F880B4"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Podmienka predloženia hodnotiacej správy projektového zámeru</w:t>
            </w:r>
          </w:p>
        </w:tc>
        <w:tc>
          <w:tcPr>
            <w:tcW w:w="2029" w:type="pct"/>
            <w:vAlign w:val="center"/>
          </w:tcPr>
          <w:p w14:paraId="64F880B5" w14:textId="77777777" w:rsidR="00CF7BE5" w:rsidRPr="00633287" w:rsidRDefault="004151A0" w:rsidP="00CF7BE5">
            <w:pPr>
              <w:rPr>
                <w:rFonts w:ascii="Arial Narrow" w:hAnsi="Arial Narrow"/>
                <w:b/>
                <w:sz w:val="20"/>
                <w:szCs w:val="20"/>
              </w:rPr>
            </w:pPr>
            <w:r w:rsidRPr="00633287">
              <w:rPr>
                <w:rFonts w:ascii="Arial Narrow" w:hAnsi="Arial Narrow"/>
                <w:b/>
                <w:sz w:val="20"/>
                <w:szCs w:val="20"/>
              </w:rPr>
              <w:t>Hodnotiaca správa projektového zámeru:</w:t>
            </w:r>
          </w:p>
          <w:p w14:paraId="64F880B6" w14:textId="77777777" w:rsidR="004151A0" w:rsidRPr="00633287" w:rsidRDefault="004151A0" w:rsidP="00CF7BE5">
            <w:pPr>
              <w:rPr>
                <w:rFonts w:ascii="Arial Narrow" w:hAnsi="Arial Narrow"/>
                <w:sz w:val="20"/>
                <w:szCs w:val="20"/>
              </w:rPr>
            </w:pPr>
            <w:r w:rsidRPr="00633287">
              <w:rPr>
                <w:rFonts w:ascii="Arial Narrow" w:hAnsi="Arial Narrow"/>
                <w:sz w:val="20"/>
                <w:szCs w:val="20"/>
              </w:rPr>
              <w:t xml:space="preserve">ITMS2014+ / hodnotiaca správa projektového zámeru overená v ITMS2014+ </w:t>
            </w:r>
          </w:p>
        </w:tc>
        <w:tc>
          <w:tcPr>
            <w:tcW w:w="1304" w:type="pct"/>
            <w:vAlign w:val="center"/>
          </w:tcPr>
          <w:p w14:paraId="64F880B7"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Relevantné pre prípady, ak poskytovateľ využil dvojkolový systém výberu ŽoNFP,</w:t>
            </w:r>
            <w:r w:rsidR="004D746C">
              <w:rPr>
                <w:rFonts w:ascii="Arial Narrow" w:hAnsi="Arial Narrow"/>
                <w:sz w:val="20"/>
                <w:szCs w:val="20"/>
              </w:rPr>
              <w:t xml:space="preserve"> </w:t>
            </w:r>
            <w:r w:rsidRPr="00633287">
              <w:rPr>
                <w:rFonts w:ascii="Arial Narrow" w:hAnsi="Arial Narrow"/>
                <w:sz w:val="20"/>
                <w:szCs w:val="20"/>
              </w:rPr>
              <w:t xml:space="preserve">hodnotiaca správa sa uvedie ako príloha v rámci ŽoNFP, </w:t>
            </w:r>
            <w:r w:rsidRPr="00633287">
              <w:rPr>
                <w:rFonts w:ascii="Arial Narrow" w:hAnsi="Arial Narrow"/>
                <w:sz w:val="20"/>
                <w:szCs w:val="20"/>
              </w:rPr>
              <w:lastRenderedPageBreak/>
              <w:t xml:space="preserve">pričom žiadateľ nie je povinný ju predkladať ako súčasť dokumentácie, nakoľko týmto dokumentom disponuje. </w:t>
            </w:r>
          </w:p>
        </w:tc>
      </w:tr>
      <w:tr w:rsidR="004151A0" w:rsidRPr="00633287" w14:paraId="64F880BD" w14:textId="77777777" w:rsidTr="00835EF0">
        <w:tc>
          <w:tcPr>
            <w:tcW w:w="686" w:type="pct"/>
            <w:vAlign w:val="center"/>
          </w:tcPr>
          <w:p w14:paraId="64F880B9" w14:textId="77777777" w:rsidR="004151A0" w:rsidRPr="00633287" w:rsidRDefault="00A71318" w:rsidP="00633167">
            <w:pPr>
              <w:jc w:val="center"/>
              <w:rPr>
                <w:rFonts w:ascii="Arial Narrow" w:hAnsi="Arial Narrow"/>
                <w:sz w:val="20"/>
                <w:szCs w:val="20"/>
              </w:rPr>
            </w:pPr>
            <w:r w:rsidRPr="00633287">
              <w:rPr>
                <w:rFonts w:ascii="Arial Narrow" w:hAnsi="Arial Narrow"/>
                <w:sz w:val="20"/>
                <w:szCs w:val="20"/>
              </w:rPr>
              <w:lastRenderedPageBreak/>
              <w:t>Ďalšie podmienky poskytnutia príspevku</w:t>
            </w:r>
          </w:p>
        </w:tc>
        <w:tc>
          <w:tcPr>
            <w:tcW w:w="981" w:type="pct"/>
            <w:vAlign w:val="center"/>
          </w:tcPr>
          <w:p w14:paraId="64F880BA"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Oprávnenosť z hľadiska súladu s HP</w:t>
            </w:r>
          </w:p>
        </w:tc>
        <w:tc>
          <w:tcPr>
            <w:tcW w:w="2029" w:type="pct"/>
            <w:vAlign w:val="center"/>
          </w:tcPr>
          <w:p w14:paraId="64F880BB"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Poskytovateľ zadefinuje ako podmienku poskytnutia príspevku súlad projektu s HP. Špecifikáciu podmienok potrebných na splnenie podmienky poskytnutia príspevku z hľadiska súladu s HP definuje gestor HP v spolupráci s poskytovateľom. </w:t>
            </w:r>
          </w:p>
        </w:tc>
        <w:tc>
          <w:tcPr>
            <w:tcW w:w="1304" w:type="pct"/>
            <w:vAlign w:val="center"/>
          </w:tcPr>
          <w:p w14:paraId="64F880BC" w14:textId="77777777" w:rsidR="004151A0" w:rsidRPr="00633287" w:rsidRDefault="004151A0" w:rsidP="00446D64">
            <w:pPr>
              <w:rPr>
                <w:rFonts w:ascii="Arial Narrow" w:hAnsi="Arial Narrow"/>
                <w:sz w:val="20"/>
                <w:szCs w:val="20"/>
              </w:rPr>
            </w:pPr>
            <w:r w:rsidRPr="00633287">
              <w:rPr>
                <w:rFonts w:ascii="Arial Narrow" w:hAnsi="Arial Narrow"/>
                <w:sz w:val="20"/>
                <w:szCs w:val="20"/>
              </w:rPr>
              <w:t xml:space="preserve">Relevantné pre prípady, ak súlad s HP nie je overovaný po dohode s gestorom HP v rámci odborného hodnotenia ŽoNFP. </w:t>
            </w:r>
          </w:p>
        </w:tc>
      </w:tr>
      <w:tr w:rsidR="00CF7BE5" w:rsidRPr="00633287" w14:paraId="64F880C3" w14:textId="77777777" w:rsidTr="00835EF0">
        <w:tc>
          <w:tcPr>
            <w:tcW w:w="686" w:type="pct"/>
            <w:vAlign w:val="center"/>
          </w:tcPr>
          <w:p w14:paraId="64F880BE" w14:textId="77777777" w:rsidR="00CF7BE5" w:rsidRPr="00633287" w:rsidRDefault="00A71318" w:rsidP="00633167">
            <w:pPr>
              <w:jc w:val="center"/>
              <w:rPr>
                <w:rFonts w:ascii="Arial Narrow" w:hAnsi="Arial Narrow"/>
                <w:sz w:val="20"/>
                <w:szCs w:val="20"/>
              </w:rPr>
            </w:pPr>
            <w:r w:rsidRPr="00633287">
              <w:rPr>
                <w:rFonts w:ascii="Arial Narrow" w:hAnsi="Arial Narrow"/>
                <w:sz w:val="20"/>
                <w:szCs w:val="20"/>
              </w:rPr>
              <w:t>Ďalšie podmienky poskytnutia príspevku</w:t>
            </w:r>
          </w:p>
        </w:tc>
        <w:tc>
          <w:tcPr>
            <w:tcW w:w="981" w:type="pct"/>
            <w:vAlign w:val="center"/>
          </w:tcPr>
          <w:p w14:paraId="64F880BF" w14:textId="77777777" w:rsidR="009C1CC4" w:rsidRDefault="009C1CC4" w:rsidP="00633167">
            <w:pPr>
              <w:jc w:val="center"/>
              <w:rPr>
                <w:rFonts w:ascii="Arial Narrow" w:hAnsi="Arial Narrow"/>
                <w:sz w:val="20"/>
                <w:szCs w:val="20"/>
              </w:rPr>
            </w:pPr>
          </w:p>
          <w:p w14:paraId="64F880C0" w14:textId="77777777" w:rsidR="00CF7BE5" w:rsidRPr="00633287" w:rsidRDefault="00CF7BE5" w:rsidP="00633167">
            <w:pPr>
              <w:jc w:val="center"/>
              <w:rPr>
                <w:rFonts w:ascii="Arial Narrow" w:hAnsi="Arial Narrow"/>
                <w:sz w:val="20"/>
                <w:szCs w:val="20"/>
              </w:rPr>
            </w:pPr>
            <w:r w:rsidRPr="00633287">
              <w:rPr>
                <w:rFonts w:ascii="Arial Narrow" w:hAnsi="Arial Narrow"/>
                <w:sz w:val="20"/>
                <w:szCs w:val="20"/>
              </w:rPr>
              <w:t>Maximálna a minimálna výška príspevku</w:t>
            </w:r>
          </w:p>
        </w:tc>
        <w:tc>
          <w:tcPr>
            <w:tcW w:w="2029" w:type="pct"/>
            <w:vAlign w:val="center"/>
          </w:tcPr>
          <w:p w14:paraId="64F880C1" w14:textId="77777777" w:rsidR="00CF7BE5" w:rsidRPr="00633287" w:rsidRDefault="00CF7BE5" w:rsidP="00446D64">
            <w:pPr>
              <w:rPr>
                <w:rFonts w:ascii="Arial Narrow" w:hAnsi="Arial Narrow"/>
                <w:sz w:val="20"/>
                <w:szCs w:val="20"/>
              </w:rPr>
            </w:pPr>
            <w:r w:rsidRPr="00633287">
              <w:rPr>
                <w:rFonts w:ascii="Arial Narrow" w:hAnsi="Arial Narrow"/>
                <w:sz w:val="20"/>
                <w:szCs w:val="20"/>
              </w:rPr>
              <w:t>V prípade potreby SO definuje maximálnu a minimálnu výšku príspevku pre projekt</w:t>
            </w:r>
            <w:r w:rsidR="009C1CC4">
              <w:rPr>
                <w:rFonts w:ascii="Arial Narrow" w:hAnsi="Arial Narrow"/>
                <w:sz w:val="20"/>
                <w:szCs w:val="20"/>
              </w:rPr>
              <w:t>.</w:t>
            </w:r>
          </w:p>
        </w:tc>
        <w:tc>
          <w:tcPr>
            <w:tcW w:w="1304" w:type="pct"/>
            <w:vAlign w:val="center"/>
          </w:tcPr>
          <w:p w14:paraId="64F880C2" w14:textId="77777777" w:rsidR="00CF7BE5" w:rsidRPr="00633287" w:rsidRDefault="00CF7BE5" w:rsidP="00446D64">
            <w:pPr>
              <w:rPr>
                <w:rFonts w:ascii="Arial Narrow" w:hAnsi="Arial Narrow"/>
                <w:i/>
                <w:sz w:val="20"/>
                <w:szCs w:val="20"/>
              </w:rPr>
            </w:pPr>
          </w:p>
        </w:tc>
      </w:tr>
      <w:tr w:rsidR="00CF7BE5" w:rsidRPr="00633287" w14:paraId="64F880C8" w14:textId="77777777" w:rsidTr="00835EF0">
        <w:trPr>
          <w:trHeight w:val="921"/>
        </w:trPr>
        <w:tc>
          <w:tcPr>
            <w:tcW w:w="686" w:type="pct"/>
            <w:vAlign w:val="center"/>
          </w:tcPr>
          <w:p w14:paraId="64F880C4" w14:textId="77777777" w:rsidR="00CF7BE5" w:rsidRPr="00633287" w:rsidRDefault="00A71318" w:rsidP="00633167">
            <w:pPr>
              <w:jc w:val="center"/>
              <w:rPr>
                <w:rFonts w:ascii="Arial Narrow" w:hAnsi="Arial Narrow"/>
                <w:sz w:val="20"/>
                <w:szCs w:val="20"/>
              </w:rPr>
            </w:pPr>
            <w:r w:rsidRPr="00633287">
              <w:rPr>
                <w:rFonts w:ascii="Arial Narrow" w:hAnsi="Arial Narrow"/>
                <w:sz w:val="20"/>
                <w:szCs w:val="20"/>
              </w:rPr>
              <w:t>Ďalšie podmienky poskytnutia príspevku</w:t>
            </w:r>
          </w:p>
        </w:tc>
        <w:tc>
          <w:tcPr>
            <w:tcW w:w="981" w:type="pct"/>
            <w:vAlign w:val="center"/>
          </w:tcPr>
          <w:p w14:paraId="64F880C5" w14:textId="77777777" w:rsidR="00CF7BE5" w:rsidRPr="00633287" w:rsidRDefault="00CF7BE5" w:rsidP="00633167">
            <w:pPr>
              <w:jc w:val="center"/>
              <w:rPr>
                <w:rFonts w:ascii="Arial Narrow" w:hAnsi="Arial Narrow"/>
                <w:sz w:val="20"/>
                <w:szCs w:val="20"/>
              </w:rPr>
            </w:pPr>
            <w:r w:rsidRPr="00633287">
              <w:rPr>
                <w:rFonts w:ascii="Arial Narrow" w:hAnsi="Arial Narrow"/>
                <w:sz w:val="20"/>
                <w:szCs w:val="20"/>
              </w:rPr>
              <w:t>Časová oprávnenosť realizácie projektu</w:t>
            </w:r>
          </w:p>
        </w:tc>
        <w:tc>
          <w:tcPr>
            <w:tcW w:w="2029" w:type="pct"/>
            <w:vAlign w:val="center"/>
          </w:tcPr>
          <w:p w14:paraId="64F880C6" w14:textId="77777777" w:rsidR="00CF7BE5" w:rsidRPr="00633287" w:rsidRDefault="00CF7BE5" w:rsidP="00446D64">
            <w:pPr>
              <w:rPr>
                <w:rFonts w:ascii="Arial Narrow" w:hAnsi="Arial Narrow"/>
                <w:sz w:val="20"/>
                <w:szCs w:val="20"/>
              </w:rPr>
            </w:pPr>
            <w:r w:rsidRPr="00633287">
              <w:rPr>
                <w:rFonts w:ascii="Arial Narrow" w:hAnsi="Arial Narrow"/>
                <w:sz w:val="20"/>
                <w:szCs w:val="20"/>
              </w:rPr>
              <w:t>V prípade potreby SO definuje požiadavky na maximálnu a minimálnu dĺžku realizácie projektu</w:t>
            </w:r>
            <w:r w:rsidR="009C1CC4">
              <w:rPr>
                <w:rFonts w:ascii="Arial Narrow" w:hAnsi="Arial Narrow"/>
                <w:sz w:val="20"/>
                <w:szCs w:val="20"/>
              </w:rPr>
              <w:t>.</w:t>
            </w:r>
          </w:p>
        </w:tc>
        <w:tc>
          <w:tcPr>
            <w:tcW w:w="1304" w:type="pct"/>
            <w:vAlign w:val="center"/>
          </w:tcPr>
          <w:p w14:paraId="64F880C7" w14:textId="77777777" w:rsidR="00CF7BE5" w:rsidRPr="00633287" w:rsidRDefault="00CF7BE5" w:rsidP="00CF7BE5">
            <w:pPr>
              <w:rPr>
                <w:rFonts w:ascii="Arial Narrow" w:hAnsi="Arial Narrow"/>
                <w:i/>
                <w:sz w:val="20"/>
                <w:szCs w:val="20"/>
              </w:rPr>
            </w:pPr>
            <w:r w:rsidRPr="00633287">
              <w:rPr>
                <w:rFonts w:ascii="Arial Narrow" w:hAnsi="Arial Narrow"/>
                <w:sz w:val="20"/>
                <w:szCs w:val="20"/>
              </w:rPr>
              <w:t>Aj v prípade, keď nie je stanovené obmedzenie týkajúce sa časovej oprávnenosti projektov, ustanovenia týkajúce sa konečného termínu na vznik oprávnených výdavkov v súlade so všeobecným nariadením musia byť dodržané</w:t>
            </w:r>
            <w:r w:rsidR="009C1CC4">
              <w:rPr>
                <w:rFonts w:ascii="Arial Narrow" w:hAnsi="Arial Narrow"/>
                <w:sz w:val="20"/>
                <w:szCs w:val="20"/>
              </w:rPr>
              <w:t>.</w:t>
            </w:r>
          </w:p>
        </w:tc>
      </w:tr>
      <w:tr w:rsidR="004151A0" w:rsidRPr="00633287" w14:paraId="64F880CD" w14:textId="77777777" w:rsidTr="00835EF0">
        <w:tc>
          <w:tcPr>
            <w:tcW w:w="686" w:type="pct"/>
            <w:vAlign w:val="center"/>
          </w:tcPr>
          <w:p w14:paraId="64F880C9" w14:textId="77777777" w:rsidR="004151A0" w:rsidRPr="00633287" w:rsidRDefault="009C1CC4" w:rsidP="00633167">
            <w:pPr>
              <w:jc w:val="center"/>
              <w:rPr>
                <w:rFonts w:ascii="Arial Narrow" w:hAnsi="Arial Narrow"/>
                <w:sz w:val="20"/>
                <w:szCs w:val="20"/>
              </w:rPr>
            </w:pPr>
            <w:r w:rsidRPr="00633287">
              <w:rPr>
                <w:rFonts w:ascii="Arial Narrow" w:hAnsi="Arial Narrow"/>
                <w:sz w:val="20"/>
                <w:szCs w:val="20"/>
              </w:rPr>
              <w:t>Ďalšie podmienky poskytnutia príspevku</w:t>
            </w:r>
          </w:p>
        </w:tc>
        <w:tc>
          <w:tcPr>
            <w:tcW w:w="981" w:type="pct"/>
            <w:vAlign w:val="center"/>
          </w:tcPr>
          <w:p w14:paraId="64F880CA"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Podmienky poskytnutia príspevku z hľadiska definovania merateľných ukazovateľov projektu</w:t>
            </w:r>
          </w:p>
        </w:tc>
        <w:tc>
          <w:tcPr>
            <w:tcW w:w="2029" w:type="pct"/>
            <w:vAlign w:val="center"/>
          </w:tcPr>
          <w:p w14:paraId="64F880CB" w14:textId="77777777" w:rsidR="004151A0" w:rsidRPr="00633287" w:rsidRDefault="00714972" w:rsidP="00446D64">
            <w:pPr>
              <w:rPr>
                <w:rFonts w:ascii="Arial Narrow" w:hAnsi="Arial Narrow"/>
                <w:sz w:val="20"/>
                <w:szCs w:val="20"/>
              </w:rPr>
            </w:pPr>
            <w:r w:rsidRPr="00633287">
              <w:rPr>
                <w:rFonts w:ascii="Arial Narrow" w:hAnsi="Arial Narrow"/>
                <w:sz w:val="20"/>
                <w:szCs w:val="20"/>
              </w:rPr>
              <w:t>S</w:t>
            </w:r>
            <w:r w:rsidR="004151A0" w:rsidRPr="00633287">
              <w:rPr>
                <w:rFonts w:ascii="Arial Narrow" w:hAnsi="Arial Narrow"/>
                <w:sz w:val="20"/>
                <w:szCs w:val="20"/>
              </w:rPr>
              <w:t>O definuje podmienky z hľadiska povinného definovania merateľných ukazovateľov projektu</w:t>
            </w:r>
            <w:r w:rsidR="009C1CC4">
              <w:rPr>
                <w:rFonts w:ascii="Arial Narrow" w:hAnsi="Arial Narrow"/>
                <w:sz w:val="20"/>
                <w:szCs w:val="20"/>
              </w:rPr>
              <w:t>.</w:t>
            </w:r>
          </w:p>
        </w:tc>
        <w:tc>
          <w:tcPr>
            <w:tcW w:w="1304" w:type="pct"/>
            <w:vAlign w:val="center"/>
          </w:tcPr>
          <w:p w14:paraId="64F880CC" w14:textId="77777777" w:rsidR="004151A0" w:rsidRPr="00633287" w:rsidRDefault="004151A0" w:rsidP="00446D64">
            <w:pPr>
              <w:rPr>
                <w:rFonts w:ascii="Arial Narrow" w:hAnsi="Arial Narrow"/>
                <w:i/>
                <w:sz w:val="20"/>
                <w:szCs w:val="20"/>
              </w:rPr>
            </w:pPr>
          </w:p>
        </w:tc>
      </w:tr>
      <w:tr w:rsidR="004151A0" w:rsidRPr="00633287" w14:paraId="64F880D3" w14:textId="77777777" w:rsidTr="00835EF0">
        <w:tc>
          <w:tcPr>
            <w:tcW w:w="686" w:type="pct"/>
            <w:vAlign w:val="center"/>
          </w:tcPr>
          <w:p w14:paraId="64F880CE" w14:textId="77777777" w:rsidR="004151A0" w:rsidRPr="00633287" w:rsidRDefault="00A71318" w:rsidP="00633167">
            <w:pPr>
              <w:jc w:val="center"/>
              <w:rPr>
                <w:rFonts w:ascii="Arial Narrow" w:hAnsi="Arial Narrow"/>
                <w:sz w:val="20"/>
                <w:szCs w:val="20"/>
              </w:rPr>
            </w:pPr>
            <w:r w:rsidRPr="00633287">
              <w:rPr>
                <w:rFonts w:ascii="Arial Narrow" w:hAnsi="Arial Narrow"/>
                <w:sz w:val="20"/>
                <w:szCs w:val="20"/>
              </w:rPr>
              <w:t>Ďalšie podmienky poskytnutia príspevku</w:t>
            </w:r>
          </w:p>
        </w:tc>
        <w:tc>
          <w:tcPr>
            <w:tcW w:w="981" w:type="pct"/>
            <w:vAlign w:val="center"/>
          </w:tcPr>
          <w:p w14:paraId="64F880CF" w14:textId="77777777" w:rsidR="009C1CC4" w:rsidRDefault="009C1CC4" w:rsidP="00633167">
            <w:pPr>
              <w:jc w:val="center"/>
              <w:rPr>
                <w:rFonts w:ascii="Arial Narrow" w:hAnsi="Arial Narrow"/>
                <w:sz w:val="20"/>
                <w:szCs w:val="20"/>
              </w:rPr>
            </w:pPr>
          </w:p>
          <w:p w14:paraId="64F880D0" w14:textId="77777777" w:rsidR="004151A0" w:rsidRPr="00633287" w:rsidRDefault="004151A0" w:rsidP="00633167">
            <w:pPr>
              <w:jc w:val="center"/>
              <w:rPr>
                <w:rFonts w:ascii="Arial Narrow" w:hAnsi="Arial Narrow"/>
                <w:sz w:val="20"/>
                <w:szCs w:val="20"/>
              </w:rPr>
            </w:pPr>
            <w:r w:rsidRPr="00633287">
              <w:rPr>
                <w:rFonts w:ascii="Arial Narrow" w:hAnsi="Arial Narrow"/>
                <w:sz w:val="20"/>
                <w:szCs w:val="20"/>
              </w:rPr>
              <w:t>P</w:t>
            </w:r>
            <w:r w:rsidR="00714972" w:rsidRPr="00633287">
              <w:rPr>
                <w:rFonts w:ascii="Arial Narrow" w:hAnsi="Arial Narrow"/>
                <w:sz w:val="20"/>
                <w:szCs w:val="20"/>
              </w:rPr>
              <w:t>odmienky definované S</w:t>
            </w:r>
            <w:r w:rsidRPr="00633287">
              <w:rPr>
                <w:rFonts w:ascii="Arial Narrow" w:hAnsi="Arial Narrow"/>
                <w:sz w:val="20"/>
                <w:szCs w:val="20"/>
              </w:rPr>
              <w:t>O vo výzve</w:t>
            </w:r>
            <w:r w:rsidR="009C1CC4">
              <w:rPr>
                <w:rFonts w:ascii="Arial Narrow" w:hAnsi="Arial Narrow"/>
                <w:sz w:val="20"/>
                <w:szCs w:val="20"/>
              </w:rPr>
              <w:t>/vyzvaní</w:t>
            </w:r>
            <w:r w:rsidRPr="00633287">
              <w:rPr>
                <w:rFonts w:ascii="Arial Narrow" w:hAnsi="Arial Narrow"/>
                <w:sz w:val="20"/>
                <w:szCs w:val="20"/>
              </w:rPr>
              <w:t xml:space="preserve"> na základe špecifík jednotlivých OP a nedefinovaných v rámci ostatných kategórií podmienok poskytnutia príspevku</w:t>
            </w:r>
          </w:p>
        </w:tc>
        <w:tc>
          <w:tcPr>
            <w:tcW w:w="2029" w:type="pct"/>
            <w:vAlign w:val="center"/>
          </w:tcPr>
          <w:p w14:paraId="64F880D1" w14:textId="77777777" w:rsidR="004151A0" w:rsidRPr="00633287" w:rsidRDefault="004151A0" w:rsidP="00F00B06">
            <w:pPr>
              <w:rPr>
                <w:rFonts w:ascii="Arial Narrow" w:hAnsi="Arial Narrow"/>
                <w:sz w:val="20"/>
                <w:szCs w:val="20"/>
              </w:rPr>
            </w:pPr>
            <w:r w:rsidRPr="00633287">
              <w:rPr>
                <w:rFonts w:ascii="Arial Narrow" w:hAnsi="Arial Narrow"/>
                <w:sz w:val="20"/>
                <w:szCs w:val="20"/>
              </w:rPr>
              <w:t xml:space="preserve">V prípade, ak je na preukázania jednotlivých podmienok poskytnutia </w:t>
            </w:r>
            <w:r w:rsidR="00873BDA" w:rsidRPr="00633287">
              <w:rPr>
                <w:rFonts w:ascii="Arial Narrow" w:hAnsi="Arial Narrow"/>
                <w:sz w:val="20"/>
                <w:szCs w:val="20"/>
              </w:rPr>
              <w:t xml:space="preserve">príspevku </w:t>
            </w:r>
            <w:r w:rsidRPr="00633287">
              <w:rPr>
                <w:rFonts w:ascii="Arial Narrow" w:hAnsi="Arial Narrow"/>
                <w:sz w:val="20"/>
                <w:szCs w:val="20"/>
              </w:rPr>
              <w:t>potrebné pr</w:t>
            </w:r>
            <w:r w:rsidR="00714972" w:rsidRPr="00633287">
              <w:rPr>
                <w:rFonts w:ascii="Arial Narrow" w:hAnsi="Arial Narrow"/>
                <w:sz w:val="20"/>
                <w:szCs w:val="20"/>
              </w:rPr>
              <w:t>edloženie relevantnej prílohy, S</w:t>
            </w:r>
            <w:r w:rsidRPr="00633287">
              <w:rPr>
                <w:rFonts w:ascii="Arial Narrow" w:hAnsi="Arial Narrow"/>
                <w:sz w:val="20"/>
                <w:szCs w:val="20"/>
              </w:rPr>
              <w:t>O zadefinuje predmetné dokumenty ako povinné</w:t>
            </w:r>
            <w:r w:rsidR="00714972" w:rsidRPr="00633287">
              <w:rPr>
                <w:rFonts w:ascii="Arial Narrow" w:hAnsi="Arial Narrow"/>
                <w:sz w:val="20"/>
                <w:szCs w:val="20"/>
              </w:rPr>
              <w:t xml:space="preserve"> prílohy ŽoNFP. Prílohy ŽoNFP S</w:t>
            </w:r>
            <w:r w:rsidRPr="00633287">
              <w:rPr>
                <w:rFonts w:ascii="Arial Narrow" w:hAnsi="Arial Narrow"/>
                <w:sz w:val="20"/>
                <w:szCs w:val="20"/>
              </w:rPr>
              <w:t>O priradí ku konkrétnym ďalším podmienkam poskytnutia p</w:t>
            </w:r>
            <w:r w:rsidR="00873BDA" w:rsidRPr="00633287">
              <w:rPr>
                <w:rFonts w:ascii="Arial Narrow" w:hAnsi="Arial Narrow"/>
                <w:sz w:val="20"/>
                <w:szCs w:val="20"/>
              </w:rPr>
              <w:t>ríspevku</w:t>
            </w:r>
            <w:r w:rsidRPr="00633287">
              <w:rPr>
                <w:rFonts w:ascii="Arial Narrow" w:hAnsi="Arial Narrow"/>
                <w:sz w:val="20"/>
                <w:szCs w:val="20"/>
              </w:rPr>
              <w:t xml:space="preserve"> definovaným</w:t>
            </w:r>
            <w:r w:rsidR="00F00B06">
              <w:rPr>
                <w:rFonts w:ascii="Arial Narrow" w:hAnsi="Arial Narrow"/>
                <w:sz w:val="20"/>
                <w:szCs w:val="20"/>
              </w:rPr>
              <w:t xml:space="preserve"> </w:t>
            </w:r>
            <w:r w:rsidRPr="00633287">
              <w:rPr>
                <w:rFonts w:ascii="Arial Narrow" w:hAnsi="Arial Narrow"/>
                <w:sz w:val="20"/>
                <w:szCs w:val="20"/>
              </w:rPr>
              <w:t>vo výzve</w:t>
            </w:r>
            <w:r w:rsidR="00F11FD6">
              <w:rPr>
                <w:rFonts w:ascii="Arial Narrow" w:hAnsi="Arial Narrow"/>
                <w:sz w:val="20"/>
                <w:szCs w:val="20"/>
              </w:rPr>
              <w:t>/vyzvaní</w:t>
            </w:r>
            <w:r w:rsidRPr="00633287">
              <w:rPr>
                <w:rFonts w:ascii="Arial Narrow" w:hAnsi="Arial Narrow"/>
                <w:sz w:val="20"/>
                <w:szCs w:val="20"/>
              </w:rPr>
              <w:t>.</w:t>
            </w:r>
          </w:p>
        </w:tc>
        <w:tc>
          <w:tcPr>
            <w:tcW w:w="1304" w:type="pct"/>
            <w:vAlign w:val="center"/>
          </w:tcPr>
          <w:p w14:paraId="64F880D2" w14:textId="77777777" w:rsidR="004151A0" w:rsidRPr="00633287" w:rsidRDefault="004151A0" w:rsidP="00446D64">
            <w:pPr>
              <w:rPr>
                <w:rFonts w:ascii="Arial Narrow" w:hAnsi="Arial Narrow"/>
                <w:i/>
                <w:sz w:val="20"/>
                <w:szCs w:val="20"/>
              </w:rPr>
            </w:pPr>
          </w:p>
        </w:tc>
      </w:tr>
    </w:tbl>
    <w:p w14:paraId="64F880D4" w14:textId="77777777" w:rsidR="00C2627E" w:rsidRPr="00633287" w:rsidRDefault="00C2627E" w:rsidP="004151A0">
      <w:pPr>
        <w:spacing w:before="120"/>
        <w:ind w:left="850" w:right="-142" w:hanging="992"/>
        <w:jc w:val="both"/>
        <w:rPr>
          <w:rFonts w:ascii="Arial Narrow" w:hAnsi="Arial Narrow"/>
          <w:bCs/>
          <w:sz w:val="20"/>
          <w:szCs w:val="20"/>
        </w:rPr>
        <w:sectPr w:rsidR="00C2627E" w:rsidRPr="00633287" w:rsidSect="00633167">
          <w:pgSz w:w="16838" w:h="11906" w:orient="landscape"/>
          <w:pgMar w:top="1417" w:right="1417" w:bottom="1417" w:left="1417" w:header="708" w:footer="458" w:gutter="0"/>
          <w:cols w:space="708"/>
          <w:titlePg/>
          <w:docGrid w:linePitch="360"/>
        </w:sectPr>
      </w:pPr>
    </w:p>
    <w:p w14:paraId="64F880D5" w14:textId="77777777" w:rsidR="00D82156" w:rsidRPr="00633287" w:rsidRDefault="00D82156" w:rsidP="00831C89">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72" w:name="_Toc468955185"/>
      <w:r w:rsidRPr="00633287">
        <w:rPr>
          <w:rFonts w:eastAsiaTheme="majorEastAsia" w:cstheme="majorBidi"/>
          <w:iCs w:val="0"/>
          <w:sz w:val="26"/>
          <w:szCs w:val="26"/>
          <w:lang w:eastAsia="cs-CZ"/>
        </w:rPr>
        <w:lastRenderedPageBreak/>
        <w:t>Výzva</w:t>
      </w:r>
      <w:bookmarkEnd w:id="71"/>
      <w:r w:rsidR="00CB743D" w:rsidRPr="00633287">
        <w:rPr>
          <w:rFonts w:eastAsiaTheme="majorEastAsia" w:cstheme="majorBidi"/>
          <w:iCs w:val="0"/>
          <w:sz w:val="26"/>
          <w:szCs w:val="26"/>
          <w:lang w:eastAsia="cs-CZ"/>
        </w:rPr>
        <w:t>/Vyzvanie</w:t>
      </w:r>
      <w:bookmarkEnd w:id="72"/>
    </w:p>
    <w:p w14:paraId="64F880D6" w14:textId="77777777" w:rsidR="004151A0" w:rsidRPr="00633287" w:rsidRDefault="004151A0" w:rsidP="004151A0">
      <w:pPr>
        <w:jc w:val="both"/>
        <w:rPr>
          <w:rFonts w:ascii="Arial Narrow" w:hAnsi="Arial Narrow"/>
          <w:sz w:val="20"/>
          <w:szCs w:val="20"/>
        </w:rPr>
      </w:pPr>
      <w:bookmarkStart w:id="73" w:name="_Toc395281326"/>
      <w:bookmarkStart w:id="74" w:name="_Toc436989140"/>
      <w:r w:rsidRPr="00633287">
        <w:rPr>
          <w:rFonts w:ascii="Arial Narrow" w:hAnsi="Arial Narrow"/>
          <w:sz w:val="20"/>
          <w:szCs w:val="20"/>
        </w:rPr>
        <w:t>Výzva</w:t>
      </w:r>
      <w:r w:rsidR="00CB743D" w:rsidRPr="00633287">
        <w:rPr>
          <w:rFonts w:ascii="Arial Narrow" w:hAnsi="Arial Narrow"/>
          <w:sz w:val="20"/>
          <w:szCs w:val="20"/>
        </w:rPr>
        <w:t>/Vyzvanie</w:t>
      </w:r>
      <w:r w:rsidRPr="00633287">
        <w:rPr>
          <w:rFonts w:ascii="Arial Narrow" w:hAnsi="Arial Narrow"/>
          <w:sz w:val="20"/>
          <w:szCs w:val="20"/>
        </w:rPr>
        <w:t xml:space="preserve"> je základným metodickým podkladom pre budúceho žiadateľa</w:t>
      </w:r>
      <w:r w:rsidR="00E17FC2">
        <w:rPr>
          <w:rFonts w:ascii="Arial Narrow" w:hAnsi="Arial Narrow"/>
          <w:sz w:val="20"/>
          <w:szCs w:val="20"/>
        </w:rPr>
        <w:t xml:space="preserve"> </w:t>
      </w:r>
      <w:r w:rsidR="00E17FC2" w:rsidRPr="00E17FC2">
        <w:rPr>
          <w:rFonts w:ascii="Arial Narrow" w:hAnsi="Arial Narrow"/>
          <w:sz w:val="20"/>
          <w:szCs w:val="20"/>
        </w:rPr>
        <w:t>na pr</w:t>
      </w:r>
      <w:r w:rsidR="00E17FC2">
        <w:rPr>
          <w:rFonts w:ascii="Arial Narrow" w:hAnsi="Arial Narrow"/>
          <w:sz w:val="20"/>
          <w:szCs w:val="20"/>
        </w:rPr>
        <w:t xml:space="preserve">edkladanie </w:t>
      </w:r>
      <w:r w:rsidR="00E17FC2" w:rsidRPr="00E17FC2">
        <w:rPr>
          <w:rFonts w:ascii="Arial Narrow" w:hAnsi="Arial Narrow"/>
          <w:sz w:val="20"/>
          <w:szCs w:val="20"/>
        </w:rPr>
        <w:t>ŽoNFP</w:t>
      </w:r>
      <w:r w:rsidRPr="00633287">
        <w:rPr>
          <w:rFonts w:ascii="Arial Narrow" w:hAnsi="Arial Narrow"/>
          <w:sz w:val="20"/>
          <w:szCs w:val="20"/>
        </w:rPr>
        <w:t>. Výzvu</w:t>
      </w:r>
      <w:r w:rsidR="00CB743D" w:rsidRPr="00633287">
        <w:rPr>
          <w:rFonts w:ascii="Arial Narrow" w:hAnsi="Arial Narrow"/>
          <w:sz w:val="20"/>
          <w:szCs w:val="20"/>
        </w:rPr>
        <w:t>/</w:t>
      </w:r>
      <w:r w:rsidR="004D746C">
        <w:rPr>
          <w:rFonts w:ascii="Arial Narrow" w:hAnsi="Arial Narrow"/>
          <w:sz w:val="20"/>
          <w:szCs w:val="20"/>
        </w:rPr>
        <w:t>v</w:t>
      </w:r>
      <w:r w:rsidR="004D746C" w:rsidRPr="00633287">
        <w:rPr>
          <w:rFonts w:ascii="Arial Narrow" w:hAnsi="Arial Narrow"/>
          <w:sz w:val="20"/>
          <w:szCs w:val="20"/>
        </w:rPr>
        <w:t xml:space="preserve">yzvanie </w:t>
      </w:r>
      <w:r w:rsidRPr="00633287">
        <w:rPr>
          <w:rFonts w:ascii="Arial Narrow" w:hAnsi="Arial Narrow"/>
          <w:sz w:val="20"/>
          <w:szCs w:val="20"/>
        </w:rPr>
        <w:t xml:space="preserve">SO vyhlasuje na svojom webovom sídle </w:t>
      </w:r>
      <w:hyperlink r:id="rId40" w:history="1">
        <w:r w:rsidRPr="00633287">
          <w:rPr>
            <w:rStyle w:val="Hypertextovprepojenie"/>
            <w:rFonts w:ascii="Arial Narrow" w:hAnsi="Arial Narrow"/>
            <w:sz w:val="20"/>
            <w:szCs w:val="20"/>
          </w:rPr>
          <w:t>www.minedu.sk</w:t>
        </w:r>
      </w:hyperlink>
      <w:r w:rsidRPr="00633287">
        <w:rPr>
          <w:rFonts w:ascii="Arial Narrow" w:hAnsi="Arial Narrow"/>
          <w:sz w:val="20"/>
          <w:szCs w:val="20"/>
        </w:rPr>
        <w:t>.</w:t>
      </w:r>
    </w:p>
    <w:p w14:paraId="64F880D7" w14:textId="77777777" w:rsidR="004151A0" w:rsidRPr="00633287" w:rsidRDefault="004151A0" w:rsidP="004151A0">
      <w:pPr>
        <w:jc w:val="both"/>
        <w:rPr>
          <w:rFonts w:ascii="Arial Narrow" w:hAnsi="Arial Narrow"/>
          <w:sz w:val="20"/>
          <w:szCs w:val="20"/>
        </w:rPr>
      </w:pPr>
    </w:p>
    <w:p w14:paraId="64F880D8" w14:textId="77777777" w:rsidR="004151A0" w:rsidRPr="00CB1CF7" w:rsidRDefault="004151A0" w:rsidP="00CB1CF7">
      <w:pPr>
        <w:spacing w:after="240"/>
        <w:ind w:firstLine="708"/>
        <w:jc w:val="both"/>
        <w:rPr>
          <w:rFonts w:ascii="Arial Narrow" w:hAnsi="Arial Narrow"/>
          <w:sz w:val="20"/>
          <w:szCs w:val="20"/>
          <w:u w:val="single"/>
        </w:rPr>
      </w:pPr>
      <w:r w:rsidRPr="00CB1CF7">
        <w:rPr>
          <w:rFonts w:ascii="Arial Narrow" w:hAnsi="Arial Narrow"/>
          <w:sz w:val="20"/>
          <w:szCs w:val="20"/>
          <w:u w:val="single"/>
        </w:rPr>
        <w:t>Výzva</w:t>
      </w:r>
      <w:r w:rsidR="00CB743D" w:rsidRPr="00CB1CF7">
        <w:rPr>
          <w:rFonts w:ascii="Arial Narrow" w:hAnsi="Arial Narrow"/>
          <w:sz w:val="20"/>
          <w:szCs w:val="20"/>
          <w:u w:val="single"/>
        </w:rPr>
        <w:t>/</w:t>
      </w:r>
      <w:r w:rsidR="00515C2C">
        <w:rPr>
          <w:rFonts w:ascii="Arial Narrow" w:hAnsi="Arial Narrow"/>
          <w:sz w:val="20"/>
          <w:szCs w:val="20"/>
          <w:u w:val="single"/>
        </w:rPr>
        <w:t>v</w:t>
      </w:r>
      <w:r w:rsidR="00515C2C" w:rsidRPr="00CB1CF7">
        <w:rPr>
          <w:rFonts w:ascii="Arial Narrow" w:hAnsi="Arial Narrow"/>
          <w:sz w:val="20"/>
          <w:szCs w:val="20"/>
          <w:u w:val="single"/>
        </w:rPr>
        <w:t xml:space="preserve">yzvanie </w:t>
      </w:r>
      <w:r w:rsidRPr="00CB1CF7">
        <w:rPr>
          <w:rFonts w:ascii="Arial Narrow" w:hAnsi="Arial Narrow"/>
          <w:sz w:val="20"/>
          <w:szCs w:val="20"/>
          <w:u w:val="single"/>
        </w:rPr>
        <w:t>obsahuje najmä:</w:t>
      </w:r>
    </w:p>
    <w:p w14:paraId="64F880D9" w14:textId="77777777" w:rsidR="004151A0" w:rsidRPr="00633287" w:rsidRDefault="004151A0" w:rsidP="00CB1CF7">
      <w:pPr>
        <w:spacing w:line="276" w:lineRule="auto"/>
        <w:ind w:firstLine="708"/>
        <w:jc w:val="both"/>
        <w:rPr>
          <w:rFonts w:ascii="Arial Narrow" w:hAnsi="Arial Narrow"/>
          <w:sz w:val="20"/>
          <w:szCs w:val="20"/>
        </w:rPr>
      </w:pPr>
      <w:r w:rsidRPr="0053380E">
        <w:rPr>
          <w:rFonts w:ascii="Arial Narrow" w:hAnsi="Arial Narrow"/>
          <w:b/>
          <w:sz w:val="20"/>
          <w:szCs w:val="20"/>
        </w:rPr>
        <w:t>a)</w:t>
      </w:r>
      <w:r w:rsidRPr="00633287">
        <w:rPr>
          <w:rFonts w:ascii="Arial Narrow" w:hAnsi="Arial Narrow"/>
          <w:sz w:val="20"/>
          <w:szCs w:val="20"/>
        </w:rPr>
        <w:t xml:space="preserve"> formálne náležitosti (§ 17 ods. 2 zákona o príspevku z EŠIF),</w:t>
      </w:r>
    </w:p>
    <w:p w14:paraId="64F880DA" w14:textId="77777777" w:rsidR="004151A0" w:rsidRPr="00633287" w:rsidRDefault="004151A0" w:rsidP="00CB1CF7">
      <w:pPr>
        <w:spacing w:line="276" w:lineRule="auto"/>
        <w:ind w:firstLine="708"/>
        <w:jc w:val="both"/>
        <w:rPr>
          <w:rFonts w:ascii="Arial Narrow" w:hAnsi="Arial Narrow"/>
          <w:sz w:val="20"/>
          <w:szCs w:val="20"/>
        </w:rPr>
      </w:pPr>
      <w:r w:rsidRPr="0053380E">
        <w:rPr>
          <w:rFonts w:ascii="Arial Narrow" w:hAnsi="Arial Narrow"/>
          <w:b/>
          <w:sz w:val="20"/>
          <w:szCs w:val="20"/>
        </w:rPr>
        <w:t>b)</w:t>
      </w:r>
      <w:r w:rsidRPr="00633287">
        <w:rPr>
          <w:rFonts w:ascii="Arial Narrow" w:hAnsi="Arial Narrow"/>
          <w:sz w:val="20"/>
          <w:szCs w:val="20"/>
        </w:rPr>
        <w:t xml:space="preserve"> podmienky poskytnutia príspevku:</w:t>
      </w:r>
    </w:p>
    <w:p w14:paraId="64F880DB" w14:textId="77777777" w:rsidR="004151A0" w:rsidRPr="00633287" w:rsidRDefault="004151A0" w:rsidP="00CB1CF7">
      <w:pPr>
        <w:spacing w:line="276" w:lineRule="auto"/>
        <w:ind w:left="708" w:firstLine="708"/>
        <w:jc w:val="both"/>
        <w:rPr>
          <w:rFonts w:ascii="Arial Narrow" w:hAnsi="Arial Narrow"/>
          <w:sz w:val="20"/>
          <w:szCs w:val="20"/>
        </w:rPr>
      </w:pPr>
      <w:r w:rsidRPr="0053380E">
        <w:rPr>
          <w:rFonts w:ascii="Arial Narrow" w:hAnsi="Arial Narrow"/>
          <w:b/>
          <w:sz w:val="20"/>
          <w:szCs w:val="20"/>
        </w:rPr>
        <w:t>1.</w:t>
      </w:r>
      <w:r w:rsidRPr="00633287">
        <w:rPr>
          <w:rFonts w:ascii="Arial Narrow" w:hAnsi="Arial Narrow"/>
          <w:sz w:val="20"/>
          <w:szCs w:val="20"/>
        </w:rPr>
        <w:t xml:space="preserve"> povinné podmienky poskytnutia príspevku (§ 17 ods. 3 zákona o príspevku z EŠIF);</w:t>
      </w:r>
    </w:p>
    <w:p w14:paraId="64F880DC" w14:textId="77777777" w:rsidR="004151A0" w:rsidRPr="00633287" w:rsidRDefault="004151A0" w:rsidP="00CB1CF7">
      <w:pPr>
        <w:spacing w:line="276" w:lineRule="auto"/>
        <w:ind w:left="708" w:firstLine="708"/>
        <w:jc w:val="both"/>
        <w:rPr>
          <w:rFonts w:ascii="Arial Narrow" w:hAnsi="Arial Narrow"/>
          <w:sz w:val="20"/>
          <w:szCs w:val="20"/>
        </w:rPr>
      </w:pPr>
      <w:r w:rsidRPr="0053380E">
        <w:rPr>
          <w:rFonts w:ascii="Arial Narrow" w:hAnsi="Arial Narrow"/>
          <w:b/>
          <w:sz w:val="20"/>
          <w:szCs w:val="20"/>
        </w:rPr>
        <w:t>2.</w:t>
      </w:r>
      <w:r w:rsidRPr="00633287">
        <w:rPr>
          <w:rFonts w:ascii="Arial Narrow" w:hAnsi="Arial Narrow"/>
          <w:sz w:val="20"/>
          <w:szCs w:val="20"/>
        </w:rPr>
        <w:t xml:space="preserve"> fakultatívne podmienky poskytnutia príspevku (§ 17 ods. 4 zákona o príspevku z EŠIF</w:t>
      </w:r>
    </w:p>
    <w:p w14:paraId="64F880DD" w14:textId="77777777" w:rsidR="004151A0" w:rsidRPr="00633287" w:rsidRDefault="004151A0" w:rsidP="00CB1CF7">
      <w:pPr>
        <w:spacing w:line="276" w:lineRule="auto"/>
        <w:ind w:firstLine="708"/>
        <w:jc w:val="both"/>
        <w:rPr>
          <w:rFonts w:ascii="Arial Narrow" w:hAnsi="Arial Narrow"/>
          <w:sz w:val="20"/>
          <w:szCs w:val="20"/>
        </w:rPr>
      </w:pPr>
      <w:r w:rsidRPr="0053380E">
        <w:rPr>
          <w:rFonts w:ascii="Arial Narrow" w:hAnsi="Arial Narrow"/>
          <w:b/>
          <w:sz w:val="20"/>
          <w:szCs w:val="20"/>
        </w:rPr>
        <w:t>c)</w:t>
      </w:r>
      <w:r w:rsidRPr="00633287">
        <w:rPr>
          <w:rFonts w:ascii="Arial Narrow" w:hAnsi="Arial Narrow"/>
          <w:sz w:val="20"/>
          <w:szCs w:val="20"/>
        </w:rPr>
        <w:t xml:space="preserve"> prílohy.</w:t>
      </w:r>
    </w:p>
    <w:p w14:paraId="64F880DE" w14:textId="77777777" w:rsidR="004151A0" w:rsidRPr="00633287" w:rsidRDefault="004151A0" w:rsidP="004151A0">
      <w:pPr>
        <w:jc w:val="both"/>
        <w:rPr>
          <w:rFonts w:ascii="Arial Narrow" w:hAnsi="Arial Narrow"/>
          <w:sz w:val="20"/>
          <w:szCs w:val="20"/>
        </w:rPr>
      </w:pPr>
    </w:p>
    <w:p w14:paraId="64F880DF" w14:textId="77777777" w:rsidR="004151A0" w:rsidRPr="00CB1CF7" w:rsidRDefault="004151A0" w:rsidP="0053380E">
      <w:pPr>
        <w:spacing w:after="240"/>
        <w:jc w:val="both"/>
        <w:rPr>
          <w:rFonts w:ascii="Arial Narrow" w:hAnsi="Arial Narrow"/>
          <w:sz w:val="20"/>
          <w:szCs w:val="20"/>
          <w:u w:val="single"/>
        </w:rPr>
      </w:pPr>
      <w:r w:rsidRPr="00CB1CF7">
        <w:rPr>
          <w:rFonts w:ascii="Arial Narrow" w:hAnsi="Arial Narrow"/>
          <w:sz w:val="20"/>
          <w:szCs w:val="20"/>
          <w:u w:val="single"/>
        </w:rPr>
        <w:t>SO môže vyhlásiť výzvu formou:</w:t>
      </w:r>
    </w:p>
    <w:p w14:paraId="64F880E0" w14:textId="77777777" w:rsidR="004151A0" w:rsidRPr="00633287" w:rsidRDefault="004151A0" w:rsidP="0053380E">
      <w:pPr>
        <w:ind w:firstLine="708"/>
        <w:jc w:val="both"/>
        <w:rPr>
          <w:rFonts w:ascii="Arial Narrow" w:hAnsi="Arial Narrow"/>
          <w:sz w:val="20"/>
          <w:szCs w:val="20"/>
        </w:rPr>
      </w:pPr>
      <w:r w:rsidRPr="0053380E">
        <w:rPr>
          <w:rFonts w:ascii="Arial Narrow" w:hAnsi="Arial Narrow"/>
          <w:b/>
          <w:sz w:val="20"/>
          <w:szCs w:val="20"/>
        </w:rPr>
        <w:t>a)</w:t>
      </w:r>
      <w:r w:rsidRPr="00633287">
        <w:rPr>
          <w:rFonts w:ascii="Arial Narrow" w:hAnsi="Arial Narrow"/>
          <w:sz w:val="20"/>
          <w:szCs w:val="20"/>
        </w:rPr>
        <w:t xml:space="preserve"> </w:t>
      </w:r>
      <w:r w:rsidR="001136BC" w:rsidRPr="00633287">
        <w:rPr>
          <w:rFonts w:ascii="Arial Narrow" w:hAnsi="Arial Narrow"/>
          <w:sz w:val="20"/>
          <w:szCs w:val="20"/>
        </w:rPr>
        <w:tab/>
      </w:r>
      <w:r w:rsidRPr="00633287">
        <w:rPr>
          <w:rFonts w:ascii="Arial Narrow" w:hAnsi="Arial Narrow"/>
          <w:sz w:val="20"/>
          <w:szCs w:val="20"/>
        </w:rPr>
        <w:t>uzavretej výzvy, ktorá je charakteristická presným určením dátumu jej vyhlásenia a dátumu uzavretia,</w:t>
      </w:r>
    </w:p>
    <w:p w14:paraId="64F880E1" w14:textId="77777777" w:rsidR="004151A0" w:rsidRPr="00633287" w:rsidRDefault="004151A0" w:rsidP="00CB1CF7">
      <w:pPr>
        <w:ind w:left="1413" w:hanging="705"/>
        <w:jc w:val="both"/>
        <w:rPr>
          <w:rFonts w:ascii="Arial Narrow" w:hAnsi="Arial Narrow"/>
          <w:sz w:val="20"/>
          <w:szCs w:val="20"/>
        </w:rPr>
      </w:pPr>
      <w:r w:rsidRPr="0053380E">
        <w:rPr>
          <w:rFonts w:ascii="Arial Narrow" w:hAnsi="Arial Narrow"/>
          <w:b/>
          <w:sz w:val="20"/>
          <w:szCs w:val="20"/>
        </w:rPr>
        <w:t>b)</w:t>
      </w:r>
      <w:r w:rsidRPr="00633287">
        <w:rPr>
          <w:rFonts w:ascii="Arial Narrow" w:hAnsi="Arial Narrow"/>
          <w:sz w:val="20"/>
          <w:szCs w:val="20"/>
        </w:rPr>
        <w:t xml:space="preserve"> </w:t>
      </w:r>
      <w:r w:rsidR="001136BC" w:rsidRPr="00633287">
        <w:rPr>
          <w:rFonts w:ascii="Arial Narrow" w:hAnsi="Arial Narrow"/>
          <w:sz w:val="20"/>
          <w:szCs w:val="20"/>
        </w:rPr>
        <w:tab/>
      </w:r>
      <w:r w:rsidRPr="00633287">
        <w:rPr>
          <w:rFonts w:ascii="Arial Narrow" w:hAnsi="Arial Narrow"/>
          <w:sz w:val="20"/>
          <w:szCs w:val="20"/>
        </w:rPr>
        <w:t>otvorenej výzvy, ktorej dĺžka trvania je závislá na disponibilných finančných prostriedkoch, vyčerpanie ktorých je základným dôvodom na ukončenie tohto druhu výzvy.</w:t>
      </w:r>
    </w:p>
    <w:p w14:paraId="64F880E2" w14:textId="77777777" w:rsidR="004151A0" w:rsidRPr="00633287" w:rsidRDefault="004151A0" w:rsidP="004151A0">
      <w:pPr>
        <w:autoSpaceDE w:val="0"/>
        <w:autoSpaceDN w:val="0"/>
        <w:adjustRightInd w:val="0"/>
        <w:spacing w:after="120"/>
        <w:jc w:val="both"/>
        <w:rPr>
          <w:rFonts w:ascii="Arial Narrow" w:hAnsi="Arial Narrow"/>
          <w:sz w:val="20"/>
          <w:szCs w:val="20"/>
        </w:rPr>
      </w:pPr>
    </w:p>
    <w:p w14:paraId="64F880E3" w14:textId="77777777" w:rsidR="004151A0" w:rsidRPr="00633287" w:rsidRDefault="004151A0" w:rsidP="00CB1CF7">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Podmienky poskytnutia NFP sú zadefinované vo výzve</w:t>
      </w:r>
      <w:r w:rsidR="00CB743D" w:rsidRPr="00633287">
        <w:rPr>
          <w:rFonts w:ascii="Arial Narrow" w:hAnsi="Arial Narrow"/>
          <w:color w:val="000000"/>
          <w:sz w:val="20"/>
          <w:szCs w:val="20"/>
        </w:rPr>
        <w:t>/vyzvaní</w:t>
      </w:r>
      <w:r w:rsidRPr="00633287">
        <w:rPr>
          <w:rFonts w:ascii="Arial Narrow" w:hAnsi="Arial Narrow"/>
          <w:color w:val="000000"/>
          <w:sz w:val="20"/>
          <w:szCs w:val="20"/>
        </w:rPr>
        <w:t>, ktorej jednotný formulár vydáva CKO vo vzore č. 7</w:t>
      </w:r>
      <w:r w:rsidR="003755AB" w:rsidRPr="00633287">
        <w:rPr>
          <w:rFonts w:ascii="Arial Narrow" w:hAnsi="Arial Narrow"/>
          <w:color w:val="000000"/>
          <w:sz w:val="20"/>
          <w:szCs w:val="20"/>
        </w:rPr>
        <w:t>,</w:t>
      </w:r>
      <w:r w:rsidRPr="00633287">
        <w:rPr>
          <w:rFonts w:ascii="Arial Narrow" w:hAnsi="Arial Narrow"/>
          <w:color w:val="000000"/>
          <w:sz w:val="20"/>
          <w:szCs w:val="20"/>
        </w:rPr>
        <w:t xml:space="preserve"> ktorý je zverejnený na webovom sídle partnerská dohoda, internetové prepojenie: </w:t>
      </w:r>
      <w:hyperlink r:id="rId41" w:history="1">
        <w:r w:rsidRPr="00633287">
          <w:rPr>
            <w:rStyle w:val="Hypertextovprepojenie"/>
            <w:rFonts w:ascii="Arial Narrow" w:hAnsi="Arial Narrow"/>
            <w:sz w:val="20"/>
            <w:szCs w:val="20"/>
          </w:rPr>
          <w:t>http://www.partnerskadohoda.gov.sk/vzory-cko/</w:t>
        </w:r>
      </w:hyperlink>
      <w:r w:rsidR="00CB1CF7">
        <w:rPr>
          <w:rFonts w:ascii="Arial Narrow" w:hAnsi="Arial Narrow"/>
          <w:color w:val="000000"/>
          <w:sz w:val="20"/>
          <w:szCs w:val="20"/>
        </w:rPr>
        <w:t>.</w:t>
      </w:r>
    </w:p>
    <w:p w14:paraId="64F880E4" w14:textId="77777777" w:rsidR="004151A0" w:rsidRPr="00633287" w:rsidRDefault="004151A0" w:rsidP="00CB1CF7">
      <w:pPr>
        <w:autoSpaceDE w:val="0"/>
        <w:autoSpaceDN w:val="0"/>
        <w:adjustRightInd w:val="0"/>
        <w:spacing w:before="120" w:after="120"/>
        <w:ind w:firstLine="708"/>
        <w:jc w:val="both"/>
        <w:rPr>
          <w:rFonts w:ascii="Arial Narrow" w:hAnsi="Arial Narrow"/>
          <w:sz w:val="20"/>
          <w:szCs w:val="20"/>
        </w:rPr>
      </w:pPr>
      <w:r w:rsidRPr="00633287">
        <w:rPr>
          <w:rFonts w:ascii="Arial Narrow" w:hAnsi="Arial Narrow"/>
          <w:color w:val="000000"/>
          <w:sz w:val="20"/>
          <w:szCs w:val="20"/>
        </w:rPr>
        <w:t>Poskytovateľ podľa potreby spolu s</w:t>
      </w:r>
      <w:r w:rsidR="00CB743D" w:rsidRPr="00633287">
        <w:rPr>
          <w:rFonts w:ascii="Arial Narrow" w:hAnsi="Arial Narrow"/>
          <w:color w:val="000000"/>
          <w:sz w:val="20"/>
          <w:szCs w:val="20"/>
        </w:rPr>
        <w:t> </w:t>
      </w:r>
      <w:r w:rsidRPr="00633287">
        <w:rPr>
          <w:rFonts w:ascii="Arial Narrow" w:hAnsi="Arial Narrow"/>
          <w:color w:val="000000"/>
          <w:sz w:val="20"/>
          <w:szCs w:val="20"/>
        </w:rPr>
        <w:t>výzvou</w:t>
      </w:r>
      <w:r w:rsidR="00CB743D" w:rsidRPr="00633287">
        <w:rPr>
          <w:rFonts w:ascii="Arial Narrow" w:hAnsi="Arial Narrow"/>
          <w:color w:val="000000"/>
          <w:sz w:val="20"/>
          <w:szCs w:val="20"/>
        </w:rPr>
        <w:t>/vyzvaním</w:t>
      </w:r>
      <w:r w:rsidRPr="00633287">
        <w:rPr>
          <w:rFonts w:ascii="Arial Narrow" w:hAnsi="Arial Narrow"/>
          <w:color w:val="000000"/>
          <w:sz w:val="20"/>
          <w:szCs w:val="20"/>
        </w:rPr>
        <w:t xml:space="preserve"> obvykle zverejní aj ďalšie podporné dokumenty</w:t>
      </w:r>
      <w:r w:rsidR="004D746C">
        <w:rPr>
          <w:rFonts w:ascii="Arial Narrow" w:hAnsi="Arial Narrow"/>
          <w:color w:val="000000"/>
          <w:sz w:val="20"/>
          <w:szCs w:val="20"/>
        </w:rPr>
        <w:t xml:space="preserve"> – napr. </w:t>
      </w:r>
      <w:r w:rsidRPr="00633287">
        <w:rPr>
          <w:rFonts w:ascii="Arial Narrow" w:hAnsi="Arial Narrow"/>
          <w:color w:val="000000"/>
          <w:sz w:val="20"/>
          <w:szCs w:val="20"/>
        </w:rPr>
        <w:t>informácie, metodické pokyny,</w:t>
      </w:r>
      <w:r w:rsidR="004D746C">
        <w:rPr>
          <w:rFonts w:ascii="Arial Narrow" w:hAnsi="Arial Narrow"/>
          <w:color w:val="000000"/>
          <w:sz w:val="20"/>
          <w:szCs w:val="20"/>
        </w:rPr>
        <w:t xml:space="preserve"> usmernenia,</w:t>
      </w:r>
      <w:r w:rsidRPr="00633287">
        <w:rPr>
          <w:rFonts w:ascii="Arial Narrow" w:hAnsi="Arial Narrow"/>
          <w:color w:val="000000"/>
          <w:sz w:val="20"/>
          <w:szCs w:val="20"/>
        </w:rPr>
        <w:t xml:space="preserve"> informačné materiály,  informačné materiály gestorov HP (napr. vo forme internetového prepojenia a pod.)</w:t>
      </w:r>
      <w:r w:rsidR="00515C2C">
        <w:rPr>
          <w:rFonts w:ascii="Arial Narrow" w:hAnsi="Arial Narrow"/>
          <w:color w:val="000000"/>
          <w:sz w:val="20"/>
          <w:szCs w:val="20"/>
        </w:rPr>
        <w:t>,</w:t>
      </w:r>
      <w:r w:rsidR="00515C2C" w:rsidRPr="00515C2C">
        <w:rPr>
          <w:rFonts w:ascii="Arial Narrow" w:hAnsi="Arial Narrow"/>
          <w:color w:val="000000"/>
          <w:sz w:val="20"/>
          <w:szCs w:val="20"/>
        </w:rPr>
        <w:t xml:space="preserve"> </w:t>
      </w:r>
      <w:r w:rsidR="00515C2C" w:rsidRPr="00F953A4">
        <w:rPr>
          <w:rFonts w:ascii="Arial Narrow" w:hAnsi="Arial Narrow"/>
          <w:color w:val="000000"/>
          <w:sz w:val="20"/>
          <w:szCs w:val="20"/>
        </w:rPr>
        <w:t>odpovede na často kladené otázky a</w:t>
      </w:r>
      <w:r w:rsidR="00515C2C">
        <w:rPr>
          <w:rFonts w:ascii="Arial Narrow" w:hAnsi="Arial Narrow"/>
          <w:color w:val="000000"/>
          <w:sz w:val="20"/>
          <w:szCs w:val="20"/>
        </w:rPr>
        <w:t> pod,</w:t>
      </w:r>
      <w:r w:rsidRPr="00633287">
        <w:rPr>
          <w:rFonts w:ascii="Arial Narrow" w:hAnsi="Arial Narrow"/>
          <w:color w:val="000000"/>
          <w:sz w:val="20"/>
          <w:szCs w:val="20"/>
        </w:rPr>
        <w:t xml:space="preserve">. </w:t>
      </w:r>
      <w:r w:rsidRPr="00633287">
        <w:rPr>
          <w:rFonts w:ascii="Arial Narrow" w:hAnsi="Arial Narrow"/>
          <w:sz w:val="20"/>
          <w:szCs w:val="20"/>
        </w:rPr>
        <w:t>Ak nie sú dokumenty verejne prístupné na webovom sídle SO</w:t>
      </w:r>
      <w:r w:rsidRPr="00633287">
        <w:rPr>
          <w:rFonts w:ascii="Arial Narrow" w:hAnsi="Arial Narrow"/>
        </w:rPr>
        <w:t xml:space="preserve"> </w:t>
      </w:r>
      <w:hyperlink r:id="rId42" w:history="1">
        <w:r w:rsidRPr="00633287">
          <w:rPr>
            <w:rStyle w:val="Hypertextovprepojenie"/>
            <w:rFonts w:ascii="Arial Narrow" w:hAnsi="Arial Narrow"/>
            <w:sz w:val="20"/>
            <w:szCs w:val="20"/>
          </w:rPr>
          <w:t>www.minedu.sk</w:t>
        </w:r>
      </w:hyperlink>
      <w:r w:rsidRPr="00633287">
        <w:rPr>
          <w:rFonts w:ascii="Arial Narrow" w:hAnsi="Arial Narrow"/>
          <w:sz w:val="20"/>
          <w:szCs w:val="20"/>
        </w:rPr>
        <w:t>, poskytovateľ uvedie vo výzve</w:t>
      </w:r>
      <w:r w:rsidR="00CB743D" w:rsidRPr="00633287">
        <w:rPr>
          <w:rFonts w:ascii="Arial Narrow" w:hAnsi="Arial Narrow"/>
          <w:sz w:val="20"/>
          <w:szCs w:val="20"/>
        </w:rPr>
        <w:t>/vyzvaní</w:t>
      </w:r>
      <w:r w:rsidRPr="00633287">
        <w:rPr>
          <w:rFonts w:ascii="Arial Narrow" w:hAnsi="Arial Narrow"/>
          <w:sz w:val="20"/>
          <w:szCs w:val="20"/>
        </w:rPr>
        <w:t xml:space="preserve"> o</w:t>
      </w:r>
      <w:r w:rsidR="00CB1CF7">
        <w:rPr>
          <w:rFonts w:ascii="Arial Narrow" w:hAnsi="Arial Narrow"/>
          <w:sz w:val="20"/>
          <w:szCs w:val="20"/>
        </w:rPr>
        <w:t>dkaz na miesto ich zverejnenia.</w:t>
      </w:r>
    </w:p>
    <w:p w14:paraId="64F880E5" w14:textId="77777777" w:rsidR="004151A0" w:rsidRPr="00633287" w:rsidRDefault="004151A0" w:rsidP="00CB1CF7">
      <w:pPr>
        <w:ind w:firstLine="708"/>
        <w:jc w:val="both"/>
        <w:rPr>
          <w:rFonts w:ascii="Arial Narrow" w:hAnsi="Arial Narrow"/>
          <w:sz w:val="20"/>
          <w:szCs w:val="20"/>
        </w:rPr>
      </w:pPr>
      <w:r w:rsidRPr="00633287">
        <w:rPr>
          <w:rFonts w:ascii="Arial Narrow" w:hAnsi="Arial Narrow"/>
          <w:sz w:val="20"/>
          <w:szCs w:val="20"/>
        </w:rPr>
        <w:t>S cieľom predchádzať predkladaniu ŽoNFP, ktoré sú z formálneho hľadiska nesprávne, poskytovateľ už vo výzve</w:t>
      </w:r>
      <w:r w:rsidR="00CB743D" w:rsidRPr="00633287">
        <w:rPr>
          <w:rFonts w:ascii="Arial Narrow" w:hAnsi="Arial Narrow"/>
          <w:sz w:val="20"/>
          <w:szCs w:val="20"/>
        </w:rPr>
        <w:t>/vyzvaní</w:t>
      </w:r>
      <w:r w:rsidRPr="00633287">
        <w:rPr>
          <w:rFonts w:ascii="Arial Narrow" w:hAnsi="Arial Narrow"/>
          <w:sz w:val="20"/>
          <w:szCs w:val="20"/>
        </w:rPr>
        <w:t xml:space="preserve"> zadefinuje jasné a prehľadné inštrukcie pre žiadateľa.</w:t>
      </w:r>
    </w:p>
    <w:p w14:paraId="64F880E6" w14:textId="77777777" w:rsidR="004151A0" w:rsidRPr="00633287" w:rsidRDefault="004151A0" w:rsidP="004151A0">
      <w:pPr>
        <w:jc w:val="both"/>
        <w:rPr>
          <w:rFonts w:ascii="Arial Narrow" w:hAnsi="Arial Narrow"/>
          <w:color w:val="000000"/>
          <w:sz w:val="20"/>
          <w:szCs w:val="20"/>
          <w:lang w:eastAsia="en-US"/>
        </w:rPr>
      </w:pPr>
    </w:p>
    <w:p w14:paraId="64F880E7" w14:textId="77777777" w:rsidR="00D82156" w:rsidRPr="00633287" w:rsidRDefault="00D82156" w:rsidP="00AC74DF">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75" w:name="_Toc468955186"/>
      <w:r w:rsidRPr="00633287">
        <w:rPr>
          <w:rFonts w:eastAsiaTheme="majorEastAsia" w:cstheme="majorBidi"/>
          <w:szCs w:val="24"/>
          <w:lang w:eastAsia="cs-CZ"/>
        </w:rPr>
        <w:t>Informovanie žiadateľov o NFP o spravovaní údajov v</w:t>
      </w:r>
      <w:bookmarkEnd w:id="73"/>
      <w:r w:rsidRPr="00633287">
        <w:rPr>
          <w:rFonts w:eastAsiaTheme="majorEastAsia" w:cstheme="majorBidi"/>
          <w:szCs w:val="24"/>
          <w:lang w:eastAsia="cs-CZ"/>
        </w:rPr>
        <w:t> databáze CED</w:t>
      </w:r>
      <w:bookmarkEnd w:id="74"/>
      <w:r w:rsidR="00EB5F85" w:rsidRPr="00633287">
        <w:rPr>
          <w:rStyle w:val="Odkaznapoznmkupodiarou"/>
          <w:rFonts w:eastAsiaTheme="majorEastAsia"/>
          <w:szCs w:val="24"/>
          <w:lang w:eastAsia="cs-CZ"/>
        </w:rPr>
        <w:footnoteReference w:id="11"/>
      </w:r>
      <w:bookmarkEnd w:id="75"/>
    </w:p>
    <w:p w14:paraId="64F880E8" w14:textId="77777777" w:rsidR="004151A0" w:rsidRPr="00633287" w:rsidRDefault="004151A0" w:rsidP="00CB1CF7">
      <w:pPr>
        <w:spacing w:before="120"/>
        <w:ind w:firstLine="708"/>
        <w:jc w:val="both"/>
        <w:rPr>
          <w:rFonts w:ascii="Arial Narrow" w:hAnsi="Arial Narrow"/>
          <w:sz w:val="20"/>
          <w:szCs w:val="20"/>
        </w:rPr>
      </w:pPr>
      <w:r w:rsidRPr="00633287">
        <w:rPr>
          <w:rFonts w:ascii="Arial Narrow" w:hAnsi="Arial Narrow"/>
          <w:sz w:val="20"/>
          <w:szCs w:val="20"/>
        </w:rPr>
        <w:t>Spravovanie CED zahŕňa spracúvanie osobných údajov (zber údajov, prenos údajov, registrácia varovaní o vylú</w:t>
      </w:r>
      <w:r w:rsidR="00CB1CF7">
        <w:rPr>
          <w:rFonts w:ascii="Arial Narrow" w:hAnsi="Arial Narrow"/>
          <w:sz w:val="20"/>
          <w:szCs w:val="20"/>
        </w:rPr>
        <w:t>čení, zostavy v databáze atď.).</w:t>
      </w:r>
    </w:p>
    <w:p w14:paraId="64F880E9" w14:textId="77777777" w:rsidR="004151A0" w:rsidRPr="00633287" w:rsidRDefault="004151A0" w:rsidP="00CB1CF7">
      <w:pPr>
        <w:spacing w:before="60"/>
        <w:ind w:firstLine="357"/>
        <w:jc w:val="both"/>
        <w:rPr>
          <w:rFonts w:ascii="Arial Narrow" w:hAnsi="Arial Narrow"/>
          <w:sz w:val="20"/>
          <w:szCs w:val="20"/>
        </w:rPr>
      </w:pPr>
      <w:r w:rsidRPr="00633287">
        <w:rPr>
          <w:rFonts w:ascii="Arial Narrow" w:hAnsi="Arial Narrow"/>
          <w:sz w:val="20"/>
          <w:szCs w:val="20"/>
        </w:rPr>
        <w:t>Tretím stranám musia byť v najskoršej fáze procesu poskytovania finančných prostriedkov z fondov EÚ poskytnuté informácie v rozsahu:</w:t>
      </w:r>
    </w:p>
    <w:p w14:paraId="64F880EA" w14:textId="77777777" w:rsidR="004151A0" w:rsidRPr="00633287" w:rsidRDefault="004151A0" w:rsidP="00C22BC8">
      <w:pPr>
        <w:numPr>
          <w:ilvl w:val="0"/>
          <w:numId w:val="27"/>
        </w:numPr>
        <w:ind w:left="357" w:hanging="357"/>
        <w:jc w:val="both"/>
        <w:rPr>
          <w:rFonts w:ascii="Arial Narrow" w:hAnsi="Arial Narrow"/>
          <w:sz w:val="20"/>
          <w:szCs w:val="20"/>
        </w:rPr>
      </w:pPr>
      <w:r w:rsidRPr="00633287">
        <w:rPr>
          <w:rFonts w:ascii="Arial Narrow" w:hAnsi="Arial Narrow"/>
          <w:sz w:val="20"/>
          <w:szCs w:val="20"/>
        </w:rPr>
        <w:t>identifikačné údaje prevádzkovateľa databázy CED, ktorým je účtovník Európskej Komisie,</w:t>
      </w:r>
    </w:p>
    <w:p w14:paraId="64F880EB" w14:textId="77777777" w:rsidR="004151A0" w:rsidRPr="00633287" w:rsidRDefault="004151A0" w:rsidP="00C22BC8">
      <w:pPr>
        <w:numPr>
          <w:ilvl w:val="0"/>
          <w:numId w:val="27"/>
        </w:numPr>
        <w:ind w:left="360"/>
        <w:jc w:val="both"/>
        <w:rPr>
          <w:rFonts w:ascii="Arial Narrow" w:hAnsi="Arial Narrow"/>
          <w:sz w:val="20"/>
          <w:szCs w:val="20"/>
        </w:rPr>
      </w:pPr>
      <w:r w:rsidRPr="00633287">
        <w:rPr>
          <w:rFonts w:ascii="Arial Narrow" w:hAnsi="Arial Narrow"/>
          <w:sz w:val="20"/>
          <w:szCs w:val="20"/>
        </w:rPr>
        <w:t>zoznam spracúvaných údajov</w:t>
      </w:r>
      <w:r w:rsidRPr="00633287">
        <w:rPr>
          <w:rFonts w:ascii="Arial Narrow" w:hAnsi="Arial Narrow"/>
          <w:sz w:val="20"/>
          <w:szCs w:val="20"/>
          <w:vertAlign w:val="superscript"/>
        </w:rPr>
        <w:footnoteReference w:id="12"/>
      </w:r>
      <w:r w:rsidRPr="00633287">
        <w:rPr>
          <w:rFonts w:ascii="Arial Narrow" w:hAnsi="Arial Narrow"/>
          <w:sz w:val="20"/>
          <w:szCs w:val="20"/>
        </w:rPr>
        <w:t xml:space="preserve">, </w:t>
      </w:r>
    </w:p>
    <w:p w14:paraId="64F880EC" w14:textId="77777777" w:rsidR="004151A0" w:rsidRPr="00633287" w:rsidRDefault="004151A0" w:rsidP="00C22BC8">
      <w:pPr>
        <w:numPr>
          <w:ilvl w:val="0"/>
          <w:numId w:val="27"/>
        </w:numPr>
        <w:ind w:left="360"/>
        <w:jc w:val="both"/>
        <w:rPr>
          <w:rFonts w:ascii="Arial Narrow" w:hAnsi="Arial Narrow"/>
          <w:sz w:val="20"/>
          <w:szCs w:val="20"/>
        </w:rPr>
      </w:pPr>
      <w:r w:rsidRPr="00633287">
        <w:rPr>
          <w:rFonts w:ascii="Arial Narrow" w:hAnsi="Arial Narrow"/>
          <w:sz w:val="20"/>
          <w:szCs w:val="20"/>
        </w:rPr>
        <w:t>účel spracúvania osobných údajov,</w:t>
      </w:r>
    </w:p>
    <w:p w14:paraId="64F880ED" w14:textId="77777777" w:rsidR="004151A0" w:rsidRPr="00633287" w:rsidRDefault="004151A0" w:rsidP="00C22BC8">
      <w:pPr>
        <w:numPr>
          <w:ilvl w:val="0"/>
          <w:numId w:val="27"/>
        </w:numPr>
        <w:ind w:left="360"/>
        <w:jc w:val="both"/>
        <w:rPr>
          <w:rFonts w:ascii="Arial Narrow" w:hAnsi="Arial Narrow"/>
          <w:sz w:val="20"/>
          <w:szCs w:val="20"/>
        </w:rPr>
      </w:pPr>
      <w:r w:rsidRPr="00633287">
        <w:rPr>
          <w:rFonts w:ascii="Arial Narrow" w:hAnsi="Arial Narrow"/>
          <w:sz w:val="20"/>
          <w:szCs w:val="20"/>
        </w:rPr>
        <w:t>subjekty, ktorým uvedené údaje budú poskytnuté alebo sprístupnené,</w:t>
      </w:r>
    </w:p>
    <w:p w14:paraId="64F880EE" w14:textId="77777777" w:rsidR="004151A0" w:rsidRPr="00633287" w:rsidRDefault="004151A0" w:rsidP="00C22BC8">
      <w:pPr>
        <w:numPr>
          <w:ilvl w:val="0"/>
          <w:numId w:val="27"/>
        </w:numPr>
        <w:ind w:left="360"/>
        <w:jc w:val="both"/>
        <w:rPr>
          <w:rFonts w:ascii="Arial Narrow" w:hAnsi="Arial Narrow"/>
          <w:sz w:val="20"/>
          <w:szCs w:val="20"/>
        </w:rPr>
      </w:pPr>
      <w:r w:rsidRPr="00633287">
        <w:rPr>
          <w:rFonts w:ascii="Arial Narrow" w:hAnsi="Arial Narrow"/>
          <w:sz w:val="20"/>
          <w:szCs w:val="20"/>
        </w:rPr>
        <w:t>poučenie o právach tretích osôb v súvislosti s ochranou osobných údajov.</w:t>
      </w:r>
    </w:p>
    <w:p w14:paraId="64F880EF" w14:textId="77777777" w:rsidR="004151A0" w:rsidRPr="00633287" w:rsidRDefault="004151A0" w:rsidP="00CB1CF7">
      <w:pPr>
        <w:ind w:firstLine="708"/>
        <w:jc w:val="both"/>
        <w:rPr>
          <w:rFonts w:ascii="Arial Narrow" w:hAnsi="Arial Narrow"/>
          <w:sz w:val="20"/>
          <w:szCs w:val="20"/>
        </w:rPr>
      </w:pPr>
      <w:r w:rsidRPr="00633287">
        <w:rPr>
          <w:rFonts w:ascii="Arial Narrow" w:hAnsi="Arial Narrow"/>
          <w:sz w:val="20"/>
          <w:szCs w:val="20"/>
        </w:rPr>
        <w:lastRenderedPageBreak/>
        <w:t>Z pohľadu ochrany finančných záujmov EÚ je podstatnejšou fázou (ako fáza získania potrebných informácií/rozhodnutí a ich oznámenie Európskej komisii a vloženie údajov do CED) následné vylúčenie právoplatne odsúdenej osoby z možnosti získania prostriedkov z EÚ na obdobie maximálne 5, resp. 10 rokov.</w:t>
      </w:r>
    </w:p>
    <w:p w14:paraId="64F880F0" w14:textId="77777777" w:rsidR="00F11FD6" w:rsidRPr="00633287" w:rsidRDefault="00F11FD6" w:rsidP="00CB1CF7">
      <w:pPr>
        <w:ind w:firstLine="708"/>
        <w:jc w:val="both"/>
        <w:rPr>
          <w:rFonts w:ascii="Arial Narrow" w:hAnsi="Arial Narrow"/>
          <w:sz w:val="20"/>
          <w:szCs w:val="20"/>
        </w:rPr>
      </w:pPr>
    </w:p>
    <w:p w14:paraId="64F880F1" w14:textId="77777777" w:rsidR="004151A0" w:rsidRPr="00633287" w:rsidRDefault="004151A0" w:rsidP="00CB1CF7">
      <w:pPr>
        <w:ind w:firstLine="708"/>
        <w:jc w:val="both"/>
        <w:rPr>
          <w:rFonts w:ascii="Arial Narrow" w:hAnsi="Arial Narrow"/>
          <w:sz w:val="20"/>
          <w:szCs w:val="20"/>
        </w:rPr>
      </w:pPr>
      <w:r w:rsidRPr="00633287">
        <w:rPr>
          <w:rFonts w:ascii="Arial Narrow" w:hAnsi="Arial Narrow"/>
          <w:sz w:val="20"/>
          <w:szCs w:val="20"/>
        </w:rPr>
        <w:t xml:space="preserve">Kým inštitúcie EÚ majú povinnosť napĺňať databázu v zmysle čl. 106 ods. 1 písm. a) až f) Nariadenia o rozpočtových pravidlách, výkonné orgány alebo subjekty členských štátov EÚ majú povinnosť zasielať prostredníctvom styčného miesta EK informácie o osobách, ktoré podliehajú registrácii v CED v zmysle čl. 106 ods. 1 písm. e) Nariadenia o rozpočtových pravidlách. Zároveň je potrebné zdôrazniť, že oprávnené osoby v členských štátoch EÚ majú o vyhľadávanom subjekte prístup k všetkým informáciám (t.j. v prípade, že </w:t>
      </w:r>
      <w:r w:rsidR="00197AC9" w:rsidRPr="00633287">
        <w:rPr>
          <w:rFonts w:ascii="Arial Narrow" w:hAnsi="Arial Narrow"/>
          <w:sz w:val="20"/>
          <w:szCs w:val="20"/>
        </w:rPr>
        <w:t>je</w:t>
      </w:r>
      <w:r w:rsidRPr="00633287">
        <w:rPr>
          <w:rFonts w:ascii="Arial Narrow" w:hAnsi="Arial Narrow"/>
          <w:sz w:val="20"/>
          <w:szCs w:val="20"/>
        </w:rPr>
        <w:t xml:space="preserve"> subjekt registrovaný</w:t>
      </w:r>
      <w:r w:rsidR="00197AC9">
        <w:rPr>
          <w:rFonts w:ascii="Arial Narrow" w:hAnsi="Arial Narrow"/>
          <w:sz w:val="20"/>
          <w:szCs w:val="20"/>
        </w:rPr>
        <w:t>,</w:t>
      </w:r>
      <w:r w:rsidRPr="00633287">
        <w:rPr>
          <w:rFonts w:ascii="Arial Narrow" w:hAnsi="Arial Narrow"/>
          <w:sz w:val="20"/>
          <w:szCs w:val="20"/>
        </w:rPr>
        <w:t xml:space="preserve"> zobrazia sa aj v členskom štáte údaje v zmysle čl. čl. 106 ods. 1 písm. a) až f) Nariade</w:t>
      </w:r>
      <w:r w:rsidR="00CB1CF7">
        <w:rPr>
          <w:rFonts w:ascii="Arial Narrow" w:hAnsi="Arial Narrow"/>
          <w:sz w:val="20"/>
          <w:szCs w:val="20"/>
        </w:rPr>
        <w:t>nia o rozpočtových pravidlách).</w:t>
      </w:r>
    </w:p>
    <w:p w14:paraId="64F880F2" w14:textId="77777777" w:rsidR="00D82156" w:rsidRPr="00633287" w:rsidRDefault="00D82156" w:rsidP="00FB1747">
      <w:pPr>
        <w:jc w:val="both"/>
        <w:rPr>
          <w:rFonts w:ascii="Arial Narrow" w:hAnsi="Arial Narrow"/>
          <w:sz w:val="20"/>
          <w:szCs w:val="20"/>
        </w:rPr>
      </w:pPr>
    </w:p>
    <w:p w14:paraId="64F880F3" w14:textId="77777777" w:rsidR="00D82156" w:rsidRPr="00633287" w:rsidRDefault="00D82156" w:rsidP="00AC74DF">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76" w:name="_Toc436989141"/>
      <w:bookmarkStart w:id="77" w:name="_Toc468955187"/>
      <w:r w:rsidRPr="00633287">
        <w:rPr>
          <w:rFonts w:eastAsiaTheme="majorEastAsia" w:cstheme="majorBidi"/>
          <w:szCs w:val="24"/>
          <w:lang w:eastAsia="cs-CZ"/>
        </w:rPr>
        <w:t>Zmena, zrušenie výzvy</w:t>
      </w:r>
      <w:bookmarkEnd w:id="76"/>
      <w:r w:rsidR="00CB743D" w:rsidRPr="00633287">
        <w:rPr>
          <w:rFonts w:eastAsiaTheme="majorEastAsia" w:cstheme="majorBidi"/>
          <w:szCs w:val="24"/>
          <w:lang w:eastAsia="cs-CZ"/>
        </w:rPr>
        <w:t>/vyzvania</w:t>
      </w:r>
      <w:bookmarkEnd w:id="77"/>
    </w:p>
    <w:p w14:paraId="64F880F4" w14:textId="77777777" w:rsidR="000C615E" w:rsidRPr="00633287" w:rsidRDefault="000C615E" w:rsidP="000C615E">
      <w:pPr>
        <w:autoSpaceDE w:val="0"/>
        <w:autoSpaceDN w:val="0"/>
        <w:adjustRightInd w:val="0"/>
        <w:rPr>
          <w:rFonts w:ascii="Arial Narrow" w:hAnsi="Arial Narrow"/>
          <w:sz w:val="20"/>
          <w:szCs w:val="20"/>
        </w:rPr>
      </w:pPr>
    </w:p>
    <w:p w14:paraId="64F880F5" w14:textId="77777777" w:rsidR="004151A0" w:rsidRPr="00633287" w:rsidRDefault="004151A0" w:rsidP="00CB1CF7">
      <w:pPr>
        <w:ind w:firstLine="708"/>
        <w:jc w:val="both"/>
        <w:rPr>
          <w:rFonts w:ascii="Arial Narrow" w:hAnsi="Arial Narrow"/>
          <w:sz w:val="20"/>
          <w:szCs w:val="20"/>
        </w:rPr>
      </w:pPr>
      <w:bookmarkStart w:id="78" w:name="_Toc419882531"/>
      <w:bookmarkStart w:id="79" w:name="_Toc419882532"/>
      <w:bookmarkStart w:id="80" w:name="_Toc419882533"/>
      <w:bookmarkStart w:id="81" w:name="_Toc419882534"/>
      <w:bookmarkStart w:id="82" w:name="_Toc419882535"/>
      <w:bookmarkStart w:id="83" w:name="_Toc419882536"/>
      <w:bookmarkStart w:id="84" w:name="_Toc436989142"/>
      <w:bookmarkEnd w:id="78"/>
      <w:bookmarkEnd w:id="79"/>
      <w:bookmarkEnd w:id="80"/>
      <w:bookmarkEnd w:id="81"/>
      <w:bookmarkEnd w:id="82"/>
      <w:bookmarkEnd w:id="83"/>
      <w:r w:rsidRPr="00633287">
        <w:rPr>
          <w:rFonts w:ascii="Arial Narrow" w:hAnsi="Arial Narrow"/>
          <w:sz w:val="20"/>
          <w:szCs w:val="20"/>
        </w:rPr>
        <w:t>V nevyhnutných prípadoch, kedy nie je možné konať o žiadosti o NFP predloženej na základe pôvodne vyhlásenej výzvy</w:t>
      </w:r>
      <w:r w:rsidR="00CB743D" w:rsidRPr="00633287">
        <w:rPr>
          <w:rFonts w:ascii="Arial Narrow" w:hAnsi="Arial Narrow"/>
          <w:sz w:val="20"/>
          <w:szCs w:val="20"/>
        </w:rPr>
        <w:t>/vyzvania</w:t>
      </w:r>
      <w:r w:rsidRPr="00633287">
        <w:rPr>
          <w:rFonts w:ascii="Arial Narrow" w:hAnsi="Arial Narrow"/>
          <w:sz w:val="20"/>
          <w:szCs w:val="20"/>
        </w:rPr>
        <w:t>, alebo je zmena potrebná za účelom jej optimalizácie, resp. vhodnejšieho nastavenia, je poskytovateľ oprávnený za podmienok stanovených v zákone o príspevku z EŠIF a v Systéme riadenia EŠIF výzvu</w:t>
      </w:r>
      <w:r w:rsidR="00CB743D" w:rsidRPr="00633287">
        <w:rPr>
          <w:rFonts w:ascii="Arial Narrow" w:hAnsi="Arial Narrow"/>
          <w:sz w:val="20"/>
          <w:szCs w:val="20"/>
        </w:rPr>
        <w:t>/vyzvanie</w:t>
      </w:r>
      <w:r w:rsidRPr="00633287">
        <w:rPr>
          <w:rFonts w:ascii="Arial Narrow" w:hAnsi="Arial Narrow"/>
          <w:sz w:val="20"/>
          <w:szCs w:val="20"/>
        </w:rPr>
        <w:t xml:space="preserve"> zmeniť alebo zrušiť. Zmena a zrušenie výzvy</w:t>
      </w:r>
      <w:r w:rsidR="00CB743D" w:rsidRPr="00633287">
        <w:rPr>
          <w:rFonts w:ascii="Arial Narrow" w:hAnsi="Arial Narrow"/>
          <w:sz w:val="20"/>
          <w:szCs w:val="20"/>
        </w:rPr>
        <w:t>/vyzvania</w:t>
      </w:r>
      <w:r w:rsidRPr="00633287">
        <w:rPr>
          <w:rFonts w:ascii="Arial Narrow" w:hAnsi="Arial Narrow"/>
          <w:sz w:val="20"/>
          <w:szCs w:val="20"/>
        </w:rPr>
        <w:t xml:space="preserve"> podlieha zverejneniu na webovom sídle SO. Súčasťou informácie o zmene/zrušení výzvy</w:t>
      </w:r>
      <w:r w:rsidR="00CB743D" w:rsidRPr="00633287">
        <w:rPr>
          <w:rFonts w:ascii="Arial Narrow" w:hAnsi="Arial Narrow"/>
          <w:sz w:val="20"/>
          <w:szCs w:val="20"/>
        </w:rPr>
        <w:t>/vyzvania</w:t>
      </w:r>
      <w:r w:rsidRPr="00633287">
        <w:rPr>
          <w:rFonts w:ascii="Arial Narrow" w:hAnsi="Arial Narrow"/>
          <w:sz w:val="20"/>
          <w:szCs w:val="20"/>
        </w:rPr>
        <w:t xml:space="preserve"> je vždy aj zdôvod</w:t>
      </w:r>
      <w:r w:rsidR="00CB1CF7">
        <w:rPr>
          <w:rFonts w:ascii="Arial Narrow" w:hAnsi="Arial Narrow"/>
          <w:sz w:val="20"/>
          <w:szCs w:val="20"/>
        </w:rPr>
        <w:t>nenie vykonanej zmeny/zrušenia.</w:t>
      </w:r>
    </w:p>
    <w:p w14:paraId="64F880F6" w14:textId="77777777" w:rsidR="004151A0" w:rsidRPr="00633287" w:rsidRDefault="004151A0" w:rsidP="004151A0">
      <w:pPr>
        <w:autoSpaceDE w:val="0"/>
        <w:autoSpaceDN w:val="0"/>
        <w:adjustRightInd w:val="0"/>
        <w:rPr>
          <w:rFonts w:ascii="Arial Narrow" w:hAnsi="Arial Narrow"/>
          <w:sz w:val="20"/>
          <w:szCs w:val="20"/>
        </w:rPr>
      </w:pPr>
    </w:p>
    <w:p w14:paraId="64F880F7" w14:textId="77777777" w:rsidR="004151A0" w:rsidRPr="00633287" w:rsidRDefault="004151A0" w:rsidP="004151A0">
      <w:pPr>
        <w:autoSpaceDE w:val="0"/>
        <w:autoSpaceDN w:val="0"/>
        <w:adjustRightInd w:val="0"/>
        <w:rPr>
          <w:rFonts w:ascii="Arial Narrow" w:hAnsi="Arial Narrow"/>
          <w:sz w:val="20"/>
          <w:szCs w:val="20"/>
        </w:rPr>
      </w:pPr>
      <w:r w:rsidRPr="00633287">
        <w:rPr>
          <w:rFonts w:ascii="Arial Narrow" w:hAnsi="Arial Narrow"/>
          <w:sz w:val="20"/>
          <w:szCs w:val="20"/>
        </w:rPr>
        <w:t>Zmeny vo výzve</w:t>
      </w:r>
      <w:r w:rsidR="00CB743D" w:rsidRPr="00633287">
        <w:rPr>
          <w:rFonts w:ascii="Arial Narrow" w:hAnsi="Arial Narrow"/>
          <w:sz w:val="20"/>
          <w:szCs w:val="20"/>
        </w:rPr>
        <w:t>/vyzvaní</w:t>
      </w:r>
      <w:r w:rsidRPr="00633287">
        <w:rPr>
          <w:rFonts w:ascii="Arial Narrow" w:hAnsi="Arial Narrow"/>
          <w:sz w:val="20"/>
          <w:szCs w:val="20"/>
        </w:rPr>
        <w:t>:</w:t>
      </w:r>
    </w:p>
    <w:p w14:paraId="64F880F8" w14:textId="77777777" w:rsidR="004151A0" w:rsidRPr="00633287" w:rsidRDefault="004151A0" w:rsidP="004151A0">
      <w:pPr>
        <w:autoSpaceDE w:val="0"/>
        <w:autoSpaceDN w:val="0"/>
        <w:adjustRightInd w:val="0"/>
        <w:rPr>
          <w:rFonts w:ascii="Arial Narrow" w:hAnsi="Arial Narrow"/>
          <w:sz w:val="20"/>
          <w:szCs w:val="20"/>
        </w:rPr>
      </w:pPr>
    </w:p>
    <w:p w14:paraId="64F880F9" w14:textId="77777777" w:rsidR="004151A0" w:rsidRPr="00903584" w:rsidRDefault="004151A0" w:rsidP="00831C89">
      <w:pPr>
        <w:pStyle w:val="Odsekzoznamu0"/>
        <w:numPr>
          <w:ilvl w:val="0"/>
          <w:numId w:val="95"/>
        </w:numPr>
        <w:autoSpaceDE w:val="0"/>
        <w:autoSpaceDN w:val="0"/>
        <w:adjustRightInd w:val="0"/>
        <w:rPr>
          <w:rFonts w:ascii="Arial Narrow" w:hAnsi="Arial Narrow"/>
          <w:sz w:val="20"/>
          <w:szCs w:val="20"/>
        </w:rPr>
      </w:pPr>
      <w:r w:rsidRPr="00831C89">
        <w:rPr>
          <w:rFonts w:ascii="Arial Narrow" w:hAnsi="Arial Narrow"/>
          <w:sz w:val="20"/>
          <w:szCs w:val="20"/>
        </w:rPr>
        <w:t>Formálne náležitosti – SO je oprávnený vykonať zmeny vo formálnych náležitostiach, pričom tieto zmeny, vrátane zdôvodnenia ich vykonania SO zverejní na svojom webovom sídle. Zmeny vo formálnych náležitostiach je SO oprávnený vykonať aj po uzavretí výzvy</w:t>
      </w:r>
      <w:r w:rsidR="00CB743D" w:rsidRPr="00633287">
        <w:rPr>
          <w:rFonts w:ascii="Arial Narrow" w:hAnsi="Arial Narrow"/>
          <w:sz w:val="20"/>
          <w:szCs w:val="20"/>
        </w:rPr>
        <w:t>/vyzvania</w:t>
      </w:r>
      <w:r w:rsidRPr="00831C89">
        <w:rPr>
          <w:rFonts w:ascii="Arial Narrow" w:hAnsi="Arial Narrow"/>
          <w:sz w:val="20"/>
          <w:szCs w:val="20"/>
        </w:rPr>
        <w:t>, pričom akákoľvek zmena formálnych náležitostí výzvy</w:t>
      </w:r>
      <w:r w:rsidR="00CB743D" w:rsidRPr="00633287">
        <w:rPr>
          <w:rFonts w:ascii="Arial Narrow" w:hAnsi="Arial Narrow"/>
          <w:sz w:val="20"/>
          <w:szCs w:val="20"/>
        </w:rPr>
        <w:t>/vyzvania</w:t>
      </w:r>
      <w:r w:rsidRPr="00831C89">
        <w:rPr>
          <w:rFonts w:ascii="Arial Narrow" w:hAnsi="Arial Narrow"/>
          <w:sz w:val="20"/>
          <w:szCs w:val="20"/>
        </w:rPr>
        <w:t xml:space="preserve"> n</w:t>
      </w:r>
      <w:r w:rsidRPr="00633287">
        <w:rPr>
          <w:rFonts w:ascii="Arial Narrow" w:hAnsi="Arial Narrow"/>
          <w:sz w:val="20"/>
          <w:szCs w:val="20"/>
        </w:rPr>
        <w:t xml:space="preserve">emôže mať za následok to, že by sa rozšíril alebo zúžil potenciálny okruh dotknutých žiadateľov alebo by sa takou zmenou zasiahlo do práv a povinností potenciálnych </w:t>
      </w:r>
      <w:r w:rsidRPr="00D7581E">
        <w:rPr>
          <w:rFonts w:ascii="Arial Narrow" w:hAnsi="Arial Narrow"/>
          <w:sz w:val="20"/>
          <w:szCs w:val="20"/>
        </w:rPr>
        <w:t>alebo zúčastnených žiadateľov v rámci výzvy</w:t>
      </w:r>
      <w:r w:rsidR="00197AC9">
        <w:rPr>
          <w:rFonts w:ascii="Arial Narrow" w:hAnsi="Arial Narrow"/>
          <w:sz w:val="20"/>
          <w:szCs w:val="20"/>
        </w:rPr>
        <w:t>/vyzvania</w:t>
      </w:r>
      <w:r w:rsidRPr="00D7581E">
        <w:rPr>
          <w:rFonts w:ascii="Arial Narrow" w:hAnsi="Arial Narrow"/>
          <w:sz w:val="20"/>
          <w:szCs w:val="20"/>
        </w:rPr>
        <w:t>. SO nie je povinný predĺžiť termín na predklada</w:t>
      </w:r>
      <w:r w:rsidRPr="00410FCF">
        <w:rPr>
          <w:rFonts w:ascii="Arial Narrow" w:hAnsi="Arial Narrow"/>
          <w:sz w:val="20"/>
          <w:szCs w:val="20"/>
        </w:rPr>
        <w:t>nie ŽoNFP s výnimkou zmeny v adrese miesta, kam majú byť doručené ŽoNFP. SO v takomto prípade predĺži výzvu</w:t>
      </w:r>
      <w:r w:rsidR="00CB743D" w:rsidRPr="001E2F57">
        <w:rPr>
          <w:rFonts w:ascii="Arial Narrow" w:hAnsi="Arial Narrow"/>
          <w:sz w:val="20"/>
          <w:szCs w:val="20"/>
        </w:rPr>
        <w:t>/vyzvanie</w:t>
      </w:r>
      <w:r w:rsidRPr="001E2F57">
        <w:rPr>
          <w:rFonts w:ascii="Arial Narrow" w:hAnsi="Arial Narrow"/>
          <w:sz w:val="20"/>
          <w:szCs w:val="20"/>
        </w:rPr>
        <w:t xml:space="preserve"> primerane zmene miesta na predkladanie ŽoNFP; SO je povinný predĺžiť výzvu</w:t>
      </w:r>
      <w:r w:rsidR="00CB743D" w:rsidRPr="00D45789">
        <w:rPr>
          <w:rFonts w:ascii="Arial Narrow" w:hAnsi="Arial Narrow"/>
          <w:sz w:val="20"/>
          <w:szCs w:val="20"/>
        </w:rPr>
        <w:t>/vyzvanie</w:t>
      </w:r>
      <w:r w:rsidRPr="00D45789">
        <w:rPr>
          <w:rFonts w:ascii="Arial Narrow" w:hAnsi="Arial Narrow"/>
          <w:sz w:val="20"/>
          <w:szCs w:val="20"/>
        </w:rPr>
        <w:t xml:space="preserve"> minimálne o 7 pracovných dní. SO nie je oprávnený skrátiť dĺžku vyhlásenia výzvy</w:t>
      </w:r>
      <w:r w:rsidR="00CB743D" w:rsidRPr="00745BED">
        <w:rPr>
          <w:rFonts w:ascii="Arial Narrow" w:hAnsi="Arial Narrow"/>
          <w:sz w:val="20"/>
          <w:szCs w:val="20"/>
        </w:rPr>
        <w:t>/vyzvania</w:t>
      </w:r>
      <w:r w:rsidRPr="00903584">
        <w:rPr>
          <w:rFonts w:ascii="Arial Narrow" w:hAnsi="Arial Narrow"/>
          <w:sz w:val="20"/>
          <w:szCs w:val="20"/>
        </w:rPr>
        <w:t>.</w:t>
      </w:r>
    </w:p>
    <w:p w14:paraId="64F880FA" w14:textId="77777777" w:rsidR="004151A0" w:rsidRPr="00633287" w:rsidRDefault="004151A0" w:rsidP="004151A0">
      <w:pPr>
        <w:autoSpaceDE w:val="0"/>
        <w:autoSpaceDN w:val="0"/>
        <w:adjustRightInd w:val="0"/>
        <w:rPr>
          <w:rFonts w:ascii="Arial Narrow" w:hAnsi="Arial Narrow"/>
          <w:sz w:val="20"/>
          <w:szCs w:val="20"/>
        </w:rPr>
      </w:pPr>
    </w:p>
    <w:p w14:paraId="64F880FB" w14:textId="77777777" w:rsidR="004151A0" w:rsidRPr="00410FCF" w:rsidRDefault="004151A0" w:rsidP="00831C89">
      <w:pPr>
        <w:pStyle w:val="Odsekzoznamu0"/>
        <w:numPr>
          <w:ilvl w:val="0"/>
          <w:numId w:val="95"/>
        </w:numPr>
        <w:jc w:val="both"/>
        <w:rPr>
          <w:rFonts w:ascii="Arial Narrow" w:hAnsi="Arial Narrow"/>
          <w:sz w:val="20"/>
          <w:szCs w:val="20"/>
        </w:rPr>
      </w:pPr>
      <w:r w:rsidRPr="00D7581E">
        <w:rPr>
          <w:rFonts w:ascii="Arial Narrow" w:hAnsi="Arial Narrow"/>
          <w:sz w:val="20"/>
          <w:szCs w:val="20"/>
        </w:rPr>
        <w:t>Podmienky poskytnutia príspevku</w:t>
      </w:r>
    </w:p>
    <w:p w14:paraId="64F880FC" w14:textId="77777777" w:rsidR="004151A0" w:rsidRPr="001E2F57" w:rsidRDefault="004151A0" w:rsidP="00831C89">
      <w:pPr>
        <w:pStyle w:val="Odsekzoznamu0"/>
        <w:jc w:val="both"/>
        <w:rPr>
          <w:rFonts w:ascii="Arial Narrow" w:hAnsi="Arial Narrow"/>
          <w:sz w:val="20"/>
          <w:szCs w:val="20"/>
        </w:rPr>
      </w:pPr>
      <w:r w:rsidRPr="001E2F57">
        <w:rPr>
          <w:rFonts w:ascii="Arial Narrow" w:hAnsi="Arial Narrow"/>
          <w:sz w:val="20"/>
          <w:szCs w:val="20"/>
        </w:rPr>
        <w:t>SO nie je oprávnený vykonať zmeny</w:t>
      </w:r>
      <w:r w:rsidR="00197AC9">
        <w:rPr>
          <w:rFonts w:ascii="Arial Narrow" w:hAnsi="Arial Narrow"/>
          <w:sz w:val="20"/>
          <w:szCs w:val="20"/>
        </w:rPr>
        <w:t>,</w:t>
      </w:r>
      <w:r w:rsidRPr="001E2F57">
        <w:rPr>
          <w:rFonts w:ascii="Arial Narrow" w:hAnsi="Arial Narrow"/>
          <w:sz w:val="20"/>
          <w:szCs w:val="20"/>
        </w:rPr>
        <w:t xml:space="preserve"> ak ide o nasledujúce podmienky poskytnutia príspevku:</w:t>
      </w:r>
    </w:p>
    <w:p w14:paraId="64F880FD" w14:textId="77777777" w:rsidR="004151A0" w:rsidRPr="00D45789" w:rsidRDefault="004151A0" w:rsidP="00831C89">
      <w:pPr>
        <w:pStyle w:val="Odsekzoznamu0"/>
        <w:numPr>
          <w:ilvl w:val="1"/>
          <w:numId w:val="95"/>
        </w:numPr>
        <w:jc w:val="both"/>
        <w:rPr>
          <w:rFonts w:ascii="Arial Narrow" w:hAnsi="Arial Narrow"/>
          <w:sz w:val="20"/>
          <w:szCs w:val="20"/>
        </w:rPr>
      </w:pPr>
      <w:r w:rsidRPr="00D45789">
        <w:rPr>
          <w:rFonts w:ascii="Arial Narrow" w:hAnsi="Arial Narrow"/>
          <w:sz w:val="20"/>
          <w:szCs w:val="20"/>
        </w:rPr>
        <w:t>oprávnenosť žiadateľa,</w:t>
      </w:r>
    </w:p>
    <w:p w14:paraId="64F880FE" w14:textId="77777777" w:rsidR="004151A0" w:rsidRPr="00903584" w:rsidRDefault="004151A0" w:rsidP="00831C89">
      <w:pPr>
        <w:pStyle w:val="Odsekzoznamu0"/>
        <w:numPr>
          <w:ilvl w:val="1"/>
          <w:numId w:val="95"/>
        </w:numPr>
        <w:jc w:val="both"/>
        <w:rPr>
          <w:rFonts w:ascii="Arial Narrow" w:hAnsi="Arial Narrow"/>
          <w:sz w:val="20"/>
          <w:szCs w:val="20"/>
        </w:rPr>
      </w:pPr>
      <w:r w:rsidRPr="00903584">
        <w:rPr>
          <w:rFonts w:ascii="Arial Narrow" w:hAnsi="Arial Narrow"/>
          <w:sz w:val="20"/>
          <w:szCs w:val="20"/>
        </w:rPr>
        <w:t>oprávnenosť partnera,</w:t>
      </w:r>
    </w:p>
    <w:p w14:paraId="64F880FF" w14:textId="77777777" w:rsidR="004151A0" w:rsidRPr="006F68FB" w:rsidRDefault="004151A0" w:rsidP="00831C89">
      <w:pPr>
        <w:pStyle w:val="Odsekzoznamu0"/>
        <w:numPr>
          <w:ilvl w:val="1"/>
          <w:numId w:val="95"/>
        </w:numPr>
        <w:jc w:val="both"/>
        <w:rPr>
          <w:rFonts w:ascii="Arial Narrow" w:hAnsi="Arial Narrow"/>
          <w:sz w:val="20"/>
          <w:szCs w:val="20"/>
        </w:rPr>
      </w:pPr>
      <w:r w:rsidRPr="006F68FB">
        <w:rPr>
          <w:rFonts w:ascii="Arial Narrow" w:hAnsi="Arial Narrow"/>
          <w:sz w:val="20"/>
          <w:szCs w:val="20"/>
        </w:rPr>
        <w:t>oprávnenosť aktivít,</w:t>
      </w:r>
    </w:p>
    <w:p w14:paraId="64F88100" w14:textId="77777777" w:rsidR="004151A0" w:rsidRPr="00831C89" w:rsidRDefault="004151A0" w:rsidP="00831C89">
      <w:pPr>
        <w:pStyle w:val="Odsekzoznamu0"/>
        <w:numPr>
          <w:ilvl w:val="1"/>
          <w:numId w:val="95"/>
        </w:numPr>
        <w:jc w:val="both"/>
        <w:rPr>
          <w:rFonts w:ascii="Arial Narrow" w:hAnsi="Arial Narrow"/>
          <w:sz w:val="20"/>
          <w:szCs w:val="20"/>
        </w:rPr>
      </w:pPr>
      <w:r w:rsidRPr="00831C89">
        <w:rPr>
          <w:rFonts w:ascii="Arial Narrow" w:hAnsi="Arial Narrow"/>
          <w:sz w:val="20"/>
          <w:szCs w:val="20"/>
        </w:rPr>
        <w:t>oprávnenosť cieľovej skupiny,</w:t>
      </w:r>
    </w:p>
    <w:p w14:paraId="64F88101" w14:textId="77777777" w:rsidR="004151A0" w:rsidRPr="00831C89" w:rsidRDefault="004151A0" w:rsidP="00831C89">
      <w:pPr>
        <w:pStyle w:val="Odsekzoznamu0"/>
        <w:numPr>
          <w:ilvl w:val="1"/>
          <w:numId w:val="95"/>
        </w:numPr>
        <w:jc w:val="both"/>
        <w:rPr>
          <w:rFonts w:ascii="Arial Narrow" w:hAnsi="Arial Narrow"/>
          <w:sz w:val="20"/>
          <w:szCs w:val="20"/>
        </w:rPr>
      </w:pPr>
      <w:r w:rsidRPr="00831C89">
        <w:rPr>
          <w:rFonts w:ascii="Arial Narrow" w:hAnsi="Arial Narrow"/>
          <w:sz w:val="20"/>
          <w:szCs w:val="20"/>
        </w:rPr>
        <w:t>oprávnenosť užívateľa,</w:t>
      </w:r>
    </w:p>
    <w:p w14:paraId="64F88102" w14:textId="77777777" w:rsidR="004151A0" w:rsidRPr="00831C89" w:rsidRDefault="004151A0" w:rsidP="00831C89">
      <w:pPr>
        <w:pStyle w:val="Odsekzoznamu0"/>
        <w:numPr>
          <w:ilvl w:val="1"/>
          <w:numId w:val="95"/>
        </w:numPr>
        <w:jc w:val="both"/>
        <w:rPr>
          <w:rFonts w:ascii="Arial Narrow" w:hAnsi="Arial Narrow"/>
          <w:sz w:val="20"/>
          <w:szCs w:val="20"/>
        </w:rPr>
      </w:pPr>
      <w:r w:rsidRPr="00831C89">
        <w:rPr>
          <w:rFonts w:ascii="Arial Narrow" w:hAnsi="Arial Narrow"/>
          <w:sz w:val="20"/>
          <w:szCs w:val="20"/>
        </w:rPr>
        <w:t>oprávnenosť miesta realizácie,</w:t>
      </w:r>
    </w:p>
    <w:p w14:paraId="64F88103" w14:textId="77777777" w:rsidR="004151A0" w:rsidRPr="00831C89" w:rsidRDefault="004151A0" w:rsidP="00831C89">
      <w:pPr>
        <w:pStyle w:val="Odsekzoznamu0"/>
        <w:numPr>
          <w:ilvl w:val="1"/>
          <w:numId w:val="95"/>
        </w:numPr>
        <w:jc w:val="both"/>
        <w:rPr>
          <w:rFonts w:ascii="Arial Narrow" w:hAnsi="Arial Narrow"/>
          <w:sz w:val="20"/>
          <w:szCs w:val="20"/>
        </w:rPr>
      </w:pPr>
      <w:r w:rsidRPr="00831C89">
        <w:rPr>
          <w:rFonts w:ascii="Arial Narrow" w:hAnsi="Arial Narrow"/>
          <w:sz w:val="20"/>
          <w:szCs w:val="20"/>
        </w:rPr>
        <w:t>spôsob financovania,</w:t>
      </w:r>
    </w:p>
    <w:p w14:paraId="64F88104" w14:textId="77777777" w:rsidR="004151A0" w:rsidRPr="00831C89" w:rsidRDefault="004151A0" w:rsidP="00831C89">
      <w:pPr>
        <w:pStyle w:val="Odsekzoznamu0"/>
        <w:numPr>
          <w:ilvl w:val="1"/>
          <w:numId w:val="95"/>
        </w:numPr>
        <w:jc w:val="both"/>
        <w:rPr>
          <w:rFonts w:ascii="Arial Narrow" w:hAnsi="Arial Narrow"/>
          <w:sz w:val="20"/>
          <w:szCs w:val="20"/>
        </w:rPr>
      </w:pPr>
      <w:r w:rsidRPr="00831C89">
        <w:rPr>
          <w:rFonts w:ascii="Arial Narrow" w:hAnsi="Arial Narrow"/>
          <w:sz w:val="20"/>
          <w:szCs w:val="20"/>
        </w:rPr>
        <w:t>kritériá na výber projektov.</w:t>
      </w:r>
    </w:p>
    <w:p w14:paraId="64F88105" w14:textId="77777777" w:rsidR="004151A0" w:rsidRPr="00831C89" w:rsidRDefault="004151A0" w:rsidP="00831C89">
      <w:pPr>
        <w:pStyle w:val="Odsekzoznamu0"/>
        <w:jc w:val="both"/>
        <w:rPr>
          <w:rFonts w:ascii="Arial Narrow" w:hAnsi="Arial Narrow"/>
          <w:sz w:val="20"/>
          <w:szCs w:val="20"/>
        </w:rPr>
      </w:pPr>
      <w:r w:rsidRPr="00831C89">
        <w:rPr>
          <w:rFonts w:ascii="Arial Narrow" w:hAnsi="Arial Narrow"/>
          <w:sz w:val="20"/>
          <w:szCs w:val="20"/>
        </w:rPr>
        <w:t>V prípade zmien v iných podmienkach poskytnutia príspevku, ktoré nie sú uvedené vyššie a ktorých zmena je možná, SO výzvu</w:t>
      </w:r>
      <w:r w:rsidR="00CB743D" w:rsidRPr="00831C89">
        <w:rPr>
          <w:rFonts w:ascii="Arial Narrow" w:hAnsi="Arial Narrow"/>
          <w:sz w:val="20"/>
          <w:szCs w:val="20"/>
        </w:rPr>
        <w:t>/vyzvanie</w:t>
      </w:r>
      <w:r w:rsidRPr="00831C89">
        <w:rPr>
          <w:rFonts w:ascii="Arial Narrow" w:hAnsi="Arial Narrow"/>
          <w:sz w:val="20"/>
          <w:szCs w:val="20"/>
        </w:rPr>
        <w:t xml:space="preserve"> primerane predĺži, aby umožnil žiadateľom doplniť a upraviť predložené ŽoNFP; SO predĺži výzvu</w:t>
      </w:r>
      <w:r w:rsidR="00CB743D" w:rsidRPr="00831C89">
        <w:rPr>
          <w:rFonts w:ascii="Arial Narrow" w:hAnsi="Arial Narrow"/>
          <w:sz w:val="20"/>
          <w:szCs w:val="20"/>
        </w:rPr>
        <w:t>/vyzvanie</w:t>
      </w:r>
      <w:r w:rsidRPr="00831C89">
        <w:rPr>
          <w:rFonts w:ascii="Arial Narrow" w:hAnsi="Arial Narrow"/>
          <w:sz w:val="20"/>
          <w:szCs w:val="20"/>
        </w:rPr>
        <w:t xml:space="preserve"> minimálne o 7 pracovných dní. Zmenu podmienok poskytnutia príspevku, vrátane zdôvodnenia vykonanej zmeny SO zverejní na svojom webovom sídle.</w:t>
      </w:r>
    </w:p>
    <w:p w14:paraId="64F88106" w14:textId="77777777" w:rsidR="00777F69" w:rsidRPr="00633287" w:rsidRDefault="00777F69" w:rsidP="004151A0">
      <w:pPr>
        <w:jc w:val="both"/>
        <w:rPr>
          <w:rFonts w:ascii="Arial Narrow" w:hAnsi="Arial Narrow"/>
          <w:sz w:val="20"/>
          <w:szCs w:val="20"/>
        </w:rPr>
      </w:pPr>
    </w:p>
    <w:p w14:paraId="64F88107" w14:textId="77777777" w:rsidR="004151A0" w:rsidRPr="00745BED" w:rsidRDefault="004151A0" w:rsidP="00831C89">
      <w:pPr>
        <w:pStyle w:val="Odsekzoznamu0"/>
        <w:numPr>
          <w:ilvl w:val="0"/>
          <w:numId w:val="95"/>
        </w:numPr>
        <w:jc w:val="both"/>
        <w:rPr>
          <w:rFonts w:ascii="Arial Narrow" w:hAnsi="Arial Narrow"/>
          <w:sz w:val="20"/>
          <w:szCs w:val="20"/>
        </w:rPr>
      </w:pPr>
      <w:r w:rsidRPr="00D7581E">
        <w:rPr>
          <w:rFonts w:ascii="Arial Narrow" w:hAnsi="Arial Narrow"/>
          <w:sz w:val="20"/>
          <w:szCs w:val="20"/>
        </w:rPr>
        <w:t>Prílohy - SO je oprávnený vykonať zmeny v tejto časti výzvy</w:t>
      </w:r>
      <w:r w:rsidR="00CB743D" w:rsidRPr="00410FCF">
        <w:rPr>
          <w:rFonts w:ascii="Arial Narrow" w:hAnsi="Arial Narrow"/>
          <w:sz w:val="20"/>
          <w:szCs w:val="20"/>
        </w:rPr>
        <w:t>/vyzvania</w:t>
      </w:r>
      <w:r w:rsidRPr="001E2F57">
        <w:rPr>
          <w:rFonts w:ascii="Arial Narrow" w:hAnsi="Arial Narrow"/>
          <w:sz w:val="20"/>
          <w:szCs w:val="20"/>
        </w:rPr>
        <w:t>, pričom tieto zmeny a zdôvodnenie ich vykonan</w:t>
      </w:r>
      <w:r w:rsidRPr="00D45789">
        <w:rPr>
          <w:rFonts w:ascii="Arial Narrow" w:hAnsi="Arial Narrow"/>
          <w:sz w:val="20"/>
          <w:szCs w:val="20"/>
        </w:rPr>
        <w:t>ia SO zverejní na svojom webovom sídle. Za účelom prehľadnosti a lepšej orientácie v zmenách zo strany žiadateľov SO zverejňuje zmeny v prílohách formou sledovania zmien.</w:t>
      </w:r>
    </w:p>
    <w:p w14:paraId="64F88108" w14:textId="77777777" w:rsidR="004151A0" w:rsidRPr="006F68FB" w:rsidRDefault="004151A0" w:rsidP="00831C89">
      <w:pPr>
        <w:pStyle w:val="Odsekzoznamu0"/>
        <w:jc w:val="both"/>
        <w:rPr>
          <w:rFonts w:ascii="Arial Narrow" w:hAnsi="Arial Narrow"/>
          <w:sz w:val="20"/>
          <w:szCs w:val="20"/>
        </w:rPr>
      </w:pPr>
      <w:r w:rsidRPr="00903584">
        <w:rPr>
          <w:rFonts w:ascii="Arial Narrow" w:hAnsi="Arial Narrow"/>
          <w:sz w:val="20"/>
          <w:szCs w:val="20"/>
        </w:rPr>
        <w:lastRenderedPageBreak/>
        <w:t>ŽoNFP podanú do termínu zmeny výzvy</w:t>
      </w:r>
      <w:r w:rsidR="00CB743D" w:rsidRPr="00903584">
        <w:rPr>
          <w:rFonts w:ascii="Arial Narrow" w:hAnsi="Arial Narrow"/>
          <w:sz w:val="20"/>
          <w:szCs w:val="20"/>
        </w:rPr>
        <w:t>/vyzvania</w:t>
      </w:r>
      <w:r w:rsidRPr="00903584">
        <w:rPr>
          <w:rFonts w:ascii="Arial Narrow" w:hAnsi="Arial Narrow"/>
          <w:sz w:val="20"/>
          <w:szCs w:val="20"/>
        </w:rPr>
        <w:t xml:space="preserve"> je žiadateľ oprávnený doplniť alebo zmeniť, ak </w:t>
      </w:r>
      <w:r w:rsidRPr="006F68FB">
        <w:rPr>
          <w:rFonts w:ascii="Arial Narrow" w:hAnsi="Arial Narrow"/>
          <w:sz w:val="20"/>
          <w:szCs w:val="20"/>
        </w:rPr>
        <w:t xml:space="preserve">to takáto zmena vyžaduje. SO písomne informuje žiadateľa o možnosti zmeny/doplnenia ŽoNFP a určí </w:t>
      </w:r>
      <w:r w:rsidR="00965A21" w:rsidRPr="006F68FB">
        <w:rPr>
          <w:rFonts w:ascii="Arial Narrow" w:hAnsi="Arial Narrow"/>
          <w:sz w:val="20"/>
          <w:szCs w:val="20"/>
        </w:rPr>
        <w:t>lehotu</w:t>
      </w:r>
      <w:r w:rsidRPr="006F68FB">
        <w:rPr>
          <w:rFonts w:ascii="Arial Narrow" w:hAnsi="Arial Narrow"/>
          <w:sz w:val="20"/>
          <w:szCs w:val="20"/>
        </w:rPr>
        <w:t xml:space="preserve"> na takúto zmenu alebo doplnenie, ktorá je do konca nového termínu uzavretia výzvy</w:t>
      </w:r>
      <w:r w:rsidR="00CB743D" w:rsidRPr="006F68FB">
        <w:rPr>
          <w:rFonts w:ascii="Arial Narrow" w:hAnsi="Arial Narrow"/>
          <w:sz w:val="20"/>
          <w:szCs w:val="20"/>
        </w:rPr>
        <w:t>/vyzvania</w:t>
      </w:r>
      <w:r w:rsidRPr="006F68FB">
        <w:rPr>
          <w:rFonts w:ascii="Arial Narrow" w:hAnsi="Arial Narrow"/>
          <w:sz w:val="20"/>
          <w:szCs w:val="20"/>
        </w:rPr>
        <w:t>.</w:t>
      </w:r>
    </w:p>
    <w:p w14:paraId="64F88109" w14:textId="77777777" w:rsidR="004151A0" w:rsidRPr="00831C89" w:rsidRDefault="004151A0" w:rsidP="00831C89">
      <w:pPr>
        <w:pStyle w:val="Odsekzoznamu0"/>
        <w:jc w:val="both"/>
        <w:rPr>
          <w:rFonts w:ascii="Arial Narrow" w:hAnsi="Arial Narrow"/>
          <w:sz w:val="20"/>
          <w:szCs w:val="20"/>
        </w:rPr>
      </w:pPr>
      <w:r w:rsidRPr="00831C89">
        <w:rPr>
          <w:rFonts w:ascii="Arial Narrow" w:hAnsi="Arial Narrow"/>
          <w:sz w:val="20"/>
          <w:szCs w:val="20"/>
        </w:rPr>
        <w:t>V prípade výziev</w:t>
      </w:r>
      <w:r w:rsidR="00C53DC5">
        <w:rPr>
          <w:rFonts w:ascii="Arial Narrow" w:hAnsi="Arial Narrow"/>
          <w:sz w:val="20"/>
          <w:szCs w:val="20"/>
        </w:rPr>
        <w:t>/vyzvaní</w:t>
      </w:r>
      <w:r w:rsidRPr="00831C89">
        <w:rPr>
          <w:rFonts w:ascii="Arial Narrow" w:hAnsi="Arial Narrow"/>
          <w:sz w:val="20"/>
          <w:szCs w:val="20"/>
        </w:rPr>
        <w:t>, ktoré boli vyhlásené vo forme otvorenej výzvy</w:t>
      </w:r>
      <w:r w:rsidR="00C53DC5">
        <w:rPr>
          <w:rFonts w:ascii="Arial Narrow" w:hAnsi="Arial Narrow"/>
          <w:sz w:val="20"/>
          <w:szCs w:val="20"/>
        </w:rPr>
        <w:t>/vyzvania</w:t>
      </w:r>
      <w:r w:rsidRPr="00831C89">
        <w:rPr>
          <w:rFonts w:ascii="Arial Narrow" w:hAnsi="Arial Narrow"/>
          <w:sz w:val="20"/>
          <w:szCs w:val="20"/>
        </w:rPr>
        <w:t>, SO určí vo vzťahu k akým ŽoNFP sa bude zmena výzvy</w:t>
      </w:r>
      <w:r w:rsidR="00C53DC5">
        <w:rPr>
          <w:rFonts w:ascii="Arial Narrow" w:hAnsi="Arial Narrow"/>
          <w:sz w:val="20"/>
          <w:szCs w:val="20"/>
        </w:rPr>
        <w:t>/vyzvania</w:t>
      </w:r>
      <w:r w:rsidRPr="00831C89">
        <w:rPr>
          <w:rFonts w:ascii="Arial Narrow" w:hAnsi="Arial Narrow"/>
          <w:sz w:val="20"/>
          <w:szCs w:val="20"/>
        </w:rPr>
        <w:t xml:space="preserve"> aplikovať. Zmena sa môže týka</w:t>
      </w:r>
      <w:r w:rsidR="002D16FE">
        <w:rPr>
          <w:rFonts w:ascii="Arial Narrow" w:hAnsi="Arial Narrow"/>
          <w:sz w:val="20"/>
          <w:szCs w:val="20"/>
        </w:rPr>
        <w:t>ť</w:t>
      </w:r>
      <w:r w:rsidRPr="00831C89">
        <w:rPr>
          <w:rFonts w:ascii="Arial Narrow" w:hAnsi="Arial Narrow"/>
          <w:sz w:val="20"/>
          <w:szCs w:val="20"/>
        </w:rPr>
        <w:t xml:space="preserve"> len ŽoNFP predložených po zverejnení zmeny alebo sa vzťahuje aj na ŽoNFP predložené pred zmenou výzvy</w:t>
      </w:r>
      <w:r w:rsidR="00C53DC5">
        <w:rPr>
          <w:rFonts w:ascii="Arial Narrow" w:hAnsi="Arial Narrow"/>
          <w:sz w:val="20"/>
          <w:szCs w:val="20"/>
        </w:rPr>
        <w:t>/vyzvania</w:t>
      </w:r>
      <w:r w:rsidRPr="00831C89">
        <w:rPr>
          <w:rFonts w:ascii="Arial Narrow" w:hAnsi="Arial Narrow"/>
          <w:sz w:val="20"/>
          <w:szCs w:val="20"/>
        </w:rPr>
        <w:t>, o ktorých SO ešte nerozhodol do dátumu vykonania zmeny. Ak SO rozhodne, že zmena sa týka aj ŽoNFP predložených pred vykonaním zmeny, lehota na zmenu/doplnenie žiadosti o NFP nesmie byť kratšia ako 7 pracovných dní od doručenia písomnej informácie o možnosti vykonania zmeny/doplnenia ŽoNFP žiadateľovi.</w:t>
      </w:r>
    </w:p>
    <w:p w14:paraId="64F8810A" w14:textId="77777777" w:rsidR="00965A21" w:rsidRDefault="004151A0" w:rsidP="00831C89">
      <w:pPr>
        <w:pStyle w:val="Odsekzoznamu0"/>
        <w:spacing w:before="240"/>
        <w:jc w:val="both"/>
        <w:rPr>
          <w:rFonts w:ascii="Arial Narrow" w:hAnsi="Arial Narrow"/>
          <w:sz w:val="20"/>
          <w:szCs w:val="20"/>
        </w:rPr>
      </w:pPr>
      <w:r w:rsidRPr="00831C89">
        <w:rPr>
          <w:rFonts w:ascii="Arial Narrow" w:hAnsi="Arial Narrow"/>
          <w:sz w:val="20"/>
          <w:szCs w:val="20"/>
        </w:rPr>
        <w:t>SO je oprávnený zrušiť výzvu</w:t>
      </w:r>
      <w:r w:rsidR="00C53DC5">
        <w:rPr>
          <w:rFonts w:ascii="Arial Narrow" w:hAnsi="Arial Narrow"/>
          <w:sz w:val="20"/>
          <w:szCs w:val="20"/>
        </w:rPr>
        <w:t>/vyzvanie</w:t>
      </w:r>
      <w:r w:rsidRPr="00831C89">
        <w:rPr>
          <w:rFonts w:ascii="Arial Narrow" w:hAnsi="Arial Narrow"/>
          <w:sz w:val="20"/>
          <w:szCs w:val="20"/>
        </w:rPr>
        <w:t xml:space="preserve"> a to až do okamihu vydania prvého rozhodnutia o ŽoNFP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uzavretej výzvy</w:t>
      </w:r>
      <w:r w:rsidR="00C53DC5">
        <w:rPr>
          <w:rFonts w:ascii="Arial Narrow" w:hAnsi="Arial Narrow"/>
          <w:sz w:val="20"/>
          <w:szCs w:val="20"/>
        </w:rPr>
        <w:t>/vyzvania</w:t>
      </w:r>
      <w:r w:rsidRPr="00831C89">
        <w:rPr>
          <w:rFonts w:ascii="Arial Narrow" w:hAnsi="Arial Narrow"/>
          <w:sz w:val="20"/>
          <w:szCs w:val="20"/>
        </w:rPr>
        <w:t>), resp. do doby, kým nie je vyčerpaná alokácia (relevantné pre prípady výziev</w:t>
      </w:r>
      <w:r w:rsidR="00C53DC5">
        <w:rPr>
          <w:rFonts w:ascii="Arial Narrow" w:hAnsi="Arial Narrow"/>
          <w:sz w:val="20"/>
          <w:szCs w:val="20"/>
        </w:rPr>
        <w:t>/vyzvaní</w:t>
      </w:r>
      <w:r w:rsidRPr="00831C89">
        <w:rPr>
          <w:rFonts w:ascii="Arial Narrow" w:hAnsi="Arial Narrow"/>
          <w:sz w:val="20"/>
          <w:szCs w:val="20"/>
        </w:rPr>
        <w:t>, ktoré boli vyhlásené vo forme otvorenej výzvy</w:t>
      </w:r>
      <w:r w:rsidR="00C53DC5">
        <w:rPr>
          <w:rFonts w:ascii="Arial Narrow" w:hAnsi="Arial Narrow"/>
          <w:sz w:val="20"/>
          <w:szCs w:val="20"/>
        </w:rPr>
        <w:t>/vyzvania</w:t>
      </w:r>
      <w:r w:rsidRPr="00831C89">
        <w:rPr>
          <w:rFonts w:ascii="Arial Narrow" w:hAnsi="Arial Narrow"/>
          <w:sz w:val="20"/>
          <w:szCs w:val="20"/>
        </w:rPr>
        <w:t xml:space="preserve">). </w:t>
      </w:r>
    </w:p>
    <w:p w14:paraId="64F8810B" w14:textId="77777777" w:rsidR="004151A0" w:rsidRPr="00831C89" w:rsidRDefault="004151A0" w:rsidP="00831C89">
      <w:pPr>
        <w:pStyle w:val="Odsekzoznamu0"/>
        <w:spacing w:before="240"/>
        <w:jc w:val="both"/>
        <w:rPr>
          <w:rFonts w:ascii="Arial Narrow" w:hAnsi="Arial Narrow"/>
        </w:rPr>
      </w:pPr>
      <w:r w:rsidRPr="00831C89">
        <w:rPr>
          <w:rFonts w:ascii="Arial Narrow" w:hAnsi="Arial Narrow"/>
          <w:sz w:val="20"/>
          <w:szCs w:val="20"/>
        </w:rPr>
        <w:t>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uzavretej výzvy</w:t>
      </w:r>
      <w:r w:rsidR="00C53DC5">
        <w:rPr>
          <w:rFonts w:ascii="Arial Narrow" w:hAnsi="Arial Narrow"/>
          <w:sz w:val="20"/>
          <w:szCs w:val="20"/>
        </w:rPr>
        <w:t>/vyzvania</w:t>
      </w:r>
      <w:r w:rsidRPr="00831C89">
        <w:rPr>
          <w:rFonts w:ascii="Arial Narrow" w:hAnsi="Arial Narrow"/>
          <w:sz w:val="20"/>
          <w:szCs w:val="20"/>
        </w:rPr>
        <w:t>, SO vráti ŽoNFP predloženú do dátumu zrušenia výzvy</w:t>
      </w:r>
      <w:r w:rsidR="00C53DC5">
        <w:rPr>
          <w:rFonts w:ascii="Arial Narrow" w:hAnsi="Arial Narrow"/>
          <w:sz w:val="20"/>
          <w:szCs w:val="20"/>
        </w:rPr>
        <w:t>/vyzvania</w:t>
      </w:r>
      <w:r w:rsidRPr="00831C89">
        <w:rPr>
          <w:rFonts w:ascii="Arial Narrow" w:hAnsi="Arial Narrow"/>
          <w:sz w:val="20"/>
          <w:szCs w:val="20"/>
        </w:rPr>
        <w:t xml:space="preserve"> žiadateľovi. Ak dôjde k zrušeniu výzvy</w:t>
      </w:r>
      <w:r w:rsidR="00C53DC5">
        <w:rPr>
          <w:rFonts w:ascii="Arial Narrow" w:hAnsi="Arial Narrow"/>
          <w:sz w:val="20"/>
          <w:szCs w:val="20"/>
        </w:rPr>
        <w:t>/vyzvania</w:t>
      </w:r>
      <w:r w:rsidRPr="00831C89">
        <w:rPr>
          <w:rFonts w:ascii="Arial Narrow" w:hAnsi="Arial Narrow"/>
          <w:sz w:val="20"/>
          <w:szCs w:val="20"/>
        </w:rPr>
        <w:t>, ktorá bola vyhlásená vo forme otvorenej výzvy</w:t>
      </w:r>
      <w:r w:rsidR="00C53DC5">
        <w:rPr>
          <w:rFonts w:ascii="Arial Narrow" w:hAnsi="Arial Narrow"/>
          <w:sz w:val="20"/>
          <w:szCs w:val="20"/>
        </w:rPr>
        <w:t>/vyzvania</w:t>
      </w:r>
      <w:r w:rsidRPr="00831C89">
        <w:rPr>
          <w:rFonts w:ascii="Arial Narrow" w:hAnsi="Arial Narrow"/>
          <w:sz w:val="20"/>
          <w:szCs w:val="20"/>
        </w:rPr>
        <w:t>, SO buď vráti ŽoNFP predloženú do dátumu zrušenia výzvy</w:t>
      </w:r>
      <w:r w:rsidR="00F97994">
        <w:rPr>
          <w:rFonts w:ascii="Arial Narrow" w:hAnsi="Arial Narrow"/>
          <w:sz w:val="20"/>
          <w:szCs w:val="20"/>
        </w:rPr>
        <w:t>/vyzvania</w:t>
      </w:r>
      <w:r w:rsidRPr="00831C89">
        <w:rPr>
          <w:rFonts w:ascii="Arial Narrow" w:hAnsi="Arial Narrow"/>
          <w:sz w:val="20"/>
          <w:szCs w:val="20"/>
        </w:rPr>
        <w:t xml:space="preserve"> žiadateľovi alebo o ŽoNFP predložených do dátumu zrušenia výzvy</w:t>
      </w:r>
      <w:r w:rsidR="00F97994">
        <w:rPr>
          <w:rFonts w:ascii="Arial Narrow" w:hAnsi="Arial Narrow"/>
          <w:sz w:val="20"/>
          <w:szCs w:val="20"/>
        </w:rPr>
        <w:t>/vyzvania</w:t>
      </w:r>
      <w:r w:rsidRPr="00831C89">
        <w:rPr>
          <w:rFonts w:ascii="Arial Narrow" w:hAnsi="Arial Narrow"/>
          <w:sz w:val="20"/>
          <w:szCs w:val="20"/>
        </w:rPr>
        <w:t xml:space="preserve"> rozhodne. SO rozhodne o ŽoNFP predloženej do zrušenia výzvy</w:t>
      </w:r>
      <w:r w:rsidR="00F97994">
        <w:rPr>
          <w:rFonts w:ascii="Arial Narrow" w:hAnsi="Arial Narrow"/>
          <w:sz w:val="20"/>
          <w:szCs w:val="20"/>
        </w:rPr>
        <w:t>/vyzvania</w:t>
      </w:r>
      <w:r w:rsidRPr="00831C89">
        <w:rPr>
          <w:rFonts w:ascii="Arial Narrow" w:hAnsi="Arial Narrow"/>
          <w:sz w:val="20"/>
          <w:szCs w:val="20"/>
        </w:rPr>
        <w:t>, ak je možné rozhodnúť o ŽoNFP podľa podmienok poskytnutia príspevku platných ku dňu predloženia ŽoNFP.</w:t>
      </w:r>
    </w:p>
    <w:p w14:paraId="64F8810C" w14:textId="77777777" w:rsidR="00516F8F" w:rsidRPr="00831C89" w:rsidRDefault="004151A0" w:rsidP="00831C89">
      <w:pPr>
        <w:pStyle w:val="Odsekzoznamu0"/>
        <w:spacing w:before="240"/>
        <w:jc w:val="both"/>
        <w:rPr>
          <w:rFonts w:ascii="Arial Narrow" w:hAnsi="Arial Narrow"/>
          <w:sz w:val="20"/>
          <w:szCs w:val="20"/>
        </w:rPr>
      </w:pPr>
      <w:r w:rsidRPr="00831C89">
        <w:rPr>
          <w:rFonts w:ascii="Arial Narrow" w:hAnsi="Arial Narrow"/>
          <w:sz w:val="20"/>
          <w:szCs w:val="20"/>
        </w:rPr>
        <w:t>Povinnou súčasťou informácie o zrušení výzvy</w:t>
      </w:r>
      <w:r w:rsidR="00F97994">
        <w:rPr>
          <w:rFonts w:ascii="Arial Narrow" w:hAnsi="Arial Narrow"/>
          <w:sz w:val="20"/>
          <w:szCs w:val="20"/>
        </w:rPr>
        <w:t>/vyzvania</w:t>
      </w:r>
      <w:r w:rsidRPr="00831C89">
        <w:rPr>
          <w:rFonts w:ascii="Arial Narrow" w:hAnsi="Arial Narrow"/>
          <w:sz w:val="20"/>
          <w:szCs w:val="20"/>
        </w:rPr>
        <w:t xml:space="preserve"> sú aj dôvody jej zrušenia. SO je oprávnený zrušiť výzvu</w:t>
      </w:r>
      <w:r w:rsidR="00F97994">
        <w:rPr>
          <w:rFonts w:ascii="Arial Narrow" w:hAnsi="Arial Narrow"/>
          <w:sz w:val="20"/>
          <w:szCs w:val="20"/>
        </w:rPr>
        <w:t>/vyzvanie</w:t>
      </w:r>
      <w:r w:rsidRPr="00831C89">
        <w:rPr>
          <w:rFonts w:ascii="Arial Narrow" w:hAnsi="Arial Narrow"/>
          <w:sz w:val="20"/>
          <w:szCs w:val="20"/>
        </w:rPr>
        <w:t xml:space="preserve"> iba v prípade, ak je objektívne nemožné (z dôvodu legislatívnej alebo neodstrániteľnej prekážky, ktorú nebolo možné predvídať v čase vyhlásenia výzvy</w:t>
      </w:r>
      <w:r w:rsidR="00F97994">
        <w:rPr>
          <w:rFonts w:ascii="Arial Narrow" w:hAnsi="Arial Narrow"/>
          <w:sz w:val="20"/>
          <w:szCs w:val="20"/>
        </w:rPr>
        <w:t>/vyzvania</w:t>
      </w:r>
      <w:r w:rsidRPr="00831C89">
        <w:rPr>
          <w:rFonts w:ascii="Arial Narrow" w:hAnsi="Arial Narrow"/>
          <w:sz w:val="20"/>
          <w:szCs w:val="20"/>
        </w:rPr>
        <w:t xml:space="preserve"> ani pri všetkej vynaloženej starostlivosti) pristúpiť k schváleniu žiadosti o NFP a následnému financovaniu projektov, alebo je nevyhnutná taká zmena podmienok poskytnutia NFP, ktorá znamená podstatnú zmenu podmienok poskytnutia príspevku stanovených vo výzve</w:t>
      </w:r>
      <w:r w:rsidR="00F97994">
        <w:rPr>
          <w:rFonts w:ascii="Arial Narrow" w:hAnsi="Arial Narrow"/>
          <w:sz w:val="20"/>
          <w:szCs w:val="20"/>
        </w:rPr>
        <w:t>/vyzvaní</w:t>
      </w:r>
      <w:r w:rsidRPr="00831C89">
        <w:rPr>
          <w:rFonts w:ascii="Arial Narrow" w:hAnsi="Arial Narrow"/>
          <w:sz w:val="20"/>
          <w:szCs w:val="20"/>
        </w:rPr>
        <w:t>.</w:t>
      </w:r>
      <w:r w:rsidR="00516F8F" w:rsidRPr="00831C89">
        <w:rPr>
          <w:rFonts w:ascii="Arial Narrow" w:hAnsi="Arial Narrow"/>
          <w:sz w:val="20"/>
          <w:szCs w:val="20"/>
        </w:rPr>
        <w:br w:type="page"/>
      </w:r>
    </w:p>
    <w:p w14:paraId="64F8810D"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85" w:name="_Toc437415270"/>
      <w:bookmarkStart w:id="86" w:name="_Toc468955188"/>
      <w:bookmarkEnd w:id="85"/>
      <w:r w:rsidRPr="00633287">
        <w:rPr>
          <w:rFonts w:ascii="Arial Narrow" w:eastAsiaTheme="majorEastAsia" w:hAnsi="Arial Narrow" w:cstheme="majorBidi"/>
          <w:kern w:val="0"/>
          <w:szCs w:val="28"/>
          <w:lang w:eastAsia="cs-CZ"/>
        </w:rPr>
        <w:lastRenderedPageBreak/>
        <w:t>PREDKLADANIE ŽIADOSTI O NFP</w:t>
      </w:r>
      <w:bookmarkEnd w:id="84"/>
      <w:bookmarkEnd w:id="86"/>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4151A0" w:rsidRPr="00633287" w14:paraId="64F88113" w14:textId="77777777" w:rsidTr="00C33C3A">
        <w:tc>
          <w:tcPr>
            <w:tcW w:w="6518" w:type="dxa"/>
          </w:tcPr>
          <w:p w14:paraId="64F8810E" w14:textId="77777777" w:rsidR="004151A0" w:rsidRPr="00633287" w:rsidRDefault="004151A0" w:rsidP="00C33C3A">
            <w:pPr>
              <w:pStyle w:val="Default0"/>
              <w:rPr>
                <w:rFonts w:ascii="Arial Narrow" w:hAnsi="Arial Narrow"/>
                <w:b/>
                <w:sz w:val="20"/>
                <w:szCs w:val="20"/>
              </w:rPr>
            </w:pPr>
            <w:bookmarkStart w:id="87" w:name="_Toc436989143"/>
            <w:r w:rsidRPr="00633287">
              <w:rPr>
                <w:rFonts w:ascii="Arial Narrow" w:hAnsi="Arial Narrow"/>
                <w:b/>
                <w:sz w:val="20"/>
                <w:szCs w:val="20"/>
              </w:rPr>
              <w:t xml:space="preserve">Relevantná úprava v právne záväzných aktoch a predpisoch EÚ: </w:t>
            </w:r>
          </w:p>
          <w:p w14:paraId="64F8810F"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Čl. 125 ods. 1 a 3 všeobecného nariadenia </w:t>
            </w:r>
          </w:p>
          <w:p w14:paraId="64F88110"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25 Delegovaného nariadenia EK č. 480/2014</w:t>
            </w:r>
          </w:p>
          <w:p w14:paraId="64F88111"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Čl. 19, 21 – 22, 27 ods. 4, 96 ods. 2 všeobecného nariadenia </w:t>
            </w:r>
          </w:p>
          <w:p w14:paraId="64F88112"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Čl. 5 nariadenia o ESF a Príloha č. 1 nariadenia o ESF</w:t>
            </w:r>
          </w:p>
        </w:tc>
      </w:tr>
      <w:tr w:rsidR="004151A0" w:rsidRPr="00633287" w14:paraId="64F88117" w14:textId="77777777" w:rsidTr="00C33C3A">
        <w:tc>
          <w:tcPr>
            <w:tcW w:w="6518" w:type="dxa"/>
          </w:tcPr>
          <w:p w14:paraId="64F88114"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64F88115"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15 až § 19 zákon a príspevku z EŠIF</w:t>
            </w:r>
          </w:p>
          <w:p w14:paraId="64F88116"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26 zákona o príspevku z EŠIF</w:t>
            </w:r>
          </w:p>
        </w:tc>
      </w:tr>
      <w:tr w:rsidR="004151A0" w:rsidRPr="00633287" w14:paraId="64F8811B" w14:textId="77777777" w:rsidTr="00C33C3A">
        <w:tc>
          <w:tcPr>
            <w:tcW w:w="6518" w:type="dxa"/>
          </w:tcPr>
          <w:p w14:paraId="64F88118"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64F88119"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Časť 2.4 Riadiaca dokumentácia pre výber a implementáciu projektov</w:t>
            </w:r>
          </w:p>
          <w:p w14:paraId="64F8811A" w14:textId="77777777" w:rsidR="004151A0" w:rsidRPr="00633287" w:rsidRDefault="004151A0" w:rsidP="00C33C3A">
            <w:pPr>
              <w:pStyle w:val="Default0"/>
              <w:rPr>
                <w:rFonts w:ascii="Arial Narrow" w:hAnsi="Arial Narrow"/>
                <w:sz w:val="20"/>
                <w:szCs w:val="20"/>
              </w:rPr>
            </w:pPr>
            <w:r w:rsidRPr="00633287">
              <w:rPr>
                <w:rFonts w:ascii="Arial Narrow" w:hAnsi="Arial Narrow"/>
                <w:i/>
                <w:iCs/>
                <w:sz w:val="20"/>
                <w:szCs w:val="20"/>
              </w:rPr>
              <w:t>Časť 3.4.1 kapitoly 3.4  Národné projekty</w:t>
            </w:r>
            <w:r w:rsidRPr="00633287">
              <w:rPr>
                <w:rFonts w:ascii="Arial Narrow" w:hAnsi="Arial Narrow"/>
                <w:i/>
                <w:iCs/>
                <w:color w:val="0000FF"/>
                <w:sz w:val="20"/>
                <w:szCs w:val="20"/>
              </w:rPr>
              <w:t xml:space="preserve"> </w:t>
            </w:r>
          </w:p>
        </w:tc>
      </w:tr>
      <w:tr w:rsidR="004151A0" w:rsidRPr="00633287" w14:paraId="64F8811E" w14:textId="77777777" w:rsidTr="00C33C3A">
        <w:tc>
          <w:tcPr>
            <w:tcW w:w="6518" w:type="dxa"/>
          </w:tcPr>
          <w:p w14:paraId="64F8811C" w14:textId="77777777" w:rsidR="004151A0" w:rsidRPr="00633287" w:rsidRDefault="004151A0" w:rsidP="00C33C3A">
            <w:pPr>
              <w:pStyle w:val="Default0"/>
              <w:rPr>
                <w:rFonts w:ascii="Arial Narrow" w:hAnsi="Arial Narrow"/>
                <w:b/>
                <w:sz w:val="20"/>
                <w:szCs w:val="20"/>
              </w:rPr>
            </w:pPr>
            <w:r w:rsidRPr="00633287">
              <w:rPr>
                <w:rFonts w:ascii="Arial Narrow" w:hAnsi="Arial Narrow"/>
                <w:b/>
                <w:sz w:val="20"/>
                <w:szCs w:val="20"/>
              </w:rPr>
              <w:t>Iné dokumenty:</w:t>
            </w:r>
          </w:p>
          <w:p w14:paraId="64F8811D" w14:textId="77777777" w:rsidR="004151A0" w:rsidRPr="00633287" w:rsidRDefault="004151A0" w:rsidP="00C33C3A">
            <w:pPr>
              <w:pStyle w:val="Default0"/>
              <w:rPr>
                <w:rFonts w:ascii="Arial Narrow" w:hAnsi="Arial Narrow"/>
                <w:i/>
                <w:iCs/>
                <w:sz w:val="20"/>
                <w:szCs w:val="20"/>
              </w:rPr>
            </w:pPr>
            <w:r w:rsidRPr="00633287">
              <w:rPr>
                <w:rFonts w:ascii="Arial Narrow" w:hAnsi="Arial Narrow"/>
                <w:i/>
                <w:iCs/>
                <w:sz w:val="20"/>
                <w:szCs w:val="20"/>
              </w:rPr>
              <w:t xml:space="preserve">Vzor CKO č. 7, 15, 19,  28,  </w:t>
            </w:r>
            <w:r w:rsidRPr="00633287">
              <w:rPr>
                <w:rFonts w:ascii="Arial Narrow" w:hAnsi="Arial Narrow" w:cs="Times New Roman"/>
                <w:i/>
                <w:iCs/>
                <w:color w:val="auto"/>
                <w:sz w:val="20"/>
                <w:szCs w:val="20"/>
                <w:lang w:eastAsia="sk-SK"/>
              </w:rPr>
              <w:t>Usmernenie CKO č. 1, aktuálna verzia k postupu administrácie žiadosti o nenávratný finančný príspevok cez ITMS2014+</w:t>
            </w:r>
          </w:p>
        </w:tc>
      </w:tr>
    </w:tbl>
    <w:p w14:paraId="64F8811F" w14:textId="77777777" w:rsidR="00516F8F"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88" w:name="_Toc468955189"/>
      <w:r w:rsidRPr="00633287">
        <w:rPr>
          <w:rFonts w:eastAsiaTheme="majorEastAsia" w:cstheme="majorBidi"/>
          <w:b w:val="0"/>
          <w:bCs w:val="0"/>
          <w:sz w:val="26"/>
          <w:szCs w:val="26"/>
          <w:lang w:eastAsia="cs-CZ"/>
        </w:rPr>
        <w:t>Spôsob predkladania žiadosti o</w:t>
      </w:r>
      <w:r w:rsidR="006C3974" w:rsidRPr="00633287">
        <w:rPr>
          <w:rFonts w:eastAsiaTheme="majorEastAsia" w:cstheme="majorBidi"/>
          <w:b w:val="0"/>
          <w:bCs w:val="0"/>
          <w:sz w:val="26"/>
          <w:szCs w:val="26"/>
          <w:lang w:eastAsia="cs-CZ"/>
        </w:rPr>
        <w:t> </w:t>
      </w:r>
      <w:r w:rsidRPr="00633287">
        <w:rPr>
          <w:rFonts w:eastAsiaTheme="majorEastAsia" w:cstheme="majorBidi"/>
          <w:b w:val="0"/>
          <w:bCs w:val="0"/>
          <w:sz w:val="26"/>
          <w:szCs w:val="26"/>
          <w:lang w:eastAsia="cs-CZ"/>
        </w:rPr>
        <w:t>NFP</w:t>
      </w:r>
      <w:bookmarkStart w:id="89" w:name="_Toc440872351"/>
      <w:bookmarkStart w:id="90" w:name="_Toc440876034"/>
      <w:bookmarkEnd w:id="87"/>
      <w:bookmarkEnd w:id="88"/>
      <w:bookmarkEnd w:id="89"/>
      <w:bookmarkEnd w:id="90"/>
    </w:p>
    <w:p w14:paraId="64F88120" w14:textId="77777777" w:rsidR="004151A0" w:rsidRPr="00633287" w:rsidRDefault="004151A0" w:rsidP="00CB1CF7">
      <w:pPr>
        <w:spacing w:after="120"/>
        <w:ind w:firstLine="708"/>
        <w:jc w:val="both"/>
        <w:rPr>
          <w:rFonts w:ascii="Arial Narrow" w:hAnsi="Arial Narrow"/>
          <w:color w:val="000000"/>
          <w:sz w:val="20"/>
          <w:szCs w:val="20"/>
        </w:rPr>
      </w:pPr>
      <w:bookmarkStart w:id="91" w:name="_Toc436989144"/>
      <w:r w:rsidRPr="00633287">
        <w:rPr>
          <w:rFonts w:ascii="Arial Narrow" w:hAnsi="Arial Narrow"/>
          <w:color w:val="000000"/>
          <w:sz w:val="20"/>
          <w:szCs w:val="20"/>
        </w:rPr>
        <w:t xml:space="preserve">O nenávratný finančný príspevok je potrebné požiadať predložením vyplnenej žiadosti o NFP a to v elektronickej forme prostredníctvom verejného portálu ITMS2014+ (podrobnejšie </w:t>
      </w:r>
      <w:r w:rsidR="002B77F4">
        <w:rPr>
          <w:rFonts w:ascii="Arial Narrow" w:hAnsi="Arial Narrow"/>
          <w:color w:val="000000"/>
          <w:sz w:val="20"/>
          <w:szCs w:val="20"/>
        </w:rPr>
        <w:t>pozri</w:t>
      </w:r>
      <w:r w:rsidRPr="00633287">
        <w:rPr>
          <w:rFonts w:ascii="Arial Narrow" w:hAnsi="Arial Narrow"/>
          <w:color w:val="000000"/>
          <w:sz w:val="20"/>
          <w:szCs w:val="20"/>
        </w:rPr>
        <w:t xml:space="preserve"> kapitol</w:t>
      </w:r>
      <w:r w:rsidR="002B77F4">
        <w:rPr>
          <w:rFonts w:ascii="Arial Narrow" w:hAnsi="Arial Narrow"/>
          <w:color w:val="000000"/>
          <w:sz w:val="20"/>
          <w:szCs w:val="20"/>
        </w:rPr>
        <w:t>u</w:t>
      </w:r>
      <w:r w:rsidRPr="00633287">
        <w:rPr>
          <w:rFonts w:ascii="Arial Narrow" w:hAnsi="Arial Narrow"/>
          <w:color w:val="000000"/>
          <w:sz w:val="20"/>
          <w:szCs w:val="20"/>
        </w:rPr>
        <w:t xml:space="preserve"> 3.2</w:t>
      </w:r>
      <w:r w:rsidR="008674B6">
        <w:rPr>
          <w:rFonts w:ascii="Arial Narrow" w:hAnsi="Arial Narrow"/>
          <w:color w:val="000000"/>
          <w:sz w:val="20"/>
          <w:szCs w:val="20"/>
        </w:rPr>
        <w:t xml:space="preserve"> tejto príručky</w:t>
      </w:r>
      <w:r w:rsidRPr="00633287">
        <w:rPr>
          <w:rFonts w:ascii="Arial Narrow" w:hAnsi="Arial Narrow"/>
          <w:color w:val="000000"/>
          <w:sz w:val="20"/>
          <w:szCs w:val="20"/>
        </w:rPr>
        <w:t>) a súčasne jej zaslaním poskytovateľovi príspevku v papierovej podobe.</w:t>
      </w:r>
    </w:p>
    <w:p w14:paraId="64F88121" w14:textId="77777777" w:rsidR="004151A0" w:rsidRPr="00633287" w:rsidRDefault="004151A0" w:rsidP="004151A0">
      <w:pPr>
        <w:spacing w:after="120"/>
        <w:jc w:val="both"/>
        <w:rPr>
          <w:rFonts w:ascii="Arial Narrow" w:hAnsi="Arial Narrow"/>
          <w:color w:val="000000"/>
          <w:sz w:val="20"/>
          <w:szCs w:val="20"/>
        </w:rPr>
      </w:pPr>
      <w:r w:rsidRPr="00633287">
        <w:rPr>
          <w:rFonts w:ascii="Arial Narrow" w:hAnsi="Arial Narrow"/>
          <w:color w:val="000000"/>
          <w:sz w:val="20"/>
          <w:szCs w:val="20"/>
        </w:rPr>
        <w:t xml:space="preserve">Verejná časť ITMS2014+ je k dispozícii na internetovej stránke </w:t>
      </w:r>
      <w:hyperlink r:id="rId43" w:history="1">
        <w:r w:rsidRPr="00633287">
          <w:rPr>
            <w:rStyle w:val="Hypertextovprepojenie"/>
            <w:rFonts w:ascii="Arial Narrow" w:hAnsi="Arial Narrow"/>
            <w:sz w:val="20"/>
            <w:szCs w:val="20"/>
          </w:rPr>
          <w:t>https://www.itms2014.sk</w:t>
        </w:r>
      </w:hyperlink>
      <w:r w:rsidR="00CB1CF7">
        <w:rPr>
          <w:rFonts w:ascii="Arial Narrow" w:hAnsi="Arial Narrow"/>
          <w:color w:val="000000"/>
          <w:sz w:val="20"/>
          <w:szCs w:val="20"/>
        </w:rPr>
        <w:t>.</w:t>
      </w:r>
    </w:p>
    <w:p w14:paraId="64F88122" w14:textId="77777777" w:rsidR="00516F8F" w:rsidRPr="00633287" w:rsidRDefault="00516F8F" w:rsidP="004151A0">
      <w:pPr>
        <w:spacing w:after="120"/>
        <w:jc w:val="both"/>
        <w:rPr>
          <w:rFonts w:ascii="Arial Narrow" w:hAnsi="Arial Narrow"/>
          <w:color w:val="000000"/>
          <w:sz w:val="20"/>
          <w:szCs w:val="20"/>
        </w:rPr>
      </w:pPr>
    </w:p>
    <w:p w14:paraId="64F88123" w14:textId="77777777" w:rsidR="00516F8F" w:rsidRPr="00633287" w:rsidRDefault="00D82156" w:rsidP="00A12CB4">
      <w:pPr>
        <w:pStyle w:val="Nadpis2"/>
        <w:keepLines/>
        <w:widowControl w:val="0"/>
        <w:numPr>
          <w:ilvl w:val="1"/>
          <w:numId w:val="4"/>
        </w:numPr>
        <w:adjustRightInd w:val="0"/>
        <w:spacing w:before="200" w:after="0"/>
        <w:ind w:left="0" w:firstLine="0"/>
        <w:jc w:val="both"/>
        <w:textAlignment w:val="baseline"/>
        <w:rPr>
          <w:rFonts w:eastAsiaTheme="majorEastAsia" w:cstheme="majorBidi"/>
          <w:iCs w:val="0"/>
          <w:sz w:val="26"/>
          <w:szCs w:val="26"/>
          <w:lang w:eastAsia="cs-CZ"/>
        </w:rPr>
      </w:pPr>
      <w:bookmarkStart w:id="92" w:name="_Toc468955190"/>
      <w:r w:rsidRPr="00633287">
        <w:rPr>
          <w:rFonts w:eastAsiaTheme="majorEastAsia" w:cstheme="majorBidi"/>
          <w:b w:val="0"/>
          <w:bCs w:val="0"/>
          <w:sz w:val="26"/>
          <w:szCs w:val="26"/>
          <w:lang w:eastAsia="cs-CZ"/>
        </w:rPr>
        <w:t>Tvorba žiadosti o NFP na verejnej časti ITMS2014+</w:t>
      </w:r>
      <w:bookmarkStart w:id="93" w:name="_Toc440872353"/>
      <w:bookmarkStart w:id="94" w:name="_Toc440876036"/>
      <w:bookmarkEnd w:id="91"/>
      <w:bookmarkEnd w:id="92"/>
      <w:bookmarkEnd w:id="93"/>
      <w:bookmarkEnd w:id="94"/>
    </w:p>
    <w:p w14:paraId="64F88124" w14:textId="77777777" w:rsidR="004151A0" w:rsidRPr="00633287" w:rsidRDefault="004151A0" w:rsidP="00CB1CF7">
      <w:pPr>
        <w:spacing w:before="120" w:after="120"/>
        <w:ind w:firstLine="708"/>
        <w:jc w:val="both"/>
        <w:rPr>
          <w:rFonts w:ascii="Arial Narrow" w:hAnsi="Arial Narrow"/>
          <w:sz w:val="20"/>
          <w:szCs w:val="20"/>
        </w:rPr>
      </w:pPr>
      <w:r w:rsidRPr="00633287">
        <w:rPr>
          <w:rFonts w:ascii="Arial Narrow" w:hAnsi="Arial Narrow"/>
          <w:sz w:val="20"/>
          <w:szCs w:val="20"/>
        </w:rPr>
        <w:t xml:space="preserve">Žiadateľ je povinný pri vypĺňaní formuláru ŽoNFP postupovať podľa návodu, ktorý je súčasťou prílohy č. 1 s názvom ,,Podpora vytvorenia ŽoNFP </w:t>
      </w:r>
      <w:r w:rsidR="00C50B8D">
        <w:rPr>
          <w:rFonts w:ascii="Arial Narrow" w:hAnsi="Arial Narrow"/>
          <w:sz w:val="20"/>
          <w:szCs w:val="20"/>
        </w:rPr>
        <w:t>na</w:t>
      </w:r>
      <w:r w:rsidRPr="00633287">
        <w:rPr>
          <w:rFonts w:ascii="Arial Narrow" w:hAnsi="Arial Narrow"/>
          <w:sz w:val="20"/>
          <w:szCs w:val="20"/>
        </w:rPr>
        <w:t xml:space="preserve"> verejnej časti ITMS2014+“ usmernenia CKO č. 1 k postupu administrácie žiadosti o nenávratný finančný príspevok cez ITMS2014+, ktoré je zverejnené na</w:t>
      </w:r>
      <w:r w:rsidR="00C50B8D" w:rsidRPr="00C50B8D">
        <w:rPr>
          <w:rFonts w:ascii="Arial Narrow" w:hAnsi="Arial Narrow"/>
          <w:sz w:val="20"/>
          <w:szCs w:val="20"/>
        </w:rPr>
        <w:t>http://www.partnerskadohoda.gov.sk/302-sk/usmernenia-a-manualy/</w:t>
      </w:r>
      <w:r w:rsidR="00CB1CF7">
        <w:rPr>
          <w:rFonts w:ascii="Arial Narrow" w:hAnsi="Arial Narrow"/>
          <w:sz w:val="20"/>
          <w:szCs w:val="20"/>
        </w:rPr>
        <w:t>.</w:t>
      </w:r>
    </w:p>
    <w:p w14:paraId="64F88125" w14:textId="77777777" w:rsidR="004151A0" w:rsidRPr="00633287" w:rsidRDefault="004151A0" w:rsidP="00CB1CF7">
      <w:pPr>
        <w:spacing w:before="120" w:after="120"/>
        <w:ind w:firstLine="708"/>
        <w:jc w:val="both"/>
        <w:rPr>
          <w:rFonts w:ascii="Arial Narrow" w:hAnsi="Arial Narrow"/>
          <w:sz w:val="20"/>
          <w:szCs w:val="20"/>
        </w:rPr>
      </w:pPr>
      <w:r w:rsidRPr="00633287">
        <w:rPr>
          <w:rFonts w:ascii="Arial Narrow" w:hAnsi="Arial Narrow"/>
          <w:sz w:val="20"/>
          <w:szCs w:val="20"/>
        </w:rPr>
        <w:t>Žiadateľ pri vypĺňaní ŽoNFP vo verejnej časti ITMS2014+ postupuje podľa krokov, ktorými je automaticky vedený priamo systémom ITMS2014+.</w:t>
      </w:r>
    </w:p>
    <w:p w14:paraId="64F88126" w14:textId="77777777" w:rsidR="004151A0" w:rsidRPr="00633287" w:rsidRDefault="004151A0" w:rsidP="004151A0">
      <w:pPr>
        <w:spacing w:before="120" w:after="120"/>
        <w:jc w:val="both"/>
        <w:rPr>
          <w:rFonts w:ascii="Arial Narrow" w:hAnsi="Arial Narrow"/>
          <w:sz w:val="20"/>
          <w:szCs w:val="20"/>
        </w:rPr>
      </w:pPr>
      <w:r w:rsidRPr="00633287">
        <w:rPr>
          <w:rFonts w:ascii="Arial Narrow" w:hAnsi="Arial Narrow"/>
          <w:b/>
          <w:bCs/>
          <w:sz w:val="20"/>
          <w:szCs w:val="20"/>
        </w:rPr>
        <w:t>Postup získavania prístupu do verejnej časti ITMS2014+</w:t>
      </w:r>
    </w:p>
    <w:p w14:paraId="64F88127" w14:textId="77777777" w:rsidR="004151A0" w:rsidRPr="00633287" w:rsidRDefault="004151A0" w:rsidP="00CB1CF7">
      <w:pPr>
        <w:spacing w:before="120" w:after="120"/>
        <w:ind w:firstLine="708"/>
        <w:jc w:val="both"/>
        <w:rPr>
          <w:rFonts w:ascii="Arial Narrow" w:hAnsi="Arial Narrow"/>
          <w:sz w:val="20"/>
          <w:szCs w:val="20"/>
        </w:rPr>
      </w:pPr>
      <w:r w:rsidRPr="00633287">
        <w:rPr>
          <w:rFonts w:ascii="Arial Narrow" w:hAnsi="Arial Narrow"/>
          <w:bCs/>
          <w:sz w:val="20"/>
          <w:szCs w:val="20"/>
        </w:rPr>
        <w:t>Žiadateľ je povinný za účelom získania prístupu do verejnej časti ITMS2014+ postupovať podľa návodu, ktorý je súčasťou usmernenia CKO č. 2 Záväzné podmienky používania verejnej časti ITMS2014+, zverejneného nahttp://www.partne</w:t>
      </w:r>
      <w:r w:rsidR="00CB1CF7">
        <w:rPr>
          <w:rFonts w:ascii="Arial Narrow" w:hAnsi="Arial Narrow"/>
          <w:bCs/>
          <w:sz w:val="20"/>
          <w:szCs w:val="20"/>
        </w:rPr>
        <w:t>rskadohoda.gov.sk/</w:t>
      </w:r>
      <w:r w:rsidR="00C50B8D" w:rsidRPr="00C50B8D">
        <w:rPr>
          <w:rFonts w:ascii="Arial Narrow" w:hAnsi="Arial Narrow"/>
          <w:bCs/>
          <w:sz w:val="20"/>
          <w:szCs w:val="20"/>
        </w:rPr>
        <w:t>302-sk/</w:t>
      </w:r>
      <w:r w:rsidR="00CB1CF7">
        <w:rPr>
          <w:rFonts w:ascii="Arial Narrow" w:hAnsi="Arial Narrow"/>
          <w:bCs/>
          <w:sz w:val="20"/>
          <w:szCs w:val="20"/>
        </w:rPr>
        <w:t>usmernenia</w:t>
      </w:r>
      <w:r w:rsidR="00C50B8D" w:rsidRPr="00C50B8D">
        <w:rPr>
          <w:rFonts w:ascii="Arial Narrow" w:hAnsi="Arial Narrow"/>
          <w:bCs/>
          <w:sz w:val="20"/>
          <w:szCs w:val="20"/>
        </w:rPr>
        <w:t>-a-manualy/</w:t>
      </w:r>
      <w:r w:rsidR="00CB1CF7">
        <w:rPr>
          <w:rFonts w:ascii="Arial Narrow" w:hAnsi="Arial Narrow"/>
          <w:bCs/>
          <w:sz w:val="20"/>
          <w:szCs w:val="20"/>
        </w:rPr>
        <w:t>.</w:t>
      </w:r>
      <w:r w:rsidR="00D63FD5">
        <w:rPr>
          <w:rFonts w:ascii="Arial Narrow" w:hAnsi="Arial Narrow"/>
          <w:bCs/>
          <w:sz w:val="20"/>
          <w:szCs w:val="20"/>
        </w:rPr>
        <w:t xml:space="preserve"> </w:t>
      </w:r>
    </w:p>
    <w:p w14:paraId="64F88128" w14:textId="77777777" w:rsidR="004151A0" w:rsidRPr="00633287" w:rsidRDefault="004151A0" w:rsidP="00CB1CF7">
      <w:pPr>
        <w:spacing w:before="120" w:after="120"/>
        <w:ind w:firstLine="708"/>
        <w:jc w:val="both"/>
        <w:rPr>
          <w:rFonts w:ascii="Arial Narrow" w:hAnsi="Arial Narrow"/>
          <w:sz w:val="20"/>
          <w:szCs w:val="20"/>
        </w:rPr>
      </w:pPr>
      <w:r w:rsidRPr="00633287">
        <w:rPr>
          <w:rFonts w:ascii="Arial Narrow" w:hAnsi="Arial Narrow"/>
          <w:sz w:val="20"/>
          <w:szCs w:val="20"/>
        </w:rPr>
        <w:t xml:space="preserve">Prístup do verejnej časti môžu získať všetci žiadatelia pre programové obdobie 2014-2020, a to prostredníctvom DataCentra na základe </w:t>
      </w:r>
      <w:r w:rsidRPr="00633287">
        <w:rPr>
          <w:rFonts w:ascii="Arial Narrow" w:hAnsi="Arial Narrow"/>
          <w:b/>
          <w:bCs/>
          <w:sz w:val="20"/>
          <w:szCs w:val="20"/>
        </w:rPr>
        <w:t>žiadosti o aktiváciu používateľského konta</w:t>
      </w:r>
      <w:r w:rsidRPr="00633287">
        <w:rPr>
          <w:rFonts w:ascii="Arial Narrow" w:hAnsi="Arial Narrow"/>
          <w:sz w:val="20"/>
          <w:szCs w:val="20"/>
        </w:rPr>
        <w:t>, ktorá je k dispozícii na s</w:t>
      </w:r>
      <w:r w:rsidR="00CB1CF7">
        <w:rPr>
          <w:rFonts w:ascii="Arial Narrow" w:hAnsi="Arial Narrow"/>
          <w:sz w:val="20"/>
          <w:szCs w:val="20"/>
        </w:rPr>
        <w:t xml:space="preserve">tránke </w:t>
      </w:r>
      <w:hyperlink r:id="rId44" w:history="1">
        <w:r w:rsidR="00D63FD5" w:rsidRPr="001B28D3">
          <w:rPr>
            <w:rStyle w:val="Hypertextovprepojenie"/>
            <w:rFonts w:ascii="Arial Narrow" w:hAnsi="Arial Narrow"/>
            <w:sz w:val="20"/>
            <w:szCs w:val="20"/>
          </w:rPr>
          <w:t>https://www.itms2014.sk</w:t>
        </w:r>
      </w:hyperlink>
      <w:r w:rsidR="00CB1CF7">
        <w:rPr>
          <w:rFonts w:ascii="Arial Narrow" w:hAnsi="Arial Narrow"/>
          <w:sz w:val="20"/>
          <w:szCs w:val="20"/>
        </w:rPr>
        <w:t>.</w:t>
      </w:r>
      <w:r w:rsidR="00D63FD5">
        <w:rPr>
          <w:rFonts w:ascii="Arial Narrow" w:hAnsi="Arial Narrow"/>
          <w:sz w:val="20"/>
          <w:szCs w:val="20"/>
        </w:rPr>
        <w:t xml:space="preserve"> </w:t>
      </w:r>
    </w:p>
    <w:p w14:paraId="64F88129" w14:textId="77777777" w:rsidR="004151A0" w:rsidRPr="00633287" w:rsidRDefault="004151A0" w:rsidP="00CB1CF7">
      <w:pPr>
        <w:spacing w:before="120" w:after="120"/>
        <w:ind w:firstLine="708"/>
        <w:jc w:val="both"/>
        <w:rPr>
          <w:rFonts w:ascii="Arial Narrow" w:hAnsi="Arial Narrow"/>
          <w:sz w:val="20"/>
          <w:szCs w:val="20"/>
        </w:rPr>
      </w:pPr>
      <w:r w:rsidRPr="00633287">
        <w:rPr>
          <w:rFonts w:ascii="Arial Narrow" w:hAnsi="Arial Narrow" w:cs="Verdana"/>
          <w:b/>
          <w:sz w:val="20"/>
          <w:szCs w:val="20"/>
        </w:rPr>
        <w:t>O užívateľské konto</w:t>
      </w:r>
      <w:r w:rsidRPr="00633287">
        <w:rPr>
          <w:rFonts w:ascii="Arial Narrow" w:hAnsi="Arial Narrow" w:cs="Verdana"/>
          <w:sz w:val="20"/>
          <w:szCs w:val="20"/>
        </w:rPr>
        <w:t xml:space="preserve"> </w:t>
      </w:r>
      <w:r w:rsidRPr="00633287">
        <w:rPr>
          <w:rFonts w:ascii="Arial Narrow" w:hAnsi="Arial Narrow" w:cs="Verdana"/>
          <w:b/>
          <w:sz w:val="20"/>
          <w:szCs w:val="20"/>
        </w:rPr>
        <w:t xml:space="preserve">je potrebné požiadať </w:t>
      </w:r>
      <w:r w:rsidRPr="00633287">
        <w:rPr>
          <w:rFonts w:ascii="Arial Narrow" w:hAnsi="Arial Narrow" w:cs="Verdana"/>
          <w:sz w:val="20"/>
          <w:szCs w:val="20"/>
        </w:rPr>
        <w:t xml:space="preserve">prevádzkovateľa ITMS2014+ formou zaslania žiadosti o aktiváciu užívateľského konta elektronicky </w:t>
      </w:r>
      <w:r w:rsidRPr="00633287">
        <w:rPr>
          <w:rFonts w:ascii="Arial Narrow" w:hAnsi="Arial Narrow" w:cs="Verdana"/>
          <w:b/>
          <w:sz w:val="20"/>
          <w:szCs w:val="20"/>
        </w:rPr>
        <w:t xml:space="preserve">prostredníctvom verejného portálu ITMS2014+ a tiež v písomnej forme </w:t>
      </w:r>
      <w:r w:rsidR="00480E1B">
        <w:rPr>
          <w:rFonts w:ascii="Arial Narrow" w:hAnsi="Arial Narrow" w:cs="Verdana"/>
          <w:b/>
          <w:sz w:val="20"/>
          <w:szCs w:val="20"/>
        </w:rPr>
        <w:t xml:space="preserve">s úradne overeným podpisom v zmysle zákona </w:t>
      </w:r>
      <w:r w:rsidR="00480E1B" w:rsidRPr="00F541A1">
        <w:rPr>
          <w:rFonts w:ascii="Arial Narrow" w:hAnsi="Arial Narrow" w:cs="Verdana"/>
          <w:sz w:val="20"/>
          <w:szCs w:val="20"/>
        </w:rPr>
        <w:t xml:space="preserve">(napr. zákon č. 323/1992 Zb. o notároch a notárskej činnosti (Notársky poriadok v platnom znení, zákon č. 154/1994 Z. z. o matrikách v platnom znení)) </w:t>
      </w:r>
      <w:r w:rsidRPr="00633287">
        <w:rPr>
          <w:rFonts w:ascii="Arial Narrow" w:hAnsi="Arial Narrow" w:cs="Verdana"/>
          <w:b/>
          <w:sz w:val="20"/>
          <w:szCs w:val="20"/>
        </w:rPr>
        <w:t>pošt</w:t>
      </w:r>
      <w:r w:rsidR="00480E1B">
        <w:rPr>
          <w:rFonts w:ascii="Arial Narrow" w:hAnsi="Arial Narrow" w:cs="Verdana"/>
          <w:b/>
          <w:sz w:val="20"/>
          <w:szCs w:val="20"/>
        </w:rPr>
        <w:t>ovou prepravou.</w:t>
      </w:r>
      <w:r w:rsidR="00480E1B" w:rsidRPr="00480E1B">
        <w:rPr>
          <w:rFonts w:ascii="Arial Narrow" w:hAnsi="Arial Narrow" w:cs="Verdana"/>
          <w:sz w:val="20"/>
          <w:szCs w:val="20"/>
        </w:rPr>
        <w:t xml:space="preserve"> </w:t>
      </w:r>
      <w:r w:rsidR="00480E1B" w:rsidRPr="001F71D2">
        <w:rPr>
          <w:rFonts w:ascii="Arial Narrow" w:hAnsi="Arial Narrow" w:cs="Verdana"/>
          <w:sz w:val="20"/>
          <w:szCs w:val="20"/>
        </w:rPr>
        <w:t>Správca ITMS2014+ na základe kontroly elektronického a písomného vyhotovenia žiadosti o aktiváciu používateľského konta aktivuje konto Žiadateľa, pokiaľ neidentifikuje rozdielne údaje, alebo iné nezrovnalosti. V prípade identifikovania chýb, resp. nedostatkov v predloženej žiadosti o aktiváciu používateľského konta je Správca ITMS2014+ oprávnený neaktivovať používateľské konto do verejnej časti ITMS2014+ a požiadať Žiadateľa o opravu chýb, nedostatkov v predloženej žiadosti o aktiváciu používateľského konta. V danom prípade nie je potrebné opätovne osvedčovať podpis Žiadateľa</w:t>
      </w:r>
      <w:r w:rsidR="00480E1B">
        <w:rPr>
          <w:rFonts w:ascii="Arial Narrow" w:hAnsi="Arial Narrow" w:cs="Verdana"/>
          <w:sz w:val="20"/>
          <w:szCs w:val="20"/>
        </w:rPr>
        <w:t xml:space="preserve">. </w:t>
      </w:r>
      <w:r w:rsidR="00480E1B" w:rsidRPr="001F71D2">
        <w:rPr>
          <w:rFonts w:ascii="Arial Narrow" w:hAnsi="Arial Narrow" w:cs="Verdana"/>
          <w:sz w:val="20"/>
          <w:szCs w:val="20"/>
        </w:rPr>
        <w:t xml:space="preserve">Správca ITMS2014+ je </w:t>
      </w:r>
      <w:r w:rsidR="00480E1B">
        <w:rPr>
          <w:rFonts w:ascii="Arial Narrow" w:hAnsi="Arial Narrow" w:cs="Verdana"/>
          <w:sz w:val="20"/>
          <w:szCs w:val="20"/>
        </w:rPr>
        <w:t xml:space="preserve">taktiež </w:t>
      </w:r>
      <w:r w:rsidR="00480E1B" w:rsidRPr="001F71D2">
        <w:rPr>
          <w:rFonts w:ascii="Arial Narrow" w:hAnsi="Arial Narrow" w:cs="Verdana"/>
          <w:sz w:val="20"/>
          <w:szCs w:val="20"/>
        </w:rPr>
        <w:t>oprávnený žiadosť o aktiváciu používateľského konta do verejnej časti ITMS2014+ zamietnuť, pričom uvedenú skutočnosť oznámi Žiadateľovi bez zbytočného odkladu. Používateľ je oprávnený vstúpiť do verejnej časti ITMS2014+ prihlásením sa prostredníctvom platného používateľského konta, pričom má možnosť využívať všetky služby a funkcionality poskytované verejnou časťou ITMS2014+, pokiaľ Správca ITMS2014+, alebo CKO neurčí inak.</w:t>
      </w:r>
      <w:r w:rsidRPr="00633287">
        <w:rPr>
          <w:rFonts w:ascii="Arial Narrow" w:hAnsi="Arial Narrow" w:cs="Verdana"/>
          <w:sz w:val="20"/>
          <w:szCs w:val="20"/>
        </w:rPr>
        <w:t xml:space="preserve">  </w:t>
      </w:r>
    </w:p>
    <w:p w14:paraId="64F8812A" w14:textId="77777777" w:rsidR="004151A0" w:rsidRPr="00633287" w:rsidRDefault="004151A0" w:rsidP="00CB1CF7">
      <w:pPr>
        <w:spacing w:before="120" w:after="120"/>
        <w:ind w:firstLine="708"/>
        <w:jc w:val="both"/>
        <w:rPr>
          <w:rFonts w:ascii="Arial Narrow" w:hAnsi="Arial Narrow"/>
          <w:sz w:val="20"/>
          <w:szCs w:val="20"/>
        </w:rPr>
      </w:pPr>
      <w:r w:rsidRPr="00633287">
        <w:rPr>
          <w:rFonts w:ascii="Arial Narrow" w:hAnsi="Arial Narrow"/>
          <w:sz w:val="20"/>
          <w:szCs w:val="20"/>
        </w:rPr>
        <w:lastRenderedPageBreak/>
        <w:t>Upozorňujeme žiadateľov, aby pristúpili k vybaveniu žiadosti o aktiváciu používateľského konta do verejnej časti ITMS2014+ v dostatočnom časovom predstihu tak, aby nebolo časovo ohrozené predloženie ich žiadosti o NFP.</w:t>
      </w:r>
    </w:p>
    <w:p w14:paraId="64F8812B" w14:textId="77777777" w:rsidR="004151A0" w:rsidRPr="00633287" w:rsidRDefault="004151A0" w:rsidP="004151A0">
      <w:pPr>
        <w:jc w:val="both"/>
        <w:rPr>
          <w:rFonts w:ascii="Arial Narrow" w:hAnsi="Arial Narrow"/>
          <w:sz w:val="20"/>
          <w:szCs w:val="20"/>
        </w:rPr>
      </w:pPr>
      <w:bookmarkStart w:id="95" w:name="_Toc414266825"/>
      <w:bookmarkStart w:id="96" w:name="_Toc417905936"/>
      <w:bookmarkStart w:id="97" w:name="_Toc419893755"/>
    </w:p>
    <w:p w14:paraId="64F8812C" w14:textId="77777777" w:rsidR="004151A0" w:rsidRPr="00633287" w:rsidRDefault="004151A0" w:rsidP="004151A0">
      <w:pPr>
        <w:jc w:val="both"/>
        <w:rPr>
          <w:rFonts w:ascii="Arial Narrow" w:hAnsi="Arial Narrow"/>
          <w:sz w:val="20"/>
          <w:szCs w:val="20"/>
        </w:rPr>
      </w:pPr>
      <w:r w:rsidRPr="00633287">
        <w:rPr>
          <w:rFonts w:ascii="Arial Narrow" w:hAnsi="Arial Narrow"/>
          <w:sz w:val="20"/>
          <w:szCs w:val="20"/>
        </w:rPr>
        <w:t>Predpoklady pre vytvorenie ŽoNFP</w:t>
      </w:r>
      <w:bookmarkEnd w:id="95"/>
      <w:bookmarkEnd w:id="96"/>
      <w:bookmarkEnd w:id="97"/>
      <w:r w:rsidRPr="00633287">
        <w:rPr>
          <w:rFonts w:ascii="Arial Narrow" w:hAnsi="Arial Narrow"/>
          <w:sz w:val="20"/>
          <w:szCs w:val="20"/>
        </w:rPr>
        <w:t>:</w:t>
      </w:r>
    </w:p>
    <w:p w14:paraId="64F8812D" w14:textId="77777777" w:rsidR="004151A0" w:rsidRPr="00633287" w:rsidRDefault="004151A0" w:rsidP="00C22BC8">
      <w:pPr>
        <w:pStyle w:val="Odsekzoznamu0"/>
        <w:numPr>
          <w:ilvl w:val="0"/>
          <w:numId w:val="31"/>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Žiadateľ na predloženie ŽoNFP musí mať vytvorený platný prístup do verejnej časti ITMS2014+;</w:t>
      </w:r>
    </w:p>
    <w:p w14:paraId="64F8812E" w14:textId="77777777" w:rsidR="004151A0" w:rsidRPr="00633287" w:rsidRDefault="004151A0" w:rsidP="00C22BC8">
      <w:pPr>
        <w:pStyle w:val="Odsekzoznamu0"/>
        <w:numPr>
          <w:ilvl w:val="0"/>
          <w:numId w:val="31"/>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Prístup žiadateľov do verejnej časti ITMS2014+ zabezpečuje DataCentrum na základe žiadosti o aktiváciu konta;</w:t>
      </w:r>
    </w:p>
    <w:p w14:paraId="64F8812F" w14:textId="77777777" w:rsidR="004151A0" w:rsidRPr="00633287" w:rsidRDefault="004151A0" w:rsidP="00C22BC8">
      <w:pPr>
        <w:pStyle w:val="Odsekzoznamu0"/>
        <w:numPr>
          <w:ilvl w:val="0"/>
          <w:numId w:val="31"/>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Žiadateľ predkladá žiadosť o NFP prostredníctvom verejnej časti ITMS2014+ ako aj v písomnej forme podľa podmienok stanovených SO vo výzve/vyzvaní. ŽoNFP je možné predložiť iba na schválené a aktuálne výzvy/vyzvania. Odoslanie žiadosti zo strany žiadateľa musí byť vykonané v rámci intervalu od dátumu vyhlásenia výzvy/vyzvania do dátumu uzavretia výzvy/vyzvania, resp. do zrušenia výzvy/vyzvania. Mimo tohto intervalu nie je možné žiadosť odoslať z verejnej časti ITMS2014+. </w:t>
      </w:r>
    </w:p>
    <w:p w14:paraId="64F88130" w14:textId="77777777" w:rsidR="004151A0" w:rsidRPr="00633287" w:rsidRDefault="004151A0" w:rsidP="004151A0">
      <w:pPr>
        <w:jc w:val="both"/>
        <w:rPr>
          <w:rFonts w:ascii="Arial Narrow" w:hAnsi="Arial Narrow"/>
          <w:sz w:val="20"/>
          <w:szCs w:val="20"/>
        </w:rPr>
      </w:pPr>
      <w:r w:rsidRPr="00633287">
        <w:rPr>
          <w:rFonts w:ascii="Arial Narrow" w:hAnsi="Arial Narrow"/>
          <w:sz w:val="20"/>
          <w:szCs w:val="20"/>
        </w:rPr>
        <w:t xml:space="preserve">Verejná časť ITMS2014+ </w:t>
      </w:r>
      <w:r w:rsidR="00B612DB" w:rsidRPr="00B612DB">
        <w:rPr>
          <w:rFonts w:ascii="Arial Narrow" w:hAnsi="Arial Narrow"/>
          <w:sz w:val="20"/>
          <w:szCs w:val="20"/>
        </w:rPr>
        <w:t>podporuje proces elektronického vypracovania a predloženia ŽoNFP žiadateľom</w:t>
      </w:r>
      <w:r w:rsidRPr="00633287">
        <w:rPr>
          <w:rFonts w:ascii="Arial Narrow" w:hAnsi="Arial Narrow"/>
          <w:sz w:val="20"/>
          <w:szCs w:val="20"/>
        </w:rPr>
        <w:t xml:space="preserve"> a podporuje nasledujúce funkcie/akcie:</w:t>
      </w:r>
    </w:p>
    <w:p w14:paraId="64F88131" w14:textId="77777777" w:rsidR="004151A0" w:rsidRPr="00633287" w:rsidRDefault="004151A0" w:rsidP="00C22BC8">
      <w:pPr>
        <w:pStyle w:val="Odsekzoznamu0"/>
        <w:numPr>
          <w:ilvl w:val="0"/>
          <w:numId w:val="36"/>
        </w:numPr>
        <w:spacing w:before="120" w:after="120" w:line="240" w:lineRule="auto"/>
        <w:ind w:left="851" w:hanging="425"/>
        <w:jc w:val="both"/>
        <w:rPr>
          <w:rFonts w:ascii="Arial Narrow" w:hAnsi="Arial Narrow"/>
          <w:sz w:val="20"/>
          <w:szCs w:val="20"/>
        </w:rPr>
      </w:pPr>
      <w:r w:rsidRPr="00633287">
        <w:rPr>
          <w:rFonts w:ascii="Arial Narrow" w:hAnsi="Arial Narrow"/>
          <w:sz w:val="20"/>
          <w:szCs w:val="20"/>
        </w:rPr>
        <w:t>vytvorenie formuláru žiadosti o NFP,</w:t>
      </w:r>
    </w:p>
    <w:p w14:paraId="64F88132" w14:textId="77777777" w:rsidR="004151A0" w:rsidRPr="00633287" w:rsidRDefault="004151A0" w:rsidP="00C22BC8">
      <w:pPr>
        <w:pStyle w:val="Odsekzoznamu0"/>
        <w:numPr>
          <w:ilvl w:val="0"/>
          <w:numId w:val="36"/>
        </w:numPr>
        <w:spacing w:before="120" w:after="120" w:line="240" w:lineRule="auto"/>
        <w:ind w:left="851" w:hanging="425"/>
        <w:rPr>
          <w:rFonts w:ascii="Arial Narrow" w:hAnsi="Arial Narrow"/>
          <w:sz w:val="20"/>
          <w:szCs w:val="20"/>
        </w:rPr>
      </w:pPr>
      <w:r w:rsidRPr="00633287">
        <w:rPr>
          <w:rFonts w:ascii="Arial Narrow" w:hAnsi="Arial Narrow"/>
          <w:sz w:val="20"/>
          <w:szCs w:val="20"/>
        </w:rPr>
        <w:t xml:space="preserve">odoslanie formuláru ŽoNFP, </w:t>
      </w:r>
    </w:p>
    <w:p w14:paraId="64F88133" w14:textId="77777777" w:rsidR="004151A0" w:rsidRPr="00633287" w:rsidRDefault="004151A0" w:rsidP="00C22BC8">
      <w:pPr>
        <w:pStyle w:val="Odsekzoznamu0"/>
        <w:numPr>
          <w:ilvl w:val="0"/>
          <w:numId w:val="36"/>
        </w:numPr>
        <w:spacing w:before="120" w:after="120" w:line="240" w:lineRule="auto"/>
        <w:ind w:left="851" w:hanging="425"/>
        <w:jc w:val="both"/>
        <w:rPr>
          <w:rFonts w:ascii="Arial Narrow" w:hAnsi="Arial Narrow"/>
          <w:sz w:val="20"/>
          <w:szCs w:val="20"/>
        </w:rPr>
      </w:pPr>
      <w:r w:rsidRPr="00633287">
        <w:rPr>
          <w:rFonts w:ascii="Arial Narrow" w:hAnsi="Arial Narrow"/>
          <w:sz w:val="20"/>
          <w:szCs w:val="20"/>
        </w:rPr>
        <w:t xml:space="preserve">zobrazenie zoznamu všetkých rozpracovaných a odoslaných  žiadostí o NFP žiadateľom, </w:t>
      </w:r>
    </w:p>
    <w:p w14:paraId="64F88134" w14:textId="77777777" w:rsidR="004151A0" w:rsidRPr="00633287" w:rsidRDefault="004151A0" w:rsidP="00C22BC8">
      <w:pPr>
        <w:pStyle w:val="Odsekzoznamu0"/>
        <w:numPr>
          <w:ilvl w:val="0"/>
          <w:numId w:val="36"/>
        </w:numPr>
        <w:spacing w:before="120" w:after="120" w:line="240" w:lineRule="auto"/>
        <w:ind w:left="851" w:hanging="425"/>
        <w:jc w:val="both"/>
        <w:rPr>
          <w:rFonts w:ascii="Arial Narrow" w:hAnsi="Arial Narrow"/>
          <w:sz w:val="20"/>
          <w:szCs w:val="20"/>
        </w:rPr>
      </w:pPr>
      <w:r w:rsidRPr="00633287">
        <w:rPr>
          <w:rFonts w:ascii="Arial Narrow" w:hAnsi="Arial Narrow"/>
          <w:sz w:val="20"/>
          <w:szCs w:val="20"/>
        </w:rPr>
        <w:t xml:space="preserve">prístup do detailu formulára ŽoNFP žiadateľa, </w:t>
      </w:r>
    </w:p>
    <w:p w14:paraId="64F88135" w14:textId="77777777" w:rsidR="004151A0" w:rsidRPr="00633287" w:rsidRDefault="004151A0" w:rsidP="00C22BC8">
      <w:pPr>
        <w:pStyle w:val="Odsekzoznamu0"/>
        <w:numPr>
          <w:ilvl w:val="0"/>
          <w:numId w:val="36"/>
        </w:numPr>
        <w:spacing w:before="120" w:after="120" w:line="240" w:lineRule="auto"/>
        <w:ind w:left="851" w:hanging="425"/>
        <w:jc w:val="both"/>
        <w:rPr>
          <w:rFonts w:ascii="Arial Narrow" w:hAnsi="Arial Narrow"/>
          <w:sz w:val="20"/>
          <w:szCs w:val="20"/>
        </w:rPr>
      </w:pPr>
      <w:r w:rsidRPr="00633287">
        <w:rPr>
          <w:rFonts w:ascii="Arial Narrow" w:hAnsi="Arial Narrow"/>
          <w:sz w:val="20"/>
          <w:szCs w:val="20"/>
        </w:rPr>
        <w:t>zobrazenie informácií o stave spracovania ŽoNFP,</w:t>
      </w:r>
    </w:p>
    <w:p w14:paraId="64F88136" w14:textId="77777777" w:rsidR="004151A0" w:rsidRPr="00633287" w:rsidRDefault="004151A0" w:rsidP="00C22BC8">
      <w:pPr>
        <w:pStyle w:val="Odsekzoznamu0"/>
        <w:numPr>
          <w:ilvl w:val="0"/>
          <w:numId w:val="36"/>
        </w:numPr>
        <w:spacing w:before="120" w:after="120" w:line="240" w:lineRule="auto"/>
        <w:ind w:left="851" w:hanging="425"/>
        <w:jc w:val="both"/>
        <w:rPr>
          <w:rFonts w:ascii="Arial Narrow" w:hAnsi="Arial Narrow"/>
          <w:sz w:val="20"/>
          <w:szCs w:val="20"/>
        </w:rPr>
      </w:pPr>
      <w:r w:rsidRPr="00633287">
        <w:rPr>
          <w:rFonts w:ascii="Arial Narrow" w:hAnsi="Arial Narrow"/>
          <w:sz w:val="20"/>
          <w:szCs w:val="20"/>
        </w:rPr>
        <w:t>generovanie elektronického formuláru ŽoNFP vo formáte PDF</w:t>
      </w:r>
    </w:p>
    <w:p w14:paraId="64F88137" w14:textId="77777777" w:rsidR="004151A0" w:rsidRPr="00633287" w:rsidRDefault="004151A0" w:rsidP="004151A0">
      <w:pPr>
        <w:jc w:val="both"/>
        <w:rPr>
          <w:rFonts w:ascii="Arial Narrow" w:hAnsi="Arial Narrow"/>
          <w:sz w:val="20"/>
          <w:szCs w:val="20"/>
        </w:rPr>
      </w:pPr>
      <w:r w:rsidRPr="00633287">
        <w:rPr>
          <w:rFonts w:ascii="Arial Narrow" w:hAnsi="Arial Narrow"/>
          <w:sz w:val="20"/>
          <w:szCs w:val="20"/>
        </w:rPr>
        <w:t>Ovládací manuál:</w:t>
      </w:r>
    </w:p>
    <w:p w14:paraId="64F88138" w14:textId="77777777" w:rsidR="004151A0" w:rsidRPr="00633287" w:rsidRDefault="004151A0" w:rsidP="00C22BC8">
      <w:pPr>
        <w:pStyle w:val="Odsekzoznamu0"/>
        <w:numPr>
          <w:ilvl w:val="0"/>
          <w:numId w:val="32"/>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Zoznam žiadosti o NFP je prístupný z hlavného menu na verejnej časti ITMS2014+. Zo zoznamu je k dispozícii tlačidlo pre vytvorenie nového formuláru žiadosti o NFP alebo vstup do detailu rozpracovaného formuláru žiadosti o NFP.</w:t>
      </w:r>
    </w:p>
    <w:p w14:paraId="64F88139" w14:textId="77777777" w:rsidR="004151A0" w:rsidRPr="00633287" w:rsidRDefault="004151A0" w:rsidP="00C22BC8">
      <w:pPr>
        <w:pStyle w:val="Odsekzoznamu0"/>
        <w:numPr>
          <w:ilvl w:val="0"/>
          <w:numId w:val="32"/>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Obrazovka formuláru žiadosti o NFP je členená na niekoľko prvkov – dynamický formulár a aktívne ovládacie prvky/tlačidlá.</w:t>
      </w:r>
    </w:p>
    <w:p w14:paraId="64F8813A" w14:textId="77777777" w:rsidR="004151A0" w:rsidRPr="00633287" w:rsidRDefault="004151A0" w:rsidP="00C22BC8">
      <w:pPr>
        <w:pStyle w:val="Odsekzoznamu0"/>
        <w:numPr>
          <w:ilvl w:val="0"/>
          <w:numId w:val="32"/>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Dynamický formulár je rozdelený na logické celky a sekcie, ktoré zodpovedajú </w:t>
      </w:r>
      <w:r w:rsidR="00EA35BF">
        <w:rPr>
          <w:rFonts w:ascii="Arial Narrow" w:hAnsi="Arial Narrow"/>
          <w:sz w:val="20"/>
          <w:szCs w:val="20"/>
        </w:rPr>
        <w:t>aktuáln</w:t>
      </w:r>
      <w:r w:rsidR="00AF6284">
        <w:rPr>
          <w:rFonts w:ascii="Arial Narrow" w:hAnsi="Arial Narrow"/>
          <w:sz w:val="20"/>
          <w:szCs w:val="20"/>
        </w:rPr>
        <w:t>e</w:t>
      </w:r>
      <w:r w:rsidR="00EA35BF">
        <w:rPr>
          <w:rFonts w:ascii="Arial Narrow" w:hAnsi="Arial Narrow"/>
          <w:sz w:val="20"/>
          <w:szCs w:val="20"/>
        </w:rPr>
        <w:t xml:space="preserve"> </w:t>
      </w:r>
      <w:r w:rsidRPr="00633287">
        <w:rPr>
          <w:rFonts w:ascii="Arial Narrow" w:hAnsi="Arial Narrow"/>
          <w:sz w:val="20"/>
          <w:szCs w:val="20"/>
        </w:rPr>
        <w:t>platnému vzoru CKO č. 15 Žiadosť o</w:t>
      </w:r>
      <w:r w:rsidR="00515C2C">
        <w:rPr>
          <w:rFonts w:ascii="Arial Narrow" w:hAnsi="Arial Narrow"/>
          <w:sz w:val="20"/>
          <w:szCs w:val="20"/>
        </w:rPr>
        <w:t xml:space="preserve"> </w:t>
      </w:r>
      <w:r w:rsidRPr="00633287">
        <w:rPr>
          <w:rFonts w:ascii="Arial Narrow" w:hAnsi="Arial Narrow"/>
          <w:sz w:val="20"/>
          <w:szCs w:val="20"/>
        </w:rPr>
        <w:t xml:space="preserve">NFP/Projektový zámer. Formulár prispôsobuje svoj vzhľad tak, že vždy sú prístupné potrebné polia.  </w:t>
      </w:r>
    </w:p>
    <w:p w14:paraId="64F8813B" w14:textId="77777777" w:rsidR="004151A0" w:rsidRPr="00633287" w:rsidRDefault="004151A0" w:rsidP="00C22BC8">
      <w:pPr>
        <w:pStyle w:val="Odsekzoznamu0"/>
        <w:numPr>
          <w:ilvl w:val="0"/>
          <w:numId w:val="32"/>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Aktívne ovládacie prvky/tlačidlá sa nachádzajú na hornej lište detailu formuláru žiadosti o NFP. Slúžia na spustenie konkrétnej akcie. Každá akcia je v ITMS2014+ reprezentovaná jedným tlačidlom (napr. Kontrola žiadosti, Odoslať, a pod.). Niektoré z týchto ovládacích prvkov/tlačidiel sú dostupné aj priamo v zozname ŽoNFP. </w:t>
      </w:r>
    </w:p>
    <w:p w14:paraId="64F8813C" w14:textId="77777777" w:rsidR="00D82156" w:rsidRPr="00633287" w:rsidRDefault="00B612DB" w:rsidP="00FB1747">
      <w:pPr>
        <w:jc w:val="both"/>
        <w:rPr>
          <w:rFonts w:ascii="Arial Narrow" w:hAnsi="Arial Narrow"/>
          <w:b/>
          <w:sz w:val="20"/>
          <w:szCs w:val="20"/>
        </w:rPr>
      </w:pPr>
      <w:r>
        <w:rPr>
          <w:rFonts w:ascii="Arial Narrow" w:hAnsi="Arial Narrow"/>
          <w:b/>
          <w:sz w:val="20"/>
          <w:szCs w:val="20"/>
        </w:rPr>
        <w:t xml:space="preserve">Proces vytvorenia a podania </w:t>
      </w:r>
      <w:r w:rsidR="00D82156" w:rsidRPr="00633287">
        <w:rPr>
          <w:rFonts w:ascii="Arial Narrow" w:hAnsi="Arial Narrow"/>
          <w:b/>
          <w:sz w:val="20"/>
          <w:szCs w:val="20"/>
        </w:rPr>
        <w:t>žiadosti o NFP:</w:t>
      </w:r>
    </w:p>
    <w:p w14:paraId="64F8813D" w14:textId="77777777" w:rsidR="004151A0" w:rsidRPr="00633287" w:rsidRDefault="004151A0" w:rsidP="00C22BC8">
      <w:pPr>
        <w:pStyle w:val="Odsekzoznamu0"/>
        <w:numPr>
          <w:ilvl w:val="0"/>
          <w:numId w:val="33"/>
        </w:numPr>
        <w:spacing w:before="120" w:after="120" w:line="240" w:lineRule="auto"/>
        <w:ind w:left="357" w:hanging="357"/>
        <w:contextualSpacing w:val="0"/>
        <w:jc w:val="both"/>
        <w:rPr>
          <w:rFonts w:ascii="Arial Narrow" w:hAnsi="Arial Narrow"/>
          <w:sz w:val="20"/>
          <w:szCs w:val="20"/>
        </w:rPr>
      </w:pPr>
      <w:bookmarkStart w:id="98" w:name="_Toc249268340"/>
      <w:bookmarkStart w:id="99" w:name="_Toc403563886"/>
      <w:r w:rsidRPr="00633287">
        <w:rPr>
          <w:rFonts w:ascii="Arial Narrow" w:hAnsi="Arial Narrow"/>
          <w:sz w:val="20"/>
          <w:szCs w:val="20"/>
        </w:rPr>
        <w:t>Proces vytvorenia a podania žiadosti o NFP je v ITMS2014+ rozdelený na dva za sebou logicky nasledujúce kroky. Prvým krokom je wizard, ktorý slúži na vytvorenie ŽoNFP, výber a zadanie primárnych údajov žiadosti o NFP. Wizard žiadateľ spustí stlačením tlačidla „Vytvoriť“ zo zoznamu ŽoNFP žiadateľa alebo z detailu konkrétnej výzvy/vyzvania. Po ukončení wizardu stlačením tlačidla „Dokončiť“ sa žiadateľ automaticky dostane do detailu formulára žiadosti o</w:t>
      </w:r>
      <w:r w:rsidR="00466F20">
        <w:rPr>
          <w:rFonts w:ascii="Arial Narrow" w:hAnsi="Arial Narrow"/>
          <w:sz w:val="20"/>
          <w:szCs w:val="20"/>
        </w:rPr>
        <w:t> </w:t>
      </w:r>
      <w:r w:rsidRPr="00633287">
        <w:rPr>
          <w:rFonts w:ascii="Arial Narrow" w:hAnsi="Arial Narrow"/>
          <w:sz w:val="20"/>
          <w:szCs w:val="20"/>
        </w:rPr>
        <w:t>NFP</w:t>
      </w:r>
      <w:r w:rsidR="00466F20">
        <w:rPr>
          <w:rFonts w:ascii="Arial Narrow" w:hAnsi="Arial Narrow"/>
          <w:sz w:val="20"/>
          <w:szCs w:val="20"/>
        </w:rPr>
        <w:t>,</w:t>
      </w:r>
      <w:r w:rsidRPr="00633287">
        <w:rPr>
          <w:rFonts w:ascii="Arial Narrow" w:hAnsi="Arial Narrow"/>
          <w:sz w:val="20"/>
          <w:szCs w:val="20"/>
        </w:rPr>
        <w:t xml:space="preserve"> kde zadáva a upravuje ďalšie potrebné údaje a informácie o projekte.</w:t>
      </w:r>
    </w:p>
    <w:p w14:paraId="64F8813E" w14:textId="77777777" w:rsidR="004151A0" w:rsidRPr="00633287" w:rsidRDefault="004151A0" w:rsidP="00C22BC8">
      <w:pPr>
        <w:pStyle w:val="Odsekzoznamu0"/>
        <w:numPr>
          <w:ilvl w:val="0"/>
          <w:numId w:val="33"/>
        </w:numPr>
        <w:spacing w:before="120" w:after="120" w:line="240" w:lineRule="auto"/>
        <w:ind w:left="357" w:hanging="357"/>
        <w:contextualSpacing w:val="0"/>
        <w:jc w:val="both"/>
        <w:rPr>
          <w:rFonts w:ascii="Arial Narrow" w:hAnsi="Arial Narrow"/>
        </w:rPr>
      </w:pPr>
      <w:r w:rsidRPr="00633287">
        <w:rPr>
          <w:rFonts w:ascii="Arial Narrow" w:hAnsi="Arial Narrow"/>
          <w:sz w:val="20"/>
          <w:szCs w:val="20"/>
        </w:rPr>
        <w:t>Druhým krokom je formálna kontrola a odoslanie vyplneného formuláru ŽoNFP</w:t>
      </w:r>
      <w:r w:rsidRPr="00633287">
        <w:rPr>
          <w:rFonts w:ascii="Arial Narrow" w:hAnsi="Arial Narrow"/>
        </w:rPr>
        <w:t>.</w:t>
      </w:r>
    </w:p>
    <w:p w14:paraId="64F8813F" w14:textId="77777777" w:rsidR="004151A0" w:rsidRPr="00633287" w:rsidRDefault="004151A0" w:rsidP="004151A0">
      <w:pPr>
        <w:spacing w:before="240" w:after="120"/>
        <w:jc w:val="both"/>
        <w:rPr>
          <w:rFonts w:ascii="Arial Narrow" w:hAnsi="Arial Narrow"/>
        </w:rPr>
      </w:pPr>
      <w:r w:rsidRPr="00633287">
        <w:rPr>
          <w:rFonts w:ascii="Arial Narrow" w:hAnsi="Arial Narrow"/>
          <w:sz w:val="20"/>
          <w:szCs w:val="20"/>
          <w:u w:val="single"/>
        </w:rPr>
        <w:t>Wizard vytvorenia žiadosti o NFP:</w:t>
      </w:r>
    </w:p>
    <w:p w14:paraId="64F88140" w14:textId="77777777" w:rsidR="004151A0" w:rsidRPr="00633287" w:rsidRDefault="004151A0" w:rsidP="00C22BC8">
      <w:pPr>
        <w:pStyle w:val="Odsekzoznamu0"/>
        <w:numPr>
          <w:ilvl w:val="0"/>
          <w:numId w:val="34"/>
        </w:numPr>
        <w:spacing w:before="120" w:after="120" w:line="240" w:lineRule="auto"/>
        <w:ind w:left="426" w:hanging="426"/>
        <w:contextualSpacing w:val="0"/>
        <w:jc w:val="both"/>
        <w:rPr>
          <w:rFonts w:ascii="Arial Narrow" w:hAnsi="Arial Narrow"/>
        </w:rPr>
      </w:pPr>
      <w:r w:rsidRPr="00633287">
        <w:rPr>
          <w:rFonts w:ascii="Arial Narrow" w:hAnsi="Arial Narrow"/>
          <w:sz w:val="20"/>
          <w:szCs w:val="20"/>
        </w:rPr>
        <w:t>Wizard je sprievodca pri vytváraní žiadosti o NFP, rozdelený na niekoľko krokov, ktorými je žiadateľ postupne vedený priamo ITMS2014+. Wizard vytvorenia žiadosti o NFP je úspešne ukončený iba po stlačení tlačidla „Dokončit“ v poslednom kroku. V</w:t>
      </w:r>
      <w:r w:rsidR="00466F20">
        <w:rPr>
          <w:rFonts w:ascii="Arial Narrow" w:hAnsi="Arial Narrow"/>
          <w:sz w:val="20"/>
          <w:szCs w:val="20"/>
        </w:rPr>
        <w:t> </w:t>
      </w:r>
      <w:r w:rsidRPr="00633287">
        <w:rPr>
          <w:rFonts w:ascii="Arial Narrow" w:hAnsi="Arial Narrow"/>
          <w:sz w:val="20"/>
          <w:szCs w:val="20"/>
        </w:rPr>
        <w:t>prípade</w:t>
      </w:r>
      <w:r w:rsidR="00466F20">
        <w:rPr>
          <w:rFonts w:ascii="Arial Narrow" w:hAnsi="Arial Narrow"/>
          <w:sz w:val="20"/>
          <w:szCs w:val="20"/>
        </w:rPr>
        <w:t>,</w:t>
      </w:r>
      <w:r w:rsidRPr="00633287">
        <w:rPr>
          <w:rFonts w:ascii="Arial Narrow" w:hAnsi="Arial Narrow"/>
          <w:sz w:val="20"/>
          <w:szCs w:val="20"/>
        </w:rPr>
        <w:t xml:space="preserve"> ak sa wizard vytvorenia žiadosti o NFP ukončí v inom kroku ako v poslednom, neuloží sa, t.j. nie je možné sa k nemu vrátiť späť;</w:t>
      </w:r>
    </w:p>
    <w:p w14:paraId="64F88141" w14:textId="77777777" w:rsidR="004151A0" w:rsidRPr="00633287" w:rsidRDefault="004151A0" w:rsidP="00C22BC8">
      <w:pPr>
        <w:pStyle w:val="Odsekzoznamu0"/>
        <w:numPr>
          <w:ilvl w:val="0"/>
          <w:numId w:val="34"/>
        </w:numPr>
        <w:spacing w:before="120" w:after="120" w:line="240" w:lineRule="auto"/>
        <w:ind w:left="426" w:hanging="426"/>
        <w:contextualSpacing w:val="0"/>
        <w:jc w:val="both"/>
        <w:rPr>
          <w:rFonts w:ascii="Arial Narrow" w:hAnsi="Arial Narrow"/>
        </w:rPr>
      </w:pPr>
      <w:r w:rsidRPr="00633287">
        <w:rPr>
          <w:rFonts w:ascii="Arial Narrow" w:hAnsi="Arial Narrow"/>
          <w:sz w:val="20"/>
          <w:szCs w:val="20"/>
        </w:rPr>
        <w:t xml:space="preserve">Použitím tlačidla „Dokončiť“ v poslednom kroku wizardu alebo vytvorením žiadosti o NFP z detailu výzvy/vyzvania, ITMS2014+ inicializuje kontrolu splnenia základných kritérií oprávnenosti. Ak žiadateľ nespĺňa tieto kritériá oprávnenosti, ITMS2014+ neumožní vytvorenie žiadosti o NFP. Žiadateľovi sa zobrazí hlásenie o nesplnení konkrétnych základných kritérií oprávnenosti; </w:t>
      </w:r>
    </w:p>
    <w:p w14:paraId="64F88142" w14:textId="77777777" w:rsidR="004151A0" w:rsidRPr="00633287" w:rsidRDefault="004151A0" w:rsidP="00C22BC8">
      <w:pPr>
        <w:pStyle w:val="Odsekzoznamu0"/>
        <w:numPr>
          <w:ilvl w:val="0"/>
          <w:numId w:val="34"/>
        </w:numPr>
        <w:spacing w:before="120" w:after="120" w:line="240" w:lineRule="auto"/>
        <w:ind w:left="426" w:hanging="426"/>
        <w:contextualSpacing w:val="0"/>
        <w:jc w:val="both"/>
        <w:rPr>
          <w:rFonts w:ascii="Arial Narrow" w:hAnsi="Arial Narrow"/>
        </w:rPr>
      </w:pPr>
      <w:r w:rsidRPr="00633287">
        <w:rPr>
          <w:rFonts w:ascii="Arial Narrow" w:hAnsi="Arial Narrow"/>
          <w:sz w:val="20"/>
          <w:szCs w:val="20"/>
        </w:rPr>
        <w:t xml:space="preserve">Po úspešnom ukončení wizardu vytvorenia žiadosti o NFP systém ITMS2014+ vygeneruje kód žiadosti o NFP, ktorý je  jednoznačný a jedinečný identifikátor v rámci celého systému ITMS2014+. Počas celého životného cyklu žiadosti o NFP je kód nemenný;    </w:t>
      </w:r>
    </w:p>
    <w:p w14:paraId="64F88143" w14:textId="77777777" w:rsidR="004151A0" w:rsidRPr="00633287" w:rsidRDefault="004151A0" w:rsidP="00C22BC8">
      <w:pPr>
        <w:pStyle w:val="Odsekzoznamu0"/>
        <w:numPr>
          <w:ilvl w:val="0"/>
          <w:numId w:val="34"/>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lastRenderedPageBreak/>
        <w:t>Formulár žiadosti o NFP sa zobrazí automaticky po ukončení wizardu vytvorenia žiadosti o NFP. Pri vypĺňaní elektronického formuláru žiadosti žiadateľom sa údaje, ktoré sú už evidované v ITMS2014+ automaticky načítajú do formuláru. Údaje, ktoré nesú informáciu o žiadateľovi a nie sú aktuálne, môže žiadateľ upravovať priamo na verejnej časti ITMS2014+, a to v rámci  evidencie „Správa vlastného používateľského účtu“. (napr. kontaktné údaje subjektu, štatutárny orgán žiadateľa, a pod.);</w:t>
      </w:r>
    </w:p>
    <w:p w14:paraId="64F88144" w14:textId="77777777" w:rsidR="004151A0" w:rsidRPr="00633287" w:rsidRDefault="004151A0" w:rsidP="00C22BC8">
      <w:pPr>
        <w:pStyle w:val="Odsekzoznamu0"/>
        <w:numPr>
          <w:ilvl w:val="0"/>
          <w:numId w:val="34"/>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Formulár  žiadosti o NFP na verejnej časti ITMS2014+ je inicializovaný údajmi, ktoré zadal SO pri definovaní a nastavovaní výzvy/vyzvania. Údaje o žiadateľovi, ktoré sú evidované v ITMS2014+ sa tiež inicializujú do formulára žiadosti o NFP;</w:t>
      </w:r>
    </w:p>
    <w:p w14:paraId="64F88145" w14:textId="77777777" w:rsidR="004151A0" w:rsidRPr="00633287" w:rsidRDefault="004151A0" w:rsidP="00C22BC8">
      <w:pPr>
        <w:pStyle w:val="Odsekzoznamu0"/>
        <w:numPr>
          <w:ilvl w:val="0"/>
          <w:numId w:val="34"/>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 xml:space="preserve">Elektronický formulár ŽoNFP na verejnej časti ITMS2014+ je rozdelený do logických celkov, ktoré vychádzajú z aktuálne platného vzoru </w:t>
      </w:r>
      <w:r w:rsidR="00466F20">
        <w:rPr>
          <w:rFonts w:ascii="Arial Narrow" w:hAnsi="Arial Narrow"/>
          <w:sz w:val="20"/>
          <w:szCs w:val="20"/>
        </w:rPr>
        <w:t>CKO</w:t>
      </w:r>
      <w:r w:rsidRPr="00633287">
        <w:rPr>
          <w:rFonts w:ascii="Arial Narrow" w:hAnsi="Arial Narrow"/>
          <w:sz w:val="20"/>
          <w:szCs w:val="20"/>
        </w:rPr>
        <w:t xml:space="preserve"> č.15Žiadosť o poskytnutie </w:t>
      </w:r>
      <w:r w:rsidR="00AF6284">
        <w:rPr>
          <w:rFonts w:ascii="Arial Narrow" w:hAnsi="Arial Narrow"/>
          <w:sz w:val="20"/>
          <w:szCs w:val="20"/>
        </w:rPr>
        <w:t xml:space="preserve">NFP </w:t>
      </w:r>
      <w:r w:rsidRPr="00633287">
        <w:rPr>
          <w:rFonts w:ascii="Arial Narrow" w:hAnsi="Arial Narrow"/>
          <w:sz w:val="20"/>
          <w:szCs w:val="20"/>
        </w:rPr>
        <w:t>/</w:t>
      </w:r>
      <w:r w:rsidR="00AF6284">
        <w:rPr>
          <w:rFonts w:ascii="Arial Narrow" w:hAnsi="Arial Narrow"/>
          <w:sz w:val="20"/>
          <w:szCs w:val="20"/>
        </w:rPr>
        <w:t xml:space="preserve"> </w:t>
      </w:r>
      <w:r w:rsidRPr="00633287">
        <w:rPr>
          <w:rFonts w:ascii="Arial Narrow" w:hAnsi="Arial Narrow"/>
          <w:sz w:val="20"/>
          <w:szCs w:val="20"/>
        </w:rPr>
        <w:t xml:space="preserve">Projektový </w:t>
      </w:r>
      <w:r w:rsidR="00CB1CF7">
        <w:rPr>
          <w:rFonts w:ascii="Arial Narrow" w:hAnsi="Arial Narrow"/>
          <w:sz w:val="20"/>
          <w:szCs w:val="20"/>
        </w:rPr>
        <w:t>zámer;</w:t>
      </w:r>
    </w:p>
    <w:p w14:paraId="64F88146" w14:textId="77777777" w:rsidR="004151A0" w:rsidRPr="00633287" w:rsidRDefault="004151A0" w:rsidP="00C22BC8">
      <w:pPr>
        <w:pStyle w:val="Odsekzoznamu0"/>
        <w:numPr>
          <w:ilvl w:val="0"/>
          <w:numId w:val="34"/>
        </w:numPr>
        <w:spacing w:before="120" w:after="120" w:line="240" w:lineRule="auto"/>
        <w:contextualSpacing w:val="0"/>
        <w:jc w:val="both"/>
        <w:rPr>
          <w:rFonts w:ascii="Arial Narrow" w:hAnsi="Arial Narrow"/>
          <w:sz w:val="20"/>
          <w:szCs w:val="20"/>
        </w:rPr>
      </w:pPr>
      <w:r w:rsidRPr="00633287">
        <w:rPr>
          <w:rFonts w:ascii="Arial Narrow" w:hAnsi="Arial Narrow"/>
          <w:sz w:val="20"/>
          <w:szCs w:val="20"/>
        </w:rPr>
        <w:t xml:space="preserve">Obsah jednotlivých logických celkov je podrobne popísaný v prílohe č. </w:t>
      </w:r>
      <w:r w:rsidR="007113E8">
        <w:rPr>
          <w:rFonts w:ascii="Arial Narrow" w:hAnsi="Arial Narrow"/>
          <w:sz w:val="20"/>
          <w:szCs w:val="20"/>
        </w:rPr>
        <w:t>1</w:t>
      </w:r>
      <w:r w:rsidRPr="00633287">
        <w:rPr>
          <w:rFonts w:ascii="Arial Narrow" w:hAnsi="Arial Narrow"/>
          <w:sz w:val="20"/>
          <w:szCs w:val="20"/>
        </w:rPr>
        <w:t xml:space="preserve"> Usmernenia CKO č. 1 aktuálnej verzie -  Podpora vytvorenia ŽoNFP na verejnej časti</w:t>
      </w:r>
      <w:r w:rsidR="007113E8">
        <w:rPr>
          <w:rFonts w:ascii="Arial Narrow" w:hAnsi="Arial Narrow"/>
          <w:sz w:val="20"/>
          <w:szCs w:val="20"/>
        </w:rPr>
        <w:t xml:space="preserve"> </w:t>
      </w:r>
      <w:r w:rsidR="007113E8" w:rsidRPr="00633287">
        <w:rPr>
          <w:rFonts w:ascii="Arial Narrow" w:hAnsi="Arial Narrow"/>
          <w:sz w:val="20"/>
          <w:szCs w:val="20"/>
        </w:rPr>
        <w:t>ITMS2014+</w:t>
      </w:r>
      <w:r w:rsidRPr="00633287">
        <w:rPr>
          <w:rFonts w:ascii="Arial Narrow" w:hAnsi="Arial Narrow"/>
          <w:sz w:val="20"/>
          <w:szCs w:val="20"/>
        </w:rPr>
        <w:t xml:space="preserve">, zverejnený na webovom sídle </w:t>
      </w:r>
      <w:hyperlink r:id="rId45" w:history="1">
        <w:r w:rsidR="008223BE" w:rsidRPr="004B477E">
          <w:rPr>
            <w:rStyle w:val="Hypertextovprepojenie"/>
            <w:rFonts w:ascii="Arial Narrow" w:hAnsi="Arial Narrow"/>
            <w:sz w:val="20"/>
            <w:szCs w:val="20"/>
          </w:rPr>
          <w:t>http://www.partnerskadohoda.gov.sk/302-sk/usmernenia-a-manualy/</w:t>
        </w:r>
      </w:hyperlink>
      <w:r w:rsidR="00AF6284">
        <w:rPr>
          <w:rFonts w:ascii="Arial Narrow" w:hAnsi="Arial Narrow"/>
          <w:sz w:val="20"/>
          <w:szCs w:val="20"/>
        </w:rPr>
        <w:t>;</w:t>
      </w:r>
      <w:r w:rsidR="008223BE">
        <w:rPr>
          <w:rFonts w:ascii="Arial Narrow" w:hAnsi="Arial Narrow"/>
          <w:sz w:val="20"/>
          <w:szCs w:val="20"/>
        </w:rPr>
        <w:t xml:space="preserve"> </w:t>
      </w:r>
    </w:p>
    <w:p w14:paraId="64F88147" w14:textId="77777777" w:rsidR="004151A0" w:rsidRPr="00633287" w:rsidRDefault="004151A0" w:rsidP="00C22BC8">
      <w:pPr>
        <w:pStyle w:val="Odsekzoznamu0"/>
        <w:numPr>
          <w:ilvl w:val="0"/>
          <w:numId w:val="34"/>
        </w:numPr>
        <w:spacing w:after="0" w:line="240" w:lineRule="auto"/>
        <w:jc w:val="both"/>
        <w:rPr>
          <w:rFonts w:ascii="Arial Narrow" w:hAnsi="Arial Narrow"/>
          <w:sz w:val="20"/>
          <w:szCs w:val="20"/>
        </w:rPr>
      </w:pPr>
      <w:r w:rsidRPr="00633287">
        <w:rPr>
          <w:rFonts w:ascii="Arial Narrow" w:hAnsi="Arial Narrow"/>
          <w:sz w:val="20"/>
          <w:szCs w:val="20"/>
        </w:rPr>
        <w:t xml:space="preserve">Žiadateľ postupuje pri vytvorení používateľského konta do ITMS2014+ podľa návodu/manuálu na vyplnenie žiadosti o aktiváciu používateľského konta (ŽoAK), ktorý je k dispozícii vo verejnej časti ITMS2014+ a je k dispozícii na webovom sídle </w:t>
      </w:r>
      <w:hyperlink r:id="rId46" w:history="1">
        <w:r w:rsidRPr="00633287">
          <w:rPr>
            <w:rStyle w:val="Hypertextovprepojenie"/>
            <w:rFonts w:ascii="Arial Narrow" w:hAnsi="Arial Narrow"/>
            <w:sz w:val="20"/>
            <w:szCs w:val="20"/>
          </w:rPr>
          <w:t>https://www.itms2014.sk</w:t>
        </w:r>
      </w:hyperlink>
      <w:r w:rsidR="00F57CDB">
        <w:rPr>
          <w:rFonts w:ascii="Arial Narrow" w:hAnsi="Arial Narrow"/>
          <w:sz w:val="20"/>
          <w:szCs w:val="20"/>
        </w:rPr>
        <w:t>.</w:t>
      </w:r>
      <w:r w:rsidRPr="00633287">
        <w:rPr>
          <w:rFonts w:ascii="Arial Narrow" w:hAnsi="Arial Narrow"/>
          <w:sz w:val="20"/>
          <w:szCs w:val="20"/>
        </w:rPr>
        <w:t xml:space="preserve"> Záväzné podmienky používania verejnej časti ITMS2014+ sú uvedené v Prílohe č. 1</w:t>
      </w:r>
      <w:r w:rsidR="008223BE">
        <w:rPr>
          <w:rFonts w:ascii="Arial Narrow" w:hAnsi="Arial Narrow"/>
          <w:sz w:val="20"/>
          <w:szCs w:val="20"/>
        </w:rPr>
        <w:t xml:space="preserve"> </w:t>
      </w:r>
      <w:r w:rsidRPr="00633287">
        <w:rPr>
          <w:rFonts w:ascii="Arial Narrow" w:hAnsi="Arial Narrow"/>
          <w:sz w:val="20"/>
          <w:szCs w:val="20"/>
        </w:rPr>
        <w:t xml:space="preserve">Podpora ITMS2014+ vytvorenia ŽoAK v metodickom usmernení CKO č. 2, aktuálnej verzie na webovom sídle: </w:t>
      </w:r>
      <w:hyperlink r:id="rId47" w:history="1">
        <w:r w:rsidRPr="00633287">
          <w:rPr>
            <w:rFonts w:ascii="Arial Narrow" w:hAnsi="Arial Narrow"/>
          </w:rPr>
          <w:t xml:space="preserve"> </w:t>
        </w:r>
        <w:r w:rsidRPr="00633287">
          <w:rPr>
            <w:rStyle w:val="Hypertextovprepojenie"/>
            <w:rFonts w:ascii="Arial Narrow" w:hAnsi="Arial Narrow"/>
            <w:sz w:val="20"/>
            <w:szCs w:val="20"/>
          </w:rPr>
          <w:t>http://www.partnerskadohoda.gov.sk/302-sk/usmernenia-a-manualy/</w:t>
        </w:r>
        <w:r w:rsidRPr="00633287" w:rsidDel="008B1B99">
          <w:rPr>
            <w:rStyle w:val="Hypertextovprepojenie"/>
            <w:rFonts w:ascii="Arial Narrow" w:hAnsi="Arial Narrow"/>
            <w:sz w:val="20"/>
            <w:szCs w:val="20"/>
          </w:rPr>
          <w:t xml:space="preserve"> </w:t>
        </w:r>
      </w:hyperlink>
      <w:r w:rsidRPr="00633287">
        <w:rPr>
          <w:rFonts w:ascii="Arial Narrow" w:hAnsi="Arial Narrow"/>
          <w:sz w:val="20"/>
          <w:szCs w:val="20"/>
        </w:rPr>
        <w:t>.</w:t>
      </w:r>
    </w:p>
    <w:p w14:paraId="64F88148" w14:textId="77777777" w:rsidR="004151A0" w:rsidRPr="00633287" w:rsidRDefault="004151A0" w:rsidP="004151A0">
      <w:pPr>
        <w:pStyle w:val="AODefPara"/>
        <w:numPr>
          <w:ilvl w:val="0"/>
          <w:numId w:val="0"/>
        </w:numPr>
        <w:outlineLvl w:val="9"/>
        <w:rPr>
          <w:rFonts w:ascii="Arial Narrow" w:hAnsi="Arial Narrow"/>
          <w:b/>
          <w:sz w:val="20"/>
          <w:szCs w:val="20"/>
        </w:rPr>
      </w:pPr>
      <w:r w:rsidRPr="00633287">
        <w:rPr>
          <w:rFonts w:ascii="Arial Narrow" w:hAnsi="Arial Narrow"/>
          <w:b/>
          <w:sz w:val="20"/>
          <w:szCs w:val="20"/>
        </w:rPr>
        <w:t>Kontrola a odoslanie žiadosti o NFP:</w:t>
      </w:r>
    </w:p>
    <w:p w14:paraId="64F88149" w14:textId="77777777" w:rsidR="004151A0" w:rsidRPr="00633287" w:rsidRDefault="004151A0" w:rsidP="00C22BC8">
      <w:pPr>
        <w:pStyle w:val="Odsekzoznamu0"/>
        <w:numPr>
          <w:ilvl w:val="0"/>
          <w:numId w:val="35"/>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Počas vypĺňania elektronického formuláru na verejnej časti ITMS2014+ žiadateľ má možnosť skontrolovať správnosť formálneho vyplnenia žiadosti o NFP použitím tlačidla „Kontrola žiadosti“. Po manuálnom spustení kontroly systém prekontroluje všetky sekcie formuláru. Ak systém nájde nevyplnené povinné polia alebo logické chyby vo formulári, upozorní žiadateľa a vo forme informatívneho hlásenia zobrazí výsledky kontroly. Každé hlásenie usmerňuje žiadateľa, v ktorých sekciách je formulár nekorektne vyplnený. Formulár žiadosti o NFP je správne vyplnený iba vtedy, ak má vyplnené všetky povinné polia a obsahuje všetky prílohy stanovené vo výzve/vyzvaní;</w:t>
      </w:r>
    </w:p>
    <w:p w14:paraId="64F8814A" w14:textId="77777777" w:rsidR="004151A0" w:rsidRPr="00633287" w:rsidRDefault="004151A0" w:rsidP="00C22BC8">
      <w:pPr>
        <w:pStyle w:val="Odsekzoznamu0"/>
        <w:numPr>
          <w:ilvl w:val="0"/>
          <w:numId w:val="35"/>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Kontrola žiadosti je výlučne technického charakteru. Za jej obsahovú stránku je zodpovedný žiadateľ a poskytovateľ v rámci konania o žiadosti  vykonáva kontrolu žiadateľom uvedených skutočností;</w:t>
      </w:r>
    </w:p>
    <w:p w14:paraId="64F8814B" w14:textId="77777777" w:rsidR="004151A0" w:rsidRPr="00633287" w:rsidRDefault="004151A0" w:rsidP="00C22BC8">
      <w:pPr>
        <w:pStyle w:val="Odsekzoznamu0"/>
        <w:numPr>
          <w:ilvl w:val="0"/>
          <w:numId w:val="35"/>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Žiadateľ odošle elektronickú formu žiadosti o NFP stlačením tlačidla „Odoslať“. Po použití tlačidla „Odoslať“ systém ITMS2014+ spustí automatickú kontrolu žiadosti. Ak je formulár nekorektne vyplnený alebo obsahuje logické chyby, systém upozorní žiadateľa a zobrazí hlásenia ako pri manuálnom spustení kontroly. Systém ITMS2014+ umožní odoslať iba žiadosti, ktoré sú vyplnené správne a úplne;</w:t>
      </w:r>
    </w:p>
    <w:p w14:paraId="64F8814C" w14:textId="77777777" w:rsidR="004151A0" w:rsidRPr="00633287" w:rsidRDefault="004151A0" w:rsidP="00C22BC8">
      <w:pPr>
        <w:pStyle w:val="Odsekzoznamu0"/>
        <w:numPr>
          <w:ilvl w:val="0"/>
          <w:numId w:val="35"/>
        </w:numPr>
        <w:spacing w:before="120" w:after="120" w:line="240" w:lineRule="auto"/>
        <w:ind w:left="426" w:hanging="426"/>
        <w:contextualSpacing w:val="0"/>
        <w:jc w:val="both"/>
        <w:rPr>
          <w:rFonts w:ascii="Arial Narrow" w:hAnsi="Arial Narrow"/>
          <w:sz w:val="20"/>
          <w:szCs w:val="20"/>
        </w:rPr>
      </w:pPr>
      <w:r w:rsidRPr="00633287">
        <w:rPr>
          <w:rFonts w:ascii="Arial Narrow" w:hAnsi="Arial Narrow"/>
          <w:sz w:val="20"/>
          <w:szCs w:val="20"/>
        </w:rPr>
        <w:t>Po úspešnom odoslaní elektronického formulára prostredníctvom verejnej časti ITMS2014+ je formulár presunutý do neverejnej časti ITMS2014+. Formulár žiadosti o NFP sa stane pre žiadateľa na verejnej časti ITMS2014+ needitovateľný. O ďalšom spracovaní, posúdení a zmene stavu žiadosti o NFP je žiadateľ informovaný prostredníctvom verejnej časti ITMS2014+;</w:t>
      </w:r>
    </w:p>
    <w:p w14:paraId="64F8814D" w14:textId="77777777" w:rsidR="004151A0" w:rsidRPr="00CB1CF7" w:rsidRDefault="004151A0" w:rsidP="004151A0">
      <w:pPr>
        <w:spacing w:after="120"/>
        <w:jc w:val="both"/>
        <w:rPr>
          <w:rFonts w:ascii="Arial Narrow" w:hAnsi="Arial Narrow"/>
          <w:sz w:val="20"/>
          <w:szCs w:val="20"/>
        </w:rPr>
      </w:pPr>
      <w:r w:rsidRPr="00633287">
        <w:rPr>
          <w:rFonts w:ascii="Arial Narrow" w:hAnsi="Arial Narrow"/>
          <w:sz w:val="20"/>
          <w:szCs w:val="20"/>
        </w:rPr>
        <w:t>Po odoslaní elektronickej formy žiadosti o NFP je žiadateľ povinný formulár žiadosti o NFP vytlačiť z verejnej časti ITMS2014+ (na žiadosti o NFP nesmie byť ako podtlač označená „DRAFT“), podpísať a označiť pečiatkou</w:t>
      </w:r>
      <w:r w:rsidRPr="00633287">
        <w:rPr>
          <w:rStyle w:val="Odkaznapoznmkupodiarou"/>
          <w:rFonts w:ascii="Arial Narrow" w:hAnsi="Arial Narrow"/>
          <w:sz w:val="20"/>
          <w:szCs w:val="20"/>
        </w:rPr>
        <w:footnoteReference w:id="13"/>
      </w:r>
      <w:r w:rsidRPr="00633287">
        <w:rPr>
          <w:rFonts w:ascii="Arial Narrow" w:hAnsi="Arial Narrow"/>
          <w:sz w:val="20"/>
          <w:szCs w:val="20"/>
        </w:rPr>
        <w:t>,  a doručiť fyzickú (vytlačenú) formu žiadosti spolu s prílohami stanovenými vo výzve/vyzvaní poskytovateľovi príspevku ako doporučenú zásielku, osobne alebo kuriérom, na adresu/miesto uvedenú vo výzve/vyzvaní. Podpísaním žiadosti o NFP žiadateľ potvrdzuje správnosť údajov a akceptuje podmienky výzvy/</w:t>
      </w:r>
      <w:r w:rsidRPr="00CB1CF7">
        <w:rPr>
          <w:rFonts w:ascii="Arial Narrow" w:hAnsi="Arial Narrow"/>
          <w:sz w:val="20"/>
          <w:szCs w:val="20"/>
        </w:rPr>
        <w:t>vyzvania.</w:t>
      </w:r>
    </w:p>
    <w:p w14:paraId="64F8814E" w14:textId="77777777" w:rsidR="004151A0" w:rsidRPr="00633287" w:rsidRDefault="004151A0" w:rsidP="004151A0">
      <w:pPr>
        <w:spacing w:before="120" w:after="120"/>
        <w:jc w:val="both"/>
        <w:rPr>
          <w:rFonts w:ascii="Arial Narrow" w:hAnsi="Arial Narrow"/>
          <w:b/>
          <w:sz w:val="20"/>
          <w:szCs w:val="20"/>
        </w:rPr>
      </w:pPr>
      <w:r w:rsidRPr="00633287">
        <w:rPr>
          <w:rFonts w:ascii="Arial Narrow" w:hAnsi="Arial Narrow"/>
          <w:b/>
          <w:sz w:val="20"/>
          <w:szCs w:val="20"/>
        </w:rPr>
        <w:t>Úprava žiadosti o NFP žiadateľom:</w:t>
      </w:r>
    </w:p>
    <w:p w14:paraId="64F8814F" w14:textId="77777777" w:rsidR="004151A0" w:rsidRPr="00633287" w:rsidRDefault="004151A0" w:rsidP="004151A0">
      <w:pPr>
        <w:spacing w:before="120" w:after="120"/>
        <w:jc w:val="both"/>
        <w:rPr>
          <w:rFonts w:ascii="Arial Narrow" w:hAnsi="Arial Narrow"/>
          <w:sz w:val="20"/>
          <w:szCs w:val="20"/>
        </w:rPr>
      </w:pPr>
      <w:r w:rsidRPr="00633287">
        <w:rPr>
          <w:rFonts w:ascii="Arial Narrow" w:hAnsi="Arial Narrow"/>
          <w:sz w:val="20"/>
          <w:szCs w:val="20"/>
        </w:rPr>
        <w:t>Závisí od fázy a stavu spracovania žiadosti. Žiadateľ môže vykonať nasledovné úpravy:</w:t>
      </w:r>
    </w:p>
    <w:p w14:paraId="64F88150" w14:textId="77777777" w:rsidR="004151A0" w:rsidRPr="00633287" w:rsidRDefault="004151A0" w:rsidP="00C22BC8">
      <w:pPr>
        <w:pStyle w:val="Odsekzoznamu0"/>
        <w:numPr>
          <w:ilvl w:val="0"/>
          <w:numId w:val="37"/>
        </w:numPr>
        <w:spacing w:before="120" w:after="120" w:line="240" w:lineRule="auto"/>
        <w:contextualSpacing w:val="0"/>
        <w:jc w:val="both"/>
        <w:rPr>
          <w:rFonts w:ascii="Arial Narrow" w:hAnsi="Arial Narrow"/>
          <w:sz w:val="20"/>
          <w:szCs w:val="20"/>
        </w:rPr>
      </w:pPr>
      <w:r w:rsidRPr="00633287">
        <w:rPr>
          <w:rFonts w:ascii="Arial Narrow" w:hAnsi="Arial Narrow"/>
          <w:sz w:val="20"/>
          <w:szCs w:val="20"/>
        </w:rPr>
        <w:t xml:space="preserve">celého formulára, ak </w:t>
      </w:r>
      <w:r w:rsidR="00CB1CF7">
        <w:rPr>
          <w:rFonts w:ascii="Arial Narrow" w:hAnsi="Arial Narrow"/>
          <w:sz w:val="20"/>
          <w:szCs w:val="20"/>
        </w:rPr>
        <w:t>je ŽoNFP v stave Rozpracovaná,</w:t>
      </w:r>
    </w:p>
    <w:p w14:paraId="64F88151" w14:textId="77777777" w:rsidR="004151A0" w:rsidRPr="00633287" w:rsidRDefault="004151A0" w:rsidP="00C22BC8">
      <w:pPr>
        <w:pStyle w:val="Odsekzoznamu0"/>
        <w:numPr>
          <w:ilvl w:val="0"/>
          <w:numId w:val="37"/>
        </w:numPr>
        <w:spacing w:before="120" w:after="120" w:line="240" w:lineRule="auto"/>
        <w:contextualSpacing w:val="0"/>
        <w:jc w:val="both"/>
        <w:rPr>
          <w:rFonts w:ascii="Arial Narrow" w:hAnsi="Arial Narrow"/>
          <w:sz w:val="20"/>
          <w:szCs w:val="20"/>
        </w:rPr>
      </w:pPr>
      <w:r w:rsidRPr="00633287">
        <w:rPr>
          <w:rFonts w:ascii="Arial Narrow" w:hAnsi="Arial Narrow"/>
          <w:sz w:val="20"/>
          <w:szCs w:val="20"/>
        </w:rPr>
        <w:t>celého formulára, ak je ŽoNFP v stave na Doplnenie vo fáze Administratívneho</w:t>
      </w:r>
      <w:r w:rsidR="00CB1CF7">
        <w:rPr>
          <w:rFonts w:ascii="Arial Narrow" w:hAnsi="Arial Narrow"/>
          <w:sz w:val="20"/>
          <w:szCs w:val="20"/>
        </w:rPr>
        <w:t xml:space="preserve"> overenia a Dodatočného výberu,</w:t>
      </w:r>
    </w:p>
    <w:p w14:paraId="64F88152" w14:textId="77777777" w:rsidR="004151A0" w:rsidRPr="00633287" w:rsidRDefault="004151A0" w:rsidP="00C22BC8">
      <w:pPr>
        <w:pStyle w:val="Odsekzoznamu0"/>
        <w:numPr>
          <w:ilvl w:val="0"/>
          <w:numId w:val="37"/>
        </w:numPr>
        <w:spacing w:before="120" w:after="120" w:line="240" w:lineRule="auto"/>
        <w:contextualSpacing w:val="0"/>
        <w:jc w:val="both"/>
        <w:rPr>
          <w:rFonts w:ascii="Arial Narrow" w:hAnsi="Arial Narrow"/>
          <w:sz w:val="20"/>
          <w:szCs w:val="20"/>
        </w:rPr>
      </w:pPr>
      <w:r w:rsidRPr="00633287">
        <w:rPr>
          <w:rFonts w:ascii="Arial Narrow" w:hAnsi="Arial Narrow"/>
          <w:sz w:val="20"/>
          <w:szCs w:val="20"/>
        </w:rPr>
        <w:t>iba prílohy, ak je ŽoNFP v stave na Doplnenie vo fáze Odborného hodnotenia a Výberu.</w:t>
      </w:r>
    </w:p>
    <w:p w14:paraId="64F88153" w14:textId="77777777" w:rsidR="004151A0" w:rsidRPr="00CB1CF7" w:rsidRDefault="004151A0" w:rsidP="004151A0">
      <w:pPr>
        <w:pStyle w:val="default"/>
        <w:jc w:val="both"/>
        <w:rPr>
          <w:rFonts w:ascii="Arial Narrow" w:hAnsi="Arial Narrow" w:cs="Times New Roman"/>
          <w:color w:val="auto"/>
          <w:sz w:val="20"/>
          <w:szCs w:val="20"/>
        </w:rPr>
      </w:pPr>
      <w:r w:rsidRPr="00CB1CF7">
        <w:rPr>
          <w:rFonts w:ascii="Arial Narrow" w:hAnsi="Arial Narrow"/>
          <w:color w:val="auto"/>
          <w:sz w:val="20"/>
          <w:szCs w:val="20"/>
        </w:rPr>
        <w:lastRenderedPageBreak/>
        <w:t xml:space="preserve">Ak sa so žiadateľom o NFP uzatvorí zmluva o NFP, prístup vo verejnej časti ITMS2014+ bude neskôr využívať už prijímateľ pri vypracovávaní žiadosti o platbu, monitorovacích správ, </w:t>
      </w:r>
      <w:r w:rsidRPr="00CB1CF7">
        <w:rPr>
          <w:rFonts w:ascii="Arial Narrow" w:hAnsi="Arial Narrow" w:cs="Times New Roman"/>
          <w:color w:val="auto"/>
          <w:sz w:val="20"/>
          <w:szCs w:val="20"/>
        </w:rPr>
        <w:t>resp. na podávanie nových žiadostí o NFP a pod.</w:t>
      </w:r>
    </w:p>
    <w:p w14:paraId="64F88154" w14:textId="77777777" w:rsidR="004151A0" w:rsidRPr="00CB1CF7" w:rsidRDefault="004151A0" w:rsidP="004151A0">
      <w:pPr>
        <w:jc w:val="both"/>
        <w:rPr>
          <w:rFonts w:ascii="Arial Narrow" w:hAnsi="Arial Narrow"/>
          <w:sz w:val="20"/>
          <w:szCs w:val="20"/>
        </w:rPr>
      </w:pPr>
    </w:p>
    <w:p w14:paraId="64F88155" w14:textId="77777777" w:rsidR="004151A0" w:rsidRPr="00633287" w:rsidRDefault="004151A0" w:rsidP="00CB1CF7">
      <w:pPr>
        <w:spacing w:after="120"/>
        <w:ind w:firstLine="708"/>
        <w:jc w:val="both"/>
        <w:rPr>
          <w:rFonts w:ascii="Arial Narrow" w:hAnsi="Arial Narrow"/>
          <w:sz w:val="20"/>
          <w:szCs w:val="20"/>
        </w:rPr>
      </w:pPr>
      <w:bookmarkStart w:id="100" w:name="_Toc248025237"/>
      <w:bookmarkEnd w:id="100"/>
      <w:r w:rsidRPr="00633287">
        <w:rPr>
          <w:rFonts w:ascii="Arial Narrow" w:hAnsi="Arial Narrow"/>
          <w:sz w:val="20"/>
          <w:szCs w:val="20"/>
        </w:rPr>
        <w:t>Na základe predchádzajúcich skúseností žiadateľom o</w:t>
      </w:r>
      <w:r w:rsidR="008223BE">
        <w:rPr>
          <w:rFonts w:ascii="Arial Narrow" w:hAnsi="Arial Narrow"/>
          <w:sz w:val="20"/>
          <w:szCs w:val="20"/>
        </w:rPr>
        <w:t> </w:t>
      </w:r>
      <w:r w:rsidRPr="00633287">
        <w:rPr>
          <w:rFonts w:ascii="Arial Narrow" w:hAnsi="Arial Narrow"/>
          <w:sz w:val="20"/>
          <w:szCs w:val="20"/>
        </w:rPr>
        <w:t>NFP</w:t>
      </w:r>
      <w:r w:rsidR="008223BE">
        <w:rPr>
          <w:rFonts w:ascii="Arial Narrow" w:hAnsi="Arial Narrow"/>
          <w:sz w:val="20"/>
          <w:szCs w:val="20"/>
        </w:rPr>
        <w:t xml:space="preserve"> </w:t>
      </w:r>
      <w:r w:rsidR="007D3A1E">
        <w:rPr>
          <w:rFonts w:ascii="Arial Narrow" w:hAnsi="Arial Narrow"/>
          <w:sz w:val="20"/>
          <w:szCs w:val="20"/>
        </w:rPr>
        <w:t>poskytovateľ odporúča</w:t>
      </w:r>
      <w:r w:rsidRPr="00633287">
        <w:rPr>
          <w:rFonts w:ascii="Arial Narrow" w:hAnsi="Arial Narrow"/>
          <w:sz w:val="20"/>
          <w:szCs w:val="20"/>
        </w:rPr>
        <w:t>, aby neodosielali žiadosti o NFP prostredníctvom verejného portálu až v</w:t>
      </w:r>
      <w:r w:rsidR="007D3A1E">
        <w:rPr>
          <w:rFonts w:ascii="Arial Narrow" w:hAnsi="Arial Narrow"/>
          <w:sz w:val="20"/>
          <w:szCs w:val="20"/>
        </w:rPr>
        <w:t> posledný deň lehoty na predloženie  ŽoNFP určenej vo výzve/vyzvaní</w:t>
      </w:r>
      <w:r w:rsidRPr="00633287">
        <w:rPr>
          <w:rFonts w:ascii="Arial Narrow" w:hAnsi="Arial Narrow"/>
          <w:sz w:val="20"/>
          <w:szCs w:val="20"/>
        </w:rPr>
        <w:t>. Ak sa v posledný deň vyskytnú s odoslaním problémy (technické, resp. na strane žiadateľa o NFP), nie vždy je dostatok časového priestoru na ich odstránenie, resp. odkonzultovanie s poskytovateľom pomoci, resp. SO.</w:t>
      </w:r>
    </w:p>
    <w:p w14:paraId="64F88156" w14:textId="77777777" w:rsidR="004151A0" w:rsidRPr="00633287" w:rsidRDefault="004151A0" w:rsidP="00CB1CF7">
      <w:pPr>
        <w:spacing w:after="120"/>
        <w:ind w:firstLine="708"/>
        <w:jc w:val="both"/>
        <w:rPr>
          <w:rFonts w:ascii="Arial Narrow" w:hAnsi="Arial Narrow"/>
          <w:sz w:val="20"/>
          <w:szCs w:val="20"/>
        </w:rPr>
      </w:pPr>
      <w:r w:rsidRPr="00633287">
        <w:rPr>
          <w:rFonts w:ascii="Arial Narrow" w:hAnsi="Arial Narrow"/>
          <w:sz w:val="20"/>
          <w:szCs w:val="20"/>
        </w:rPr>
        <w:t>V prípade, ak žiadateľ chce vykonať zmeny v žiadosti o NFP po jej odoslaní cez verejný portál ITMS2014+, resp. vziať svoju žiadosť o NFP späť, musí tak urobiť spôsobom uvedeným v časti 3.4 tejto príručky (Opravy v žiadosti o NFP a možnosť vziať ju späť).</w:t>
      </w:r>
    </w:p>
    <w:p w14:paraId="64F88157" w14:textId="77777777" w:rsidR="00D82156" w:rsidRPr="00633287" w:rsidRDefault="00D82156" w:rsidP="008E77E2">
      <w:pPr>
        <w:spacing w:after="120"/>
        <w:jc w:val="both"/>
        <w:rPr>
          <w:rFonts w:ascii="Arial Narrow" w:hAnsi="Arial Narrow"/>
          <w:sz w:val="20"/>
          <w:szCs w:val="20"/>
        </w:rPr>
      </w:pPr>
    </w:p>
    <w:p w14:paraId="64F88158" w14:textId="77777777" w:rsidR="00D82156" w:rsidRPr="00633287" w:rsidRDefault="00D82156" w:rsidP="00AC74DF">
      <w:pPr>
        <w:pStyle w:val="Nadpis2"/>
        <w:keepLines/>
        <w:widowControl w:val="0"/>
        <w:numPr>
          <w:ilvl w:val="1"/>
          <w:numId w:val="4"/>
        </w:numPr>
        <w:adjustRightInd w:val="0"/>
        <w:spacing w:before="200" w:after="0"/>
        <w:ind w:left="0" w:firstLine="0"/>
        <w:jc w:val="both"/>
        <w:textAlignment w:val="baseline"/>
        <w:rPr>
          <w:rFonts w:eastAsiaTheme="majorEastAsia" w:cstheme="majorBidi"/>
          <w:iCs w:val="0"/>
          <w:sz w:val="26"/>
          <w:szCs w:val="26"/>
          <w:lang w:eastAsia="cs-CZ"/>
        </w:rPr>
      </w:pPr>
      <w:bookmarkStart w:id="101" w:name="_Toc436989145"/>
      <w:bookmarkStart w:id="102" w:name="_Toc468955191"/>
      <w:r w:rsidRPr="00633287">
        <w:rPr>
          <w:rFonts w:eastAsiaTheme="majorEastAsia" w:cstheme="majorBidi"/>
          <w:iCs w:val="0"/>
          <w:sz w:val="26"/>
          <w:szCs w:val="26"/>
          <w:lang w:eastAsia="cs-CZ"/>
        </w:rPr>
        <w:t>Predkladanie žiadosti o NFP</w:t>
      </w:r>
      <w:bookmarkEnd w:id="101"/>
      <w:bookmarkEnd w:id="102"/>
    </w:p>
    <w:p w14:paraId="64F88159" w14:textId="77777777" w:rsidR="007925C4" w:rsidRDefault="004151A0" w:rsidP="00CB1CF7">
      <w:pPr>
        <w:spacing w:before="240"/>
        <w:ind w:firstLine="708"/>
        <w:jc w:val="both"/>
        <w:rPr>
          <w:rFonts w:ascii="Arial Narrow" w:hAnsi="Arial Narrow"/>
          <w:sz w:val="20"/>
          <w:szCs w:val="20"/>
        </w:rPr>
      </w:pPr>
      <w:bookmarkStart w:id="103" w:name="_Toc436989146"/>
      <w:r w:rsidRPr="00831C89">
        <w:rPr>
          <w:rFonts w:ascii="Arial Narrow" w:hAnsi="Arial Narrow"/>
          <w:sz w:val="20"/>
          <w:szCs w:val="20"/>
        </w:rPr>
        <w:t xml:space="preserve">Žiadosť o NFP musí byť predložená riadne, včas a vo forme určenej poskytovateľom vo výzve/vyzvaní. </w:t>
      </w:r>
    </w:p>
    <w:p w14:paraId="64F8815A" w14:textId="77777777" w:rsidR="007925C4" w:rsidRDefault="004151A0" w:rsidP="00CB1CF7">
      <w:pPr>
        <w:spacing w:before="240"/>
        <w:ind w:firstLine="708"/>
        <w:jc w:val="both"/>
        <w:rPr>
          <w:rFonts w:ascii="Arial Narrow" w:hAnsi="Arial Narrow"/>
          <w:sz w:val="20"/>
          <w:szCs w:val="20"/>
        </w:rPr>
      </w:pPr>
      <w:r w:rsidRPr="00831C89">
        <w:rPr>
          <w:rFonts w:ascii="Arial Narrow" w:hAnsi="Arial Narrow"/>
          <w:sz w:val="20"/>
          <w:szCs w:val="20"/>
        </w:rPr>
        <w:t xml:space="preserve">Žiadosť je považovaná za </w:t>
      </w:r>
      <w:r w:rsidR="00F736D3" w:rsidRPr="00633287">
        <w:rPr>
          <w:rFonts w:ascii="Arial Narrow" w:hAnsi="Arial Narrow"/>
          <w:sz w:val="20"/>
          <w:szCs w:val="20"/>
        </w:rPr>
        <w:t xml:space="preserve">predloženú </w:t>
      </w:r>
      <w:r w:rsidRPr="008223BE">
        <w:rPr>
          <w:rFonts w:ascii="Arial Narrow" w:hAnsi="Arial Narrow"/>
          <w:b/>
          <w:sz w:val="20"/>
        </w:rPr>
        <w:t>riadne</w:t>
      </w:r>
      <w:r w:rsidRPr="00633287">
        <w:rPr>
          <w:rFonts w:ascii="Arial Narrow" w:hAnsi="Arial Narrow"/>
          <w:sz w:val="20"/>
          <w:szCs w:val="20"/>
        </w:rPr>
        <w:t>, ak spĺňa požiadavky na formát stanovený explicitne vo výzve/vyzvaní a zaslaný formát umožňuje objektívne posúdenie obsahu žiadosti o NFP.</w:t>
      </w:r>
      <w:r w:rsidR="00F736D3" w:rsidRPr="00633287">
        <w:rPr>
          <w:rFonts w:ascii="Arial Narrow" w:hAnsi="Arial Narrow"/>
          <w:sz w:val="20"/>
          <w:szCs w:val="20"/>
        </w:rPr>
        <w:t xml:space="preserve"> </w:t>
      </w:r>
    </w:p>
    <w:p w14:paraId="64F8815B" w14:textId="77777777" w:rsidR="007925C4" w:rsidRDefault="00F736D3" w:rsidP="00E524B3">
      <w:pPr>
        <w:spacing w:before="240"/>
        <w:ind w:firstLine="708"/>
        <w:jc w:val="both"/>
        <w:rPr>
          <w:rFonts w:ascii="Arial Narrow" w:hAnsi="Arial Narrow"/>
          <w:sz w:val="20"/>
          <w:szCs w:val="20"/>
        </w:rPr>
      </w:pPr>
      <w:r w:rsidRPr="00633287">
        <w:rPr>
          <w:rFonts w:ascii="Arial Narrow" w:hAnsi="Arial Narrow"/>
          <w:sz w:val="20"/>
          <w:szCs w:val="20"/>
        </w:rPr>
        <w:t xml:space="preserve">Žiadosť o NFP je považovaná za predloženú včas, ak bola predložená </w:t>
      </w:r>
      <w:r w:rsidR="00324BBD">
        <w:rPr>
          <w:rFonts w:ascii="Arial Narrow" w:hAnsi="Arial Narrow"/>
          <w:sz w:val="20"/>
          <w:szCs w:val="20"/>
        </w:rPr>
        <w:t xml:space="preserve">najneskôr </w:t>
      </w:r>
      <w:r w:rsidR="007D3A1E" w:rsidRPr="00633287">
        <w:rPr>
          <w:rFonts w:ascii="Arial Narrow" w:hAnsi="Arial Narrow"/>
          <w:sz w:val="20"/>
          <w:szCs w:val="20"/>
        </w:rPr>
        <w:t>v</w:t>
      </w:r>
      <w:r w:rsidR="007D3A1E">
        <w:rPr>
          <w:rFonts w:ascii="Arial Narrow" w:hAnsi="Arial Narrow"/>
          <w:sz w:val="20"/>
          <w:szCs w:val="20"/>
        </w:rPr>
        <w:t xml:space="preserve"> posledný deň lehoty na predloženie  ŽoNFP určenej vo výzve/vyzvaní </w:t>
      </w:r>
      <w:r w:rsidRPr="00324BBD">
        <w:rPr>
          <w:rFonts w:ascii="Arial Narrow" w:hAnsi="Arial Narrow"/>
          <w:strike/>
          <w:sz w:val="20"/>
          <w:szCs w:val="20"/>
        </w:rPr>
        <w:t>do termínu uzavretia výzvy/vyzvania</w:t>
      </w:r>
      <w:r w:rsidRPr="00633287">
        <w:rPr>
          <w:rFonts w:ascii="Arial Narrow" w:hAnsi="Arial Narrow"/>
          <w:sz w:val="20"/>
          <w:szCs w:val="20"/>
        </w:rPr>
        <w:t>.</w:t>
      </w:r>
      <w:r w:rsidR="004151A0" w:rsidRPr="00633287">
        <w:rPr>
          <w:rFonts w:ascii="Arial Narrow" w:hAnsi="Arial Narrow"/>
          <w:sz w:val="20"/>
          <w:szCs w:val="20"/>
        </w:rPr>
        <w:t xml:space="preserve"> Rozhodujúcim dátumom na splnenie</w:t>
      </w:r>
      <w:r w:rsidRPr="00633287">
        <w:rPr>
          <w:rFonts w:ascii="Arial Narrow" w:hAnsi="Arial Narrow"/>
          <w:sz w:val="20"/>
          <w:szCs w:val="20"/>
        </w:rPr>
        <w:t xml:space="preserve"> tejto</w:t>
      </w:r>
      <w:r w:rsidR="004151A0" w:rsidRPr="00633287">
        <w:rPr>
          <w:rFonts w:ascii="Arial Narrow" w:hAnsi="Arial Narrow"/>
          <w:sz w:val="20"/>
          <w:szCs w:val="20"/>
        </w:rPr>
        <w:t xml:space="preserve"> podmienky žiadosti je dátum</w:t>
      </w:r>
      <w:r w:rsidR="007925C4">
        <w:rPr>
          <w:rFonts w:ascii="Arial Narrow" w:hAnsi="Arial Narrow"/>
          <w:sz w:val="20"/>
          <w:szCs w:val="20"/>
        </w:rPr>
        <w:t>:</w:t>
      </w:r>
      <w:r w:rsidR="004151A0" w:rsidRPr="002D5D3B">
        <w:rPr>
          <w:rFonts w:ascii="Arial Narrow" w:hAnsi="Arial Narrow"/>
          <w:sz w:val="20"/>
          <w:szCs w:val="20"/>
        </w:rPr>
        <w:t xml:space="preserve"> </w:t>
      </w:r>
    </w:p>
    <w:p w14:paraId="64F8815C" w14:textId="77777777" w:rsidR="007925C4" w:rsidRPr="002D5D3B" w:rsidRDefault="004151A0" w:rsidP="007925C4">
      <w:pPr>
        <w:pStyle w:val="Odsekzoznamu0"/>
        <w:numPr>
          <w:ilvl w:val="0"/>
          <w:numId w:val="10"/>
        </w:numPr>
        <w:spacing w:before="240"/>
        <w:jc w:val="both"/>
        <w:rPr>
          <w:rFonts w:ascii="Arial Narrow" w:hAnsi="Arial Narrow"/>
          <w:sz w:val="20"/>
          <w:szCs w:val="20"/>
        </w:rPr>
      </w:pPr>
      <w:r w:rsidRPr="00633287">
        <w:rPr>
          <w:rFonts w:ascii="Arial Narrow" w:hAnsi="Arial Narrow"/>
          <w:sz w:val="20"/>
          <w:szCs w:val="20"/>
        </w:rPr>
        <w:t>odovzdania písomnej verzie žiadosti o</w:t>
      </w:r>
      <w:r w:rsidR="003755AB" w:rsidRPr="00633287">
        <w:rPr>
          <w:rFonts w:ascii="Arial Narrow" w:hAnsi="Arial Narrow"/>
          <w:sz w:val="20"/>
          <w:szCs w:val="20"/>
        </w:rPr>
        <w:t> </w:t>
      </w:r>
      <w:r w:rsidRPr="00633287">
        <w:rPr>
          <w:rFonts w:ascii="Arial Narrow" w:hAnsi="Arial Narrow"/>
          <w:sz w:val="20"/>
          <w:szCs w:val="20"/>
        </w:rPr>
        <w:t>NFP</w:t>
      </w:r>
      <w:r w:rsidR="003755AB" w:rsidRPr="00633287">
        <w:rPr>
          <w:rFonts w:ascii="Arial Narrow" w:hAnsi="Arial Narrow"/>
          <w:sz w:val="20"/>
          <w:szCs w:val="20"/>
        </w:rPr>
        <w:t xml:space="preserve"> osobne</w:t>
      </w:r>
      <w:r w:rsidR="008223BE">
        <w:rPr>
          <w:rFonts w:ascii="Arial Narrow" w:hAnsi="Arial Narrow"/>
          <w:sz w:val="20"/>
          <w:szCs w:val="20"/>
        </w:rPr>
        <w:t xml:space="preserve"> </w:t>
      </w:r>
      <w:r w:rsidR="007925C4" w:rsidRPr="002D5D3B">
        <w:rPr>
          <w:rFonts w:ascii="Arial Narrow" w:hAnsi="Arial Narrow"/>
          <w:sz w:val="20"/>
          <w:szCs w:val="20"/>
        </w:rPr>
        <w:t xml:space="preserve">na adrese </w:t>
      </w:r>
      <w:r w:rsidRPr="002D5D3B">
        <w:rPr>
          <w:rFonts w:ascii="Arial Narrow" w:hAnsi="Arial Narrow"/>
          <w:sz w:val="20"/>
          <w:szCs w:val="20"/>
        </w:rPr>
        <w:t>poskytovateľ</w:t>
      </w:r>
      <w:r w:rsidR="007925C4" w:rsidRPr="002D5D3B">
        <w:rPr>
          <w:rFonts w:ascii="Arial Narrow" w:hAnsi="Arial Narrow"/>
          <w:sz w:val="20"/>
          <w:szCs w:val="20"/>
        </w:rPr>
        <w:t>a uvedenej vo výzve/vyzvaní</w:t>
      </w:r>
      <w:r w:rsidRPr="002D5D3B">
        <w:rPr>
          <w:rFonts w:ascii="Arial Narrow" w:hAnsi="Arial Narrow"/>
          <w:sz w:val="20"/>
          <w:szCs w:val="20"/>
        </w:rPr>
        <w:t>.</w:t>
      </w:r>
      <w:r w:rsidRPr="00633287">
        <w:rPr>
          <w:rFonts w:ascii="Arial Narrow" w:hAnsi="Arial Narrow"/>
          <w:sz w:val="20"/>
          <w:szCs w:val="20"/>
        </w:rPr>
        <w:t xml:space="preserve"> Poskytovateľ vhodnou formou (napr. prostredníctvom podateľne a i.) vystaví žiadateľovi potvrdenie o prijatí žiadosti o NFP s vyznačeným dátumom prijatia žiadosti o NFP</w:t>
      </w:r>
      <w:r w:rsidRPr="002D5D3B">
        <w:rPr>
          <w:rFonts w:ascii="Arial Narrow" w:hAnsi="Arial Narrow"/>
          <w:sz w:val="20"/>
          <w:szCs w:val="20"/>
        </w:rPr>
        <w:t xml:space="preserve">. </w:t>
      </w:r>
    </w:p>
    <w:p w14:paraId="64F8815D" w14:textId="77777777" w:rsidR="004151A0" w:rsidRPr="008F3458" w:rsidRDefault="001B5E2D" w:rsidP="008F3458">
      <w:pPr>
        <w:pStyle w:val="Odsekzoznamu0"/>
        <w:numPr>
          <w:ilvl w:val="0"/>
          <w:numId w:val="10"/>
        </w:numPr>
        <w:spacing w:before="240"/>
        <w:jc w:val="both"/>
        <w:rPr>
          <w:rFonts w:ascii="Arial Narrow" w:hAnsi="Arial Narrow"/>
          <w:sz w:val="20"/>
          <w:szCs w:val="20"/>
        </w:rPr>
      </w:pPr>
      <w:r w:rsidRPr="008F3458">
        <w:rPr>
          <w:rFonts w:ascii="Arial Narrow" w:hAnsi="Arial Narrow"/>
          <w:sz w:val="20"/>
          <w:szCs w:val="20"/>
        </w:rPr>
        <w:t>podania</w:t>
      </w:r>
      <w:r w:rsidR="004151A0" w:rsidRPr="008F3458">
        <w:rPr>
          <w:rFonts w:ascii="Arial Narrow" w:hAnsi="Arial Narrow"/>
          <w:sz w:val="20"/>
          <w:szCs w:val="20"/>
        </w:rPr>
        <w:t xml:space="preserve"> žiadosti o NFP na poštovú, resp. inú prepravu (napr. zasielanie prostredníctvom kuriéra)</w:t>
      </w:r>
      <w:r w:rsidR="00515C2C">
        <w:rPr>
          <w:rFonts w:ascii="Arial Narrow" w:hAnsi="Arial Narrow"/>
          <w:sz w:val="20"/>
          <w:szCs w:val="20"/>
        </w:rPr>
        <w:t>.</w:t>
      </w:r>
      <w:r w:rsidRPr="008F3458">
        <w:rPr>
          <w:rFonts w:ascii="Arial Narrow" w:hAnsi="Arial Narrow"/>
          <w:sz w:val="20"/>
          <w:szCs w:val="20"/>
        </w:rPr>
        <w:t xml:space="preserve"> </w:t>
      </w:r>
      <w:r w:rsidR="00515C2C">
        <w:rPr>
          <w:rFonts w:ascii="Arial Narrow" w:hAnsi="Arial Narrow"/>
          <w:sz w:val="20"/>
          <w:szCs w:val="20"/>
        </w:rPr>
        <w:t>Z</w:t>
      </w:r>
      <w:r w:rsidR="004151A0" w:rsidRPr="008F3458">
        <w:rPr>
          <w:rFonts w:ascii="Arial Narrow" w:hAnsi="Arial Narrow"/>
          <w:sz w:val="20"/>
          <w:szCs w:val="20"/>
        </w:rPr>
        <w:t>a deň odoslania žiadosti o NFP sa považuje doklad</w:t>
      </w:r>
      <w:r w:rsidR="008F3458">
        <w:rPr>
          <w:rStyle w:val="Odkaznapoznmkupodiarou"/>
          <w:rFonts w:ascii="Arial Narrow" w:hAnsi="Arial Narrow"/>
          <w:sz w:val="20"/>
          <w:szCs w:val="20"/>
        </w:rPr>
        <w:footnoteReference w:id="14"/>
      </w:r>
      <w:r w:rsidR="004151A0" w:rsidRPr="008F3458">
        <w:rPr>
          <w:rFonts w:ascii="Arial Narrow" w:hAnsi="Arial Narrow"/>
          <w:sz w:val="12"/>
          <w:szCs w:val="12"/>
        </w:rPr>
        <w:t xml:space="preserve"> </w:t>
      </w:r>
      <w:r w:rsidR="004151A0" w:rsidRPr="008F3458">
        <w:rPr>
          <w:rFonts w:ascii="Arial Narrow" w:hAnsi="Arial Narrow"/>
          <w:sz w:val="20"/>
          <w:szCs w:val="20"/>
        </w:rPr>
        <w:t xml:space="preserve">prepravovateľa </w:t>
      </w:r>
      <w:r w:rsidR="00515C2C">
        <w:rPr>
          <w:rFonts w:ascii="Arial Narrow" w:hAnsi="Arial Narrow"/>
          <w:sz w:val="20"/>
          <w:szCs w:val="20"/>
        </w:rPr>
        <w:t>o</w:t>
      </w:r>
      <w:r w:rsidR="00324BBD" w:rsidRPr="008F3458">
        <w:rPr>
          <w:rFonts w:ascii="Arial Narrow" w:hAnsi="Arial Narrow"/>
          <w:sz w:val="20"/>
          <w:szCs w:val="20"/>
        </w:rPr>
        <w:t xml:space="preserve"> </w:t>
      </w:r>
      <w:r w:rsidR="004151A0" w:rsidRPr="008F3458">
        <w:rPr>
          <w:rFonts w:ascii="Arial Narrow" w:hAnsi="Arial Narrow"/>
          <w:sz w:val="20"/>
          <w:szCs w:val="20"/>
        </w:rPr>
        <w:t xml:space="preserve">dátume odovzdania </w:t>
      </w:r>
      <w:r w:rsidRPr="008F3458">
        <w:rPr>
          <w:rFonts w:ascii="Arial Narrow" w:hAnsi="Arial Narrow"/>
          <w:sz w:val="20"/>
          <w:szCs w:val="20"/>
        </w:rPr>
        <w:t xml:space="preserve"> </w:t>
      </w:r>
      <w:r w:rsidR="004151A0" w:rsidRPr="008F3458">
        <w:rPr>
          <w:rFonts w:ascii="Arial Narrow" w:hAnsi="Arial Narrow"/>
          <w:sz w:val="20"/>
          <w:szCs w:val="20"/>
        </w:rPr>
        <w:t xml:space="preserve">žiadosti </w:t>
      </w:r>
      <w:r w:rsidRPr="008F3458">
        <w:rPr>
          <w:rFonts w:ascii="Arial Narrow" w:hAnsi="Arial Narrow"/>
          <w:sz w:val="20"/>
          <w:szCs w:val="20"/>
        </w:rPr>
        <w:t>o NFP</w:t>
      </w:r>
      <w:r w:rsidR="004151A0" w:rsidRPr="008F3458">
        <w:rPr>
          <w:rFonts w:ascii="Arial Narrow" w:hAnsi="Arial Narrow"/>
          <w:sz w:val="20"/>
          <w:szCs w:val="20"/>
        </w:rPr>
        <w:t xml:space="preserve"> na poštovú resp. inú prepravu. V tomto prípade poskytovateľ potvrdenie o osobnom doručení nevydáva</w:t>
      </w:r>
      <w:r w:rsidR="00CB1CF7" w:rsidRPr="008F3458">
        <w:rPr>
          <w:rFonts w:ascii="Arial Narrow" w:hAnsi="Arial Narrow"/>
          <w:sz w:val="20"/>
          <w:szCs w:val="20"/>
        </w:rPr>
        <w:t>.</w:t>
      </w:r>
    </w:p>
    <w:p w14:paraId="64F8815E" w14:textId="77777777" w:rsidR="004151A0" w:rsidRPr="00633287" w:rsidRDefault="00F736D3" w:rsidP="00CB1CF7">
      <w:pPr>
        <w:spacing w:before="120" w:after="120"/>
        <w:ind w:firstLine="708"/>
        <w:jc w:val="both"/>
        <w:rPr>
          <w:rFonts w:ascii="Arial Narrow" w:hAnsi="Arial Narrow"/>
          <w:sz w:val="20"/>
          <w:szCs w:val="20"/>
        </w:rPr>
      </w:pPr>
      <w:r w:rsidRPr="00633287">
        <w:rPr>
          <w:rFonts w:ascii="Arial Narrow" w:hAnsi="Arial Narrow"/>
          <w:sz w:val="20"/>
          <w:szCs w:val="20"/>
        </w:rPr>
        <w:t>Žiadosť o NFP je považovaná za predloženú vo forme určenej poskytovateľom, ak je doručená prostredníctvom verejnej časti ITMS2014+ a v písomnej podobe.</w:t>
      </w:r>
    </w:p>
    <w:p w14:paraId="64F8815F" w14:textId="77777777" w:rsidR="004151A0" w:rsidRPr="00633287" w:rsidRDefault="004151A0" w:rsidP="00CB1CF7">
      <w:pPr>
        <w:spacing w:before="120"/>
        <w:ind w:firstLine="708"/>
        <w:jc w:val="both"/>
        <w:rPr>
          <w:rFonts w:ascii="Arial Narrow" w:hAnsi="Arial Narrow"/>
          <w:sz w:val="20"/>
          <w:szCs w:val="20"/>
        </w:rPr>
      </w:pPr>
      <w:r w:rsidRPr="00633287">
        <w:rPr>
          <w:rFonts w:ascii="Arial Narrow" w:hAnsi="Arial Narrow"/>
          <w:sz w:val="20"/>
          <w:szCs w:val="20"/>
        </w:rPr>
        <w:t xml:space="preserve">Doručením žiadosti o NFP zo strany žiadateľa a po splnení vyššie uvedených podmienok, začína konanie o žiadosti. Bližší popis administratívneho overovania žiadosti o NFP je popísaný v kapitole 3.2.1 </w:t>
      </w:r>
      <w:r w:rsidR="00C50B8D">
        <w:rPr>
          <w:rFonts w:ascii="Arial Narrow" w:hAnsi="Arial Narrow"/>
          <w:sz w:val="20"/>
          <w:szCs w:val="20"/>
        </w:rPr>
        <w:t>aktuálnej verzie</w:t>
      </w:r>
      <w:r w:rsidRPr="00633287">
        <w:rPr>
          <w:rFonts w:ascii="Arial Narrow" w:hAnsi="Arial Narrow"/>
          <w:sz w:val="20"/>
          <w:szCs w:val="20"/>
        </w:rPr>
        <w:t xml:space="preserve"> Systému riadenia EŠIF zverejnenom na webovom sídle</w:t>
      </w:r>
      <w:r w:rsidRPr="00037949">
        <w:rPr>
          <w:rFonts w:ascii="Arial Narrow" w:hAnsi="Arial Narrow"/>
          <w:sz w:val="20"/>
        </w:rPr>
        <w:t xml:space="preserve"> </w:t>
      </w:r>
      <w:r w:rsidR="00CB7EE8" w:rsidRPr="00CB7EE8">
        <w:rPr>
          <w:rFonts w:ascii="Arial Narrow" w:hAnsi="Arial Narrow"/>
          <w:sz w:val="20"/>
          <w:szCs w:val="20"/>
        </w:rPr>
        <w:t>http://www.partnerskadohoda.gov.sk/zakladne-dokumenty/</w:t>
      </w:r>
      <w:r w:rsidRPr="00633287">
        <w:rPr>
          <w:rFonts w:ascii="Arial Narrow" w:hAnsi="Arial Narrow"/>
          <w:sz w:val="20"/>
          <w:szCs w:val="20"/>
        </w:rPr>
        <w:t>.</w:t>
      </w:r>
    </w:p>
    <w:p w14:paraId="64F88160" w14:textId="77777777" w:rsidR="002D5D3B" w:rsidRDefault="002D5D3B" w:rsidP="00CB1CF7">
      <w:pPr>
        <w:spacing w:before="120" w:after="120"/>
        <w:ind w:firstLine="708"/>
        <w:jc w:val="both"/>
        <w:rPr>
          <w:rFonts w:ascii="Arial Narrow" w:hAnsi="Arial Narrow"/>
          <w:b/>
          <w:sz w:val="20"/>
          <w:szCs w:val="20"/>
        </w:rPr>
      </w:pPr>
    </w:p>
    <w:p w14:paraId="64F88161" w14:textId="77777777" w:rsidR="001B5E2D" w:rsidRPr="002D5D3B" w:rsidRDefault="001B5E2D" w:rsidP="002D5D3B">
      <w:pPr>
        <w:spacing w:before="120" w:after="120"/>
        <w:ind w:firstLine="708"/>
        <w:jc w:val="both"/>
        <w:rPr>
          <w:rFonts w:ascii="Arial Narrow" w:hAnsi="Arial Narrow"/>
          <w:b/>
          <w:sz w:val="20"/>
          <w:szCs w:val="20"/>
        </w:rPr>
      </w:pPr>
      <w:r w:rsidRPr="002D5D3B">
        <w:rPr>
          <w:rFonts w:ascii="Arial Narrow" w:hAnsi="Arial Narrow"/>
          <w:b/>
          <w:sz w:val="20"/>
          <w:szCs w:val="20"/>
        </w:rPr>
        <w:t>Predloženie písomnej formy žiadosti o</w:t>
      </w:r>
      <w:r>
        <w:rPr>
          <w:rFonts w:ascii="Arial Narrow" w:hAnsi="Arial Narrow"/>
          <w:b/>
          <w:sz w:val="20"/>
          <w:szCs w:val="20"/>
        </w:rPr>
        <w:t> </w:t>
      </w:r>
      <w:r w:rsidRPr="002D5D3B">
        <w:rPr>
          <w:rFonts w:ascii="Arial Narrow" w:hAnsi="Arial Narrow"/>
          <w:b/>
          <w:sz w:val="20"/>
          <w:szCs w:val="20"/>
        </w:rPr>
        <w:t>NFP</w:t>
      </w:r>
      <w:r>
        <w:rPr>
          <w:rFonts w:ascii="Arial Narrow" w:hAnsi="Arial Narrow"/>
          <w:b/>
          <w:sz w:val="20"/>
          <w:szCs w:val="20"/>
        </w:rPr>
        <w:t>:</w:t>
      </w:r>
    </w:p>
    <w:p w14:paraId="64F88162" w14:textId="77777777" w:rsidR="001B5E2D" w:rsidRDefault="001B5E2D" w:rsidP="00CB1CF7">
      <w:pPr>
        <w:spacing w:before="120" w:after="120"/>
        <w:ind w:firstLine="708"/>
        <w:jc w:val="both"/>
        <w:rPr>
          <w:rFonts w:ascii="Arial Narrow" w:hAnsi="Arial Narrow"/>
          <w:sz w:val="20"/>
          <w:szCs w:val="20"/>
        </w:rPr>
      </w:pPr>
      <w:r>
        <w:rPr>
          <w:rFonts w:ascii="Arial Narrow" w:hAnsi="Arial Narrow"/>
          <w:sz w:val="20"/>
          <w:szCs w:val="20"/>
        </w:rPr>
        <w:t>Za účelom zabezpečenia riadneho nakladania s dokumentáciou žiadosti o NFP v procese schvaľovania, poskytovateľ odporúča žiadateľom, aby pri príprave a kompletizácii dokumentácie žiadosti o NFP postupovali podľa nasledujúcich inštrukcií:</w:t>
      </w:r>
    </w:p>
    <w:p w14:paraId="64F88163" w14:textId="77777777" w:rsidR="002D5D3B" w:rsidRDefault="004151A0" w:rsidP="00CB1CF7">
      <w:pPr>
        <w:spacing w:before="120" w:after="120"/>
        <w:ind w:firstLine="708"/>
        <w:jc w:val="both"/>
        <w:rPr>
          <w:rFonts w:ascii="Arial Narrow" w:hAnsi="Arial Narrow"/>
          <w:sz w:val="20"/>
          <w:szCs w:val="20"/>
        </w:rPr>
      </w:pPr>
      <w:r w:rsidRPr="00633287">
        <w:rPr>
          <w:rFonts w:ascii="Arial Narrow" w:hAnsi="Arial Narrow"/>
          <w:sz w:val="20"/>
          <w:szCs w:val="20"/>
        </w:rPr>
        <w:t>Žiadosť o</w:t>
      </w:r>
      <w:r w:rsidR="002D5D3B">
        <w:rPr>
          <w:rFonts w:ascii="Arial Narrow" w:hAnsi="Arial Narrow"/>
          <w:sz w:val="20"/>
          <w:szCs w:val="20"/>
        </w:rPr>
        <w:t> </w:t>
      </w:r>
      <w:r w:rsidRPr="00633287">
        <w:rPr>
          <w:rFonts w:ascii="Arial Narrow" w:hAnsi="Arial Narrow"/>
          <w:sz w:val="20"/>
          <w:szCs w:val="20"/>
        </w:rPr>
        <w:t>NFP</w:t>
      </w:r>
      <w:r w:rsidR="002D5D3B">
        <w:rPr>
          <w:rFonts w:ascii="Arial Narrow" w:hAnsi="Arial Narrow"/>
          <w:sz w:val="20"/>
          <w:szCs w:val="20"/>
        </w:rPr>
        <w:t xml:space="preserve"> žiadateľ predloží</w:t>
      </w:r>
      <w:r w:rsidRPr="00633287">
        <w:rPr>
          <w:rFonts w:ascii="Arial Narrow" w:hAnsi="Arial Narrow"/>
          <w:sz w:val="20"/>
          <w:szCs w:val="20"/>
        </w:rPr>
        <w:t xml:space="preserve"> </w:t>
      </w:r>
    </w:p>
    <w:p w14:paraId="64F88164" w14:textId="77777777" w:rsidR="002D5D3B" w:rsidRDefault="004151A0" w:rsidP="00E524B3">
      <w:pPr>
        <w:pStyle w:val="Odsekzoznamu0"/>
        <w:numPr>
          <w:ilvl w:val="1"/>
          <w:numId w:val="33"/>
        </w:numPr>
        <w:spacing w:before="120" w:after="120"/>
        <w:jc w:val="both"/>
        <w:rPr>
          <w:rFonts w:ascii="Arial Narrow" w:hAnsi="Arial Narrow"/>
          <w:sz w:val="20"/>
          <w:szCs w:val="20"/>
        </w:rPr>
      </w:pPr>
      <w:r w:rsidRPr="00E524B3">
        <w:rPr>
          <w:rFonts w:ascii="Arial Narrow" w:hAnsi="Arial Narrow"/>
          <w:sz w:val="20"/>
          <w:szCs w:val="20"/>
          <w:u w:val="single"/>
        </w:rPr>
        <w:t>zviazan</w:t>
      </w:r>
      <w:r w:rsidR="002D5D3B">
        <w:rPr>
          <w:rFonts w:ascii="Arial Narrow" w:hAnsi="Arial Narrow"/>
          <w:sz w:val="20"/>
          <w:szCs w:val="20"/>
          <w:u w:val="single"/>
        </w:rPr>
        <w:t xml:space="preserve">ú </w:t>
      </w:r>
      <w:r w:rsidRPr="00633287">
        <w:rPr>
          <w:rFonts w:ascii="Arial Narrow" w:hAnsi="Arial Narrow"/>
          <w:sz w:val="20"/>
          <w:szCs w:val="20"/>
          <w:u w:val="single"/>
        </w:rPr>
        <w:t>v pevnej väzbe</w:t>
      </w:r>
      <w:r w:rsidRPr="00633287">
        <w:rPr>
          <w:rFonts w:ascii="Arial Narrow" w:hAnsi="Arial Narrow"/>
          <w:sz w:val="20"/>
          <w:szCs w:val="20"/>
        </w:rPr>
        <w:t>, vrátane povinných príloh, zadefinovaných vo výzve/vyzvaní</w:t>
      </w:r>
      <w:r w:rsidR="002D5D3B">
        <w:rPr>
          <w:rFonts w:ascii="Arial Narrow" w:hAnsi="Arial Narrow"/>
          <w:sz w:val="20"/>
          <w:szCs w:val="20"/>
        </w:rPr>
        <w:t xml:space="preserve">. V prípade veľkého rozsahu je možné dokumentáciu žiadosti o NFP rozdeliť na viaceré osobitne zviazané časti, pričom formulár žiadosti o NFP je potrebné mať zviazaný osobitne. </w:t>
      </w:r>
    </w:p>
    <w:p w14:paraId="64F88165" w14:textId="77777777" w:rsidR="002D5D3B" w:rsidRPr="002D5D3B" w:rsidRDefault="004151A0" w:rsidP="00E524B3">
      <w:pPr>
        <w:pStyle w:val="Odsekzoznamu0"/>
        <w:numPr>
          <w:ilvl w:val="1"/>
          <w:numId w:val="33"/>
        </w:numPr>
        <w:spacing w:before="120" w:after="120"/>
        <w:jc w:val="both"/>
        <w:rPr>
          <w:rFonts w:ascii="Arial Narrow" w:hAnsi="Arial Narrow"/>
          <w:sz w:val="20"/>
          <w:szCs w:val="20"/>
        </w:rPr>
      </w:pPr>
      <w:r w:rsidRPr="00633287">
        <w:rPr>
          <w:rFonts w:ascii="Arial Narrow" w:hAnsi="Arial Narrow"/>
          <w:bCs/>
          <w:sz w:val="20"/>
          <w:szCs w:val="20"/>
        </w:rPr>
        <w:t>v jednom origináli</w:t>
      </w:r>
      <w:r w:rsidRPr="00633287">
        <w:rPr>
          <w:rStyle w:val="Odkaznapoznmkupodiarou"/>
          <w:rFonts w:ascii="Arial Narrow" w:hAnsi="Arial Narrow"/>
          <w:bCs/>
          <w:sz w:val="20"/>
          <w:szCs w:val="20"/>
        </w:rPr>
        <w:footnoteReference w:id="15"/>
      </w:r>
      <w:r w:rsidRPr="00633287">
        <w:rPr>
          <w:rFonts w:ascii="Arial Narrow" w:hAnsi="Arial Narrow"/>
          <w:bCs/>
          <w:sz w:val="20"/>
          <w:szCs w:val="20"/>
        </w:rPr>
        <w:t xml:space="preserve"> a v jednej kópií (poskytovateľ môže stanoviť v rámci výzvy/vyzvania aj iný počet kópií</w:t>
      </w:r>
      <w:r w:rsidRPr="00E524B3">
        <w:rPr>
          <w:rFonts w:ascii="Arial Narrow" w:hAnsi="Arial Narrow"/>
          <w:bCs/>
          <w:sz w:val="20"/>
          <w:szCs w:val="20"/>
        </w:rPr>
        <w:t>)</w:t>
      </w:r>
      <w:r w:rsidR="002D5D3B">
        <w:rPr>
          <w:rFonts w:ascii="Arial Narrow" w:hAnsi="Arial Narrow"/>
          <w:bCs/>
          <w:sz w:val="20"/>
          <w:szCs w:val="20"/>
        </w:rPr>
        <w:t>, pričom originál musí byť viditeľne označený nápisom „Originál“ a kópia viditeľne označená nápisom „Kópia ŽoNFP“. Dokumentácia kópie žiadosti o NFP nemusí byť úradne osvedčená, pokiaľ nie je vo výzve/vyzvaní uvedené inak, avšak musí byť totožná s dokumentáciou predkladanou v rámci originálu žiadosti o NFP.</w:t>
      </w:r>
      <w:r w:rsidRPr="00E524B3">
        <w:rPr>
          <w:rFonts w:ascii="Arial Narrow" w:hAnsi="Arial Narrow"/>
          <w:bCs/>
          <w:sz w:val="20"/>
          <w:szCs w:val="20"/>
        </w:rPr>
        <w:t xml:space="preserve"> </w:t>
      </w:r>
    </w:p>
    <w:p w14:paraId="64F88166" w14:textId="77777777" w:rsidR="004151A0" w:rsidRPr="00633287" w:rsidRDefault="004151A0" w:rsidP="00037949">
      <w:pPr>
        <w:pStyle w:val="Odsekzoznamu0"/>
        <w:numPr>
          <w:ilvl w:val="1"/>
          <w:numId w:val="33"/>
        </w:numPr>
        <w:spacing w:before="120" w:after="120"/>
        <w:jc w:val="both"/>
        <w:rPr>
          <w:rFonts w:ascii="Arial Narrow" w:hAnsi="Arial Narrow"/>
          <w:sz w:val="20"/>
          <w:szCs w:val="20"/>
        </w:rPr>
      </w:pPr>
      <w:r w:rsidRPr="00633287">
        <w:rPr>
          <w:rFonts w:ascii="Arial Narrow" w:hAnsi="Arial Narrow"/>
          <w:sz w:val="20"/>
          <w:szCs w:val="20"/>
          <w:u w:val="single"/>
        </w:rPr>
        <w:lastRenderedPageBreak/>
        <w:t xml:space="preserve">v </w:t>
      </w:r>
      <w:r w:rsidRPr="00633287">
        <w:rPr>
          <w:rFonts w:ascii="Arial Narrow" w:hAnsi="Arial Narrow" w:cs="Verdana"/>
          <w:sz w:val="20"/>
          <w:szCs w:val="20"/>
          <w:u w:val="single"/>
        </w:rPr>
        <w:t>uzavretom a nepriehľadnom obale</w:t>
      </w:r>
      <w:r w:rsidR="002D5D3B">
        <w:rPr>
          <w:rFonts w:ascii="Arial Narrow" w:hAnsi="Arial Narrow"/>
          <w:sz w:val="20"/>
          <w:szCs w:val="20"/>
        </w:rPr>
        <w:t xml:space="preserve">, na ktorom budú </w:t>
      </w:r>
      <w:r w:rsidR="00F02D33">
        <w:rPr>
          <w:rFonts w:ascii="Arial Narrow" w:hAnsi="Arial Narrow"/>
          <w:sz w:val="20"/>
          <w:szCs w:val="20"/>
        </w:rPr>
        <w:t>(ak poskytovateľ vo výzve/vyzvaní neurčil iný spôsob označenia obalu žiadosti o NFP)</w:t>
      </w:r>
      <w:r w:rsidR="002D5D3B">
        <w:rPr>
          <w:rFonts w:ascii="Arial Narrow" w:hAnsi="Arial Narrow"/>
          <w:sz w:val="20"/>
          <w:szCs w:val="20"/>
        </w:rPr>
        <w:t>uvedené nasledovné údaje:</w:t>
      </w:r>
    </w:p>
    <w:p w14:paraId="64F88167" w14:textId="77777777" w:rsidR="00E524B3" w:rsidRDefault="00E524B3" w:rsidP="00E524B3">
      <w:pPr>
        <w:autoSpaceDE w:val="0"/>
        <w:autoSpaceDN w:val="0"/>
        <w:adjustRightInd w:val="0"/>
        <w:spacing w:before="120"/>
        <w:jc w:val="both"/>
        <w:rPr>
          <w:rFonts w:ascii="Arial Narrow" w:hAnsi="Arial Narrow" w:cs="Verdana,Bold"/>
          <w:bCs/>
          <w:sz w:val="20"/>
          <w:szCs w:val="20"/>
        </w:rPr>
      </w:pPr>
    </w:p>
    <w:p w14:paraId="64F88168" w14:textId="77777777" w:rsidR="004151A0" w:rsidRPr="00633287" w:rsidRDefault="004151A0" w:rsidP="00CB1CF7">
      <w:pPr>
        <w:numPr>
          <w:ilvl w:val="0"/>
          <w:numId w:val="8"/>
        </w:numPr>
        <w:autoSpaceDE w:val="0"/>
        <w:autoSpaceDN w:val="0"/>
        <w:adjustRightInd w:val="0"/>
        <w:spacing w:before="120"/>
        <w:ind w:left="993" w:hanging="284"/>
        <w:jc w:val="both"/>
        <w:rPr>
          <w:rFonts w:ascii="Arial Narrow" w:hAnsi="Arial Narrow" w:cs="Verdana,Bold"/>
          <w:bCs/>
          <w:sz w:val="20"/>
          <w:szCs w:val="20"/>
        </w:rPr>
      </w:pPr>
      <w:r w:rsidRPr="00633287">
        <w:rPr>
          <w:rFonts w:ascii="Arial Narrow" w:hAnsi="Arial Narrow" w:cs="Verdana,Bold"/>
          <w:bCs/>
          <w:sz w:val="20"/>
          <w:szCs w:val="20"/>
        </w:rPr>
        <w:t>názov a adresa žiadateľa o NFP;</w:t>
      </w:r>
    </w:p>
    <w:p w14:paraId="64F88169" w14:textId="77777777"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názov projektu;</w:t>
      </w:r>
    </w:p>
    <w:p w14:paraId="64F8816A" w14:textId="77777777"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názov a adresa poskytovateľa</w:t>
      </w:r>
      <w:r w:rsidRPr="00633287">
        <w:rPr>
          <w:rStyle w:val="Odkaznapoznmkupodiarou"/>
          <w:rFonts w:ascii="Arial Narrow" w:hAnsi="Arial Narrow" w:cs="Verdana,Bold"/>
          <w:bCs/>
          <w:sz w:val="20"/>
          <w:szCs w:val="20"/>
        </w:rPr>
        <w:footnoteReference w:id="16"/>
      </w:r>
      <w:r w:rsidRPr="00633287">
        <w:rPr>
          <w:rFonts w:ascii="Arial Narrow" w:hAnsi="Arial Narrow" w:cs="Verdana,Bold"/>
          <w:bCs/>
          <w:sz w:val="20"/>
          <w:szCs w:val="20"/>
        </w:rPr>
        <w:t>;</w:t>
      </w:r>
    </w:p>
    <w:p w14:paraId="64F8816B" w14:textId="77777777"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kód ŽoNFP vygenerovaný ITMS2014+ (13 miestny kód);</w:t>
      </w:r>
    </w:p>
    <w:p w14:paraId="64F8816C" w14:textId="77777777"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 xml:space="preserve">kód </w:t>
      </w:r>
      <w:r w:rsidRPr="00633287">
        <w:rPr>
          <w:rFonts w:ascii="Arial Narrow" w:hAnsi="Arial Narrow"/>
          <w:color w:val="000000"/>
          <w:sz w:val="20"/>
          <w:szCs w:val="20"/>
        </w:rPr>
        <w:t>výzvy/vyzvania</w:t>
      </w:r>
      <w:r w:rsidRPr="00633287">
        <w:rPr>
          <w:rFonts w:ascii="Arial Narrow" w:hAnsi="Arial Narrow" w:cs="Verdana,Bold"/>
          <w:bCs/>
          <w:sz w:val="20"/>
          <w:szCs w:val="20"/>
        </w:rPr>
        <w:t>;</w:t>
      </w:r>
    </w:p>
    <w:p w14:paraId="64F8816D" w14:textId="77777777" w:rsidR="004151A0" w:rsidRPr="00633287" w:rsidRDefault="004151A0" w:rsidP="00CB1CF7">
      <w:pPr>
        <w:numPr>
          <w:ilvl w:val="0"/>
          <w:numId w:val="8"/>
        </w:numPr>
        <w:autoSpaceDE w:val="0"/>
        <w:autoSpaceDN w:val="0"/>
        <w:adjustRightInd w:val="0"/>
        <w:ind w:left="993" w:hanging="284"/>
        <w:jc w:val="both"/>
        <w:rPr>
          <w:rFonts w:ascii="Arial Narrow" w:hAnsi="Arial Narrow" w:cs="Verdana,Bold"/>
          <w:bCs/>
          <w:sz w:val="20"/>
          <w:szCs w:val="20"/>
        </w:rPr>
      </w:pPr>
      <w:r w:rsidRPr="00633287">
        <w:rPr>
          <w:rFonts w:ascii="Arial Narrow" w:hAnsi="Arial Narrow" w:cs="Verdana,Bold"/>
          <w:bCs/>
          <w:sz w:val="20"/>
          <w:szCs w:val="20"/>
        </w:rPr>
        <w:t>nápis „Žiadosť o nenávratný finančný príspevok“ a „NEOTVÁRAŤ“.</w:t>
      </w:r>
    </w:p>
    <w:p w14:paraId="64F8816E" w14:textId="77777777" w:rsidR="004151A0" w:rsidRPr="00633287" w:rsidRDefault="004151A0" w:rsidP="00037949">
      <w:pPr>
        <w:autoSpaceDE w:val="0"/>
        <w:autoSpaceDN w:val="0"/>
        <w:adjustRightInd w:val="0"/>
        <w:jc w:val="both"/>
        <w:rPr>
          <w:rFonts w:ascii="Arial Narrow" w:hAnsi="Arial Narrow" w:cs="Verdana,Bold"/>
          <w:bCs/>
          <w:sz w:val="20"/>
          <w:szCs w:val="20"/>
        </w:rPr>
      </w:pPr>
    </w:p>
    <w:p w14:paraId="64F8816F" w14:textId="77777777" w:rsidR="00F02D33" w:rsidRPr="00633287" w:rsidRDefault="00F02D33" w:rsidP="00F02D33">
      <w:pPr>
        <w:spacing w:before="120" w:after="120"/>
        <w:jc w:val="both"/>
        <w:rPr>
          <w:rFonts w:ascii="Arial Narrow" w:hAnsi="Arial Narrow"/>
          <w:sz w:val="20"/>
          <w:szCs w:val="20"/>
        </w:rPr>
      </w:pPr>
      <w:r w:rsidRPr="00633287">
        <w:rPr>
          <w:rFonts w:ascii="Arial Narrow" w:hAnsi="Arial Narrow"/>
          <w:b/>
          <w:color w:val="000000"/>
          <w:sz w:val="20"/>
          <w:szCs w:val="20"/>
          <w:u w:val="single"/>
        </w:rPr>
        <w:t>ŽoNFP sa považuje za riadne doručenú, ak:</w:t>
      </w:r>
    </w:p>
    <w:p w14:paraId="64F88170" w14:textId="77777777" w:rsidR="00F02D33" w:rsidRPr="00633287" w:rsidRDefault="00F02D33" w:rsidP="00F02D33">
      <w:pPr>
        <w:autoSpaceDE w:val="0"/>
        <w:autoSpaceDN w:val="0"/>
        <w:adjustRightInd w:val="0"/>
        <w:spacing w:after="188"/>
        <w:ind w:firstLine="708"/>
        <w:jc w:val="both"/>
        <w:rPr>
          <w:rFonts w:ascii="Arial Narrow" w:hAnsi="Arial Narrow"/>
          <w:color w:val="000000"/>
          <w:sz w:val="20"/>
          <w:szCs w:val="20"/>
        </w:rPr>
      </w:pPr>
      <w:r w:rsidRPr="00CB1CF7">
        <w:rPr>
          <w:rFonts w:ascii="Arial Narrow" w:hAnsi="Arial Narrow"/>
          <w:b/>
          <w:color w:val="000000"/>
          <w:sz w:val="20"/>
          <w:szCs w:val="20"/>
        </w:rPr>
        <w:t>a)</w:t>
      </w:r>
      <w:r w:rsidRPr="00633287">
        <w:rPr>
          <w:rFonts w:ascii="Arial Narrow" w:hAnsi="Arial Narrow"/>
          <w:color w:val="000000"/>
          <w:sz w:val="20"/>
          <w:szCs w:val="20"/>
        </w:rPr>
        <w:t xml:space="preserve"> formát doručenej ŽoNFP, vrátane všetkých príloh, spĺňa požiadavky na formát stanovený vo výzve/vyzvaní a bude umožňovať objektívne posúdenie obsahu ŽoNFP; </w:t>
      </w:r>
    </w:p>
    <w:p w14:paraId="64F88171" w14:textId="77777777" w:rsidR="00F02D33" w:rsidRPr="00633287" w:rsidRDefault="00F02D33" w:rsidP="00F02D33">
      <w:pPr>
        <w:autoSpaceDE w:val="0"/>
        <w:autoSpaceDN w:val="0"/>
        <w:adjustRightInd w:val="0"/>
        <w:spacing w:after="188"/>
        <w:ind w:firstLine="708"/>
        <w:jc w:val="both"/>
        <w:rPr>
          <w:rFonts w:ascii="Arial Narrow" w:hAnsi="Arial Narrow"/>
          <w:color w:val="000000"/>
          <w:sz w:val="20"/>
          <w:szCs w:val="20"/>
        </w:rPr>
      </w:pPr>
      <w:r w:rsidRPr="00CB1CF7">
        <w:rPr>
          <w:rFonts w:ascii="Arial Narrow" w:hAnsi="Arial Narrow"/>
          <w:b/>
          <w:color w:val="000000"/>
          <w:sz w:val="20"/>
          <w:szCs w:val="20"/>
        </w:rPr>
        <w:t>b)</w:t>
      </w:r>
      <w:r w:rsidRPr="00633287">
        <w:rPr>
          <w:rFonts w:ascii="Arial Narrow" w:hAnsi="Arial Narrow"/>
          <w:color w:val="000000"/>
          <w:sz w:val="20"/>
          <w:szCs w:val="20"/>
        </w:rPr>
        <w:t xml:space="preserve"> ŽoNFP bude vyplnená vo všetkých častiach presne, jednoznačne a zrozumiteľne na počítači a to písmom, ktoré umožňuje rozpoznanie obsahu textu; </w:t>
      </w:r>
    </w:p>
    <w:p w14:paraId="64F88172" w14:textId="77777777" w:rsidR="00F02D33" w:rsidRPr="00633287" w:rsidRDefault="00F02D33" w:rsidP="00F02D33">
      <w:pPr>
        <w:autoSpaceDE w:val="0"/>
        <w:autoSpaceDN w:val="0"/>
        <w:adjustRightInd w:val="0"/>
        <w:spacing w:after="188"/>
        <w:ind w:firstLine="708"/>
        <w:jc w:val="both"/>
        <w:rPr>
          <w:rFonts w:ascii="Arial Narrow" w:hAnsi="Arial Narrow"/>
          <w:color w:val="000000"/>
          <w:sz w:val="20"/>
          <w:szCs w:val="20"/>
        </w:rPr>
      </w:pPr>
      <w:r w:rsidRPr="00CB1CF7">
        <w:rPr>
          <w:rFonts w:ascii="Arial Narrow" w:hAnsi="Arial Narrow"/>
          <w:b/>
          <w:color w:val="000000"/>
          <w:sz w:val="20"/>
          <w:szCs w:val="20"/>
        </w:rPr>
        <w:t>c)</w:t>
      </w:r>
      <w:r w:rsidRPr="00633287">
        <w:rPr>
          <w:rFonts w:ascii="Arial Narrow" w:hAnsi="Arial Narrow"/>
          <w:color w:val="000000"/>
          <w:sz w:val="20"/>
          <w:szCs w:val="20"/>
        </w:rPr>
        <w:t xml:space="preserve"> ŽoNFP, vrátane všetkých príloh, bude vypracovaná v slovenskom jazyku. V prípade dokumentov predložených v inom ako slovenskom jazyku, sa vyžaduje úradný preklad do slovenského jazyka. Preklad do slovenského jazyka sa nevyžaduje v prípade príloh, ktorých originál</w:t>
      </w:r>
      <w:r>
        <w:rPr>
          <w:rFonts w:ascii="Arial Narrow" w:hAnsi="Arial Narrow"/>
          <w:color w:val="000000"/>
          <w:sz w:val="20"/>
          <w:szCs w:val="20"/>
        </w:rPr>
        <w:t xml:space="preserve"> je vyhotovený v českom jazyku;</w:t>
      </w:r>
    </w:p>
    <w:p w14:paraId="64F88173" w14:textId="77777777" w:rsidR="00F02D33" w:rsidRPr="00633287" w:rsidRDefault="00F02D33" w:rsidP="00F02D33">
      <w:pPr>
        <w:autoSpaceDE w:val="0"/>
        <w:autoSpaceDN w:val="0"/>
        <w:adjustRightInd w:val="0"/>
        <w:spacing w:after="240"/>
        <w:ind w:firstLine="708"/>
        <w:jc w:val="both"/>
        <w:rPr>
          <w:rFonts w:ascii="Arial Narrow" w:hAnsi="Arial Narrow"/>
          <w:color w:val="000000"/>
          <w:sz w:val="20"/>
          <w:szCs w:val="20"/>
        </w:rPr>
      </w:pPr>
      <w:r w:rsidRPr="00CB1CF7">
        <w:rPr>
          <w:rFonts w:ascii="Arial Narrow" w:hAnsi="Arial Narrow"/>
          <w:b/>
          <w:color w:val="000000"/>
          <w:sz w:val="20"/>
          <w:szCs w:val="20"/>
        </w:rPr>
        <w:t>d)</w:t>
      </w:r>
      <w:r w:rsidRPr="00633287">
        <w:rPr>
          <w:rFonts w:ascii="Arial Narrow" w:hAnsi="Arial Narrow"/>
          <w:color w:val="000000"/>
          <w:sz w:val="20"/>
          <w:szCs w:val="20"/>
        </w:rPr>
        <w:t xml:space="preserve"> prílohy budú zoradené podľa číslovania uvedeného v Zozname povinných príloh ŽoNFP (časť 14 vo formulári ŽoNFP) a viditeľne označené prísluš</w:t>
      </w:r>
      <w:r>
        <w:rPr>
          <w:rFonts w:ascii="Arial Narrow" w:hAnsi="Arial Narrow"/>
          <w:color w:val="000000"/>
          <w:sz w:val="20"/>
          <w:szCs w:val="20"/>
        </w:rPr>
        <w:t>ným číslom podľa tohto zoznamu.</w:t>
      </w:r>
    </w:p>
    <w:p w14:paraId="64F88174" w14:textId="77777777" w:rsidR="009A6858" w:rsidRPr="00633287" w:rsidRDefault="009A6858" w:rsidP="005E1E5C">
      <w:pPr>
        <w:autoSpaceDE w:val="0"/>
        <w:autoSpaceDN w:val="0"/>
        <w:adjustRightInd w:val="0"/>
        <w:jc w:val="both"/>
        <w:rPr>
          <w:rFonts w:ascii="Arial Narrow" w:hAnsi="Arial Narrow" w:cs="Verdana,Bold"/>
          <w:bCs/>
          <w:sz w:val="20"/>
          <w:szCs w:val="20"/>
        </w:rPr>
      </w:pPr>
    </w:p>
    <w:p w14:paraId="64F88175" w14:textId="77777777" w:rsidR="004151A0" w:rsidRPr="00633287" w:rsidRDefault="004151A0" w:rsidP="004151A0">
      <w:pPr>
        <w:autoSpaceDE w:val="0"/>
        <w:autoSpaceDN w:val="0"/>
        <w:adjustRightInd w:val="0"/>
        <w:jc w:val="both"/>
        <w:rPr>
          <w:rFonts w:ascii="Arial Narrow" w:hAnsi="Arial Narrow"/>
          <w:b/>
          <w:color w:val="000000"/>
          <w:sz w:val="20"/>
          <w:szCs w:val="20"/>
          <w:u w:val="single"/>
        </w:rPr>
      </w:pPr>
      <w:r w:rsidRPr="00633287">
        <w:rPr>
          <w:rFonts w:ascii="Arial Narrow" w:hAnsi="Arial Narrow"/>
          <w:b/>
          <w:color w:val="000000"/>
          <w:sz w:val="20"/>
          <w:szCs w:val="20"/>
          <w:u w:val="single"/>
        </w:rPr>
        <w:t>Upozornenie:</w:t>
      </w:r>
    </w:p>
    <w:p w14:paraId="64F88176" w14:textId="77777777" w:rsidR="004151A0" w:rsidRPr="00633287" w:rsidRDefault="004151A0" w:rsidP="004151A0">
      <w:pPr>
        <w:autoSpaceDE w:val="0"/>
        <w:autoSpaceDN w:val="0"/>
        <w:adjustRightInd w:val="0"/>
        <w:jc w:val="both"/>
        <w:rPr>
          <w:rFonts w:ascii="Arial Narrow" w:hAnsi="Arial Narrow"/>
          <w:color w:val="000000"/>
          <w:sz w:val="20"/>
          <w:szCs w:val="20"/>
        </w:rPr>
      </w:pPr>
      <w:r w:rsidRPr="00633287">
        <w:rPr>
          <w:rFonts w:ascii="Arial Narrow" w:hAnsi="Arial Narrow"/>
          <w:color w:val="000000"/>
          <w:sz w:val="20"/>
          <w:szCs w:val="20"/>
        </w:rPr>
        <w:t>SO začne konanie iba o tej ŽoNFP, ktorá bola zároveň podaná aj v e</w:t>
      </w:r>
      <w:r w:rsidR="00CB1CF7">
        <w:rPr>
          <w:rFonts w:ascii="Arial Narrow" w:hAnsi="Arial Narrow"/>
          <w:color w:val="000000"/>
          <w:sz w:val="20"/>
          <w:szCs w:val="20"/>
        </w:rPr>
        <w:t>lektronickej aj písomnej forme.</w:t>
      </w:r>
    </w:p>
    <w:p w14:paraId="64F88177" w14:textId="77777777" w:rsidR="004151A0" w:rsidRPr="00633287" w:rsidRDefault="004151A0" w:rsidP="004151A0">
      <w:pPr>
        <w:autoSpaceDE w:val="0"/>
        <w:autoSpaceDN w:val="0"/>
        <w:adjustRightInd w:val="0"/>
        <w:jc w:val="both"/>
        <w:rPr>
          <w:rFonts w:ascii="Arial Narrow" w:hAnsi="Arial Narrow"/>
          <w:color w:val="000000"/>
          <w:sz w:val="20"/>
          <w:szCs w:val="20"/>
        </w:rPr>
      </w:pPr>
    </w:p>
    <w:p w14:paraId="64F88178" w14:textId="77777777" w:rsidR="004151A0" w:rsidRPr="00633287" w:rsidRDefault="004151A0" w:rsidP="00CB1CF7">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 xml:space="preserve">Pri tej ŽoNFP, ktorá bola podaná iba v elektronickej podobe, nie je možné konštatovať splnenie podmienky doručenia ŽoNFP v určenej forme </w:t>
      </w:r>
      <w:r w:rsidR="00CB1CF7">
        <w:rPr>
          <w:rFonts w:ascii="Arial Narrow" w:hAnsi="Arial Narrow"/>
          <w:color w:val="000000"/>
          <w:sz w:val="20"/>
          <w:szCs w:val="20"/>
        </w:rPr>
        <w:t>.</w:t>
      </w:r>
    </w:p>
    <w:p w14:paraId="64F88179" w14:textId="77777777" w:rsidR="004151A0" w:rsidRPr="00037949" w:rsidRDefault="004151A0" w:rsidP="00CB1CF7">
      <w:pPr>
        <w:spacing w:after="120"/>
        <w:ind w:firstLine="708"/>
        <w:jc w:val="both"/>
        <w:rPr>
          <w:rFonts w:ascii="Arial Narrow" w:hAnsi="Arial Narrow"/>
          <w:color w:val="000000"/>
          <w:sz w:val="20"/>
        </w:rPr>
      </w:pPr>
      <w:r w:rsidRPr="00633287">
        <w:rPr>
          <w:rFonts w:ascii="Arial Narrow" w:hAnsi="Arial Narrow"/>
          <w:color w:val="000000"/>
          <w:sz w:val="20"/>
          <w:szCs w:val="20"/>
        </w:rPr>
        <w:t>Pri tej ŽoNFP, ktorá bola podaná iba v písomnej forme, nie je možné konštatovať splnenie podmienky doručenia ŽoNFP v určenej forme</w:t>
      </w:r>
      <w:r w:rsidR="009A6858">
        <w:rPr>
          <w:rFonts w:ascii="Arial Narrow" w:hAnsi="Arial Narrow"/>
          <w:color w:val="000000"/>
          <w:sz w:val="20"/>
          <w:szCs w:val="20"/>
        </w:rPr>
        <w:t>.</w:t>
      </w:r>
      <w:r w:rsidRPr="00633287">
        <w:rPr>
          <w:rFonts w:ascii="Arial Narrow" w:hAnsi="Arial Narrow"/>
          <w:color w:val="000000"/>
          <w:sz w:val="20"/>
          <w:szCs w:val="20"/>
        </w:rPr>
        <w:t xml:space="preserve"> </w:t>
      </w:r>
    </w:p>
    <w:p w14:paraId="64F8817A" w14:textId="77777777" w:rsidR="009A6858" w:rsidRDefault="009A6858" w:rsidP="009A6858">
      <w:pPr>
        <w:spacing w:after="120"/>
        <w:ind w:firstLine="708"/>
        <w:jc w:val="both"/>
        <w:rPr>
          <w:rFonts w:ascii="Arial Narrow" w:hAnsi="Arial Narrow"/>
          <w:color w:val="000000"/>
          <w:sz w:val="20"/>
          <w:szCs w:val="20"/>
        </w:rPr>
      </w:pPr>
      <w:r w:rsidRPr="009A6858">
        <w:rPr>
          <w:rFonts w:ascii="Arial Narrow" w:hAnsi="Arial Narrow"/>
          <w:color w:val="000000"/>
          <w:sz w:val="20"/>
          <w:szCs w:val="20"/>
        </w:rPr>
        <w:t xml:space="preserve">V prípade, ak žiadateľ nepredložil žiadosť o NFP riadne, včas a forme určenej poskytovateľom, </w:t>
      </w:r>
      <w:r>
        <w:rPr>
          <w:rFonts w:ascii="Arial Narrow" w:hAnsi="Arial Narrow"/>
          <w:color w:val="000000"/>
          <w:sz w:val="20"/>
          <w:szCs w:val="20"/>
        </w:rPr>
        <w:t>podľa podmienok uvedených</w:t>
      </w:r>
      <w:r w:rsidRPr="009A6858">
        <w:rPr>
          <w:rFonts w:ascii="Arial Narrow" w:hAnsi="Arial Narrow"/>
          <w:color w:val="000000"/>
          <w:sz w:val="20"/>
          <w:szCs w:val="20"/>
        </w:rPr>
        <w:t xml:space="preserve"> v tejto časti príručky,  poskytovateľ </w:t>
      </w:r>
      <w:r w:rsidRPr="00E65569">
        <w:rPr>
          <w:rFonts w:ascii="Arial Narrow" w:hAnsi="Arial Narrow"/>
          <w:b/>
          <w:color w:val="000000"/>
          <w:sz w:val="20"/>
          <w:szCs w:val="20"/>
        </w:rPr>
        <w:t>zastaví</w:t>
      </w:r>
      <w:r w:rsidRPr="009A6858">
        <w:rPr>
          <w:rFonts w:ascii="Arial Narrow" w:hAnsi="Arial Narrow"/>
          <w:color w:val="000000"/>
          <w:sz w:val="20"/>
          <w:szCs w:val="20"/>
        </w:rPr>
        <w:t xml:space="preserve"> konanie o žiadosti a spolu s rozhodnutím o zastavením konania o žiadosti zašle </w:t>
      </w:r>
      <w:r>
        <w:rPr>
          <w:rFonts w:ascii="Arial Narrow" w:hAnsi="Arial Narrow"/>
          <w:color w:val="000000"/>
          <w:sz w:val="20"/>
          <w:szCs w:val="20"/>
        </w:rPr>
        <w:t>žiadateľovi aj predloženú dokumentáciu žiadosti o NFP</w:t>
      </w:r>
      <w:r w:rsidRPr="009A6858">
        <w:rPr>
          <w:rFonts w:ascii="Arial Narrow" w:hAnsi="Arial Narrow"/>
          <w:color w:val="000000"/>
          <w:sz w:val="20"/>
          <w:szCs w:val="20"/>
        </w:rPr>
        <w:t>.</w:t>
      </w:r>
      <w:r w:rsidR="00E65569">
        <w:rPr>
          <w:rFonts w:ascii="Arial Narrow" w:hAnsi="Arial Narrow"/>
          <w:color w:val="000000"/>
          <w:sz w:val="20"/>
          <w:szCs w:val="20"/>
        </w:rPr>
        <w:t xml:space="preserve"> </w:t>
      </w:r>
    </w:p>
    <w:p w14:paraId="64F8817B" w14:textId="77777777" w:rsidR="00E65569" w:rsidRDefault="00E65569" w:rsidP="009A6858">
      <w:pPr>
        <w:spacing w:after="120"/>
        <w:ind w:firstLine="708"/>
        <w:jc w:val="both"/>
        <w:rPr>
          <w:rFonts w:ascii="Arial Narrow" w:hAnsi="Arial Narrow"/>
          <w:color w:val="000000"/>
          <w:sz w:val="20"/>
          <w:szCs w:val="20"/>
        </w:rPr>
      </w:pPr>
      <w:r>
        <w:rPr>
          <w:rFonts w:ascii="Arial Narrow" w:hAnsi="Arial Narrow"/>
          <w:color w:val="000000"/>
          <w:sz w:val="20"/>
          <w:szCs w:val="20"/>
        </w:rPr>
        <w:t>Proti rozhodnutiu o zastavení konania nie je prípustné odvolanie.</w:t>
      </w:r>
    </w:p>
    <w:p w14:paraId="64F8817C" w14:textId="77777777" w:rsidR="00E65569" w:rsidRPr="009A6858" w:rsidRDefault="00E65569" w:rsidP="009A6858">
      <w:pPr>
        <w:spacing w:after="120"/>
        <w:ind w:firstLine="708"/>
        <w:jc w:val="both"/>
        <w:rPr>
          <w:rFonts w:ascii="Arial Narrow" w:hAnsi="Arial Narrow"/>
          <w:color w:val="000000"/>
          <w:sz w:val="20"/>
          <w:szCs w:val="20"/>
        </w:rPr>
      </w:pPr>
    </w:p>
    <w:p w14:paraId="64F8817D" w14:textId="77777777" w:rsidR="004151A0" w:rsidRPr="00633287" w:rsidRDefault="004151A0" w:rsidP="004151A0">
      <w:pPr>
        <w:pStyle w:val="Normlnywebov"/>
        <w:spacing w:before="120" w:after="120"/>
        <w:jc w:val="both"/>
        <w:rPr>
          <w:rFonts w:ascii="Arial Narrow" w:hAnsi="Arial Narrow"/>
          <w:b/>
          <w:bCs/>
          <w:sz w:val="20"/>
          <w:szCs w:val="20"/>
          <w:u w:val="single"/>
        </w:rPr>
      </w:pPr>
      <w:r w:rsidRPr="00633287">
        <w:rPr>
          <w:rFonts w:ascii="Arial Narrow" w:hAnsi="Arial Narrow"/>
          <w:b/>
          <w:bCs/>
          <w:sz w:val="20"/>
          <w:szCs w:val="20"/>
          <w:u w:val="single"/>
        </w:rPr>
        <w:t>Ďalšie informácie</w:t>
      </w:r>
    </w:p>
    <w:p w14:paraId="64F8817E" w14:textId="77777777" w:rsidR="004151A0" w:rsidRPr="00633287" w:rsidRDefault="004151A0" w:rsidP="004151A0">
      <w:pPr>
        <w:spacing w:after="120"/>
        <w:jc w:val="both"/>
        <w:rPr>
          <w:rFonts w:ascii="Arial Narrow" w:hAnsi="Arial Narrow"/>
          <w:bCs/>
          <w:sz w:val="20"/>
          <w:szCs w:val="20"/>
        </w:rPr>
      </w:pPr>
      <w:r w:rsidRPr="00633287">
        <w:rPr>
          <w:rFonts w:ascii="Arial Narrow" w:hAnsi="Arial Narrow"/>
          <w:bCs/>
          <w:sz w:val="20"/>
          <w:szCs w:val="20"/>
        </w:rPr>
        <w:t xml:space="preserve">Poskytovateľ nezodpovedá za manipuláciu so žiadosťou o NFP, ktorú žiadateľ zašle poštou a bude poškodená, alebo nebude doručená. Poskytovateľ nezodpovedá ani za prípadné </w:t>
      </w:r>
      <w:r w:rsidR="00CB1CF7">
        <w:rPr>
          <w:rFonts w:ascii="Arial Narrow" w:hAnsi="Arial Narrow"/>
          <w:bCs/>
          <w:sz w:val="20"/>
          <w:szCs w:val="20"/>
        </w:rPr>
        <w:t>dôsledky, ktoré z toho vyplynú.</w:t>
      </w:r>
    </w:p>
    <w:p w14:paraId="64F8817F" w14:textId="77777777" w:rsidR="004151A0" w:rsidRPr="00633287" w:rsidRDefault="004151A0" w:rsidP="004151A0">
      <w:pPr>
        <w:autoSpaceDE w:val="0"/>
        <w:autoSpaceDN w:val="0"/>
        <w:adjustRightInd w:val="0"/>
        <w:jc w:val="both"/>
        <w:rPr>
          <w:rFonts w:ascii="Arial Narrow" w:hAnsi="Arial Narrow"/>
          <w:color w:val="000000"/>
          <w:sz w:val="20"/>
          <w:szCs w:val="20"/>
        </w:rPr>
      </w:pPr>
      <w:r w:rsidRPr="00633287">
        <w:rPr>
          <w:rFonts w:ascii="Arial Narrow" w:hAnsi="Arial Narrow"/>
          <w:b/>
          <w:bCs/>
          <w:color w:val="000000"/>
          <w:sz w:val="20"/>
          <w:szCs w:val="20"/>
        </w:rPr>
        <w:t>Upozornenie:</w:t>
      </w:r>
    </w:p>
    <w:p w14:paraId="64F88180" w14:textId="77777777" w:rsidR="004151A0" w:rsidRPr="00633287" w:rsidRDefault="004151A0" w:rsidP="004151A0">
      <w:pPr>
        <w:spacing w:after="120"/>
        <w:jc w:val="both"/>
        <w:rPr>
          <w:rFonts w:ascii="Arial Narrow" w:hAnsi="Arial Narrow"/>
          <w:color w:val="000000"/>
          <w:sz w:val="20"/>
          <w:szCs w:val="20"/>
        </w:rPr>
      </w:pPr>
      <w:r w:rsidRPr="00633287">
        <w:rPr>
          <w:rFonts w:ascii="Arial Narrow" w:hAnsi="Arial Narrow"/>
          <w:color w:val="000000"/>
          <w:sz w:val="20"/>
          <w:szCs w:val="20"/>
        </w:rPr>
        <w:t>Je dôležité, aby žiadateľ starostlivo uschoval všetky doklady súvisiace so zasielaním a predkladaním ŽoNFP, aby v prípade nejasností, či akýchkoľvek pochybností o správnom doručení ŽoNFP dokázal SO jednoznačne preukázať a zdokladovať dátum a spôsob predloženia ŽoNFP.</w:t>
      </w:r>
    </w:p>
    <w:p w14:paraId="64F88181" w14:textId="77777777" w:rsidR="00A70662" w:rsidRPr="00633287" w:rsidRDefault="00A70662"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104" w:name="_Toc468955192"/>
      <w:r w:rsidRPr="00633287">
        <w:rPr>
          <w:rFonts w:eastAsiaTheme="majorEastAsia" w:cstheme="majorBidi"/>
          <w:iCs w:val="0"/>
          <w:sz w:val="26"/>
          <w:szCs w:val="26"/>
          <w:lang w:eastAsia="cs-CZ"/>
        </w:rPr>
        <w:t>Späťvzatie ŽoNFP</w:t>
      </w:r>
      <w:bookmarkEnd w:id="103"/>
      <w:bookmarkEnd w:id="104"/>
    </w:p>
    <w:p w14:paraId="64F88182" w14:textId="77777777" w:rsidR="004151A0" w:rsidRPr="00633287" w:rsidRDefault="004151A0" w:rsidP="00CB1CF7">
      <w:pPr>
        <w:autoSpaceDE w:val="0"/>
        <w:autoSpaceDN w:val="0"/>
        <w:adjustRightInd w:val="0"/>
        <w:ind w:firstLine="708"/>
        <w:jc w:val="both"/>
        <w:rPr>
          <w:rFonts w:ascii="Arial Narrow" w:hAnsi="Arial Narrow"/>
          <w:color w:val="000000"/>
          <w:sz w:val="20"/>
          <w:szCs w:val="20"/>
        </w:rPr>
      </w:pPr>
      <w:bookmarkStart w:id="105" w:name="_Toc436989148"/>
      <w:r w:rsidRPr="00633287">
        <w:rPr>
          <w:rFonts w:ascii="Arial Narrow" w:hAnsi="Arial Narrow"/>
          <w:b/>
          <w:bCs/>
          <w:color w:val="000000"/>
          <w:sz w:val="20"/>
          <w:szCs w:val="20"/>
        </w:rPr>
        <w:t xml:space="preserve">Žiadateľ je oprávnený </w:t>
      </w:r>
      <w:r w:rsidRPr="00633287">
        <w:rPr>
          <w:rFonts w:ascii="Arial Narrow" w:hAnsi="Arial Narrow"/>
          <w:color w:val="000000"/>
          <w:sz w:val="20"/>
          <w:szCs w:val="20"/>
        </w:rPr>
        <w:t xml:space="preserve">kedykoľvek počas konania o </w:t>
      </w:r>
      <w:r w:rsidR="00E71464" w:rsidRPr="00633287">
        <w:rPr>
          <w:rFonts w:ascii="Arial Narrow" w:hAnsi="Arial Narrow"/>
          <w:color w:val="000000"/>
          <w:sz w:val="20"/>
          <w:szCs w:val="20"/>
        </w:rPr>
        <w:t>ž</w:t>
      </w:r>
      <w:r w:rsidR="007964D7" w:rsidRPr="00633287">
        <w:rPr>
          <w:rFonts w:ascii="Arial Narrow" w:hAnsi="Arial Narrow"/>
          <w:color w:val="000000"/>
          <w:sz w:val="20"/>
          <w:szCs w:val="20"/>
        </w:rPr>
        <w:t>iados</w:t>
      </w:r>
      <w:r w:rsidR="00E71464" w:rsidRPr="00633287">
        <w:rPr>
          <w:rFonts w:ascii="Arial Narrow" w:hAnsi="Arial Narrow"/>
          <w:color w:val="000000"/>
          <w:sz w:val="20"/>
          <w:szCs w:val="20"/>
        </w:rPr>
        <w:t>ti</w:t>
      </w:r>
      <w:r w:rsidR="007964D7" w:rsidRPr="00633287">
        <w:rPr>
          <w:rFonts w:ascii="Arial Narrow" w:hAnsi="Arial Narrow"/>
          <w:color w:val="000000"/>
          <w:sz w:val="20"/>
          <w:szCs w:val="20"/>
        </w:rPr>
        <w:t xml:space="preserve"> </w:t>
      </w:r>
      <w:r w:rsidRPr="00633287">
        <w:rPr>
          <w:rFonts w:ascii="Arial Narrow" w:hAnsi="Arial Narrow"/>
          <w:b/>
          <w:bCs/>
          <w:color w:val="000000"/>
          <w:sz w:val="20"/>
          <w:szCs w:val="20"/>
        </w:rPr>
        <w:t>vziať svoju ŽoNFP späť</w:t>
      </w:r>
      <w:r w:rsidRPr="00633287">
        <w:rPr>
          <w:rFonts w:ascii="Arial Narrow" w:hAnsi="Arial Narrow"/>
          <w:color w:val="000000"/>
          <w:sz w:val="20"/>
          <w:szCs w:val="20"/>
        </w:rPr>
        <w:t xml:space="preserve">. Za späťvzatie ŽoNFP možno považovať akékoľvek podanie žiadateľa adresované </w:t>
      </w:r>
      <w:r w:rsidR="006B62DA">
        <w:rPr>
          <w:rFonts w:ascii="Arial Narrow" w:hAnsi="Arial Narrow"/>
          <w:color w:val="000000"/>
          <w:sz w:val="20"/>
          <w:szCs w:val="20"/>
        </w:rPr>
        <w:t xml:space="preserve">poskytovateľovi </w:t>
      </w:r>
      <w:r w:rsidRPr="00633287">
        <w:rPr>
          <w:rFonts w:ascii="Arial Narrow" w:hAnsi="Arial Narrow"/>
          <w:color w:val="000000"/>
          <w:sz w:val="20"/>
          <w:szCs w:val="20"/>
        </w:rPr>
        <w:t xml:space="preserve">v písomnej podobe, z ktorého </w:t>
      </w:r>
      <w:r w:rsidR="001723EC">
        <w:rPr>
          <w:rFonts w:ascii="Arial Narrow" w:hAnsi="Arial Narrow"/>
          <w:color w:val="000000"/>
          <w:sz w:val="20"/>
          <w:szCs w:val="20"/>
        </w:rPr>
        <w:t xml:space="preserve">je možné </w:t>
      </w:r>
      <w:r w:rsidRPr="00633287">
        <w:rPr>
          <w:rFonts w:ascii="Arial Narrow" w:hAnsi="Arial Narrow"/>
          <w:color w:val="000000"/>
          <w:sz w:val="20"/>
          <w:szCs w:val="20"/>
        </w:rPr>
        <w:t>jednoznačne identifikovať v</w:t>
      </w:r>
      <w:r w:rsidR="00CB1CF7">
        <w:rPr>
          <w:rFonts w:ascii="Arial Narrow" w:hAnsi="Arial Narrow"/>
          <w:color w:val="000000"/>
          <w:sz w:val="20"/>
          <w:szCs w:val="20"/>
        </w:rPr>
        <w:t>ôľu žiadateľa vziať ŽoNFP späť.</w:t>
      </w:r>
    </w:p>
    <w:p w14:paraId="64F88183" w14:textId="77777777" w:rsidR="004151A0" w:rsidRPr="00633287" w:rsidRDefault="004151A0" w:rsidP="004151A0">
      <w:pPr>
        <w:autoSpaceDE w:val="0"/>
        <w:autoSpaceDN w:val="0"/>
        <w:adjustRightInd w:val="0"/>
        <w:jc w:val="both"/>
        <w:rPr>
          <w:rFonts w:ascii="Arial Narrow" w:hAnsi="Arial Narrow"/>
          <w:b/>
          <w:bCs/>
          <w:color w:val="000000"/>
          <w:sz w:val="20"/>
          <w:szCs w:val="20"/>
        </w:rPr>
      </w:pPr>
    </w:p>
    <w:p w14:paraId="64F88184" w14:textId="77777777" w:rsidR="004151A0" w:rsidRPr="00633287" w:rsidRDefault="004151A0" w:rsidP="00CB1CF7">
      <w:pPr>
        <w:autoSpaceDE w:val="0"/>
        <w:autoSpaceDN w:val="0"/>
        <w:adjustRightInd w:val="0"/>
        <w:ind w:firstLine="708"/>
        <w:jc w:val="both"/>
        <w:rPr>
          <w:rFonts w:ascii="Arial Narrow" w:hAnsi="Arial Narrow"/>
          <w:color w:val="000000"/>
          <w:sz w:val="20"/>
          <w:szCs w:val="20"/>
        </w:rPr>
      </w:pPr>
      <w:r w:rsidRPr="00633287">
        <w:rPr>
          <w:rFonts w:ascii="Arial Narrow" w:hAnsi="Arial Narrow"/>
          <w:b/>
          <w:bCs/>
          <w:color w:val="000000"/>
          <w:sz w:val="20"/>
          <w:szCs w:val="20"/>
        </w:rPr>
        <w:t xml:space="preserve">Vzatie ŽoNFP späť </w:t>
      </w:r>
      <w:r w:rsidRPr="00633287">
        <w:rPr>
          <w:rFonts w:ascii="Arial Narrow" w:hAnsi="Arial Narrow"/>
          <w:color w:val="000000"/>
          <w:sz w:val="20"/>
          <w:szCs w:val="20"/>
        </w:rPr>
        <w:t xml:space="preserve">je možné uskutočniť až do vydania rozhodnutia </w:t>
      </w:r>
      <w:r w:rsidR="00E65569">
        <w:rPr>
          <w:rFonts w:ascii="Arial Narrow" w:hAnsi="Arial Narrow"/>
          <w:color w:val="000000"/>
          <w:sz w:val="20"/>
          <w:szCs w:val="20"/>
        </w:rPr>
        <w:t>o žiadosti o NFP</w:t>
      </w:r>
      <w:r w:rsidRPr="00633287">
        <w:rPr>
          <w:rFonts w:ascii="Arial Narrow" w:hAnsi="Arial Narrow"/>
          <w:color w:val="000000"/>
          <w:sz w:val="20"/>
          <w:szCs w:val="20"/>
        </w:rPr>
        <w:t>. Žiadosť o späťvzatie ŽoNFP musí byť podpísaná štatutárnym orgánom žiadateľa/splnomocnenou osobou</w:t>
      </w:r>
      <w:r w:rsidR="001723EC">
        <w:rPr>
          <w:rStyle w:val="Odkaznapoznmkupodiarou"/>
          <w:rFonts w:ascii="Arial Narrow" w:hAnsi="Arial Narrow"/>
          <w:color w:val="000000"/>
          <w:sz w:val="20"/>
          <w:szCs w:val="20"/>
        </w:rPr>
        <w:footnoteReference w:id="17"/>
      </w:r>
      <w:r w:rsidRPr="00633287">
        <w:rPr>
          <w:rFonts w:ascii="Arial Narrow" w:hAnsi="Arial Narrow"/>
          <w:color w:val="000000"/>
          <w:sz w:val="20"/>
          <w:szCs w:val="20"/>
        </w:rPr>
        <w:t xml:space="preserve"> a doručená na adresu SO a to najneskôr do okamihu vydania rozhodnutia SO o ŽoNFP. Ak je späťvzatie ŽoNFP podpísané splnomocnenou osobou, spolu so žiadosťou o späťvzatie musí byť predložené splnomocnenie s úradne overeným podpisom štatutárneho orgánu žiadateľa. V písomnej žiadosti o späťvzatie ŽoNFP je potrebné predmetnú ŽoNFP riadne identifikovať. </w:t>
      </w:r>
    </w:p>
    <w:p w14:paraId="64F88185" w14:textId="77777777" w:rsidR="004151A0" w:rsidRPr="00633287" w:rsidRDefault="004151A0" w:rsidP="004151A0">
      <w:pPr>
        <w:autoSpaceDE w:val="0"/>
        <w:autoSpaceDN w:val="0"/>
        <w:adjustRightInd w:val="0"/>
        <w:jc w:val="both"/>
        <w:rPr>
          <w:rFonts w:ascii="Arial Narrow" w:hAnsi="Arial Narrow"/>
          <w:sz w:val="20"/>
          <w:szCs w:val="20"/>
        </w:rPr>
      </w:pPr>
    </w:p>
    <w:p w14:paraId="64F88186" w14:textId="77777777" w:rsidR="004151A0" w:rsidRPr="00633287" w:rsidRDefault="004151A0" w:rsidP="00CB1CF7">
      <w:pPr>
        <w:autoSpaceDE w:val="0"/>
        <w:autoSpaceDN w:val="0"/>
        <w:adjustRightInd w:val="0"/>
        <w:ind w:firstLine="708"/>
        <w:jc w:val="both"/>
        <w:rPr>
          <w:rFonts w:ascii="Arial Narrow" w:hAnsi="Arial Narrow"/>
          <w:sz w:val="20"/>
          <w:szCs w:val="20"/>
        </w:rPr>
      </w:pPr>
      <w:r w:rsidRPr="00633287">
        <w:rPr>
          <w:rFonts w:ascii="Arial Narrow" w:hAnsi="Arial Narrow"/>
          <w:sz w:val="20"/>
          <w:szCs w:val="20"/>
        </w:rPr>
        <w:t>SO na základe takto podanej žiadosti žiadateľa o NFP vydá Rozhodnutie o zastavení konania v súlade s § 20 písm. a) zákona o príspevku z EŠIF, ktoré doručí na adresu žiadateľa uvedenú v ŽoNFP. Rozhodnutím o zastavení konania SO zastaví konanie ku dňu doručenia späťvzatia, t.j. okamihom, kedy sa prejav vôle žiadateľa dostal do sféry dispozície SO (t.j. doručenie do podateľne SO, prevzatie podania zamestnancom SO oprávnený</w:t>
      </w:r>
      <w:r w:rsidR="00CB1CF7">
        <w:rPr>
          <w:rFonts w:ascii="Arial Narrow" w:hAnsi="Arial Narrow"/>
          <w:sz w:val="20"/>
          <w:szCs w:val="20"/>
        </w:rPr>
        <w:t>m na príjem písomností a pod.).</w:t>
      </w:r>
    </w:p>
    <w:p w14:paraId="64F88187" w14:textId="77777777" w:rsidR="004151A0" w:rsidRPr="00037949" w:rsidRDefault="004151A0" w:rsidP="001A59B3">
      <w:pPr>
        <w:autoSpaceDE w:val="0"/>
        <w:autoSpaceDN w:val="0"/>
        <w:adjustRightInd w:val="0"/>
        <w:jc w:val="both"/>
        <w:rPr>
          <w:rFonts w:ascii="Arial Narrow" w:hAnsi="Arial Narrow"/>
          <w:sz w:val="20"/>
        </w:rPr>
      </w:pPr>
    </w:p>
    <w:p w14:paraId="64F88188" w14:textId="77777777" w:rsidR="00E65569" w:rsidRPr="00633287" w:rsidRDefault="00E65569" w:rsidP="00CB1CF7">
      <w:pPr>
        <w:autoSpaceDE w:val="0"/>
        <w:autoSpaceDN w:val="0"/>
        <w:adjustRightInd w:val="0"/>
        <w:ind w:firstLine="708"/>
        <w:jc w:val="both"/>
        <w:rPr>
          <w:rFonts w:ascii="Arial Narrow" w:hAnsi="Arial Narrow"/>
          <w:sz w:val="20"/>
          <w:szCs w:val="20"/>
        </w:rPr>
      </w:pPr>
      <w:r>
        <w:rPr>
          <w:rFonts w:ascii="Arial Narrow" w:hAnsi="Arial Narrow"/>
          <w:sz w:val="20"/>
          <w:szCs w:val="20"/>
        </w:rPr>
        <w:t>Proti rozhodnutiu o zastavení konania nie je prípustné odvolanie.</w:t>
      </w:r>
    </w:p>
    <w:p w14:paraId="64F88189" w14:textId="77777777" w:rsidR="004151A0" w:rsidRPr="00633287" w:rsidRDefault="004151A0" w:rsidP="004151A0">
      <w:pPr>
        <w:autoSpaceDE w:val="0"/>
        <w:autoSpaceDN w:val="0"/>
        <w:adjustRightInd w:val="0"/>
        <w:jc w:val="both"/>
        <w:rPr>
          <w:rFonts w:ascii="Arial Narrow" w:hAnsi="Arial Narrow"/>
          <w:b/>
          <w:bCs/>
          <w:sz w:val="20"/>
          <w:szCs w:val="20"/>
        </w:rPr>
      </w:pPr>
    </w:p>
    <w:p w14:paraId="64F8818A" w14:textId="77777777" w:rsidR="004151A0" w:rsidRPr="00633287" w:rsidRDefault="004151A0" w:rsidP="00CB1CF7">
      <w:pPr>
        <w:spacing w:after="120"/>
        <w:ind w:firstLine="708"/>
        <w:jc w:val="both"/>
        <w:rPr>
          <w:rFonts w:ascii="Arial Narrow" w:hAnsi="Arial Narrow"/>
          <w:bCs/>
          <w:sz w:val="20"/>
          <w:szCs w:val="20"/>
        </w:rPr>
      </w:pPr>
      <w:r w:rsidRPr="00633287">
        <w:rPr>
          <w:rFonts w:ascii="Arial Narrow" w:hAnsi="Arial Narrow"/>
          <w:sz w:val="20"/>
          <w:szCs w:val="20"/>
        </w:rPr>
        <w:t>Opätovné predloženie ŽoNFP je možné vykonať, avšak najneskôr do termínu na predkladanie ŽoNFP stanoveného výzvou</w:t>
      </w:r>
      <w:r w:rsidR="003755AB" w:rsidRPr="00633287">
        <w:rPr>
          <w:rFonts w:ascii="Arial Narrow" w:hAnsi="Arial Narrow"/>
          <w:sz w:val="20"/>
          <w:szCs w:val="20"/>
        </w:rPr>
        <w:t>/</w:t>
      </w:r>
      <w:r w:rsidRPr="00633287">
        <w:rPr>
          <w:rFonts w:ascii="Arial Narrow" w:hAnsi="Arial Narrow"/>
          <w:sz w:val="20"/>
          <w:szCs w:val="20"/>
        </w:rPr>
        <w:t>vyzvaním.</w:t>
      </w:r>
    </w:p>
    <w:p w14:paraId="64F8818B" w14:textId="77777777" w:rsidR="004151A0" w:rsidRPr="00633287" w:rsidRDefault="004151A0"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106" w:name="_Toc437267408"/>
      <w:bookmarkStart w:id="107" w:name="_Toc468955193"/>
      <w:r w:rsidRPr="00633287">
        <w:rPr>
          <w:rFonts w:eastAsiaTheme="majorEastAsia" w:cstheme="majorBidi"/>
          <w:iCs w:val="0"/>
          <w:sz w:val="26"/>
          <w:szCs w:val="26"/>
          <w:lang w:eastAsia="cs-CZ"/>
        </w:rPr>
        <w:t>Prevzatie kópií ŽoNFP</w:t>
      </w:r>
      <w:bookmarkEnd w:id="106"/>
      <w:bookmarkEnd w:id="107"/>
    </w:p>
    <w:p w14:paraId="64F8818C" w14:textId="77777777" w:rsidR="004151A0" w:rsidRPr="00633287" w:rsidRDefault="004151A0" w:rsidP="00CB1CF7">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 xml:space="preserve">Žiadateľ je oprávnený najneskôr do 30 pracovných dní odo dňa doručenia rozhodnutia o schválení ŽoNFP/rozhodnutia o neschválení ŽoNFP/rozhodnutia o zastavení konania o </w:t>
      </w:r>
      <w:r w:rsidR="007964D7" w:rsidRPr="00633287">
        <w:rPr>
          <w:rFonts w:ascii="Arial Narrow" w:hAnsi="Arial Narrow"/>
          <w:color w:val="000000"/>
          <w:sz w:val="20"/>
          <w:szCs w:val="20"/>
        </w:rPr>
        <w:t>žiados</w:t>
      </w:r>
      <w:r w:rsidR="00E71464" w:rsidRPr="00633287">
        <w:rPr>
          <w:rFonts w:ascii="Arial Narrow" w:hAnsi="Arial Narrow"/>
          <w:color w:val="000000"/>
          <w:sz w:val="20"/>
          <w:szCs w:val="20"/>
        </w:rPr>
        <w:t>ti</w:t>
      </w:r>
      <w:r w:rsidR="007964D7" w:rsidRPr="00633287">
        <w:rPr>
          <w:rFonts w:ascii="Arial Narrow" w:hAnsi="Arial Narrow"/>
          <w:color w:val="000000"/>
          <w:sz w:val="20"/>
          <w:szCs w:val="20"/>
        </w:rPr>
        <w:t xml:space="preserve"> </w:t>
      </w:r>
      <w:r w:rsidRPr="00633287">
        <w:rPr>
          <w:rFonts w:ascii="Arial Narrow" w:hAnsi="Arial Narrow"/>
          <w:color w:val="000000"/>
          <w:sz w:val="20"/>
          <w:szCs w:val="20"/>
        </w:rPr>
        <w:t>(aj v prípade späťvzatia ŽoNFP žiadateľom) vyzdvihnúť kópiu/kópie ŽoNFP. Originál ŽoNFP je archivovaný na SO a nie je možné ho vrátiť. Žiadateľ je písomne informovaný o možnosti prevzatia kópie/kópií ŽoNFP v rozhodnutí o schválení ŽoNFP/rozhodnutí o neschválení ŽoNFP/rozhodnu</w:t>
      </w:r>
      <w:r w:rsidR="00CB1CF7">
        <w:rPr>
          <w:rFonts w:ascii="Arial Narrow" w:hAnsi="Arial Narrow"/>
          <w:color w:val="000000"/>
          <w:sz w:val="20"/>
          <w:szCs w:val="20"/>
        </w:rPr>
        <w:t>tí o zastavení konania.</w:t>
      </w:r>
    </w:p>
    <w:p w14:paraId="64F8818D" w14:textId="77777777" w:rsidR="004151A0" w:rsidRPr="00633287" w:rsidRDefault="004151A0" w:rsidP="004151A0">
      <w:pPr>
        <w:autoSpaceDE w:val="0"/>
        <w:autoSpaceDN w:val="0"/>
        <w:adjustRightInd w:val="0"/>
        <w:jc w:val="both"/>
        <w:rPr>
          <w:rFonts w:ascii="Arial Narrow" w:hAnsi="Arial Narrow"/>
          <w:color w:val="000000"/>
          <w:sz w:val="20"/>
          <w:szCs w:val="20"/>
        </w:rPr>
      </w:pPr>
    </w:p>
    <w:p w14:paraId="64F8818E" w14:textId="77777777" w:rsidR="004151A0" w:rsidRPr="00633287" w:rsidRDefault="004151A0" w:rsidP="00CB1CF7">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Kópiu/kópie ŽoNFP si žiadateľ osobne prevezme na SO v termíne vopred dohodnutom so zamestnancami SO (Odbor posudzovania projektov). SO vypracuje odovzdávací protokol v dvoch vyhotoveniach, z toho jeden je určený pre žiadateľa, a zabezpečí jeho podpis žiadateľom. Osoba poverená prevzatím predmetnej/ých kópie/kópií sa musí preukázať písomným poverením š</w:t>
      </w:r>
      <w:r w:rsidR="00CB1CF7">
        <w:rPr>
          <w:rFonts w:ascii="Arial Narrow" w:hAnsi="Arial Narrow"/>
          <w:color w:val="000000"/>
          <w:sz w:val="20"/>
          <w:szCs w:val="20"/>
        </w:rPr>
        <w:t>tatutárneho zástupcu žiadateľa.</w:t>
      </w:r>
    </w:p>
    <w:p w14:paraId="64F8818F" w14:textId="77777777" w:rsidR="004151A0" w:rsidRPr="00633287" w:rsidRDefault="004151A0" w:rsidP="004151A0">
      <w:pPr>
        <w:spacing w:after="120"/>
        <w:jc w:val="both"/>
        <w:rPr>
          <w:rFonts w:ascii="Arial Narrow" w:hAnsi="Arial Narrow"/>
          <w:color w:val="000000"/>
          <w:sz w:val="20"/>
          <w:szCs w:val="20"/>
        </w:rPr>
      </w:pPr>
    </w:p>
    <w:p w14:paraId="64F88190" w14:textId="77777777" w:rsidR="00516F8F" w:rsidRPr="00633287" w:rsidRDefault="004151A0" w:rsidP="00CB1CF7">
      <w:pPr>
        <w:spacing w:after="120"/>
        <w:ind w:firstLine="708"/>
        <w:jc w:val="both"/>
        <w:rPr>
          <w:rFonts w:ascii="Arial Narrow" w:hAnsi="Arial Narrow"/>
          <w:color w:val="000000"/>
          <w:sz w:val="20"/>
          <w:szCs w:val="20"/>
        </w:rPr>
      </w:pPr>
      <w:r w:rsidRPr="00633287">
        <w:rPr>
          <w:rFonts w:ascii="Arial Narrow" w:hAnsi="Arial Narrow"/>
          <w:color w:val="000000"/>
          <w:sz w:val="20"/>
          <w:szCs w:val="20"/>
        </w:rPr>
        <w:t>Kópie ŽoNFP, ktoré si žiadatelia v stanovenej lehote nevyzdvihnú, budú vyradené z dokumentácie v zmysle zákona č. 395/2002 Z. z. o archívoch a registratúrach a o doplnení niektorých zákonov v znení neskorších predpisov.</w:t>
      </w:r>
    </w:p>
    <w:p w14:paraId="64F88191" w14:textId="77777777" w:rsidR="00516F8F" w:rsidRPr="00633287" w:rsidRDefault="00516F8F">
      <w:pPr>
        <w:rPr>
          <w:rFonts w:ascii="Arial Narrow" w:hAnsi="Arial Narrow"/>
          <w:color w:val="000000"/>
          <w:sz w:val="20"/>
          <w:szCs w:val="20"/>
        </w:rPr>
      </w:pPr>
      <w:r w:rsidRPr="00633287">
        <w:rPr>
          <w:rFonts w:ascii="Arial Narrow" w:hAnsi="Arial Narrow"/>
          <w:color w:val="000000"/>
          <w:sz w:val="20"/>
          <w:szCs w:val="20"/>
        </w:rPr>
        <w:br w:type="page"/>
      </w:r>
    </w:p>
    <w:p w14:paraId="64F88192"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08" w:name="_Toc437415277"/>
      <w:bookmarkStart w:id="109" w:name="_Toc437415278"/>
      <w:bookmarkStart w:id="110" w:name="_Toc468955194"/>
      <w:bookmarkEnd w:id="108"/>
      <w:bookmarkEnd w:id="109"/>
      <w:r w:rsidRPr="00633287">
        <w:rPr>
          <w:rFonts w:ascii="Arial Narrow" w:eastAsiaTheme="majorEastAsia" w:hAnsi="Arial Narrow" w:cstheme="majorBidi"/>
          <w:kern w:val="0"/>
          <w:szCs w:val="28"/>
          <w:lang w:eastAsia="cs-CZ"/>
        </w:rPr>
        <w:lastRenderedPageBreak/>
        <w:t xml:space="preserve">PODMIENKY POSKYTNUTIA </w:t>
      </w:r>
      <w:bookmarkEnd w:id="98"/>
      <w:bookmarkEnd w:id="99"/>
      <w:bookmarkEnd w:id="105"/>
      <w:r w:rsidR="00E96925" w:rsidRPr="00633287">
        <w:rPr>
          <w:rFonts w:ascii="Arial Narrow" w:eastAsiaTheme="majorEastAsia" w:hAnsi="Arial Narrow" w:cstheme="majorBidi"/>
          <w:kern w:val="0"/>
          <w:szCs w:val="28"/>
          <w:lang w:eastAsia="cs-CZ"/>
        </w:rPr>
        <w:t>PRÍSPEVKU</w:t>
      </w:r>
      <w:bookmarkEnd w:id="110"/>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2945D7" w:rsidRPr="00633287" w14:paraId="64F88195" w14:textId="77777777" w:rsidTr="00C33C3A">
        <w:tc>
          <w:tcPr>
            <w:tcW w:w="6518" w:type="dxa"/>
          </w:tcPr>
          <w:p w14:paraId="64F88193" w14:textId="77777777" w:rsidR="002945D7" w:rsidRPr="00633287" w:rsidRDefault="002945D7" w:rsidP="00C33C3A">
            <w:pPr>
              <w:pStyle w:val="Default0"/>
              <w:rPr>
                <w:rFonts w:ascii="Arial Narrow" w:hAnsi="Arial Narrow"/>
                <w:b/>
                <w:sz w:val="20"/>
                <w:szCs w:val="20"/>
              </w:rPr>
            </w:pPr>
            <w:bookmarkStart w:id="111" w:name="_Toc248025238"/>
            <w:bookmarkEnd w:id="111"/>
            <w:r w:rsidRPr="00633287">
              <w:rPr>
                <w:rFonts w:ascii="Arial Narrow" w:hAnsi="Arial Narrow"/>
                <w:b/>
                <w:sz w:val="20"/>
                <w:szCs w:val="20"/>
              </w:rPr>
              <w:t xml:space="preserve">Relevantná úprava v právne záväzných aktoch a predpisoch EÚ: </w:t>
            </w:r>
          </w:p>
          <w:p w14:paraId="64F88194"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Čl. 125 všeobecného nariadenia, Čl. 61, 65, 67, 68, 69, 70 a 71 všeobecného nariadenia, , Čl. 13 a 14 nariadenia o ESF, Čl. 30 nariadenia č. 966/2012</w:t>
            </w:r>
          </w:p>
        </w:tc>
      </w:tr>
      <w:tr w:rsidR="002945D7" w:rsidRPr="00633287" w14:paraId="64F88199" w14:textId="77777777" w:rsidTr="00C33C3A">
        <w:tc>
          <w:tcPr>
            <w:tcW w:w="6518" w:type="dxa"/>
          </w:tcPr>
          <w:p w14:paraId="64F88196" w14:textId="77777777" w:rsidR="002945D7" w:rsidRPr="00633287" w:rsidRDefault="002945D7"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64F88197"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zákon o príspevku z EŠIF</w:t>
            </w:r>
          </w:p>
          <w:p w14:paraId="64F88198"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zákon o finančnej kontrole, zákon o účtovníctve, zákon o rozpočtových pravidlách, zákon o rozpočtových pravidlách územnej samosprávy</w:t>
            </w:r>
          </w:p>
        </w:tc>
      </w:tr>
      <w:tr w:rsidR="002945D7" w:rsidRPr="00633287" w14:paraId="64F881A0" w14:textId="77777777" w:rsidTr="00C33C3A">
        <w:tc>
          <w:tcPr>
            <w:tcW w:w="6518" w:type="dxa"/>
          </w:tcPr>
          <w:p w14:paraId="64F8819A" w14:textId="77777777" w:rsidR="002945D7" w:rsidRPr="00633287" w:rsidRDefault="002945D7" w:rsidP="00C33C3A">
            <w:pPr>
              <w:pStyle w:val="Default0"/>
              <w:rPr>
                <w:rFonts w:ascii="Arial Narrow" w:hAnsi="Arial Narrow"/>
                <w:b/>
                <w:iCs/>
                <w:sz w:val="20"/>
                <w:szCs w:val="20"/>
              </w:rPr>
            </w:pPr>
            <w:r w:rsidRPr="00633287">
              <w:rPr>
                <w:rFonts w:ascii="Arial Narrow" w:hAnsi="Arial Narrow"/>
                <w:b/>
                <w:iCs/>
                <w:sz w:val="20"/>
                <w:szCs w:val="20"/>
              </w:rPr>
              <w:t>Relevantná úprava v systéme riadenia EŠIF:</w:t>
            </w:r>
          </w:p>
          <w:p w14:paraId="64F8819B"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Časť 2.4.2 Formulár žiadosti o nenávratný finančný príspevok</w:t>
            </w:r>
          </w:p>
          <w:p w14:paraId="64F8819C"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Časť 3.4.1.  kapitoly 3.4  Osobitné spôsoby implementácie operačných programov</w:t>
            </w:r>
          </w:p>
          <w:p w14:paraId="64F8819D"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Kapitola 3.5  Oprávnenosť výdavkov</w:t>
            </w:r>
          </w:p>
          <w:p w14:paraId="64F8819E" w14:textId="77777777" w:rsidR="002945D7" w:rsidRPr="00633287" w:rsidRDefault="002945D7" w:rsidP="00C33C3A">
            <w:pPr>
              <w:pStyle w:val="Default0"/>
              <w:rPr>
                <w:rFonts w:ascii="Arial Narrow" w:hAnsi="Arial Narrow"/>
                <w:i/>
                <w:iCs/>
                <w:sz w:val="20"/>
                <w:szCs w:val="20"/>
              </w:rPr>
            </w:pPr>
            <w:r w:rsidRPr="00633287">
              <w:rPr>
                <w:rFonts w:ascii="Arial Narrow" w:hAnsi="Arial Narrow"/>
                <w:i/>
                <w:iCs/>
                <w:sz w:val="20"/>
                <w:szCs w:val="20"/>
              </w:rPr>
              <w:t>MP CKO č. 6, aktuálna verzia  k pravidlám oprávnenosti pre najčastejšie sa vyskytujúce skupiny výdavkov</w:t>
            </w:r>
          </w:p>
          <w:p w14:paraId="64F8819F" w14:textId="77777777" w:rsidR="002945D7" w:rsidRPr="00633287" w:rsidRDefault="002945D7" w:rsidP="00C33C3A">
            <w:pPr>
              <w:pStyle w:val="Default0"/>
              <w:rPr>
                <w:rFonts w:ascii="Arial Narrow" w:hAnsi="Arial Narrow"/>
                <w:i/>
                <w:sz w:val="20"/>
                <w:szCs w:val="20"/>
              </w:rPr>
            </w:pPr>
            <w:r w:rsidRPr="00633287">
              <w:rPr>
                <w:rFonts w:ascii="Arial Narrow" w:hAnsi="Arial Narrow"/>
                <w:i/>
                <w:iCs/>
                <w:sz w:val="20"/>
                <w:szCs w:val="20"/>
              </w:rPr>
              <w:t>MP CKO č. 4, aktuálna verzia k číselníku oprávnených výdavkov</w:t>
            </w:r>
          </w:p>
        </w:tc>
      </w:tr>
    </w:tbl>
    <w:p w14:paraId="64F881A1" w14:textId="77777777" w:rsidR="002945D7" w:rsidRPr="00633287" w:rsidRDefault="002945D7" w:rsidP="002945D7">
      <w:pPr>
        <w:pStyle w:val="Default0"/>
        <w:jc w:val="both"/>
        <w:rPr>
          <w:rFonts w:ascii="Arial Narrow" w:hAnsi="Arial Narrow" w:cs="Verdana"/>
          <w:sz w:val="20"/>
          <w:szCs w:val="20"/>
        </w:rPr>
      </w:pPr>
    </w:p>
    <w:p w14:paraId="64F881A2" w14:textId="77777777" w:rsidR="002945D7" w:rsidRPr="00633287" w:rsidRDefault="002945D7" w:rsidP="00CB1CF7">
      <w:pPr>
        <w:autoSpaceDE w:val="0"/>
        <w:autoSpaceDN w:val="0"/>
        <w:adjustRightInd w:val="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Poskytovateľom príspevku je Ministerstvo školstva, vedy, výskumu a športu SR ako Sprostredkovateľský orgán pre OP ĽZ, </w:t>
      </w:r>
      <w:r w:rsidR="00CB1CF7">
        <w:rPr>
          <w:rFonts w:ascii="Arial Narrow" w:eastAsia="Calibri" w:hAnsi="Arial Narrow" w:cs="Verdana"/>
          <w:color w:val="000000"/>
          <w:sz w:val="20"/>
          <w:szCs w:val="20"/>
          <w:lang w:eastAsia="en-US"/>
        </w:rPr>
        <w:t>pre prioritnú os 1 Vzdelávanie.</w:t>
      </w:r>
    </w:p>
    <w:p w14:paraId="64F881A3" w14:textId="77777777" w:rsidR="002945D7" w:rsidRPr="00633287" w:rsidRDefault="002945D7" w:rsidP="002945D7">
      <w:pPr>
        <w:autoSpaceDE w:val="0"/>
        <w:autoSpaceDN w:val="0"/>
        <w:adjustRightInd w:val="0"/>
        <w:ind w:firstLine="708"/>
        <w:jc w:val="both"/>
        <w:rPr>
          <w:rFonts w:ascii="Arial Narrow" w:eastAsia="Calibri" w:hAnsi="Arial Narrow" w:cs="Verdana"/>
          <w:color w:val="000000"/>
          <w:sz w:val="20"/>
          <w:szCs w:val="20"/>
          <w:lang w:eastAsia="en-US"/>
        </w:rPr>
      </w:pPr>
    </w:p>
    <w:p w14:paraId="64F881A4" w14:textId="77777777" w:rsidR="002945D7" w:rsidRPr="00633287" w:rsidRDefault="002945D7" w:rsidP="00CB1CF7">
      <w:pPr>
        <w:autoSpaceDE w:val="0"/>
        <w:autoSpaceDN w:val="0"/>
        <w:adjustRightInd w:val="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Podmienky poskytnutia príspevku predstavujú súbor podmienok overovaných SO v rámci konania o žiadosti (schvaľovací proces) podľa § 19 zákona o príspevku z EŠIF.</w:t>
      </w:r>
    </w:p>
    <w:p w14:paraId="64F881A5" w14:textId="77777777" w:rsidR="002945D7" w:rsidRPr="00633287" w:rsidRDefault="002945D7" w:rsidP="002945D7">
      <w:pPr>
        <w:autoSpaceDE w:val="0"/>
        <w:autoSpaceDN w:val="0"/>
        <w:adjustRightInd w:val="0"/>
        <w:jc w:val="both"/>
        <w:rPr>
          <w:rFonts w:ascii="Arial Narrow" w:eastAsia="Calibri" w:hAnsi="Arial Narrow" w:cs="Verdana"/>
          <w:color w:val="000000"/>
          <w:sz w:val="20"/>
          <w:szCs w:val="20"/>
          <w:lang w:eastAsia="en-US"/>
        </w:rPr>
      </w:pPr>
    </w:p>
    <w:p w14:paraId="64F881A6" w14:textId="77777777" w:rsidR="002945D7" w:rsidRPr="00633287" w:rsidRDefault="002945D7" w:rsidP="00CB1CF7">
      <w:pPr>
        <w:autoSpaceDE w:val="0"/>
        <w:autoSpaceDN w:val="0"/>
        <w:adjustRightInd w:val="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Účelom definovania podmienok poskytnutia príspevku je zabezpečiť výber najkvalitnejších projektov, ktoré prispievajú k plneniu cieľov prioritnej osi č. 1 Vzdelávanie OP ĽZ a zároveň projektov, ktorých podpora je v súlade s požiadavkami vyplývajúcimi z legislatívy </w:t>
      </w:r>
      <w:r w:rsidR="00CB1CF7">
        <w:rPr>
          <w:rFonts w:ascii="Arial Narrow" w:eastAsia="Calibri" w:hAnsi="Arial Narrow" w:cs="Verdana"/>
          <w:color w:val="000000"/>
          <w:sz w:val="20"/>
          <w:szCs w:val="20"/>
          <w:lang w:eastAsia="en-US"/>
        </w:rPr>
        <w:t>EÚ a SR.</w:t>
      </w:r>
    </w:p>
    <w:p w14:paraId="64F881A7" w14:textId="77777777" w:rsidR="002945D7" w:rsidRPr="00633287" w:rsidRDefault="002945D7" w:rsidP="00CB1CF7">
      <w:pPr>
        <w:autoSpaceDE w:val="0"/>
        <w:autoSpaceDN w:val="0"/>
        <w:adjustRightInd w:val="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Z hľadiska charakteru zahŕňajú podmienky poskytnutia príspevku všeobecné podmienky platné pre všetkých žiadateľov v rámci prioritnej osi č. 1 Vzdelávanie OP ĽZ, ako aj špecifické podmienky, ktoré sa uplatňujú individuálne v závislosti, napr. od právnej formy žiadateľov, </w:t>
      </w:r>
      <w:r w:rsidR="00CB1CF7">
        <w:rPr>
          <w:rFonts w:ascii="Arial Narrow" w:eastAsia="Calibri" w:hAnsi="Arial Narrow" w:cs="Verdana"/>
          <w:color w:val="000000"/>
          <w:sz w:val="20"/>
          <w:szCs w:val="20"/>
          <w:lang w:eastAsia="en-US"/>
        </w:rPr>
        <w:t>typu oprávnených aktivít a pod.</w:t>
      </w:r>
    </w:p>
    <w:p w14:paraId="64F881A8" w14:textId="77777777" w:rsidR="002945D7" w:rsidRPr="00633287" w:rsidRDefault="002945D7" w:rsidP="00CB1CF7">
      <w:pPr>
        <w:autoSpaceDE w:val="0"/>
        <w:autoSpaceDN w:val="0"/>
        <w:adjustRightInd w:val="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Konkrétne podmienky poskytnutia príspevku a spôsoby ich overenia vzhľadom na oprávnené aktivity a oprávnených žiadateľov stanovuje SO vždy vo výzve/vyzvaní. Žiadateľ je preto povinný riadiť sa podmienkami poskytnutia príspevku a pokynmi na ich preukázanie uvedenými v konkrétnej výzve/vyzvaní.</w:t>
      </w:r>
    </w:p>
    <w:p w14:paraId="64F881A9" w14:textId="77777777" w:rsidR="002945D7" w:rsidRPr="00633287" w:rsidRDefault="002945D7" w:rsidP="002945D7">
      <w:pPr>
        <w:autoSpaceDE w:val="0"/>
        <w:autoSpaceDN w:val="0"/>
        <w:adjustRightInd w:val="0"/>
        <w:jc w:val="both"/>
        <w:rPr>
          <w:rFonts w:ascii="Arial Narrow" w:eastAsia="Calibri" w:hAnsi="Arial Narrow" w:cs="Verdana"/>
          <w:color w:val="000000"/>
          <w:sz w:val="20"/>
          <w:szCs w:val="20"/>
          <w:lang w:eastAsia="en-US"/>
        </w:rPr>
      </w:pPr>
    </w:p>
    <w:p w14:paraId="64F881AA" w14:textId="77777777" w:rsidR="002945D7" w:rsidRPr="00633287" w:rsidRDefault="002945D7" w:rsidP="00CB1CF7">
      <w:pPr>
        <w:autoSpaceDE w:val="0"/>
        <w:autoSpaceDN w:val="0"/>
        <w:adjustRightInd w:val="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 xml:space="preserve">Splnenie podmienok poskytnutia príspevku je žiadateľ povinný preukázať formou predloženia relevantného dokumentu alebo informácie, s výnimkou niektorých podmienok poskytnutia príspevku (podrobne špecifikované v tabuľke podmienok poskytnutia príspevku, tabuľka č. 1, str. 23),), ktorých splnenie zo strany žiadateľa overuje SO bez súčinnosti žiadateľa priamo v príslušných inštitúciách/registroch (ak je takýto spôsob relevantný a uvedený v tejto príručke). Bez ohľadu na </w:t>
      </w:r>
      <w:r w:rsidR="007C5C8B">
        <w:rPr>
          <w:rFonts w:ascii="Arial Narrow" w:eastAsia="Calibri" w:hAnsi="Arial Narrow" w:cs="Verdana"/>
          <w:color w:val="000000"/>
          <w:sz w:val="20"/>
          <w:szCs w:val="20"/>
          <w:lang w:eastAsia="en-US"/>
        </w:rPr>
        <w:t>to, aký</w:t>
      </w:r>
      <w:r w:rsidRPr="00633287">
        <w:rPr>
          <w:rFonts w:ascii="Arial Narrow" w:eastAsia="Calibri" w:hAnsi="Arial Narrow" w:cs="Verdana"/>
          <w:color w:val="000000"/>
          <w:sz w:val="20"/>
          <w:szCs w:val="20"/>
          <w:lang w:eastAsia="en-US"/>
        </w:rPr>
        <w:t xml:space="preserve"> spôsob overovania podmienok poskytnutia príspevku </w:t>
      </w:r>
      <w:r w:rsidR="007C5C8B">
        <w:rPr>
          <w:rFonts w:ascii="Arial Narrow" w:eastAsia="Calibri" w:hAnsi="Arial Narrow" w:cs="Verdana"/>
          <w:color w:val="000000"/>
          <w:sz w:val="20"/>
          <w:szCs w:val="20"/>
          <w:lang w:eastAsia="en-US"/>
        </w:rPr>
        <w:t xml:space="preserve">bude uplatnený, žiadateľ </w:t>
      </w:r>
      <w:r w:rsidRPr="00633287">
        <w:rPr>
          <w:rFonts w:ascii="Arial Narrow" w:eastAsia="Calibri" w:hAnsi="Arial Narrow" w:cs="Verdana"/>
          <w:color w:val="000000"/>
          <w:sz w:val="20"/>
          <w:szCs w:val="20"/>
          <w:lang w:eastAsia="en-US"/>
        </w:rPr>
        <w:t xml:space="preserve"> je subjektom</w:t>
      </w:r>
      <w:r w:rsidR="00200D40">
        <w:rPr>
          <w:rFonts w:ascii="Arial Narrow" w:eastAsia="Calibri" w:hAnsi="Arial Narrow" w:cs="Verdana"/>
          <w:color w:val="000000"/>
          <w:sz w:val="20"/>
          <w:szCs w:val="20"/>
          <w:lang w:eastAsia="en-US"/>
        </w:rPr>
        <w:t>, ktorý je</w:t>
      </w:r>
      <w:r w:rsidRPr="00633287">
        <w:rPr>
          <w:rFonts w:ascii="Arial Narrow" w:eastAsia="Calibri" w:hAnsi="Arial Narrow" w:cs="Verdana"/>
          <w:color w:val="000000"/>
          <w:sz w:val="20"/>
          <w:szCs w:val="20"/>
          <w:lang w:eastAsia="en-US"/>
        </w:rPr>
        <w:t xml:space="preserve"> povinný splniť podmienky poskytnutia príspevku. </w:t>
      </w:r>
    </w:p>
    <w:p w14:paraId="64F881AB" w14:textId="77777777" w:rsidR="002945D7" w:rsidRPr="00633287" w:rsidRDefault="002945D7" w:rsidP="002945D7">
      <w:pPr>
        <w:autoSpaceDE w:val="0"/>
        <w:autoSpaceDN w:val="0"/>
        <w:adjustRightInd w:val="0"/>
        <w:jc w:val="both"/>
        <w:rPr>
          <w:rFonts w:ascii="Arial Narrow" w:eastAsia="Calibri" w:hAnsi="Arial Narrow" w:cs="Verdana"/>
          <w:color w:val="000000"/>
          <w:sz w:val="20"/>
          <w:szCs w:val="20"/>
          <w:lang w:eastAsia="en-US"/>
        </w:rPr>
      </w:pPr>
    </w:p>
    <w:p w14:paraId="64F881AC" w14:textId="77777777" w:rsidR="002945D7" w:rsidRPr="00633287" w:rsidRDefault="002945D7" w:rsidP="00CB1CF7">
      <w:pPr>
        <w:autoSpaceDE w:val="0"/>
        <w:autoSpaceDN w:val="0"/>
        <w:adjustRightInd w:val="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Za účelom možnosti overenia splnenia podmienok poskytnutia príspevku stanovuje SO formu (dokumenty – formulár ŽoNFP a povinné prílohy) v akej žiadatelia preukazujú, že podmienky poskytnutia príspevku spĺňajú.</w:t>
      </w:r>
    </w:p>
    <w:p w14:paraId="64F881AD" w14:textId="77777777" w:rsidR="002945D7" w:rsidRPr="00633287" w:rsidRDefault="002945D7" w:rsidP="002945D7">
      <w:pPr>
        <w:autoSpaceDE w:val="0"/>
        <w:autoSpaceDN w:val="0"/>
        <w:adjustRightInd w:val="0"/>
        <w:jc w:val="both"/>
        <w:rPr>
          <w:rFonts w:ascii="Arial Narrow" w:eastAsia="Calibri" w:hAnsi="Arial Narrow" w:cs="Verdana"/>
          <w:color w:val="000000"/>
          <w:sz w:val="20"/>
          <w:szCs w:val="20"/>
          <w:lang w:eastAsia="en-US"/>
        </w:rPr>
      </w:pPr>
    </w:p>
    <w:p w14:paraId="64F881AE" w14:textId="77777777" w:rsidR="002945D7" w:rsidRPr="00633287" w:rsidRDefault="002945D7" w:rsidP="00CB1CF7">
      <w:pPr>
        <w:autoSpaceDE w:val="0"/>
        <w:autoSpaceDN w:val="0"/>
        <w:adjustRightInd w:val="0"/>
        <w:ind w:firstLine="708"/>
        <w:jc w:val="both"/>
        <w:rPr>
          <w:rFonts w:ascii="Arial Narrow" w:eastAsia="Calibri" w:hAnsi="Arial Narrow" w:cs="Verdana"/>
          <w:color w:val="000000"/>
          <w:sz w:val="20"/>
          <w:szCs w:val="20"/>
          <w:lang w:eastAsia="en-US"/>
        </w:rPr>
      </w:pPr>
      <w:r w:rsidRPr="00633287">
        <w:rPr>
          <w:rFonts w:ascii="Arial Narrow" w:eastAsia="Calibri" w:hAnsi="Arial Narrow" w:cs="Verdana"/>
          <w:color w:val="000000"/>
          <w:sz w:val="20"/>
          <w:szCs w:val="20"/>
          <w:lang w:eastAsia="en-US"/>
        </w:rPr>
        <w:t>Rozhodnutie o schválení ŽoNFP môže byť vydané až po tom, ako žiadateľ v konaní o ŽoNFP preukázal, resp. SO preukázateľne overil, že spĺňa všetky podmienky poskytnutia príspevku definované výzvou/vyzvaním. Podmienky poskytnutia príspevku musia trvať počas procesu uzatvárania zmluvy o poskytnutí NFP ako aj počas platnosti a účinnosti zmluvy o poskytnutí NFP za podmienok stanovených v Zmluve o poskytnutí NFP.</w:t>
      </w:r>
    </w:p>
    <w:p w14:paraId="64F881AF" w14:textId="77777777" w:rsidR="002945D7" w:rsidRPr="00633287" w:rsidRDefault="002945D7" w:rsidP="002945D7">
      <w:pPr>
        <w:autoSpaceDE w:val="0"/>
        <w:autoSpaceDN w:val="0"/>
        <w:adjustRightInd w:val="0"/>
        <w:jc w:val="both"/>
        <w:rPr>
          <w:rFonts w:ascii="Arial Narrow" w:eastAsia="Calibri" w:hAnsi="Arial Narrow" w:cs="Verdana"/>
          <w:color w:val="000000"/>
          <w:sz w:val="20"/>
          <w:szCs w:val="20"/>
          <w:lang w:eastAsia="en-US"/>
        </w:rPr>
      </w:pPr>
    </w:p>
    <w:p w14:paraId="64F881B0" w14:textId="77777777" w:rsidR="002945D7" w:rsidRPr="00633287" w:rsidRDefault="002945D7" w:rsidP="00CB1CF7">
      <w:pPr>
        <w:autoSpaceDE w:val="0"/>
        <w:autoSpaceDN w:val="0"/>
        <w:adjustRightInd w:val="0"/>
        <w:ind w:firstLine="708"/>
        <w:jc w:val="both"/>
        <w:rPr>
          <w:rFonts w:ascii="Arial Narrow" w:eastAsia="Calibri" w:hAnsi="Arial Narrow" w:cs="Arial"/>
          <w:color w:val="000000"/>
          <w:sz w:val="20"/>
          <w:szCs w:val="20"/>
          <w:lang w:eastAsia="en-US"/>
        </w:rPr>
      </w:pPr>
      <w:r w:rsidRPr="00633287">
        <w:rPr>
          <w:rFonts w:ascii="Arial Narrow" w:eastAsia="Calibri" w:hAnsi="Arial Narrow" w:cs="Verdana"/>
          <w:color w:val="000000"/>
          <w:sz w:val="20"/>
          <w:szCs w:val="20"/>
          <w:lang w:eastAsia="en-US"/>
        </w:rPr>
        <w:t>Nenávratný finančný príspevok je poskytovaný na preukázateľne oprávnené výdavky, bezprostredne súvisiace s plánovanými aktivitami uvedenými v žiadosti o NFP. Žiadateľovi o NFP odporúčame</w:t>
      </w:r>
      <w:r w:rsidRPr="00633287">
        <w:rPr>
          <w:rFonts w:ascii="Arial Narrow" w:eastAsia="Calibri" w:hAnsi="Arial Narrow" w:cs="Arial"/>
          <w:color w:val="000000"/>
          <w:sz w:val="20"/>
          <w:szCs w:val="20"/>
          <w:lang w:eastAsia="en-US"/>
        </w:rPr>
        <w:t>, aby si skôr, ako začne prípravu žiadosti o NFP dôsledne prečítal výzvu/vyzvanie a skontroloval, či spĺňa podmienky poskytnutia príspevku, ktorými sú spravidla nasledovné:</w:t>
      </w:r>
    </w:p>
    <w:p w14:paraId="64F881B1" w14:textId="77777777"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sz w:val="20"/>
          <w:szCs w:val="20"/>
          <w:lang w:eastAsia="en-US"/>
        </w:rPr>
      </w:pPr>
      <w:r w:rsidRPr="00633287">
        <w:rPr>
          <w:rFonts w:ascii="Arial Narrow" w:eastAsia="Calibri" w:hAnsi="Arial Narrow" w:cs="Arial"/>
          <w:color w:val="000000"/>
          <w:sz w:val="20"/>
          <w:szCs w:val="20"/>
          <w:lang w:eastAsia="en-US"/>
        </w:rPr>
        <w:t xml:space="preserve">oprávnenosť žiadateľa o NFP, </w:t>
      </w:r>
    </w:p>
    <w:p w14:paraId="64F881B2" w14:textId="77777777" w:rsidR="002945D7" w:rsidRPr="00633287" w:rsidRDefault="002945D7" w:rsidP="001357AC">
      <w:pPr>
        <w:numPr>
          <w:ilvl w:val="0"/>
          <w:numId w:val="20"/>
        </w:numPr>
        <w:autoSpaceDE w:val="0"/>
        <w:autoSpaceDN w:val="0"/>
        <w:adjustRightInd w:val="0"/>
        <w:ind w:left="127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lastRenderedPageBreak/>
        <w:t>oprávnenosť partnera podľa § 3 ods.2, písm. c) zákona č. 292/2014  Z. z. o príspevku poskytovanom z európskych štrukturálnych a investičných fondov a o zmene a doplnení niektorých zákonov</w:t>
      </w:r>
      <w:r w:rsidRPr="00633287">
        <w:rPr>
          <w:rFonts w:ascii="Arial Narrow" w:eastAsia="Calibri" w:hAnsi="Arial Narrow" w:cs="Arial"/>
          <w:color w:val="000000"/>
          <w:sz w:val="20"/>
          <w:szCs w:val="20"/>
          <w:vertAlign w:val="superscript"/>
          <w:lang w:eastAsia="en-US"/>
        </w:rPr>
        <w:footnoteReference w:id="18"/>
      </w:r>
      <w:r w:rsidR="00745BED" w:rsidRPr="00745BED">
        <w:rPr>
          <w:rFonts w:ascii="Arial Narrow" w:eastAsia="Calibri" w:hAnsi="Arial Narrow" w:cs="Arial"/>
          <w:color w:val="000000"/>
          <w:sz w:val="20"/>
          <w:szCs w:val="20"/>
          <w:lang w:eastAsia="en-US"/>
        </w:rPr>
        <w:t>v znení zákona č. 357/2015 Z. z.</w:t>
      </w:r>
    </w:p>
    <w:p w14:paraId="64F881B3" w14:textId="77777777"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color w:val="000000"/>
          <w:lang w:eastAsia="en-US"/>
        </w:rPr>
      </w:pPr>
      <w:r w:rsidRPr="00633287">
        <w:rPr>
          <w:rFonts w:ascii="Arial Narrow" w:eastAsia="Calibri" w:hAnsi="Arial Narrow" w:cs="Arial"/>
          <w:color w:val="000000"/>
          <w:sz w:val="20"/>
          <w:szCs w:val="20"/>
          <w:lang w:eastAsia="en-US"/>
        </w:rPr>
        <w:t>oprávnenosť aktivít realizácie projektu,</w:t>
      </w:r>
    </w:p>
    <w:p w14:paraId="64F881B4" w14:textId="77777777" w:rsidR="002945D7" w:rsidRPr="00633287" w:rsidRDefault="002945D7" w:rsidP="001357AC">
      <w:pPr>
        <w:numPr>
          <w:ilvl w:val="0"/>
          <w:numId w:val="20"/>
        </w:numPr>
        <w:autoSpaceDE w:val="0"/>
        <w:autoSpaceDN w:val="0"/>
        <w:adjustRightInd w:val="0"/>
        <w:ind w:left="1276" w:hanging="426"/>
        <w:jc w:val="both"/>
        <w:rPr>
          <w:rFonts w:ascii="Arial Narrow" w:hAnsi="Arial Narrow"/>
          <w:sz w:val="20"/>
          <w:szCs w:val="20"/>
        </w:rPr>
      </w:pPr>
      <w:r w:rsidRPr="00633287">
        <w:rPr>
          <w:rFonts w:ascii="Arial Narrow" w:hAnsi="Arial Narrow"/>
          <w:color w:val="000000"/>
          <w:sz w:val="20"/>
          <w:szCs w:val="20"/>
        </w:rPr>
        <w:t>oprávnenosť cieľovej skupiny,</w:t>
      </w:r>
    </w:p>
    <w:p w14:paraId="64F881B5" w14:textId="77777777" w:rsidR="002945D7" w:rsidRPr="00633287" w:rsidRDefault="002945D7" w:rsidP="001357AC">
      <w:pPr>
        <w:numPr>
          <w:ilvl w:val="0"/>
          <w:numId w:val="20"/>
        </w:numPr>
        <w:autoSpaceDE w:val="0"/>
        <w:autoSpaceDN w:val="0"/>
        <w:adjustRightInd w:val="0"/>
        <w:ind w:left="1276" w:hanging="426"/>
        <w:jc w:val="both"/>
        <w:rPr>
          <w:rFonts w:ascii="Arial Narrow" w:hAnsi="Arial Narrow"/>
          <w:sz w:val="20"/>
          <w:szCs w:val="20"/>
        </w:rPr>
      </w:pPr>
      <w:r w:rsidRPr="00633287">
        <w:rPr>
          <w:rFonts w:ascii="Arial Narrow" w:hAnsi="Arial Narrow"/>
          <w:color w:val="000000"/>
          <w:sz w:val="20"/>
          <w:szCs w:val="20"/>
        </w:rPr>
        <w:t>oprávnenosť užívateľa, ak mu prijímateľ poskytuje finančné prostriedky,</w:t>
      </w:r>
    </w:p>
    <w:p w14:paraId="64F881B6" w14:textId="77777777"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oprávnenosť miesta realizácie projektu, </w:t>
      </w:r>
    </w:p>
    <w:p w14:paraId="64F881B7" w14:textId="77777777"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oprávnenosť </w:t>
      </w:r>
      <w:r w:rsidR="001357AC">
        <w:rPr>
          <w:rFonts w:ascii="Arial Narrow" w:eastAsia="Calibri" w:hAnsi="Arial Narrow" w:cs="Arial"/>
          <w:color w:val="000000"/>
          <w:sz w:val="20"/>
          <w:szCs w:val="20"/>
          <w:lang w:eastAsia="en-US"/>
        </w:rPr>
        <w:t>výdavkov realizácie projektu,</w:t>
      </w:r>
    </w:p>
    <w:p w14:paraId="64F881B8" w14:textId="77777777"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kritériá pre výber projektov</w:t>
      </w:r>
    </w:p>
    <w:p w14:paraId="64F881B9" w14:textId="77777777" w:rsidR="002945D7" w:rsidRPr="00633287" w:rsidRDefault="002945D7" w:rsidP="001357AC">
      <w:pPr>
        <w:numPr>
          <w:ilvl w:val="0"/>
          <w:numId w:val="20"/>
        </w:numPr>
        <w:autoSpaceDE w:val="0"/>
        <w:autoSpaceDN w:val="0"/>
        <w:adjustRightInd w:val="0"/>
        <w:ind w:left="1276" w:hanging="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splnenie podmienok ustanovených v osobitných predpisoch súvisiacich s realizovaným projektom, najmä:</w:t>
      </w:r>
    </w:p>
    <w:p w14:paraId="64F881BA" w14:textId="77777777"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dodržanie zákona č. </w:t>
      </w:r>
      <w:r w:rsidR="00535A36" w:rsidRPr="00633287">
        <w:rPr>
          <w:rFonts w:ascii="Arial Narrow" w:eastAsia="Calibri" w:hAnsi="Arial Narrow" w:cs="Arial"/>
          <w:color w:val="000000"/>
          <w:sz w:val="20"/>
          <w:szCs w:val="20"/>
          <w:lang w:eastAsia="en-US"/>
        </w:rPr>
        <w:t>343/2015</w:t>
      </w:r>
      <w:r w:rsidRPr="00633287">
        <w:rPr>
          <w:rFonts w:ascii="Arial Narrow" w:eastAsia="Calibri" w:hAnsi="Arial Narrow" w:cs="Arial"/>
          <w:color w:val="000000"/>
          <w:sz w:val="20"/>
          <w:szCs w:val="20"/>
          <w:lang w:eastAsia="en-US"/>
        </w:rPr>
        <w:t xml:space="preserve"> Z. z. o verejnom obstarávaní</w:t>
      </w:r>
      <w:r w:rsidRPr="00633287">
        <w:rPr>
          <w:rFonts w:ascii="Arial Narrow" w:eastAsia="Calibri" w:hAnsi="Arial Narrow" w:cs="Arial"/>
          <w:color w:val="000000"/>
          <w:sz w:val="20"/>
          <w:szCs w:val="20"/>
          <w:vertAlign w:val="superscript"/>
          <w:lang w:eastAsia="en-US"/>
        </w:rPr>
        <w:t xml:space="preserve"> </w:t>
      </w:r>
      <w:r w:rsidRPr="00633287">
        <w:rPr>
          <w:rFonts w:ascii="Arial Narrow" w:eastAsia="Calibri" w:hAnsi="Arial Narrow" w:cs="Arial"/>
          <w:color w:val="000000"/>
          <w:sz w:val="20"/>
          <w:szCs w:val="20"/>
          <w:lang w:eastAsia="en-US"/>
        </w:rPr>
        <w:t>v z.n.p.,</w:t>
      </w:r>
    </w:p>
    <w:p w14:paraId="64F881BB" w14:textId="77777777"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zákona č. 82/2005 Z. z. Zákon o nelegálnej práci a nelegálnom zamestnávaní a o zmene a doplnení niektorých zákonov, v z.n.p.,</w:t>
      </w:r>
    </w:p>
    <w:p w14:paraId="64F881BC" w14:textId="77777777"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107 a 108 Zmluvy o fungovaní Európskej únie (t.j. podmienky týkajúce sa štátnej pomoci a vyplývajúce zo schém štátnej pomoci/pomoci de minimis),</w:t>
      </w:r>
    </w:p>
    <w:p w14:paraId="64F881BD" w14:textId="77777777"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dodržanie čl. 61 všeobecného nariadenia (operácie vytvárajúce čistý príjem po dokončení),</w:t>
      </w:r>
    </w:p>
    <w:p w14:paraId="64F881BE" w14:textId="77777777" w:rsidR="002945D7" w:rsidRPr="00633287" w:rsidRDefault="002945D7" w:rsidP="001357AC">
      <w:pPr>
        <w:numPr>
          <w:ilvl w:val="3"/>
          <w:numId w:val="13"/>
        </w:numPr>
        <w:autoSpaceDE w:val="0"/>
        <w:autoSpaceDN w:val="0"/>
        <w:adjustRightInd w:val="0"/>
        <w:ind w:left="1276" w:hanging="141"/>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resp. iné relevantné podľa požiadaviek poskytovateľa;</w:t>
      </w:r>
    </w:p>
    <w:p w14:paraId="64F881BF" w14:textId="77777777" w:rsidR="002945D7" w:rsidRPr="00633287" w:rsidRDefault="002945D7" w:rsidP="001357AC">
      <w:pPr>
        <w:numPr>
          <w:ilvl w:val="0"/>
          <w:numId w:val="7"/>
        </w:numPr>
        <w:autoSpaceDE w:val="0"/>
        <w:autoSpaceDN w:val="0"/>
        <w:adjustRightInd w:val="0"/>
        <w:ind w:left="1276" w:hanging="426"/>
        <w:jc w:val="both"/>
        <w:rPr>
          <w:rFonts w:ascii="Arial Narrow" w:hAnsi="Arial Narrow"/>
          <w:color w:val="000000"/>
          <w:sz w:val="20"/>
          <w:szCs w:val="20"/>
        </w:rPr>
      </w:pPr>
      <w:r w:rsidRPr="00633287">
        <w:rPr>
          <w:rFonts w:ascii="Arial Narrow" w:hAnsi="Arial Narrow"/>
          <w:color w:val="000000"/>
          <w:sz w:val="20"/>
          <w:szCs w:val="20"/>
        </w:rPr>
        <w:t>ďalšie podmienky poskytnutia príspevku, najmä:</w:t>
      </w:r>
    </w:p>
    <w:p w14:paraId="64F881C0" w14:textId="77777777" w:rsidR="002945D7" w:rsidRPr="00633287" w:rsidRDefault="002945D7" w:rsidP="0063470F">
      <w:pPr>
        <w:autoSpaceDE w:val="0"/>
        <w:autoSpaceDN w:val="0"/>
        <w:adjustRightInd w:val="0"/>
        <w:ind w:left="1276" w:firstLine="360"/>
        <w:jc w:val="both"/>
        <w:rPr>
          <w:rFonts w:ascii="Arial Narrow" w:hAnsi="Arial Narrow"/>
          <w:color w:val="000000"/>
          <w:sz w:val="20"/>
          <w:szCs w:val="20"/>
        </w:rPr>
      </w:pPr>
      <w:r w:rsidRPr="00633287">
        <w:rPr>
          <w:rFonts w:ascii="Arial Narrow" w:hAnsi="Arial Narrow"/>
          <w:color w:val="000000"/>
          <w:sz w:val="20"/>
          <w:szCs w:val="20"/>
        </w:rPr>
        <w:t>- oprávnenosť z hľadiska vysporiadania majetkovo-právnych vzťahov a povolení na realizáciu aktivít projektu,</w:t>
      </w:r>
    </w:p>
    <w:p w14:paraId="64F881C1" w14:textId="77777777" w:rsidR="002945D7" w:rsidRPr="00633287" w:rsidRDefault="002945D7" w:rsidP="001357AC">
      <w:pPr>
        <w:autoSpaceDE w:val="0"/>
        <w:autoSpaceDN w:val="0"/>
        <w:adjustRightInd w:val="0"/>
        <w:ind w:left="1276" w:hanging="141"/>
        <w:jc w:val="both"/>
        <w:rPr>
          <w:rFonts w:ascii="Arial Narrow" w:hAnsi="Arial Narrow"/>
          <w:sz w:val="20"/>
          <w:szCs w:val="20"/>
        </w:rPr>
      </w:pPr>
      <w:r w:rsidRPr="00633287">
        <w:rPr>
          <w:rFonts w:ascii="Arial Narrow" w:hAnsi="Arial Narrow"/>
          <w:color w:val="000000"/>
          <w:sz w:val="20"/>
          <w:szCs w:val="20"/>
        </w:rPr>
        <w:t xml:space="preserve">- </w:t>
      </w:r>
      <w:r w:rsidRPr="00633287">
        <w:rPr>
          <w:rFonts w:ascii="Arial Narrow" w:hAnsi="Arial Narrow"/>
          <w:sz w:val="20"/>
          <w:szCs w:val="20"/>
        </w:rPr>
        <w:t>oprávnenosť z hľadiska súladu s HP,</w:t>
      </w:r>
    </w:p>
    <w:p w14:paraId="64F881C2" w14:textId="77777777" w:rsidR="002945D7" w:rsidRPr="00633287" w:rsidRDefault="002945D7" w:rsidP="001357AC">
      <w:pPr>
        <w:autoSpaceDE w:val="0"/>
        <w:autoSpaceDN w:val="0"/>
        <w:adjustRightInd w:val="0"/>
        <w:spacing w:after="200" w:line="276" w:lineRule="auto"/>
        <w:ind w:left="1276" w:hanging="141"/>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maximálna a minimálna výška príspevku,</w:t>
      </w:r>
    </w:p>
    <w:p w14:paraId="64F881C3" w14:textId="77777777" w:rsidR="002945D7" w:rsidRPr="00633287" w:rsidRDefault="002945D7" w:rsidP="001357AC">
      <w:pPr>
        <w:autoSpaceDE w:val="0"/>
        <w:autoSpaceDN w:val="0"/>
        <w:adjustRightInd w:val="0"/>
        <w:spacing w:after="200" w:line="276" w:lineRule="auto"/>
        <w:ind w:left="1276" w:hanging="141"/>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časová oprávnenosť realizácie projektu,</w:t>
      </w:r>
    </w:p>
    <w:p w14:paraId="64F881C4" w14:textId="77777777" w:rsidR="002945D7" w:rsidRPr="00633287" w:rsidRDefault="002945D7" w:rsidP="001357AC">
      <w:pPr>
        <w:autoSpaceDE w:val="0"/>
        <w:autoSpaceDN w:val="0"/>
        <w:adjustRightInd w:val="0"/>
        <w:spacing w:after="200" w:line="276" w:lineRule="auto"/>
        <w:ind w:left="1276" w:hanging="141"/>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podmienky poskytnutia príspevku z hľadiska zadefinovaných merateľných ukazovateľov projektu,</w:t>
      </w:r>
    </w:p>
    <w:p w14:paraId="64F881C5" w14:textId="77777777" w:rsidR="002945D7" w:rsidRPr="00633287" w:rsidRDefault="002945D7" w:rsidP="001357AC">
      <w:pPr>
        <w:autoSpaceDE w:val="0"/>
        <w:autoSpaceDN w:val="0"/>
        <w:adjustRightInd w:val="0"/>
        <w:spacing w:after="200" w:line="276" w:lineRule="auto"/>
        <w:ind w:left="1276" w:hanging="141"/>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iné podľa poskytovateľa.</w:t>
      </w:r>
    </w:p>
    <w:p w14:paraId="64F881C6" w14:textId="77777777" w:rsidR="002945D7" w:rsidRPr="00633287" w:rsidRDefault="002945D7" w:rsidP="002945D7">
      <w:pPr>
        <w:autoSpaceDE w:val="0"/>
        <w:autoSpaceDN w:val="0"/>
        <w:adjustRightInd w:val="0"/>
        <w:spacing w:after="120"/>
        <w:jc w:val="both"/>
        <w:rPr>
          <w:rFonts w:ascii="Arial Narrow" w:hAnsi="Arial Narrow"/>
          <w:color w:val="000000"/>
          <w:sz w:val="20"/>
          <w:szCs w:val="20"/>
        </w:rPr>
      </w:pPr>
    </w:p>
    <w:p w14:paraId="64F881C7" w14:textId="77777777" w:rsidR="002945D7" w:rsidRPr="00633287" w:rsidRDefault="002945D7" w:rsidP="001357AC">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Dodržanie podmienok poskytnutia príspevku zo strany žiadateľa o NFP sa overuje na základe žiadosti o NFP a  zadefinovaných príloh</w:t>
      </w:r>
      <w:r w:rsidRPr="00633287">
        <w:rPr>
          <w:rFonts w:ascii="Arial Narrow" w:hAnsi="Arial Narrow"/>
          <w:color w:val="000000"/>
          <w:sz w:val="20"/>
          <w:szCs w:val="20"/>
          <w:vertAlign w:val="superscript"/>
        </w:rPr>
        <w:footnoteReference w:id="19"/>
      </w:r>
      <w:r w:rsidRPr="00633287">
        <w:rPr>
          <w:rFonts w:ascii="Arial Narrow" w:hAnsi="Arial Narrow"/>
          <w:color w:val="000000"/>
          <w:sz w:val="20"/>
          <w:szCs w:val="20"/>
        </w:rPr>
        <w:t xml:space="preserve"> zo strany poskytovateľa, ktoré je žiadateľ povinný predložiť najneskôr pred vydaním rozhodnutia o schválení žiadosti.</w:t>
      </w:r>
    </w:p>
    <w:p w14:paraId="64F881C8" w14:textId="77777777" w:rsidR="002945D7" w:rsidRPr="00633287" w:rsidRDefault="002945D7" w:rsidP="002945D7">
      <w:pPr>
        <w:jc w:val="both"/>
        <w:rPr>
          <w:rFonts w:ascii="Arial Narrow" w:hAnsi="Arial Narrow"/>
          <w:bCs/>
          <w:sz w:val="20"/>
          <w:szCs w:val="20"/>
        </w:rPr>
      </w:pPr>
      <w:r w:rsidRPr="00633287">
        <w:rPr>
          <w:rFonts w:ascii="Arial Narrow" w:hAnsi="Arial Narrow"/>
          <w:color w:val="000000"/>
          <w:sz w:val="20"/>
          <w:szCs w:val="20"/>
        </w:rPr>
        <w:t>NFP</w:t>
      </w:r>
      <w:r w:rsidRPr="00633287">
        <w:rPr>
          <w:rFonts w:ascii="Arial Narrow" w:hAnsi="Arial Narrow"/>
          <w:bCs/>
          <w:sz w:val="20"/>
          <w:szCs w:val="20"/>
        </w:rPr>
        <w:t xml:space="preserve"> môže byť žiadateľovi poskytnutý iba vtedy, ak</w:t>
      </w:r>
    </w:p>
    <w:p w14:paraId="64F881C9" w14:textId="77777777" w:rsidR="002945D7" w:rsidRPr="00633287" w:rsidRDefault="002945D7" w:rsidP="001357AC">
      <w:pPr>
        <w:numPr>
          <w:ilvl w:val="0"/>
          <w:numId w:val="11"/>
        </w:numPr>
        <w:ind w:left="1276" w:hanging="426"/>
        <w:jc w:val="both"/>
        <w:rPr>
          <w:rFonts w:ascii="Arial Narrow" w:hAnsi="Arial Narrow"/>
          <w:bCs/>
          <w:sz w:val="20"/>
          <w:szCs w:val="20"/>
        </w:rPr>
      </w:pPr>
      <w:r w:rsidRPr="00633287">
        <w:rPr>
          <w:rFonts w:ascii="Arial Narrow" w:hAnsi="Arial Narrow"/>
          <w:bCs/>
          <w:sz w:val="20"/>
          <w:szCs w:val="20"/>
        </w:rPr>
        <w:t>podá žiadosť o NFP cez verejný portál ITMS2014+ a následne ju SO doručí aj v písomnej forme v stanovenej lehote vo výzve/vyzvaní,</w:t>
      </w:r>
    </w:p>
    <w:p w14:paraId="64F881CA" w14:textId="77777777" w:rsidR="002945D7" w:rsidRPr="00633287" w:rsidRDefault="002945D7" w:rsidP="001357AC">
      <w:pPr>
        <w:numPr>
          <w:ilvl w:val="0"/>
          <w:numId w:val="9"/>
        </w:numPr>
        <w:ind w:left="1276" w:hanging="425"/>
        <w:jc w:val="both"/>
        <w:rPr>
          <w:rFonts w:ascii="Arial Narrow" w:hAnsi="Arial Narrow"/>
          <w:bCs/>
          <w:sz w:val="20"/>
          <w:szCs w:val="20"/>
        </w:rPr>
      </w:pPr>
      <w:r w:rsidRPr="00633287">
        <w:rPr>
          <w:rFonts w:ascii="Arial Narrow" w:hAnsi="Arial Narrow"/>
          <w:bCs/>
          <w:sz w:val="20"/>
          <w:szCs w:val="20"/>
        </w:rPr>
        <w:t>žiadosť o NFP spĺňa podmienky stanovené vo výzve/vyzvaní</w:t>
      </w:r>
    </w:p>
    <w:p w14:paraId="64F881CB" w14:textId="77777777" w:rsidR="002945D7" w:rsidRPr="00633287" w:rsidRDefault="002945D7" w:rsidP="001357AC">
      <w:pPr>
        <w:numPr>
          <w:ilvl w:val="0"/>
          <w:numId w:val="9"/>
        </w:numPr>
        <w:ind w:left="1276" w:hanging="425"/>
        <w:jc w:val="both"/>
        <w:rPr>
          <w:rFonts w:ascii="Arial Narrow" w:hAnsi="Arial Narrow"/>
          <w:bCs/>
          <w:sz w:val="20"/>
          <w:szCs w:val="20"/>
        </w:rPr>
      </w:pPr>
      <w:r w:rsidRPr="00633287">
        <w:rPr>
          <w:rFonts w:ascii="Arial Narrow" w:hAnsi="Arial Narrow"/>
          <w:bCs/>
          <w:sz w:val="20"/>
          <w:szCs w:val="20"/>
        </w:rPr>
        <w:t xml:space="preserve">žiadosť o NFP bola schválená rozhodnutím poskytovateľa, </w:t>
      </w:r>
    </w:p>
    <w:p w14:paraId="64F881CC" w14:textId="77777777" w:rsidR="002945D7" w:rsidRPr="00633287" w:rsidRDefault="002945D7" w:rsidP="001357AC">
      <w:pPr>
        <w:numPr>
          <w:ilvl w:val="0"/>
          <w:numId w:val="9"/>
        </w:numPr>
        <w:spacing w:after="120"/>
        <w:ind w:left="1276" w:hanging="425"/>
        <w:jc w:val="both"/>
        <w:rPr>
          <w:rFonts w:ascii="Arial Narrow" w:hAnsi="Arial Narrow"/>
          <w:bCs/>
          <w:sz w:val="20"/>
          <w:szCs w:val="20"/>
        </w:rPr>
      </w:pPr>
      <w:r w:rsidRPr="00633287">
        <w:rPr>
          <w:rFonts w:ascii="Arial Narrow" w:hAnsi="Arial Narrow"/>
          <w:bCs/>
          <w:sz w:val="20"/>
          <w:szCs w:val="20"/>
        </w:rPr>
        <w:t>bola podpísaná zmluva o NFP</w:t>
      </w:r>
      <w:r w:rsidRPr="00633287">
        <w:rPr>
          <w:rFonts w:ascii="Arial Narrow" w:hAnsi="Arial Narrow"/>
          <w:bCs/>
          <w:sz w:val="20"/>
          <w:szCs w:val="20"/>
          <w:vertAlign w:val="superscript"/>
        </w:rPr>
        <w:footnoteReference w:id="20"/>
      </w:r>
      <w:r w:rsidRPr="00633287">
        <w:rPr>
          <w:rFonts w:ascii="Arial Narrow" w:hAnsi="Arial Narrow"/>
          <w:bCs/>
          <w:sz w:val="20"/>
          <w:szCs w:val="20"/>
        </w:rPr>
        <w:t>, žiadateľ už ako prijímateľ splnil všetky podmienky pre poskytnutie príspevku vrátane oprávnenosti výdavkov.</w:t>
      </w:r>
    </w:p>
    <w:p w14:paraId="64F881CD" w14:textId="77777777" w:rsidR="002945D7" w:rsidRPr="00633287" w:rsidRDefault="002945D7" w:rsidP="002945D7">
      <w:pPr>
        <w:autoSpaceDE w:val="0"/>
        <w:autoSpaceDN w:val="0"/>
        <w:adjustRightInd w:val="0"/>
        <w:spacing w:after="120"/>
        <w:jc w:val="both"/>
        <w:rPr>
          <w:rFonts w:ascii="Arial Narrow" w:hAnsi="Arial Narrow"/>
          <w:sz w:val="20"/>
          <w:szCs w:val="20"/>
        </w:rPr>
      </w:pPr>
    </w:p>
    <w:p w14:paraId="64F881CE" w14:textId="77777777" w:rsidR="002945D7" w:rsidRPr="00633287" w:rsidRDefault="002945D7" w:rsidP="001357A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Vzhľadom na čl. 96 nariadenia európskeho parlamentu a Rady (EÚ) č. 1303/2013 zo 17. decembra 2013, je žiadateľ povinný dodržiavať princípy: rovnosť príležitostí a zabránenie diskriminácii na základe pohlavia, rasy alebo etnického pôvodu, náboženstva alebo viery, zdravotného postihnutia, veku alebo sexuálnej orientácie a vzhľadom na čl. 8 nariadenia európskeho parlamentu a Rady (EÚ) č. 1303/2013 zo 17. decembra 2013, je žiadateľ povinný dodržiavať v rámci systému riadenia EŠIF 2014 – 2020 horizontálny princíp Udržateľný rozvoj.</w:t>
      </w:r>
    </w:p>
    <w:p w14:paraId="64F881CF" w14:textId="77777777" w:rsidR="002945D7" w:rsidRPr="00633287" w:rsidRDefault="002945D7" w:rsidP="001357AC">
      <w:pPr>
        <w:autoSpaceDE w:val="0"/>
        <w:autoSpaceDN w:val="0"/>
        <w:adjustRightInd w:val="0"/>
        <w:spacing w:after="120"/>
        <w:ind w:firstLine="708"/>
        <w:jc w:val="both"/>
        <w:rPr>
          <w:rFonts w:ascii="Arial Narrow" w:hAnsi="Arial Narrow"/>
          <w:color w:val="000000"/>
          <w:sz w:val="20"/>
          <w:szCs w:val="20"/>
        </w:rPr>
      </w:pPr>
      <w:r w:rsidRPr="00633287">
        <w:rPr>
          <w:rFonts w:ascii="Arial Narrow" w:hAnsi="Arial Narrow"/>
          <w:b/>
          <w:bCs/>
          <w:color w:val="000000"/>
          <w:sz w:val="20"/>
          <w:szCs w:val="20"/>
        </w:rPr>
        <w:t>Všetky podmienky poskytnutia príspevku sú uvedené aj priamo v texte výzvy/vyzvania</w:t>
      </w:r>
      <w:r w:rsidRPr="00633287">
        <w:rPr>
          <w:rFonts w:ascii="Arial Narrow" w:hAnsi="Arial Narrow"/>
          <w:color w:val="000000"/>
          <w:sz w:val="20"/>
          <w:szCs w:val="20"/>
        </w:rPr>
        <w:t xml:space="preserve">, </w:t>
      </w:r>
      <w:r w:rsidRPr="00633287">
        <w:rPr>
          <w:rFonts w:ascii="Arial Narrow" w:hAnsi="Arial Narrow"/>
          <w:b/>
          <w:bCs/>
          <w:color w:val="000000"/>
          <w:sz w:val="20"/>
          <w:szCs w:val="20"/>
        </w:rPr>
        <w:t>pričom v príručke pre žiadateľa je bližšie popísaný najmä spôsob ich preukazovania</w:t>
      </w:r>
      <w:r w:rsidRPr="00633287">
        <w:rPr>
          <w:rFonts w:ascii="Arial Narrow" w:hAnsi="Arial Narrow"/>
          <w:color w:val="000000"/>
          <w:sz w:val="20"/>
          <w:szCs w:val="20"/>
        </w:rPr>
        <w:t>.</w:t>
      </w:r>
    </w:p>
    <w:p w14:paraId="64F881D0" w14:textId="77777777" w:rsidR="002E53A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 xml:space="preserve">Podmienky poskytnutia príspevku musí žiadateľ spĺňať aj v čase medzi vydaním rozhodnutia o schválení žiadosti </w:t>
      </w:r>
      <w:r w:rsidR="001357AC">
        <w:rPr>
          <w:rFonts w:ascii="Arial Narrow" w:hAnsi="Arial Narrow"/>
          <w:sz w:val="20"/>
          <w:szCs w:val="20"/>
        </w:rPr>
        <w:t>o NFP a uzavretím Zmluvy o NFP.</w:t>
      </w:r>
    </w:p>
    <w:p w14:paraId="64F881D1" w14:textId="77777777" w:rsidR="002E53A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 xml:space="preserve">Ak v čase medzi vydaním rozhodnutia o schválení žiadosti a uzavretím Zmluvy o NFP niektorá z podmienok poskytnutia príspevku nie je splnená, SO môže vyžadovať od žiadateľa o NFP preukázanie opaku, postupovať podľa § 24 </w:t>
      </w:r>
      <w:r w:rsidRPr="00633287">
        <w:rPr>
          <w:rFonts w:ascii="Arial Narrow" w:hAnsi="Arial Narrow"/>
          <w:sz w:val="20"/>
          <w:szCs w:val="20"/>
        </w:rPr>
        <w:lastRenderedPageBreak/>
        <w:t xml:space="preserve">zákona o príspevku z EŠIF, zrušiť/odvolať zaslaný návrh Zmluvy o NFP aj počas lehoty na jeho prijatie, a/alebo v prípade, že žiadateľ o NFP neposkytol pred uzavretím Zmluvy o NFP riadiacemu orgánu súčinnosť v tejto veci vyžadovanú k preukázaniu splnenia dotknutej podmienky poskytnutia príspevku, SO nie je povinný zaslať nový návrh Zmluvy o NFP. </w:t>
      </w:r>
    </w:p>
    <w:p w14:paraId="64F881D2" w14:textId="77777777" w:rsidR="00FA206E"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Ak počas trvania zmluvného vzťahu medzi poskytovateľom a prijímateľom (na základe Zmluvy o NFP) dôjde k zisteniu, že niektorá z podmienok poskytnutia príspevku nie je splnená, poskytovateľ je oprávnený vyvodiť právne dôsledky vo vzťahu k prijímateľovi v súlade s príslušnými ustanoveniami Zmluvy o NFP.</w:t>
      </w:r>
    </w:p>
    <w:p w14:paraId="64F881D3" w14:textId="77777777" w:rsidR="00FA206E" w:rsidRPr="00633287" w:rsidRDefault="00FA206E" w:rsidP="00FA206E">
      <w:pPr>
        <w:autoSpaceDE w:val="0"/>
        <w:autoSpaceDN w:val="0"/>
        <w:adjustRightInd w:val="0"/>
        <w:spacing w:after="120"/>
        <w:jc w:val="both"/>
        <w:rPr>
          <w:rFonts w:ascii="Arial Narrow" w:hAnsi="Arial Narrow"/>
          <w:sz w:val="20"/>
          <w:szCs w:val="20"/>
        </w:rPr>
      </w:pPr>
    </w:p>
    <w:p w14:paraId="64F881D4" w14:textId="77777777" w:rsidR="00FA206E" w:rsidRPr="00633287" w:rsidRDefault="00FA206E"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112" w:name="_Toc436989149"/>
      <w:bookmarkStart w:id="113" w:name="_Toc468955195"/>
      <w:r w:rsidRPr="00633287">
        <w:rPr>
          <w:rFonts w:eastAsiaTheme="majorEastAsia" w:cstheme="majorBidi"/>
          <w:iCs w:val="0"/>
          <w:sz w:val="26"/>
          <w:szCs w:val="26"/>
          <w:lang w:eastAsia="cs-CZ"/>
        </w:rPr>
        <w:t>Oprávnenosť žiadateľa</w:t>
      </w:r>
      <w:bookmarkEnd w:id="112"/>
      <w:bookmarkEnd w:id="113"/>
    </w:p>
    <w:p w14:paraId="64F881D5" w14:textId="77777777" w:rsidR="002945D7" w:rsidRPr="00633287" w:rsidRDefault="002945D7" w:rsidP="002945D7">
      <w:pPr>
        <w:spacing w:after="120"/>
        <w:jc w:val="both"/>
        <w:rPr>
          <w:rFonts w:ascii="Arial Narrow" w:hAnsi="Arial Narrow"/>
          <w:sz w:val="20"/>
          <w:szCs w:val="20"/>
        </w:rPr>
      </w:pPr>
      <w:r w:rsidRPr="00633287">
        <w:rPr>
          <w:rFonts w:ascii="Arial Narrow" w:hAnsi="Arial Narrow"/>
          <w:sz w:val="20"/>
          <w:szCs w:val="20"/>
        </w:rPr>
        <w:t>Oprávneným žiadateľom o NFP je sub</w:t>
      </w:r>
      <w:r w:rsidR="001357AC">
        <w:rPr>
          <w:rFonts w:ascii="Arial Narrow" w:hAnsi="Arial Narrow"/>
          <w:sz w:val="20"/>
          <w:szCs w:val="20"/>
        </w:rPr>
        <w:t>jekt uvedený vo výzve/vyzvaní.</w:t>
      </w:r>
    </w:p>
    <w:p w14:paraId="64F881D6" w14:textId="77777777" w:rsidR="002E53A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 rámci oprávnenosti žiadateľa SO vo výzve/vyzvaní definuje aj podmienky poskytnutia príspevku, ktoré sa vzťahujú na oprávnenosť žiadateľa z hľadiska jeho postavenia a spôsob ich preukazovania. Upozorňujeme žiadateľov, aby si dôkladne prečítali všetky podmienky oprávnenosti žiadateľa o NFP.</w:t>
      </w:r>
    </w:p>
    <w:p w14:paraId="64F881D7" w14:textId="77777777" w:rsidR="002945D7" w:rsidRPr="00633287" w:rsidRDefault="002E53A7" w:rsidP="001357AC">
      <w:pPr>
        <w:spacing w:after="120"/>
        <w:ind w:firstLine="708"/>
        <w:jc w:val="both"/>
        <w:rPr>
          <w:rFonts w:ascii="Arial Narrow" w:hAnsi="Arial Narrow"/>
          <w:sz w:val="20"/>
          <w:szCs w:val="20"/>
        </w:rPr>
      </w:pPr>
      <w:r w:rsidRPr="00633287">
        <w:rPr>
          <w:rFonts w:ascii="Arial Narrow" w:hAnsi="Arial Narrow"/>
          <w:sz w:val="20"/>
          <w:szCs w:val="20"/>
        </w:rPr>
        <w:t>Osoba konajúca v mene oprávneného žiadateľa, ak je odlišná od štatutárneho orgánu, musí byť riadne splnomocnená (úradne overené plnomoc</w:t>
      </w:r>
      <w:r w:rsidR="0010632E">
        <w:rPr>
          <w:rFonts w:ascii="Arial Narrow" w:hAnsi="Arial Narrow"/>
          <w:sz w:val="20"/>
          <w:szCs w:val="20"/>
        </w:rPr>
        <w:t>e</w:t>
      </w:r>
      <w:r w:rsidRPr="00633287">
        <w:rPr>
          <w:rFonts w:ascii="Arial Narrow" w:hAnsi="Arial Narrow"/>
          <w:sz w:val="20"/>
          <w:szCs w:val="20"/>
        </w:rPr>
        <w:t>nstvo s nemožnosťou ďalšej substitúcie, ak ju zákon neumožňuje) na výkon úkonov viažucich sa ku konaniu o žiadosti a/alebo k uzavretiu Zmluvy o NFP</w:t>
      </w:r>
      <w:r w:rsidRPr="00633287">
        <w:rPr>
          <w:rStyle w:val="Odkaznapoznmkupodiarou"/>
          <w:rFonts w:ascii="Arial Narrow" w:hAnsi="Arial Narrow"/>
          <w:sz w:val="20"/>
          <w:szCs w:val="20"/>
        </w:rPr>
        <w:footnoteReference w:id="21"/>
      </w:r>
      <w:r w:rsidRPr="00633287">
        <w:rPr>
          <w:rFonts w:ascii="Arial Narrow" w:hAnsi="Arial Narrow"/>
          <w:sz w:val="20"/>
          <w:szCs w:val="20"/>
        </w:rPr>
        <w:t>.</w:t>
      </w:r>
    </w:p>
    <w:p w14:paraId="64F881D8" w14:textId="77777777" w:rsidR="00FA206E" w:rsidRPr="00633287" w:rsidRDefault="00FA206E" w:rsidP="00FA206E">
      <w:pPr>
        <w:spacing w:after="120"/>
        <w:jc w:val="both"/>
        <w:rPr>
          <w:rFonts w:ascii="Arial Narrow" w:hAnsi="Arial Narrow"/>
          <w:sz w:val="20"/>
          <w:szCs w:val="20"/>
        </w:rPr>
      </w:pPr>
    </w:p>
    <w:p w14:paraId="64F881D9" w14:textId="77777777" w:rsidR="00FA206E" w:rsidRPr="00633287" w:rsidRDefault="00FA206E"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114" w:name="_Toc436989150"/>
      <w:bookmarkStart w:id="115" w:name="_Toc468955196"/>
      <w:r w:rsidRPr="00633287">
        <w:rPr>
          <w:rFonts w:eastAsiaTheme="majorEastAsia" w:cstheme="majorBidi"/>
          <w:iCs w:val="0"/>
          <w:sz w:val="26"/>
          <w:szCs w:val="26"/>
          <w:lang w:eastAsia="cs-CZ"/>
        </w:rPr>
        <w:t>Oprávnenosť partnera žiadateľa o NFP</w:t>
      </w:r>
      <w:bookmarkEnd w:id="114"/>
      <w:bookmarkEnd w:id="115"/>
    </w:p>
    <w:p w14:paraId="64F881DA" w14:textId="77777777" w:rsidR="002945D7" w:rsidRPr="00633287" w:rsidRDefault="002945D7" w:rsidP="001357AC">
      <w:pPr>
        <w:autoSpaceDE w:val="0"/>
        <w:autoSpaceDN w:val="0"/>
        <w:adjustRightInd w:val="0"/>
        <w:ind w:firstLine="708"/>
        <w:jc w:val="both"/>
        <w:rPr>
          <w:rFonts w:ascii="Arial Narrow" w:hAnsi="Arial Narrow"/>
          <w:sz w:val="20"/>
          <w:szCs w:val="20"/>
        </w:rPr>
      </w:pPr>
      <w:r w:rsidRPr="00633287">
        <w:rPr>
          <w:rFonts w:ascii="Arial Narrow" w:hAnsi="Arial Narrow"/>
          <w:sz w:val="20"/>
          <w:szCs w:val="20"/>
        </w:rPr>
        <w:t>Informácia, či výzva/vyzvanie umožňuje partnerstvo, je uvedená priamo vo výzve/vyzvaní. Poskytovateľ príspevku je oprávnený vo výzve/vyzvaní obmedziť, resp. vylúčiť partnera a oprávnenosť výdavkov partnera.</w:t>
      </w:r>
    </w:p>
    <w:p w14:paraId="64F881DB" w14:textId="77777777" w:rsidR="002945D7" w:rsidRPr="00633287" w:rsidRDefault="002945D7" w:rsidP="002945D7">
      <w:pPr>
        <w:autoSpaceDE w:val="0"/>
        <w:autoSpaceDN w:val="0"/>
        <w:adjustRightInd w:val="0"/>
        <w:jc w:val="both"/>
        <w:rPr>
          <w:rFonts w:ascii="Arial Narrow" w:hAnsi="Arial Narrow"/>
          <w:b/>
          <w:sz w:val="20"/>
          <w:szCs w:val="20"/>
        </w:rPr>
      </w:pPr>
      <w:r w:rsidRPr="00633287">
        <w:rPr>
          <w:rFonts w:ascii="Arial Narrow" w:hAnsi="Arial Narrow"/>
          <w:b/>
          <w:sz w:val="20"/>
          <w:szCs w:val="20"/>
        </w:rPr>
        <w:t>V rámci výzvy/vyzvania môže byť špecifikovaná len určitá skupina oprávnených partnerov v rámci vybraných aktivít. Zároveň môže byť vo výzve/vyzvaní určený aj maximálny počet partnerov projektu.</w:t>
      </w:r>
    </w:p>
    <w:p w14:paraId="64F881DC" w14:textId="77777777" w:rsidR="002945D7" w:rsidRPr="00633287" w:rsidRDefault="002945D7" w:rsidP="002945D7">
      <w:pPr>
        <w:autoSpaceDE w:val="0"/>
        <w:autoSpaceDN w:val="0"/>
        <w:adjustRightInd w:val="0"/>
        <w:jc w:val="both"/>
        <w:rPr>
          <w:rFonts w:ascii="Arial Narrow" w:hAnsi="Arial Narrow"/>
          <w:sz w:val="20"/>
          <w:szCs w:val="20"/>
        </w:rPr>
      </w:pPr>
    </w:p>
    <w:p w14:paraId="64F881DD" w14:textId="77777777" w:rsidR="002945D7" w:rsidRPr="00633287" w:rsidRDefault="002945D7" w:rsidP="001357AC">
      <w:pPr>
        <w:autoSpaceDE w:val="0"/>
        <w:autoSpaceDN w:val="0"/>
        <w:adjustRightInd w:val="0"/>
        <w:ind w:firstLine="708"/>
        <w:jc w:val="both"/>
        <w:rPr>
          <w:rFonts w:ascii="Arial Narrow" w:hAnsi="Arial Narrow"/>
          <w:sz w:val="20"/>
          <w:szCs w:val="20"/>
        </w:rPr>
      </w:pPr>
      <w:r w:rsidRPr="00633287">
        <w:rPr>
          <w:rFonts w:ascii="Arial Narrow" w:hAnsi="Arial Narrow"/>
          <w:sz w:val="20"/>
          <w:szCs w:val="20"/>
        </w:rPr>
        <w:t>Partnerom môže byť len organizácia registrovaná a sídliaca na území Slovenskej republiky. Partner je verejnoprávny alebo súkromný subjekt/fyzická alebo právnická osoba (oprávnený v zmysle programovej a riadiacej dokumentácie OP ĽZ), ktorý sa zúčastňuje na realizácii aktivít projektu. Výdavky partnera, ktoré mu vznikajú pri realizovaní aktivít projektu sú oprávnené v zmysle príslušnej programovej a riadiacej dokumentácie OP ĽZ a partner je oprávnený nadobúdať vlastnícke práva k majetku obstaranému z prostriedkov projektu. Práva a povinnosti medzi žiadateľom/prijímateľom a partnerom a pravidlá ich spolupráce upravuje osobitný zmluvný vzťah („zmluva o partnerstve“), ktorá sa uzatvára pred podpisom zmluvy o NFP. V prípade zapojenia partnerov do realizácie projektu je prílohou žiadosti o NFP „Vyhlásenie o partnerstve“, v ktorom žiadateľ a partner deklarujú vôľu spolupracovať na realizácii aktivít projektu v zmysle platných podmienok pre poskytnutie NFP. Zapojením partnera do návrhu a implementácie projektu nie sú dotknuté práva a povinnosti zmluvných strán zo zmluvy o NFP, ani nie je dotknutá celková zodpovednosť prijímateľa za implementáciu projektu.</w:t>
      </w:r>
    </w:p>
    <w:p w14:paraId="64F881DE" w14:textId="77777777" w:rsidR="002945D7" w:rsidRPr="00633287" w:rsidRDefault="002945D7" w:rsidP="002945D7">
      <w:pPr>
        <w:autoSpaceDE w:val="0"/>
        <w:autoSpaceDN w:val="0"/>
        <w:adjustRightInd w:val="0"/>
        <w:jc w:val="both"/>
        <w:rPr>
          <w:rFonts w:ascii="Arial Narrow" w:hAnsi="Arial Narrow"/>
          <w:sz w:val="20"/>
          <w:szCs w:val="20"/>
        </w:rPr>
      </w:pPr>
    </w:p>
    <w:p w14:paraId="64F881DF" w14:textId="77777777" w:rsidR="002945D7" w:rsidRPr="00633287" w:rsidRDefault="002945D7" w:rsidP="002945D7">
      <w:pPr>
        <w:autoSpaceDE w:val="0"/>
        <w:autoSpaceDN w:val="0"/>
        <w:adjustRightInd w:val="0"/>
        <w:jc w:val="both"/>
        <w:rPr>
          <w:rFonts w:ascii="Arial Narrow" w:hAnsi="Arial Narrow"/>
          <w:sz w:val="20"/>
          <w:szCs w:val="20"/>
        </w:rPr>
      </w:pPr>
      <w:r w:rsidRPr="00633287">
        <w:rPr>
          <w:rFonts w:ascii="Arial Narrow" w:hAnsi="Arial Narrow"/>
          <w:sz w:val="20"/>
          <w:szCs w:val="20"/>
        </w:rPr>
        <w:t>V prípade využitia princípu partnerstva v projekte je potrebné:</w:t>
      </w:r>
    </w:p>
    <w:p w14:paraId="64F881E0" w14:textId="77777777"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 xml:space="preserve">identifikovať podiel jednotlivých partnerov na aktivitách projektu (v rámci opisu projektu v ŽoNFP) a na rozpočte projektu (v rámci zmluvy o partnerstve ako aj zmluvy o NFP); </w:t>
      </w:r>
    </w:p>
    <w:p w14:paraId="64F881E1" w14:textId="77777777"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podpísať Vyhlásenie o partnerstve – ako príloha žiadosti o poskytnutie NFP;</w:t>
      </w:r>
    </w:p>
    <w:p w14:paraId="64F881E2" w14:textId="77777777" w:rsidR="002945D7" w:rsidRPr="00633287" w:rsidRDefault="002945D7" w:rsidP="00C22BC8">
      <w:pPr>
        <w:numPr>
          <w:ilvl w:val="0"/>
          <w:numId w:val="66"/>
        </w:numPr>
        <w:autoSpaceDE w:val="0"/>
        <w:autoSpaceDN w:val="0"/>
        <w:adjustRightInd w:val="0"/>
        <w:jc w:val="both"/>
        <w:rPr>
          <w:rFonts w:ascii="Arial Narrow" w:hAnsi="Arial Narrow"/>
          <w:sz w:val="20"/>
          <w:szCs w:val="20"/>
        </w:rPr>
      </w:pPr>
      <w:r w:rsidRPr="00633287">
        <w:rPr>
          <w:rFonts w:ascii="Arial Narrow" w:hAnsi="Arial Narrow"/>
          <w:sz w:val="20"/>
          <w:szCs w:val="20"/>
        </w:rPr>
        <w:t xml:space="preserve">uzavretie zmluvy o partnerstve (práva a povinnosti žiadateľa a partnera; vzájomná koordinácia pri implementácii projektu) – následne bude figurovať ako príloha zmluvy o NFP. Záväzný formulár zmluvy o partnerstve je súčasťou výzvy/vyzvania </w:t>
      </w:r>
    </w:p>
    <w:p w14:paraId="64F881E3" w14:textId="77777777" w:rsidR="002945D7" w:rsidRPr="00633287" w:rsidRDefault="002945D7" w:rsidP="002945D7">
      <w:pPr>
        <w:autoSpaceDE w:val="0"/>
        <w:autoSpaceDN w:val="0"/>
        <w:adjustRightInd w:val="0"/>
        <w:jc w:val="both"/>
        <w:rPr>
          <w:rFonts w:ascii="Arial Narrow" w:hAnsi="Arial Narrow"/>
          <w:sz w:val="20"/>
          <w:szCs w:val="20"/>
        </w:rPr>
      </w:pPr>
    </w:p>
    <w:p w14:paraId="64F881E4" w14:textId="77777777" w:rsidR="002945D7" w:rsidRPr="00633287" w:rsidRDefault="002945D7" w:rsidP="001357AC">
      <w:pPr>
        <w:autoSpaceDE w:val="0"/>
        <w:autoSpaceDN w:val="0"/>
        <w:adjustRightInd w:val="0"/>
        <w:ind w:firstLine="360"/>
        <w:jc w:val="both"/>
        <w:rPr>
          <w:rFonts w:ascii="Arial Narrow" w:hAnsi="Arial Narrow"/>
          <w:sz w:val="20"/>
          <w:szCs w:val="20"/>
        </w:rPr>
      </w:pPr>
      <w:r w:rsidRPr="00633287">
        <w:rPr>
          <w:rFonts w:ascii="Arial Narrow" w:hAnsi="Arial Narrow"/>
          <w:sz w:val="20"/>
          <w:szCs w:val="20"/>
        </w:rPr>
        <w:t xml:space="preserve">Ak žiadateľ uvedie v žiadosti o NFP partnera, </w:t>
      </w:r>
      <w:r w:rsidRPr="00633287">
        <w:rPr>
          <w:rFonts w:ascii="Arial Narrow" w:hAnsi="Arial Narrow"/>
          <w:b/>
          <w:sz w:val="20"/>
          <w:szCs w:val="20"/>
        </w:rPr>
        <w:t>partner žiadateľa sa nesmie zúčastňovať ako uchádza</w:t>
      </w:r>
      <w:r w:rsidRPr="00633287">
        <w:rPr>
          <w:rFonts w:ascii="Arial Narrow" w:hAnsi="Arial Narrow" w:cs="TimesNewRoman"/>
          <w:b/>
          <w:sz w:val="20"/>
          <w:szCs w:val="20"/>
        </w:rPr>
        <w:t xml:space="preserve">č vo </w:t>
      </w:r>
      <w:r w:rsidRPr="00633287">
        <w:rPr>
          <w:rFonts w:ascii="Arial Narrow" w:hAnsi="Arial Narrow"/>
          <w:b/>
          <w:sz w:val="20"/>
          <w:szCs w:val="20"/>
        </w:rPr>
        <w:t>verejnom obstarávaní,</w:t>
      </w:r>
      <w:r w:rsidRPr="00633287">
        <w:rPr>
          <w:rFonts w:ascii="Arial Narrow" w:hAnsi="Arial Narrow"/>
          <w:sz w:val="20"/>
          <w:szCs w:val="20"/>
        </w:rPr>
        <w:t xml:space="preserve">  ktoré je žiadate</w:t>
      </w:r>
      <w:r w:rsidRPr="00633287">
        <w:rPr>
          <w:rFonts w:ascii="Arial Narrow" w:hAnsi="Arial Narrow" w:cs="TimesNewRoman"/>
          <w:sz w:val="20"/>
          <w:szCs w:val="20"/>
        </w:rPr>
        <w:t xml:space="preserve">ľ </w:t>
      </w:r>
      <w:r w:rsidRPr="00633287">
        <w:rPr>
          <w:rFonts w:ascii="Arial Narrow" w:hAnsi="Arial Narrow"/>
          <w:sz w:val="20"/>
          <w:szCs w:val="20"/>
        </w:rPr>
        <w:t>povinný vykona</w:t>
      </w:r>
      <w:r w:rsidRPr="00633287">
        <w:rPr>
          <w:rFonts w:ascii="Arial Narrow" w:hAnsi="Arial Narrow" w:cs="TimesNewRoman"/>
          <w:sz w:val="20"/>
          <w:szCs w:val="20"/>
        </w:rPr>
        <w:t xml:space="preserve">ť </w:t>
      </w:r>
      <w:r w:rsidRPr="00633287">
        <w:rPr>
          <w:rFonts w:ascii="Arial Narrow" w:hAnsi="Arial Narrow"/>
          <w:sz w:val="20"/>
          <w:szCs w:val="20"/>
        </w:rPr>
        <w:t>v súlade so rozhodnutím o schválení žiadosti o NFP podľa § 16 ods. 2) zákona o príspevku z EŠIF.</w:t>
      </w:r>
    </w:p>
    <w:p w14:paraId="64F881E5" w14:textId="77777777" w:rsidR="002945D7" w:rsidRPr="00633287" w:rsidRDefault="002945D7" w:rsidP="001357AC">
      <w:pPr>
        <w:autoSpaceDE w:val="0"/>
        <w:autoSpaceDN w:val="0"/>
        <w:adjustRightInd w:val="0"/>
        <w:ind w:firstLine="360"/>
        <w:jc w:val="both"/>
        <w:rPr>
          <w:rFonts w:ascii="Arial Narrow" w:hAnsi="Arial Narrow"/>
          <w:sz w:val="20"/>
          <w:szCs w:val="20"/>
        </w:rPr>
      </w:pPr>
      <w:r w:rsidRPr="00633287">
        <w:rPr>
          <w:rFonts w:ascii="Arial Narrow" w:hAnsi="Arial Narrow"/>
          <w:sz w:val="20"/>
          <w:szCs w:val="20"/>
        </w:rPr>
        <w:t xml:space="preserve">Zároveň musí mať žiadateľ v zmysle zákona o príspevku </w:t>
      </w:r>
      <w:r w:rsidR="00306544" w:rsidRPr="00633287">
        <w:rPr>
          <w:rFonts w:ascii="Arial Narrow" w:hAnsi="Arial Narrow"/>
          <w:sz w:val="20"/>
          <w:szCs w:val="20"/>
        </w:rPr>
        <w:t>z EŠIF</w:t>
      </w:r>
      <w:r w:rsidRPr="00633287">
        <w:rPr>
          <w:rFonts w:ascii="Arial Narrow" w:hAnsi="Arial Narrow"/>
          <w:sz w:val="20"/>
          <w:szCs w:val="20"/>
        </w:rPr>
        <w:t xml:space="preserve"> s partnerom uzavretú písomnú zmluvu o partnerstve medzi žiadateľom a partnerom (napr. pod</w:t>
      </w:r>
      <w:r w:rsidRPr="00633287">
        <w:rPr>
          <w:rFonts w:ascii="Arial Narrow" w:hAnsi="Arial Narrow" w:cs="TimesNewRoman"/>
          <w:sz w:val="20"/>
          <w:szCs w:val="20"/>
        </w:rPr>
        <w:t>ľ</w:t>
      </w:r>
      <w:r w:rsidRPr="00633287">
        <w:rPr>
          <w:rFonts w:ascii="Arial Narrow" w:hAnsi="Arial Narrow"/>
          <w:sz w:val="20"/>
          <w:szCs w:val="20"/>
        </w:rPr>
        <w:t xml:space="preserve">a § 269 ods. 2 Obchodného zákonníka). Dodávateľsko-odberateľské vzťahy </w:t>
      </w:r>
      <w:r w:rsidRPr="00633287">
        <w:rPr>
          <w:rFonts w:ascii="Arial Narrow" w:hAnsi="Arial Narrow"/>
          <w:sz w:val="20"/>
          <w:szCs w:val="20"/>
        </w:rPr>
        <w:lastRenderedPageBreak/>
        <w:t>v rámci projektu nemôžu byť partnerstvom obchádzané, t.j. dodávateľsko-odberateľské vzťahy nemôžu existovať medzi partnerom a žiadateľom o NFP ako ani medzi nimi ovládanými a ovládajúcimi osobami (§ 66a zákona č. 513/1991 Zb. v znení nesk. predpisov). Podmienky partnerstva konkrétnej výzvy/vyzvania poskytovateľ uvádza v časti 2 výzvy/vyzvania.</w:t>
      </w:r>
    </w:p>
    <w:p w14:paraId="64F881E6" w14:textId="77777777" w:rsidR="002945D7" w:rsidRPr="00633287" w:rsidRDefault="002945D7" w:rsidP="002945D7">
      <w:pPr>
        <w:autoSpaceDE w:val="0"/>
        <w:autoSpaceDN w:val="0"/>
        <w:adjustRightInd w:val="0"/>
        <w:jc w:val="both"/>
        <w:rPr>
          <w:rFonts w:ascii="Arial Narrow" w:hAnsi="Arial Narrow"/>
          <w:sz w:val="20"/>
          <w:szCs w:val="20"/>
        </w:rPr>
      </w:pPr>
    </w:p>
    <w:p w14:paraId="64F881E7" w14:textId="77777777" w:rsidR="00FA206E" w:rsidRPr="00E23EE7" w:rsidRDefault="00FA206E" w:rsidP="00E23EE7">
      <w:pPr>
        <w:pStyle w:val="Odsekzoznamu0"/>
        <w:spacing w:after="120" w:line="240" w:lineRule="auto"/>
        <w:ind w:left="284"/>
        <w:contextualSpacing w:val="0"/>
        <w:jc w:val="both"/>
        <w:rPr>
          <w:rFonts w:ascii="Arial" w:hAnsi="Arial"/>
          <w:sz w:val="16"/>
        </w:rPr>
      </w:pPr>
    </w:p>
    <w:p w14:paraId="64F881E8" w14:textId="77777777" w:rsidR="00E016EF" w:rsidRDefault="00E016EF" w:rsidP="00E016EF">
      <w:pPr>
        <w:spacing w:after="120"/>
        <w:jc w:val="both"/>
        <w:rPr>
          <w:rFonts w:ascii="Arial Narrow" w:hAnsi="Arial Narrow" w:cs="Arial"/>
          <w:sz w:val="20"/>
          <w:szCs w:val="20"/>
        </w:rPr>
      </w:pPr>
      <w:bookmarkStart w:id="116" w:name="_Toc436989151"/>
      <w:r w:rsidRPr="00E016EF">
        <w:rPr>
          <w:rFonts w:ascii="Arial Narrow" w:hAnsi="Arial Narrow" w:cs="Arial"/>
          <w:sz w:val="20"/>
          <w:szCs w:val="20"/>
        </w:rPr>
        <w:t>V prípade realizácie partnerských projektov sa na jednotlivých partnerov vzťahujú pravidlá financovania individuálne v závislosti od typu prijímateľa, t. j. pre partnerov sa neuplatňujú pravidlá financovan</w:t>
      </w:r>
      <w:r>
        <w:rPr>
          <w:rFonts w:ascii="Arial Narrow" w:hAnsi="Arial Narrow" w:cs="Arial"/>
          <w:sz w:val="20"/>
          <w:szCs w:val="20"/>
        </w:rPr>
        <w:t xml:space="preserve">ia platné pre vedúceho partnera. </w:t>
      </w:r>
    </w:p>
    <w:p w14:paraId="64F881E9" w14:textId="77777777" w:rsidR="00E016EF" w:rsidRPr="00E016EF" w:rsidRDefault="00E016EF" w:rsidP="00E016EF">
      <w:pPr>
        <w:spacing w:after="120"/>
        <w:jc w:val="both"/>
        <w:rPr>
          <w:rFonts w:ascii="Arial Narrow" w:hAnsi="Arial Narrow" w:cs="Arial"/>
          <w:sz w:val="20"/>
          <w:szCs w:val="20"/>
        </w:rPr>
      </w:pPr>
      <w:r>
        <w:rPr>
          <w:rFonts w:ascii="Arial Narrow" w:hAnsi="Arial Narrow" w:cs="Arial"/>
          <w:sz w:val="20"/>
          <w:szCs w:val="20"/>
        </w:rPr>
        <w:t xml:space="preserve">Podrobnosti sú uvedené v </w:t>
      </w:r>
      <w:r w:rsidRPr="00633287">
        <w:rPr>
          <w:rFonts w:ascii="Arial Narrow" w:hAnsi="Arial Narrow"/>
          <w:sz w:val="20"/>
          <w:szCs w:val="20"/>
        </w:rPr>
        <w:t xml:space="preserve">Stratégii financovania Európskych štrukturálnych a investičných fondov pre programové obdobie 2014 – 2020, ktorá je zverejnená na webovom sídle </w:t>
      </w:r>
      <w:hyperlink r:id="rId48" w:history="1">
        <w:r w:rsidRPr="00633287">
          <w:rPr>
            <w:rFonts w:ascii="Arial Narrow" w:hAnsi="Arial Narrow"/>
            <w:color w:val="0000FF"/>
            <w:sz w:val="20"/>
            <w:szCs w:val="20"/>
            <w:u w:val="single"/>
          </w:rPr>
          <w:t>http://www.mfsr.gov.sk/Default.aspx?CatID=9349</w:t>
        </w:r>
      </w:hyperlink>
      <w:r>
        <w:rPr>
          <w:rFonts w:ascii="Arial Narrow" w:hAnsi="Arial Narrow"/>
          <w:color w:val="0000FF"/>
          <w:sz w:val="20"/>
          <w:szCs w:val="20"/>
          <w:u w:val="single"/>
        </w:rPr>
        <w:t xml:space="preserve">  ako aj v časti 4.9.2 Príručky pre žiadateľa. </w:t>
      </w:r>
    </w:p>
    <w:p w14:paraId="64F881EA" w14:textId="77777777" w:rsidR="00FA206E" w:rsidRPr="00633287" w:rsidRDefault="00FA206E" w:rsidP="00FA206E">
      <w:pPr>
        <w:jc w:val="both"/>
        <w:rPr>
          <w:rFonts w:ascii="Arial Narrow" w:hAnsi="Arial Narrow"/>
          <w:sz w:val="20"/>
          <w:szCs w:val="20"/>
        </w:rPr>
      </w:pPr>
    </w:p>
    <w:p w14:paraId="64F881EB" w14:textId="77777777" w:rsidR="00FA206E" w:rsidRPr="00633287" w:rsidRDefault="00FA206E"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117" w:name="_Toc468955197"/>
      <w:r w:rsidRPr="00633287">
        <w:rPr>
          <w:rFonts w:eastAsiaTheme="majorEastAsia" w:cstheme="majorBidi"/>
          <w:iCs w:val="0"/>
          <w:sz w:val="26"/>
          <w:szCs w:val="26"/>
          <w:lang w:eastAsia="cs-CZ"/>
        </w:rPr>
        <w:t>Oprávnenosť cieľovej skupiny</w:t>
      </w:r>
      <w:bookmarkEnd w:id="116"/>
      <w:bookmarkEnd w:id="117"/>
    </w:p>
    <w:p w14:paraId="64F881EC" w14:textId="77777777" w:rsidR="002945D7" w:rsidRPr="00633287" w:rsidRDefault="002945D7" w:rsidP="001357AC">
      <w:pPr>
        <w:spacing w:after="120"/>
        <w:ind w:firstLine="708"/>
        <w:jc w:val="both"/>
        <w:rPr>
          <w:rFonts w:ascii="Arial Narrow" w:hAnsi="Arial Narrow"/>
          <w:sz w:val="20"/>
          <w:szCs w:val="20"/>
        </w:rPr>
      </w:pPr>
      <w:bookmarkStart w:id="118" w:name="_Toc436989152"/>
      <w:r w:rsidRPr="00633287">
        <w:rPr>
          <w:rFonts w:ascii="Arial Narrow" w:hAnsi="Arial Narrow"/>
          <w:sz w:val="20"/>
          <w:szCs w:val="20"/>
        </w:rPr>
        <w:t xml:space="preserve">Žiadateľ musí pri príprave </w:t>
      </w:r>
      <w:r w:rsidRPr="00633287">
        <w:rPr>
          <w:rFonts w:ascii="Arial Narrow" w:hAnsi="Arial Narrow"/>
          <w:bCs/>
          <w:sz w:val="20"/>
          <w:szCs w:val="20"/>
        </w:rPr>
        <w:t xml:space="preserve">žiadosti o </w:t>
      </w:r>
      <w:r w:rsidRPr="00633287">
        <w:rPr>
          <w:rFonts w:ascii="Arial Narrow" w:hAnsi="Arial Narrow"/>
          <w:sz w:val="20"/>
          <w:szCs w:val="20"/>
        </w:rPr>
        <w:t>NFP vychádzať presne z tej cieľovej skupiny, v prospech ktorej má byť projekt realizovaný a ktorú poskytovateľ uviedol vo výzve/vyzvaní</w:t>
      </w:r>
      <w:r w:rsidRPr="00633287">
        <w:rPr>
          <w:rFonts w:ascii="Arial Narrow" w:hAnsi="Arial Narrow" w:cs="Verdana"/>
          <w:sz w:val="20"/>
          <w:szCs w:val="20"/>
        </w:rPr>
        <w:t xml:space="preserve"> </w:t>
      </w:r>
      <w:r w:rsidRPr="00633287">
        <w:rPr>
          <w:rFonts w:ascii="Arial Narrow" w:hAnsi="Arial Narrow"/>
          <w:sz w:val="20"/>
          <w:szCs w:val="20"/>
        </w:rPr>
        <w:t xml:space="preserve">. </w:t>
      </w:r>
      <w:r w:rsidRPr="00633287">
        <w:rPr>
          <w:rFonts w:ascii="Arial Narrow" w:hAnsi="Arial Narrow"/>
          <w:sz w:val="20"/>
          <w:szCs w:val="20"/>
          <w:u w:val="single"/>
        </w:rPr>
        <w:t>Cieľová skupina zároveň musí byť vždy z oprávneného územia realizácie projektu (pozri časť 4.</w:t>
      </w:r>
      <w:r w:rsidR="00AF13C5">
        <w:rPr>
          <w:rFonts w:ascii="Arial Narrow" w:hAnsi="Arial Narrow"/>
          <w:sz w:val="20"/>
          <w:szCs w:val="20"/>
          <w:u w:val="single"/>
        </w:rPr>
        <w:t>7</w:t>
      </w:r>
      <w:r w:rsidR="00AF13C5" w:rsidRPr="00633287">
        <w:rPr>
          <w:rFonts w:ascii="Arial Narrow" w:hAnsi="Arial Narrow"/>
          <w:sz w:val="20"/>
          <w:szCs w:val="20"/>
          <w:u w:val="single"/>
        </w:rPr>
        <w:t xml:space="preserve"> </w:t>
      </w:r>
      <w:r w:rsidRPr="00633287">
        <w:rPr>
          <w:rFonts w:ascii="Arial Narrow" w:hAnsi="Arial Narrow"/>
          <w:sz w:val="20"/>
          <w:szCs w:val="20"/>
          <w:u w:val="single"/>
        </w:rPr>
        <w:t>Oprávnenosť miesta realizácie, tejto príručky)</w:t>
      </w:r>
      <w:r w:rsidRPr="00633287">
        <w:rPr>
          <w:rFonts w:ascii="Arial Narrow" w:hAnsi="Arial Narrow"/>
          <w:sz w:val="20"/>
          <w:szCs w:val="20"/>
        </w:rPr>
        <w:t>.</w:t>
      </w:r>
    </w:p>
    <w:p w14:paraId="64F881ED"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Poskytovateľ vo výzve/vyzvaní v rámci podmienok poskytnutia príspevku uvádza oprávnenosť cieľovej skupiny  </w:t>
      </w:r>
      <w:r w:rsidR="002E53A7" w:rsidRPr="00633287">
        <w:rPr>
          <w:rFonts w:ascii="Arial Narrow" w:hAnsi="Arial Narrow"/>
          <w:sz w:val="20"/>
          <w:szCs w:val="20"/>
        </w:rPr>
        <w:t xml:space="preserve">podľa </w:t>
      </w:r>
      <w:r w:rsidR="00D468B2" w:rsidRPr="00633287">
        <w:rPr>
          <w:rFonts w:ascii="Arial Narrow" w:hAnsi="Arial Narrow"/>
          <w:sz w:val="20"/>
          <w:szCs w:val="20"/>
        </w:rPr>
        <w:t>OP ĽZ.</w:t>
      </w:r>
      <w:r w:rsidRPr="00633287">
        <w:rPr>
          <w:rFonts w:ascii="Arial Narrow" w:hAnsi="Arial Narrow"/>
          <w:sz w:val="20"/>
          <w:szCs w:val="20"/>
        </w:rPr>
        <w:t xml:space="preserve"> V prípade, ak žiadateľ uvedie cieľovú skupinu tak, že ju nie je možné jednoznačne zaradiť do cieľovej skupiny  zo zoznamu definovaného poskytovateľom uvedenom vo výzve/vyzvaní, takáto cieľová skupina bude považovaná za neoprávnenú.</w:t>
      </w:r>
    </w:p>
    <w:p w14:paraId="64F881EE" w14:textId="77777777" w:rsidR="004D01E4" w:rsidRPr="00633287" w:rsidRDefault="002945D7" w:rsidP="001357AC">
      <w:pPr>
        <w:spacing w:before="120"/>
        <w:ind w:firstLine="708"/>
        <w:jc w:val="both"/>
        <w:rPr>
          <w:rFonts w:ascii="Arial Narrow" w:hAnsi="Arial Narrow"/>
          <w:sz w:val="20"/>
          <w:szCs w:val="20"/>
        </w:rPr>
      </w:pPr>
      <w:r w:rsidRPr="00633287">
        <w:rPr>
          <w:rFonts w:ascii="Arial Narrow" w:hAnsi="Arial Narrow"/>
          <w:sz w:val="20"/>
          <w:szCs w:val="20"/>
        </w:rPr>
        <w:t xml:space="preserve">Vzhľadom k tomu, že počet osôb cieľovej skupiny je sledovaný prostredníctvom merateľných ukazovateľov, ako aj karty účastníka, je potrebné uvádzať reálny počet osôb. Z tohto dôvodu žiadateľom odporúčame, aby pri tvorbe projektového zámeru vychádzali z reálnych potrieb cieľovej skupiny, na ktorú má byť projekt zameraný a vopred si zmapovali nielen potreby, ale aj početnosť a záujem potenciálnych účastníkov projektu o zapojenie sa do projektových aktivít, resp. zmapovali si reálne ciele, možnosti dosiahnutia týchto cieľov a prínos realizácie plánovaného projektu pre oblasť na ktorú je zameraný, prípadne jeho ďalšie využitie. Nesprávny alebo nereálny odhad východiskového stavu projektu a plánovaného počtu účastníkov projektu môže v budúcnosti viesť k posúdeniu, že  vynakladanie finančných prostriedkov bolo neefektívne, neúčelné a nehospodárne, čo znamená vznik neoprávnených výdavkov a udelenie sankcií za nenaplnenie plánovaných hodnôt merateľných ukazovateľov projektu. (pozri časť </w:t>
      </w:r>
      <w:r w:rsidR="00AF13C5">
        <w:rPr>
          <w:rFonts w:ascii="Arial Narrow" w:hAnsi="Arial Narrow"/>
          <w:sz w:val="20"/>
          <w:szCs w:val="20"/>
        </w:rPr>
        <w:t>8.2</w:t>
      </w:r>
      <w:r w:rsidRPr="00633287">
        <w:rPr>
          <w:rFonts w:ascii="Arial Narrow" w:hAnsi="Arial Narrow"/>
          <w:sz w:val="20"/>
          <w:szCs w:val="20"/>
        </w:rPr>
        <w:t xml:space="preserve"> tejto príručky).</w:t>
      </w:r>
    </w:p>
    <w:p w14:paraId="64F881EF" w14:textId="77777777" w:rsidR="004D01E4" w:rsidRPr="00633287" w:rsidRDefault="004D01E4" w:rsidP="002945D7">
      <w:pPr>
        <w:spacing w:before="120"/>
        <w:jc w:val="both"/>
        <w:rPr>
          <w:rFonts w:ascii="Arial Narrow" w:hAnsi="Arial Narrow"/>
          <w:sz w:val="20"/>
          <w:szCs w:val="20"/>
        </w:rPr>
      </w:pPr>
    </w:p>
    <w:p w14:paraId="64F881F0" w14:textId="77777777" w:rsidR="002945D7" w:rsidRPr="00831C89" w:rsidRDefault="004D01E4" w:rsidP="00831C89">
      <w:pPr>
        <w:pStyle w:val="Nadpis2"/>
        <w:keepLines/>
        <w:widowControl w:val="0"/>
        <w:numPr>
          <w:ilvl w:val="1"/>
          <w:numId w:val="4"/>
        </w:numPr>
        <w:adjustRightInd w:val="0"/>
        <w:spacing w:before="200"/>
        <w:ind w:left="0" w:firstLine="0"/>
        <w:jc w:val="both"/>
        <w:textAlignment w:val="baseline"/>
        <w:rPr>
          <w:rFonts w:eastAsiaTheme="majorEastAsia" w:cstheme="majorBidi"/>
          <w:sz w:val="26"/>
          <w:szCs w:val="26"/>
          <w:lang w:eastAsia="cs-CZ"/>
        </w:rPr>
      </w:pPr>
      <w:bookmarkStart w:id="119" w:name="_Toc468955198"/>
      <w:r w:rsidRPr="00D7581E">
        <w:rPr>
          <w:rFonts w:eastAsiaTheme="majorEastAsia" w:cstheme="majorBidi"/>
          <w:iCs w:val="0"/>
          <w:sz w:val="26"/>
          <w:szCs w:val="26"/>
          <w:lang w:eastAsia="cs-CZ"/>
        </w:rPr>
        <w:t>Oprávnenosť užívateľa</w:t>
      </w:r>
      <w:bookmarkEnd w:id="119"/>
    </w:p>
    <w:p w14:paraId="64F881F1" w14:textId="77777777" w:rsidR="004D01E4" w:rsidRPr="00831C89" w:rsidRDefault="004D01E4" w:rsidP="001357AC">
      <w:pPr>
        <w:ind w:firstLine="708"/>
        <w:jc w:val="both"/>
        <w:rPr>
          <w:rFonts w:ascii="Arial Narrow" w:hAnsi="Arial Narrow"/>
          <w:sz w:val="20"/>
          <w:szCs w:val="20"/>
        </w:rPr>
      </w:pPr>
      <w:r w:rsidRPr="00831C89">
        <w:rPr>
          <w:rFonts w:ascii="Arial Narrow" w:hAnsi="Arial Narrow"/>
          <w:sz w:val="20"/>
          <w:szCs w:val="20"/>
        </w:rPr>
        <w:t>V súlade s §3 ods. 2d) zákona o príspevku z EŠIF je užívateľom osoba, ktorej prijímateľ alebo partner poskytuje príspevok alebo jeho časť za podmienok určených vo výzve alebo vo vyzvaní pre národný projekt na základe predchádzajúceho písomného súhlasu poskytovateľa a v súlade so zmluvou uzavretou medzi prijímateľom a užívateľo</w:t>
      </w:r>
      <w:r w:rsidR="001357AC">
        <w:rPr>
          <w:rFonts w:ascii="Arial Narrow" w:hAnsi="Arial Narrow"/>
          <w:sz w:val="20"/>
          <w:szCs w:val="20"/>
        </w:rPr>
        <w:t>m alebo partnerom a užívateľom.</w:t>
      </w:r>
    </w:p>
    <w:p w14:paraId="64F881F2" w14:textId="77777777" w:rsidR="002945D7" w:rsidRPr="00633287" w:rsidRDefault="004D01E4" w:rsidP="001357AC">
      <w:pPr>
        <w:ind w:firstLine="708"/>
        <w:jc w:val="both"/>
        <w:rPr>
          <w:rFonts w:ascii="Arial Narrow" w:hAnsi="Arial Narrow"/>
        </w:rPr>
      </w:pPr>
      <w:r w:rsidRPr="00831C89">
        <w:rPr>
          <w:rFonts w:ascii="Arial Narrow" w:hAnsi="Arial Narrow"/>
          <w:sz w:val="20"/>
          <w:szCs w:val="20"/>
        </w:rPr>
        <w:t>Poskytovateľ vo výzve/vyzvaní  uvedie podmienky pre oprávnenosť užívateľa v súlade s kapitolou 2.4.2 Systému riadenia EŠIF. V prípade neuplatnenia danej podmienky poskytnutia príspevku Poskytovateľ túto časť výzvy/vyzvania vôbec neuvádza.</w:t>
      </w:r>
    </w:p>
    <w:p w14:paraId="64F881F3" w14:textId="77777777" w:rsidR="00FA206E" w:rsidRPr="00633287" w:rsidRDefault="00FA206E"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120" w:name="_Toc468955199"/>
      <w:r w:rsidRPr="00633287">
        <w:rPr>
          <w:rFonts w:eastAsiaTheme="majorEastAsia" w:cstheme="majorBidi"/>
          <w:iCs w:val="0"/>
          <w:sz w:val="26"/>
          <w:szCs w:val="26"/>
          <w:lang w:eastAsia="cs-CZ"/>
        </w:rPr>
        <w:t>Informácia o horizontálnych princípoch (HP)</w:t>
      </w:r>
      <w:bookmarkEnd w:id="118"/>
      <w:bookmarkEnd w:id="120"/>
    </w:p>
    <w:p w14:paraId="64F881F4" w14:textId="77777777" w:rsidR="002945D7" w:rsidRPr="00633287" w:rsidRDefault="002945D7" w:rsidP="001357AC">
      <w:pPr>
        <w:ind w:firstLine="708"/>
        <w:jc w:val="both"/>
        <w:rPr>
          <w:rFonts w:ascii="Arial Narrow" w:hAnsi="Arial Narrow"/>
          <w:b/>
          <w:sz w:val="20"/>
          <w:szCs w:val="20"/>
        </w:rPr>
      </w:pPr>
      <w:r w:rsidRPr="00633287">
        <w:rPr>
          <w:rFonts w:ascii="Arial Narrow" w:hAnsi="Arial Narrow"/>
          <w:sz w:val="20"/>
          <w:szCs w:val="20"/>
        </w:rPr>
        <w:t xml:space="preserve">V programovom období 2014-2020 je na národnej úrovni zadefinovaný horizontálny princíp </w:t>
      </w:r>
      <w:r w:rsidRPr="00633287">
        <w:rPr>
          <w:rFonts w:ascii="Arial Narrow" w:hAnsi="Arial Narrow"/>
          <w:b/>
          <w:sz w:val="20"/>
          <w:szCs w:val="20"/>
        </w:rPr>
        <w:t>udržateľný rozvoj</w:t>
      </w:r>
      <w:r w:rsidR="003E1BC9">
        <w:rPr>
          <w:rFonts w:ascii="Arial Narrow" w:hAnsi="Arial Narrow"/>
          <w:b/>
          <w:sz w:val="20"/>
          <w:szCs w:val="20"/>
        </w:rPr>
        <w:t xml:space="preserve"> (ďalej len „HP UR“)</w:t>
      </w:r>
      <w:r w:rsidRPr="00633287">
        <w:rPr>
          <w:rFonts w:ascii="Arial Narrow" w:hAnsi="Arial Narrow"/>
          <w:sz w:val="20"/>
          <w:szCs w:val="20"/>
        </w:rPr>
        <w:t xml:space="preserve">, ktorého gestorom je </w:t>
      </w:r>
      <w:r w:rsidR="00E23EE7" w:rsidRPr="00E23EE7">
        <w:rPr>
          <w:rFonts w:ascii="Arial Narrow" w:hAnsi="Arial Narrow"/>
          <w:sz w:val="20"/>
          <w:szCs w:val="20"/>
        </w:rPr>
        <w:t>Úrad podpredsedu vlády  SR pre investície a informatizáciu</w:t>
      </w:r>
      <w:r w:rsidRPr="00633287">
        <w:rPr>
          <w:rFonts w:ascii="Arial Narrow" w:hAnsi="Arial Narrow"/>
          <w:b/>
          <w:sz w:val="20"/>
          <w:szCs w:val="20"/>
        </w:rPr>
        <w:t xml:space="preserve"> a horizontálne princípy rovnosť medzi mužmi a ženami a</w:t>
      </w:r>
      <w:r w:rsidR="003E1BC9">
        <w:rPr>
          <w:rFonts w:ascii="Arial Narrow" w:hAnsi="Arial Narrow"/>
          <w:b/>
          <w:sz w:val="20"/>
          <w:szCs w:val="20"/>
        </w:rPr>
        <w:t> </w:t>
      </w:r>
      <w:r w:rsidRPr="00633287">
        <w:rPr>
          <w:rFonts w:ascii="Arial Narrow" w:hAnsi="Arial Narrow"/>
          <w:b/>
          <w:sz w:val="20"/>
          <w:szCs w:val="20"/>
        </w:rPr>
        <w:t>nediskriminácia</w:t>
      </w:r>
      <w:r w:rsidR="003E1BC9">
        <w:rPr>
          <w:rFonts w:ascii="Arial Narrow" w:hAnsi="Arial Narrow"/>
          <w:b/>
          <w:sz w:val="20"/>
          <w:szCs w:val="20"/>
        </w:rPr>
        <w:t xml:space="preserve"> (ďalej len „HP RMŽaND“</w:t>
      </w:r>
      <w:r w:rsidRPr="00633287">
        <w:rPr>
          <w:rFonts w:ascii="Arial Narrow" w:hAnsi="Arial Narrow"/>
          <w:b/>
          <w:sz w:val="20"/>
          <w:szCs w:val="20"/>
        </w:rPr>
        <w:t xml:space="preserve">, </w:t>
      </w:r>
      <w:r w:rsidRPr="00633287">
        <w:rPr>
          <w:rFonts w:ascii="Arial Narrow" w:hAnsi="Arial Narrow"/>
          <w:sz w:val="20"/>
          <w:szCs w:val="20"/>
        </w:rPr>
        <w:t>ktorých gestorom je Ministerstvo práce, sociálnych vecí a rodiny SR.</w:t>
      </w:r>
    </w:p>
    <w:p w14:paraId="64F881F5" w14:textId="77777777" w:rsidR="00464051" w:rsidRPr="00633287" w:rsidRDefault="002945D7" w:rsidP="001357AC">
      <w:pPr>
        <w:ind w:firstLine="708"/>
        <w:jc w:val="both"/>
        <w:rPr>
          <w:rFonts w:ascii="Arial Narrow" w:hAnsi="Arial Narrow"/>
          <w:sz w:val="20"/>
        </w:rPr>
      </w:pPr>
      <w:r w:rsidRPr="00633287">
        <w:rPr>
          <w:rFonts w:ascii="Arial Narrow" w:hAnsi="Arial Narrow"/>
          <w:sz w:val="20"/>
          <w:szCs w:val="20"/>
        </w:rPr>
        <w:t>SO vo výzve/vyzvaní v spolupráci s gestorom HP zadefinuje ako podmienku poskytnutia príspevku súlad projektu s HP. Špecifikáciu podmienok potrebných na splnenie podmienky poskytnutia príspevku z hľadiska súladu s HP definuje gestor HP v spolupráci s SO.</w:t>
      </w:r>
    </w:p>
    <w:p w14:paraId="64F881F6" w14:textId="77777777" w:rsidR="002945D7" w:rsidRDefault="00464051" w:rsidP="001357AC">
      <w:pPr>
        <w:ind w:firstLine="708"/>
        <w:jc w:val="both"/>
        <w:rPr>
          <w:rFonts w:ascii="Arial Narrow" w:hAnsi="Arial Narrow"/>
          <w:sz w:val="20"/>
        </w:rPr>
      </w:pPr>
      <w:r w:rsidRPr="00633287">
        <w:rPr>
          <w:rFonts w:ascii="Arial Narrow" w:hAnsi="Arial Narrow"/>
          <w:sz w:val="20"/>
        </w:rPr>
        <w:t>Základným dokumentom HP RMŽ a ND je Systém implementácie HP RMŽ a</w:t>
      </w:r>
      <w:r w:rsidR="003E1BC9">
        <w:rPr>
          <w:rFonts w:ascii="Arial Narrow" w:hAnsi="Arial Narrow"/>
          <w:sz w:val="20"/>
        </w:rPr>
        <w:t> </w:t>
      </w:r>
      <w:r w:rsidRPr="00633287">
        <w:rPr>
          <w:rFonts w:ascii="Arial Narrow" w:hAnsi="Arial Narrow"/>
          <w:sz w:val="20"/>
        </w:rPr>
        <w:t>ND</w:t>
      </w:r>
      <w:r w:rsidR="003E1BC9">
        <w:rPr>
          <w:rFonts w:ascii="Arial Narrow" w:hAnsi="Arial Narrow"/>
          <w:sz w:val="20"/>
        </w:rPr>
        <w:t xml:space="preserve"> na roky 2014-2020</w:t>
      </w:r>
      <w:r w:rsidRPr="00633287">
        <w:rPr>
          <w:rFonts w:ascii="Arial Narrow" w:hAnsi="Arial Narrow"/>
          <w:sz w:val="20"/>
        </w:rPr>
        <w:t xml:space="preserve">. Bližšie informácie týkajúce sa HP RMŽ a ND je možné získať na webovom sídle </w:t>
      </w:r>
      <w:hyperlink r:id="rId49" w:history="1">
        <w:r w:rsidR="00EB1869" w:rsidRPr="00EB1869">
          <w:rPr>
            <w:rStyle w:val="Hypertextovprepojenie"/>
            <w:rFonts w:ascii="Arial Narrow" w:hAnsi="Arial Narrow"/>
            <w:sz w:val="20"/>
            <w:szCs w:val="20"/>
          </w:rPr>
          <w:t>http://www.gender.gov.sk/</w:t>
        </w:r>
      </w:hyperlink>
      <w:r w:rsidR="00EB1869" w:rsidRPr="00EB1869">
        <w:rPr>
          <w:rFonts w:ascii="Arial Narrow" w:hAnsi="Arial Narrow"/>
          <w:sz w:val="20"/>
          <w:szCs w:val="20"/>
        </w:rPr>
        <w:t xml:space="preserve"> </w:t>
      </w:r>
      <w:r w:rsidRPr="00633287">
        <w:rPr>
          <w:rFonts w:ascii="Arial Narrow" w:hAnsi="Arial Narrow"/>
          <w:sz w:val="20"/>
        </w:rPr>
        <w:t xml:space="preserve">. Hlavným cieľom horizontálneho princípu rovnosť mužov a žien pre programy ESF je zabezpečiť rovnosť mužov a žien na trhu práce a v príprave naň. Hlavným cieľom horizontálneho princípu nediskriminácia pre programy ESF je zabezpečiť rovnosť príležitostí na trhu práce a v príprave naň. Hlavným cieľom HP RMŽ a ND je odstraňovať bariéry, ktoré vedú k izolácii a vylučovaniu </w:t>
      </w:r>
      <w:r w:rsidRPr="00633287">
        <w:rPr>
          <w:rFonts w:ascii="Arial Narrow" w:hAnsi="Arial Narrow"/>
          <w:sz w:val="20"/>
        </w:rPr>
        <w:lastRenderedPageBreak/>
        <w:t>ľudí z verejného, politického, spoločenského, pracovného života, a to na základe takých sociálnych kategórií ako je pohlavie, rod, vek, rasa, etnikum, vierovyznanie alebo náboženstvo, sexuálna orientácia, zdravotné postihnutie atď. Cieľom uplatňovania HP RMŽ a ND je zároveň eliminovať a predchádzať diskriminácii na základe týchto znakov.</w:t>
      </w:r>
    </w:p>
    <w:p w14:paraId="64F881F7" w14:textId="77777777" w:rsidR="003E1BC9" w:rsidRDefault="003E1BC9" w:rsidP="001357AC">
      <w:pPr>
        <w:ind w:firstLine="708"/>
        <w:jc w:val="both"/>
        <w:rPr>
          <w:rFonts w:ascii="Arial Narrow" w:hAnsi="Arial Narrow"/>
          <w:sz w:val="20"/>
        </w:rPr>
      </w:pPr>
      <w:r>
        <w:rPr>
          <w:rFonts w:ascii="Arial Narrow" w:hAnsi="Arial Narrow"/>
          <w:sz w:val="20"/>
        </w:rPr>
        <w:t xml:space="preserve">Základným dokumentom HP UR je </w:t>
      </w:r>
      <w:r w:rsidRPr="003E1BC9">
        <w:rPr>
          <w:rFonts w:ascii="Arial Narrow" w:hAnsi="Arial Narrow"/>
          <w:sz w:val="20"/>
        </w:rPr>
        <w:t>Systém implementácie HP UR na roky 2014 – 2020</w:t>
      </w:r>
      <w:r>
        <w:rPr>
          <w:rFonts w:ascii="Arial Narrow" w:hAnsi="Arial Narrow"/>
          <w:sz w:val="20"/>
        </w:rPr>
        <w:t xml:space="preserve">. Bližšie informácie týkajúce sa HP UR je možné získať na webovom sídle </w:t>
      </w:r>
      <w:hyperlink r:id="rId50" w:history="1">
        <w:r w:rsidR="00EB1869" w:rsidRPr="00502382">
          <w:rPr>
            <w:rStyle w:val="Hypertextovprepojenie"/>
            <w:rFonts w:ascii="Arial Narrow" w:hAnsi="Arial Narrow"/>
            <w:sz w:val="20"/>
          </w:rPr>
          <w:t>http://hpur.vlada.gov.sk/domov/</w:t>
        </w:r>
      </w:hyperlink>
      <w:r>
        <w:rPr>
          <w:rFonts w:ascii="Arial Narrow" w:hAnsi="Arial Narrow"/>
          <w:sz w:val="20"/>
        </w:rPr>
        <w:t>.</w:t>
      </w:r>
      <w:r w:rsidR="00EB1869">
        <w:rPr>
          <w:rFonts w:ascii="Arial Narrow" w:hAnsi="Arial Narrow"/>
          <w:sz w:val="20"/>
        </w:rPr>
        <w:t xml:space="preserve"> Hlavným cieľom HP UR je </w:t>
      </w:r>
      <w:r w:rsidR="00EB1869" w:rsidRPr="00EB1869">
        <w:rPr>
          <w:rFonts w:ascii="Arial Narrow" w:hAnsi="Arial Narrow"/>
          <w:sz w:val="20"/>
        </w:rPr>
        <w:t>zabezpečenie environmentálnej, sociálnej a ekonomickej udržateľnosti rastu s osobitným dôrazom na ochranu a zlepšenie životného prostredia pri zohľadnení zásady „znečisťovateľ platí“.</w:t>
      </w:r>
      <w:r w:rsidR="00EB1869">
        <w:rPr>
          <w:rFonts w:ascii="Arial Narrow" w:hAnsi="Arial Narrow"/>
          <w:sz w:val="20"/>
        </w:rPr>
        <w:t xml:space="preserve"> </w:t>
      </w:r>
    </w:p>
    <w:p w14:paraId="64F881F8" w14:textId="77777777" w:rsidR="00375DAE" w:rsidRPr="00633287" w:rsidRDefault="00375DAE" w:rsidP="001357AC">
      <w:pPr>
        <w:ind w:firstLine="708"/>
        <w:jc w:val="both"/>
        <w:rPr>
          <w:rFonts w:ascii="Arial Narrow" w:hAnsi="Arial Narrow"/>
          <w:sz w:val="20"/>
        </w:rPr>
      </w:pPr>
    </w:p>
    <w:p w14:paraId="64F881F9" w14:textId="77777777" w:rsidR="00FA206E" w:rsidRPr="00633287" w:rsidRDefault="00FA206E" w:rsidP="00A12CB4">
      <w:pPr>
        <w:tabs>
          <w:tab w:val="left" w:pos="284"/>
        </w:tabs>
        <w:spacing w:after="120" w:line="276" w:lineRule="auto"/>
        <w:contextualSpacing/>
        <w:jc w:val="both"/>
        <w:rPr>
          <w:rFonts w:ascii="Arial Narrow" w:eastAsia="Calibri" w:hAnsi="Arial Narrow"/>
          <w:sz w:val="20"/>
          <w:szCs w:val="20"/>
          <w:lang w:eastAsia="en-US"/>
        </w:rPr>
      </w:pPr>
    </w:p>
    <w:p w14:paraId="64F881FA" w14:textId="77777777" w:rsidR="00FA206E" w:rsidRPr="00633287" w:rsidRDefault="00FA206E"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121" w:name="_Toc436989153"/>
      <w:bookmarkStart w:id="122" w:name="_Toc468955200"/>
      <w:r w:rsidRPr="00633287">
        <w:rPr>
          <w:rFonts w:eastAsiaTheme="majorEastAsia" w:cstheme="majorBidi"/>
          <w:iCs w:val="0"/>
          <w:sz w:val="26"/>
          <w:szCs w:val="26"/>
          <w:lang w:eastAsia="cs-CZ"/>
        </w:rPr>
        <w:t>Oprávnenosť aktivít projektu</w:t>
      </w:r>
      <w:bookmarkEnd w:id="121"/>
      <w:bookmarkEnd w:id="122"/>
    </w:p>
    <w:p w14:paraId="64F881FB"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každej výzve/vyzvaní sú uvedené oprávnené typy aktivít. Žiadateľ v žiadosti o NFP v časti 9. Harmonogram realizácie aktivít priradí každú hlavnú aktivitu k jednému z typov oprávnených aktivít podľa výzvy/vyzvania, pričom uvedie mesiac a rok začiatku každej aktivity projektu ako aj mesiac a rok </w:t>
      </w:r>
      <w:r w:rsidR="001357AC">
        <w:rPr>
          <w:rFonts w:ascii="Arial Narrow" w:hAnsi="Arial Narrow"/>
          <w:sz w:val="20"/>
          <w:szCs w:val="20"/>
        </w:rPr>
        <w:t>konca každej aktivity projektu.</w:t>
      </w:r>
    </w:p>
    <w:p w14:paraId="64F881FC" w14:textId="77777777" w:rsidR="00BA6F34" w:rsidRDefault="002945D7" w:rsidP="00BA6F34">
      <w:pPr>
        <w:spacing w:after="120"/>
        <w:jc w:val="both"/>
        <w:rPr>
          <w:rFonts w:ascii="Arial Narrow" w:hAnsi="Arial Narrow"/>
          <w:sz w:val="20"/>
          <w:szCs w:val="20"/>
        </w:rPr>
      </w:pPr>
      <w:r w:rsidRPr="00633287">
        <w:rPr>
          <w:rFonts w:ascii="Arial Narrow" w:hAnsi="Arial Narrow"/>
          <w:sz w:val="20"/>
          <w:szCs w:val="20"/>
        </w:rPr>
        <w:t>Vo výzve/vyzvaní môže byť zároveň uvedené, ktoré činnosti/aktivity nie sú pre projekt oprávnené.</w:t>
      </w:r>
    </w:p>
    <w:p w14:paraId="64F881FD" w14:textId="77777777" w:rsidR="00BA6F34" w:rsidRPr="004753B2" w:rsidRDefault="00BA6F34" w:rsidP="00BA6F34">
      <w:pPr>
        <w:spacing w:after="120"/>
        <w:jc w:val="both"/>
        <w:rPr>
          <w:rFonts w:ascii="Arial Narrow" w:hAnsi="Arial Narrow"/>
          <w:sz w:val="20"/>
          <w:szCs w:val="20"/>
        </w:rPr>
      </w:pPr>
      <w:r w:rsidRPr="004753B2">
        <w:rPr>
          <w:rFonts w:ascii="Arial Narrow" w:hAnsi="Arial Narrow"/>
          <w:sz w:val="20"/>
          <w:szCs w:val="20"/>
        </w:rPr>
        <w:t xml:space="preserve">Riadenie projektu (viď časť 5.4.3 </w:t>
      </w:r>
      <w:r w:rsidRPr="004753B2">
        <w:rPr>
          <w:rFonts w:ascii="Arial Narrow" w:eastAsiaTheme="majorEastAsia" w:hAnsi="Arial Narrow" w:cstheme="majorBidi"/>
          <w:sz w:val="20"/>
          <w:szCs w:val="20"/>
          <w:lang w:eastAsia="cs-CZ"/>
        </w:rPr>
        <w:t>Hlavná položka 3 „Koordinácia projektu“</w:t>
      </w:r>
      <w:r w:rsidRPr="004753B2">
        <w:rPr>
          <w:rFonts w:ascii="Arial Narrow" w:hAnsi="Arial Narrow"/>
          <w:sz w:val="20"/>
          <w:szCs w:val="20"/>
        </w:rPr>
        <w:t xml:space="preserve">) musí byť samostatnou hlavnou aktivitou v projekte. Výnimkou je prípad, keď projekt obsahuje iba jednu hlavnú aktivitu. V takomto prípade je riadenie projektu súčasťou tejto hlavnej aktivity. </w:t>
      </w:r>
    </w:p>
    <w:p w14:paraId="64F881FE" w14:textId="77777777" w:rsidR="00BA6F34" w:rsidRPr="004753B2" w:rsidRDefault="00BA6F34" w:rsidP="00BA6F34">
      <w:pPr>
        <w:autoSpaceDE w:val="0"/>
        <w:autoSpaceDN w:val="0"/>
        <w:adjustRightInd w:val="0"/>
        <w:jc w:val="both"/>
        <w:rPr>
          <w:rFonts w:ascii="Arial Narrow" w:hAnsi="Arial Narrow"/>
          <w:sz w:val="20"/>
          <w:szCs w:val="20"/>
        </w:rPr>
      </w:pPr>
    </w:p>
    <w:p w14:paraId="64F881FF" w14:textId="77777777" w:rsidR="00BA6F34" w:rsidRPr="004753B2" w:rsidRDefault="00BA6F34" w:rsidP="00BA6F34">
      <w:pPr>
        <w:autoSpaceDE w:val="0"/>
        <w:autoSpaceDN w:val="0"/>
        <w:adjustRightInd w:val="0"/>
        <w:jc w:val="both"/>
        <w:rPr>
          <w:rFonts w:ascii="Arial Narrow" w:hAnsi="Arial Narrow"/>
          <w:sz w:val="20"/>
          <w:szCs w:val="20"/>
        </w:rPr>
      </w:pPr>
      <w:r w:rsidRPr="004753B2">
        <w:rPr>
          <w:rFonts w:ascii="Arial Narrow" w:hAnsi="Arial Narrow"/>
          <w:sz w:val="20"/>
          <w:szCs w:val="20"/>
        </w:rPr>
        <w:t xml:space="preserve">V prípade, ak je riadenie samostatnou hlavnou aktivitou sú </w:t>
      </w:r>
      <w:r w:rsidR="004753B2">
        <w:rPr>
          <w:rFonts w:ascii="Arial Narrow" w:hAnsi="Arial Narrow"/>
          <w:sz w:val="20"/>
          <w:szCs w:val="20"/>
        </w:rPr>
        <w:t xml:space="preserve">k </w:t>
      </w:r>
      <w:r w:rsidRPr="004753B2">
        <w:rPr>
          <w:rFonts w:ascii="Arial Narrow" w:hAnsi="Arial Narrow"/>
          <w:sz w:val="20"/>
          <w:szCs w:val="20"/>
        </w:rPr>
        <w:t>nej priradené všetky merateľné ukazovatele z ostatných hlavných aktivít. V prípade, ak projekt obsahuje iba jednu hlavnú aktivitu, ktorej súčasťou je aj riadenie projektu, merateľné ukazovatele priradené k hlavnej aktivite sa vzťahujú aj na riadenie projektu.</w:t>
      </w:r>
    </w:p>
    <w:p w14:paraId="64F88200" w14:textId="77777777" w:rsidR="00BA6F34" w:rsidRPr="004753B2" w:rsidRDefault="00BA6F34" w:rsidP="00BA6F34">
      <w:pPr>
        <w:autoSpaceDE w:val="0"/>
        <w:autoSpaceDN w:val="0"/>
        <w:adjustRightInd w:val="0"/>
        <w:jc w:val="both"/>
        <w:rPr>
          <w:rFonts w:ascii="Arial Narrow" w:hAnsi="Arial Narrow"/>
          <w:sz w:val="20"/>
          <w:szCs w:val="20"/>
        </w:rPr>
      </w:pPr>
    </w:p>
    <w:p w14:paraId="64F88201" w14:textId="77777777" w:rsidR="00BA6F34" w:rsidRPr="00847FBB" w:rsidRDefault="00BA6F34" w:rsidP="00BA6F34">
      <w:pPr>
        <w:autoSpaceDE w:val="0"/>
        <w:autoSpaceDN w:val="0"/>
        <w:adjustRightInd w:val="0"/>
        <w:jc w:val="both"/>
        <w:rPr>
          <w:rFonts w:ascii="Arial Narrow" w:hAnsi="Arial Narrow"/>
          <w:sz w:val="20"/>
          <w:szCs w:val="20"/>
        </w:rPr>
      </w:pPr>
      <w:r w:rsidRPr="004753B2">
        <w:rPr>
          <w:rFonts w:ascii="Arial Narrow" w:hAnsi="Arial Narrow"/>
          <w:sz w:val="20"/>
          <w:szCs w:val="20"/>
        </w:rPr>
        <w:t>V prípade neplnenie ukazovateľov projektu SO pristúpi ku kráteniu výdavkov aj vo vzťahu k výdavkom na riadenie projektu.</w:t>
      </w:r>
      <w:r w:rsidRPr="00847FBB">
        <w:rPr>
          <w:rFonts w:ascii="Arial Narrow" w:hAnsi="Arial Narrow"/>
          <w:sz w:val="20"/>
          <w:szCs w:val="20"/>
        </w:rPr>
        <w:t xml:space="preserve">  </w:t>
      </w:r>
    </w:p>
    <w:p w14:paraId="64F88202" w14:textId="77777777" w:rsidR="00BA6F34" w:rsidRPr="00633287" w:rsidRDefault="00BA6F34" w:rsidP="002945D7">
      <w:pPr>
        <w:spacing w:after="120"/>
        <w:jc w:val="both"/>
        <w:rPr>
          <w:rFonts w:ascii="Arial Narrow" w:hAnsi="Arial Narrow"/>
          <w:sz w:val="20"/>
          <w:szCs w:val="20"/>
        </w:rPr>
      </w:pPr>
    </w:p>
    <w:p w14:paraId="64F88203" w14:textId="77777777" w:rsidR="00FA206E" w:rsidRPr="00633287" w:rsidRDefault="00FA206E" w:rsidP="00FA206E">
      <w:pPr>
        <w:rPr>
          <w:rFonts w:ascii="Arial Narrow" w:hAnsi="Arial Narrow"/>
        </w:rPr>
      </w:pPr>
    </w:p>
    <w:p w14:paraId="64F88204" w14:textId="77777777" w:rsidR="00FA206E" w:rsidRPr="00633287" w:rsidRDefault="00FA206E"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123" w:name="_Toc436989154"/>
      <w:bookmarkStart w:id="124" w:name="_Toc468955201"/>
      <w:r w:rsidRPr="00633287">
        <w:rPr>
          <w:rFonts w:eastAsiaTheme="majorEastAsia" w:cstheme="majorBidi"/>
          <w:iCs w:val="0"/>
          <w:sz w:val="26"/>
          <w:szCs w:val="26"/>
          <w:lang w:eastAsia="cs-CZ"/>
        </w:rPr>
        <w:t>Oprávnenosť miesta realizácie (územná oprávnenosť)</w:t>
      </w:r>
      <w:bookmarkEnd w:id="123"/>
      <w:bookmarkEnd w:id="124"/>
    </w:p>
    <w:tbl>
      <w:tblPr>
        <w:tblW w:w="0" w:type="auto"/>
        <w:tblBorders>
          <w:top w:val="nil"/>
          <w:left w:val="nil"/>
          <w:bottom w:val="nil"/>
          <w:right w:val="nil"/>
        </w:tblBorders>
        <w:shd w:val="clear" w:color="auto" w:fill="FBD4B4" w:themeFill="accent6" w:themeFillTint="66"/>
        <w:tblLayout w:type="fixed"/>
        <w:tblLook w:val="0000" w:firstRow="0" w:lastRow="0" w:firstColumn="0" w:lastColumn="0" w:noHBand="0" w:noVBand="0"/>
      </w:tblPr>
      <w:tblGrid>
        <w:gridCol w:w="5057"/>
      </w:tblGrid>
      <w:tr w:rsidR="002945D7" w:rsidRPr="00633287" w14:paraId="64F88206" w14:textId="77777777" w:rsidTr="001357AC">
        <w:trPr>
          <w:trHeight w:val="103"/>
        </w:trPr>
        <w:tc>
          <w:tcPr>
            <w:tcW w:w="5057" w:type="dxa"/>
            <w:shd w:val="clear" w:color="auto" w:fill="FBD4B4" w:themeFill="accent6" w:themeFillTint="66"/>
            <w:vAlign w:val="center"/>
          </w:tcPr>
          <w:p w14:paraId="64F88205" w14:textId="77777777" w:rsidR="002945D7" w:rsidRPr="00633287" w:rsidRDefault="002945D7" w:rsidP="001357AC">
            <w:pPr>
              <w:spacing w:before="240" w:after="120"/>
              <w:rPr>
                <w:rFonts w:ascii="Arial Narrow" w:hAnsi="Arial Narrow"/>
                <w:sz w:val="20"/>
                <w:szCs w:val="20"/>
              </w:rPr>
            </w:pPr>
            <w:r w:rsidRPr="00633287">
              <w:rPr>
                <w:rFonts w:ascii="Arial Narrow" w:hAnsi="Arial Narrow"/>
                <w:sz w:val="20"/>
                <w:szCs w:val="20"/>
              </w:rPr>
              <w:t xml:space="preserve">Žiadateľ je povinný realizovať projekt na oprávnenom území. </w:t>
            </w:r>
          </w:p>
        </w:tc>
      </w:tr>
    </w:tbl>
    <w:p w14:paraId="64F88207" w14:textId="77777777" w:rsidR="002945D7" w:rsidRPr="00633287" w:rsidRDefault="002945D7" w:rsidP="001357AC">
      <w:pPr>
        <w:spacing w:before="240" w:after="120"/>
        <w:jc w:val="both"/>
        <w:rPr>
          <w:rFonts w:ascii="Arial Narrow" w:hAnsi="Arial Narrow"/>
          <w:sz w:val="20"/>
          <w:szCs w:val="20"/>
        </w:rPr>
      </w:pPr>
      <w:r w:rsidRPr="00633287">
        <w:rPr>
          <w:rFonts w:ascii="Arial Narrow" w:hAnsi="Arial Narrow"/>
          <w:sz w:val="20"/>
          <w:szCs w:val="20"/>
        </w:rPr>
        <w:t>Oprávnené miesto realizácie projektu (územná oprávnenosť) je stanovené vo výzve/vyzvaní. Vo všeobecnosti sa poskytuje pomoc pre cieľové územie:</w:t>
      </w:r>
    </w:p>
    <w:p w14:paraId="64F88208" w14:textId="77777777" w:rsidR="002945D7" w:rsidRPr="001357AC" w:rsidRDefault="002945D7" w:rsidP="002945D7">
      <w:pPr>
        <w:spacing w:after="120"/>
        <w:jc w:val="both"/>
        <w:rPr>
          <w:rFonts w:ascii="Arial Narrow" w:hAnsi="Arial Narrow"/>
          <w:b/>
          <w:sz w:val="20"/>
          <w:szCs w:val="20"/>
        </w:rPr>
      </w:pPr>
      <w:r w:rsidRPr="001357AC">
        <w:rPr>
          <w:rFonts w:ascii="Arial Narrow" w:hAnsi="Arial Narrow"/>
          <w:b/>
          <w:sz w:val="20"/>
          <w:szCs w:val="20"/>
        </w:rPr>
        <w:t>Viac rozvinutý región:</w:t>
      </w:r>
    </w:p>
    <w:p w14:paraId="64F88209" w14:textId="77777777" w:rsidR="002945D7" w:rsidRPr="00633287" w:rsidRDefault="002945D7" w:rsidP="00C22BC8">
      <w:pPr>
        <w:numPr>
          <w:ilvl w:val="0"/>
          <w:numId w:val="11"/>
        </w:numPr>
        <w:spacing w:after="120" w:line="276" w:lineRule="auto"/>
        <w:ind w:left="709" w:hanging="283"/>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NUTS II – Bratislavský kraj</w:t>
      </w:r>
    </w:p>
    <w:p w14:paraId="64F8820A" w14:textId="77777777" w:rsidR="002945D7" w:rsidRPr="001357AC" w:rsidRDefault="002945D7" w:rsidP="002945D7">
      <w:pPr>
        <w:spacing w:after="120"/>
        <w:jc w:val="both"/>
        <w:rPr>
          <w:rFonts w:ascii="Arial Narrow" w:hAnsi="Arial Narrow"/>
          <w:b/>
          <w:sz w:val="20"/>
          <w:szCs w:val="20"/>
        </w:rPr>
      </w:pPr>
      <w:r w:rsidRPr="001357AC">
        <w:rPr>
          <w:rFonts w:ascii="Arial Narrow" w:hAnsi="Arial Narrow"/>
          <w:b/>
          <w:sz w:val="20"/>
          <w:szCs w:val="20"/>
        </w:rPr>
        <w:t>Menej rozvinutý región:</w:t>
      </w:r>
    </w:p>
    <w:p w14:paraId="64F8820B" w14:textId="77777777" w:rsidR="002945D7" w:rsidRPr="00633287" w:rsidRDefault="002945D7" w:rsidP="00C22BC8">
      <w:pPr>
        <w:numPr>
          <w:ilvl w:val="0"/>
          <w:numId w:val="11"/>
        </w:numPr>
        <w:spacing w:after="120" w:line="276" w:lineRule="auto"/>
        <w:ind w:left="709" w:hanging="283"/>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NUTS II – Západné Slovensko (pre  Trnavský, Nitriansky a Trenčiansky kraj),</w:t>
      </w:r>
    </w:p>
    <w:p w14:paraId="64F8820C" w14:textId="77777777" w:rsidR="002945D7" w:rsidRPr="00633287" w:rsidRDefault="002945D7" w:rsidP="00C22BC8">
      <w:pPr>
        <w:numPr>
          <w:ilvl w:val="0"/>
          <w:numId w:val="11"/>
        </w:numPr>
        <w:spacing w:after="200" w:line="276" w:lineRule="auto"/>
        <w:ind w:left="426" w:firstLine="0"/>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NUTS II – Stredné Slovensko (pre Žilinský, Banskobystrický kraj),</w:t>
      </w:r>
    </w:p>
    <w:p w14:paraId="64F8820D" w14:textId="77777777" w:rsidR="002945D7" w:rsidRPr="00633287" w:rsidRDefault="002945D7" w:rsidP="00C22BC8">
      <w:pPr>
        <w:numPr>
          <w:ilvl w:val="0"/>
          <w:numId w:val="11"/>
        </w:numPr>
        <w:spacing w:after="200" w:line="276" w:lineRule="auto"/>
        <w:ind w:left="709" w:hanging="283"/>
        <w:contextualSpacing/>
        <w:rPr>
          <w:rFonts w:ascii="Arial Narrow" w:eastAsia="Calibri" w:hAnsi="Arial Narrow"/>
          <w:sz w:val="20"/>
          <w:szCs w:val="20"/>
          <w:lang w:eastAsia="en-US"/>
        </w:rPr>
      </w:pPr>
      <w:r w:rsidRPr="00633287">
        <w:rPr>
          <w:rFonts w:ascii="Arial Narrow" w:eastAsia="Calibri" w:hAnsi="Arial Narrow"/>
          <w:sz w:val="20"/>
          <w:szCs w:val="20"/>
          <w:lang w:eastAsia="en-US"/>
        </w:rPr>
        <w:t>NUTS II – Východné Slovensko (pre Prešovský a Košický kraj).</w:t>
      </w:r>
    </w:p>
    <w:p w14:paraId="64F8820E" w14:textId="77777777" w:rsidR="002945D7" w:rsidRPr="00633287" w:rsidRDefault="002945D7" w:rsidP="001357AC">
      <w:pPr>
        <w:spacing w:after="120"/>
        <w:ind w:firstLine="426"/>
        <w:jc w:val="both"/>
        <w:rPr>
          <w:rFonts w:ascii="Arial Narrow" w:hAnsi="Arial Narrow"/>
          <w:bCs/>
          <w:sz w:val="20"/>
          <w:szCs w:val="20"/>
        </w:rPr>
      </w:pPr>
      <w:r w:rsidRPr="00633287">
        <w:rPr>
          <w:rFonts w:ascii="Arial Narrow" w:hAnsi="Arial Narrow"/>
          <w:bCs/>
          <w:sz w:val="20"/>
          <w:szCs w:val="20"/>
        </w:rPr>
        <w:t xml:space="preserve">Poskytovateľ môže vo </w:t>
      </w:r>
      <w:r w:rsidRPr="00633287">
        <w:rPr>
          <w:rFonts w:ascii="Arial Narrow" w:hAnsi="Arial Narrow"/>
          <w:sz w:val="20"/>
          <w:szCs w:val="20"/>
        </w:rPr>
        <w:t>výzve/vyzvaní</w:t>
      </w:r>
      <w:r w:rsidRPr="00633287">
        <w:rPr>
          <w:rFonts w:ascii="Arial Narrow" w:hAnsi="Arial Narrow"/>
          <w:bCs/>
          <w:sz w:val="20"/>
          <w:szCs w:val="20"/>
        </w:rPr>
        <w:t xml:space="preserve"> v opodstatnených prípadoch zúžiť územnú oprávnenosť žiadateľa o NFP na niekoľko, alebo iba na jeden samosprávny kraj.</w:t>
      </w:r>
    </w:p>
    <w:p w14:paraId="64F8820F" w14:textId="77777777" w:rsidR="002945D7" w:rsidRPr="00633287" w:rsidRDefault="001357AC" w:rsidP="002945D7">
      <w:pPr>
        <w:tabs>
          <w:tab w:val="num" w:pos="1260"/>
        </w:tabs>
        <w:spacing w:after="120"/>
        <w:jc w:val="both"/>
        <w:rPr>
          <w:rFonts w:ascii="Arial Narrow" w:hAnsi="Arial Narrow"/>
          <w:sz w:val="20"/>
          <w:szCs w:val="20"/>
        </w:rPr>
      </w:pPr>
      <w:r>
        <w:rPr>
          <w:rFonts w:ascii="Arial Narrow" w:hAnsi="Arial Narrow"/>
          <w:sz w:val="20"/>
          <w:szCs w:val="20"/>
        </w:rPr>
        <w:tab/>
      </w:r>
      <w:r w:rsidR="002945D7" w:rsidRPr="00633287">
        <w:rPr>
          <w:rFonts w:ascii="Arial Narrow" w:hAnsi="Arial Narrow"/>
          <w:sz w:val="20"/>
          <w:szCs w:val="20"/>
        </w:rPr>
        <w:t xml:space="preserve">Rozhodujúcim kritériom pri posudzovaní územnej oprávnenosti je, na ktorom území bude mať cieľová skupina osoh z očakávaného výsledku, resp. dopadu projektu, s ohľadom na povahu a cieľ projektu. Všeobecne platí, že výdavok má mať väzbu na podporovaný región/územie, ktorý musí mať z realizácie projektu preukázateľný úplný alebo prevažujúci prospech. To znamená, že aktivity spolufinancované z EŠIF musia mať príčinnú väzbu na región/územie, na ktorý sa podpora vzťahuje. </w:t>
      </w:r>
      <w:r w:rsidR="002945D7" w:rsidRPr="00633287">
        <w:rPr>
          <w:rFonts w:ascii="Arial Narrow" w:hAnsi="Arial Narrow"/>
          <w:bCs/>
          <w:sz w:val="20"/>
          <w:szCs w:val="20"/>
        </w:rPr>
        <w:t>Pri posudzovaní územnej oprávnenosti je dôležitý vzťah cieľovej skupiny</w:t>
      </w:r>
      <w:r w:rsidR="002945D7" w:rsidRPr="00633287">
        <w:rPr>
          <w:rFonts w:ascii="Arial Narrow" w:hAnsi="Arial Narrow"/>
          <w:sz w:val="20"/>
          <w:szCs w:val="20"/>
          <w:vertAlign w:val="superscript"/>
        </w:rPr>
        <w:footnoteReference w:id="22"/>
      </w:r>
      <w:r w:rsidR="002945D7" w:rsidRPr="00633287">
        <w:rPr>
          <w:rFonts w:ascii="Arial Narrow" w:hAnsi="Arial Narrow"/>
          <w:bCs/>
          <w:sz w:val="20"/>
          <w:szCs w:val="20"/>
        </w:rPr>
        <w:t xml:space="preserve"> k oprávnenému územiu, sídlo žiadateľa o NFP nie je pre určenie územnej oprávnenosti rozhodujúce. </w:t>
      </w:r>
    </w:p>
    <w:p w14:paraId="64F88210" w14:textId="77777777" w:rsidR="002945D7" w:rsidRPr="00633287" w:rsidRDefault="002945D7" w:rsidP="002945D7">
      <w:pPr>
        <w:spacing w:after="120"/>
        <w:jc w:val="both"/>
        <w:rPr>
          <w:rFonts w:ascii="Arial Narrow" w:hAnsi="Arial Narrow"/>
          <w:sz w:val="20"/>
          <w:szCs w:val="20"/>
        </w:rPr>
      </w:pPr>
      <w:r w:rsidRPr="00633287">
        <w:rPr>
          <w:rFonts w:ascii="Arial Narrow" w:hAnsi="Arial Narrow"/>
          <w:sz w:val="20"/>
          <w:szCs w:val="20"/>
        </w:rPr>
        <w:lastRenderedPageBreak/>
        <w:t xml:space="preserve"> </w:t>
      </w:r>
    </w:p>
    <w:p w14:paraId="64F88211"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Geografická oprávnenosť žiadateľa (oprávnené miesto realizácie projektu) sa určuje prostredníctvom toho, z ktorého regiónu Slovenskej republiky pochádza cieľová skupina v projekte, pričom pri žiakoch a študentoch sa za rozhodujúce považuje sídlo školy, ktorej sú študentmi a pri ostatných cieľových skupinách miesto ich trvalého bydliska. Pokiaľ ide o cieľovú skupinu zamestnaných, rozhodujúce je územie cieľa, v rámci ktorého sú zamestnaní. Územné vymedzenie cieľovej skupiny nemusí byť totožné so sídlom žiadateľa, ale priamo nadväzuje na miesto realizácie projektu.</w:t>
      </w:r>
    </w:p>
    <w:p w14:paraId="64F88212" w14:textId="77777777" w:rsidR="002945D7" w:rsidRPr="00633287" w:rsidRDefault="002945D7" w:rsidP="002945D7">
      <w:pPr>
        <w:spacing w:after="120"/>
        <w:jc w:val="both"/>
        <w:rPr>
          <w:rFonts w:ascii="Arial Narrow" w:hAnsi="Arial Narrow" w:cs="Verdana"/>
          <w:sz w:val="20"/>
          <w:szCs w:val="20"/>
        </w:rPr>
      </w:pPr>
      <w:r w:rsidRPr="00633287">
        <w:rPr>
          <w:rFonts w:ascii="Arial Narrow" w:hAnsi="Arial Narrow"/>
          <w:sz w:val="20"/>
          <w:szCs w:val="20"/>
        </w:rPr>
        <w:t xml:space="preserve">Cieľové skupiny, ktoré nespadajú do oprávneného územia </w:t>
      </w:r>
      <w:r w:rsidR="001357AC">
        <w:rPr>
          <w:rFonts w:ascii="Arial Narrow" w:hAnsi="Arial Narrow"/>
          <w:sz w:val="20"/>
          <w:szCs w:val="20"/>
        </w:rPr>
        <w:t>budú považované za neoprávnené.</w:t>
      </w:r>
    </w:p>
    <w:p w14:paraId="64F88213" w14:textId="77777777" w:rsidR="00FA206E" w:rsidRPr="00633287" w:rsidRDefault="00FA206E" w:rsidP="00FA206E">
      <w:pPr>
        <w:autoSpaceDE w:val="0"/>
        <w:autoSpaceDN w:val="0"/>
        <w:adjustRightInd w:val="0"/>
        <w:spacing w:after="120"/>
        <w:jc w:val="both"/>
        <w:rPr>
          <w:rFonts w:ascii="Arial Narrow" w:hAnsi="Arial Narrow" w:cs="Verdana"/>
          <w:sz w:val="20"/>
          <w:szCs w:val="20"/>
        </w:rPr>
      </w:pPr>
    </w:p>
    <w:p w14:paraId="64F88214" w14:textId="77777777" w:rsidR="00430911" w:rsidRPr="00633287" w:rsidRDefault="00430911"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iCs w:val="0"/>
          <w:sz w:val="26"/>
          <w:szCs w:val="26"/>
          <w:lang w:eastAsia="cs-CZ"/>
        </w:rPr>
      </w:pPr>
      <w:bookmarkStart w:id="125" w:name="_Toc437267416"/>
      <w:bookmarkStart w:id="126" w:name="_Toc468955202"/>
      <w:bookmarkStart w:id="127" w:name="_Toc265597285"/>
      <w:bookmarkStart w:id="128" w:name="_Toc403563888"/>
      <w:r w:rsidRPr="00633287">
        <w:rPr>
          <w:rFonts w:eastAsiaTheme="majorEastAsia" w:cstheme="majorBidi"/>
          <w:iCs w:val="0"/>
          <w:sz w:val="26"/>
          <w:szCs w:val="26"/>
          <w:lang w:eastAsia="cs-CZ"/>
        </w:rPr>
        <w:t>Časová oprávnenosť realizácie projektu</w:t>
      </w:r>
      <w:r w:rsidRPr="00633287">
        <w:rPr>
          <w:rFonts w:eastAsiaTheme="majorEastAsia" w:cstheme="majorBidi"/>
          <w:iCs w:val="0"/>
          <w:sz w:val="12"/>
          <w:szCs w:val="12"/>
          <w:lang w:eastAsia="cs-CZ"/>
        </w:rPr>
        <w:footnoteReference w:id="23"/>
      </w:r>
      <w:bookmarkEnd w:id="125"/>
      <w:bookmarkEnd w:id="126"/>
    </w:p>
    <w:p w14:paraId="64F88215" w14:textId="77777777" w:rsidR="00430911" w:rsidRPr="00633287" w:rsidRDefault="00430911" w:rsidP="001357AC">
      <w:pPr>
        <w:spacing w:after="120"/>
        <w:ind w:firstLine="708"/>
        <w:jc w:val="both"/>
        <w:rPr>
          <w:rFonts w:ascii="Arial Narrow" w:hAnsi="Arial Narrow"/>
          <w:sz w:val="20"/>
          <w:szCs w:val="20"/>
        </w:rPr>
      </w:pPr>
      <w:r w:rsidRPr="00633287">
        <w:rPr>
          <w:rFonts w:ascii="Arial Narrow" w:hAnsi="Arial Narrow"/>
          <w:sz w:val="20"/>
          <w:szCs w:val="20"/>
        </w:rPr>
        <w:t xml:space="preserve">Časová oprávnenosť realizácie projektu je stanovená vo výzve/vyzvaní. Žiadateľ je oprávnený realizovať projekt iba počas  časovej oprávnenosti realizácie projektu, ktorá môže byť ohraničená konkrétnym dátumom/dátumami alebo maximálnou dĺžkou realizácie projektu. Počas časovej oprávnenosti realizácie projektu sa posudzuje aj oprávnenosť výdavkov pre </w:t>
      </w:r>
      <w:r w:rsidR="001357AC">
        <w:rPr>
          <w:rFonts w:ascii="Arial Narrow" w:hAnsi="Arial Narrow"/>
          <w:sz w:val="20"/>
          <w:szCs w:val="20"/>
        </w:rPr>
        <w:t>financovanie projektov z OP ĽZ.</w:t>
      </w:r>
    </w:p>
    <w:p w14:paraId="64F88216"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Vo všeobecnosti sú oprávnené výdavky, ktoré vznikli a boli skutočne vynaložené (uhradené) zo strany žiadateľa v období najskôr od 1.1.2014 do ukončenia realizácie aktivít projektu, pričom za žiadnych okolností nesmie prekročiť termín stanovený v článku 65 ods. 2 všeobecného nariadenia, t.j. 31.12.2023</w:t>
      </w:r>
      <w:r w:rsidRPr="00633287">
        <w:rPr>
          <w:rFonts w:ascii="Arial Narrow" w:hAnsi="Arial Narrow"/>
          <w:sz w:val="20"/>
          <w:szCs w:val="20"/>
          <w:vertAlign w:val="superscript"/>
        </w:rPr>
        <w:footnoteReference w:id="24"/>
      </w:r>
      <w:r w:rsidRPr="00633287">
        <w:rPr>
          <w:rFonts w:ascii="Arial Narrow" w:hAnsi="Arial Narrow"/>
          <w:sz w:val="20"/>
          <w:szCs w:val="20"/>
        </w:rPr>
        <w:t>, ak podmienky poskytnutia NFP vo výzve/vyzvaní neuvádzajú inak. Poskytovateľ môže určiť užšie kritériá pre počiatočný a konečný dátum časovej oprávnenosti</w:t>
      </w:r>
      <w:r w:rsidRPr="00633287">
        <w:rPr>
          <w:rFonts w:ascii="Arial Narrow" w:hAnsi="Arial Narrow"/>
          <w:sz w:val="20"/>
          <w:szCs w:val="20"/>
          <w:vertAlign w:val="superscript"/>
        </w:rPr>
        <w:footnoteReference w:id="25"/>
      </w:r>
      <w:r w:rsidRPr="00633287">
        <w:rPr>
          <w:rFonts w:ascii="Arial Narrow" w:hAnsi="Arial Narrow"/>
          <w:sz w:val="20"/>
          <w:szCs w:val="20"/>
        </w:rPr>
        <w:t>, tzn. dátum začiatku a konca oprávnenosti výdavkov môže byť stanovený v rozmedzí vyššie uvedeného časového obdobia stano</w:t>
      </w:r>
      <w:r w:rsidR="001357AC">
        <w:rPr>
          <w:rFonts w:ascii="Arial Narrow" w:hAnsi="Arial Narrow"/>
          <w:sz w:val="20"/>
          <w:szCs w:val="20"/>
        </w:rPr>
        <w:t>veného platnou legislatívou EÚ.</w:t>
      </w:r>
    </w:p>
    <w:p w14:paraId="64F88217"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To znamená, že ak žiadateľ v žiadosti o NFP uviedol počiatočný a konečný dátum  realizácie niektorej z aktivít projektu skôr, ako s poskytovateľom uzatvoril zmluvu o poskytnutí NFP, automaticky sa v zmluve o poskytnutí NFP uvedie obdobie realizácie aktivít projektu so zohľadneným časovým posunom tejto aktivity a na ňu nadväzujúce aktivity projektu. Obdobie realizácie aktivít projektu uvedené v časovom rámci realizácie aktivít projektu v prílohe č. 1 (VZP) uzatvorenej zmlu</w:t>
      </w:r>
      <w:r w:rsidR="001357AC">
        <w:rPr>
          <w:rFonts w:ascii="Arial Narrow" w:hAnsi="Arial Narrow"/>
          <w:sz w:val="20"/>
          <w:szCs w:val="20"/>
        </w:rPr>
        <w:t>vy o poskytnutí NFP je záväzné.</w:t>
      </w:r>
    </w:p>
    <w:p w14:paraId="64F88218"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u w:val="single"/>
        </w:rPr>
        <w:t>Upozorňujeme žiadateľa,</w:t>
      </w:r>
      <w:r w:rsidRPr="00633287">
        <w:rPr>
          <w:rFonts w:ascii="Arial Narrow" w:hAnsi="Arial Narrow"/>
          <w:sz w:val="20"/>
          <w:szCs w:val="20"/>
        </w:rPr>
        <w:t xml:space="preserve"> že v prípade, ak výzva/vyzvanie umožnili realizáciu aktivít projektu ešte pred uzatvorením zmluvy o NFP,  platí, že podpora z EŠIF nie je oprávnená na aktivity, prípadne projekty, ktoré už boli fyzicky ukončené alebo sa plne realizovali ešte pred samotným predložením žiadosti o NFP poskytovateľovi, bez ohľadu na to, či prijímateľ u</w:t>
      </w:r>
      <w:r w:rsidR="001357AC">
        <w:rPr>
          <w:rFonts w:ascii="Arial Narrow" w:hAnsi="Arial Narrow"/>
          <w:sz w:val="20"/>
          <w:szCs w:val="20"/>
        </w:rPr>
        <w:t>hradil všetky súvisiace platby.</w:t>
      </w:r>
    </w:p>
    <w:p w14:paraId="64F88219"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V prípade poskytovania štátnej pomoci, na národnej úrovni je oprávnené obdobie pre výdavky stanovené v príslušných schémach štátnej pomoci a schémach pomoci de minimis v ich platno</w:t>
      </w:r>
      <w:r w:rsidR="001357AC">
        <w:rPr>
          <w:rFonts w:ascii="Arial Narrow" w:hAnsi="Arial Narrow"/>
          <w:sz w:val="20"/>
          <w:szCs w:val="20"/>
        </w:rPr>
        <w:t>m znení.</w:t>
      </w:r>
    </w:p>
    <w:p w14:paraId="64F8821A" w14:textId="77777777" w:rsidR="00D82156" w:rsidRPr="00633287" w:rsidRDefault="00D82156" w:rsidP="00FB1747">
      <w:pPr>
        <w:rPr>
          <w:rFonts w:ascii="Arial Narrow" w:hAnsi="Arial Narrow"/>
        </w:rPr>
      </w:pPr>
    </w:p>
    <w:p w14:paraId="64F8821B" w14:textId="77777777" w:rsidR="00D82156" w:rsidRPr="00633287" w:rsidRDefault="00D82156" w:rsidP="00AC74DF">
      <w:pPr>
        <w:pStyle w:val="Nadpis2"/>
        <w:keepLines/>
        <w:widowControl w:val="0"/>
        <w:numPr>
          <w:ilvl w:val="1"/>
          <w:numId w:val="4"/>
        </w:numPr>
        <w:adjustRightInd w:val="0"/>
        <w:spacing w:before="200" w:after="0"/>
        <w:ind w:left="0" w:firstLine="0"/>
        <w:jc w:val="both"/>
        <w:textAlignment w:val="baseline"/>
        <w:rPr>
          <w:rFonts w:eastAsiaTheme="majorEastAsia" w:cstheme="majorBidi"/>
          <w:iCs w:val="0"/>
          <w:sz w:val="26"/>
          <w:szCs w:val="26"/>
          <w:lang w:eastAsia="cs-CZ"/>
        </w:rPr>
      </w:pPr>
      <w:bookmarkStart w:id="129" w:name="_Toc436989156"/>
      <w:bookmarkStart w:id="130" w:name="_Toc468955203"/>
      <w:r w:rsidRPr="00633287">
        <w:rPr>
          <w:rFonts w:eastAsiaTheme="majorEastAsia" w:cstheme="majorBidi"/>
          <w:iCs w:val="0"/>
          <w:sz w:val="26"/>
          <w:szCs w:val="26"/>
          <w:lang w:eastAsia="cs-CZ"/>
        </w:rPr>
        <w:t>Oprávnené výdavky projektu</w:t>
      </w:r>
      <w:bookmarkEnd w:id="129"/>
      <w:bookmarkEnd w:id="130"/>
    </w:p>
    <w:p w14:paraId="64F8821C" w14:textId="77777777" w:rsidR="002945D7" w:rsidRPr="00633287" w:rsidRDefault="002945D7" w:rsidP="002945D7">
      <w:pPr>
        <w:spacing w:before="120"/>
        <w:rPr>
          <w:rFonts w:ascii="Arial Narrow" w:hAnsi="Arial Narrow" w:cs="TimesNewRomanPS-BoldMT"/>
          <w:b/>
          <w:color w:val="000000"/>
          <w:sz w:val="20"/>
          <w:szCs w:val="20"/>
          <w:lang w:eastAsia="en-US"/>
        </w:rPr>
      </w:pPr>
      <w:bookmarkStart w:id="131" w:name="_Toc421261926"/>
      <w:bookmarkStart w:id="132" w:name="_Toc436989157"/>
      <w:r w:rsidRPr="00633287">
        <w:rPr>
          <w:rFonts w:ascii="Arial Narrow" w:hAnsi="Arial Narrow" w:cs="TimesNewRomanPS-BoldMT"/>
          <w:b/>
          <w:color w:val="000000"/>
          <w:sz w:val="20"/>
          <w:szCs w:val="20"/>
          <w:lang w:eastAsia="en-US"/>
        </w:rPr>
        <w:t>Všeobecné podmienky oprávnenosti výdavkov</w:t>
      </w:r>
    </w:p>
    <w:p w14:paraId="64F8821D" w14:textId="77777777" w:rsidR="002945D7" w:rsidRPr="00633287" w:rsidRDefault="002945D7" w:rsidP="001357AC">
      <w:pPr>
        <w:spacing w:before="120"/>
        <w:ind w:firstLine="708"/>
        <w:jc w:val="both"/>
        <w:rPr>
          <w:rFonts w:ascii="Arial Narrow" w:hAnsi="Arial Narrow"/>
          <w:sz w:val="20"/>
          <w:szCs w:val="20"/>
        </w:rPr>
      </w:pPr>
      <w:r w:rsidRPr="00633287">
        <w:rPr>
          <w:rFonts w:ascii="Arial Narrow" w:hAnsi="Arial Narrow"/>
          <w:sz w:val="20"/>
          <w:szCs w:val="20"/>
        </w:rPr>
        <w:t>Pravidlá oprávnenosti výdavkov sú stanovené na vnútroštátnej úrovni v súlade s čl. 65 ods. 1 všeobecného nariadenia s ohľadom na platnú národnú legislatívu, najmä zákon o rozpočtových pravidlách, zákon o účtovníctve a zákon o rozpočtových pravidlách územnej samosprávy okrem prípadov, keď sú stanovené osobitné pravidlá vo všeobecnom nariadení alebo pravidlá pre jednotlivé fondy.</w:t>
      </w:r>
    </w:p>
    <w:p w14:paraId="64F8821E" w14:textId="77777777" w:rsidR="002945D7" w:rsidRPr="00633287" w:rsidRDefault="002945D7" w:rsidP="001357AC">
      <w:pPr>
        <w:ind w:firstLine="708"/>
        <w:jc w:val="both"/>
        <w:rPr>
          <w:rFonts w:ascii="Arial Narrow" w:hAnsi="Arial Narrow"/>
          <w:sz w:val="20"/>
        </w:rPr>
      </w:pPr>
      <w:r w:rsidRPr="00633287">
        <w:rPr>
          <w:rFonts w:ascii="Arial Narrow" w:hAnsi="Arial Narrow"/>
          <w:sz w:val="20"/>
          <w:szCs w:val="20"/>
        </w:rPr>
        <w:t xml:space="preserve">Pravidlá, ktoré sú záväzné pre žiadateľov pri používaní číselníka oprávnených výdavkov, a pravidlá oprávnenosti pre najčastejšie sa vyskytujúce skupiny výdavkov sú bližšie upravené v  aktuálne platnej verzii metodického pokynu vydanom  </w:t>
      </w:r>
      <w:r w:rsidRPr="00633287">
        <w:rPr>
          <w:rFonts w:ascii="Arial Narrow" w:hAnsi="Arial Narrow"/>
          <w:iCs/>
          <w:sz w:val="20"/>
          <w:szCs w:val="20"/>
        </w:rPr>
        <w:t xml:space="preserve">CKO č. 6,  zverejnenej na webovom sídle </w:t>
      </w:r>
      <w:hyperlink r:id="rId51" w:history="1">
        <w:r w:rsidRPr="00633287">
          <w:rPr>
            <w:rFonts w:ascii="Arial Narrow" w:hAnsi="Arial Narrow"/>
            <w:iCs/>
            <w:color w:val="0000FF"/>
            <w:sz w:val="20"/>
            <w:szCs w:val="20"/>
            <w:u w:val="single"/>
          </w:rPr>
          <w:t>http://www.partnerskadohoda.gov.sk/metodicke-pokyny-cko/</w:t>
        </w:r>
      </w:hyperlink>
      <w:r w:rsidRPr="00633287">
        <w:rPr>
          <w:rFonts w:ascii="Arial Narrow" w:hAnsi="Arial Narrow"/>
          <w:sz w:val="20"/>
          <w:szCs w:val="20"/>
        </w:rPr>
        <w:t>.  Pravidlá oprávnenosti výdavkov</w:t>
      </w:r>
      <w:r w:rsidR="001357AC">
        <w:rPr>
          <w:rFonts w:ascii="Arial Narrow" w:hAnsi="Arial Narrow"/>
          <w:sz w:val="20"/>
          <w:szCs w:val="20"/>
        </w:rPr>
        <w:t xml:space="preserve"> sú stanovené v tejto príručke.</w:t>
      </w:r>
    </w:p>
    <w:p w14:paraId="64F8821F" w14:textId="77777777" w:rsidR="002945D7" w:rsidRPr="00633287" w:rsidRDefault="002945D7" w:rsidP="001357AC">
      <w:pPr>
        <w:spacing w:before="120"/>
        <w:ind w:firstLine="708"/>
        <w:jc w:val="both"/>
        <w:rPr>
          <w:rFonts w:ascii="Arial Narrow" w:hAnsi="Arial Narrow"/>
          <w:bCs/>
          <w:sz w:val="20"/>
          <w:szCs w:val="20"/>
        </w:rPr>
      </w:pPr>
      <w:r w:rsidRPr="00633287">
        <w:rPr>
          <w:rFonts w:ascii="Arial Narrow" w:hAnsi="Arial Narrow"/>
          <w:bCs/>
          <w:sz w:val="20"/>
          <w:szCs w:val="20"/>
        </w:rPr>
        <w:lastRenderedPageBreak/>
        <w:t xml:space="preserve">Výdavky projektu sa podľa vzťahu k hlavným aktivitám projektu delia na priame a nepriame výdavky. Vecné vymedzenie kategórie nepriamych výdavkov je zadefinované v prílohe č. 1 k Metodickému pokynu CKO č. 6 , aktuálnej verzie  zverejnenej na webovom sídle </w:t>
      </w:r>
      <w:hyperlink r:id="rId52" w:history="1">
        <w:r w:rsidRPr="00633287">
          <w:rPr>
            <w:rFonts w:ascii="Arial Narrow" w:hAnsi="Arial Narrow"/>
            <w:color w:val="0000FF"/>
            <w:sz w:val="20"/>
            <w:szCs w:val="20"/>
            <w:u w:val="single"/>
          </w:rPr>
          <w:t>http://www.partnerskadohoda.gov.sk/metodicke-pokyny-cko/</w:t>
        </w:r>
      </w:hyperlink>
      <w:r w:rsidR="001357AC">
        <w:rPr>
          <w:rFonts w:ascii="Arial Narrow" w:hAnsi="Arial Narrow"/>
          <w:bCs/>
          <w:sz w:val="20"/>
          <w:szCs w:val="20"/>
        </w:rPr>
        <w:t>.</w:t>
      </w:r>
    </w:p>
    <w:p w14:paraId="64F88220" w14:textId="77777777" w:rsidR="002945D7" w:rsidRPr="00633287" w:rsidRDefault="002945D7" w:rsidP="001357AC">
      <w:pPr>
        <w:spacing w:before="120" w:after="120"/>
        <w:ind w:firstLine="708"/>
        <w:jc w:val="both"/>
        <w:rPr>
          <w:rFonts w:ascii="Arial Narrow" w:hAnsi="Arial Narrow"/>
          <w:bCs/>
          <w:sz w:val="20"/>
          <w:szCs w:val="20"/>
        </w:rPr>
      </w:pPr>
      <w:r w:rsidRPr="00633287">
        <w:rPr>
          <w:rFonts w:ascii="Arial Narrow" w:hAnsi="Arial Narrow"/>
          <w:b/>
          <w:bCs/>
          <w:sz w:val="20"/>
          <w:szCs w:val="20"/>
        </w:rPr>
        <w:t>Priame výdavky</w:t>
      </w:r>
      <w:r w:rsidRPr="00633287">
        <w:rPr>
          <w:rFonts w:ascii="Arial Narrow" w:hAnsi="Arial Narrow"/>
          <w:bCs/>
          <w:sz w:val="20"/>
          <w:szCs w:val="20"/>
        </w:rPr>
        <w:t xml:space="preserve"> sú výdavky na uskutočnenie činností preukázateľne priamo súvisiacich s </w:t>
      </w:r>
      <w:r w:rsidR="00E22551" w:rsidRPr="00633287">
        <w:rPr>
          <w:rFonts w:ascii="Arial Narrow" w:eastAsiaTheme="minorHAnsi" w:hAnsi="Arial Narrow"/>
          <w:color w:val="000000"/>
          <w:sz w:val="20"/>
          <w:szCs w:val="20"/>
          <w:lang w:eastAsia="en-US"/>
        </w:rPr>
        <w:t>konkrétnou činnosťou</w:t>
      </w:r>
      <w:r w:rsidR="00E22551" w:rsidRPr="00633287">
        <w:rPr>
          <w:rStyle w:val="Odkaznapoznmkupodiarou"/>
          <w:rFonts w:ascii="Arial Narrow" w:eastAsiaTheme="minorHAnsi" w:hAnsi="Arial Narrow"/>
          <w:color w:val="000000"/>
          <w:sz w:val="20"/>
          <w:szCs w:val="20"/>
          <w:lang w:eastAsia="en-US"/>
        </w:rPr>
        <w:footnoteReference w:id="26"/>
      </w:r>
      <w:r w:rsidRPr="00633287">
        <w:rPr>
          <w:rFonts w:ascii="Arial Narrow" w:hAnsi="Arial Narrow"/>
          <w:bCs/>
          <w:sz w:val="20"/>
          <w:szCs w:val="20"/>
        </w:rPr>
        <w:t>. Tieto výdavky zahŕňajú priame bežné výdavky (napr. mzdy, cestovné výdavky a režijné výdavky, ktoré sú priradené iba danému druhu výkonu a ktorých podiel na jednotku rovnakého druhu výkonu možno zistiť pomocou jednoduchého delenia) a kapitálové výdavky. Priamymi výdavkami sa nefinancujú podporné aktivity projektu.</w:t>
      </w:r>
    </w:p>
    <w:p w14:paraId="64F88221" w14:textId="77777777" w:rsidR="002945D7" w:rsidRPr="00633287" w:rsidRDefault="002945D7" w:rsidP="001357AC">
      <w:pPr>
        <w:spacing w:after="120"/>
        <w:ind w:firstLine="708"/>
        <w:jc w:val="both"/>
        <w:rPr>
          <w:rFonts w:ascii="Arial Narrow" w:hAnsi="Arial Narrow"/>
          <w:bCs/>
          <w:sz w:val="20"/>
          <w:szCs w:val="20"/>
        </w:rPr>
      </w:pPr>
      <w:r w:rsidRPr="00633287">
        <w:rPr>
          <w:rFonts w:ascii="Arial Narrow" w:hAnsi="Arial Narrow"/>
          <w:b/>
          <w:bCs/>
          <w:sz w:val="20"/>
          <w:szCs w:val="20"/>
        </w:rPr>
        <w:t>Nepriame výdavky</w:t>
      </w:r>
      <w:r w:rsidRPr="00633287">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14:paraId="64F88222" w14:textId="77777777" w:rsidR="002945D7" w:rsidRPr="00633287" w:rsidRDefault="002945D7" w:rsidP="001357AC">
      <w:pPr>
        <w:spacing w:after="120"/>
        <w:ind w:firstLine="708"/>
        <w:jc w:val="both"/>
        <w:rPr>
          <w:rFonts w:ascii="Arial Narrow" w:hAnsi="Arial Narrow"/>
          <w:sz w:val="20"/>
          <w:szCs w:val="20"/>
        </w:rPr>
      </w:pPr>
      <w:r w:rsidRPr="00633287">
        <w:rPr>
          <w:rFonts w:ascii="Arial Narrow" w:hAnsi="Arial Narrow"/>
          <w:sz w:val="20"/>
          <w:szCs w:val="20"/>
        </w:rPr>
        <w:t xml:space="preserve">V rámci nepriamych výdavkov pri uplatňovaní pravidla pre paušálne výdavky </w:t>
      </w:r>
      <w:r w:rsidRPr="00633287">
        <w:rPr>
          <w:rFonts w:ascii="Arial Narrow" w:hAnsi="Arial Narrow"/>
          <w:b/>
          <w:sz w:val="20"/>
          <w:szCs w:val="20"/>
        </w:rPr>
        <w:t>nie je možné zahrnúť výdavky na obstaranie akéhokoľvek dlhodobého hmotného/nehmotného majetku</w:t>
      </w:r>
      <w:r w:rsidRPr="00633287">
        <w:rPr>
          <w:rFonts w:ascii="Arial Narrow" w:hAnsi="Arial Narrow"/>
          <w:sz w:val="20"/>
          <w:szCs w:val="20"/>
        </w:rPr>
        <w:t xml:space="preserve"> (vrátane drobného dlhodobého hmotného/nehmotného majetku) do oprávnených výdavkov v rámci paušálnej sadzby.</w:t>
      </w:r>
    </w:p>
    <w:p w14:paraId="64F88223" w14:textId="77777777" w:rsidR="002945D7" w:rsidRPr="00633287" w:rsidRDefault="002945D7" w:rsidP="001357AC">
      <w:pPr>
        <w:spacing w:before="120" w:after="120"/>
        <w:ind w:firstLine="708"/>
        <w:jc w:val="both"/>
        <w:rPr>
          <w:rFonts w:ascii="Arial Narrow" w:hAnsi="Arial Narrow"/>
          <w:bCs/>
          <w:sz w:val="20"/>
          <w:szCs w:val="20"/>
        </w:rPr>
      </w:pPr>
      <w:r w:rsidRPr="00633287">
        <w:rPr>
          <w:rFonts w:ascii="Arial Narrow" w:hAnsi="Arial Narrow"/>
          <w:b/>
          <w:bCs/>
          <w:sz w:val="20"/>
          <w:szCs w:val="20"/>
        </w:rPr>
        <w:t>Výdavky projektu môžu mať charakter bežných výdavkov a kapitálových výdavkov</w:t>
      </w:r>
      <w:r w:rsidRPr="00633287">
        <w:rPr>
          <w:rFonts w:ascii="Arial Narrow" w:hAnsi="Arial Narrow"/>
          <w:bCs/>
          <w:sz w:val="20"/>
          <w:szCs w:val="20"/>
        </w:rPr>
        <w:t xml:space="preserve"> podľa MP CKO č. 4, aktuálnej verzii k číselníku oprávnených výdavkov zverejnenej na webovom sídle </w:t>
      </w:r>
      <w:hyperlink r:id="rId53" w:history="1">
        <w:r w:rsidRPr="00633287">
          <w:rPr>
            <w:rFonts w:ascii="Arial Narrow" w:hAnsi="Arial Narrow"/>
            <w:color w:val="0000FF"/>
            <w:sz w:val="20"/>
            <w:szCs w:val="20"/>
            <w:u w:val="single"/>
          </w:rPr>
          <w:t>http://www.partnerskadohoda.gov.sk/metodicke-pokyny-cko/</w:t>
        </w:r>
      </w:hyperlink>
      <w:r w:rsidRPr="00633287">
        <w:rPr>
          <w:rFonts w:ascii="Arial Narrow" w:hAnsi="Arial Narrow"/>
          <w:bCs/>
          <w:sz w:val="20"/>
          <w:szCs w:val="20"/>
        </w:rPr>
        <w:t>.</w:t>
      </w:r>
    </w:p>
    <w:p w14:paraId="64F88224" w14:textId="77777777" w:rsidR="00D82156" w:rsidRPr="00633287" w:rsidRDefault="00D82156" w:rsidP="00AC74DF">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133" w:name="_Toc468955204"/>
      <w:r w:rsidRPr="00633287">
        <w:rPr>
          <w:rFonts w:eastAsiaTheme="majorEastAsia" w:cstheme="majorBidi"/>
          <w:szCs w:val="24"/>
          <w:lang w:eastAsia="cs-CZ"/>
        </w:rPr>
        <w:t>Oprávnené výdavky a neoprávnené výdavky</w:t>
      </w:r>
      <w:bookmarkEnd w:id="131"/>
      <w:bookmarkEnd w:id="132"/>
      <w:bookmarkEnd w:id="133"/>
    </w:p>
    <w:p w14:paraId="64F88225" w14:textId="77777777" w:rsidR="00D82156" w:rsidRPr="00633287" w:rsidRDefault="00D82156" w:rsidP="00A12CB4">
      <w:pPr>
        <w:pStyle w:val="Nadpis4"/>
        <w:rPr>
          <w:rFonts w:eastAsiaTheme="majorEastAsia" w:cstheme="majorBidi"/>
          <w:sz w:val="23"/>
          <w:szCs w:val="23"/>
          <w:lang w:eastAsia="cs-CZ"/>
        </w:rPr>
      </w:pPr>
      <w:r w:rsidRPr="00633287">
        <w:rPr>
          <w:rFonts w:eastAsiaTheme="majorEastAsia" w:cstheme="majorBidi"/>
          <w:b w:val="0"/>
          <w:bCs w:val="0"/>
          <w:sz w:val="23"/>
          <w:szCs w:val="23"/>
          <w:lang w:eastAsia="cs-CZ"/>
        </w:rPr>
        <w:t>Oprávnené výdavky</w:t>
      </w:r>
      <w:bookmarkStart w:id="134" w:name="_Toc440876051"/>
      <w:bookmarkEnd w:id="134"/>
    </w:p>
    <w:p w14:paraId="64F88226" w14:textId="77777777" w:rsidR="002945D7" w:rsidRPr="00633287" w:rsidRDefault="002945D7" w:rsidP="001357AC">
      <w:pPr>
        <w:spacing w:before="240" w:after="120"/>
        <w:ind w:firstLine="708"/>
        <w:jc w:val="both"/>
        <w:rPr>
          <w:rFonts w:ascii="Arial Narrow" w:hAnsi="Arial Narrow"/>
          <w:bCs/>
          <w:sz w:val="20"/>
          <w:szCs w:val="20"/>
        </w:rPr>
      </w:pPr>
      <w:r w:rsidRPr="00633287">
        <w:rPr>
          <w:rFonts w:ascii="Arial Narrow" w:hAnsi="Arial Narrow"/>
          <w:bCs/>
          <w:sz w:val="20"/>
          <w:szCs w:val="20"/>
        </w:rPr>
        <w:t xml:space="preserve">SO informuje žiadateľov o oprávnenosti výdavkov a ich evidencie vo vzťahu k realizácie projektov prostredníctvom podmienok poskytnutia </w:t>
      </w:r>
      <w:r w:rsidR="00F47443" w:rsidRPr="00633287">
        <w:rPr>
          <w:rFonts w:ascii="Arial Narrow" w:hAnsi="Arial Narrow"/>
          <w:bCs/>
          <w:sz w:val="20"/>
          <w:szCs w:val="20"/>
        </w:rPr>
        <w:t xml:space="preserve">príspevku </w:t>
      </w:r>
      <w:r w:rsidRPr="00633287">
        <w:rPr>
          <w:rFonts w:ascii="Arial Narrow" w:hAnsi="Arial Narrow"/>
          <w:bCs/>
          <w:sz w:val="20"/>
          <w:szCs w:val="20"/>
        </w:rPr>
        <w:t>vo vyzvaní/výzve.</w:t>
      </w:r>
    </w:p>
    <w:p w14:paraId="64F88227" w14:textId="77777777" w:rsidR="002945D7" w:rsidRPr="00633287" w:rsidRDefault="002945D7" w:rsidP="001357AC">
      <w:pPr>
        <w:ind w:firstLine="708"/>
        <w:jc w:val="both"/>
        <w:rPr>
          <w:rFonts w:ascii="Arial Narrow" w:hAnsi="Arial Narrow"/>
          <w:sz w:val="20"/>
          <w:szCs w:val="20"/>
        </w:rPr>
      </w:pPr>
      <w:r w:rsidRPr="00633287">
        <w:rPr>
          <w:rFonts w:ascii="Arial Narrow" w:hAnsi="Arial Narrow"/>
          <w:sz w:val="20"/>
          <w:szCs w:val="20"/>
        </w:rPr>
        <w:t xml:space="preserve">Vecná oprávnenosť výdavkov je zadefinovaná v časti 3.5.1.1 Systému riadenia EŠIF zverejnenom na webovom sídle </w:t>
      </w:r>
      <w:r w:rsidRPr="00633287">
        <w:rPr>
          <w:rFonts w:ascii="Arial Narrow" w:hAnsi="Arial Narrow"/>
          <w:i/>
          <w:iCs/>
          <w:sz w:val="20"/>
          <w:szCs w:val="20"/>
        </w:rPr>
        <w:t xml:space="preserve"> </w:t>
      </w:r>
      <w:hyperlink r:id="rId54" w:history="1">
        <w:r w:rsidRPr="00633287">
          <w:rPr>
            <w:rFonts w:ascii="Arial Narrow" w:hAnsi="Arial Narrow"/>
            <w:i/>
            <w:iCs/>
            <w:color w:val="0000FF"/>
            <w:sz w:val="20"/>
            <w:szCs w:val="20"/>
            <w:u w:val="single"/>
          </w:rPr>
          <w:t>http://www.partnerskadohoda.gov.sk/metodicke-pokyny-cko/</w:t>
        </w:r>
      </w:hyperlink>
      <w:r w:rsidRPr="00633287">
        <w:rPr>
          <w:rFonts w:ascii="Arial Narrow" w:hAnsi="Arial Narrow"/>
          <w:i/>
          <w:iCs/>
          <w:sz w:val="20"/>
          <w:szCs w:val="20"/>
        </w:rPr>
        <w:t>.</w:t>
      </w:r>
      <w:r w:rsidRPr="00633287">
        <w:rPr>
          <w:rFonts w:ascii="Arial Narrow" w:hAnsi="Arial Narrow"/>
          <w:sz w:val="20"/>
          <w:szCs w:val="20"/>
        </w:rPr>
        <w:t xml:space="preserve"> Výdavky sú </w:t>
      </w:r>
      <w:r w:rsidRPr="00633287">
        <w:rPr>
          <w:rFonts w:ascii="Arial Narrow" w:hAnsi="Arial Narrow"/>
          <w:b/>
          <w:sz w:val="20"/>
          <w:szCs w:val="20"/>
        </w:rPr>
        <w:t>oprávnené</w:t>
      </w:r>
      <w:r w:rsidRPr="00633287">
        <w:rPr>
          <w:rFonts w:ascii="Arial Narrow" w:hAnsi="Arial Narrow"/>
          <w:sz w:val="20"/>
          <w:szCs w:val="20"/>
        </w:rPr>
        <w:t>,</w:t>
      </w:r>
      <w:r w:rsidRPr="00633287">
        <w:rPr>
          <w:rFonts w:ascii="Arial Narrow" w:hAnsi="Arial Narrow"/>
          <w:color w:val="000000"/>
        </w:rPr>
        <w:t xml:space="preserve"> </w:t>
      </w:r>
      <w:r w:rsidRPr="00633287">
        <w:rPr>
          <w:rFonts w:ascii="Arial Narrow" w:hAnsi="Arial Narrow"/>
          <w:sz w:val="20"/>
          <w:szCs w:val="20"/>
        </w:rPr>
        <w:t>ak spĺňajú</w:t>
      </w:r>
      <w:r w:rsidRPr="00633287">
        <w:rPr>
          <w:rFonts w:ascii="Arial Narrow" w:hAnsi="Arial Narrow"/>
          <w:color w:val="000000"/>
        </w:rPr>
        <w:t xml:space="preserve"> </w:t>
      </w:r>
      <w:r w:rsidRPr="00633287">
        <w:rPr>
          <w:rFonts w:ascii="Arial Narrow" w:hAnsi="Arial Narrow"/>
          <w:b/>
          <w:sz w:val="20"/>
          <w:szCs w:val="20"/>
          <w:u w:val="single"/>
        </w:rPr>
        <w:t>všetky</w:t>
      </w:r>
      <w:r w:rsidRPr="00633287">
        <w:rPr>
          <w:rFonts w:ascii="Arial Narrow" w:hAnsi="Arial Narrow"/>
          <w:color w:val="000000"/>
        </w:rPr>
        <w:t xml:space="preserve"> </w:t>
      </w:r>
      <w:r w:rsidRPr="00633287">
        <w:rPr>
          <w:rFonts w:ascii="Arial Narrow" w:hAnsi="Arial Narrow"/>
          <w:sz w:val="20"/>
          <w:szCs w:val="20"/>
        </w:rPr>
        <w:t>podmienky poskytnutia NFP stanovené najmä v príslušnom vyzvaní, sú v súlade s pravidlami, ktoré vydal CKO formou MP č. 6, aktuálnej verzi k pravidlám oprávnenosti pre najčastejšie sa vyskytujúce skupiny výdavkov v platnom znení,</w:t>
      </w:r>
      <w:r w:rsidRPr="00633287">
        <w:rPr>
          <w:rFonts w:ascii="Arial Narrow" w:hAnsi="Arial Narrow"/>
          <w:color w:val="000000"/>
        </w:rPr>
        <w:t xml:space="preserve"> </w:t>
      </w:r>
      <w:r w:rsidRPr="00633287">
        <w:rPr>
          <w:rFonts w:ascii="Arial Narrow" w:hAnsi="Arial Narrow"/>
          <w:sz w:val="20"/>
          <w:szCs w:val="20"/>
        </w:rPr>
        <w:t xml:space="preserve">ktorá je zverejnená na webovom sídle: </w:t>
      </w:r>
      <w:hyperlink r:id="rId55" w:history="1">
        <w:r w:rsidRPr="00633287">
          <w:rPr>
            <w:rFonts w:ascii="Arial Narrow" w:hAnsi="Arial Narrow"/>
            <w:color w:val="0000FF"/>
            <w:sz w:val="20"/>
            <w:szCs w:val="20"/>
            <w:u w:val="single"/>
          </w:rPr>
          <w:t>http://www.partnerskadohoda.gov.sk/metodicke-pokyny-cko/</w:t>
        </w:r>
      </w:hyperlink>
      <w:r w:rsidRPr="00633287">
        <w:rPr>
          <w:rFonts w:ascii="Arial Narrow" w:hAnsi="Arial Narrow"/>
          <w:sz w:val="20"/>
          <w:szCs w:val="20"/>
        </w:rPr>
        <w:t xml:space="preserve"> a s pravidlami oprávnenosti výdavkov stanovenými touto príručkou. </w:t>
      </w:r>
    </w:p>
    <w:p w14:paraId="64F88228" w14:textId="77777777" w:rsidR="002945D7" w:rsidRPr="00633287" w:rsidRDefault="002945D7" w:rsidP="001357AC">
      <w:pPr>
        <w:spacing w:before="120" w:after="120"/>
        <w:ind w:firstLine="708"/>
        <w:jc w:val="both"/>
        <w:rPr>
          <w:rFonts w:ascii="Arial Narrow" w:hAnsi="Arial Narrow"/>
          <w:sz w:val="20"/>
          <w:szCs w:val="20"/>
        </w:rPr>
      </w:pPr>
      <w:r w:rsidRPr="00633287">
        <w:rPr>
          <w:rFonts w:ascii="Arial Narrow" w:hAnsi="Arial Narrow"/>
          <w:sz w:val="20"/>
          <w:szCs w:val="20"/>
        </w:rPr>
        <w:t xml:space="preserve">Oprávnené výdavky predstavujú výdavky, ktoré boli </w:t>
      </w:r>
      <w:r w:rsidRPr="00633287">
        <w:rPr>
          <w:rFonts w:ascii="Arial Narrow" w:hAnsi="Arial Narrow"/>
          <w:bCs/>
          <w:sz w:val="20"/>
          <w:szCs w:val="20"/>
        </w:rPr>
        <w:t xml:space="preserve">skutočne vynaložené </w:t>
      </w:r>
      <w:r w:rsidRPr="00633287">
        <w:rPr>
          <w:rFonts w:ascii="Arial Narrow" w:hAnsi="Arial Narrow"/>
          <w:sz w:val="20"/>
          <w:szCs w:val="20"/>
        </w:rPr>
        <w:t xml:space="preserve">počas obdobia realizácie aktivít projektu vo forme nákladov alebo výdavkov prijímateľa za predpokladu, že </w:t>
      </w:r>
      <w:r w:rsidRPr="00633287">
        <w:rPr>
          <w:rFonts w:ascii="Arial Narrow" w:hAnsi="Arial Narrow"/>
          <w:bCs/>
          <w:sz w:val="20"/>
          <w:szCs w:val="20"/>
        </w:rPr>
        <w:t xml:space="preserve">sú potrebné na uspokojivé vykonávanie projektu a sú s ním priamo spojené, </w:t>
      </w:r>
      <w:r w:rsidRPr="00633287">
        <w:rPr>
          <w:rFonts w:ascii="Arial Narrow" w:hAnsi="Arial Narrow"/>
          <w:sz w:val="20"/>
          <w:szCs w:val="20"/>
        </w:rPr>
        <w:t>a ktoré boli vynaložené na projekt vybraný na dosiahnutie cieľov OP ĽZ v súlad</w:t>
      </w:r>
      <w:r w:rsidR="001357AC">
        <w:rPr>
          <w:rFonts w:ascii="Arial Narrow" w:hAnsi="Arial Narrow"/>
          <w:sz w:val="20"/>
          <w:szCs w:val="20"/>
        </w:rPr>
        <w:t>e s podmienkami vyzvania/výzvy.</w:t>
      </w:r>
    </w:p>
    <w:p w14:paraId="64F88229" w14:textId="77777777" w:rsidR="002945D7" w:rsidRPr="00633287" w:rsidRDefault="001357AC" w:rsidP="001357AC">
      <w:pPr>
        <w:spacing w:before="120" w:after="120"/>
        <w:ind w:firstLine="708"/>
        <w:jc w:val="both"/>
        <w:rPr>
          <w:rFonts w:ascii="Arial Narrow" w:hAnsi="Arial Narrow"/>
          <w:sz w:val="20"/>
          <w:szCs w:val="20"/>
        </w:rPr>
      </w:pPr>
      <w:r>
        <w:rPr>
          <w:rFonts w:ascii="Arial Narrow" w:hAnsi="Arial Narrow"/>
          <w:sz w:val="16"/>
          <w:szCs w:val="16"/>
        </w:rPr>
        <w:t>V</w:t>
      </w:r>
      <w:r w:rsidR="002945D7" w:rsidRPr="00633287">
        <w:rPr>
          <w:rFonts w:ascii="Arial Narrow" w:hAnsi="Arial Narrow"/>
          <w:sz w:val="16"/>
          <w:szCs w:val="16"/>
        </w:rPr>
        <w:t> </w:t>
      </w:r>
      <w:r w:rsidR="002945D7" w:rsidRPr="00633287">
        <w:rPr>
          <w:rFonts w:ascii="Arial Narrow" w:hAnsi="Arial Narrow"/>
          <w:sz w:val="20"/>
          <w:szCs w:val="20"/>
        </w:rPr>
        <w:t>prípade aplikovania štátnej pomoci je potrebné brať do úvahy aj pravidlá oprávnenosti vymedzené v príslušnej legislatíve upravujúcej predmetnú oblasť (napr. podľa čl. 31 nariadenia č. 651/2014 o skupinových výnimkách, financovanie pomoci na vzdelávanie, ktoré podniky uskutočňujú s cieľom splniť povinné vnútroštátne vzdelávacie normy, nie je oprávnené). Zároveň týmto nie je dotknuté právo poskytovateľa  určité výdavky definovať ako neoprávnené, na základe účelu a potrieb OP ĽZ, prípadne záväzkov SO prijatých v rámci vykonaných auditných misií.</w:t>
      </w:r>
    </w:p>
    <w:p w14:paraId="64F8822A" w14:textId="77777777" w:rsidR="002945D7" w:rsidRPr="00633287" w:rsidRDefault="002945D7" w:rsidP="002945D7">
      <w:pPr>
        <w:pBdr>
          <w:top w:val="single" w:sz="12" w:space="1" w:color="auto"/>
          <w:left w:val="single" w:sz="12" w:space="0" w:color="auto"/>
          <w:bottom w:val="single" w:sz="12" w:space="1" w:color="auto"/>
          <w:right w:val="single" w:sz="12" w:space="4" w:color="auto"/>
          <w:between w:val="single" w:sz="12" w:space="1" w:color="auto"/>
        </w:pBdr>
        <w:shd w:val="clear" w:color="auto" w:fill="17365D"/>
        <w:autoSpaceDE w:val="0"/>
        <w:autoSpaceDN w:val="0"/>
        <w:adjustRightInd w:val="0"/>
        <w:spacing w:before="120" w:after="120"/>
        <w:jc w:val="both"/>
        <w:rPr>
          <w:rFonts w:ascii="Arial Narrow" w:hAnsi="Arial Narrow"/>
          <w:b/>
          <w:sz w:val="20"/>
        </w:rPr>
      </w:pPr>
      <w:r w:rsidRPr="00633287">
        <w:rPr>
          <w:rFonts w:ascii="Arial Narrow" w:hAnsi="Arial Narrow"/>
          <w:b/>
          <w:sz w:val="20"/>
        </w:rPr>
        <w:t>Dôležitá informácia pre žiadateľa:</w:t>
      </w:r>
    </w:p>
    <w:p w14:paraId="64F8822B" w14:textId="77777777" w:rsidR="002945D7" w:rsidRPr="00633287" w:rsidRDefault="002945D7" w:rsidP="002945D7">
      <w:pPr>
        <w:keepNext/>
        <w:pBdr>
          <w:top w:val="single" w:sz="12" w:space="1" w:color="auto"/>
          <w:left w:val="single" w:sz="12" w:space="0" w:color="auto"/>
          <w:bottom w:val="single" w:sz="12" w:space="1" w:color="auto"/>
          <w:right w:val="single" w:sz="12" w:space="4" w:color="auto"/>
          <w:between w:val="single" w:sz="12" w:space="1" w:color="auto"/>
        </w:pBdr>
        <w:spacing w:before="240" w:after="120"/>
        <w:jc w:val="both"/>
        <w:rPr>
          <w:rFonts w:ascii="Arial Narrow" w:eastAsia="SimSun" w:hAnsi="Arial Narrow"/>
          <w:sz w:val="20"/>
          <w:szCs w:val="22"/>
          <w:lang w:eastAsia="en-US"/>
        </w:rPr>
      </w:pPr>
      <w:bookmarkStart w:id="135" w:name="_Toc419724273"/>
      <w:r w:rsidRPr="00633287">
        <w:rPr>
          <w:rFonts w:ascii="Arial Narrow" w:eastAsia="SimSun" w:hAnsi="Arial Narrow"/>
          <w:sz w:val="20"/>
          <w:szCs w:val="22"/>
          <w:lang w:eastAsia="en-US"/>
        </w:rPr>
        <w:t xml:space="preserve">Nakoľko v žiadosti o NFP uvádzajú žiadatelia informácie o plánovaných aktivitách, ktoré však nie sú reálne vynaložené a dostatočne preukázané, pre rozhodovanie o oprávnenosti jednotlivých výdavkov v čase implementácie je nutné zdôrazniť, že schválením výdavku v rozpočte projektu Žiadosti o NFP nevzniká budúcemu prijímateľovi automaticky nárok na uhradenie výdavku, ak nepreukáže vynaloženie schválených výdavkov v súlade s príslušnými ustanoveniami uzatvorenej zmluvy </w:t>
      </w:r>
      <w:r w:rsidRPr="00633287">
        <w:rPr>
          <w:rFonts w:ascii="Arial Narrow" w:eastAsia="SimSun" w:hAnsi="Arial Narrow"/>
          <w:sz w:val="20"/>
          <w:szCs w:val="22"/>
          <w:lang w:eastAsia="en-US"/>
        </w:rPr>
        <w:lastRenderedPageBreak/>
        <w:t>o poskytnutí NFP. Poskytovateľ je v zmysle uzatvorenej zmluvy o NFP oprávnený prijať osobitné pravidlá a postupy na preverovanie splnenia podmienok vo vzťahu k výdavkom projektu a včleniť ich do jednotlivých úkonov, ktoré poskytovateľ vykonáva v súvislosti s overovaním výdavkov od nadobudnutia účinnosti zmluvy o poskytnutí NFP (napríklad v súvislosti s kontrolou Verejného obstarávania, s kontrolou žiadosti o platbu (ŽoP) vykonávanou formou administratívnej</w:t>
      </w:r>
      <w:r w:rsidR="007A142B" w:rsidRPr="00633287">
        <w:rPr>
          <w:rFonts w:ascii="Arial Narrow" w:eastAsia="SimSun" w:hAnsi="Arial Narrow"/>
          <w:sz w:val="20"/>
          <w:szCs w:val="22"/>
          <w:lang w:eastAsia="en-US"/>
        </w:rPr>
        <w:t xml:space="preserve"> finančnej</w:t>
      </w:r>
      <w:r w:rsidRPr="00633287">
        <w:rPr>
          <w:rFonts w:ascii="Arial Narrow" w:eastAsia="SimSun" w:hAnsi="Arial Narrow"/>
          <w:sz w:val="20"/>
          <w:szCs w:val="22"/>
          <w:lang w:eastAsia="en-US"/>
        </w:rPr>
        <w:t xml:space="preserve"> kontroly), ako aj v rámci výkonu inej kontroly, až do skončenia udržateľnosti Projektu. Ak Prijímateľ poruší zásadu alebo pravidlá uzatvorenej zmluvy o poskytnutí NFP, je povinný vrátiť NFP alebo jeho časť.</w:t>
      </w:r>
      <w:bookmarkEnd w:id="135"/>
    </w:p>
    <w:p w14:paraId="64F8822C" w14:textId="77777777" w:rsidR="002945D7" w:rsidRPr="00633287" w:rsidRDefault="002945D7" w:rsidP="002945D7">
      <w:pPr>
        <w:keepNext/>
        <w:pBdr>
          <w:top w:val="single" w:sz="12" w:space="1" w:color="auto"/>
          <w:left w:val="single" w:sz="12" w:space="0" w:color="auto"/>
          <w:bottom w:val="single" w:sz="12" w:space="1" w:color="auto"/>
          <w:right w:val="single" w:sz="12" w:space="4" w:color="auto"/>
          <w:between w:val="single" w:sz="12" w:space="1" w:color="auto"/>
        </w:pBdr>
        <w:spacing w:before="120" w:line="260" w:lineRule="atLeast"/>
        <w:jc w:val="both"/>
        <w:rPr>
          <w:rFonts w:ascii="Arial Narrow" w:eastAsia="SimSun" w:hAnsi="Arial Narrow"/>
          <w:sz w:val="20"/>
          <w:szCs w:val="22"/>
          <w:lang w:eastAsia="en-US"/>
        </w:rPr>
      </w:pPr>
      <w:bookmarkStart w:id="136" w:name="_Toc419724274"/>
      <w:r w:rsidRPr="00633287">
        <w:rPr>
          <w:rFonts w:ascii="Arial Narrow" w:eastAsia="SimSun" w:hAnsi="Arial Narrow"/>
          <w:sz w:val="20"/>
          <w:szCs w:val="22"/>
          <w:lang w:eastAsia="en-US"/>
        </w:rPr>
        <w:t>Zároveň je žiadateľ / prijímateľ povinný zdržať sa vykonania akéhokoľvek úkonu, vrátane vstupu do záväzkovo-právneho vzťahu s treťou osobou, ktorým by došlo k porušeniu článku 107 Zmluvy o fungovaní EÚ v súvislosti s projektom s ohľadom na skutočnosť, že poskytnutý NFP je príspevkom z verejných zdrojov Slovenskej republiky.</w:t>
      </w:r>
      <w:bookmarkEnd w:id="136"/>
      <w:r w:rsidRPr="00633287">
        <w:rPr>
          <w:rFonts w:ascii="Arial Narrow" w:eastAsia="SimSun" w:hAnsi="Arial Narrow"/>
          <w:sz w:val="20"/>
          <w:szCs w:val="22"/>
          <w:lang w:eastAsia="en-US"/>
        </w:rPr>
        <w:t xml:space="preserve"> </w:t>
      </w:r>
    </w:p>
    <w:p w14:paraId="64F8822D" w14:textId="77777777" w:rsidR="002945D7" w:rsidRPr="00633287" w:rsidRDefault="002945D7" w:rsidP="002945D7">
      <w:pPr>
        <w:spacing w:line="240" w:lineRule="atLeast"/>
        <w:jc w:val="both"/>
        <w:rPr>
          <w:rFonts w:ascii="Arial Narrow" w:hAnsi="Arial Narrow"/>
        </w:rPr>
      </w:pPr>
    </w:p>
    <w:p w14:paraId="64F8822E" w14:textId="77777777" w:rsidR="002945D7" w:rsidRPr="00633287" w:rsidRDefault="002945D7" w:rsidP="002945D7">
      <w:pPr>
        <w:spacing w:line="240" w:lineRule="atLeast"/>
        <w:jc w:val="both"/>
        <w:rPr>
          <w:rFonts w:ascii="Arial Narrow" w:hAnsi="Arial Narrow"/>
          <w:sz w:val="20"/>
          <w:szCs w:val="20"/>
        </w:rPr>
      </w:pPr>
      <w:r w:rsidRPr="00633287">
        <w:rPr>
          <w:rFonts w:ascii="Arial Narrow" w:hAnsi="Arial Narrow"/>
          <w:sz w:val="20"/>
          <w:szCs w:val="20"/>
        </w:rPr>
        <w:t xml:space="preserve">Z prostriedkov  ESF  a z národných zdrojov určených na spolufinancovanie  projektov z ESF, či zo štátneho rozpočtu alebo zo zdrojov regionálnej alebo miestnej samosprávy môžu byť hradené  len oprávnené výdavky projektu. </w:t>
      </w:r>
    </w:p>
    <w:p w14:paraId="64F8822F" w14:textId="77777777" w:rsidR="002945D7" w:rsidRPr="00633287" w:rsidRDefault="002945D7" w:rsidP="002945D7">
      <w:pPr>
        <w:spacing w:line="240" w:lineRule="atLeast"/>
        <w:jc w:val="both"/>
        <w:rPr>
          <w:rFonts w:ascii="Arial Narrow" w:hAnsi="Arial Narrow"/>
          <w:sz w:val="20"/>
          <w:szCs w:val="20"/>
        </w:rPr>
      </w:pPr>
    </w:p>
    <w:p w14:paraId="64F88230" w14:textId="77777777" w:rsidR="002945D7" w:rsidRPr="00633287" w:rsidRDefault="002945D7" w:rsidP="002945D7">
      <w:pPr>
        <w:spacing w:line="240" w:lineRule="atLeast"/>
        <w:jc w:val="both"/>
        <w:rPr>
          <w:rFonts w:ascii="Arial Narrow" w:hAnsi="Arial Narrow"/>
          <w:sz w:val="20"/>
          <w:szCs w:val="20"/>
        </w:rPr>
      </w:pPr>
      <w:r w:rsidRPr="00633287">
        <w:rPr>
          <w:rFonts w:ascii="Arial Narrow" w:hAnsi="Arial Narrow"/>
          <w:sz w:val="20"/>
          <w:szCs w:val="20"/>
        </w:rPr>
        <w:t xml:space="preserve">Aby výdavky mohli byť oprávnenými, musia spĺňať všeobecné pravidlá oprávnenosti výdavkov:  </w:t>
      </w:r>
    </w:p>
    <w:p w14:paraId="64F88231"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vynaložený výdavok je v súlade s platnými všeobecne záväznými právnymi predpismi (napr. zákon  č. 18/1996 Z. z. o cenách v znení neskorších predpisov, Zákonník práce, Občiansky zákonník);</w:t>
      </w:r>
    </w:p>
    <w:p w14:paraId="64F88232"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 xml:space="preserve">výdavok je vynaložený na projekt schválený sprostredkovateľským orgánom pre príslušný OP a realizovaný v zmysle zmluvy o poskytnutí NFP, resp. v zmysle rozhodnutia príslušného sprostredkovateľského orgánu o schválení žiadosti o NFP v súlade s kritériami stanovenými príslušným monitorovacím výborom; </w:t>
      </w:r>
    </w:p>
    <w:p w14:paraId="64F88233"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výdavky sú vynaložené v súlade s cieľom prioritnej osi č. 1 Vzdelávanie OP ĽZ, na aktivitu v súlade s obsahovou stránkou projektu a sú plne v súlade s cieľmi projektu, výdavky prispievajú k dosiahnutiu plánovaných aktivít projektu;</w:t>
      </w:r>
    </w:p>
    <w:p w14:paraId="64F88234"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výdavok je skutočne vynaložený medzi 1. januárom 2014 a dňom ukončenia realizácie aktivít projektu nie však neskôr ako 31. decembra 2023. SO môže stanoviť užšie kritériá pre počiatočný a koncový dátum oprávnenosti výdavkov (oprávnenosť výdavkov začína plynúť dňom účinnosti zmluvy o poskytnutí NFP</w:t>
      </w:r>
      <w:r w:rsidRPr="00633287">
        <w:rPr>
          <w:rFonts w:ascii="Arial Narrow" w:hAnsi="Arial Narrow"/>
          <w:sz w:val="20"/>
          <w:szCs w:val="20"/>
          <w:vertAlign w:val="superscript"/>
        </w:rPr>
        <w:footnoteReference w:id="27"/>
      </w:r>
      <w:r w:rsidRPr="00633287">
        <w:rPr>
          <w:rFonts w:ascii="Arial Narrow" w:hAnsi="Arial Narrow"/>
          <w:sz w:val="20"/>
          <w:szCs w:val="20"/>
        </w:rPr>
        <w:t xml:space="preserve">); </w:t>
      </w:r>
    </w:p>
    <w:p w14:paraId="64F88235"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výdavok je realizovaný na oprávnenom území;</w:t>
      </w:r>
    </w:p>
    <w:p w14:paraId="64F88236"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výdavok je primeraný, t.j. zodpovedá obvyklým cenám v danom mieste a čase a zodpovedá potrebám projektu;</w:t>
      </w:r>
    </w:p>
    <w:p w14:paraId="64F88237" w14:textId="77777777" w:rsidR="002945D7" w:rsidRPr="00633287" w:rsidRDefault="002945D7" w:rsidP="00C22BC8">
      <w:pPr>
        <w:numPr>
          <w:ilvl w:val="0"/>
          <w:numId w:val="54"/>
        </w:numPr>
        <w:tabs>
          <w:tab w:val="num" w:pos="360"/>
        </w:tabs>
        <w:ind w:left="360"/>
        <w:jc w:val="both"/>
        <w:rPr>
          <w:rFonts w:ascii="Arial Narrow" w:hAnsi="Arial Narrow"/>
          <w:sz w:val="20"/>
          <w:szCs w:val="20"/>
        </w:rPr>
      </w:pPr>
      <w:r w:rsidRPr="00633287">
        <w:rPr>
          <w:rFonts w:ascii="Arial Narrow" w:hAnsi="Arial Narrow"/>
          <w:sz w:val="20"/>
          <w:szCs w:val="20"/>
        </w:rPr>
        <w:t>spĺňa podmienky hospodárnosti (minimalizácia výdavkov pre rešpektovaní cieľov projektu), efektívnosti (maximalizácia pomeru medzi vstupom a výstupom projektu) a účelnosti (nevyhnutnosť pre realizáciu aktivít projektu a priama väzba na ne). Overovanie hospodárnosti, efektívnosti a účelnosti sa vykonáva na základe poskytnutých informácií od žiadateľa a na základe jednotlivých kritérií v hodnotiacich hárkoch v procese odborného hodnotenia</w:t>
      </w:r>
      <w:r w:rsidRPr="00633287">
        <w:rPr>
          <w:rFonts w:ascii="Arial Narrow" w:hAnsi="Arial Narrow"/>
          <w:sz w:val="20"/>
          <w:szCs w:val="20"/>
          <w:vertAlign w:val="superscript"/>
        </w:rPr>
        <w:footnoteReference w:id="28"/>
      </w:r>
      <w:r w:rsidRPr="00633287">
        <w:rPr>
          <w:rFonts w:ascii="Arial Narrow" w:hAnsi="Arial Narrow"/>
          <w:sz w:val="20"/>
          <w:szCs w:val="20"/>
        </w:rPr>
        <w:t>;</w:t>
      </w:r>
    </w:p>
    <w:p w14:paraId="64F88238" w14:textId="77777777"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t>je preukázaný faktúrami alebo účtovnými dokladmi rovnocennej dôkaznej hodnoty, ktoré sú riadne evidované v účtovníctve prijímateľa v súlade s platnými všeobecne záväznými právnymi predpismi a podmienkami definovanými Systémom riadenia EIŠF a zmluvou o poskytnutí NFP</w:t>
      </w:r>
      <w:r w:rsidRPr="00633287">
        <w:rPr>
          <w:rFonts w:ascii="Arial Narrow" w:hAnsi="Arial Narrow"/>
          <w:sz w:val="20"/>
          <w:szCs w:val="20"/>
          <w:vertAlign w:val="superscript"/>
        </w:rPr>
        <w:footnoteReference w:id="29"/>
      </w:r>
      <w:r w:rsidRPr="00633287">
        <w:rPr>
          <w:rFonts w:ascii="Arial Narrow" w:hAnsi="Arial Narrow"/>
          <w:sz w:val="20"/>
          <w:szCs w:val="20"/>
        </w:rPr>
        <w:t>;</w:t>
      </w:r>
    </w:p>
    <w:p w14:paraId="64F88239" w14:textId="77777777" w:rsidR="002945D7" w:rsidRPr="00633287" w:rsidRDefault="002945D7" w:rsidP="00C22BC8">
      <w:pPr>
        <w:numPr>
          <w:ilvl w:val="0"/>
          <w:numId w:val="53"/>
        </w:numPr>
        <w:jc w:val="both"/>
        <w:rPr>
          <w:rFonts w:ascii="Arial Narrow" w:hAnsi="Arial Narrow"/>
          <w:sz w:val="20"/>
          <w:szCs w:val="20"/>
        </w:rPr>
      </w:pPr>
      <w:r w:rsidRPr="00633287">
        <w:rPr>
          <w:rFonts w:ascii="Arial Narrow" w:hAnsi="Arial Narrow"/>
          <w:sz w:val="20"/>
          <w:szCs w:val="20"/>
        </w:rPr>
        <w:t>intenzita podpory udelená z programov financovaných z fondov EÚ nesmie presiahnuť povolenú intenzitu verejnej podpory, ktorá vyplýva z právnych predpisov EÚ.</w:t>
      </w:r>
    </w:p>
    <w:p w14:paraId="64F8823A" w14:textId="77777777" w:rsidR="002945D7" w:rsidRPr="00633287" w:rsidRDefault="002945D7" w:rsidP="002945D7">
      <w:pPr>
        <w:jc w:val="both"/>
        <w:rPr>
          <w:rFonts w:ascii="Arial Narrow" w:hAnsi="Arial Narrow"/>
          <w:b/>
          <w:bCs/>
          <w:sz w:val="20"/>
          <w:szCs w:val="20"/>
        </w:rPr>
      </w:pPr>
    </w:p>
    <w:p w14:paraId="64F8823B" w14:textId="77777777" w:rsidR="002945D7" w:rsidRPr="00633287" w:rsidRDefault="002945D7" w:rsidP="002945D7">
      <w:pPr>
        <w:jc w:val="both"/>
        <w:rPr>
          <w:rFonts w:ascii="Arial Narrow" w:hAnsi="Arial Narrow"/>
          <w:b/>
          <w:bCs/>
          <w:sz w:val="20"/>
          <w:szCs w:val="20"/>
        </w:rPr>
      </w:pPr>
      <w:r w:rsidRPr="00633287">
        <w:rPr>
          <w:rFonts w:ascii="Arial Narrow" w:hAnsi="Arial Narrow"/>
          <w:b/>
          <w:bCs/>
          <w:sz w:val="20"/>
          <w:szCs w:val="20"/>
        </w:rPr>
        <w:t>V prípade, ak nie je možné jednoznačne odlíšiť  oprávnenú a neoprávnenú časť  výdavku, bude výdavok v plnej výške uznaný za neoprávnený.</w:t>
      </w:r>
    </w:p>
    <w:p w14:paraId="64F8823C" w14:textId="77777777" w:rsidR="002945D7" w:rsidRPr="00633287" w:rsidRDefault="002945D7" w:rsidP="002945D7">
      <w:pPr>
        <w:jc w:val="both"/>
        <w:rPr>
          <w:rFonts w:ascii="Arial Narrow" w:hAnsi="Arial Narrow"/>
          <w:sz w:val="20"/>
          <w:szCs w:val="20"/>
        </w:rPr>
      </w:pPr>
    </w:p>
    <w:p w14:paraId="64F8823D" w14:textId="77777777" w:rsidR="002945D7" w:rsidRPr="00633287" w:rsidRDefault="002945D7" w:rsidP="002945D7">
      <w:pPr>
        <w:jc w:val="both"/>
        <w:rPr>
          <w:rFonts w:ascii="Arial Narrow" w:hAnsi="Arial Narrow"/>
          <w:sz w:val="20"/>
          <w:szCs w:val="20"/>
        </w:rPr>
      </w:pPr>
      <w:r w:rsidRPr="00633287">
        <w:rPr>
          <w:rFonts w:ascii="Arial Narrow" w:hAnsi="Arial Narrow"/>
          <w:b/>
          <w:bCs/>
          <w:sz w:val="20"/>
          <w:szCs w:val="20"/>
        </w:rPr>
        <w:t>Oprávnené a neoprávnené výdavky sú definované v príslušnej výzve/vyzvaní na predkladanie žiadostí o NFP.</w:t>
      </w:r>
    </w:p>
    <w:p w14:paraId="64F8823E" w14:textId="77777777" w:rsidR="002945D7" w:rsidRPr="00633287" w:rsidRDefault="002945D7" w:rsidP="002945D7">
      <w:pPr>
        <w:rPr>
          <w:rFonts w:ascii="Arial Narrow" w:hAnsi="Arial Narrow"/>
          <w:sz w:val="20"/>
          <w:szCs w:val="20"/>
          <w:lang w:eastAsia="cs-CZ"/>
        </w:rPr>
      </w:pPr>
    </w:p>
    <w:p w14:paraId="64F8823F" w14:textId="77777777" w:rsidR="002945D7" w:rsidRPr="00633287" w:rsidRDefault="002945D7" w:rsidP="002945D7">
      <w:pPr>
        <w:jc w:val="both"/>
        <w:rPr>
          <w:rFonts w:ascii="Arial Narrow" w:hAnsi="Arial Narrow"/>
          <w:sz w:val="20"/>
          <w:szCs w:val="20"/>
        </w:rPr>
      </w:pPr>
      <w:r w:rsidRPr="00633287">
        <w:rPr>
          <w:rFonts w:ascii="Arial Narrow" w:hAnsi="Arial Narrow"/>
          <w:sz w:val="20"/>
          <w:szCs w:val="20"/>
        </w:rPr>
        <w:t>Špecifické typy výdavkov</w:t>
      </w:r>
      <w:r w:rsidRPr="00633287">
        <w:rPr>
          <w:rFonts w:ascii="Arial Narrow" w:hAnsi="Arial Narrow"/>
          <w:sz w:val="20"/>
          <w:szCs w:val="20"/>
          <w:vertAlign w:val="superscript"/>
        </w:rPr>
        <w:footnoteReference w:id="30"/>
      </w:r>
      <w:r w:rsidRPr="00633287">
        <w:rPr>
          <w:rFonts w:ascii="Arial Narrow" w:hAnsi="Arial Narrow"/>
          <w:sz w:val="20"/>
          <w:szCs w:val="20"/>
        </w:rPr>
        <w:t xml:space="preserve"> pre účely ich použitia v rámci implementácie projektu sú:</w:t>
      </w:r>
    </w:p>
    <w:p w14:paraId="64F88240" w14:textId="77777777"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mzdové prostriedky - mzdy, dohody mimo pracovného pomeru a odvody za zamestnávateľa;</w:t>
      </w:r>
    </w:p>
    <w:p w14:paraId="64F88241" w14:textId="77777777"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energie - napríklad vodné a stočné, plyn, teplo, elektrina;</w:t>
      </w:r>
    </w:p>
    <w:p w14:paraId="64F88242" w14:textId="77777777"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t>telekomunikačné a poštové poplatky - poplatky za telefón (pevná aj mobilná linka), internetové služby a poštové služby;</w:t>
      </w:r>
    </w:p>
    <w:p w14:paraId="64F88243" w14:textId="77777777" w:rsidR="002945D7" w:rsidRPr="00633287" w:rsidRDefault="002945D7" w:rsidP="00C22BC8">
      <w:pPr>
        <w:numPr>
          <w:ilvl w:val="0"/>
          <w:numId w:val="55"/>
        </w:numPr>
        <w:jc w:val="both"/>
        <w:rPr>
          <w:rFonts w:ascii="Arial Narrow" w:hAnsi="Arial Narrow"/>
          <w:sz w:val="20"/>
          <w:szCs w:val="20"/>
        </w:rPr>
      </w:pPr>
      <w:r w:rsidRPr="00633287">
        <w:rPr>
          <w:rFonts w:ascii="Arial Narrow" w:hAnsi="Arial Narrow"/>
          <w:sz w:val="20"/>
          <w:szCs w:val="20"/>
        </w:rPr>
        <w:lastRenderedPageBreak/>
        <w:t>pohonné hmoty.</w:t>
      </w:r>
    </w:p>
    <w:p w14:paraId="64F88244" w14:textId="77777777" w:rsidR="002945D7" w:rsidRPr="00633287" w:rsidRDefault="002945D7" w:rsidP="002945D7">
      <w:pPr>
        <w:jc w:val="both"/>
        <w:rPr>
          <w:rFonts w:ascii="Arial Narrow" w:hAnsi="Arial Narrow"/>
          <w:sz w:val="20"/>
          <w:szCs w:val="20"/>
        </w:rPr>
      </w:pPr>
    </w:p>
    <w:p w14:paraId="64F88245" w14:textId="77777777" w:rsidR="002945D7" w:rsidRPr="00633287" w:rsidRDefault="002945D7" w:rsidP="002945D7">
      <w:pPr>
        <w:jc w:val="both"/>
        <w:rPr>
          <w:rFonts w:ascii="Arial Narrow" w:hAnsi="Arial Narrow"/>
          <w:sz w:val="20"/>
          <w:szCs w:val="20"/>
          <w:lang w:eastAsia="cs-CZ"/>
        </w:rPr>
      </w:pPr>
      <w:r w:rsidRPr="00633287">
        <w:rPr>
          <w:rFonts w:ascii="Arial Narrow" w:hAnsi="Arial Narrow"/>
          <w:sz w:val="20"/>
          <w:szCs w:val="20"/>
          <w:lang w:eastAsia="cs-CZ"/>
        </w:rPr>
        <w:t>V prípade schémy de minimis oprávnené, resp. neoprávnené výdavky sú stanovené v príslušnej schéme de minimis</w:t>
      </w:r>
      <w:r w:rsidRPr="00633287">
        <w:rPr>
          <w:rFonts w:ascii="Arial Narrow" w:hAnsi="Arial Narrow"/>
          <w:i/>
          <w:iCs/>
          <w:sz w:val="20"/>
          <w:szCs w:val="20"/>
          <w:lang w:eastAsia="cs-CZ"/>
        </w:rPr>
        <w:t>.</w:t>
      </w:r>
    </w:p>
    <w:p w14:paraId="64F88246" w14:textId="77777777" w:rsidR="002945D7" w:rsidRPr="00633287" w:rsidRDefault="002945D7" w:rsidP="002945D7">
      <w:pPr>
        <w:jc w:val="both"/>
        <w:rPr>
          <w:rFonts w:ascii="Arial Narrow" w:hAnsi="Arial Narrow"/>
          <w:sz w:val="20"/>
          <w:szCs w:val="20"/>
          <w:lang w:eastAsia="cs-CZ"/>
        </w:rPr>
      </w:pPr>
    </w:p>
    <w:p w14:paraId="64F88247" w14:textId="77777777" w:rsidR="002945D7" w:rsidRPr="00633287" w:rsidRDefault="002945D7" w:rsidP="001357AC">
      <w:pPr>
        <w:ind w:firstLine="708"/>
        <w:jc w:val="both"/>
        <w:rPr>
          <w:rFonts w:ascii="Arial Narrow" w:hAnsi="Arial Narrow"/>
          <w:i/>
          <w:iCs/>
          <w:sz w:val="20"/>
          <w:szCs w:val="20"/>
        </w:rPr>
      </w:pPr>
      <w:r w:rsidRPr="00633287">
        <w:rPr>
          <w:rFonts w:ascii="Arial Narrow" w:hAnsi="Arial Narrow"/>
          <w:b/>
          <w:bCs/>
          <w:sz w:val="20"/>
          <w:szCs w:val="20"/>
          <w:lang w:eastAsia="cs-CZ"/>
        </w:rPr>
        <w:t>SO nebude poskytovať informácie právneho charakteru týkajúce sa legislatívy Slovenskej republiky a Európskej únie. Povinnosťou žiadateľa je dodržiavať platnú legislatívu SR (napr. zákon o verejnom obstarávaní, zákon o rozpočtových pravidlách, rezortnú legislatívu a pod.) ako aj legislatívu EÚ pri všetkých aktivitách realizovaných v súvislosti so žiadaním prostriedkov zo štrukturálnych investičných fondov EÚ.</w:t>
      </w:r>
    </w:p>
    <w:p w14:paraId="64F88248" w14:textId="77777777" w:rsidR="00516F8F" w:rsidRPr="00633287" w:rsidRDefault="00D82156" w:rsidP="00A12CB4">
      <w:pPr>
        <w:pStyle w:val="Nadpis4"/>
        <w:rPr>
          <w:rFonts w:eastAsiaTheme="majorEastAsia" w:cstheme="majorBidi"/>
          <w:sz w:val="23"/>
          <w:szCs w:val="23"/>
          <w:lang w:eastAsia="cs-CZ"/>
        </w:rPr>
      </w:pPr>
      <w:r w:rsidRPr="00633287">
        <w:rPr>
          <w:rFonts w:eastAsiaTheme="majorEastAsia" w:cstheme="majorBidi"/>
          <w:b w:val="0"/>
          <w:bCs w:val="0"/>
          <w:sz w:val="23"/>
          <w:szCs w:val="23"/>
          <w:lang w:eastAsia="cs-CZ"/>
        </w:rPr>
        <w:t>Neoprávnené výdavky</w:t>
      </w:r>
      <w:bookmarkStart w:id="137" w:name="_Toc440876053"/>
      <w:bookmarkEnd w:id="137"/>
    </w:p>
    <w:p w14:paraId="64F88249" w14:textId="77777777" w:rsidR="002945D7" w:rsidRPr="00633287" w:rsidRDefault="002945D7" w:rsidP="001357AC">
      <w:pPr>
        <w:ind w:firstLine="708"/>
        <w:jc w:val="both"/>
        <w:rPr>
          <w:rFonts w:ascii="Arial Narrow" w:hAnsi="Arial Narrow"/>
          <w:sz w:val="20"/>
          <w:szCs w:val="20"/>
        </w:rPr>
      </w:pPr>
      <w:r w:rsidRPr="00633287">
        <w:rPr>
          <w:rFonts w:ascii="Arial Narrow" w:hAnsi="Arial Narrow"/>
          <w:sz w:val="20"/>
          <w:szCs w:val="20"/>
        </w:rPr>
        <w:t xml:space="preserve">Neoprávnené výdavky sú vo všeobecnosti uvedené v časti 3.5.2 kapitoly 3.5. Oprávnenosť výdavkov Systému riadenia EŠIF, zverejnenom na webovom sídle </w:t>
      </w:r>
      <w:hyperlink r:id="rId56" w:history="1">
        <w:r w:rsidRPr="00633287">
          <w:rPr>
            <w:rFonts w:ascii="Arial Narrow" w:hAnsi="Arial Narrow"/>
            <w:color w:val="0000FF"/>
            <w:sz w:val="20"/>
            <w:szCs w:val="20"/>
            <w:u w:val="single"/>
          </w:rPr>
          <w:t>http://www.partnerskadohoda.gov.sk/data/files/5780_system-riadenia-esif_web_final.pdf</w:t>
        </w:r>
      </w:hyperlink>
      <w:r w:rsidRPr="00633287">
        <w:rPr>
          <w:rFonts w:ascii="Arial Narrow" w:hAnsi="Arial Narrow"/>
          <w:sz w:val="20"/>
          <w:szCs w:val="20"/>
        </w:rPr>
        <w:t xml:space="preserve">, v MP CKO č. 6 aktuálna verzia k pravidlám oprávnenosti pre najčastejšie sa vyskytujúce skupiny výdavkov zverejnenom na webovom sídle  </w:t>
      </w:r>
      <w:hyperlink r:id="rId57" w:history="1">
        <w:r w:rsidRPr="00633287">
          <w:rPr>
            <w:rFonts w:ascii="Arial Narrow" w:hAnsi="Arial Narrow"/>
            <w:color w:val="0000FF"/>
            <w:sz w:val="20"/>
            <w:szCs w:val="20"/>
            <w:u w:val="single"/>
          </w:rPr>
          <w:t>http://www.partnerskadohoda.gov.sk/metodicke-pokyny-cko/</w:t>
        </w:r>
      </w:hyperlink>
      <w:r w:rsidRPr="00633287">
        <w:rPr>
          <w:rFonts w:ascii="Arial Narrow" w:hAnsi="Arial Narrow"/>
          <w:sz w:val="20"/>
          <w:szCs w:val="20"/>
        </w:rPr>
        <w:t>,. Spravidla platí, že ak poskytovateľ  využil možnosť zúženia okruhu oprávnených výdavkov, tak výdavky, ktoré vo vyzvaní/výzve neboli uvedené ako oprávnené, sú neoprávnenými výdavkami.</w:t>
      </w:r>
    </w:p>
    <w:p w14:paraId="64F8824A" w14:textId="77777777" w:rsidR="002945D7" w:rsidRPr="00633287" w:rsidRDefault="002945D7" w:rsidP="002945D7">
      <w:pPr>
        <w:jc w:val="both"/>
        <w:rPr>
          <w:rFonts w:ascii="Arial Narrow" w:hAnsi="Arial Narrow"/>
          <w:sz w:val="20"/>
          <w:szCs w:val="20"/>
        </w:rPr>
      </w:pPr>
    </w:p>
    <w:p w14:paraId="64F8824B" w14:textId="77777777" w:rsidR="002945D7" w:rsidRPr="00633287" w:rsidRDefault="002945D7" w:rsidP="002945D7">
      <w:pPr>
        <w:jc w:val="both"/>
        <w:rPr>
          <w:rFonts w:ascii="Arial Narrow" w:hAnsi="Arial Narrow"/>
          <w:b/>
          <w:bCs/>
          <w:i/>
          <w:iCs/>
          <w:sz w:val="20"/>
          <w:szCs w:val="20"/>
        </w:rPr>
      </w:pPr>
      <w:r w:rsidRPr="00633287">
        <w:rPr>
          <w:rFonts w:ascii="Arial Narrow" w:hAnsi="Arial Narrow"/>
          <w:b/>
          <w:bCs/>
          <w:i/>
          <w:iCs/>
          <w:sz w:val="20"/>
          <w:szCs w:val="20"/>
        </w:rPr>
        <w:t>Vybrané typy neoprávnených výdavkov</w:t>
      </w:r>
    </w:p>
    <w:p w14:paraId="64F8824C" w14:textId="77777777" w:rsidR="002945D7" w:rsidRPr="00633287" w:rsidRDefault="002945D7" w:rsidP="001357AC">
      <w:pPr>
        <w:ind w:firstLine="360"/>
        <w:jc w:val="both"/>
        <w:rPr>
          <w:rFonts w:ascii="Arial Narrow" w:hAnsi="Arial Narrow"/>
          <w:sz w:val="20"/>
          <w:szCs w:val="20"/>
        </w:rPr>
      </w:pPr>
      <w:r w:rsidRPr="00633287">
        <w:rPr>
          <w:rFonts w:ascii="Arial Narrow" w:hAnsi="Arial Narrow"/>
          <w:sz w:val="20"/>
          <w:szCs w:val="20"/>
        </w:rPr>
        <w:t>Prijímateľ nie je oprávnený vykonávať činnosti na projekte v rámci dodávok tovaru, služieb alebo stavebných prác, s fyzickými a právnickými osobami, s ktorými je prijímateľ majetkovo, personálne alebo iným spôsobom prepojený. Všetky výdavky ktoré vzniknú z tohto porušenia budú považované za neoprávnené.</w:t>
      </w:r>
    </w:p>
    <w:p w14:paraId="64F8824D" w14:textId="77777777" w:rsidR="002945D7" w:rsidRPr="00633287" w:rsidRDefault="002945D7" w:rsidP="00C22BC8">
      <w:pPr>
        <w:numPr>
          <w:ilvl w:val="0"/>
          <w:numId w:val="28"/>
        </w:numPr>
        <w:spacing w:after="120" w:line="276" w:lineRule="auto"/>
        <w:contextualSpacing/>
        <w:jc w:val="both"/>
        <w:rPr>
          <w:rFonts w:ascii="Arial Narrow" w:hAnsi="Arial Narrow"/>
          <w:sz w:val="20"/>
          <w:szCs w:val="20"/>
        </w:rPr>
      </w:pPr>
      <w:r w:rsidRPr="00633287">
        <w:rPr>
          <w:rFonts w:ascii="Arial Narrow" w:hAnsi="Arial Narrow"/>
          <w:sz w:val="20"/>
          <w:szCs w:val="20"/>
        </w:rPr>
        <w:t>Ak prijímateľ nesprávne zatriedi výdavky do jednotlivých skupín oprávnených výdavkov. Pri správnom zatriedení sa vychádza z platných právnych predpisov napr. zákona o účtovníctve, zákona o dani z príjmov, úplného znenia Metodického usmernenia Ministerstva financií Slovenskej republiky k č. MF/010175/2004-42  zo dňa 8. decembra 2004 a vysvetlivky k ekonomickej klasifikácii rozpočtovej klasifikácie v platnom znení dodatkov. (napr. výdavky spojené s obstaraním výpočtovej techniky a pod.)</w:t>
      </w:r>
    </w:p>
    <w:p w14:paraId="64F8824E" w14:textId="77777777" w:rsidR="002945D7" w:rsidRPr="00633287" w:rsidRDefault="002945D7" w:rsidP="00C22BC8">
      <w:pPr>
        <w:numPr>
          <w:ilvl w:val="0"/>
          <w:numId w:val="28"/>
        </w:numPr>
        <w:spacing w:after="120" w:line="276" w:lineRule="auto"/>
        <w:contextualSpacing/>
        <w:jc w:val="both"/>
        <w:rPr>
          <w:rFonts w:ascii="Arial Narrow" w:hAnsi="Arial Narrow"/>
          <w:bCs/>
          <w:sz w:val="20"/>
          <w:szCs w:val="20"/>
        </w:rPr>
      </w:pPr>
      <w:r w:rsidRPr="00633287">
        <w:rPr>
          <w:rFonts w:ascii="Arial Narrow" w:hAnsi="Arial Narrow"/>
          <w:bCs/>
          <w:sz w:val="20"/>
          <w:szCs w:val="20"/>
        </w:rPr>
        <w:t xml:space="preserve">Uplatňovanie výdavkov za majetok, ktorý bol obstaraný pred realizáciou projektu, bez ohľadu na to z akých zdrojov bol zakúpený, pokiaľ to podmienky vyzvania, resp. uzatvorenej zmluvy o NFP neumožňujú. </w:t>
      </w:r>
    </w:p>
    <w:p w14:paraId="64F8824F" w14:textId="77777777" w:rsidR="002945D7" w:rsidRPr="00633287" w:rsidRDefault="002945D7" w:rsidP="00C22BC8">
      <w:pPr>
        <w:numPr>
          <w:ilvl w:val="0"/>
          <w:numId w:val="28"/>
        </w:numPr>
        <w:spacing w:after="120" w:line="276" w:lineRule="auto"/>
        <w:contextualSpacing/>
        <w:jc w:val="both"/>
        <w:rPr>
          <w:rFonts w:ascii="Arial Narrow" w:hAnsi="Arial Narrow"/>
          <w:bCs/>
          <w:sz w:val="20"/>
          <w:szCs w:val="20"/>
        </w:rPr>
      </w:pPr>
      <w:r w:rsidRPr="00633287">
        <w:rPr>
          <w:rFonts w:ascii="Arial Narrow" w:hAnsi="Arial Narrow"/>
          <w:bCs/>
          <w:sz w:val="20"/>
          <w:szCs w:val="20"/>
        </w:rPr>
        <w:t>Z prostriedkov ESF však nie je možné poskytnúť príspevok na obstaranie dlhodobého majetku a súčasne poskytnúť príspevok na účtované odpisy z takto nadobudnutého majetku. V takomto prípade sa jedná o duplicitu výdavku.</w:t>
      </w:r>
    </w:p>
    <w:p w14:paraId="64F88250" w14:textId="77777777" w:rsidR="002945D7" w:rsidRPr="00633287" w:rsidRDefault="002945D7" w:rsidP="00C22BC8">
      <w:pPr>
        <w:numPr>
          <w:ilvl w:val="0"/>
          <w:numId w:val="28"/>
        </w:numPr>
        <w:tabs>
          <w:tab w:val="left" w:pos="1418"/>
        </w:tabs>
        <w:spacing w:after="120" w:line="276" w:lineRule="auto"/>
        <w:contextualSpacing/>
        <w:jc w:val="both"/>
        <w:rPr>
          <w:rFonts w:ascii="Arial Narrow" w:hAnsi="Arial Narrow"/>
          <w:sz w:val="20"/>
          <w:szCs w:val="20"/>
        </w:rPr>
      </w:pPr>
      <w:r w:rsidRPr="00633287">
        <w:rPr>
          <w:rFonts w:ascii="Arial Narrow" w:hAnsi="Arial Narrow"/>
          <w:bCs/>
          <w:sz w:val="20"/>
          <w:szCs w:val="20"/>
        </w:rPr>
        <w:t>Duplicitne zakúpený majetok (opätovne obstaraný druh majetku, na ktorý už bol v minulosti poskytnutý z NFP iných projektov z prostriedkov EÚ resp. iných finančných zdrojov alebo mechanizmov),</w:t>
      </w:r>
      <w:r w:rsidRPr="00633287">
        <w:rPr>
          <w:rFonts w:ascii="Arial Narrow" w:hAnsi="Arial Narrow"/>
          <w:sz w:val="20"/>
          <w:szCs w:val="20"/>
          <w:u w:val="single"/>
        </w:rPr>
        <w:t xml:space="preserve"> ktoré predchádzali realizácii hodnoteného projektu za posledné 4 roky </w:t>
      </w:r>
      <w:r w:rsidRPr="00633287">
        <w:rPr>
          <w:rFonts w:ascii="Arial Narrow" w:hAnsi="Arial Narrow"/>
          <w:sz w:val="20"/>
          <w:szCs w:val="20"/>
        </w:rPr>
        <w:t>(obdobie 4 rokov sa počíta odo dňa ukončenia realizácie projektu, pre účely ktorého bol obstaraný). Uvedené neplatí, ak žiadateľ majetok naďalej používa v rámci udržateľnosti projektu, pre účely ktorého bol pôvodne obstaraný a nie je možné použiť ho pre realizáciu predloženého projektu, alebo v prípade trvalého znehodnotenia alebo odcudzenia majetku. Túto skutočnosť musí riadne zdôvodniť a preukázať.</w:t>
      </w:r>
    </w:p>
    <w:p w14:paraId="64F88251" w14:textId="77777777" w:rsidR="002945D7" w:rsidRPr="00C173CB" w:rsidRDefault="002945D7" w:rsidP="001357AC">
      <w:pPr>
        <w:ind w:firstLine="360"/>
        <w:jc w:val="both"/>
        <w:rPr>
          <w:rFonts w:ascii="Arial Narrow" w:hAnsi="Arial Narrow"/>
          <w:strike/>
          <w:sz w:val="20"/>
          <w:szCs w:val="20"/>
        </w:rPr>
      </w:pPr>
      <w:r w:rsidRPr="00633287">
        <w:rPr>
          <w:rFonts w:ascii="Arial Narrow" w:hAnsi="Arial Narrow"/>
          <w:sz w:val="20"/>
          <w:szCs w:val="20"/>
        </w:rPr>
        <w:t>Výdavky vynaložené na tovar, službu, prácu, zariadenie a pod. v celosti, aj keď nebude využitý pre účely realizácie projektu. V takomto prípade, je oprávneným výdavkom len pomerná časť výdavku, ktorá bude skutočne využitá na účely projektu a rozdiel bude neoprávneným výdavkom. Napr. ak sa nejaký (odpisovaný) majetok použije len niekoľko dní v rámci realizácie aktivít projektu, oprávneným výdavkom bude odpis prislúchajúci skutočnému počtu dní jeho použitia v rámci uskutočnených aktivít projektu a nie odpis za celý rok.</w:t>
      </w:r>
      <w:r w:rsidRPr="00C173CB">
        <w:rPr>
          <w:rFonts w:ascii="Arial Narrow" w:hAnsi="Arial Narrow"/>
          <w:strike/>
          <w:sz w:val="20"/>
          <w:szCs w:val="20"/>
        </w:rPr>
        <w:t xml:space="preserve">. </w:t>
      </w:r>
    </w:p>
    <w:p w14:paraId="64F88252" w14:textId="77777777" w:rsidR="002945D7" w:rsidRPr="00633287" w:rsidRDefault="002945D7" w:rsidP="002945D7">
      <w:pPr>
        <w:rPr>
          <w:rFonts w:ascii="Arial Narrow" w:hAnsi="Arial Narrow"/>
          <w:sz w:val="20"/>
          <w:szCs w:val="20"/>
        </w:rPr>
      </w:pPr>
    </w:p>
    <w:p w14:paraId="64F88253" w14:textId="77777777" w:rsidR="002945D7" w:rsidRPr="00633287" w:rsidRDefault="002945D7" w:rsidP="002945D7">
      <w:pPr>
        <w:autoSpaceDE w:val="0"/>
        <w:autoSpaceDN w:val="0"/>
        <w:adjustRightInd w:val="0"/>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projektu sú neoprávnenými výdavkami najmä ak ide o</w:t>
      </w:r>
      <w:r w:rsidR="001357AC">
        <w:rPr>
          <w:rFonts w:ascii="Arial Narrow" w:hAnsi="Arial Narrow"/>
          <w:color w:val="000000"/>
          <w:sz w:val="20"/>
          <w:szCs w:val="20"/>
          <w:lang w:eastAsia="en-US"/>
        </w:rPr>
        <w:t>:</w:t>
      </w:r>
    </w:p>
    <w:p w14:paraId="64F88254" w14:textId="77777777" w:rsidR="002945D7" w:rsidRPr="00633287" w:rsidRDefault="002945D7" w:rsidP="001357AC">
      <w:pPr>
        <w:autoSpaceDE w:val="0"/>
        <w:autoSpaceDN w:val="0"/>
        <w:adjustRightInd w:val="0"/>
        <w:ind w:left="567"/>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 výdavky </w:t>
      </w:r>
      <w:r w:rsidR="001357AC">
        <w:rPr>
          <w:rFonts w:ascii="Arial Narrow" w:hAnsi="Arial Narrow"/>
          <w:color w:val="000000"/>
          <w:sz w:val="20"/>
          <w:szCs w:val="20"/>
          <w:lang w:eastAsia="en-US"/>
        </w:rPr>
        <w:t>bez priameho vzťahu k projektu;</w:t>
      </w:r>
    </w:p>
    <w:p w14:paraId="64F88255" w14:textId="77777777" w:rsidR="002945D7" w:rsidRPr="00633287" w:rsidRDefault="002945D7" w:rsidP="001357AC">
      <w:pPr>
        <w:autoSpaceDE w:val="0"/>
        <w:autoSpaceDN w:val="0"/>
        <w:adjustRightInd w:val="0"/>
        <w:ind w:left="567"/>
        <w:rPr>
          <w:rFonts w:ascii="Arial Narrow" w:hAnsi="Arial Narrow"/>
          <w:color w:val="000000"/>
          <w:sz w:val="20"/>
          <w:szCs w:val="20"/>
          <w:lang w:eastAsia="en-US"/>
        </w:rPr>
      </w:pPr>
      <w:r w:rsidRPr="00633287">
        <w:rPr>
          <w:rFonts w:ascii="Arial Narrow" w:hAnsi="Arial Narrow"/>
          <w:color w:val="000000"/>
          <w:sz w:val="20"/>
          <w:szCs w:val="20"/>
          <w:lang w:eastAsia="en-US"/>
        </w:rPr>
        <w:t>- výdavky, ktoré nie sú v súlade s rozpočtom pro</w:t>
      </w:r>
      <w:r w:rsidR="001357AC">
        <w:rPr>
          <w:rFonts w:ascii="Arial Narrow" w:hAnsi="Arial Narrow"/>
          <w:color w:val="000000"/>
          <w:sz w:val="20"/>
          <w:szCs w:val="20"/>
          <w:lang w:eastAsia="en-US"/>
        </w:rPr>
        <w:t>jektu a komentárom k rozpočtu9;</w:t>
      </w:r>
    </w:p>
    <w:p w14:paraId="64F88256" w14:textId="77777777" w:rsidR="002945D7" w:rsidRPr="00633287" w:rsidRDefault="002945D7" w:rsidP="001357AC">
      <w:pPr>
        <w:autoSpaceDE w:val="0"/>
        <w:autoSpaceDN w:val="0"/>
        <w:adjustRightInd w:val="0"/>
        <w:ind w:left="709" w:hanging="142"/>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 výdavky, ktoré vznikli </w:t>
      </w:r>
      <w:r w:rsidRPr="00633287">
        <w:rPr>
          <w:rFonts w:ascii="Arial Narrow" w:hAnsi="Arial Narrow"/>
          <w:sz w:val="20"/>
          <w:szCs w:val="20"/>
        </w:rPr>
        <w:t xml:space="preserve">mimo časového intervalu, </w:t>
      </w:r>
      <w:r w:rsidRPr="00633287">
        <w:rPr>
          <w:rFonts w:ascii="Arial Narrow" w:hAnsi="Arial Narrow"/>
          <w:color w:val="000000"/>
          <w:sz w:val="20"/>
          <w:szCs w:val="20"/>
          <w:lang w:eastAsia="en-US"/>
        </w:rPr>
        <w:t xml:space="preserve">pred počiatočným dátumom oprávnenosti výdavkov (v zmysle zmluvy o poskytnutí NFP </w:t>
      </w:r>
      <w:r w:rsidR="001357AC">
        <w:rPr>
          <w:rFonts w:ascii="Arial Narrow" w:hAnsi="Arial Narrow"/>
          <w:color w:val="000000"/>
          <w:sz w:val="20"/>
          <w:szCs w:val="20"/>
          <w:lang w:eastAsia="en-US"/>
        </w:rPr>
        <w:t>resp. v zmysle výzvy/vyzvania);</w:t>
      </w:r>
    </w:p>
    <w:p w14:paraId="64F88257" w14:textId="77777777" w:rsidR="002945D7" w:rsidRPr="00633287" w:rsidRDefault="002945D7" w:rsidP="001357AC">
      <w:pPr>
        <w:autoSpaceDE w:val="0"/>
        <w:autoSpaceDN w:val="0"/>
        <w:adjustRightInd w:val="0"/>
        <w:ind w:left="567"/>
        <w:rPr>
          <w:rFonts w:ascii="Arial Narrow" w:hAnsi="Arial Narrow"/>
          <w:color w:val="000000"/>
          <w:sz w:val="20"/>
          <w:szCs w:val="20"/>
          <w:lang w:eastAsia="en-US"/>
        </w:rPr>
      </w:pPr>
      <w:r w:rsidRPr="00633287">
        <w:rPr>
          <w:rFonts w:ascii="Arial Narrow" w:hAnsi="Arial Narrow"/>
          <w:color w:val="000000"/>
          <w:sz w:val="20"/>
          <w:szCs w:val="20"/>
          <w:lang w:eastAsia="en-US"/>
        </w:rPr>
        <w:t>- výdavky, ktoré vznikli pred 1.1.2014</w:t>
      </w:r>
    </w:p>
    <w:p w14:paraId="64F88258" w14:textId="77777777" w:rsidR="002945D7" w:rsidRPr="00633287" w:rsidRDefault="002945D7" w:rsidP="001357AC">
      <w:pPr>
        <w:autoSpaceDE w:val="0"/>
        <w:autoSpaceDN w:val="0"/>
        <w:adjustRightInd w:val="0"/>
        <w:ind w:left="567"/>
        <w:rPr>
          <w:rFonts w:ascii="Arial Narrow" w:hAnsi="Arial Narrow"/>
          <w:color w:val="000000"/>
          <w:sz w:val="20"/>
          <w:szCs w:val="20"/>
          <w:lang w:eastAsia="en-US"/>
        </w:rPr>
      </w:pPr>
      <w:r w:rsidRPr="00633287">
        <w:rPr>
          <w:rFonts w:ascii="Arial Narrow" w:hAnsi="Arial Narrow"/>
          <w:color w:val="000000"/>
          <w:sz w:val="20"/>
          <w:szCs w:val="20"/>
          <w:lang w:eastAsia="en-US"/>
        </w:rPr>
        <w:t>- výdavky, ktoré vznikli po 31. 12. 2023</w:t>
      </w:r>
    </w:p>
    <w:p w14:paraId="64F88259" w14:textId="77777777" w:rsidR="002945D7" w:rsidRPr="00633287" w:rsidRDefault="002945D7" w:rsidP="001357AC">
      <w:pPr>
        <w:tabs>
          <w:tab w:val="left" w:pos="709"/>
        </w:tabs>
        <w:autoSpaceDE w:val="0"/>
        <w:autoSpaceDN w:val="0"/>
        <w:adjustRightInd w:val="0"/>
        <w:ind w:left="709" w:hanging="142"/>
        <w:rPr>
          <w:rFonts w:ascii="Arial Narrow" w:hAnsi="Arial Narrow"/>
          <w:color w:val="000000"/>
          <w:sz w:val="20"/>
          <w:szCs w:val="20"/>
          <w:lang w:eastAsia="en-US"/>
        </w:rPr>
      </w:pPr>
      <w:r w:rsidRPr="00633287">
        <w:rPr>
          <w:rFonts w:ascii="Arial Narrow" w:hAnsi="Arial Narrow"/>
          <w:color w:val="000000"/>
          <w:sz w:val="20"/>
          <w:szCs w:val="20"/>
          <w:lang w:eastAsia="en-US"/>
        </w:rPr>
        <w:t>-</w:t>
      </w:r>
      <w:r w:rsidR="001357AC">
        <w:rPr>
          <w:rFonts w:ascii="Arial Narrow" w:hAnsi="Arial Narrow"/>
          <w:color w:val="000000"/>
          <w:sz w:val="20"/>
          <w:szCs w:val="20"/>
          <w:lang w:eastAsia="en-US"/>
        </w:rPr>
        <w:t xml:space="preserve"> </w:t>
      </w:r>
      <w:r w:rsidRPr="00633287">
        <w:rPr>
          <w:rFonts w:ascii="Arial Narrow" w:hAnsi="Arial Narrow"/>
          <w:color w:val="000000"/>
          <w:sz w:val="20"/>
          <w:szCs w:val="20"/>
          <w:lang w:eastAsia="en-US"/>
        </w:rPr>
        <w:t>výdavky projektu, ktorý sa fyzicky skončil alebo plne realizoval ešte pred predložením ŽoNFP bez ohľadu na to, či prijímateľ u</w:t>
      </w:r>
      <w:r w:rsidR="001357AC">
        <w:rPr>
          <w:rFonts w:ascii="Arial Narrow" w:hAnsi="Arial Narrow"/>
          <w:color w:val="000000"/>
          <w:sz w:val="20"/>
          <w:szCs w:val="20"/>
          <w:lang w:eastAsia="en-US"/>
        </w:rPr>
        <w:t>hradil všetky súvisiace platby;</w:t>
      </w:r>
    </w:p>
    <w:p w14:paraId="64F8825A" w14:textId="77777777" w:rsidR="002945D7" w:rsidRPr="00633287" w:rsidRDefault="002945D7" w:rsidP="001357AC">
      <w:pPr>
        <w:autoSpaceDE w:val="0"/>
        <w:autoSpaceDN w:val="0"/>
        <w:adjustRightInd w:val="0"/>
        <w:ind w:left="567"/>
        <w:rPr>
          <w:rFonts w:ascii="Arial Narrow" w:hAnsi="Arial Narrow"/>
          <w:color w:val="000000"/>
          <w:sz w:val="20"/>
          <w:szCs w:val="20"/>
          <w:lang w:eastAsia="en-US"/>
        </w:rPr>
      </w:pPr>
      <w:r w:rsidRPr="00633287">
        <w:rPr>
          <w:rFonts w:ascii="Arial Narrow" w:hAnsi="Arial Narrow"/>
          <w:color w:val="000000"/>
          <w:sz w:val="20"/>
          <w:szCs w:val="20"/>
          <w:lang w:eastAsia="en-US"/>
        </w:rPr>
        <w:t>- výdavky na projekty s celkovým či prevažujúc</w:t>
      </w:r>
      <w:r w:rsidR="001357AC">
        <w:rPr>
          <w:rFonts w:ascii="Arial Narrow" w:hAnsi="Arial Narrow"/>
          <w:color w:val="000000"/>
          <w:sz w:val="20"/>
          <w:szCs w:val="20"/>
          <w:lang w:eastAsia="en-US"/>
        </w:rPr>
        <w:t>im dopadom mimo cieľový región;</w:t>
      </w:r>
    </w:p>
    <w:p w14:paraId="64F8825B" w14:textId="77777777" w:rsidR="008F0D60" w:rsidRDefault="008F0D60" w:rsidP="008F0D60">
      <w:pPr>
        <w:autoSpaceDE w:val="0"/>
        <w:autoSpaceDN w:val="0"/>
        <w:adjustRightInd w:val="0"/>
        <w:ind w:left="567"/>
        <w:rPr>
          <w:rFonts w:ascii="Arial Narrow" w:hAnsi="Arial Narrow"/>
          <w:color w:val="000000"/>
          <w:sz w:val="20"/>
          <w:szCs w:val="20"/>
          <w:lang w:eastAsia="en-US"/>
        </w:rPr>
      </w:pPr>
    </w:p>
    <w:p w14:paraId="64F8825C" w14:textId="77777777" w:rsidR="008F0D60" w:rsidRPr="008F0D60" w:rsidRDefault="008F0D60" w:rsidP="008F0D60">
      <w:pPr>
        <w:autoSpaceDE w:val="0"/>
        <w:autoSpaceDN w:val="0"/>
        <w:adjustRightInd w:val="0"/>
        <w:ind w:left="567"/>
        <w:rPr>
          <w:rFonts w:ascii="Arial Narrow" w:hAnsi="Arial Narrow"/>
          <w:color w:val="000000"/>
          <w:sz w:val="20"/>
          <w:szCs w:val="20"/>
          <w:lang w:eastAsia="en-US"/>
        </w:rPr>
      </w:pPr>
      <w:r>
        <w:rPr>
          <w:rFonts w:ascii="Arial Narrow" w:hAnsi="Arial Narrow"/>
          <w:color w:val="000000"/>
          <w:sz w:val="20"/>
          <w:szCs w:val="20"/>
          <w:lang w:eastAsia="en-US"/>
        </w:rPr>
        <w:t xml:space="preserve">- </w:t>
      </w:r>
      <w:r w:rsidRPr="007E4723">
        <w:rPr>
          <w:rFonts w:ascii="Arial Narrow" w:hAnsi="Arial Narrow" w:cs="Arial"/>
          <w:color w:val="000000"/>
          <w:sz w:val="20"/>
          <w:szCs w:val="20"/>
        </w:rPr>
        <w:t xml:space="preserve">výdavky, ktoré presiahnu percentuálne výšky </w:t>
      </w:r>
      <w:r>
        <w:rPr>
          <w:rFonts w:ascii="Arial Narrow" w:hAnsi="Arial Narrow" w:cs="Arial"/>
          <w:color w:val="000000"/>
          <w:sz w:val="20"/>
          <w:szCs w:val="20"/>
        </w:rPr>
        <w:t>určené vo výzve/vyzvaní</w:t>
      </w:r>
    </w:p>
    <w:p w14:paraId="64F8825D" w14:textId="77777777" w:rsidR="008F0D60" w:rsidRPr="00633287" w:rsidRDefault="008F0D60" w:rsidP="001357AC">
      <w:pPr>
        <w:autoSpaceDE w:val="0"/>
        <w:autoSpaceDN w:val="0"/>
        <w:adjustRightInd w:val="0"/>
        <w:ind w:left="567"/>
        <w:rPr>
          <w:rFonts w:ascii="Arial Narrow" w:hAnsi="Arial Narrow"/>
          <w:color w:val="000000"/>
          <w:sz w:val="20"/>
          <w:szCs w:val="20"/>
          <w:lang w:eastAsia="en-US"/>
        </w:rPr>
      </w:pPr>
    </w:p>
    <w:p w14:paraId="64F8825E" w14:textId="77777777" w:rsidR="002945D7" w:rsidRPr="00633287" w:rsidRDefault="002945D7" w:rsidP="001357AC">
      <w:pPr>
        <w:autoSpaceDE w:val="0"/>
        <w:autoSpaceDN w:val="0"/>
        <w:adjustRightInd w:val="0"/>
        <w:ind w:left="567"/>
        <w:rPr>
          <w:rFonts w:ascii="Arial Narrow" w:hAnsi="Arial Narrow"/>
          <w:color w:val="000000"/>
          <w:sz w:val="20"/>
          <w:szCs w:val="20"/>
          <w:lang w:eastAsia="en-US"/>
        </w:rPr>
      </w:pPr>
      <w:r w:rsidRPr="00633287">
        <w:rPr>
          <w:rFonts w:ascii="Arial Narrow" w:hAnsi="Arial Narrow"/>
          <w:color w:val="000000"/>
          <w:sz w:val="20"/>
          <w:szCs w:val="20"/>
          <w:lang w:eastAsia="en-US"/>
        </w:rPr>
        <w:lastRenderedPageBreak/>
        <w:t>- výdavky definované v n</w:t>
      </w:r>
      <w:r w:rsidR="001357AC">
        <w:rPr>
          <w:rFonts w:ascii="Arial Narrow" w:hAnsi="Arial Narrow"/>
          <w:color w:val="000000"/>
          <w:sz w:val="20"/>
          <w:szCs w:val="20"/>
          <w:lang w:eastAsia="en-US"/>
        </w:rPr>
        <w:t>ariadeniach EÚ ako neoprávnené.</w:t>
      </w:r>
    </w:p>
    <w:p w14:paraId="64F8825F" w14:textId="77777777" w:rsidR="00D82156" w:rsidRDefault="00D82156" w:rsidP="00F71B47">
      <w:pPr>
        <w:autoSpaceDE w:val="0"/>
        <w:autoSpaceDN w:val="0"/>
        <w:adjustRightInd w:val="0"/>
        <w:rPr>
          <w:rFonts w:ascii="Arial Narrow" w:hAnsi="Arial Narrow"/>
          <w:color w:val="000000"/>
          <w:sz w:val="20"/>
          <w:szCs w:val="20"/>
          <w:lang w:eastAsia="en-US"/>
        </w:rPr>
      </w:pPr>
    </w:p>
    <w:p w14:paraId="64F88260" w14:textId="77777777" w:rsidR="008F0D60" w:rsidRDefault="008F0D60" w:rsidP="00F71B47">
      <w:pPr>
        <w:autoSpaceDE w:val="0"/>
        <w:autoSpaceDN w:val="0"/>
        <w:adjustRightInd w:val="0"/>
        <w:rPr>
          <w:rFonts w:ascii="Arial Narrow" w:hAnsi="Arial Narrow"/>
          <w:color w:val="000000"/>
          <w:sz w:val="20"/>
          <w:szCs w:val="20"/>
          <w:lang w:eastAsia="en-US"/>
        </w:rPr>
      </w:pPr>
      <w:r>
        <w:rPr>
          <w:rFonts w:ascii="Arial Narrow" w:hAnsi="Arial Narrow"/>
          <w:color w:val="000000"/>
          <w:sz w:val="20"/>
          <w:szCs w:val="20"/>
          <w:lang w:eastAsia="en-US"/>
        </w:rPr>
        <w:t>Za neoprávnené sú považované najmä nasledovné výdavky:</w:t>
      </w:r>
    </w:p>
    <w:p w14:paraId="64F88261" w14:textId="77777777" w:rsidR="008F0D60" w:rsidRPr="007E4723" w:rsidRDefault="008F0D60" w:rsidP="008F0D60">
      <w:pPr>
        <w:numPr>
          <w:ilvl w:val="0"/>
          <w:numId w:val="98"/>
        </w:numPr>
        <w:tabs>
          <w:tab w:val="clear" w:pos="284"/>
          <w:tab w:val="num" w:pos="360"/>
        </w:tabs>
        <w:jc w:val="both"/>
        <w:rPr>
          <w:rFonts w:ascii="Arial Narrow" w:hAnsi="Arial Narrow" w:cs="Arial"/>
          <w:sz w:val="20"/>
          <w:szCs w:val="20"/>
        </w:rPr>
      </w:pPr>
      <w:r w:rsidRPr="007E4723">
        <w:rPr>
          <w:rFonts w:ascii="Arial Narrow" w:hAnsi="Arial Narrow"/>
          <w:sz w:val="20"/>
          <w:szCs w:val="20"/>
        </w:rPr>
        <w:t>úroky z úverov a pôžičiek;</w:t>
      </w:r>
    </w:p>
    <w:p w14:paraId="64F88262" w14:textId="77777777" w:rsidR="008F0D60" w:rsidRPr="007E4723" w:rsidRDefault="008F0D60" w:rsidP="008F0D60">
      <w:pPr>
        <w:numPr>
          <w:ilvl w:val="0"/>
          <w:numId w:val="98"/>
        </w:numPr>
        <w:tabs>
          <w:tab w:val="clear" w:pos="284"/>
          <w:tab w:val="num" w:pos="360"/>
        </w:tabs>
        <w:jc w:val="both"/>
        <w:rPr>
          <w:rFonts w:ascii="Arial Narrow" w:hAnsi="Arial Narrow" w:cs="Arial"/>
          <w:sz w:val="20"/>
          <w:szCs w:val="20"/>
        </w:rPr>
      </w:pPr>
      <w:r w:rsidRPr="007E4723">
        <w:rPr>
          <w:rFonts w:ascii="Arial Narrow" w:hAnsi="Arial Narrow"/>
          <w:sz w:val="20"/>
          <w:szCs w:val="20"/>
        </w:rPr>
        <w:t xml:space="preserve"> miestne poplatky, ktoré nemajú priamu väzbu na projekt;</w:t>
      </w:r>
    </w:p>
    <w:p w14:paraId="64F88263" w14:textId="77777777" w:rsidR="008F0D60" w:rsidRPr="007E4723" w:rsidRDefault="008F0D60" w:rsidP="008F0D60">
      <w:pPr>
        <w:numPr>
          <w:ilvl w:val="0"/>
          <w:numId w:val="98"/>
        </w:numPr>
        <w:tabs>
          <w:tab w:val="clear" w:pos="284"/>
          <w:tab w:val="num" w:pos="360"/>
        </w:tabs>
        <w:jc w:val="both"/>
        <w:rPr>
          <w:rFonts w:ascii="Arial Narrow" w:hAnsi="Arial Narrow" w:cs="Arial"/>
          <w:sz w:val="20"/>
          <w:szCs w:val="20"/>
        </w:rPr>
      </w:pPr>
      <w:r w:rsidRPr="007E4723">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 ktoré poskytujú banky k úverom;</w:t>
      </w:r>
    </w:p>
    <w:p w14:paraId="64F88264" w14:textId="77777777" w:rsidR="008F0D60" w:rsidRPr="007E4723" w:rsidRDefault="008F0D60" w:rsidP="008F0D60">
      <w:pPr>
        <w:numPr>
          <w:ilvl w:val="0"/>
          <w:numId w:val="98"/>
        </w:numPr>
        <w:tabs>
          <w:tab w:val="clear" w:pos="284"/>
          <w:tab w:val="num" w:pos="360"/>
        </w:tabs>
        <w:jc w:val="both"/>
        <w:rPr>
          <w:rFonts w:ascii="Arial Narrow" w:hAnsi="Arial Narrow" w:cs="Arial"/>
          <w:sz w:val="20"/>
          <w:szCs w:val="20"/>
        </w:rPr>
      </w:pPr>
      <w:r w:rsidRPr="007E4723">
        <w:rPr>
          <w:rFonts w:ascii="Arial Narrow" w:hAnsi="Arial Narrow" w:cs="EUAlbertina"/>
          <w:color w:val="000000"/>
          <w:sz w:val="20"/>
          <w:szCs w:val="20"/>
        </w:rPr>
        <w:t>nákup infraštruktúry, pozemku a nehnuteľnosti;</w:t>
      </w:r>
    </w:p>
    <w:p w14:paraId="64F88265" w14:textId="77777777" w:rsidR="008F0D60" w:rsidRPr="007E4723" w:rsidRDefault="008F0D60" w:rsidP="008F0D60">
      <w:pPr>
        <w:numPr>
          <w:ilvl w:val="0"/>
          <w:numId w:val="98"/>
        </w:numPr>
        <w:tabs>
          <w:tab w:val="clear" w:pos="284"/>
          <w:tab w:val="num" w:pos="360"/>
        </w:tabs>
        <w:jc w:val="both"/>
        <w:rPr>
          <w:rFonts w:ascii="Arial Narrow" w:hAnsi="Arial Narrow" w:cs="Arial"/>
          <w:sz w:val="20"/>
          <w:szCs w:val="20"/>
        </w:rPr>
      </w:pPr>
      <w:r w:rsidRPr="007E4723">
        <w:rPr>
          <w:rFonts w:ascii="Arial Narrow" w:hAnsi="Arial Narrow" w:cs="Arial"/>
          <w:sz w:val="20"/>
          <w:szCs w:val="20"/>
        </w:rPr>
        <w:t>bankové poplatky;</w:t>
      </w:r>
    </w:p>
    <w:p w14:paraId="64F88266" w14:textId="77777777" w:rsidR="008F0D60" w:rsidRPr="007E4723" w:rsidRDefault="008F0D60" w:rsidP="008F0D60">
      <w:pPr>
        <w:numPr>
          <w:ilvl w:val="0"/>
          <w:numId w:val="98"/>
        </w:numPr>
        <w:tabs>
          <w:tab w:val="clear" w:pos="284"/>
          <w:tab w:val="num" w:pos="360"/>
        </w:tabs>
        <w:jc w:val="both"/>
        <w:rPr>
          <w:rFonts w:ascii="Arial Narrow" w:hAnsi="Arial Narrow" w:cs="Arial"/>
          <w:sz w:val="20"/>
          <w:szCs w:val="20"/>
        </w:rPr>
      </w:pPr>
      <w:r w:rsidRPr="007E4723">
        <w:rPr>
          <w:rFonts w:ascii="Arial Narrow" w:hAnsi="Arial Narrow" w:cs="Arial"/>
          <w:sz w:val="20"/>
          <w:szCs w:val="20"/>
        </w:rPr>
        <w:t>debetné úroky;</w:t>
      </w:r>
    </w:p>
    <w:p w14:paraId="64F88267" w14:textId="77777777" w:rsidR="008F0D60" w:rsidRPr="007E4723" w:rsidRDefault="008F0D60" w:rsidP="008F0D60">
      <w:pPr>
        <w:numPr>
          <w:ilvl w:val="0"/>
          <w:numId w:val="98"/>
        </w:numPr>
        <w:tabs>
          <w:tab w:val="clear" w:pos="284"/>
          <w:tab w:val="num" w:pos="360"/>
        </w:tabs>
        <w:jc w:val="both"/>
        <w:rPr>
          <w:rFonts w:ascii="Arial Narrow" w:hAnsi="Arial Narrow" w:cs="Arial"/>
          <w:sz w:val="20"/>
          <w:szCs w:val="20"/>
        </w:rPr>
      </w:pPr>
      <w:r w:rsidRPr="007E4723">
        <w:rPr>
          <w:rFonts w:ascii="Arial Narrow" w:hAnsi="Arial Narrow" w:cs="Arial"/>
          <w:sz w:val="20"/>
          <w:szCs w:val="20"/>
        </w:rPr>
        <w:t>bankové záruky;</w:t>
      </w:r>
    </w:p>
    <w:p w14:paraId="64F88268" w14:textId="77777777" w:rsidR="008F0D60" w:rsidRPr="007E4723" w:rsidRDefault="008F0D60" w:rsidP="008F0D60">
      <w:pPr>
        <w:numPr>
          <w:ilvl w:val="0"/>
          <w:numId w:val="98"/>
        </w:numPr>
        <w:tabs>
          <w:tab w:val="clear" w:pos="284"/>
          <w:tab w:val="num" w:pos="360"/>
        </w:tabs>
        <w:jc w:val="both"/>
        <w:rPr>
          <w:rFonts w:ascii="Arial Narrow" w:hAnsi="Arial Narrow" w:cs="Arial"/>
          <w:sz w:val="20"/>
          <w:szCs w:val="20"/>
        </w:rPr>
      </w:pPr>
      <w:r w:rsidRPr="007E4723">
        <w:rPr>
          <w:rFonts w:ascii="Arial Narrow" w:hAnsi="Arial Narrow" w:cs="Arial"/>
          <w:sz w:val="20"/>
          <w:szCs w:val="20"/>
        </w:rPr>
        <w:t xml:space="preserve">vratná daň z pridanej hodnoty; </w:t>
      </w:r>
    </w:p>
    <w:p w14:paraId="64F88269" w14:textId="77777777" w:rsidR="008F0D60" w:rsidRPr="007E4723" w:rsidRDefault="008F0D60" w:rsidP="008F0D60">
      <w:pPr>
        <w:numPr>
          <w:ilvl w:val="0"/>
          <w:numId w:val="98"/>
        </w:numPr>
        <w:tabs>
          <w:tab w:val="clear" w:pos="284"/>
          <w:tab w:val="num" w:pos="360"/>
        </w:tabs>
        <w:jc w:val="both"/>
        <w:rPr>
          <w:rFonts w:ascii="Arial Narrow" w:hAnsi="Arial Narrow" w:cs="Arial"/>
          <w:sz w:val="20"/>
          <w:szCs w:val="20"/>
        </w:rPr>
      </w:pPr>
      <w:r w:rsidRPr="007E4723">
        <w:rPr>
          <w:rFonts w:ascii="Arial Narrow" w:hAnsi="Arial Narrow" w:cs="Arial"/>
          <w:color w:val="000000"/>
          <w:sz w:val="20"/>
          <w:szCs w:val="20"/>
        </w:rPr>
        <w:t>tvorba sociálneho fondu</w:t>
      </w:r>
    </w:p>
    <w:p w14:paraId="64F8826A" w14:textId="77777777" w:rsidR="008F0D60" w:rsidRDefault="008F0D60" w:rsidP="00F71B47">
      <w:pPr>
        <w:autoSpaceDE w:val="0"/>
        <w:autoSpaceDN w:val="0"/>
        <w:adjustRightInd w:val="0"/>
        <w:rPr>
          <w:rFonts w:ascii="Arial Narrow" w:hAnsi="Arial Narrow"/>
          <w:color w:val="000000"/>
          <w:sz w:val="20"/>
          <w:szCs w:val="20"/>
          <w:lang w:eastAsia="en-US"/>
        </w:rPr>
      </w:pPr>
    </w:p>
    <w:p w14:paraId="64F8826B" w14:textId="77777777" w:rsidR="00D82156" w:rsidRPr="00831C89" w:rsidRDefault="008F0D60" w:rsidP="00F71B47">
      <w:pPr>
        <w:autoSpaceDE w:val="0"/>
        <w:autoSpaceDN w:val="0"/>
        <w:adjustRightInd w:val="0"/>
        <w:rPr>
          <w:rFonts w:ascii="Arial Narrow" w:hAnsi="Arial Narrow"/>
          <w:color w:val="000000"/>
          <w:sz w:val="20"/>
          <w:szCs w:val="20"/>
          <w:lang w:eastAsia="en-US"/>
        </w:rPr>
      </w:pPr>
      <w:r>
        <w:rPr>
          <w:rFonts w:ascii="Arial Narrow" w:hAnsi="Arial Narrow"/>
          <w:color w:val="000000"/>
          <w:sz w:val="20"/>
          <w:szCs w:val="20"/>
          <w:lang w:eastAsia="en-US"/>
        </w:rPr>
        <w:t xml:space="preserve">Neoprávnené výdavky sú definované vo výzve/vyzvaní – v prílohe zoznam oprávnených a neoprávnených výdavkov. </w:t>
      </w:r>
    </w:p>
    <w:p w14:paraId="64F8826C" w14:textId="77777777" w:rsidR="00D82156" w:rsidRPr="00633287" w:rsidRDefault="00D82156" w:rsidP="00F71B47">
      <w:pPr>
        <w:rPr>
          <w:rFonts w:ascii="Arial Narrow" w:hAnsi="Arial Narrow"/>
          <w:b/>
          <w:bCs/>
          <w:color w:val="000000"/>
          <w:sz w:val="20"/>
          <w:szCs w:val="20"/>
          <w:lang w:eastAsia="en-US"/>
        </w:rPr>
      </w:pPr>
    </w:p>
    <w:p w14:paraId="64F8826D" w14:textId="77777777" w:rsidR="00516F8F"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138" w:name="_Toc468955205"/>
      <w:r w:rsidRPr="00633287">
        <w:rPr>
          <w:rFonts w:eastAsiaTheme="majorEastAsia" w:cstheme="majorBidi"/>
          <w:b w:val="0"/>
          <w:bCs w:val="0"/>
          <w:lang w:eastAsia="cs-CZ"/>
        </w:rPr>
        <w:t>Výška spolufinancovania</w:t>
      </w:r>
      <w:bookmarkStart w:id="139" w:name="_Toc440876055"/>
      <w:bookmarkEnd w:id="138"/>
      <w:bookmarkEnd w:id="139"/>
    </w:p>
    <w:p w14:paraId="64F8826E" w14:textId="77777777" w:rsidR="002945D7" w:rsidRPr="00633287" w:rsidRDefault="002945D7" w:rsidP="002945D7">
      <w:pPr>
        <w:keepNext/>
        <w:numPr>
          <w:ilvl w:val="4"/>
          <w:numId w:val="0"/>
        </w:numPr>
        <w:spacing w:after="120"/>
        <w:ind w:left="1009" w:hanging="1009"/>
        <w:jc w:val="both"/>
        <w:rPr>
          <w:rFonts w:ascii="Arial Narrow" w:hAnsi="Arial Narrow"/>
          <w:sz w:val="20"/>
          <w:szCs w:val="20"/>
        </w:rPr>
      </w:pPr>
      <w:r w:rsidRPr="00633287">
        <w:rPr>
          <w:rFonts w:ascii="Arial Narrow" w:hAnsi="Arial Narrow"/>
          <w:bCs/>
          <w:sz w:val="20"/>
          <w:szCs w:val="20"/>
        </w:rPr>
        <w:t>Pomoc je poskytovaná formou nenávratného finančného príspevku.</w:t>
      </w:r>
    </w:p>
    <w:p w14:paraId="64F8826F"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u w:val="single"/>
        </w:rPr>
        <w:t>Spôsob financovania projektu prijímateľa</w:t>
      </w:r>
      <w:r w:rsidRPr="00633287">
        <w:rPr>
          <w:rFonts w:ascii="Arial Narrow" w:hAnsi="Arial Narrow"/>
          <w:sz w:val="20"/>
          <w:szCs w:val="20"/>
        </w:rPr>
        <w:t xml:space="preserve"> sa uskutočňuje v zmysle platného Systém finančného riadenia štrukturálnych fondov, Kohézneho fondu a Európskeho námorného a rybárskeho fondu na programové obdobie 2014 – 2020, zverejneného na webovom sídle  </w:t>
      </w:r>
      <w:hyperlink r:id="rId58" w:history="1">
        <w:r w:rsidRPr="00633287">
          <w:rPr>
            <w:rFonts w:ascii="Arial Narrow" w:hAnsi="Arial Narrow"/>
            <w:color w:val="0000FF"/>
            <w:sz w:val="20"/>
            <w:szCs w:val="20"/>
            <w:u w:val="single"/>
          </w:rPr>
          <w:t>http://www.partnerskadohoda.gov.sk/zakladne-dokumenty/</w:t>
        </w:r>
      </w:hyperlink>
      <w:r w:rsidRPr="00633287">
        <w:rPr>
          <w:rFonts w:ascii="Arial Narrow" w:hAnsi="Arial Narrow"/>
          <w:sz w:val="20"/>
          <w:szCs w:val="20"/>
        </w:rPr>
        <w:t xml:space="preserve"> a to formou systémom refundácie, systémom zálohových platieb, alebo kombináciou systému zálohových platieb a refundácie, podľa toho aký spôsob financovania umožní vyzvanie/výzva (na základe určenia poskytovateľa v spolupráci s prijímateľom, pričom podmienky kombinovania uvedených systémov sú stanovené vo vyzvaní/výzve a v zmluve o poskytnutí NFP. </w:t>
      </w:r>
    </w:p>
    <w:p w14:paraId="64F88270"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Uplatňovanie jednotlivých systémov financovania je podrobne popísaná v kapitole 6 Systému finančného riadenia štrukturálnych fondov, Kohézneho fondu a Európskeho námorného a rybárskeho fondu na programové obdobie 2014 – 2020.</w:t>
      </w:r>
    </w:p>
    <w:p w14:paraId="64F88271"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Riadiaci orgán môže stanoviť prísnejšie pravidlá pre poskytnutie zálohovej platby a zúčtovanie zálohovej platby ako tie, ktoré sú definované v Systéme finančného riadenia štrukturálnych fondov, Kohézneho fondu a Európskeho námorného a rybárskeho fondu na programové obdobie 2014 – 2020.</w:t>
      </w:r>
    </w:p>
    <w:p w14:paraId="64F88272"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Upozorňujeme žiadateľa o NFP, že tak ako termíny realizácie aktivít projektu uvedené v žiadosti o NFP je indikatívna aj výška žiadaných finančných prostriedkov. Pokiaľ vyznanie/výzva neumožnilo realizáciu aktivít projektu ešte pred uzatvorením zmluvy o poskytnutí NFP, ak žiadateľ v žiadosti o NFP uviedol čas realizácie niektorej z aktivít projektu skôr, ako s poskytovateľom pomoci uzatvoril zmluvu o poskytnutí NFP, automaticky sa v zmluve o poskytnutí NFP uvedie obdobie realizácie aktivít projektu so zohľadneným časovým posunom tejto aktivity ako aj výškou žiadaných finančných prostriedkov ak tento posun/zmena má priamy vplyv na predložený rozpočet projektu.</w:t>
      </w:r>
    </w:p>
    <w:p w14:paraId="64F88273"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 xml:space="preserve">Výška spolufinancovanie je uvedená v Stratégii financovania Európskych štrukturálnych a investičných fondov pre programové obdobie 2014 – 2020, ktorá je zverejnená na webovom sídle </w:t>
      </w:r>
      <w:hyperlink r:id="rId59" w:history="1">
        <w:r w:rsidRPr="00633287">
          <w:rPr>
            <w:rFonts w:ascii="Arial Narrow" w:hAnsi="Arial Narrow"/>
            <w:color w:val="0000FF"/>
            <w:sz w:val="20"/>
            <w:szCs w:val="20"/>
            <w:u w:val="single"/>
          </w:rPr>
          <w:t>http://www.mfsr.gov.sk/Default.aspx?CatID=9349</w:t>
        </w:r>
      </w:hyperlink>
      <w:r w:rsidRPr="00633287">
        <w:rPr>
          <w:rFonts w:ascii="Arial Narrow" w:hAnsi="Arial Narrow"/>
          <w:sz w:val="20"/>
          <w:szCs w:val="20"/>
        </w:rPr>
        <w:t xml:space="preserve"> . Žiadatelia sú povinní stanoviť si výšku spolufinancovania v súlade s touto stratégiou.</w:t>
      </w:r>
    </w:p>
    <w:p w14:paraId="64F88274" w14:textId="77777777" w:rsidR="002945D7" w:rsidRPr="00633287" w:rsidRDefault="002945D7" w:rsidP="002945D7">
      <w:pPr>
        <w:spacing w:after="120"/>
        <w:jc w:val="both"/>
        <w:rPr>
          <w:rFonts w:ascii="Arial Narrow" w:hAnsi="Arial Narrow"/>
          <w:sz w:val="20"/>
          <w:szCs w:val="20"/>
        </w:rPr>
      </w:pPr>
    </w:p>
    <w:p w14:paraId="64F88275" w14:textId="77777777" w:rsidR="00516F8F" w:rsidRPr="00633287" w:rsidRDefault="002945D7" w:rsidP="00A12CB4">
      <w:pPr>
        <w:pStyle w:val="Nadpis4"/>
        <w:rPr>
          <w:rFonts w:eastAsiaTheme="majorEastAsia" w:cstheme="majorBidi"/>
          <w:sz w:val="23"/>
          <w:szCs w:val="23"/>
          <w:lang w:eastAsia="cs-CZ"/>
        </w:rPr>
      </w:pPr>
      <w:r w:rsidRPr="00633287">
        <w:rPr>
          <w:rFonts w:eastAsiaTheme="majorEastAsia" w:cstheme="majorBidi"/>
          <w:b w:val="0"/>
          <w:bCs w:val="0"/>
          <w:sz w:val="23"/>
          <w:szCs w:val="23"/>
          <w:lang w:eastAsia="cs-CZ"/>
        </w:rPr>
        <w:t>Pravidlá financovania pre prijímateľov v rámci menej rozvinutých regiónov</w:t>
      </w:r>
      <w:bookmarkStart w:id="140" w:name="_Toc440876057"/>
      <w:bookmarkEnd w:id="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277" w14:textId="77777777" w:rsidTr="00C33C3A">
        <w:trPr>
          <w:trHeight w:val="340"/>
        </w:trPr>
        <w:tc>
          <w:tcPr>
            <w:tcW w:w="9212" w:type="dxa"/>
            <w:gridSpan w:val="4"/>
            <w:shd w:val="clear" w:color="auto" w:fill="F2F2F2"/>
            <w:vAlign w:val="center"/>
          </w:tcPr>
          <w:p w14:paraId="64F88276"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14:paraId="64F88279" w14:textId="77777777" w:rsidTr="00C33C3A">
        <w:trPr>
          <w:trHeight w:val="340"/>
        </w:trPr>
        <w:tc>
          <w:tcPr>
            <w:tcW w:w="9212" w:type="dxa"/>
            <w:gridSpan w:val="4"/>
            <w:vAlign w:val="center"/>
          </w:tcPr>
          <w:p w14:paraId="64F8827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27D" w14:textId="77777777" w:rsidTr="00C33C3A">
        <w:trPr>
          <w:trHeight w:val="340"/>
        </w:trPr>
        <w:tc>
          <w:tcPr>
            <w:tcW w:w="2303" w:type="dxa"/>
            <w:vAlign w:val="center"/>
          </w:tcPr>
          <w:p w14:paraId="64F8827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4F8827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4F8827C"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282" w14:textId="77777777" w:rsidTr="00C33C3A">
        <w:trPr>
          <w:trHeight w:val="340"/>
        </w:trPr>
        <w:tc>
          <w:tcPr>
            <w:tcW w:w="2303" w:type="dxa"/>
            <w:vAlign w:val="center"/>
          </w:tcPr>
          <w:p w14:paraId="64F8827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4F8827F"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28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281" w14:textId="77777777" w:rsidR="002945D7" w:rsidRPr="00633287" w:rsidRDefault="002945D7">
            <w:pPr>
              <w:spacing w:line="288" w:lineRule="auto"/>
              <w:jc w:val="center"/>
              <w:rPr>
                <w:rFonts w:ascii="Arial Narrow" w:hAnsi="Arial Narrow" w:cs="Arial"/>
                <w:b/>
                <w:sz w:val="16"/>
                <w:szCs w:val="16"/>
              </w:rPr>
            </w:pPr>
          </w:p>
        </w:tc>
      </w:tr>
      <w:tr w:rsidR="002945D7" w:rsidRPr="00633287" w14:paraId="64F88287" w14:textId="77777777" w:rsidTr="00C33C3A">
        <w:trPr>
          <w:trHeight w:val="340"/>
        </w:trPr>
        <w:tc>
          <w:tcPr>
            <w:tcW w:w="2303" w:type="dxa"/>
            <w:vAlign w:val="center"/>
          </w:tcPr>
          <w:p w14:paraId="64F8828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64F88284"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15,0 %</w:t>
            </w:r>
          </w:p>
        </w:tc>
        <w:tc>
          <w:tcPr>
            <w:tcW w:w="2303" w:type="dxa"/>
            <w:vAlign w:val="center"/>
          </w:tcPr>
          <w:p w14:paraId="64F8828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64F88286"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288"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28A" w14:textId="77777777" w:rsidTr="00C33C3A">
        <w:trPr>
          <w:trHeight w:val="340"/>
        </w:trPr>
        <w:tc>
          <w:tcPr>
            <w:tcW w:w="9212" w:type="dxa"/>
            <w:gridSpan w:val="4"/>
            <w:shd w:val="clear" w:color="auto" w:fill="F2F2F2"/>
            <w:vAlign w:val="center"/>
          </w:tcPr>
          <w:p w14:paraId="64F88289"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ostatné subjekty verejnej správy</w:t>
            </w:r>
          </w:p>
        </w:tc>
      </w:tr>
      <w:tr w:rsidR="002945D7" w:rsidRPr="00633287" w14:paraId="64F8828C" w14:textId="77777777" w:rsidTr="00C33C3A">
        <w:trPr>
          <w:trHeight w:val="340"/>
        </w:trPr>
        <w:tc>
          <w:tcPr>
            <w:tcW w:w="9212" w:type="dxa"/>
            <w:gridSpan w:val="4"/>
            <w:vAlign w:val="center"/>
          </w:tcPr>
          <w:p w14:paraId="64F8828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lastRenderedPageBreak/>
              <w:t>Celkové oprávnené výdavky</w:t>
            </w:r>
          </w:p>
        </w:tc>
      </w:tr>
      <w:tr w:rsidR="002945D7" w:rsidRPr="00633287" w14:paraId="64F88290" w14:textId="77777777" w:rsidTr="00C33C3A">
        <w:trPr>
          <w:trHeight w:val="340"/>
        </w:trPr>
        <w:tc>
          <w:tcPr>
            <w:tcW w:w="2303" w:type="dxa"/>
            <w:vAlign w:val="center"/>
          </w:tcPr>
          <w:p w14:paraId="64F8828D"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4F8828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4F8828F"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295" w14:textId="77777777" w:rsidTr="00C33C3A">
        <w:trPr>
          <w:trHeight w:val="340"/>
        </w:trPr>
        <w:tc>
          <w:tcPr>
            <w:tcW w:w="2303" w:type="dxa"/>
            <w:vAlign w:val="center"/>
          </w:tcPr>
          <w:p w14:paraId="64F8829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4F8829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293"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294" w14:textId="77777777" w:rsidR="002945D7" w:rsidRPr="00633287" w:rsidRDefault="002945D7">
            <w:pPr>
              <w:spacing w:line="288" w:lineRule="auto"/>
              <w:jc w:val="center"/>
              <w:rPr>
                <w:rFonts w:ascii="Arial Narrow" w:hAnsi="Arial Narrow" w:cs="Arial"/>
                <w:b/>
                <w:sz w:val="16"/>
                <w:szCs w:val="16"/>
              </w:rPr>
            </w:pPr>
          </w:p>
        </w:tc>
      </w:tr>
      <w:tr w:rsidR="002945D7" w:rsidRPr="00633287" w14:paraId="64F8829A" w14:textId="77777777" w:rsidTr="00C33C3A">
        <w:trPr>
          <w:trHeight w:val="340"/>
        </w:trPr>
        <w:tc>
          <w:tcPr>
            <w:tcW w:w="2303" w:type="dxa"/>
            <w:vAlign w:val="center"/>
          </w:tcPr>
          <w:p w14:paraId="64F88296"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64F88297"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64F88298"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64F8829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29B"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29D" w14:textId="77777777" w:rsidTr="00C33C3A">
        <w:trPr>
          <w:trHeight w:val="340"/>
        </w:trPr>
        <w:tc>
          <w:tcPr>
            <w:tcW w:w="9212" w:type="dxa"/>
            <w:gridSpan w:val="4"/>
            <w:shd w:val="clear" w:color="auto" w:fill="F2F2F2"/>
            <w:vAlign w:val="center"/>
          </w:tcPr>
          <w:p w14:paraId="64F8829C"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14:paraId="64F8829F" w14:textId="77777777" w:rsidTr="00C33C3A">
        <w:trPr>
          <w:trHeight w:val="340"/>
        </w:trPr>
        <w:tc>
          <w:tcPr>
            <w:tcW w:w="9212" w:type="dxa"/>
            <w:gridSpan w:val="4"/>
            <w:vAlign w:val="center"/>
          </w:tcPr>
          <w:p w14:paraId="64F8829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2A3" w14:textId="77777777" w:rsidTr="00C33C3A">
        <w:trPr>
          <w:trHeight w:val="340"/>
        </w:trPr>
        <w:tc>
          <w:tcPr>
            <w:tcW w:w="2303" w:type="dxa"/>
            <w:vAlign w:val="center"/>
          </w:tcPr>
          <w:p w14:paraId="64F882A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4F882A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4F882A2"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2A8" w14:textId="77777777" w:rsidTr="00C33C3A">
        <w:trPr>
          <w:trHeight w:val="340"/>
        </w:trPr>
        <w:tc>
          <w:tcPr>
            <w:tcW w:w="2303" w:type="dxa"/>
            <w:vAlign w:val="center"/>
          </w:tcPr>
          <w:p w14:paraId="64F882A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4F882A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2A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2A7" w14:textId="77777777" w:rsidR="002945D7" w:rsidRPr="00633287" w:rsidRDefault="002945D7">
            <w:pPr>
              <w:spacing w:line="288" w:lineRule="auto"/>
              <w:jc w:val="center"/>
              <w:rPr>
                <w:rFonts w:ascii="Arial Narrow" w:hAnsi="Arial Narrow" w:cs="Arial"/>
                <w:b/>
                <w:sz w:val="16"/>
                <w:szCs w:val="16"/>
              </w:rPr>
            </w:pPr>
          </w:p>
        </w:tc>
      </w:tr>
      <w:tr w:rsidR="002945D7" w:rsidRPr="00633287" w14:paraId="64F882AD" w14:textId="77777777" w:rsidTr="00C33C3A">
        <w:trPr>
          <w:trHeight w:val="340"/>
        </w:trPr>
        <w:tc>
          <w:tcPr>
            <w:tcW w:w="2303" w:type="dxa"/>
            <w:vAlign w:val="center"/>
          </w:tcPr>
          <w:p w14:paraId="64F882A9"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64F882AA"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64F882AB"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64F882AC"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2AE"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2B0" w14:textId="77777777" w:rsidTr="00C33C3A">
        <w:trPr>
          <w:trHeight w:val="340"/>
        </w:trPr>
        <w:tc>
          <w:tcPr>
            <w:tcW w:w="9212" w:type="dxa"/>
            <w:gridSpan w:val="4"/>
            <w:shd w:val="clear" w:color="auto" w:fill="F2F2F2"/>
            <w:vAlign w:val="center"/>
          </w:tcPr>
          <w:p w14:paraId="64F882AF"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14:paraId="64F882B2" w14:textId="77777777" w:rsidTr="00C33C3A">
        <w:trPr>
          <w:trHeight w:val="340"/>
        </w:trPr>
        <w:tc>
          <w:tcPr>
            <w:tcW w:w="9212" w:type="dxa"/>
            <w:gridSpan w:val="4"/>
            <w:vAlign w:val="center"/>
          </w:tcPr>
          <w:p w14:paraId="64F882B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2B7" w14:textId="77777777" w:rsidTr="00C33C3A">
        <w:trPr>
          <w:trHeight w:val="340"/>
        </w:trPr>
        <w:tc>
          <w:tcPr>
            <w:tcW w:w="2303" w:type="dxa"/>
            <w:vAlign w:val="center"/>
          </w:tcPr>
          <w:p w14:paraId="64F882B3"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4F882B4"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4F882B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4F882B6"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2BC" w14:textId="77777777" w:rsidTr="00C33C3A">
        <w:trPr>
          <w:trHeight w:val="340"/>
        </w:trPr>
        <w:tc>
          <w:tcPr>
            <w:tcW w:w="2303" w:type="dxa"/>
            <w:vAlign w:val="center"/>
          </w:tcPr>
          <w:p w14:paraId="64F882B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4F882B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2BA"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2BB" w14:textId="77777777" w:rsidR="002945D7" w:rsidRPr="00633287" w:rsidRDefault="002945D7">
            <w:pPr>
              <w:spacing w:line="288" w:lineRule="auto"/>
              <w:jc w:val="center"/>
              <w:rPr>
                <w:rFonts w:ascii="Arial Narrow" w:hAnsi="Arial Narrow" w:cs="Arial"/>
                <w:b/>
                <w:sz w:val="16"/>
                <w:szCs w:val="16"/>
              </w:rPr>
            </w:pPr>
          </w:p>
        </w:tc>
      </w:tr>
      <w:tr w:rsidR="002945D7" w:rsidRPr="00633287" w14:paraId="64F882C1" w14:textId="77777777" w:rsidTr="00C33C3A">
        <w:trPr>
          <w:trHeight w:val="340"/>
        </w:trPr>
        <w:tc>
          <w:tcPr>
            <w:tcW w:w="2303" w:type="dxa"/>
            <w:vAlign w:val="center"/>
          </w:tcPr>
          <w:p w14:paraId="64F882BD"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64F882B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64F882BF"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64F882C0"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2C2" w14:textId="77777777" w:rsidR="002945D7" w:rsidRPr="00633287" w:rsidRDefault="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2C4" w14:textId="77777777" w:rsidTr="00C33C3A">
        <w:trPr>
          <w:trHeight w:val="340"/>
        </w:trPr>
        <w:tc>
          <w:tcPr>
            <w:tcW w:w="9212" w:type="dxa"/>
            <w:gridSpan w:val="4"/>
            <w:shd w:val="clear" w:color="auto" w:fill="F2F2F2"/>
            <w:vAlign w:val="center"/>
          </w:tcPr>
          <w:p w14:paraId="64F882C3" w14:textId="77777777" w:rsidR="002945D7" w:rsidRPr="00633287" w:rsidRDefault="002945D7">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14:paraId="64F882C6" w14:textId="77777777" w:rsidTr="00C33C3A">
        <w:trPr>
          <w:trHeight w:val="340"/>
        </w:trPr>
        <w:tc>
          <w:tcPr>
            <w:tcW w:w="9212" w:type="dxa"/>
            <w:gridSpan w:val="4"/>
            <w:vAlign w:val="center"/>
          </w:tcPr>
          <w:p w14:paraId="64F882C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2CB" w14:textId="77777777" w:rsidTr="00C33C3A">
        <w:trPr>
          <w:trHeight w:val="340"/>
        </w:trPr>
        <w:tc>
          <w:tcPr>
            <w:tcW w:w="2303" w:type="dxa"/>
            <w:vAlign w:val="center"/>
          </w:tcPr>
          <w:p w14:paraId="64F882C7"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4F882C8"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4F882C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4F882CA"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2D0" w14:textId="77777777" w:rsidTr="00C33C3A">
        <w:trPr>
          <w:trHeight w:val="340"/>
        </w:trPr>
        <w:tc>
          <w:tcPr>
            <w:tcW w:w="2303" w:type="dxa"/>
            <w:vAlign w:val="center"/>
          </w:tcPr>
          <w:p w14:paraId="64F882CC"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4F882CD"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2C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2CF" w14:textId="77777777" w:rsidR="002945D7" w:rsidRPr="00633287" w:rsidRDefault="002945D7">
            <w:pPr>
              <w:spacing w:line="288" w:lineRule="auto"/>
              <w:jc w:val="center"/>
              <w:rPr>
                <w:rFonts w:ascii="Arial Narrow" w:hAnsi="Arial Narrow" w:cs="Arial"/>
                <w:b/>
                <w:sz w:val="16"/>
                <w:szCs w:val="16"/>
              </w:rPr>
            </w:pPr>
          </w:p>
        </w:tc>
      </w:tr>
      <w:tr w:rsidR="002945D7" w:rsidRPr="00633287" w14:paraId="64F882D5" w14:textId="77777777" w:rsidTr="00C33C3A">
        <w:trPr>
          <w:trHeight w:val="340"/>
        </w:trPr>
        <w:tc>
          <w:tcPr>
            <w:tcW w:w="2303" w:type="dxa"/>
            <w:vAlign w:val="center"/>
          </w:tcPr>
          <w:p w14:paraId="64F882D1"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85,0 %</w:t>
            </w:r>
          </w:p>
        </w:tc>
        <w:tc>
          <w:tcPr>
            <w:tcW w:w="2303" w:type="dxa"/>
            <w:vAlign w:val="center"/>
          </w:tcPr>
          <w:p w14:paraId="64F882D2"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64F882D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64F882D4"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2D6" w14:textId="77777777" w:rsidR="002945D7" w:rsidRPr="00633287" w:rsidRDefault="002945D7">
      <w:pPr>
        <w:autoSpaceDE w:val="0"/>
        <w:autoSpaceDN w:val="0"/>
        <w:adjustRightInd w:val="0"/>
        <w:spacing w:before="120" w:after="120" w:line="288" w:lineRule="auto"/>
        <w:jc w:val="both"/>
        <w:rPr>
          <w:rFonts w:ascii="Arial Narrow" w:hAnsi="Arial Narrow" w:cs="Arial"/>
          <w:color w:val="000000"/>
          <w:sz w:val="20"/>
          <w:szCs w:val="20"/>
        </w:rPr>
      </w:pPr>
      <w:r w:rsidRPr="00633287">
        <w:rPr>
          <w:rFonts w:ascii="Arial Narrow" w:hAnsi="Arial Narrow" w:cs="Arial"/>
          <w:sz w:val="20"/>
          <w:szCs w:val="20"/>
        </w:rPr>
        <w:t>Pre prijímateľa vykonávajúceho hospodársku činnosť, t. j. podniky v zmysle čl. 107 Zmluvy o fungovaní EÚ bez ohľadu na právny status, v rámci schém štátnej pomoci, sa stanovujú nasledovné pravidlá spolufinancovania pomoci:</w:t>
      </w:r>
      <w:r w:rsidRPr="00633287">
        <w:rPr>
          <w:rStyle w:val="Odkaznapoznmkupodiarou"/>
          <w:rFonts w:ascii="Arial Narrow" w:hAnsi="Arial Narrow" w:cs="Arial"/>
          <w:sz w:val="20"/>
          <w:szCs w:val="20"/>
        </w:rPr>
        <w:footnoteReference w:id="3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2D8" w14:textId="77777777" w:rsidTr="00C33C3A">
        <w:trPr>
          <w:trHeight w:val="340"/>
        </w:trPr>
        <w:tc>
          <w:tcPr>
            <w:tcW w:w="9212" w:type="dxa"/>
            <w:gridSpan w:val="4"/>
            <w:shd w:val="clear" w:color="auto" w:fill="F2F2F2"/>
            <w:vAlign w:val="center"/>
          </w:tcPr>
          <w:p w14:paraId="64F882D7" w14:textId="77777777"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t>Prijímateľ – v rámci schém štátnej pomoci</w:t>
            </w:r>
          </w:p>
        </w:tc>
      </w:tr>
      <w:tr w:rsidR="002945D7" w:rsidRPr="00633287" w14:paraId="64F882DA" w14:textId="77777777" w:rsidTr="00C33C3A">
        <w:trPr>
          <w:trHeight w:val="340"/>
        </w:trPr>
        <w:tc>
          <w:tcPr>
            <w:tcW w:w="9212" w:type="dxa"/>
            <w:gridSpan w:val="4"/>
            <w:vAlign w:val="center"/>
          </w:tcPr>
          <w:p w14:paraId="64F882D9"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2DF" w14:textId="77777777" w:rsidTr="00C33C3A">
        <w:trPr>
          <w:trHeight w:val="340"/>
        </w:trPr>
        <w:tc>
          <w:tcPr>
            <w:tcW w:w="2303" w:type="dxa"/>
            <w:vAlign w:val="center"/>
          </w:tcPr>
          <w:p w14:paraId="64F882DB"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4F882DC"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4F882DD"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4F882DE"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2E4" w14:textId="77777777" w:rsidTr="00C33C3A">
        <w:trPr>
          <w:trHeight w:val="340"/>
        </w:trPr>
        <w:tc>
          <w:tcPr>
            <w:tcW w:w="2303" w:type="dxa"/>
            <w:vAlign w:val="center"/>
          </w:tcPr>
          <w:p w14:paraId="64F882E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4F882E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2E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2E3" w14:textId="77777777" w:rsidR="002945D7" w:rsidRPr="00633287" w:rsidRDefault="002945D7">
            <w:pPr>
              <w:spacing w:line="288" w:lineRule="auto"/>
              <w:jc w:val="center"/>
              <w:rPr>
                <w:rFonts w:ascii="Arial Narrow" w:hAnsi="Arial Narrow" w:cs="Arial"/>
                <w:b/>
                <w:sz w:val="16"/>
                <w:szCs w:val="16"/>
              </w:rPr>
            </w:pPr>
          </w:p>
        </w:tc>
      </w:tr>
      <w:tr w:rsidR="002945D7" w:rsidRPr="00633287" w14:paraId="64F882E9" w14:textId="77777777" w:rsidTr="00C33C3A">
        <w:trPr>
          <w:trHeight w:val="340"/>
        </w:trPr>
        <w:tc>
          <w:tcPr>
            <w:tcW w:w="2303" w:type="dxa"/>
            <w:vAlign w:val="center"/>
          </w:tcPr>
          <w:p w14:paraId="64F882E5"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64F882E6"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64F882E7"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64F882E8"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2EA"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V prípade, ak je prijímateľom podnik vykonávajúci hospodársku činnosť podľa čl. 107 zmluvy o fungovaní EÚ, podiel prijímateľa sa stanovuje v súlade s aplikovanou výškou intenzity pomoci definovanou v príslušnej schéme štátnej pomoci.</w:t>
      </w:r>
    </w:p>
    <w:p w14:paraId="64F882EB"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Pre prijímateľa vykonávajúceho hospodársku činnosť, 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2ED" w14:textId="77777777" w:rsidTr="00C33C3A">
        <w:trPr>
          <w:trHeight w:val="340"/>
        </w:trPr>
        <w:tc>
          <w:tcPr>
            <w:tcW w:w="9212" w:type="dxa"/>
            <w:gridSpan w:val="4"/>
            <w:shd w:val="clear" w:color="auto" w:fill="F2F2F2"/>
            <w:vAlign w:val="center"/>
          </w:tcPr>
          <w:p w14:paraId="64F882EC" w14:textId="77777777" w:rsidR="002945D7" w:rsidRPr="00633287" w:rsidRDefault="002945D7">
            <w:pPr>
              <w:spacing w:line="288" w:lineRule="auto"/>
              <w:rPr>
                <w:rFonts w:ascii="Arial Narrow" w:hAnsi="Arial Narrow" w:cs="Arial"/>
                <w:b/>
                <w:sz w:val="16"/>
                <w:szCs w:val="16"/>
                <w:vertAlign w:val="superscript"/>
              </w:rPr>
            </w:pPr>
            <w:r w:rsidRPr="00633287">
              <w:rPr>
                <w:rFonts w:ascii="Arial Narrow" w:hAnsi="Arial Narrow" w:cs="Arial"/>
                <w:b/>
                <w:sz w:val="16"/>
                <w:szCs w:val="16"/>
              </w:rPr>
              <w:lastRenderedPageBreak/>
              <w:t>Prijímateľ – v rámci schém pomoci de minimis</w:t>
            </w:r>
          </w:p>
        </w:tc>
      </w:tr>
      <w:tr w:rsidR="002945D7" w:rsidRPr="00633287" w14:paraId="64F882EF" w14:textId="77777777" w:rsidTr="00C33C3A">
        <w:trPr>
          <w:trHeight w:val="340"/>
        </w:trPr>
        <w:tc>
          <w:tcPr>
            <w:tcW w:w="9212" w:type="dxa"/>
            <w:gridSpan w:val="4"/>
            <w:vAlign w:val="center"/>
          </w:tcPr>
          <w:p w14:paraId="64F882EE"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2F4" w14:textId="77777777" w:rsidTr="00C33C3A">
        <w:trPr>
          <w:trHeight w:val="340"/>
        </w:trPr>
        <w:tc>
          <w:tcPr>
            <w:tcW w:w="2303" w:type="dxa"/>
            <w:vAlign w:val="center"/>
          </w:tcPr>
          <w:p w14:paraId="64F882F0"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4F882F1"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4F882F2"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4F882F3"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2F9" w14:textId="77777777" w:rsidTr="00C33C3A">
        <w:trPr>
          <w:trHeight w:val="340"/>
        </w:trPr>
        <w:tc>
          <w:tcPr>
            <w:tcW w:w="2303" w:type="dxa"/>
            <w:vAlign w:val="center"/>
          </w:tcPr>
          <w:p w14:paraId="64F882F5"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4F882F6"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2F7" w14:textId="77777777" w:rsidR="002945D7" w:rsidRPr="00633287" w:rsidRDefault="002945D7">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2F8" w14:textId="77777777" w:rsidR="002945D7" w:rsidRPr="00633287" w:rsidRDefault="002945D7">
            <w:pPr>
              <w:spacing w:line="288" w:lineRule="auto"/>
              <w:jc w:val="center"/>
              <w:rPr>
                <w:rFonts w:ascii="Arial Narrow" w:hAnsi="Arial Narrow" w:cs="Arial"/>
                <w:b/>
                <w:sz w:val="16"/>
                <w:szCs w:val="16"/>
              </w:rPr>
            </w:pPr>
          </w:p>
        </w:tc>
      </w:tr>
      <w:tr w:rsidR="002945D7" w:rsidRPr="00633287" w14:paraId="64F882FE" w14:textId="77777777" w:rsidTr="00C33C3A">
        <w:trPr>
          <w:trHeight w:val="340"/>
        </w:trPr>
        <w:tc>
          <w:tcPr>
            <w:tcW w:w="2303" w:type="dxa"/>
            <w:vAlign w:val="center"/>
          </w:tcPr>
          <w:p w14:paraId="64F882FA"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64F882FB"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64F882FC"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14:paraId="64F882FD" w14:textId="77777777" w:rsidR="002945D7" w:rsidRPr="00633287" w:rsidRDefault="002945D7">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2FF"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Podiel prijímateľa vykonávajúceho hospodársku činnosť, 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64F88300" w14:textId="77777777" w:rsidR="002945D7" w:rsidRPr="00633287" w:rsidRDefault="002945D7" w:rsidP="00A12CB4">
      <w:pPr>
        <w:pStyle w:val="Nadpis4"/>
        <w:rPr>
          <w:rFonts w:eastAsiaTheme="majorEastAsia" w:cstheme="majorBidi"/>
          <w:sz w:val="23"/>
          <w:szCs w:val="23"/>
          <w:lang w:eastAsia="cs-CZ"/>
        </w:rPr>
      </w:pPr>
      <w:bookmarkStart w:id="141" w:name="_Toc417132500"/>
      <w:r w:rsidRPr="00633287">
        <w:rPr>
          <w:rFonts w:eastAsiaTheme="majorEastAsia" w:cstheme="majorBidi"/>
          <w:sz w:val="23"/>
          <w:szCs w:val="23"/>
          <w:lang w:eastAsia="cs-CZ"/>
        </w:rPr>
        <w:t>Pravidlá financovania pre prijímateľov v rámci viac rozvinutých regiónov</w:t>
      </w:r>
      <w:bookmarkEnd w:id="1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302" w14:textId="77777777" w:rsidTr="00C33C3A">
        <w:trPr>
          <w:trHeight w:val="340"/>
        </w:trPr>
        <w:tc>
          <w:tcPr>
            <w:tcW w:w="9212" w:type="dxa"/>
            <w:gridSpan w:val="4"/>
            <w:shd w:val="clear" w:color="auto" w:fill="F2F2F2"/>
            <w:vAlign w:val="center"/>
          </w:tcPr>
          <w:p w14:paraId="64F88301"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organizácia štátnej správy</w:t>
            </w:r>
          </w:p>
        </w:tc>
      </w:tr>
      <w:tr w:rsidR="002945D7" w:rsidRPr="00633287" w14:paraId="64F88304" w14:textId="77777777" w:rsidTr="00C33C3A">
        <w:trPr>
          <w:trHeight w:val="340"/>
        </w:trPr>
        <w:tc>
          <w:tcPr>
            <w:tcW w:w="9212" w:type="dxa"/>
            <w:gridSpan w:val="4"/>
            <w:vAlign w:val="center"/>
          </w:tcPr>
          <w:p w14:paraId="64F8830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308" w14:textId="77777777" w:rsidTr="00C33C3A">
        <w:trPr>
          <w:trHeight w:val="340"/>
        </w:trPr>
        <w:tc>
          <w:tcPr>
            <w:tcW w:w="2303" w:type="dxa"/>
            <w:vAlign w:val="center"/>
          </w:tcPr>
          <w:p w14:paraId="64F8830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4F8830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4F8830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30D" w14:textId="77777777" w:rsidTr="00C33C3A">
        <w:trPr>
          <w:trHeight w:val="340"/>
        </w:trPr>
        <w:tc>
          <w:tcPr>
            <w:tcW w:w="2303" w:type="dxa"/>
            <w:vAlign w:val="center"/>
          </w:tcPr>
          <w:p w14:paraId="64F88309"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64F8830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30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30C"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64F88312" w14:textId="77777777" w:rsidTr="00C33C3A">
        <w:trPr>
          <w:trHeight w:val="340"/>
        </w:trPr>
        <w:tc>
          <w:tcPr>
            <w:tcW w:w="2303" w:type="dxa"/>
            <w:vAlign w:val="center"/>
          </w:tcPr>
          <w:p w14:paraId="64F8830E"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64F8830F"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64F88310"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64F8831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313"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315" w14:textId="77777777" w:rsidTr="00C33C3A">
        <w:trPr>
          <w:trHeight w:val="340"/>
        </w:trPr>
        <w:tc>
          <w:tcPr>
            <w:tcW w:w="9212" w:type="dxa"/>
            <w:gridSpan w:val="4"/>
            <w:shd w:val="clear" w:color="auto" w:fill="F2F2F2"/>
            <w:vAlign w:val="center"/>
          </w:tcPr>
          <w:p w14:paraId="64F88314"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color w:val="000000"/>
                <w:szCs w:val="19"/>
              </w:rPr>
              <w:br w:type="page"/>
            </w:r>
            <w:r w:rsidRPr="00633287">
              <w:rPr>
                <w:rFonts w:ascii="Arial Narrow" w:hAnsi="Arial Narrow" w:cs="Arial"/>
                <w:b/>
                <w:sz w:val="16"/>
                <w:szCs w:val="16"/>
              </w:rPr>
              <w:t>Prijímateľ – ostatné subjekty verejnej správy</w:t>
            </w:r>
          </w:p>
        </w:tc>
      </w:tr>
      <w:tr w:rsidR="002945D7" w:rsidRPr="00633287" w14:paraId="64F88317" w14:textId="77777777" w:rsidTr="00C33C3A">
        <w:trPr>
          <w:trHeight w:val="340"/>
        </w:trPr>
        <w:tc>
          <w:tcPr>
            <w:tcW w:w="9212" w:type="dxa"/>
            <w:gridSpan w:val="4"/>
            <w:vAlign w:val="center"/>
          </w:tcPr>
          <w:p w14:paraId="64F8831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31B" w14:textId="77777777" w:rsidTr="00C33C3A">
        <w:trPr>
          <w:trHeight w:val="340"/>
        </w:trPr>
        <w:tc>
          <w:tcPr>
            <w:tcW w:w="2303" w:type="dxa"/>
            <w:vAlign w:val="center"/>
          </w:tcPr>
          <w:p w14:paraId="64F88318"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4F88319"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4F8831A"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320" w14:textId="77777777" w:rsidTr="00C33C3A">
        <w:trPr>
          <w:trHeight w:val="340"/>
        </w:trPr>
        <w:tc>
          <w:tcPr>
            <w:tcW w:w="2303" w:type="dxa"/>
            <w:vAlign w:val="center"/>
          </w:tcPr>
          <w:p w14:paraId="64F8831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64F8831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31E"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31F"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64F88325" w14:textId="77777777" w:rsidTr="00C33C3A">
        <w:trPr>
          <w:trHeight w:val="340"/>
        </w:trPr>
        <w:tc>
          <w:tcPr>
            <w:tcW w:w="2303" w:type="dxa"/>
            <w:vAlign w:val="center"/>
          </w:tcPr>
          <w:p w14:paraId="64F8832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64F8832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14:paraId="64F88323"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64F8832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r w:rsidR="002945D7" w:rsidRPr="00633287" w14:paraId="64F88327" w14:textId="77777777" w:rsidTr="00C33C3A">
        <w:trPr>
          <w:trHeight w:val="340"/>
        </w:trPr>
        <w:tc>
          <w:tcPr>
            <w:tcW w:w="9212" w:type="dxa"/>
            <w:gridSpan w:val="4"/>
            <w:shd w:val="clear" w:color="auto" w:fill="F2F2F2"/>
            <w:vAlign w:val="center"/>
          </w:tcPr>
          <w:p w14:paraId="64F88326"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obec / vyšší územný celok</w:t>
            </w:r>
          </w:p>
        </w:tc>
      </w:tr>
      <w:tr w:rsidR="002945D7" w:rsidRPr="00633287" w14:paraId="64F88329" w14:textId="77777777" w:rsidTr="00C33C3A">
        <w:trPr>
          <w:trHeight w:val="340"/>
        </w:trPr>
        <w:tc>
          <w:tcPr>
            <w:tcW w:w="9212" w:type="dxa"/>
            <w:gridSpan w:val="4"/>
            <w:vAlign w:val="center"/>
          </w:tcPr>
          <w:p w14:paraId="64F88328"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32D" w14:textId="77777777" w:rsidTr="00C33C3A">
        <w:trPr>
          <w:trHeight w:val="340"/>
        </w:trPr>
        <w:tc>
          <w:tcPr>
            <w:tcW w:w="2303" w:type="dxa"/>
            <w:vAlign w:val="center"/>
          </w:tcPr>
          <w:p w14:paraId="64F8832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4606" w:type="dxa"/>
            <w:gridSpan w:val="2"/>
            <w:vAlign w:val="center"/>
          </w:tcPr>
          <w:p w14:paraId="64F8832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Merge w:val="restart"/>
            <w:vAlign w:val="center"/>
          </w:tcPr>
          <w:p w14:paraId="64F8832C"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332" w14:textId="77777777" w:rsidTr="00C33C3A">
        <w:trPr>
          <w:trHeight w:val="340"/>
        </w:trPr>
        <w:tc>
          <w:tcPr>
            <w:tcW w:w="2303" w:type="dxa"/>
            <w:vAlign w:val="center"/>
          </w:tcPr>
          <w:p w14:paraId="64F8832E"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64F8832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33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331"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64F88337" w14:textId="77777777" w:rsidTr="00C33C3A">
        <w:trPr>
          <w:trHeight w:val="340"/>
        </w:trPr>
        <w:tc>
          <w:tcPr>
            <w:tcW w:w="2303" w:type="dxa"/>
            <w:vAlign w:val="center"/>
          </w:tcPr>
          <w:p w14:paraId="64F88333"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64F8833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14:paraId="64F8833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64F8833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338"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33A" w14:textId="77777777" w:rsidTr="00C33C3A">
        <w:trPr>
          <w:trHeight w:val="329"/>
        </w:trPr>
        <w:tc>
          <w:tcPr>
            <w:tcW w:w="9212" w:type="dxa"/>
            <w:gridSpan w:val="4"/>
            <w:shd w:val="clear" w:color="auto" w:fill="F2F2F2"/>
            <w:vAlign w:val="center"/>
          </w:tcPr>
          <w:p w14:paraId="64F88339"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mimovládna/nezisková organizácia</w:t>
            </w:r>
          </w:p>
        </w:tc>
      </w:tr>
      <w:tr w:rsidR="002945D7" w:rsidRPr="00633287" w14:paraId="64F8833C" w14:textId="77777777" w:rsidTr="00C33C3A">
        <w:trPr>
          <w:trHeight w:val="340"/>
        </w:trPr>
        <w:tc>
          <w:tcPr>
            <w:tcW w:w="9212" w:type="dxa"/>
            <w:gridSpan w:val="4"/>
            <w:vAlign w:val="center"/>
          </w:tcPr>
          <w:p w14:paraId="64F8833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341" w14:textId="77777777" w:rsidTr="00C33C3A">
        <w:trPr>
          <w:trHeight w:val="340"/>
        </w:trPr>
        <w:tc>
          <w:tcPr>
            <w:tcW w:w="2303" w:type="dxa"/>
            <w:vAlign w:val="center"/>
          </w:tcPr>
          <w:p w14:paraId="64F8833D"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4F8833E"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4F8833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4F88340"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346" w14:textId="77777777" w:rsidTr="00C33C3A">
        <w:trPr>
          <w:trHeight w:val="340"/>
        </w:trPr>
        <w:tc>
          <w:tcPr>
            <w:tcW w:w="2303" w:type="dxa"/>
            <w:vAlign w:val="center"/>
          </w:tcPr>
          <w:p w14:paraId="64F8834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64F8834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344"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345"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64F8834B" w14:textId="77777777" w:rsidTr="00C33C3A">
        <w:trPr>
          <w:trHeight w:val="340"/>
        </w:trPr>
        <w:tc>
          <w:tcPr>
            <w:tcW w:w="2303" w:type="dxa"/>
            <w:vAlign w:val="center"/>
          </w:tcPr>
          <w:p w14:paraId="64F8834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50,0 %</w:t>
            </w:r>
          </w:p>
        </w:tc>
        <w:tc>
          <w:tcPr>
            <w:tcW w:w="2303" w:type="dxa"/>
            <w:vAlign w:val="center"/>
          </w:tcPr>
          <w:p w14:paraId="64F8834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45,0 %</w:t>
            </w:r>
          </w:p>
        </w:tc>
        <w:tc>
          <w:tcPr>
            <w:tcW w:w="2303" w:type="dxa"/>
            <w:vAlign w:val="center"/>
          </w:tcPr>
          <w:p w14:paraId="64F88349"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5,0 %</w:t>
            </w:r>
          </w:p>
        </w:tc>
        <w:tc>
          <w:tcPr>
            <w:tcW w:w="2303" w:type="dxa"/>
            <w:vAlign w:val="center"/>
          </w:tcPr>
          <w:p w14:paraId="64F8834A"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34C" w14:textId="77777777" w:rsidR="002945D7" w:rsidRPr="00633287" w:rsidRDefault="002945D7" w:rsidP="002945D7">
      <w:pPr>
        <w:autoSpaceDE w:val="0"/>
        <w:autoSpaceDN w:val="0"/>
        <w:adjustRightInd w:val="0"/>
        <w:spacing w:before="120" w:line="288" w:lineRule="auto"/>
        <w:jc w:val="both"/>
        <w:rPr>
          <w:rFonts w:ascii="Arial Narrow" w:hAnsi="Arial Narrow"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34E" w14:textId="77777777" w:rsidTr="00C33C3A">
        <w:trPr>
          <w:trHeight w:val="340"/>
        </w:trPr>
        <w:tc>
          <w:tcPr>
            <w:tcW w:w="9212" w:type="dxa"/>
            <w:gridSpan w:val="4"/>
            <w:shd w:val="clear" w:color="auto" w:fill="F2F2F2"/>
            <w:vAlign w:val="center"/>
          </w:tcPr>
          <w:p w14:paraId="64F8834D" w14:textId="77777777" w:rsidR="002945D7" w:rsidRPr="00633287" w:rsidRDefault="002945D7" w:rsidP="00C33C3A">
            <w:pPr>
              <w:spacing w:line="288" w:lineRule="auto"/>
              <w:rPr>
                <w:rFonts w:ascii="Arial Narrow" w:hAnsi="Arial Narrow" w:cs="Arial"/>
                <w:b/>
                <w:sz w:val="16"/>
                <w:szCs w:val="16"/>
              </w:rPr>
            </w:pPr>
            <w:r w:rsidRPr="00633287">
              <w:rPr>
                <w:rFonts w:ascii="Arial Narrow" w:hAnsi="Arial Narrow" w:cs="Arial"/>
                <w:b/>
                <w:sz w:val="16"/>
                <w:szCs w:val="16"/>
              </w:rPr>
              <w:t>Prijímateľ – súkromný sektor mimo schém štátnej pomoci</w:t>
            </w:r>
          </w:p>
        </w:tc>
      </w:tr>
      <w:tr w:rsidR="002945D7" w:rsidRPr="00633287" w14:paraId="64F88350" w14:textId="77777777" w:rsidTr="00C33C3A">
        <w:trPr>
          <w:trHeight w:val="340"/>
        </w:trPr>
        <w:tc>
          <w:tcPr>
            <w:tcW w:w="9212" w:type="dxa"/>
            <w:gridSpan w:val="4"/>
            <w:vAlign w:val="center"/>
          </w:tcPr>
          <w:p w14:paraId="64F8834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355" w14:textId="77777777" w:rsidTr="00C33C3A">
        <w:trPr>
          <w:trHeight w:val="340"/>
        </w:trPr>
        <w:tc>
          <w:tcPr>
            <w:tcW w:w="2303" w:type="dxa"/>
            <w:vAlign w:val="center"/>
          </w:tcPr>
          <w:p w14:paraId="64F8835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4F88352"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4F8835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4F8835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35A" w14:textId="77777777" w:rsidTr="00C33C3A">
        <w:trPr>
          <w:trHeight w:val="340"/>
        </w:trPr>
        <w:tc>
          <w:tcPr>
            <w:tcW w:w="2303" w:type="dxa"/>
            <w:vAlign w:val="center"/>
          </w:tcPr>
          <w:p w14:paraId="64F8835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64F8835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358"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359"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64F8835F" w14:textId="77777777" w:rsidTr="00C33C3A">
        <w:trPr>
          <w:trHeight w:val="340"/>
        </w:trPr>
        <w:tc>
          <w:tcPr>
            <w:tcW w:w="2303" w:type="dxa"/>
            <w:vAlign w:val="center"/>
          </w:tcPr>
          <w:p w14:paraId="64F8835B"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lastRenderedPageBreak/>
              <w:t>50,0 %</w:t>
            </w:r>
          </w:p>
        </w:tc>
        <w:tc>
          <w:tcPr>
            <w:tcW w:w="2303" w:type="dxa"/>
            <w:vAlign w:val="center"/>
          </w:tcPr>
          <w:p w14:paraId="64F8835C"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40,0 %</w:t>
            </w:r>
          </w:p>
        </w:tc>
        <w:tc>
          <w:tcPr>
            <w:tcW w:w="2303" w:type="dxa"/>
            <w:vAlign w:val="center"/>
          </w:tcPr>
          <w:p w14:paraId="64F8835D"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10,0 %</w:t>
            </w:r>
          </w:p>
        </w:tc>
        <w:tc>
          <w:tcPr>
            <w:tcW w:w="2303" w:type="dxa"/>
            <w:vAlign w:val="center"/>
          </w:tcPr>
          <w:p w14:paraId="64F8835E"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360" w14:textId="77777777" w:rsidR="002945D7" w:rsidRPr="00633287" w:rsidRDefault="002945D7" w:rsidP="002945D7">
      <w:pPr>
        <w:autoSpaceDE w:val="0"/>
        <w:autoSpaceDN w:val="0"/>
        <w:adjustRightInd w:val="0"/>
        <w:spacing w:before="120" w:after="120" w:line="288" w:lineRule="auto"/>
        <w:jc w:val="both"/>
        <w:rPr>
          <w:rFonts w:ascii="Arial Narrow" w:hAnsi="Arial Narrow" w:cs="Arial"/>
          <w:sz w:val="20"/>
          <w:szCs w:val="20"/>
        </w:rPr>
      </w:pPr>
      <w:r w:rsidRPr="00633287">
        <w:rPr>
          <w:rFonts w:ascii="Arial Narrow" w:hAnsi="Arial Narrow" w:cs="Arial"/>
          <w:sz w:val="20"/>
          <w:szCs w:val="20"/>
        </w:rPr>
        <w:t>Pre prijímateľa vykonávajúceho hospodársku činnosť, t.j. podniky v zmysle čl. 107 zmluvy o fungovaní EÚ, bez ohľadu na právny status,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362" w14:textId="77777777" w:rsidTr="00C33C3A">
        <w:trPr>
          <w:trHeight w:val="340"/>
        </w:trPr>
        <w:tc>
          <w:tcPr>
            <w:tcW w:w="9212" w:type="dxa"/>
            <w:gridSpan w:val="4"/>
            <w:shd w:val="clear" w:color="auto" w:fill="F2F2F2"/>
            <w:vAlign w:val="center"/>
          </w:tcPr>
          <w:p w14:paraId="64F8836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Prijímateľ – v rámci schém štátnej pomoci</w:t>
            </w:r>
            <w:r w:rsidRPr="00633287">
              <w:rPr>
                <w:rStyle w:val="Odkaznapoznmkupodiarou"/>
                <w:rFonts w:ascii="Arial Narrow" w:hAnsi="Arial Narrow" w:cs="Arial"/>
                <w:b/>
                <w:szCs w:val="16"/>
              </w:rPr>
              <w:footnoteReference w:id="32"/>
            </w:r>
          </w:p>
        </w:tc>
      </w:tr>
      <w:tr w:rsidR="002945D7" w:rsidRPr="00633287" w14:paraId="64F88364" w14:textId="77777777" w:rsidTr="00C33C3A">
        <w:trPr>
          <w:trHeight w:val="340"/>
        </w:trPr>
        <w:tc>
          <w:tcPr>
            <w:tcW w:w="9212" w:type="dxa"/>
            <w:gridSpan w:val="4"/>
            <w:vAlign w:val="center"/>
          </w:tcPr>
          <w:p w14:paraId="64F88363"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369" w14:textId="77777777" w:rsidTr="00C33C3A">
        <w:trPr>
          <w:trHeight w:val="340"/>
        </w:trPr>
        <w:tc>
          <w:tcPr>
            <w:tcW w:w="2303" w:type="dxa"/>
            <w:vAlign w:val="center"/>
          </w:tcPr>
          <w:p w14:paraId="64F88365"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4F88366"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4F88367"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4F88368"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36E" w14:textId="77777777" w:rsidTr="00C33C3A">
        <w:trPr>
          <w:trHeight w:val="340"/>
        </w:trPr>
        <w:tc>
          <w:tcPr>
            <w:tcW w:w="2303" w:type="dxa"/>
            <w:vAlign w:val="center"/>
          </w:tcPr>
          <w:p w14:paraId="64F8836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w:t>
            </w:r>
          </w:p>
        </w:tc>
        <w:tc>
          <w:tcPr>
            <w:tcW w:w="2303" w:type="dxa"/>
            <w:vAlign w:val="center"/>
          </w:tcPr>
          <w:p w14:paraId="64F8836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36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36D"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64F88373" w14:textId="77777777" w:rsidTr="00C33C3A">
        <w:trPr>
          <w:trHeight w:val="340"/>
        </w:trPr>
        <w:tc>
          <w:tcPr>
            <w:tcW w:w="2303" w:type="dxa"/>
            <w:vAlign w:val="center"/>
          </w:tcPr>
          <w:p w14:paraId="64F8836F"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64F88370"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0,0 %</w:t>
            </w:r>
          </w:p>
        </w:tc>
        <w:tc>
          <w:tcPr>
            <w:tcW w:w="2303" w:type="dxa"/>
            <w:vAlign w:val="center"/>
          </w:tcPr>
          <w:p w14:paraId="64F88371"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64F88372"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374"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V prípade, ak je prijímateľom podnik vykonávajúci hospodársku činnosť podľa čl. 107 zmluvy o fungovaní, podiel prijímateľa sa stanovuje v súlade s aplikovanou výškou intenzity pomoci definovanou v príslušnej schéme štátnej pomoci.</w:t>
      </w:r>
    </w:p>
    <w:p w14:paraId="64F88375"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sz w:val="20"/>
          <w:szCs w:val="20"/>
        </w:rPr>
      </w:pPr>
      <w:r w:rsidRPr="00633287">
        <w:rPr>
          <w:rFonts w:ascii="Arial Narrow" w:hAnsi="Arial Narrow" w:cs="Arial"/>
          <w:sz w:val="20"/>
          <w:szCs w:val="20"/>
        </w:rPr>
        <w:t>Pre prijímateľa vykonávajúceho hospodársku činnosť, t.j. podniky v zmysle čl. 107 zmluvy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3"/>
        <w:gridCol w:w="2303"/>
        <w:gridCol w:w="2303"/>
        <w:gridCol w:w="2303"/>
      </w:tblGrid>
      <w:tr w:rsidR="002945D7" w:rsidRPr="00633287" w14:paraId="64F88377" w14:textId="77777777" w:rsidTr="00C33C3A">
        <w:trPr>
          <w:trHeight w:val="340"/>
        </w:trPr>
        <w:tc>
          <w:tcPr>
            <w:tcW w:w="9212" w:type="dxa"/>
            <w:gridSpan w:val="4"/>
            <w:shd w:val="clear" w:color="auto" w:fill="F2F2F2"/>
            <w:vAlign w:val="center"/>
          </w:tcPr>
          <w:p w14:paraId="64F88376" w14:textId="77777777" w:rsidR="002945D7" w:rsidRPr="00633287" w:rsidRDefault="002945D7" w:rsidP="00C33C3A">
            <w:pPr>
              <w:spacing w:line="288" w:lineRule="auto"/>
              <w:jc w:val="center"/>
              <w:rPr>
                <w:rFonts w:ascii="Arial Narrow" w:hAnsi="Arial Narrow" w:cs="Arial"/>
                <w:b/>
                <w:sz w:val="16"/>
                <w:szCs w:val="16"/>
                <w:vertAlign w:val="superscript"/>
              </w:rPr>
            </w:pPr>
            <w:r w:rsidRPr="00633287">
              <w:rPr>
                <w:rFonts w:ascii="Arial Narrow" w:hAnsi="Arial Narrow" w:cs="Arial"/>
                <w:b/>
                <w:sz w:val="16"/>
                <w:szCs w:val="16"/>
              </w:rPr>
              <w:t>Prijímateľ – v rámci schém pomoci de minimis</w:t>
            </w:r>
          </w:p>
        </w:tc>
      </w:tr>
      <w:tr w:rsidR="002945D7" w:rsidRPr="00633287" w14:paraId="64F88379" w14:textId="77777777" w:rsidTr="00C33C3A">
        <w:trPr>
          <w:trHeight w:val="340"/>
        </w:trPr>
        <w:tc>
          <w:tcPr>
            <w:tcW w:w="9212" w:type="dxa"/>
            <w:gridSpan w:val="4"/>
            <w:vAlign w:val="center"/>
          </w:tcPr>
          <w:p w14:paraId="64F88378"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Celkové oprávnené výdavky</w:t>
            </w:r>
          </w:p>
        </w:tc>
      </w:tr>
      <w:tr w:rsidR="002945D7" w:rsidRPr="00633287" w14:paraId="64F8837E" w14:textId="77777777" w:rsidTr="00C33C3A">
        <w:trPr>
          <w:trHeight w:val="340"/>
        </w:trPr>
        <w:tc>
          <w:tcPr>
            <w:tcW w:w="2303" w:type="dxa"/>
            <w:vAlign w:val="center"/>
          </w:tcPr>
          <w:p w14:paraId="64F8837A"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Zdroje EÚ</w:t>
            </w:r>
          </w:p>
        </w:tc>
        <w:tc>
          <w:tcPr>
            <w:tcW w:w="2303" w:type="dxa"/>
            <w:vAlign w:val="center"/>
          </w:tcPr>
          <w:p w14:paraId="64F8837B"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Národné verejné zdroje</w:t>
            </w:r>
          </w:p>
        </w:tc>
        <w:tc>
          <w:tcPr>
            <w:tcW w:w="2303" w:type="dxa"/>
            <w:vAlign w:val="center"/>
          </w:tcPr>
          <w:p w14:paraId="64F8837C"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Súkromné zdroje</w:t>
            </w:r>
          </w:p>
        </w:tc>
        <w:tc>
          <w:tcPr>
            <w:tcW w:w="2303" w:type="dxa"/>
            <w:vMerge w:val="restart"/>
            <w:vAlign w:val="center"/>
          </w:tcPr>
          <w:p w14:paraId="64F8837D"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Spolu</w:t>
            </w:r>
          </w:p>
        </w:tc>
      </w:tr>
      <w:tr w:rsidR="002945D7" w:rsidRPr="00633287" w14:paraId="64F88383" w14:textId="77777777" w:rsidTr="00C33C3A">
        <w:trPr>
          <w:trHeight w:val="340"/>
        </w:trPr>
        <w:tc>
          <w:tcPr>
            <w:tcW w:w="2303" w:type="dxa"/>
            <w:vAlign w:val="center"/>
          </w:tcPr>
          <w:p w14:paraId="64F8837F"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EFRR/ESF/KF</w:t>
            </w:r>
          </w:p>
        </w:tc>
        <w:tc>
          <w:tcPr>
            <w:tcW w:w="2303" w:type="dxa"/>
            <w:vAlign w:val="center"/>
          </w:tcPr>
          <w:p w14:paraId="64F88380"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Štátny rozpočet</w:t>
            </w:r>
          </w:p>
        </w:tc>
        <w:tc>
          <w:tcPr>
            <w:tcW w:w="2303" w:type="dxa"/>
            <w:vAlign w:val="center"/>
          </w:tcPr>
          <w:p w14:paraId="64F88381" w14:textId="77777777" w:rsidR="002945D7" w:rsidRPr="00633287" w:rsidRDefault="002945D7" w:rsidP="00C33C3A">
            <w:pPr>
              <w:spacing w:line="288" w:lineRule="auto"/>
              <w:jc w:val="center"/>
              <w:rPr>
                <w:rFonts w:ascii="Arial Narrow" w:hAnsi="Arial Narrow" w:cs="Arial"/>
                <w:sz w:val="16"/>
                <w:szCs w:val="16"/>
              </w:rPr>
            </w:pPr>
            <w:r w:rsidRPr="00633287">
              <w:rPr>
                <w:rFonts w:ascii="Arial Narrow" w:hAnsi="Arial Narrow" w:cs="Arial"/>
                <w:sz w:val="16"/>
                <w:szCs w:val="16"/>
              </w:rPr>
              <w:t>Prijímateľ</w:t>
            </w:r>
          </w:p>
        </w:tc>
        <w:tc>
          <w:tcPr>
            <w:tcW w:w="2303" w:type="dxa"/>
            <w:vMerge/>
            <w:vAlign w:val="center"/>
          </w:tcPr>
          <w:p w14:paraId="64F88382" w14:textId="77777777" w:rsidR="002945D7" w:rsidRPr="00633287" w:rsidRDefault="002945D7" w:rsidP="00C33C3A">
            <w:pPr>
              <w:spacing w:line="288" w:lineRule="auto"/>
              <w:jc w:val="center"/>
              <w:rPr>
                <w:rFonts w:ascii="Arial Narrow" w:hAnsi="Arial Narrow" w:cs="Arial"/>
                <w:b/>
                <w:sz w:val="16"/>
                <w:szCs w:val="16"/>
              </w:rPr>
            </w:pPr>
          </w:p>
        </w:tc>
      </w:tr>
      <w:tr w:rsidR="002945D7" w:rsidRPr="00633287" w14:paraId="64F88388" w14:textId="77777777" w:rsidTr="00C33C3A">
        <w:trPr>
          <w:trHeight w:val="340"/>
        </w:trPr>
        <w:tc>
          <w:tcPr>
            <w:tcW w:w="2303" w:type="dxa"/>
            <w:vAlign w:val="center"/>
          </w:tcPr>
          <w:p w14:paraId="64F88384"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x,x %</w:t>
            </w:r>
          </w:p>
        </w:tc>
        <w:tc>
          <w:tcPr>
            <w:tcW w:w="2303" w:type="dxa"/>
            <w:vAlign w:val="center"/>
          </w:tcPr>
          <w:p w14:paraId="64F88385"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y,y %</w:t>
            </w:r>
          </w:p>
        </w:tc>
        <w:tc>
          <w:tcPr>
            <w:tcW w:w="2303" w:type="dxa"/>
            <w:vAlign w:val="center"/>
          </w:tcPr>
          <w:p w14:paraId="64F88386"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z,z %</w:t>
            </w:r>
          </w:p>
        </w:tc>
        <w:tc>
          <w:tcPr>
            <w:tcW w:w="2303" w:type="dxa"/>
            <w:vAlign w:val="center"/>
          </w:tcPr>
          <w:p w14:paraId="64F88387" w14:textId="77777777" w:rsidR="002945D7" w:rsidRPr="00633287" w:rsidRDefault="002945D7" w:rsidP="00C33C3A">
            <w:pPr>
              <w:spacing w:line="288" w:lineRule="auto"/>
              <w:jc w:val="center"/>
              <w:rPr>
                <w:rFonts w:ascii="Arial Narrow" w:hAnsi="Arial Narrow" w:cs="Arial"/>
                <w:b/>
                <w:sz w:val="16"/>
                <w:szCs w:val="16"/>
              </w:rPr>
            </w:pPr>
            <w:r w:rsidRPr="00633287">
              <w:rPr>
                <w:rFonts w:ascii="Arial Narrow" w:hAnsi="Arial Narrow" w:cs="Arial"/>
                <w:b/>
                <w:sz w:val="16"/>
                <w:szCs w:val="16"/>
              </w:rPr>
              <w:t>100,0 %</w:t>
            </w:r>
          </w:p>
        </w:tc>
      </w:tr>
    </w:tbl>
    <w:p w14:paraId="64F88389" w14:textId="77777777" w:rsidR="00D82156" w:rsidRPr="00633287" w:rsidRDefault="002945D7" w:rsidP="0052775C">
      <w:pPr>
        <w:autoSpaceDE w:val="0"/>
        <w:autoSpaceDN w:val="0"/>
        <w:adjustRightInd w:val="0"/>
        <w:spacing w:before="120" w:after="120" w:line="288" w:lineRule="auto"/>
        <w:ind w:firstLine="708"/>
        <w:jc w:val="both"/>
        <w:rPr>
          <w:rFonts w:ascii="Arial Narrow" w:hAnsi="Arial Narrow"/>
          <w:sz w:val="20"/>
          <w:szCs w:val="20"/>
        </w:rPr>
      </w:pPr>
      <w:r w:rsidRPr="00633287">
        <w:rPr>
          <w:rFonts w:ascii="Arial Narrow" w:hAnsi="Arial Narrow" w:cs="Arial"/>
          <w:sz w:val="20"/>
          <w:szCs w:val="20"/>
        </w:rPr>
        <w:t>Podiel prijímateľa vykonávajúceho hospodársku činnosť, t.j. podniky v zmysle čl. 107 Zmluvy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64F8838A" w14:textId="77777777" w:rsidR="00E016EF" w:rsidRPr="00633287" w:rsidRDefault="00E016EF" w:rsidP="0052775C">
      <w:pPr>
        <w:autoSpaceDE w:val="0"/>
        <w:autoSpaceDN w:val="0"/>
        <w:adjustRightInd w:val="0"/>
        <w:spacing w:before="120" w:after="120" w:line="288" w:lineRule="auto"/>
        <w:ind w:firstLine="708"/>
        <w:jc w:val="both"/>
        <w:rPr>
          <w:rFonts w:ascii="Arial Narrow" w:hAnsi="Arial Narrow"/>
          <w:sz w:val="20"/>
          <w:szCs w:val="20"/>
        </w:rPr>
      </w:pPr>
      <w:bookmarkStart w:id="142" w:name="_Toc421261929"/>
      <w:bookmarkStart w:id="143" w:name="_Toc436989158"/>
      <w:r w:rsidRPr="00E016EF">
        <w:rPr>
          <w:rFonts w:ascii="Arial Narrow" w:hAnsi="Arial Narrow" w:cs="Arial"/>
          <w:sz w:val="20"/>
          <w:szCs w:val="20"/>
        </w:rPr>
        <w:t>V prípade realizácie partnerských projektov sa na jednotlivých partnerov vzťahujú pravidlá financovania individuálne v závislosti od typu prijímateľa, t. j. pre partnerov sa neuplatňujú pravidlá financovan</w:t>
      </w:r>
      <w:r>
        <w:rPr>
          <w:rFonts w:ascii="Arial Narrow" w:hAnsi="Arial Narrow" w:cs="Arial"/>
          <w:sz w:val="20"/>
          <w:szCs w:val="20"/>
        </w:rPr>
        <w:t>ia platné pre vedúceho partnera.</w:t>
      </w:r>
    </w:p>
    <w:p w14:paraId="64F8838B" w14:textId="77777777" w:rsidR="00516F8F"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144" w:name="_Toc468955206"/>
      <w:r w:rsidRPr="00633287">
        <w:rPr>
          <w:rFonts w:eastAsiaTheme="majorEastAsia" w:cstheme="majorBidi"/>
          <w:b w:val="0"/>
          <w:bCs w:val="0"/>
          <w:lang w:eastAsia="cs-CZ"/>
        </w:rPr>
        <w:t>Výška finančného príspevku v  projektoch</w:t>
      </w:r>
      <w:bookmarkStart w:id="145" w:name="_Toc440876059"/>
      <w:bookmarkEnd w:id="142"/>
      <w:bookmarkEnd w:id="143"/>
      <w:bookmarkEnd w:id="144"/>
      <w:bookmarkEnd w:id="145"/>
    </w:p>
    <w:p w14:paraId="64F8838C" w14:textId="77777777" w:rsidR="002945D7" w:rsidRPr="00633287" w:rsidRDefault="002945D7" w:rsidP="0052775C">
      <w:pPr>
        <w:spacing w:after="120"/>
        <w:ind w:firstLine="708"/>
        <w:jc w:val="both"/>
        <w:rPr>
          <w:rFonts w:ascii="Arial Narrow" w:hAnsi="Arial Narrow"/>
          <w:sz w:val="20"/>
          <w:szCs w:val="20"/>
        </w:rPr>
      </w:pPr>
      <w:bookmarkStart w:id="146" w:name="_Toc421261930"/>
      <w:bookmarkStart w:id="147" w:name="_Toc436989159"/>
      <w:r w:rsidRPr="00633287">
        <w:rPr>
          <w:rFonts w:ascii="Arial Narrow" w:hAnsi="Arial Narrow"/>
          <w:sz w:val="20"/>
          <w:szCs w:val="20"/>
        </w:rPr>
        <w:t>Vyčlenená výška pomoci je stanovená vo výzve. Žiadosť o NFP bude schválená maximálne do výšky stanovenej pomoci.</w:t>
      </w:r>
    </w:p>
    <w:p w14:paraId="64F8838D" w14:textId="77777777" w:rsidR="002945D7" w:rsidRPr="00633287" w:rsidRDefault="002945D7" w:rsidP="0052775C">
      <w:pPr>
        <w:pStyle w:val="Captionheading"/>
        <w:ind w:firstLine="708"/>
        <w:jc w:val="both"/>
        <w:rPr>
          <w:rFonts w:ascii="Arial Narrow" w:hAnsi="Arial Narrow"/>
          <w:b w:val="0"/>
          <w:bCs/>
          <w:iCs/>
          <w:color w:val="auto"/>
          <w:sz w:val="20"/>
          <w:lang w:val="sk-SK"/>
        </w:rPr>
      </w:pPr>
      <w:r w:rsidRPr="00633287">
        <w:rPr>
          <w:rFonts w:ascii="Arial Narrow" w:hAnsi="Arial Narrow"/>
          <w:b w:val="0"/>
          <w:bCs/>
          <w:iCs/>
          <w:color w:val="auto"/>
          <w:sz w:val="20"/>
          <w:lang w:val="sk-SK"/>
        </w:rPr>
        <w:t xml:space="preserve">Pre dopytovo orientované </w:t>
      </w:r>
      <w:r w:rsidRPr="00633287">
        <w:rPr>
          <w:rFonts w:ascii="Arial Narrow" w:hAnsi="Arial Narrow"/>
          <w:b w:val="0"/>
          <w:color w:val="auto"/>
          <w:sz w:val="20"/>
          <w:lang w:val="sk-SK"/>
        </w:rPr>
        <w:t>projekty</w:t>
      </w:r>
      <w:r w:rsidRPr="00633287">
        <w:rPr>
          <w:rFonts w:ascii="Arial Narrow" w:hAnsi="Arial Narrow"/>
          <w:bCs/>
          <w:iCs/>
          <w:color w:val="auto"/>
          <w:sz w:val="20"/>
          <w:lang w:val="sk-SK"/>
        </w:rPr>
        <w:t xml:space="preserve"> </w:t>
      </w:r>
      <w:r w:rsidRPr="00633287">
        <w:rPr>
          <w:rFonts w:ascii="Arial Narrow" w:hAnsi="Arial Narrow"/>
          <w:sz w:val="20"/>
          <w:lang w:val="sk-SK"/>
        </w:rPr>
        <w:t xml:space="preserve">SO </w:t>
      </w:r>
      <w:r w:rsidRPr="00633287">
        <w:rPr>
          <w:rFonts w:ascii="Arial Narrow" w:hAnsi="Arial Narrow"/>
          <w:bCs/>
          <w:iCs/>
          <w:color w:val="auto"/>
          <w:sz w:val="20"/>
          <w:lang w:val="sk-SK"/>
        </w:rPr>
        <w:t>pre OP ĽZ definuje vo výzve maximálnu a minimálnu</w:t>
      </w:r>
      <w:r w:rsidRPr="00633287">
        <w:rPr>
          <w:rFonts w:ascii="Arial Narrow" w:hAnsi="Arial Narrow"/>
          <w:b w:val="0"/>
          <w:bCs/>
          <w:iCs/>
          <w:color w:val="auto"/>
          <w:sz w:val="20"/>
          <w:lang w:val="sk-SK"/>
        </w:rPr>
        <w:t xml:space="preserve"> výšku pomoci pre projekt, k</w:t>
      </w:r>
      <w:r w:rsidR="0052775C">
        <w:rPr>
          <w:rFonts w:ascii="Arial Narrow" w:hAnsi="Arial Narrow"/>
          <w:b w:val="0"/>
          <w:bCs/>
          <w:iCs/>
          <w:color w:val="auto"/>
          <w:sz w:val="20"/>
          <w:lang w:val="sk-SK"/>
        </w:rPr>
        <w:t>torá je záväzná pre žiadateľov.</w:t>
      </w:r>
    </w:p>
    <w:p w14:paraId="64F8838E"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color w:val="000000"/>
          <w:sz w:val="20"/>
          <w:szCs w:val="20"/>
        </w:rPr>
      </w:pPr>
      <w:r w:rsidRPr="00633287">
        <w:rPr>
          <w:rFonts w:ascii="Arial Narrow" w:hAnsi="Arial Narrow" w:cs="Arial"/>
          <w:color w:val="000000"/>
          <w:sz w:val="20"/>
          <w:szCs w:val="20"/>
        </w:rPr>
        <w:t xml:space="preserve">V národných projektoch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b/>
          <w:bCs/>
          <w:iCs/>
          <w:sz w:val="20"/>
          <w:szCs w:val="20"/>
        </w:rPr>
        <w:t xml:space="preserve">definuje vo výzvaní maximálnu výšku, </w:t>
      </w:r>
      <w:r w:rsidRPr="00633287">
        <w:rPr>
          <w:rFonts w:ascii="Arial Narrow" w:hAnsi="Arial Narrow"/>
          <w:bCs/>
          <w:iCs/>
          <w:sz w:val="20"/>
          <w:szCs w:val="20"/>
        </w:rPr>
        <w:t>ktorá je pre žiadateľa NP záväzná.</w:t>
      </w:r>
    </w:p>
    <w:p w14:paraId="64F8838F" w14:textId="77777777" w:rsidR="002945D7" w:rsidRPr="00633287" w:rsidRDefault="002945D7" w:rsidP="0052775C">
      <w:pPr>
        <w:autoSpaceDE w:val="0"/>
        <w:autoSpaceDN w:val="0"/>
        <w:adjustRightInd w:val="0"/>
        <w:spacing w:before="120" w:after="120" w:line="288" w:lineRule="auto"/>
        <w:ind w:firstLine="708"/>
        <w:jc w:val="both"/>
        <w:rPr>
          <w:rFonts w:ascii="Arial Narrow" w:hAnsi="Arial Narrow" w:cs="Arial"/>
          <w:color w:val="000000"/>
          <w:sz w:val="20"/>
          <w:szCs w:val="20"/>
        </w:rPr>
      </w:pPr>
      <w:r w:rsidRPr="00633287">
        <w:rPr>
          <w:rFonts w:ascii="Arial Narrow" w:hAnsi="Arial Narrow" w:cs="Arial"/>
          <w:color w:val="000000"/>
          <w:sz w:val="20"/>
          <w:szCs w:val="20"/>
        </w:rPr>
        <w:t xml:space="preserve">Výšku pomoci stanovenú vo výzve/vyzvaní </w:t>
      </w:r>
      <w:r w:rsidRPr="00633287">
        <w:rPr>
          <w:rFonts w:ascii="Arial Narrow" w:hAnsi="Arial Narrow"/>
          <w:sz w:val="20"/>
          <w:szCs w:val="20"/>
        </w:rPr>
        <w:t xml:space="preserve">SO </w:t>
      </w:r>
      <w:r w:rsidRPr="00633287">
        <w:rPr>
          <w:rFonts w:ascii="Arial Narrow" w:hAnsi="Arial Narrow"/>
          <w:bCs/>
          <w:iCs/>
          <w:sz w:val="20"/>
          <w:szCs w:val="20"/>
        </w:rPr>
        <w:t xml:space="preserve">pre OP ĽZ </w:t>
      </w:r>
      <w:r w:rsidRPr="00633287">
        <w:rPr>
          <w:rFonts w:ascii="Arial Narrow" w:hAnsi="Arial Narrow" w:cs="Arial"/>
          <w:color w:val="000000"/>
          <w:sz w:val="20"/>
          <w:szCs w:val="20"/>
        </w:rPr>
        <w:t>určuje aj na základe schémy štátnej pomoci/pomoci de minimis v prípade jej identifikovania.</w:t>
      </w:r>
    </w:p>
    <w:p w14:paraId="64F88390"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V prípade nevyčerpania finančných prostriedkov alokovaných na výzvu/vyzvanie môžu byť finančné prostriedky využité v ďalších výzvach/vyzvaniach v rámci OP ĽZ.</w:t>
      </w:r>
    </w:p>
    <w:p w14:paraId="64F88391" w14:textId="77777777" w:rsidR="00516F8F"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148" w:name="_Toc468955207"/>
      <w:r w:rsidRPr="00633287">
        <w:rPr>
          <w:rFonts w:eastAsiaTheme="majorEastAsia" w:cstheme="majorBidi"/>
          <w:b w:val="0"/>
          <w:bCs w:val="0"/>
          <w:lang w:eastAsia="cs-CZ"/>
        </w:rPr>
        <w:lastRenderedPageBreak/>
        <w:t>Štruktúra financovania celkových oprávnených výdavkov podľa formy pomoci, zdrojov a</w:t>
      </w:r>
      <w:r w:rsidR="00516F8F" w:rsidRPr="00633287">
        <w:rPr>
          <w:rFonts w:eastAsiaTheme="majorEastAsia" w:cstheme="majorBidi"/>
          <w:b w:val="0"/>
          <w:bCs w:val="0"/>
          <w:lang w:eastAsia="cs-CZ"/>
        </w:rPr>
        <w:t> </w:t>
      </w:r>
      <w:r w:rsidRPr="00633287">
        <w:rPr>
          <w:rFonts w:eastAsiaTheme="majorEastAsia" w:cstheme="majorBidi"/>
          <w:b w:val="0"/>
          <w:bCs w:val="0"/>
          <w:lang w:eastAsia="cs-CZ"/>
        </w:rPr>
        <w:t>prijímateľov</w:t>
      </w:r>
      <w:bookmarkStart w:id="149" w:name="_Toc440876061"/>
      <w:bookmarkEnd w:id="146"/>
      <w:bookmarkEnd w:id="147"/>
      <w:bookmarkEnd w:id="148"/>
      <w:bookmarkEnd w:id="149"/>
    </w:p>
    <w:p w14:paraId="64F88392" w14:textId="77777777" w:rsidR="002945D7" w:rsidRPr="00633287" w:rsidRDefault="002945D7" w:rsidP="0052775C">
      <w:pPr>
        <w:spacing w:after="120"/>
        <w:ind w:firstLine="708"/>
        <w:jc w:val="both"/>
        <w:rPr>
          <w:rFonts w:ascii="Arial Narrow" w:hAnsi="Arial Narrow"/>
          <w:iCs/>
          <w:sz w:val="20"/>
          <w:szCs w:val="20"/>
        </w:rPr>
      </w:pPr>
      <w:bookmarkStart w:id="150" w:name="_Toc421261931"/>
      <w:bookmarkStart w:id="151" w:name="_Toc436989160"/>
      <w:r w:rsidRPr="00633287">
        <w:rPr>
          <w:rFonts w:ascii="Arial Narrow" w:hAnsi="Arial Narrow"/>
          <w:sz w:val="20"/>
          <w:szCs w:val="20"/>
        </w:rPr>
        <w:t xml:space="preserve">Finančná  pomoc  sa  poskytuje  podľa pravidiel stratégie financovania štrukturálnych fondov a Kohézneho fondu pre programové obdobie 2014 – 2020, stanovených čl. 3.2. </w:t>
      </w:r>
      <w:r w:rsidRPr="00633287">
        <w:rPr>
          <w:rFonts w:ascii="Arial Narrow" w:hAnsi="Arial Narrow"/>
          <w:iCs/>
          <w:sz w:val="20"/>
          <w:szCs w:val="20"/>
        </w:rPr>
        <w:t>Stratégie financovania Európskych štrukturálnych a investičných fondov pre programové obdobie 2014 – 2020</w:t>
      </w:r>
      <w:r w:rsidRPr="00633287">
        <w:rPr>
          <w:rFonts w:ascii="Arial Narrow" w:hAnsi="Arial Narrow"/>
          <w:sz w:val="20"/>
          <w:szCs w:val="20"/>
        </w:rPr>
        <w:t xml:space="preserve">, zverejnenej na webovom sídle: </w:t>
      </w:r>
      <w:hyperlink r:id="rId60" w:history="1">
        <w:r w:rsidRPr="00633287">
          <w:rPr>
            <w:rFonts w:ascii="Arial Narrow" w:hAnsi="Arial Narrow"/>
            <w:iCs/>
            <w:color w:val="0000FF"/>
            <w:sz w:val="20"/>
            <w:szCs w:val="20"/>
            <w:u w:val="single"/>
          </w:rPr>
          <w:t>http://www.finance.gov.sk/Default.aspx?CatID=9349</w:t>
        </w:r>
      </w:hyperlink>
      <w:r w:rsidRPr="00633287">
        <w:rPr>
          <w:rFonts w:ascii="Arial Narrow" w:hAnsi="Arial Narrow"/>
          <w:iCs/>
          <w:sz w:val="20"/>
          <w:szCs w:val="20"/>
        </w:rPr>
        <w:t xml:space="preserve">. </w:t>
      </w:r>
      <w:r w:rsidRPr="00633287">
        <w:rPr>
          <w:rFonts w:ascii="Arial Narrow" w:hAnsi="Arial Narrow"/>
          <w:sz w:val="20"/>
          <w:szCs w:val="20"/>
        </w:rPr>
        <w:t>Finančná pomoc je odlišná, podľa formy pomoci ako aj typu žiadateľa o NFP (potenciálneho prijímateľa).</w:t>
      </w:r>
    </w:p>
    <w:p w14:paraId="64F88393" w14:textId="77777777" w:rsidR="002945D7" w:rsidRPr="00633287" w:rsidRDefault="002945D7" w:rsidP="0052775C">
      <w:pPr>
        <w:spacing w:after="120"/>
        <w:ind w:firstLine="708"/>
        <w:jc w:val="both"/>
        <w:rPr>
          <w:rFonts w:ascii="Arial Narrow" w:hAnsi="Arial Narrow"/>
          <w:sz w:val="20"/>
          <w:szCs w:val="20"/>
        </w:rPr>
      </w:pPr>
      <w:r w:rsidRPr="00633287">
        <w:rPr>
          <w:rFonts w:ascii="Arial Narrow" w:hAnsi="Arial Narrow"/>
          <w:sz w:val="20"/>
          <w:szCs w:val="20"/>
        </w:rPr>
        <w:t xml:space="preserve">Maximálna intenzita pomoci nesmie prekročiť hodnotu uvedenú v príslušnom vyzvaní/výzve. Subjekt oprávnený žiadať o NFP podľa príslušnej schémy štátnej pomoci/schémy pomoci de minimis postupuje zároveň podľa tejto schémy, pokiaľ vo vyzvaní nie je stanovené inak. </w:t>
      </w:r>
    </w:p>
    <w:p w14:paraId="64F88394" w14:textId="77777777" w:rsidR="00516F8F"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152" w:name="_Toc468955208"/>
      <w:r w:rsidRPr="00633287">
        <w:rPr>
          <w:rFonts w:eastAsiaTheme="majorEastAsia" w:cstheme="majorBidi"/>
          <w:b w:val="0"/>
          <w:bCs w:val="0"/>
          <w:lang w:eastAsia="cs-CZ"/>
        </w:rPr>
        <w:t>Limity pomoci</w:t>
      </w:r>
      <w:bookmarkStart w:id="153" w:name="_Toc440876063"/>
      <w:bookmarkEnd w:id="150"/>
      <w:bookmarkEnd w:id="151"/>
      <w:bookmarkEnd w:id="152"/>
      <w:bookmarkEnd w:id="153"/>
    </w:p>
    <w:p w14:paraId="64F88395" w14:textId="77777777" w:rsidR="002945D7" w:rsidRPr="00633287" w:rsidRDefault="002945D7" w:rsidP="0052775C">
      <w:pPr>
        <w:spacing w:after="120"/>
        <w:ind w:firstLine="708"/>
        <w:jc w:val="both"/>
        <w:rPr>
          <w:rFonts w:ascii="Arial Narrow" w:hAnsi="Arial Narrow"/>
          <w:sz w:val="20"/>
          <w:szCs w:val="20"/>
        </w:rPr>
      </w:pPr>
      <w:bookmarkStart w:id="154" w:name="_Toc421261932"/>
      <w:bookmarkStart w:id="155" w:name="_Toc436989161"/>
      <w:r w:rsidRPr="00633287">
        <w:rPr>
          <w:rFonts w:ascii="Arial Narrow" w:hAnsi="Arial Narrow"/>
          <w:sz w:val="20"/>
          <w:szCs w:val="20"/>
        </w:rPr>
        <w:t>Maximálna, resp. aj minimálna výška pomoci je stanovená vo výzve/vyzvaní. S výnimkou národných projektov, kde je vo vyzvaní stanovená iba maximálna výška pomoci.</w:t>
      </w:r>
    </w:p>
    <w:p w14:paraId="64F88396" w14:textId="77777777" w:rsidR="002945D7" w:rsidRPr="00633287" w:rsidRDefault="002945D7" w:rsidP="002945D7">
      <w:pPr>
        <w:spacing w:after="120"/>
        <w:jc w:val="both"/>
        <w:rPr>
          <w:rFonts w:ascii="Arial Narrow" w:hAnsi="Arial Narrow"/>
          <w:sz w:val="20"/>
          <w:szCs w:val="20"/>
        </w:rPr>
      </w:pPr>
      <w:r w:rsidRPr="00633287">
        <w:rPr>
          <w:rFonts w:ascii="Arial Narrow" w:hAnsi="Arial Narrow"/>
          <w:sz w:val="20"/>
          <w:szCs w:val="20"/>
        </w:rPr>
        <w:t>Suma, ktorou je stanovená výška pomoci NFP sa udáva bez prostriedkov vlastného spolufinancovania</w:t>
      </w:r>
      <w:r w:rsidRPr="00633287">
        <w:rPr>
          <w:rFonts w:ascii="Arial Narrow" w:hAnsi="Arial Narrow"/>
          <w:sz w:val="20"/>
          <w:szCs w:val="20"/>
          <w:vertAlign w:val="superscript"/>
        </w:rPr>
        <w:footnoteReference w:id="33"/>
      </w:r>
      <w:r w:rsidRPr="00633287">
        <w:rPr>
          <w:rFonts w:ascii="Arial Narrow" w:hAnsi="Arial Narrow"/>
          <w:sz w:val="20"/>
          <w:szCs w:val="20"/>
        </w:rPr>
        <w:t>, tzn., že žiadateľ musí pripočítať k tejto sume vlastné zdroje, ktorými je povinný sa podieľať na financov</w:t>
      </w:r>
      <w:r w:rsidR="0052775C">
        <w:rPr>
          <w:rFonts w:ascii="Arial Narrow" w:hAnsi="Arial Narrow"/>
          <w:sz w:val="20"/>
          <w:szCs w:val="20"/>
        </w:rPr>
        <w:t>aní projektu, ak je relevantné.</w:t>
      </w:r>
    </w:p>
    <w:p w14:paraId="64F88397" w14:textId="77777777" w:rsidR="00516F8F" w:rsidRPr="00633287" w:rsidRDefault="00D82156" w:rsidP="00A12CB4">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156" w:name="_Toc468955209"/>
      <w:r w:rsidRPr="00633287">
        <w:rPr>
          <w:rFonts w:eastAsiaTheme="majorEastAsia" w:cstheme="majorBidi"/>
          <w:b w:val="0"/>
          <w:bCs w:val="0"/>
          <w:lang w:eastAsia="cs-CZ"/>
        </w:rPr>
        <w:t>Štátna pomoc</w:t>
      </w:r>
      <w:bookmarkStart w:id="157" w:name="_Toc440876065"/>
      <w:bookmarkEnd w:id="154"/>
      <w:bookmarkEnd w:id="155"/>
      <w:bookmarkEnd w:id="156"/>
      <w:bookmarkEnd w:id="157"/>
    </w:p>
    <w:p w14:paraId="64F88398" w14:textId="77777777"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sz w:val="20"/>
          <w:szCs w:val="20"/>
        </w:rPr>
        <w:t>Pomoc poskytovaná poskytovateľom</w:t>
      </w:r>
      <w:r w:rsidR="008F68D6" w:rsidRPr="00633287">
        <w:rPr>
          <w:rFonts w:ascii="Arial Narrow" w:hAnsi="Arial Narrow"/>
          <w:sz w:val="20"/>
          <w:szCs w:val="20"/>
        </w:rPr>
        <w:t xml:space="preserve"> z prostriedkov štátneho rozpočtu SR</w:t>
      </w:r>
      <w:r w:rsidRPr="00633287">
        <w:rPr>
          <w:rFonts w:ascii="Arial Narrow" w:hAnsi="Arial Narrow"/>
          <w:sz w:val="20"/>
          <w:szCs w:val="20"/>
        </w:rPr>
        <w:t xml:space="preserve"> alebo akoukoľvek formou zo štátnych prostriedkov, ktorá narúša hospodársku súťaž alebo hrozí narušením hospodárskej súťaže tým, že zvýhodňuje určitých podnikateľov alebo výrobu určitých druhov tovaru, je nezlučiteľná s vnútorným trhom, pokiaľ ovplyvňuje obchod medzi členskými štátmi a považuje sa za štátnu pomoc.</w:t>
      </w:r>
    </w:p>
    <w:p w14:paraId="64F88399" w14:textId="77777777"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sz w:val="20"/>
          <w:szCs w:val="20"/>
        </w:rPr>
        <w:t xml:space="preserve">Pravidlá štátnej pomoci (resp. pomoci </w:t>
      </w:r>
      <w:r w:rsidRPr="00633287">
        <w:rPr>
          <w:rFonts w:ascii="Arial Narrow" w:hAnsi="Arial Narrow"/>
          <w:i/>
          <w:sz w:val="20"/>
          <w:szCs w:val="20"/>
        </w:rPr>
        <w:t>de minimis</w:t>
      </w:r>
      <w:r w:rsidRPr="00633287">
        <w:rPr>
          <w:rFonts w:ascii="Arial Narrow" w:hAnsi="Arial Narrow"/>
          <w:sz w:val="20"/>
          <w:szCs w:val="20"/>
        </w:rPr>
        <w:t>) sa uplatňujú vtedy, keď je prijímateľom pomoci „podnik“. Podnikom sa rozumie každý subjekt vykonávajúci hospodársku činnosť bez ohľadu na právne postavenie a spôsob jeho financovania. Hospodárskou činnosťou je každá činnosť, ktorá spočíva v ponuke tovaru a/alebo služieb na trhu. Označenie konkrétneho subjektu za podnik teda plne závisí od povahy jeho činnosti (tzn. podnikom môže byť napr. aj nezisková organizácia alebo príspevková organizácia za predpokladu výkonu hospodárskej činnosti).</w:t>
      </w:r>
    </w:p>
    <w:p w14:paraId="64F8839A" w14:textId="77777777" w:rsidR="002945D7" w:rsidRPr="00633287" w:rsidRDefault="002945D7" w:rsidP="002945D7">
      <w:pPr>
        <w:spacing w:before="120" w:after="120"/>
        <w:jc w:val="both"/>
        <w:rPr>
          <w:rFonts w:ascii="Arial Narrow" w:hAnsi="Arial Narrow"/>
          <w:sz w:val="20"/>
          <w:szCs w:val="20"/>
        </w:rPr>
      </w:pPr>
      <w:r w:rsidRPr="00633287">
        <w:rPr>
          <w:rFonts w:ascii="Arial Narrow" w:hAnsi="Arial Narrow"/>
          <w:sz w:val="20"/>
          <w:szCs w:val="20"/>
        </w:rPr>
        <w:t>Štátnou pomocou sú teda také opatrenia v prospech podnikov, ktoré spĺňajú nasledo</w:t>
      </w:r>
      <w:r w:rsidR="0052775C">
        <w:rPr>
          <w:rFonts w:ascii="Arial Narrow" w:hAnsi="Arial Narrow"/>
          <w:sz w:val="20"/>
          <w:szCs w:val="20"/>
        </w:rPr>
        <w:t>vné štyri kumulatívne kritériá:</w:t>
      </w:r>
    </w:p>
    <w:p w14:paraId="64F8839B" w14:textId="77777777"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prevod verejných zdrojov a pripísateľnosť štátu;</w:t>
      </w:r>
    </w:p>
    <w:p w14:paraId="64F8839C" w14:textId="77777777"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ekonomické zvýhodnenie prijímateľa pomoci;</w:t>
      </w:r>
    </w:p>
    <w:p w14:paraId="64F8839D" w14:textId="77777777" w:rsidR="002945D7" w:rsidRPr="00633287" w:rsidRDefault="002945D7" w:rsidP="0052775C">
      <w:pPr>
        <w:numPr>
          <w:ilvl w:val="0"/>
          <w:numId w:val="26"/>
        </w:numPr>
        <w:ind w:left="851" w:hanging="284"/>
        <w:jc w:val="both"/>
        <w:rPr>
          <w:rFonts w:ascii="Arial Narrow" w:hAnsi="Arial Narrow"/>
          <w:sz w:val="20"/>
          <w:szCs w:val="20"/>
        </w:rPr>
      </w:pPr>
      <w:r w:rsidRPr="00633287">
        <w:rPr>
          <w:rFonts w:ascii="Arial Narrow" w:hAnsi="Arial Narrow"/>
          <w:sz w:val="20"/>
          <w:szCs w:val="20"/>
        </w:rPr>
        <w:t>selektívnosť poskytnutej pomoci;</w:t>
      </w:r>
    </w:p>
    <w:p w14:paraId="64F8839E" w14:textId="77777777" w:rsidR="002945D7" w:rsidRPr="00633287" w:rsidRDefault="009A2D36" w:rsidP="0052775C">
      <w:pPr>
        <w:numPr>
          <w:ilvl w:val="0"/>
          <w:numId w:val="26"/>
        </w:numPr>
        <w:ind w:left="851" w:hanging="284"/>
        <w:jc w:val="both"/>
        <w:rPr>
          <w:rFonts w:ascii="Arial Narrow" w:hAnsi="Arial Narrow"/>
          <w:sz w:val="20"/>
          <w:szCs w:val="20"/>
        </w:rPr>
      </w:pPr>
      <w:r>
        <w:rPr>
          <w:rFonts w:ascii="Arial Narrow" w:hAnsi="Arial Narrow"/>
          <w:sz w:val="20"/>
          <w:szCs w:val="20"/>
        </w:rPr>
        <w:t xml:space="preserve">vplyv na </w:t>
      </w:r>
      <w:r w:rsidR="002945D7" w:rsidRPr="00633287">
        <w:rPr>
          <w:rFonts w:ascii="Arial Narrow" w:hAnsi="Arial Narrow"/>
          <w:sz w:val="20"/>
          <w:szCs w:val="20"/>
        </w:rPr>
        <w:t>hospodársk</w:t>
      </w:r>
      <w:r>
        <w:rPr>
          <w:rFonts w:ascii="Arial Narrow" w:hAnsi="Arial Narrow"/>
          <w:sz w:val="20"/>
          <w:szCs w:val="20"/>
        </w:rPr>
        <w:t>u</w:t>
      </w:r>
      <w:r w:rsidR="002945D7" w:rsidRPr="00633287">
        <w:rPr>
          <w:rFonts w:ascii="Arial Narrow" w:hAnsi="Arial Narrow"/>
          <w:sz w:val="20"/>
          <w:szCs w:val="20"/>
        </w:rPr>
        <w:t xml:space="preserve"> súťaž</w:t>
      </w:r>
      <w:r>
        <w:rPr>
          <w:rFonts w:ascii="Arial Narrow" w:hAnsi="Arial Narrow"/>
          <w:sz w:val="20"/>
          <w:szCs w:val="20"/>
        </w:rPr>
        <w:t xml:space="preserve"> </w:t>
      </w:r>
      <w:r w:rsidR="002945D7" w:rsidRPr="00633287">
        <w:rPr>
          <w:rFonts w:ascii="Arial Narrow" w:hAnsi="Arial Narrow"/>
          <w:sz w:val="20"/>
          <w:szCs w:val="20"/>
        </w:rPr>
        <w:t xml:space="preserve"> a  vnútorný obchod</w:t>
      </w:r>
      <w:r>
        <w:rPr>
          <w:rFonts w:ascii="Arial Narrow" w:hAnsi="Arial Narrow"/>
          <w:sz w:val="20"/>
          <w:szCs w:val="20"/>
        </w:rPr>
        <w:t xml:space="preserve"> EÚ</w:t>
      </w:r>
      <w:r w:rsidR="0052775C">
        <w:rPr>
          <w:rFonts w:ascii="Arial Narrow" w:hAnsi="Arial Narrow"/>
          <w:sz w:val="20"/>
          <w:szCs w:val="20"/>
        </w:rPr>
        <w:t>.</w:t>
      </w:r>
    </w:p>
    <w:p w14:paraId="64F8839F" w14:textId="77777777" w:rsidR="009A2D36" w:rsidRDefault="009A2D36" w:rsidP="009A2D36">
      <w:pPr>
        <w:pStyle w:val="Odsekzoznamu0"/>
        <w:rPr>
          <w:rFonts w:ascii="Arial Narrow" w:hAnsi="Arial Narrow"/>
          <w:sz w:val="20"/>
          <w:szCs w:val="20"/>
          <w:lang w:eastAsia="sk-SK"/>
        </w:rPr>
      </w:pPr>
    </w:p>
    <w:p w14:paraId="64F883A0" w14:textId="77777777" w:rsidR="009A2D36" w:rsidRPr="009A2D36" w:rsidRDefault="009A2D36" w:rsidP="009A2D36">
      <w:pPr>
        <w:jc w:val="both"/>
      </w:pPr>
      <w:r w:rsidRPr="009A2D36">
        <w:rPr>
          <w:rFonts w:ascii="Arial Narrow" w:hAnsi="Arial Narrow"/>
          <w:sz w:val="20"/>
          <w:szCs w:val="20"/>
        </w:rPr>
        <w:t>V rámci výziev/vyzvaní prioritnej osi 1 Vzdelávanie môže byť uplatnená individuálna pomoc poskytovaná na základe schém štátnej pomoci a minimálnej pomoci, ktorá predstavuje výnimku z všeobecnej notifikačnej povinnosti, avšak za splnenia všetkých podmienok stanovených zákonom o štátnej pomoci a príslušnou legislatívou Európskej únie.</w:t>
      </w:r>
    </w:p>
    <w:p w14:paraId="64F883A1" w14:textId="77777777" w:rsidR="009A2D36" w:rsidRDefault="009A2D36" w:rsidP="00C173CB">
      <w:pPr>
        <w:spacing w:before="120" w:after="120"/>
        <w:jc w:val="both"/>
        <w:rPr>
          <w:rFonts w:ascii="Arial Narrow" w:hAnsi="Arial Narrow" w:cs="Arial"/>
          <w:sz w:val="20"/>
          <w:szCs w:val="20"/>
        </w:rPr>
      </w:pPr>
    </w:p>
    <w:p w14:paraId="64F883A2" w14:textId="77777777" w:rsidR="002945D7" w:rsidRPr="00633287" w:rsidRDefault="002945D7" w:rsidP="0052775C">
      <w:pPr>
        <w:spacing w:before="120" w:after="120"/>
        <w:ind w:firstLine="567"/>
        <w:jc w:val="both"/>
        <w:rPr>
          <w:rFonts w:ascii="Arial Narrow" w:hAnsi="Arial Narrow" w:cs="Arial"/>
          <w:color w:val="000000"/>
          <w:sz w:val="20"/>
          <w:szCs w:val="20"/>
        </w:rPr>
      </w:pPr>
      <w:r w:rsidRPr="00633287">
        <w:rPr>
          <w:rFonts w:ascii="Arial Narrow" w:hAnsi="Arial Narrow" w:cs="Arial"/>
          <w:sz w:val="20"/>
          <w:szCs w:val="20"/>
        </w:rPr>
        <w:t>Štátna pomoc je poskytovaná v zmysle n</w:t>
      </w:r>
      <w:r w:rsidRPr="00633287">
        <w:rPr>
          <w:rFonts w:ascii="Arial Narrow" w:hAnsi="Arial Narrow" w:cs="Arial"/>
          <w:bCs/>
          <w:sz w:val="20"/>
          <w:szCs w:val="20"/>
        </w:rPr>
        <w:t xml:space="preserve">ariadenia Komisie (EÚ) </w:t>
      </w:r>
      <w:r w:rsidRPr="00633287">
        <w:rPr>
          <w:rFonts w:ascii="Arial Narrow" w:hAnsi="Arial Narrow" w:cs="Arial"/>
          <w:color w:val="000000"/>
          <w:sz w:val="20"/>
          <w:szCs w:val="20"/>
        </w:rPr>
        <w:t xml:space="preserve">č. 651/2014 z 17. júna 2014 o vyhlásení určitých kategórií pomoci za zlučiteľné s vnútorným trhom </w:t>
      </w:r>
      <w:r w:rsidR="0052775C">
        <w:rPr>
          <w:rFonts w:ascii="Arial Narrow" w:hAnsi="Arial Narrow" w:cs="Arial"/>
          <w:color w:val="000000"/>
          <w:sz w:val="20"/>
          <w:szCs w:val="20"/>
        </w:rPr>
        <w:t>podľa článkov 107 a 108 Zmluvy.</w:t>
      </w:r>
    </w:p>
    <w:p w14:paraId="64F883A3" w14:textId="77777777" w:rsidR="002945D7" w:rsidRPr="00633287" w:rsidRDefault="002945D7" w:rsidP="002945D7">
      <w:pPr>
        <w:spacing w:before="120" w:after="120"/>
        <w:jc w:val="both"/>
        <w:rPr>
          <w:rFonts w:ascii="Arial Narrow" w:hAnsi="Arial Narrow"/>
          <w:sz w:val="20"/>
          <w:szCs w:val="20"/>
        </w:rPr>
      </w:pPr>
      <w:r w:rsidRPr="00633287">
        <w:rPr>
          <w:rFonts w:ascii="Arial Narrow" w:hAnsi="Arial Narrow"/>
          <w:sz w:val="20"/>
          <w:szCs w:val="20"/>
        </w:rPr>
        <w:t>V prípade, že sa pomoc poskytuje v zmysle schémy štátnej pomoci, musí byť zachované aj</w:t>
      </w:r>
      <w:r w:rsidR="0052775C">
        <w:rPr>
          <w:rFonts w:ascii="Arial Narrow" w:hAnsi="Arial Narrow"/>
          <w:sz w:val="20"/>
          <w:szCs w:val="20"/>
        </w:rPr>
        <w:t>, že</w:t>
      </w:r>
      <w:r w:rsidRPr="00633287">
        <w:rPr>
          <w:rFonts w:ascii="Arial Narrow" w:hAnsi="Arial Narrow"/>
          <w:sz w:val="20"/>
          <w:szCs w:val="20"/>
        </w:rPr>
        <w:t>:</w:t>
      </w:r>
    </w:p>
    <w:p w14:paraId="64F883A4" w14:textId="77777777" w:rsidR="002945D7" w:rsidRPr="0052775C" w:rsidRDefault="002945D7" w:rsidP="0052775C">
      <w:pPr>
        <w:pStyle w:val="Odsekzoznamu0"/>
        <w:numPr>
          <w:ilvl w:val="0"/>
          <w:numId w:val="66"/>
        </w:numPr>
        <w:spacing w:before="120" w:after="120"/>
        <w:jc w:val="both"/>
        <w:rPr>
          <w:rFonts w:ascii="Arial Narrow" w:hAnsi="Arial Narrow"/>
          <w:sz w:val="20"/>
          <w:szCs w:val="20"/>
        </w:rPr>
      </w:pPr>
      <w:r w:rsidRPr="0052775C">
        <w:rPr>
          <w:rFonts w:ascii="Arial Narrow" w:hAnsi="Arial Narrow"/>
          <w:sz w:val="20"/>
          <w:szCs w:val="20"/>
        </w:rPr>
        <w:t>Prijímateľom nemôže byť subjekt, voči ktorému je nárokované vrátenie pomoci na základe predchádzajúceho rozhodnutia Komisie, v ktorom bola táto pomoc označená za neoprávnenú a nezlučiteľnú so spoločným trhom.</w:t>
      </w:r>
    </w:p>
    <w:p w14:paraId="64F883A5" w14:textId="77777777" w:rsidR="002945D7" w:rsidRPr="0052775C" w:rsidRDefault="002945D7" w:rsidP="0052775C">
      <w:pPr>
        <w:pStyle w:val="Odsekzoznamu0"/>
        <w:numPr>
          <w:ilvl w:val="0"/>
          <w:numId w:val="66"/>
        </w:numPr>
        <w:autoSpaceDE w:val="0"/>
        <w:autoSpaceDN w:val="0"/>
        <w:adjustRightInd w:val="0"/>
        <w:spacing w:before="120" w:after="120"/>
        <w:jc w:val="both"/>
        <w:rPr>
          <w:rFonts w:ascii="Arial Narrow" w:hAnsi="Arial Narrow" w:cs="Arial"/>
          <w:color w:val="000000"/>
          <w:sz w:val="20"/>
          <w:szCs w:val="20"/>
        </w:rPr>
      </w:pPr>
      <w:r w:rsidRPr="0052775C">
        <w:rPr>
          <w:rFonts w:ascii="Arial Narrow" w:hAnsi="Arial Narrow" w:cs="Arial"/>
          <w:color w:val="000000"/>
          <w:sz w:val="20"/>
          <w:szCs w:val="20"/>
        </w:rPr>
        <w:t xml:space="preserve">Prijímateľom pomoci nemôžu byť podniky v ťažkostiach, ktoré spĺňajú kritériá </w:t>
      </w:r>
      <w:r w:rsidRPr="0052775C">
        <w:rPr>
          <w:rFonts w:ascii="Arial Narrow" w:hAnsi="Arial Narrow" w:cs="Arial"/>
          <w:sz w:val="20"/>
          <w:szCs w:val="20"/>
        </w:rPr>
        <w:t xml:space="preserve">uvedené v </w:t>
      </w:r>
      <w:r w:rsidRPr="0052775C">
        <w:rPr>
          <w:rFonts w:ascii="Arial Narrow" w:hAnsi="Arial Narrow" w:cs="Arial"/>
          <w:bCs/>
          <w:sz w:val="20"/>
          <w:szCs w:val="20"/>
        </w:rPr>
        <w:t xml:space="preserve">OZNÁMENÍ </w:t>
      </w:r>
      <w:r w:rsidRPr="0052775C">
        <w:rPr>
          <w:rFonts w:ascii="Arial Narrow" w:hAnsi="Arial Narrow" w:cs="Arial"/>
          <w:bCs/>
          <w:color w:val="000000"/>
          <w:sz w:val="20"/>
          <w:szCs w:val="20"/>
        </w:rPr>
        <w:t xml:space="preserve">KOMISIE - Usmernenia o štátnej pomoci na záchranu a reštrukturalizáciu nefinančných podnikov v ťažkostiach </w:t>
      </w:r>
      <w:r w:rsidRPr="0052775C">
        <w:rPr>
          <w:rFonts w:ascii="Arial Narrow" w:hAnsi="Arial Narrow" w:cs="Arial"/>
          <w:color w:val="000000"/>
          <w:sz w:val="20"/>
          <w:szCs w:val="20"/>
        </w:rPr>
        <w:t>(2014/C 249/01) alebo v ustanovenia</w:t>
      </w:r>
      <w:r w:rsidR="0052775C">
        <w:rPr>
          <w:rFonts w:ascii="Arial Narrow" w:hAnsi="Arial Narrow" w:cs="Arial"/>
          <w:color w:val="000000"/>
          <w:sz w:val="20"/>
          <w:szCs w:val="20"/>
        </w:rPr>
        <w:t>ch vyššie uvedeného nariadenia.</w:t>
      </w:r>
    </w:p>
    <w:p w14:paraId="64F883A6" w14:textId="77777777" w:rsidR="002945D7" w:rsidRPr="007D7937" w:rsidRDefault="002945D7" w:rsidP="002945D7">
      <w:pPr>
        <w:autoSpaceDE w:val="0"/>
        <w:autoSpaceDN w:val="0"/>
        <w:adjustRightInd w:val="0"/>
        <w:spacing w:before="120" w:after="120"/>
        <w:jc w:val="both"/>
        <w:rPr>
          <w:rFonts w:ascii="Arial Narrow" w:hAnsi="Arial Narrow" w:cs="Arial"/>
          <w:color w:val="000000"/>
          <w:sz w:val="20"/>
          <w:szCs w:val="20"/>
          <w:lang w:eastAsia="en-US"/>
        </w:rPr>
      </w:pPr>
      <w:r w:rsidRPr="00C173CB">
        <w:rPr>
          <w:rFonts w:ascii="Arial Narrow" w:hAnsi="Arial Narrow" w:cs="Arial"/>
          <w:color w:val="000000"/>
          <w:sz w:val="20"/>
          <w:szCs w:val="20"/>
          <w:lang w:eastAsia="en-US"/>
        </w:rPr>
        <w:t xml:space="preserve">Podrobnejšie pozri </w:t>
      </w:r>
      <w:r w:rsidR="007D7937" w:rsidRPr="00C173CB">
        <w:rPr>
          <w:rFonts w:ascii="Arial Narrow" w:hAnsi="Arial Narrow"/>
          <w:sz w:val="20"/>
          <w:szCs w:val="20"/>
        </w:rPr>
        <w:t>https://www.employment.gov.sk/sk/esf/programove-obdobie-2014-2020/statna-pomoc/</w:t>
      </w:r>
      <w:r w:rsidRPr="007D7937">
        <w:rPr>
          <w:rFonts w:ascii="Arial Narrow" w:hAnsi="Arial Narrow" w:cs="Arial"/>
          <w:color w:val="000000"/>
          <w:sz w:val="20"/>
          <w:szCs w:val="20"/>
          <w:lang w:eastAsia="en-US"/>
        </w:rPr>
        <w:t>.</w:t>
      </w:r>
    </w:p>
    <w:p w14:paraId="64F883A7" w14:textId="77777777" w:rsidR="002945D7" w:rsidRPr="00633287" w:rsidRDefault="002945D7" w:rsidP="0052775C">
      <w:pPr>
        <w:spacing w:before="120" w:after="120"/>
        <w:ind w:firstLine="708"/>
        <w:jc w:val="both"/>
        <w:rPr>
          <w:rFonts w:ascii="Arial Narrow" w:hAnsi="Arial Narrow" w:cs="Arial"/>
          <w:sz w:val="20"/>
          <w:szCs w:val="20"/>
        </w:rPr>
      </w:pPr>
      <w:r w:rsidRPr="00633287">
        <w:rPr>
          <w:rFonts w:ascii="Arial Narrow" w:hAnsi="Arial Narrow" w:cs="Arial"/>
          <w:sz w:val="20"/>
          <w:szCs w:val="20"/>
        </w:rPr>
        <w:lastRenderedPageBreak/>
        <w:t xml:space="preserve">Pomoc </w:t>
      </w:r>
      <w:r w:rsidRPr="00633287">
        <w:rPr>
          <w:rFonts w:ascii="Arial Narrow" w:hAnsi="Arial Narrow" w:cs="Arial"/>
          <w:i/>
          <w:sz w:val="20"/>
          <w:szCs w:val="20"/>
        </w:rPr>
        <w:t>de minimis</w:t>
      </w:r>
      <w:r w:rsidRPr="00633287">
        <w:rPr>
          <w:rFonts w:ascii="Arial Narrow" w:hAnsi="Arial Narrow" w:cs="Arial"/>
          <w:sz w:val="20"/>
          <w:szCs w:val="20"/>
        </w:rPr>
        <w:t xml:space="preserve"> je poskytovaná v zmysle nariadenia Komisie (EÚ) č. 1407/2013 z 18. decembra 2013 o uplatňovaní článkov 107 a 108 Zmluvy o fungovaní Európskej únie na pomoc </w:t>
      </w:r>
      <w:r w:rsidRPr="00633287">
        <w:rPr>
          <w:rFonts w:ascii="Arial Narrow" w:hAnsi="Arial Narrow" w:cs="Arial"/>
          <w:i/>
          <w:sz w:val="20"/>
          <w:szCs w:val="20"/>
        </w:rPr>
        <w:t>de minimis</w:t>
      </w:r>
      <w:r w:rsidRPr="00633287">
        <w:rPr>
          <w:rFonts w:ascii="Arial Narrow" w:hAnsi="Arial Narrow" w:cs="Arial"/>
          <w:sz w:val="20"/>
          <w:szCs w:val="20"/>
        </w:rPr>
        <w:t xml:space="preserve">. </w:t>
      </w:r>
    </w:p>
    <w:p w14:paraId="64F883A8" w14:textId="77777777" w:rsidR="002945D7" w:rsidRPr="00633287" w:rsidRDefault="002945D7" w:rsidP="0052775C">
      <w:pPr>
        <w:spacing w:before="120" w:after="120"/>
        <w:ind w:firstLine="708"/>
        <w:jc w:val="both"/>
        <w:rPr>
          <w:rFonts w:ascii="Arial Narrow" w:hAnsi="Arial Narrow" w:cs="Arial"/>
          <w:sz w:val="20"/>
          <w:szCs w:val="20"/>
        </w:rPr>
      </w:pPr>
      <w:r w:rsidRPr="00633287">
        <w:rPr>
          <w:rFonts w:ascii="Arial Narrow" w:hAnsi="Arial Narrow" w:cs="Arial"/>
          <w:sz w:val="20"/>
          <w:szCs w:val="20"/>
        </w:rPr>
        <w:t>Poskytovateľom pomoci je Ministerstvo práce, sociálnych vecí a rodiny Slovenskej republiky (ďalej aj „poskytovateľ“), ktoré je riadiacim orgánom (ďalej aj „SO“) pre operačný program Ľudské zdroje. Vykonávateľom schémy (ďalej aj „vykonávateľ“) je Ministerstvo školstva, vedy, výskumu a športu Slovenskej republiky, ktoré je sprostredkovateľský orgán (ďalej aj „SO“) pre operačný program Ľudské zdroje</w:t>
      </w:r>
      <w:r w:rsidR="0052775C">
        <w:rPr>
          <w:rFonts w:ascii="Arial Narrow" w:hAnsi="Arial Narrow" w:cs="Arial"/>
          <w:sz w:val="20"/>
          <w:szCs w:val="20"/>
        </w:rPr>
        <w:t>.</w:t>
      </w:r>
    </w:p>
    <w:p w14:paraId="64F883A9" w14:textId="77777777" w:rsidR="002945D7" w:rsidRPr="00633287" w:rsidRDefault="002945D7" w:rsidP="0052775C">
      <w:pPr>
        <w:spacing w:before="120" w:after="120"/>
        <w:ind w:firstLine="708"/>
        <w:jc w:val="both"/>
        <w:rPr>
          <w:rFonts w:ascii="Arial Narrow" w:hAnsi="Arial Narrow" w:cs="Arial"/>
          <w:sz w:val="20"/>
          <w:szCs w:val="20"/>
        </w:rPr>
      </w:pPr>
      <w:r w:rsidRPr="00633287">
        <w:rPr>
          <w:rFonts w:ascii="Arial Narrow" w:hAnsi="Arial Narrow" w:cs="Arial"/>
          <w:sz w:val="20"/>
          <w:szCs w:val="20"/>
        </w:rPr>
        <w:t>Príjemcami pomoci môžu byť mikro, malé a stredné podniky (ďalej aj „MSP“) a veľké podniky , ktoré vykonávajú, resp. plánujú vykonávať vzdelávacie aktivity v oblasti regionálneho školstva, vysokého školstva a ďalšieho/celoživotného vzdelávania.</w:t>
      </w:r>
    </w:p>
    <w:p w14:paraId="64F883AA" w14:textId="77777777" w:rsidR="002945D7" w:rsidRPr="00633287" w:rsidRDefault="002945D7" w:rsidP="0052775C">
      <w:pPr>
        <w:spacing w:before="120" w:after="120"/>
        <w:ind w:firstLine="708"/>
        <w:jc w:val="both"/>
        <w:rPr>
          <w:rFonts w:ascii="Arial Narrow" w:hAnsi="Arial Narrow" w:cs="Arial"/>
          <w:sz w:val="20"/>
          <w:szCs w:val="20"/>
        </w:rPr>
      </w:pPr>
      <w:r w:rsidRPr="00633287">
        <w:rPr>
          <w:rFonts w:ascii="Arial Narrow" w:hAnsi="Arial Narrow" w:cs="Arial"/>
          <w:sz w:val="20"/>
          <w:szCs w:val="20"/>
        </w:rPr>
        <w:t>Maximálna výška pomoci  príjemcovi  nesmie presiahnuť súhrnne 200 000 EUR v priebehu akéhokoľvek obdobia troch fiškálnych rokov. Výška pomoci príjemcovi vykonávajúcemu cestnú nákladnú dopravu v prenájme alebo za úhradu nesmie presiahnuť 100 000 EUR v priebehu obdobia troch fiškálnych rokov. Táto pomoc de minimis sa nepoužije na nákup vozidiel cestnej nákladnej dopravy.</w:t>
      </w:r>
    </w:p>
    <w:p w14:paraId="64F883AB" w14:textId="77777777" w:rsidR="002945D7" w:rsidRPr="00633287" w:rsidRDefault="002945D7" w:rsidP="0052775C">
      <w:pPr>
        <w:spacing w:before="120" w:after="120"/>
        <w:ind w:firstLine="708"/>
        <w:jc w:val="both"/>
        <w:rPr>
          <w:rFonts w:ascii="Arial Narrow" w:hAnsi="Arial Narrow" w:cs="Arial"/>
          <w:sz w:val="20"/>
          <w:szCs w:val="20"/>
        </w:rPr>
      </w:pPr>
      <w:r w:rsidRPr="00633287">
        <w:rPr>
          <w:rFonts w:ascii="Arial Narrow" w:hAnsi="Arial Narrow" w:cs="Arial"/>
          <w:sz w:val="20"/>
          <w:szCs w:val="20"/>
        </w:rPr>
        <w:t>Ak príjemca vykonáva cestnú nákladnú dopravu v prenájme alebo za úhradu a zároveň aj iné činnosti, na ktoré sa uplatňuje strop vo výške 200 000 EUR, maximálna výška pomoci 200 000 EUR sa na tohto príjemcu uplatní len za predpokladu, že podpora pre činnosti cestnej nákladnej doprave nepresiahne 100 000 EUR a neposkytne sa na nákup vozidiel cestnej nákladnej dopravy. Uvedenú podmienku je nutné zabezpečiť napríklad oddelením jednotlivých činností príjemcu alebo rozlíšením výdavkov.</w:t>
      </w:r>
    </w:p>
    <w:p w14:paraId="64F883AC" w14:textId="77777777"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sz w:val="20"/>
          <w:szCs w:val="20"/>
        </w:rPr>
        <w:t xml:space="preserve">Prijímateľom pomoci je jediný podnik a preto všetky subjekty, ktoré sú kontrolované (právne alebo </w:t>
      </w:r>
      <w:r w:rsidRPr="00633287">
        <w:rPr>
          <w:rFonts w:ascii="Arial Narrow" w:hAnsi="Arial Narrow"/>
          <w:i/>
          <w:sz w:val="20"/>
          <w:szCs w:val="20"/>
        </w:rPr>
        <w:t>de facto</w:t>
      </w:r>
      <w:r w:rsidRPr="00633287">
        <w:rPr>
          <w:rFonts w:ascii="Arial Narrow" w:hAnsi="Arial Narrow"/>
          <w:sz w:val="20"/>
          <w:szCs w:val="20"/>
        </w:rPr>
        <w:t>) tým istým subjektom</w:t>
      </w:r>
      <w:r w:rsidR="0052775C">
        <w:rPr>
          <w:rFonts w:ascii="Arial Narrow" w:hAnsi="Arial Narrow"/>
          <w:sz w:val="20"/>
          <w:szCs w:val="20"/>
        </w:rPr>
        <w:t>, sa považujú za jediný podnik.</w:t>
      </w:r>
    </w:p>
    <w:p w14:paraId="64F883AD" w14:textId="77777777"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sz w:val="20"/>
          <w:szCs w:val="20"/>
        </w:rPr>
        <w:t>Uvedené limity ako aj kritériá pre jediný podnik sa uplatňujú bez ohľadu na formu pomoci alebo sledovaný cieľ pomoci, ako aj nezávisle od toho, či pomoc je financovaná úplne alebo čiast</w:t>
      </w:r>
      <w:r w:rsidR="0052775C">
        <w:rPr>
          <w:rFonts w:ascii="Arial Narrow" w:hAnsi="Arial Narrow"/>
          <w:sz w:val="20"/>
          <w:szCs w:val="20"/>
        </w:rPr>
        <w:t>očne zo zdrojov Európskej únie.</w:t>
      </w:r>
    </w:p>
    <w:p w14:paraId="64F883AE" w14:textId="77777777"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sz w:val="20"/>
          <w:szCs w:val="20"/>
        </w:rPr>
        <w:t xml:space="preserve">V prípade, že sa pomoc poskytuje v zmysle schémy pomoci </w:t>
      </w:r>
      <w:r w:rsidRPr="00633287">
        <w:rPr>
          <w:rFonts w:ascii="Arial Narrow" w:hAnsi="Arial Narrow"/>
          <w:i/>
          <w:sz w:val="20"/>
          <w:szCs w:val="20"/>
        </w:rPr>
        <w:t>de minimis</w:t>
      </w:r>
      <w:r w:rsidRPr="00633287">
        <w:rPr>
          <w:rFonts w:ascii="Arial Narrow" w:hAnsi="Arial Narrow"/>
          <w:sz w:val="20"/>
          <w:szCs w:val="20"/>
        </w:rPr>
        <w:t>, musí byť zachované aj</w:t>
      </w:r>
      <w:r w:rsidR="0052775C">
        <w:rPr>
          <w:rFonts w:ascii="Arial Narrow" w:hAnsi="Arial Narrow"/>
          <w:sz w:val="20"/>
          <w:szCs w:val="20"/>
        </w:rPr>
        <w:t>, že</w:t>
      </w:r>
      <w:r w:rsidRPr="00633287">
        <w:rPr>
          <w:rFonts w:ascii="Arial Narrow" w:hAnsi="Arial Narrow"/>
          <w:sz w:val="20"/>
          <w:szCs w:val="20"/>
        </w:rPr>
        <w:t>:</w:t>
      </w:r>
    </w:p>
    <w:p w14:paraId="64F883AF" w14:textId="77777777" w:rsidR="002945D7" w:rsidRPr="0052775C" w:rsidRDefault="002945D7" w:rsidP="0052775C">
      <w:pPr>
        <w:pStyle w:val="Odsekzoznamu0"/>
        <w:numPr>
          <w:ilvl w:val="0"/>
          <w:numId w:val="66"/>
        </w:numPr>
        <w:spacing w:before="120" w:after="120"/>
        <w:jc w:val="both"/>
        <w:rPr>
          <w:rFonts w:ascii="Arial Narrow" w:hAnsi="Arial Narrow"/>
          <w:sz w:val="20"/>
          <w:szCs w:val="20"/>
        </w:rPr>
      </w:pPr>
      <w:r w:rsidRPr="0052775C">
        <w:rPr>
          <w:rFonts w:ascii="Arial Narrow" w:hAnsi="Arial Narrow"/>
          <w:sz w:val="20"/>
          <w:szCs w:val="20"/>
        </w:rPr>
        <w:t xml:space="preserve">Pred poskytnutím pomoci </w:t>
      </w:r>
      <w:r w:rsidRPr="0052775C">
        <w:rPr>
          <w:rFonts w:ascii="Arial Narrow" w:hAnsi="Arial Narrow"/>
          <w:i/>
          <w:sz w:val="20"/>
          <w:szCs w:val="20"/>
        </w:rPr>
        <w:t>de minimis</w:t>
      </w:r>
      <w:r w:rsidRPr="0052775C">
        <w:rPr>
          <w:rFonts w:ascii="Arial Narrow" w:hAnsi="Arial Narrow"/>
          <w:sz w:val="20"/>
          <w:szCs w:val="20"/>
        </w:rPr>
        <w:t xml:space="preserve">  prijímateľ predkladá vyhlásenie v písomnej alebo elektronickej podobe o všetkej (akejkoľvek inej) pomoci </w:t>
      </w:r>
      <w:r w:rsidRPr="0052775C">
        <w:rPr>
          <w:rFonts w:ascii="Arial Narrow" w:hAnsi="Arial Narrow"/>
          <w:i/>
          <w:sz w:val="20"/>
          <w:szCs w:val="20"/>
        </w:rPr>
        <w:t>de minimis</w:t>
      </w:r>
      <w:r w:rsidRPr="0052775C">
        <w:rPr>
          <w:rFonts w:ascii="Arial Narrow" w:hAnsi="Arial Narrow"/>
          <w:sz w:val="20"/>
          <w:szCs w:val="20"/>
        </w:rPr>
        <w:t xml:space="preserve"> prijatej počas predchádzajúcich dvoch fiškálnych rokov a počas prebiehajúceho fiškálneho roku.</w:t>
      </w:r>
    </w:p>
    <w:p w14:paraId="64F883B0" w14:textId="77777777" w:rsidR="002945D7" w:rsidRPr="0052775C" w:rsidRDefault="002945D7" w:rsidP="0052775C">
      <w:pPr>
        <w:pStyle w:val="Odsekzoznamu0"/>
        <w:numPr>
          <w:ilvl w:val="0"/>
          <w:numId w:val="66"/>
        </w:numPr>
        <w:spacing w:before="120" w:after="120"/>
        <w:jc w:val="both"/>
        <w:rPr>
          <w:rFonts w:ascii="Arial Narrow" w:hAnsi="Arial Narrow"/>
          <w:sz w:val="20"/>
          <w:szCs w:val="20"/>
        </w:rPr>
      </w:pPr>
      <w:r w:rsidRPr="0052775C">
        <w:rPr>
          <w:rFonts w:ascii="Arial Narrow" w:hAnsi="Arial Narrow"/>
          <w:sz w:val="20"/>
          <w:szCs w:val="20"/>
        </w:rPr>
        <w:t>Prijímateľom nemôže byť subjekt, voči ktorému je nárokované vrátenie pomoci na základe predchádzajúceho rozhodnutia Komisie, v ktorom bola táto pomoc označená za neoprávnenú a nezlučiteľnú so spoločným trhom.</w:t>
      </w:r>
    </w:p>
    <w:p w14:paraId="64F883B1" w14:textId="77777777" w:rsidR="003005DA" w:rsidRPr="00633287" w:rsidRDefault="003005DA" w:rsidP="003005DA">
      <w:pPr>
        <w:jc w:val="both"/>
        <w:rPr>
          <w:rFonts w:ascii="Arial Narrow" w:hAnsi="Arial Narrow"/>
          <w:sz w:val="20"/>
          <w:szCs w:val="20"/>
        </w:rPr>
      </w:pPr>
      <w:r w:rsidRPr="00633287">
        <w:rPr>
          <w:rFonts w:ascii="Arial Narrow" w:hAnsi="Arial Narrow"/>
          <w:sz w:val="20"/>
          <w:szCs w:val="20"/>
        </w:rPr>
        <w:t xml:space="preserve">Podrobnejšie pozri </w:t>
      </w:r>
      <w:r w:rsidRPr="00633287">
        <w:rPr>
          <w:rFonts w:ascii="Arial Narrow" w:hAnsi="Arial Narrow" w:cs="EUAlbertina"/>
          <w:color w:val="0000FF"/>
          <w:sz w:val="20"/>
          <w:szCs w:val="20"/>
          <w:u w:val="single"/>
        </w:rPr>
        <w:t>www.minedu.sk</w:t>
      </w:r>
      <w:r w:rsidR="0052775C">
        <w:rPr>
          <w:rFonts w:ascii="Arial Narrow" w:hAnsi="Arial Narrow" w:cs="EUAlbertina"/>
          <w:sz w:val="20"/>
          <w:szCs w:val="20"/>
        </w:rPr>
        <w:t>.</w:t>
      </w:r>
    </w:p>
    <w:p w14:paraId="64F883B2" w14:textId="77777777" w:rsidR="00D82156" w:rsidRPr="00633287" w:rsidRDefault="00D82156" w:rsidP="00A12CB4">
      <w:pPr>
        <w:pStyle w:val="Nadpis4"/>
        <w:rPr>
          <w:rFonts w:eastAsiaTheme="majorEastAsia" w:cstheme="majorBidi"/>
          <w:sz w:val="23"/>
          <w:szCs w:val="23"/>
          <w:lang w:eastAsia="cs-CZ"/>
        </w:rPr>
      </w:pPr>
      <w:r w:rsidRPr="00633287">
        <w:rPr>
          <w:rFonts w:eastAsiaTheme="majorEastAsia" w:cstheme="majorBidi"/>
          <w:sz w:val="23"/>
          <w:szCs w:val="23"/>
          <w:lang w:eastAsia="cs-CZ"/>
        </w:rPr>
        <w:t>Test štátnej pomoci</w:t>
      </w:r>
    </w:p>
    <w:p w14:paraId="64F883B3" w14:textId="77777777" w:rsidR="002945D7" w:rsidRPr="00633287" w:rsidRDefault="002945D7" w:rsidP="0052775C">
      <w:pPr>
        <w:spacing w:before="120" w:after="120"/>
        <w:ind w:firstLine="708"/>
        <w:jc w:val="both"/>
        <w:rPr>
          <w:rFonts w:ascii="Arial Narrow" w:hAnsi="Arial Narrow"/>
          <w:sz w:val="20"/>
          <w:szCs w:val="20"/>
        </w:rPr>
      </w:pPr>
      <w:bookmarkStart w:id="158" w:name="_Toc421261933"/>
      <w:bookmarkStart w:id="159" w:name="_Toc436989162"/>
      <w:r w:rsidRPr="00633287">
        <w:rPr>
          <w:rFonts w:ascii="Arial Narrow" w:hAnsi="Arial Narrow"/>
          <w:sz w:val="20"/>
          <w:szCs w:val="20"/>
        </w:rPr>
        <w:t>Naplnenie podmienok a princípov štátnej pomoci pri realizácii projektov sa posudzuje prostredníctvom „testu štátnej pomoci“, (vzor CKO č. 6), pričom vychádza predovšetkým z vyššie uvedených základných kritérií štátnej pomoci.</w:t>
      </w:r>
    </w:p>
    <w:p w14:paraId="64F883B4" w14:textId="77777777" w:rsidR="002945D7" w:rsidRPr="00633287" w:rsidRDefault="002945D7" w:rsidP="0052775C">
      <w:pPr>
        <w:ind w:firstLine="708"/>
        <w:jc w:val="both"/>
        <w:rPr>
          <w:rFonts w:ascii="Arial Narrow" w:hAnsi="Arial Narrow"/>
          <w:sz w:val="20"/>
          <w:szCs w:val="20"/>
        </w:rPr>
      </w:pPr>
      <w:r w:rsidRPr="00633287">
        <w:rPr>
          <w:rFonts w:ascii="Arial Narrow" w:hAnsi="Arial Narrow"/>
          <w:sz w:val="20"/>
          <w:szCs w:val="20"/>
        </w:rPr>
        <w:t xml:space="preserve">V prípade, že sú splnené všetky uvedené kritéria súčasne, pri poskytovaní prostriedkov sa postupuje v súlade s pravidlami štátnej pomoci uplatnia sa príslušné schémy pomoci. Schémy štátnej pomoci, resp. schémy pomoci </w:t>
      </w:r>
      <w:r w:rsidRPr="00633287">
        <w:rPr>
          <w:rFonts w:ascii="Arial Narrow" w:hAnsi="Arial Narrow"/>
          <w:i/>
          <w:sz w:val="20"/>
          <w:szCs w:val="20"/>
        </w:rPr>
        <w:t>de minimis</w:t>
      </w:r>
      <w:r w:rsidRPr="00633287">
        <w:rPr>
          <w:rFonts w:ascii="Arial Narrow" w:hAnsi="Arial Narrow"/>
          <w:sz w:val="20"/>
          <w:szCs w:val="20"/>
        </w:rPr>
        <w:t xml:space="preserve"> presne stanovujú pravidlá a podmienky, na základe ktorých je možné prijímateľovi poskytnúť pomoc alebo podporu. Podrobnejšie pozri </w:t>
      </w:r>
      <w:r w:rsidR="007D7937" w:rsidRPr="007D7937">
        <w:rPr>
          <w:rFonts w:ascii="Arial Narrow" w:hAnsi="Arial Narrow"/>
          <w:sz w:val="20"/>
          <w:szCs w:val="20"/>
        </w:rPr>
        <w:t>https://www.employment.gov.sk/sk/esf/programove-obdobie-2014-2020/statna-pomoc/</w:t>
      </w:r>
      <w:r w:rsidRPr="00633287">
        <w:rPr>
          <w:rFonts w:ascii="Arial Narrow" w:hAnsi="Arial Narrow" w:cs="EUAlbertina"/>
          <w:sz w:val="20"/>
          <w:szCs w:val="20"/>
        </w:rPr>
        <w:t>.</w:t>
      </w:r>
    </w:p>
    <w:p w14:paraId="64F883B5" w14:textId="77777777" w:rsidR="002945D7" w:rsidRPr="00633287" w:rsidRDefault="002945D7" w:rsidP="002945D7">
      <w:pPr>
        <w:rPr>
          <w:rFonts w:ascii="Arial Narrow" w:hAnsi="Arial Narrow"/>
          <w:sz w:val="20"/>
          <w:szCs w:val="20"/>
        </w:rPr>
      </w:pPr>
    </w:p>
    <w:p w14:paraId="64F883B6" w14:textId="77777777" w:rsidR="00516F8F"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160" w:name="_Toc468955210"/>
      <w:r w:rsidRPr="00633287">
        <w:rPr>
          <w:rFonts w:eastAsiaTheme="majorEastAsia" w:cstheme="majorBidi"/>
          <w:b w:val="0"/>
          <w:bCs w:val="0"/>
          <w:lang w:eastAsia="cs-CZ"/>
        </w:rPr>
        <w:t>Projekty generujúce čisté príjmy</w:t>
      </w:r>
      <w:bookmarkStart w:id="161" w:name="_Toc440876069"/>
      <w:bookmarkEnd w:id="158"/>
      <w:bookmarkEnd w:id="159"/>
      <w:bookmarkEnd w:id="160"/>
      <w:bookmarkEnd w:id="161"/>
    </w:p>
    <w:p w14:paraId="64F883B7" w14:textId="77777777" w:rsidR="002945D7" w:rsidRPr="00633287" w:rsidRDefault="002945D7" w:rsidP="0052775C">
      <w:pPr>
        <w:spacing w:after="120"/>
        <w:ind w:firstLine="360"/>
        <w:jc w:val="both"/>
        <w:rPr>
          <w:rFonts w:ascii="Arial Narrow" w:hAnsi="Arial Narrow"/>
          <w:bCs/>
          <w:iCs/>
          <w:sz w:val="20"/>
          <w:szCs w:val="20"/>
        </w:rPr>
      </w:pPr>
      <w:r w:rsidRPr="00633287">
        <w:rPr>
          <w:rFonts w:ascii="Arial Narrow" w:hAnsi="Arial Narrow"/>
          <w:bCs/>
          <w:iCs/>
          <w:sz w:val="20"/>
          <w:szCs w:val="20"/>
        </w:rPr>
        <w:t>Projekty generujúce čistý príjem po ich dokončení definuje čl. 61 všeobecného nariadenia. Podľa vzniku alebo vytvárania čistého príjmu sa projekty rozdeľujú do dvoch skupín:</w:t>
      </w:r>
    </w:p>
    <w:p w14:paraId="64F883B8" w14:textId="77777777" w:rsidR="002945D7" w:rsidRPr="00633287" w:rsidRDefault="002945D7" w:rsidP="00C22BC8">
      <w:pPr>
        <w:numPr>
          <w:ilvl w:val="0"/>
          <w:numId w:val="29"/>
        </w:numPr>
        <w:spacing w:after="120" w:line="276" w:lineRule="auto"/>
        <w:contextualSpacing/>
        <w:jc w:val="both"/>
        <w:rPr>
          <w:rFonts w:ascii="Arial Narrow" w:hAnsi="Arial Narrow"/>
          <w:bCs/>
          <w:iCs/>
          <w:sz w:val="20"/>
          <w:szCs w:val="20"/>
        </w:rPr>
      </w:pPr>
      <w:r w:rsidRPr="00633287">
        <w:rPr>
          <w:rFonts w:ascii="Arial Narrow" w:hAnsi="Arial Narrow"/>
          <w:bCs/>
          <w:iCs/>
          <w:sz w:val="20"/>
          <w:szCs w:val="20"/>
          <w:u w:val="single"/>
        </w:rPr>
        <w:t>Projekty generujúce čisté príjmy na ktoré sa vzťahujú ustanovenia čl. 61 všeobecného nariadenia (t.j. ktoré sú zohľadnené pri schvaľovaní projektu. P</w:t>
      </w:r>
      <w:r w:rsidRPr="00633287">
        <w:rPr>
          <w:rFonts w:ascii="Arial Narrow" w:hAnsi="Arial Narrow"/>
          <w:bCs/>
          <w:iCs/>
          <w:sz w:val="20"/>
          <w:szCs w:val="20"/>
        </w:rPr>
        <w:t>rojektmi generujúcimi príjmy sú projekty, ktoré:</w:t>
      </w:r>
    </w:p>
    <w:p w14:paraId="64F883B9" w14:textId="77777777" w:rsidR="002945D7" w:rsidRPr="00633287" w:rsidRDefault="002945D7" w:rsidP="002945D7">
      <w:pPr>
        <w:ind w:left="709"/>
        <w:jc w:val="both"/>
        <w:rPr>
          <w:rFonts w:ascii="Arial Narrow" w:hAnsi="Arial Narrow"/>
          <w:bCs/>
          <w:iCs/>
          <w:sz w:val="20"/>
          <w:szCs w:val="20"/>
        </w:rPr>
      </w:pPr>
      <w:r w:rsidRPr="00633287">
        <w:rPr>
          <w:rFonts w:ascii="Arial Narrow" w:hAnsi="Arial Narrow"/>
          <w:bCs/>
          <w:iCs/>
          <w:sz w:val="20"/>
          <w:szCs w:val="20"/>
        </w:rPr>
        <w:t>a) zahŕňajú investíciu do  infraštruktúry, ktorej používanie je spoplatnené a  priamo uhradené užívateľmi, a/alebo</w:t>
      </w:r>
    </w:p>
    <w:p w14:paraId="64F883BA" w14:textId="77777777" w:rsidR="002945D7" w:rsidRPr="00633287" w:rsidRDefault="002945D7" w:rsidP="002945D7">
      <w:pPr>
        <w:ind w:firstLine="709"/>
        <w:jc w:val="both"/>
        <w:rPr>
          <w:rFonts w:ascii="Arial Narrow" w:hAnsi="Arial Narrow"/>
          <w:bCs/>
          <w:iCs/>
          <w:sz w:val="20"/>
          <w:szCs w:val="20"/>
        </w:rPr>
      </w:pPr>
      <w:r w:rsidRPr="00633287">
        <w:rPr>
          <w:rFonts w:ascii="Arial Narrow" w:hAnsi="Arial Narrow"/>
          <w:bCs/>
          <w:iCs/>
          <w:sz w:val="20"/>
          <w:szCs w:val="20"/>
        </w:rPr>
        <w:t>b) zahŕňajú predaj alebo prenájom pozemkov alebo budov, a/alebo</w:t>
      </w:r>
    </w:p>
    <w:p w14:paraId="64F883BB" w14:textId="77777777" w:rsidR="002945D7" w:rsidRPr="00633287" w:rsidRDefault="002945D7" w:rsidP="002945D7">
      <w:pPr>
        <w:ind w:firstLine="709"/>
        <w:jc w:val="both"/>
        <w:rPr>
          <w:rFonts w:ascii="Arial Narrow" w:hAnsi="Arial Narrow"/>
          <w:bCs/>
          <w:iCs/>
          <w:sz w:val="20"/>
          <w:szCs w:val="20"/>
        </w:rPr>
      </w:pPr>
      <w:r w:rsidRPr="00633287">
        <w:rPr>
          <w:rFonts w:ascii="Arial Narrow" w:hAnsi="Arial Narrow"/>
          <w:bCs/>
          <w:iCs/>
          <w:sz w:val="20"/>
          <w:szCs w:val="20"/>
        </w:rPr>
        <w:t>c) zahŕňajú poskytovanie služieb za poplatok.</w:t>
      </w:r>
    </w:p>
    <w:p w14:paraId="64F883BC" w14:textId="77777777" w:rsidR="002945D7" w:rsidRPr="00633287" w:rsidRDefault="002945D7" w:rsidP="002945D7">
      <w:pPr>
        <w:spacing w:before="120" w:after="120"/>
        <w:ind w:firstLine="708"/>
        <w:jc w:val="both"/>
        <w:rPr>
          <w:rFonts w:ascii="Arial Narrow" w:hAnsi="Arial Narrow"/>
          <w:sz w:val="20"/>
          <w:szCs w:val="20"/>
        </w:rPr>
      </w:pPr>
      <w:r w:rsidRPr="00633287">
        <w:rPr>
          <w:rFonts w:ascii="Arial Narrow" w:hAnsi="Arial Narrow"/>
          <w:bCs/>
          <w:iCs/>
          <w:sz w:val="20"/>
          <w:szCs w:val="20"/>
          <w:u w:val="single"/>
        </w:rPr>
        <w:t>Príjmy z projektu</w:t>
      </w:r>
    </w:p>
    <w:p w14:paraId="64F883BD" w14:textId="77777777" w:rsidR="002945D7" w:rsidRPr="00633287" w:rsidRDefault="002945D7" w:rsidP="0052775C">
      <w:pPr>
        <w:spacing w:after="120"/>
        <w:ind w:left="708" w:firstLine="708"/>
        <w:jc w:val="both"/>
        <w:rPr>
          <w:rFonts w:ascii="Arial Narrow" w:hAnsi="Arial Narrow"/>
          <w:sz w:val="20"/>
          <w:szCs w:val="20"/>
        </w:rPr>
      </w:pPr>
      <w:r w:rsidRPr="00633287">
        <w:rPr>
          <w:rFonts w:ascii="Arial Narrow" w:hAnsi="Arial Narrow"/>
          <w:sz w:val="20"/>
          <w:szCs w:val="20"/>
        </w:rPr>
        <w:lastRenderedPageBreak/>
        <w:t xml:space="preserve">Projekty podporované výlučne z ESF vo všeobecnosti negenerujú príjem. V prípade, ak by projekty podporené z prostriedkov ESF generovali čistý príjem, žiadateľ (budúci prijímateľ) je povinný uvádzať generovaný príjem v monitorovacích správach, bez ohľadu na skutočnosť, či v čase predloženia žiadosti o NFP čisté príjmy projektu bolo alebo nebolo možné odhadnúť. Týmto spôsobom sa zabezpečí kontrola vzniku čistých príjmov podľa Systému riadenia EŠIF v bode 3.5.4 a vysporiadanie (odpočítanie / vrátenie) čistého príjmu vytvoreného projektom podľa bodu 4.5.9.1 Systému finančného riadenia štrukturálnych fondov, Kohézneho fondu a Európskeho námorného a rybárskeho fondu na </w:t>
      </w:r>
      <w:r w:rsidR="0052775C">
        <w:rPr>
          <w:rFonts w:ascii="Arial Narrow" w:hAnsi="Arial Narrow"/>
          <w:sz w:val="20"/>
          <w:szCs w:val="20"/>
        </w:rPr>
        <w:t>programové obdobie 2014 – 2020.</w:t>
      </w:r>
    </w:p>
    <w:p w14:paraId="64F883BE" w14:textId="77777777" w:rsidR="002945D7" w:rsidRPr="00633287" w:rsidRDefault="002945D7" w:rsidP="002945D7">
      <w:pPr>
        <w:spacing w:before="120" w:after="120"/>
        <w:ind w:left="709" w:hanging="284"/>
        <w:jc w:val="both"/>
        <w:rPr>
          <w:rFonts w:ascii="Arial Narrow" w:hAnsi="Arial Narrow"/>
          <w:bCs/>
          <w:iCs/>
          <w:sz w:val="20"/>
          <w:szCs w:val="20"/>
          <w:u w:val="single"/>
        </w:rPr>
      </w:pPr>
      <w:r w:rsidRPr="00633287">
        <w:rPr>
          <w:rFonts w:ascii="Arial Narrow" w:hAnsi="Arial Narrow"/>
          <w:bCs/>
          <w:iCs/>
          <w:sz w:val="20"/>
          <w:szCs w:val="20"/>
        </w:rPr>
        <w:t>2.</w:t>
      </w:r>
      <w:r w:rsidR="0052775C">
        <w:rPr>
          <w:rFonts w:ascii="Arial Narrow" w:hAnsi="Arial Narrow"/>
          <w:bCs/>
          <w:iCs/>
          <w:sz w:val="20"/>
          <w:szCs w:val="20"/>
        </w:rPr>
        <w:tab/>
      </w:r>
      <w:r w:rsidRPr="00633287">
        <w:rPr>
          <w:rFonts w:ascii="Arial Narrow" w:hAnsi="Arial Narrow"/>
          <w:bCs/>
          <w:iCs/>
          <w:sz w:val="20"/>
          <w:szCs w:val="20"/>
          <w:u w:val="single"/>
        </w:rPr>
        <w:t>Projekty, vytvárajúce čisté príjmy počas ich implementácie a na ktoré sa nevzťahujú ustanovenia č. 61 ods. 1až 6 všeobecného nariadenia</w:t>
      </w:r>
      <w:r w:rsidRPr="00633287">
        <w:rPr>
          <w:rFonts w:ascii="Arial Narrow" w:hAnsi="Arial Narrow"/>
          <w:bCs/>
          <w:iCs/>
          <w:sz w:val="20"/>
          <w:szCs w:val="20"/>
        </w:rPr>
        <w:t xml:space="preserve"> </w:t>
      </w:r>
      <w:r w:rsidRPr="00633287">
        <w:rPr>
          <w:rFonts w:ascii="Arial Narrow" w:hAnsi="Arial Narrow"/>
          <w:bCs/>
          <w:iCs/>
          <w:sz w:val="20"/>
          <w:szCs w:val="20"/>
          <w:u w:val="single"/>
        </w:rPr>
        <w:t>(t.j. ktoré nie sú zohľadnené pri schvaľovaní projektu a priamo vznikajú len počas jeho realizácie. Uvedené pravidlo sa nevzťahuje na:</w:t>
      </w:r>
    </w:p>
    <w:p w14:paraId="64F883BF"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a) technickú pomoc,</w:t>
      </w:r>
    </w:p>
    <w:p w14:paraId="64F883C0"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b) finančné nástroje,</w:t>
      </w:r>
    </w:p>
    <w:p w14:paraId="64F883C1"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c) návratnú pomoc podliehajúcu povinnosti úplného splatenia,</w:t>
      </w:r>
    </w:p>
    <w:p w14:paraId="64F883C2"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d) ceny,</w:t>
      </w:r>
    </w:p>
    <w:p w14:paraId="64F883C3"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e) projekty podliehajúce pravidlám štátnej pomoci,</w:t>
      </w:r>
    </w:p>
    <w:p w14:paraId="64F883C4"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f) projekty, ktorých verejná podpora má formu paušálnych súm alebo štandardných stupníc jednotkových výdavkov za predpokladu, že čistý príjem bol zohľadnený ex ante,</w:t>
      </w:r>
    </w:p>
    <w:p w14:paraId="64F883C5"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g) projekty vykonávané v rámci SAP za predpokladu, že čistý príjem bol zohľadnený ex ante,</w:t>
      </w:r>
    </w:p>
    <w:p w14:paraId="64F883C6" w14:textId="77777777" w:rsidR="002945D7" w:rsidRPr="00633287" w:rsidRDefault="002945D7" w:rsidP="0052775C">
      <w:pPr>
        <w:ind w:left="1418"/>
        <w:jc w:val="both"/>
        <w:rPr>
          <w:rFonts w:ascii="Arial Narrow" w:hAnsi="Arial Narrow"/>
          <w:bCs/>
          <w:iCs/>
          <w:sz w:val="20"/>
          <w:szCs w:val="20"/>
        </w:rPr>
      </w:pPr>
      <w:r w:rsidRPr="00633287">
        <w:rPr>
          <w:rFonts w:ascii="Arial Narrow" w:hAnsi="Arial Narrow"/>
          <w:bCs/>
          <w:iCs/>
          <w:sz w:val="20"/>
          <w:szCs w:val="20"/>
        </w:rPr>
        <w:t>h) projekty, ktorých celkové oprávnené výdavky neprekročia 50 000 EUR,</w:t>
      </w:r>
    </w:p>
    <w:p w14:paraId="64F883C7" w14:textId="77777777" w:rsidR="002945D7" w:rsidRPr="00633287" w:rsidRDefault="002945D7" w:rsidP="0052775C">
      <w:pPr>
        <w:ind w:left="1418" w:hanging="1"/>
        <w:jc w:val="both"/>
        <w:rPr>
          <w:rFonts w:ascii="Arial Narrow" w:hAnsi="Arial Narrow"/>
          <w:bCs/>
          <w:iCs/>
          <w:sz w:val="20"/>
          <w:szCs w:val="20"/>
        </w:rPr>
      </w:pPr>
      <w:r w:rsidRPr="00633287">
        <w:rPr>
          <w:rFonts w:ascii="Arial Narrow" w:hAnsi="Arial Narrow"/>
          <w:bCs/>
          <w:iCs/>
          <w:sz w:val="20"/>
          <w:szCs w:val="20"/>
        </w:rPr>
        <w:t>i) projekty, pre ktoré sú sumy alebo sadzby podpory vymedzené v prílohe II k nariadeniu o EPFRV.</w:t>
      </w:r>
    </w:p>
    <w:p w14:paraId="64F883C8" w14:textId="77777777" w:rsidR="002945D7" w:rsidRPr="00633287" w:rsidRDefault="002945D7" w:rsidP="0052775C">
      <w:pPr>
        <w:spacing w:before="120" w:after="120"/>
        <w:ind w:firstLine="708"/>
        <w:jc w:val="both"/>
        <w:rPr>
          <w:rFonts w:ascii="Arial Narrow" w:hAnsi="Arial Narrow"/>
          <w:sz w:val="20"/>
          <w:szCs w:val="20"/>
        </w:rPr>
      </w:pPr>
      <w:r w:rsidRPr="00633287">
        <w:rPr>
          <w:rFonts w:ascii="Arial Narrow" w:hAnsi="Arial Narrow"/>
          <w:bCs/>
          <w:iCs/>
          <w:sz w:val="20"/>
          <w:szCs w:val="20"/>
        </w:rPr>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64F883C9" w14:textId="77777777" w:rsidR="002945D7" w:rsidRPr="00633287" w:rsidRDefault="002945D7" w:rsidP="0052775C">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Podrobnejšie pravidlá sú uvedené v Systéme riadenia EŠIF a Systéme finančného riadenia štrukturálnych fondov, Kohézneho fondu a Európskeho námorného a rybárskeho fondu na programové obdobie 2014 – 2020.</w:t>
      </w:r>
    </w:p>
    <w:p w14:paraId="64F883CA" w14:textId="77777777" w:rsidR="00BA75D0" w:rsidRPr="00633287" w:rsidRDefault="00BA75D0">
      <w:pPr>
        <w:rPr>
          <w:rFonts w:ascii="Arial Narrow" w:hAnsi="Arial Narrow"/>
          <w:sz w:val="20"/>
          <w:szCs w:val="20"/>
        </w:rPr>
      </w:pPr>
      <w:r w:rsidRPr="00633287">
        <w:rPr>
          <w:rFonts w:ascii="Arial Narrow" w:hAnsi="Arial Narrow"/>
          <w:sz w:val="20"/>
          <w:szCs w:val="20"/>
        </w:rPr>
        <w:br w:type="page"/>
      </w:r>
    </w:p>
    <w:p w14:paraId="64F883CB" w14:textId="77777777" w:rsidR="002945D7" w:rsidRPr="00633287" w:rsidRDefault="002945D7" w:rsidP="000B7D29">
      <w:pPr>
        <w:pStyle w:val="Nadpis1"/>
        <w:keepLines/>
        <w:pageBreakBefore w:val="0"/>
        <w:widowControl w:val="0"/>
        <w:numPr>
          <w:ilvl w:val="0"/>
          <w:numId w:val="4"/>
        </w:numPr>
        <w:adjustRightInd w:val="0"/>
        <w:spacing w:before="480"/>
        <w:ind w:left="0" w:firstLine="0"/>
        <w:jc w:val="both"/>
        <w:textAlignment w:val="baseline"/>
        <w:rPr>
          <w:rFonts w:ascii="Arial Narrow" w:hAnsi="Arial Narrow"/>
          <w:sz w:val="20"/>
          <w:szCs w:val="20"/>
        </w:rPr>
      </w:pPr>
      <w:bookmarkStart w:id="162" w:name="_Toc468955211"/>
      <w:r w:rsidRPr="00633287">
        <w:rPr>
          <w:rFonts w:ascii="Arial Narrow" w:eastAsiaTheme="majorEastAsia" w:hAnsi="Arial Narrow" w:cstheme="majorBidi"/>
          <w:kern w:val="0"/>
          <w:szCs w:val="28"/>
          <w:lang w:eastAsia="cs-CZ"/>
        </w:rPr>
        <w:lastRenderedPageBreak/>
        <w:t>P</w:t>
      </w:r>
      <w:r w:rsidR="00662AF1" w:rsidRPr="00633287">
        <w:rPr>
          <w:rFonts w:ascii="Arial Narrow" w:eastAsiaTheme="majorEastAsia" w:hAnsi="Arial Narrow" w:cstheme="majorBidi"/>
          <w:kern w:val="0"/>
          <w:szCs w:val="28"/>
          <w:lang w:eastAsia="cs-CZ"/>
        </w:rPr>
        <w:t>OKYNY</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K</w:t>
      </w:r>
      <w:r w:rsidRPr="00633287">
        <w:rPr>
          <w:rFonts w:ascii="Arial Narrow" w:eastAsiaTheme="majorEastAsia" w:hAnsi="Arial Narrow" w:cstheme="majorBidi"/>
          <w:kern w:val="0"/>
          <w:szCs w:val="28"/>
          <w:lang w:eastAsia="cs-CZ"/>
        </w:rPr>
        <w:t> </w:t>
      </w:r>
      <w:r w:rsidR="00662AF1" w:rsidRPr="00633287">
        <w:rPr>
          <w:rFonts w:ascii="Arial Narrow" w:eastAsiaTheme="majorEastAsia" w:hAnsi="Arial Narrow" w:cstheme="majorBidi"/>
          <w:kern w:val="0"/>
          <w:szCs w:val="28"/>
          <w:lang w:eastAsia="cs-CZ"/>
        </w:rPr>
        <w:t>VYPLNENIU</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FORMULÁRA</w:t>
      </w:r>
      <w:r w:rsidRPr="00633287">
        <w:rPr>
          <w:rFonts w:ascii="Arial Narrow" w:eastAsiaTheme="majorEastAsia" w:hAnsi="Arial Narrow" w:cstheme="majorBidi"/>
          <w:kern w:val="0"/>
          <w:szCs w:val="28"/>
          <w:lang w:eastAsia="cs-CZ"/>
        </w:rPr>
        <w:t xml:space="preserve"> </w:t>
      </w:r>
      <w:r w:rsidR="00662AF1" w:rsidRPr="00633287">
        <w:rPr>
          <w:rFonts w:ascii="Arial Narrow" w:eastAsiaTheme="majorEastAsia" w:hAnsi="Arial Narrow" w:cstheme="majorBidi"/>
          <w:kern w:val="0"/>
          <w:szCs w:val="28"/>
          <w:lang w:eastAsia="cs-CZ"/>
        </w:rPr>
        <w:t>ROZPOČTU</w:t>
      </w:r>
      <w:r w:rsidRPr="00633287">
        <w:rPr>
          <w:rFonts w:ascii="Arial Narrow" w:eastAsiaTheme="majorEastAsia" w:hAnsi="Arial Narrow" w:cstheme="majorBidi"/>
          <w:kern w:val="0"/>
          <w:szCs w:val="28"/>
          <w:lang w:eastAsia="cs-CZ"/>
        </w:rPr>
        <w:t xml:space="preserve"> (formulár rozpočtu - príloha 1a)</w:t>
      </w:r>
      <w:bookmarkEnd w:id="162"/>
    </w:p>
    <w:p w14:paraId="64F883CC" w14:textId="77777777" w:rsidR="002945D7" w:rsidRPr="00633287" w:rsidRDefault="002945D7" w:rsidP="00A12CB4">
      <w:pPr>
        <w:pStyle w:val="Nadpis2"/>
        <w:keepLines/>
        <w:widowControl w:val="0"/>
        <w:numPr>
          <w:ilvl w:val="1"/>
          <w:numId w:val="4"/>
        </w:numPr>
        <w:adjustRightInd w:val="0"/>
        <w:spacing w:before="200"/>
        <w:ind w:left="0" w:firstLine="0"/>
        <w:jc w:val="both"/>
        <w:textAlignment w:val="baseline"/>
        <w:rPr>
          <w:rFonts w:eastAsiaTheme="majorEastAsia" w:cstheme="majorBidi"/>
          <w:sz w:val="26"/>
          <w:szCs w:val="26"/>
          <w:lang w:eastAsia="cs-CZ"/>
        </w:rPr>
      </w:pPr>
      <w:bookmarkStart w:id="163" w:name="_Toc468955212"/>
      <w:r w:rsidRPr="00633287">
        <w:rPr>
          <w:rFonts w:eastAsiaTheme="majorEastAsia" w:cstheme="majorBidi"/>
          <w:iCs w:val="0"/>
          <w:sz w:val="26"/>
          <w:szCs w:val="26"/>
          <w:lang w:eastAsia="cs-CZ"/>
        </w:rPr>
        <w:t>Správne vyplnený rozpočet projektu po formálnej stránke:</w:t>
      </w:r>
      <w:bookmarkEnd w:id="163"/>
    </w:p>
    <w:p w14:paraId="64F883CD" w14:textId="77777777" w:rsidR="002945D7" w:rsidRPr="00633287" w:rsidRDefault="002945D7" w:rsidP="002945D7">
      <w:pPr>
        <w:rPr>
          <w:rFonts w:ascii="Arial Narrow" w:hAnsi="Arial Narrow"/>
          <w:b/>
          <w:bCs/>
          <w:sz w:val="20"/>
          <w:szCs w:val="20"/>
        </w:rPr>
      </w:pPr>
    </w:p>
    <w:p w14:paraId="64F883CE" w14:textId="77777777" w:rsidR="002945D7" w:rsidRPr="00633287" w:rsidRDefault="002945D7" w:rsidP="00C22BC8">
      <w:pPr>
        <w:numPr>
          <w:ilvl w:val="1"/>
          <w:numId w:val="46"/>
        </w:numPr>
        <w:tabs>
          <w:tab w:val="num" w:pos="540"/>
        </w:tabs>
        <w:ind w:left="540" w:hanging="540"/>
        <w:jc w:val="both"/>
        <w:rPr>
          <w:rFonts w:ascii="Arial Narrow" w:hAnsi="Arial Narrow"/>
          <w:sz w:val="20"/>
          <w:szCs w:val="20"/>
        </w:rPr>
      </w:pPr>
      <w:r w:rsidRPr="00633287">
        <w:rPr>
          <w:rFonts w:ascii="Arial Narrow" w:hAnsi="Arial Narrow"/>
          <w:sz w:val="20"/>
          <w:szCs w:val="20"/>
        </w:rPr>
        <w:t xml:space="preserve">predložený na platnom formulári rozpočtu (vrátane </w:t>
      </w:r>
      <w:r w:rsidRPr="00633287">
        <w:rPr>
          <w:rFonts w:ascii="Arial Narrow" w:hAnsi="Arial Narrow"/>
          <w:sz w:val="20"/>
          <w:szCs w:val="20"/>
          <w:u w:val="single"/>
        </w:rPr>
        <w:t>tabuľky</w:t>
      </w:r>
      <w:r w:rsidRPr="00633287">
        <w:rPr>
          <w:rFonts w:ascii="Arial Narrow" w:hAnsi="Arial Narrow"/>
          <w:sz w:val="20"/>
          <w:szCs w:val="20"/>
        </w:rPr>
        <w:t xml:space="preserve"> „Predpokladané zdroje financovania oprávnených výdavkov projektu“), ktorý je prílohou k vyhlásenej výzve/vyzvaniu,</w:t>
      </w:r>
    </w:p>
    <w:p w14:paraId="64F883CF"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na formulári rozpočtu sú zachované predpísané číselné označenia a názvy hlavných položiek rozpočtu  (napr. 2. Zariadenie/ vybavenie projektu) a položiek rozpočtu (2.1. Zariadenie/vybavenie (krížové spolufinancovanie -  obstaranie odpisovaného majetku)). Žiadateľ v prípade potreby môže vypustiť (vymazať) podpoložky, resp. podpodpoložky, pričom v rozpočte projektu žiadateľ zachová hlavnú rozpočtovú položku a rozpočtovú položku</w:t>
      </w:r>
      <w:r w:rsidRPr="00633287">
        <w:rPr>
          <w:rFonts w:ascii="Arial Narrow" w:hAnsi="Arial Narrow"/>
          <w:sz w:val="20"/>
          <w:szCs w:val="20"/>
          <w:vertAlign w:val="superscript"/>
        </w:rPr>
        <w:footnoteReference w:id="34"/>
      </w:r>
      <w:r w:rsidRPr="00633287">
        <w:rPr>
          <w:rFonts w:ascii="Arial Narrow" w:hAnsi="Arial Narrow"/>
          <w:sz w:val="20"/>
          <w:szCs w:val="20"/>
        </w:rPr>
        <w:t xml:space="preserve">. Žiadateľ môže v prípade potreby zmeniť alebo doplniť názov podpoložky, resp. podpodpoložky (ak uplatniteľné). </w:t>
      </w:r>
    </w:p>
    <w:p w14:paraId="64F883D0"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v prípade rozšírenia položky formou podpoložiek (2.1.1. Stolný počítač alebo notebook) je uvedené správne číslovanie a jednoznačný názov podpoložky obsahovo spadajúci pod predmetnú hlavnú  položku a položku,</w:t>
      </w:r>
    </w:p>
    <w:p w14:paraId="64F883D1"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pri každej podpoložke rozpočtu uvedená maximálna jednotková cena (V prípade rozdielu jednotkových cien uvedených medzi komentárom rozpočtu, rozpočtom projektu a inou relevantnou dokumentáciou v žiadosti o NFP, bude akceptovaná najnižšia cena z uvedených cien. Uvedené sa nevzťahuje na zadefinovanie rozpätia cien, resp. uvedenia približných súm v komentári rozpočtu, kedy sa za záväznú sumu bude považovať suma uvedená v stĺpci jednotková cena),</w:t>
      </w:r>
    </w:p>
    <w:p w14:paraId="64F883D2"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pri každej podpoložke rozpočtu je uvedený presný počet jednotiek korešpondujúci s uvedenou jednotkou,</w:t>
      </w:r>
    </w:p>
    <w:p w14:paraId="64F883D3"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pri každej podpoložke rozpočtu sú uvedené výdavky spolu vyjadrujúce súčin počtu jednotiek a jednotkovej ceny,</w:t>
      </w:r>
    </w:p>
    <w:p w14:paraId="64F883D4"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 xml:space="preserve">v rozpočte projektu sú dodržané </w:t>
      </w:r>
      <w:r w:rsidRPr="00633287">
        <w:rPr>
          <w:rFonts w:ascii="Arial Narrow" w:hAnsi="Arial Narrow"/>
          <w:b/>
          <w:sz w:val="20"/>
          <w:szCs w:val="20"/>
        </w:rPr>
        <w:t>základné percentuálne limity</w:t>
      </w:r>
      <w:r w:rsidRPr="00633287">
        <w:rPr>
          <w:rFonts w:ascii="Arial Narrow" w:hAnsi="Arial Narrow"/>
          <w:sz w:val="20"/>
          <w:szCs w:val="20"/>
        </w:rPr>
        <w:t xml:space="preserve"> rozpočtu,</w:t>
      </w:r>
    </w:p>
    <w:p w14:paraId="64F883D5"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 xml:space="preserve">každá podpoložka rozpočtu je v komentári k rozpočtu podrobne opísaná z hľadiska obsahu (rozpísané jej súčasti), počtu a z hľadiska spôsobu využitia vo väzbe na aktivitu projektu a zároveň ku každej podpoložke, resp. podpodpoložke je priradený kód z číselníka oprávnených výdavkov, ktorý je prílohou vyhlásenej výzvy/vyzvania, </w:t>
      </w:r>
    </w:p>
    <w:p w14:paraId="64F883D6"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rozpočtové podpoložky personálnych výdavkov musia byť v súlade s personálnou maticou (časť 7.4 Administratívna a prevádzková kapacita žiadateľa zo žiadosti o NFP ),</w:t>
      </w:r>
    </w:p>
    <w:p w14:paraId="64F883D7"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 xml:space="preserve">pri použití jednotky „projekt“ musí byť v rozpočte (stĺpec D) uvedený počet jednotiek „1“, </w:t>
      </w:r>
      <w:r w:rsidRPr="00633287">
        <w:rPr>
          <w:rFonts w:ascii="Arial Narrow" w:hAnsi="Arial Narrow" w:cs="Arial"/>
          <w:b/>
          <w:sz w:val="20"/>
          <w:szCs w:val="20"/>
        </w:rPr>
        <w:t>v takom prípade je položka rozpočtu je v komentári k rozpočtu podrobne opísaná z hľadiska obsahu (rozpísané jej súčasti), počtu a z hľadiska spôsobu využitia vo väzbe na aktivitu projektu,</w:t>
      </w:r>
    </w:p>
    <w:p w14:paraId="64F883D8" w14:textId="77777777" w:rsidR="002945D7" w:rsidRPr="00633287" w:rsidRDefault="002945D7" w:rsidP="00C22BC8">
      <w:pPr>
        <w:numPr>
          <w:ilvl w:val="1"/>
          <w:numId w:val="46"/>
        </w:numPr>
        <w:tabs>
          <w:tab w:val="num" w:pos="540"/>
        </w:tabs>
        <w:spacing w:before="120"/>
        <w:ind w:left="539" w:hanging="539"/>
        <w:jc w:val="both"/>
        <w:rPr>
          <w:rFonts w:ascii="Arial Narrow" w:hAnsi="Arial Narrow"/>
          <w:sz w:val="20"/>
          <w:szCs w:val="20"/>
        </w:rPr>
      </w:pPr>
      <w:r w:rsidRPr="00633287">
        <w:rPr>
          <w:rFonts w:ascii="Arial Narrow" w:hAnsi="Arial Narrow"/>
          <w:sz w:val="20"/>
          <w:szCs w:val="20"/>
        </w:rPr>
        <w:t>pri jednotke „osobohodina“ ide o počet reálne odpracovaných hodín</w:t>
      </w:r>
      <w:r w:rsidRPr="00633287">
        <w:rPr>
          <w:rFonts w:ascii="Arial Narrow" w:hAnsi="Arial Narrow"/>
          <w:sz w:val="20"/>
          <w:szCs w:val="20"/>
          <w:vertAlign w:val="superscript"/>
        </w:rPr>
        <w:footnoteReference w:id="35"/>
      </w:r>
      <w:r w:rsidRPr="00633287">
        <w:rPr>
          <w:rFonts w:ascii="Arial Narrow" w:hAnsi="Arial Narrow"/>
          <w:sz w:val="20"/>
          <w:szCs w:val="20"/>
        </w:rPr>
        <w:t xml:space="preserve"> (napr. odlektorovaných hodín), ktorý nezohľadňuje počet osôb zúčastňujúcich sa danej činnosti (napr. frekventanti), t.j. jednotková cena bude tvorená súčinom hodinovej sadzby a počtu skutočne odpracovaných hodín bez násobenia počtom účastníkov, </w:t>
      </w:r>
    </w:p>
    <w:p w14:paraId="64F883D9" w14:textId="77777777" w:rsidR="002945D7" w:rsidRPr="00633287" w:rsidRDefault="002945D7" w:rsidP="00C22BC8">
      <w:pPr>
        <w:numPr>
          <w:ilvl w:val="1"/>
          <w:numId w:val="46"/>
        </w:numPr>
        <w:spacing w:before="120"/>
        <w:ind w:left="567" w:hanging="567"/>
        <w:jc w:val="both"/>
        <w:rPr>
          <w:rFonts w:ascii="Arial Narrow" w:hAnsi="Arial Narrow"/>
          <w:sz w:val="20"/>
          <w:szCs w:val="20"/>
        </w:rPr>
      </w:pPr>
      <w:r w:rsidRPr="00633287">
        <w:rPr>
          <w:rFonts w:ascii="Arial Narrow" w:hAnsi="Arial Narrow"/>
          <w:b/>
          <w:bCs/>
          <w:sz w:val="20"/>
          <w:szCs w:val="20"/>
        </w:rPr>
        <w:t>rozpočtové položky sú jasne priradené k aktivite / aktivitám</w:t>
      </w:r>
      <w:r w:rsidRPr="00633287">
        <w:rPr>
          <w:rFonts w:ascii="Arial Narrow" w:hAnsi="Arial Narrow"/>
          <w:sz w:val="20"/>
          <w:szCs w:val="20"/>
        </w:rPr>
        <w:t xml:space="preserve"> </w:t>
      </w:r>
      <w:r w:rsidRPr="00633287">
        <w:rPr>
          <w:rFonts w:ascii="Arial Narrow" w:hAnsi="Arial Narrow"/>
          <w:b/>
          <w:bCs/>
          <w:sz w:val="20"/>
          <w:szCs w:val="20"/>
        </w:rPr>
        <w:t>v prípade podporných aktivít, v prípade hlavných aktivít sú rozpočtové položky priradené len k jednej aktivite.</w:t>
      </w:r>
    </w:p>
    <w:p w14:paraId="64F883DA" w14:textId="77777777" w:rsidR="008B0B3D" w:rsidRPr="00633287" w:rsidRDefault="008B0B3D" w:rsidP="002945D7">
      <w:pPr>
        <w:jc w:val="both"/>
        <w:rPr>
          <w:rFonts w:ascii="Arial Narrow" w:hAnsi="Arial Narrow"/>
          <w:sz w:val="20"/>
          <w:szCs w:val="20"/>
        </w:rPr>
      </w:pPr>
    </w:p>
    <w:p w14:paraId="64F883DB" w14:textId="77777777" w:rsidR="008B0B3D" w:rsidRPr="00633287" w:rsidRDefault="008B0B3D" w:rsidP="002945D7">
      <w:pPr>
        <w:jc w:val="both"/>
        <w:rPr>
          <w:rFonts w:ascii="Arial Narrow" w:hAnsi="Arial Narrow"/>
          <w:sz w:val="20"/>
          <w:szCs w:val="20"/>
        </w:rPr>
      </w:pPr>
    </w:p>
    <w:p w14:paraId="64F883DC" w14:textId="77777777" w:rsidR="002945D7" w:rsidRPr="00633287" w:rsidRDefault="002945D7" w:rsidP="002945D7">
      <w:pPr>
        <w:jc w:val="both"/>
        <w:rPr>
          <w:rFonts w:ascii="Arial Narrow" w:hAnsi="Arial Narrow"/>
          <w:b/>
          <w:bCs/>
          <w:sz w:val="20"/>
          <w:szCs w:val="20"/>
          <w:u w:val="single"/>
        </w:rPr>
      </w:pPr>
    </w:p>
    <w:p w14:paraId="64F883DD" w14:textId="77777777" w:rsidR="002945D7" w:rsidRPr="00633287" w:rsidRDefault="002945D7"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sz w:val="26"/>
          <w:szCs w:val="26"/>
          <w:lang w:eastAsia="cs-CZ"/>
        </w:rPr>
      </w:pPr>
      <w:bookmarkStart w:id="164" w:name="_Toc468955213"/>
      <w:r w:rsidRPr="00633287">
        <w:rPr>
          <w:rFonts w:eastAsiaTheme="majorEastAsia" w:cstheme="majorBidi"/>
          <w:iCs w:val="0"/>
          <w:sz w:val="26"/>
          <w:szCs w:val="26"/>
          <w:lang w:eastAsia="cs-CZ"/>
        </w:rPr>
        <w:t>Základné percentuálne limity rozpočtu</w:t>
      </w:r>
      <w:bookmarkEnd w:id="164"/>
    </w:p>
    <w:p w14:paraId="64F883DE" w14:textId="77777777" w:rsidR="002945D7" w:rsidRPr="00633287" w:rsidRDefault="002945D7" w:rsidP="002945D7">
      <w:pPr>
        <w:jc w:val="both"/>
        <w:rPr>
          <w:rFonts w:ascii="Arial Narrow" w:hAnsi="Arial Narrow"/>
          <w:sz w:val="20"/>
          <w:szCs w:val="20"/>
        </w:rPr>
      </w:pPr>
    </w:p>
    <w:p w14:paraId="64F883DF" w14:textId="77777777" w:rsidR="002945D7" w:rsidRPr="00633287" w:rsidRDefault="002945D7" w:rsidP="00C22BC8">
      <w:pPr>
        <w:numPr>
          <w:ilvl w:val="0"/>
          <w:numId w:val="47"/>
        </w:numPr>
        <w:tabs>
          <w:tab w:val="num" w:pos="360"/>
        </w:tabs>
        <w:ind w:left="360"/>
        <w:jc w:val="both"/>
        <w:rPr>
          <w:rFonts w:ascii="Arial Narrow" w:hAnsi="Arial Narrow"/>
          <w:sz w:val="20"/>
          <w:szCs w:val="20"/>
        </w:rPr>
      </w:pPr>
      <w:r w:rsidRPr="00633287">
        <w:rPr>
          <w:rFonts w:ascii="Arial Narrow" w:hAnsi="Arial Narrow"/>
          <w:b/>
          <w:sz w:val="20"/>
          <w:szCs w:val="20"/>
        </w:rPr>
        <w:t>Nepriame výdavky</w:t>
      </w:r>
      <w:r w:rsidRPr="00633287">
        <w:rPr>
          <w:rFonts w:ascii="Arial Narrow" w:hAnsi="Arial Narrow"/>
          <w:sz w:val="20"/>
          <w:szCs w:val="20"/>
        </w:rPr>
        <w:t xml:space="preserve"> - vo výške</w:t>
      </w:r>
      <w:r w:rsidR="0081491E" w:rsidRPr="00633287">
        <w:rPr>
          <w:rFonts w:ascii="Arial Narrow" w:hAnsi="Arial Narrow"/>
          <w:sz w:val="20"/>
          <w:szCs w:val="20"/>
        </w:rPr>
        <w:t xml:space="preserve"> max.</w:t>
      </w:r>
      <w:r w:rsidRPr="00633287">
        <w:rPr>
          <w:rFonts w:ascii="Arial Narrow" w:hAnsi="Arial Narrow"/>
          <w:sz w:val="20"/>
          <w:szCs w:val="20"/>
        </w:rPr>
        <w:t xml:space="preserve"> 15 %</w:t>
      </w:r>
      <w:r w:rsidR="000E1869" w:rsidRPr="00633287">
        <w:rPr>
          <w:rStyle w:val="Odkaznapoznmkupodiarou"/>
          <w:rFonts w:ascii="Arial Narrow" w:hAnsi="Arial Narrow"/>
          <w:sz w:val="20"/>
          <w:szCs w:val="20"/>
        </w:rPr>
        <w:footnoteReference w:id="36"/>
      </w:r>
      <w:r w:rsidRPr="00633287">
        <w:rPr>
          <w:rFonts w:ascii="Arial Narrow" w:hAnsi="Arial Narrow"/>
          <w:sz w:val="20"/>
          <w:szCs w:val="20"/>
        </w:rPr>
        <w:t xml:space="preserve"> z oprávnených priamych personálnych výdavkov (oprávnené priame náklady na zamestnancov) v zmysle čl. 68,</w:t>
      </w:r>
      <w:r w:rsidR="006848A1">
        <w:rPr>
          <w:rFonts w:ascii="Arial Narrow" w:hAnsi="Arial Narrow"/>
          <w:sz w:val="20"/>
          <w:szCs w:val="20"/>
        </w:rPr>
        <w:t xml:space="preserve"> ods. 1b. nariadenia 1303/2013;</w:t>
      </w:r>
    </w:p>
    <w:p w14:paraId="64F883E0" w14:textId="77777777" w:rsidR="002945D7" w:rsidRPr="00633287" w:rsidRDefault="002945D7" w:rsidP="002945D7">
      <w:pPr>
        <w:jc w:val="both"/>
        <w:rPr>
          <w:rFonts w:ascii="Arial Narrow" w:hAnsi="Arial Narrow"/>
          <w:sz w:val="20"/>
          <w:szCs w:val="20"/>
        </w:rPr>
      </w:pPr>
    </w:p>
    <w:p w14:paraId="64F883E1" w14:textId="77777777" w:rsidR="002945D7" w:rsidRPr="00633287" w:rsidRDefault="002945D7" w:rsidP="00C22BC8">
      <w:pPr>
        <w:numPr>
          <w:ilvl w:val="0"/>
          <w:numId w:val="47"/>
        </w:numPr>
        <w:tabs>
          <w:tab w:val="num" w:pos="360"/>
        </w:tabs>
        <w:ind w:left="357" w:hanging="357"/>
        <w:jc w:val="both"/>
        <w:rPr>
          <w:rFonts w:ascii="Arial Narrow" w:hAnsi="Arial Narrow"/>
          <w:sz w:val="20"/>
          <w:szCs w:val="20"/>
        </w:rPr>
      </w:pPr>
      <w:r w:rsidRPr="00633287">
        <w:rPr>
          <w:rFonts w:ascii="Arial Narrow" w:hAnsi="Arial Narrow"/>
          <w:sz w:val="20"/>
          <w:szCs w:val="20"/>
        </w:rPr>
        <w:t xml:space="preserve"> </w:t>
      </w:r>
      <w:r w:rsidRPr="00633287">
        <w:rPr>
          <w:rFonts w:ascii="Arial Narrow" w:hAnsi="Arial Narrow"/>
          <w:b/>
          <w:bCs/>
          <w:sz w:val="20"/>
          <w:szCs w:val="20"/>
        </w:rPr>
        <w:t>Riziková prirážka</w:t>
      </w:r>
      <w:r w:rsidRPr="00633287">
        <w:rPr>
          <w:rFonts w:ascii="Arial Narrow" w:hAnsi="Arial Narrow"/>
          <w:sz w:val="20"/>
          <w:szCs w:val="20"/>
        </w:rPr>
        <w:t xml:space="preserve"> – maximálne 5% oprávnených výdavkov (priamych a nepriamych výdavkov projektu) – nepovinná položka, zah</w:t>
      </w:r>
      <w:r w:rsidR="006848A1">
        <w:rPr>
          <w:rFonts w:ascii="Arial Narrow" w:hAnsi="Arial Narrow"/>
          <w:sz w:val="20"/>
          <w:szCs w:val="20"/>
        </w:rPr>
        <w:t>ŕňa aktivitu X. Riadenie rizík.</w:t>
      </w:r>
    </w:p>
    <w:p w14:paraId="64F883E2" w14:textId="77777777" w:rsidR="002945D7" w:rsidRPr="00633287" w:rsidRDefault="002945D7" w:rsidP="002945D7">
      <w:pPr>
        <w:jc w:val="both"/>
        <w:rPr>
          <w:rFonts w:ascii="Arial Narrow" w:hAnsi="Arial Narrow"/>
          <w:sz w:val="20"/>
          <w:szCs w:val="20"/>
        </w:rPr>
      </w:pPr>
    </w:p>
    <w:p w14:paraId="64F883E3" w14:textId="77777777" w:rsidR="002945D7" w:rsidRPr="00633287" w:rsidRDefault="002945D7" w:rsidP="002945D7">
      <w:pPr>
        <w:jc w:val="both"/>
        <w:rPr>
          <w:rFonts w:ascii="Arial Narrow" w:hAnsi="Arial Narrow"/>
          <w:sz w:val="20"/>
          <w:szCs w:val="20"/>
        </w:rPr>
      </w:pPr>
      <w:r w:rsidRPr="00633287">
        <w:rPr>
          <w:rFonts w:ascii="Arial Narrow" w:hAnsi="Arial Narrow"/>
          <w:sz w:val="20"/>
          <w:szCs w:val="20"/>
        </w:rPr>
        <w:t>Ostatné percentuálne limity budú stanovené vo výzve/vyzvaní, pričom budú zohľadňovať charakter aktivít a </w:t>
      </w:r>
      <w:r w:rsidR="006848A1">
        <w:rPr>
          <w:rFonts w:ascii="Arial Narrow" w:hAnsi="Arial Narrow"/>
          <w:sz w:val="20"/>
          <w:szCs w:val="20"/>
        </w:rPr>
        <w:t>špecifickosť cieľových skupín.</w:t>
      </w:r>
    </w:p>
    <w:p w14:paraId="64F883E4" w14:textId="77777777" w:rsidR="002945D7" w:rsidRPr="00633287" w:rsidRDefault="002945D7" w:rsidP="002945D7">
      <w:pPr>
        <w:spacing w:before="120"/>
        <w:jc w:val="both"/>
        <w:rPr>
          <w:rFonts w:ascii="Arial Narrow" w:hAnsi="Arial Narrow"/>
          <w:sz w:val="20"/>
          <w:szCs w:val="20"/>
        </w:rPr>
      </w:pPr>
    </w:p>
    <w:p w14:paraId="64F883E5" w14:textId="77777777" w:rsidR="002945D7" w:rsidRPr="00633287" w:rsidRDefault="002945D7"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sz w:val="26"/>
          <w:szCs w:val="26"/>
          <w:lang w:eastAsia="cs-CZ"/>
        </w:rPr>
      </w:pPr>
      <w:bookmarkStart w:id="165" w:name="_Toc468955214"/>
      <w:r w:rsidRPr="00633287">
        <w:rPr>
          <w:rFonts w:eastAsiaTheme="majorEastAsia" w:cstheme="majorBidi"/>
          <w:iCs w:val="0"/>
          <w:sz w:val="26"/>
          <w:szCs w:val="26"/>
          <w:lang w:eastAsia="cs-CZ"/>
        </w:rPr>
        <w:t>Správne vyplnený rozpočet projektu po obsahovej stránke:</w:t>
      </w:r>
      <w:bookmarkEnd w:id="165"/>
    </w:p>
    <w:p w14:paraId="64F883E6" w14:textId="77777777" w:rsidR="002945D7" w:rsidRPr="00633287" w:rsidRDefault="002945D7" w:rsidP="002945D7">
      <w:pPr>
        <w:rPr>
          <w:rFonts w:ascii="Arial Narrow" w:hAnsi="Arial Narrow"/>
          <w:b/>
          <w:bCs/>
          <w:sz w:val="20"/>
          <w:szCs w:val="20"/>
          <w:u w:val="single"/>
        </w:rPr>
      </w:pPr>
    </w:p>
    <w:p w14:paraId="64F883E7" w14:textId="77777777" w:rsidR="002945D7" w:rsidRPr="00633287" w:rsidRDefault="002945D7" w:rsidP="002945D7">
      <w:pPr>
        <w:jc w:val="both"/>
        <w:rPr>
          <w:rFonts w:ascii="Arial Narrow" w:hAnsi="Arial Narrow"/>
          <w:sz w:val="20"/>
          <w:szCs w:val="20"/>
        </w:rPr>
      </w:pPr>
      <w:r w:rsidRPr="00633287">
        <w:rPr>
          <w:rFonts w:ascii="Arial Narrow" w:hAnsi="Arial Narrow"/>
          <w:sz w:val="20"/>
          <w:szCs w:val="20"/>
        </w:rPr>
        <w:t>- výdavok uvedený v každej podpoložke (podpodpoložke) sa jednoznačne týka oprávnenej aktivity projektu a musí byť vynaložený v období realizácie projektu, nie pred alebo po schválenom období trvania projektu (dátum realizácie výdavku = dátum úhrady zo strany žiadateľa predstavuje počiatočný bod pre posúdenie oprávnenosti výdavkov);</w:t>
      </w:r>
    </w:p>
    <w:p w14:paraId="64F883E8" w14:textId="77777777" w:rsidR="002945D7" w:rsidRPr="00633287" w:rsidRDefault="002945D7" w:rsidP="002945D7">
      <w:pPr>
        <w:spacing w:before="120"/>
        <w:jc w:val="both"/>
        <w:rPr>
          <w:rFonts w:ascii="Arial Narrow" w:hAnsi="Arial Narrow"/>
          <w:sz w:val="20"/>
          <w:szCs w:val="20"/>
        </w:rPr>
      </w:pPr>
      <w:r w:rsidRPr="00633287">
        <w:rPr>
          <w:rFonts w:ascii="Arial Narrow" w:hAnsi="Arial Narrow"/>
          <w:sz w:val="20"/>
          <w:szCs w:val="20"/>
        </w:rPr>
        <w:t xml:space="preserve">- výdavok uvedený v každej podpoložke (podpodpoložke) </w:t>
      </w:r>
      <w:r w:rsidRPr="00633287">
        <w:rPr>
          <w:rFonts w:ascii="Arial Narrow" w:hAnsi="Arial Narrow"/>
          <w:b/>
          <w:bCs/>
          <w:sz w:val="20"/>
          <w:szCs w:val="20"/>
        </w:rPr>
        <w:t>je vynaložený na aktivitu</w:t>
      </w:r>
      <w:r w:rsidRPr="00633287">
        <w:rPr>
          <w:rFonts w:ascii="Arial Narrow" w:hAnsi="Arial Narrow"/>
          <w:sz w:val="20"/>
          <w:szCs w:val="20"/>
        </w:rPr>
        <w:t xml:space="preserve"> v súlade </w:t>
      </w:r>
      <w:r w:rsidRPr="00633287">
        <w:rPr>
          <w:rFonts w:ascii="Arial Narrow" w:hAnsi="Arial Narrow"/>
          <w:b/>
          <w:bCs/>
          <w:sz w:val="20"/>
          <w:szCs w:val="20"/>
        </w:rPr>
        <w:t>s obsahovou stránkou projektu</w:t>
      </w:r>
      <w:r w:rsidRPr="00633287">
        <w:rPr>
          <w:rFonts w:ascii="Arial Narrow" w:hAnsi="Arial Narrow"/>
          <w:sz w:val="20"/>
          <w:szCs w:val="20"/>
        </w:rPr>
        <w:t xml:space="preserve"> a je plne </w:t>
      </w:r>
      <w:r w:rsidRPr="00633287">
        <w:rPr>
          <w:rFonts w:ascii="Arial Narrow" w:hAnsi="Arial Narrow"/>
          <w:b/>
          <w:bCs/>
          <w:sz w:val="20"/>
          <w:szCs w:val="20"/>
        </w:rPr>
        <w:t>v súlade s cieľmi projektu</w:t>
      </w:r>
      <w:r w:rsidRPr="00633287">
        <w:rPr>
          <w:rFonts w:ascii="Arial Narrow" w:hAnsi="Arial Narrow"/>
          <w:sz w:val="20"/>
          <w:szCs w:val="20"/>
        </w:rPr>
        <w:t xml:space="preserve"> (z hľadiska trvania, typu a miesta realizácie);</w:t>
      </w:r>
    </w:p>
    <w:p w14:paraId="64F883E9" w14:textId="77777777" w:rsidR="002945D7" w:rsidRPr="00633287" w:rsidRDefault="002945D7" w:rsidP="002945D7">
      <w:pPr>
        <w:spacing w:before="120"/>
        <w:jc w:val="both"/>
        <w:rPr>
          <w:rFonts w:ascii="Arial Narrow" w:hAnsi="Arial Narrow"/>
          <w:sz w:val="20"/>
          <w:szCs w:val="20"/>
        </w:rPr>
      </w:pPr>
      <w:r w:rsidRPr="00633287">
        <w:rPr>
          <w:rFonts w:ascii="Arial Narrow" w:hAnsi="Arial Narrow"/>
          <w:sz w:val="20"/>
          <w:szCs w:val="20"/>
        </w:rPr>
        <w:t>- výdavok uvedený v každej podpoložke (podpodpoložke) je opodstatnený (je nevyhnutný k dosiahnutiu plánovaných aktivít projektu);</w:t>
      </w:r>
    </w:p>
    <w:p w14:paraId="64F883EA" w14:textId="77777777" w:rsidR="002945D7" w:rsidRPr="00633287" w:rsidRDefault="002945D7" w:rsidP="002945D7">
      <w:pPr>
        <w:spacing w:before="120"/>
        <w:jc w:val="both"/>
        <w:rPr>
          <w:rFonts w:ascii="Arial Narrow" w:hAnsi="Arial Narrow"/>
          <w:sz w:val="20"/>
          <w:szCs w:val="20"/>
        </w:rPr>
      </w:pPr>
      <w:r w:rsidRPr="00633287">
        <w:rPr>
          <w:rFonts w:ascii="Arial Narrow" w:hAnsi="Arial Narrow"/>
          <w:sz w:val="20"/>
          <w:szCs w:val="20"/>
        </w:rPr>
        <w:t>- výdavok uvedený v každej podpoložke (podpodpoložke) spĺňa zásady zdravého a efektívneho finančného riadenia a pri preukazovaní oprávnenosti výdavku je potrebné, aby žiadateľ vedel preukázať hospodárnosť, efektívnosť a účelnosť daného výdavku:</w:t>
      </w:r>
    </w:p>
    <w:p w14:paraId="64F883EB" w14:textId="77777777" w:rsidR="002945D7" w:rsidRPr="00633287" w:rsidRDefault="002945D7" w:rsidP="00C22BC8">
      <w:pPr>
        <w:numPr>
          <w:ilvl w:val="0"/>
          <w:numId w:val="48"/>
        </w:numPr>
        <w:spacing w:before="120"/>
        <w:jc w:val="both"/>
        <w:rPr>
          <w:rFonts w:ascii="Arial Narrow" w:hAnsi="Arial Narrow"/>
          <w:sz w:val="20"/>
          <w:szCs w:val="20"/>
        </w:rPr>
      </w:pPr>
      <w:r w:rsidRPr="00633287">
        <w:rPr>
          <w:rFonts w:ascii="Arial Narrow" w:hAnsi="Arial Narrow"/>
          <w:sz w:val="20"/>
          <w:szCs w:val="20"/>
        </w:rPr>
        <w:t>hospodárnosťou sa rozumie preukázanie, že vynaložená cena bola obvyklá na trhu v danom mieste a čase, t.j. minimalizovanie nákladov, resp. výdavkov na vykonanie činnosti alebo obstaranie tovarov, prác a služieb pri zachovaní ich primeranej úrovne a kvality</w:t>
      </w:r>
      <w:r w:rsidRPr="00633287">
        <w:rPr>
          <w:rFonts w:ascii="Arial Narrow" w:hAnsi="Arial Narrow"/>
          <w:sz w:val="20"/>
          <w:szCs w:val="20"/>
          <w:vertAlign w:val="superscript"/>
        </w:rPr>
        <w:footnoteReference w:id="37"/>
      </w:r>
      <w:r w:rsidRPr="00633287">
        <w:rPr>
          <w:rFonts w:ascii="Arial Narrow" w:hAnsi="Arial Narrow"/>
          <w:sz w:val="20"/>
          <w:szCs w:val="20"/>
        </w:rPr>
        <w:t>,</w:t>
      </w:r>
    </w:p>
    <w:p w14:paraId="64F883EC" w14:textId="77777777" w:rsidR="002945D7" w:rsidRPr="00633287" w:rsidRDefault="002945D7" w:rsidP="00C22BC8">
      <w:pPr>
        <w:numPr>
          <w:ilvl w:val="0"/>
          <w:numId w:val="48"/>
        </w:numPr>
        <w:spacing w:before="120"/>
        <w:jc w:val="both"/>
        <w:rPr>
          <w:rFonts w:ascii="Arial Narrow" w:hAnsi="Arial Narrow"/>
          <w:sz w:val="20"/>
          <w:szCs w:val="20"/>
        </w:rPr>
      </w:pPr>
      <w:r w:rsidRPr="00633287">
        <w:rPr>
          <w:rFonts w:ascii="Arial Narrow" w:hAnsi="Arial Narrow"/>
          <w:sz w:val="20"/>
          <w:szCs w:val="20"/>
        </w:rPr>
        <w:t>pod efektívnosť sa rozumie maximalizovanie výsledkov činnosti vo vzťahu k disponibilným verejným prostriedkom,</w:t>
      </w:r>
    </w:p>
    <w:p w14:paraId="64F883ED" w14:textId="77777777" w:rsidR="002945D7" w:rsidRPr="00633287" w:rsidRDefault="002945D7" w:rsidP="00C22BC8">
      <w:pPr>
        <w:numPr>
          <w:ilvl w:val="0"/>
          <w:numId w:val="48"/>
        </w:numPr>
        <w:spacing w:before="120"/>
        <w:jc w:val="both"/>
        <w:rPr>
          <w:rFonts w:ascii="Arial Narrow" w:hAnsi="Arial Narrow"/>
          <w:sz w:val="20"/>
          <w:szCs w:val="20"/>
        </w:rPr>
      </w:pPr>
      <w:r w:rsidRPr="00633287">
        <w:rPr>
          <w:rFonts w:ascii="Arial Narrow" w:hAnsi="Arial Narrow"/>
          <w:sz w:val="20"/>
          <w:szCs w:val="20"/>
        </w:rPr>
        <w:t>pod účelnosťou  sa rozumie, že výdavok je nevyhnutný pre realizáciu aktivít projektu a má priamu väzbu na dané aktivity;</w:t>
      </w:r>
    </w:p>
    <w:p w14:paraId="64F883EE" w14:textId="77777777" w:rsidR="002945D7" w:rsidRPr="00633287" w:rsidRDefault="002945D7" w:rsidP="002945D7">
      <w:pPr>
        <w:spacing w:before="120"/>
        <w:jc w:val="both"/>
        <w:rPr>
          <w:rFonts w:ascii="Arial Narrow" w:hAnsi="Arial Narrow"/>
          <w:sz w:val="20"/>
          <w:szCs w:val="20"/>
        </w:rPr>
      </w:pPr>
      <w:r w:rsidRPr="00633287">
        <w:rPr>
          <w:rFonts w:ascii="Arial Narrow" w:hAnsi="Arial Narrow"/>
          <w:sz w:val="20"/>
          <w:szCs w:val="20"/>
        </w:rPr>
        <w:t>- výdavok uvedený v každej podpoložke (podpodpoložke) spĺňa všetky požadované náležitosti, aby mohol byť posúdený za oprávnený</w:t>
      </w:r>
      <w:r w:rsidRPr="00633287" w:rsidDel="000E1B46">
        <w:rPr>
          <w:rFonts w:ascii="Arial Narrow" w:hAnsi="Arial Narrow"/>
          <w:sz w:val="20"/>
          <w:szCs w:val="20"/>
        </w:rPr>
        <w:t xml:space="preserve"> </w:t>
      </w:r>
      <w:r w:rsidRPr="00633287">
        <w:rPr>
          <w:rFonts w:ascii="Arial Narrow" w:hAnsi="Arial Narrow"/>
          <w:sz w:val="20"/>
          <w:szCs w:val="20"/>
        </w:rPr>
        <w:t xml:space="preserve">(súlad s európskou a slovenskou legislatívou, Systémom riadenia štrukturálnych fondov  a Kohézneho fondu na programové obdobie 2014-2020 vrátane jeho príloh a s operačnými programami vrátane nadväzujúcich dokumentov a rozhodnutiami SO o oprávnenosti predmetných výdavkov ako i súlad so Systémom finančného riadenia na programové obdobie 2014-2020);  </w:t>
      </w:r>
    </w:p>
    <w:p w14:paraId="64F883EF" w14:textId="77777777" w:rsidR="002945D7" w:rsidRPr="00633287" w:rsidRDefault="002945D7" w:rsidP="002945D7">
      <w:pPr>
        <w:spacing w:before="120"/>
        <w:jc w:val="both"/>
        <w:rPr>
          <w:rFonts w:ascii="Arial Narrow" w:hAnsi="Arial Narrow"/>
          <w:sz w:val="20"/>
          <w:szCs w:val="20"/>
        </w:rPr>
      </w:pPr>
      <w:r w:rsidRPr="00633287">
        <w:rPr>
          <w:rFonts w:ascii="Arial Narrow" w:hAnsi="Arial Narrow"/>
          <w:sz w:val="20"/>
          <w:szCs w:val="20"/>
        </w:rPr>
        <w:t>- výdavky vzniknú v súvislosti s realizáciou projektu a sú uhradené po začiatku realizácie projektu resp. po dni účinnosti zmluvy o nenávratnom finančnom príspevku</w:t>
      </w:r>
      <w:r w:rsidRPr="00633287">
        <w:rPr>
          <w:rFonts w:ascii="Arial Narrow" w:hAnsi="Arial Narrow"/>
          <w:sz w:val="20"/>
          <w:szCs w:val="20"/>
          <w:vertAlign w:val="superscript"/>
        </w:rPr>
        <w:footnoteReference w:id="38"/>
      </w:r>
      <w:r w:rsidRPr="00633287">
        <w:rPr>
          <w:rFonts w:ascii="Arial Narrow" w:hAnsi="Arial Narrow"/>
          <w:sz w:val="20"/>
          <w:szCs w:val="20"/>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4F883F0" w14:textId="77777777" w:rsidR="002945D7" w:rsidRPr="006E2153" w:rsidRDefault="002945D7" w:rsidP="002945D7">
      <w:pPr>
        <w:spacing w:before="120"/>
        <w:jc w:val="both"/>
        <w:rPr>
          <w:rFonts w:ascii="Arial Narrow" w:hAnsi="Arial Narrow"/>
          <w:b/>
          <w:sz w:val="20"/>
          <w:szCs w:val="20"/>
        </w:rPr>
      </w:pPr>
      <w:r w:rsidRPr="00633287">
        <w:rPr>
          <w:rFonts w:ascii="Arial Narrow" w:hAnsi="Arial Narrow"/>
          <w:sz w:val="20"/>
          <w:szCs w:val="20"/>
        </w:rPr>
        <w:t xml:space="preserve">- súčasťou rozpočtu (jednotlivých položiek) je aj daň z pridanej hodnoty u žiadateľa, ktorý je platiteľom dane z pridanej hodnoty (zdaniteľná osoba), </w:t>
      </w:r>
      <w:r w:rsidRPr="00633287">
        <w:rPr>
          <w:rFonts w:ascii="Arial Narrow" w:hAnsi="Arial Narrow"/>
          <w:b/>
          <w:bCs/>
          <w:sz w:val="20"/>
          <w:szCs w:val="20"/>
        </w:rPr>
        <w:t xml:space="preserve">v prípade, ak nemá nárok na odpočet DPH </w:t>
      </w:r>
      <w:r w:rsidRPr="00633287">
        <w:rPr>
          <w:rFonts w:ascii="Arial Narrow" w:hAnsi="Arial Narrow"/>
          <w:sz w:val="20"/>
          <w:szCs w:val="20"/>
        </w:rPr>
        <w:t xml:space="preserve">v plnej výške pri danom prijatom plnení v súlade so zákonom č. 222/2004 Z.z. o dani z pridanej hodnoty. U neplatiteľa DPH je daň z pridanej hodnoty oprávneným výdavkom (DPH je súčasťou ceny príslušnej rozpočtovej položky), nakoľko táto osoba si nemôže nárokovať odpočet dane z pridanej hodnoty na vstupe. V prípade, keď je plnenie oprávnené iba v alikvotnej časti, je daň z pridanej hodnoty vzťahujúca sa k tomuto plneniu oprávnená v rovnakej alikvotnej časti. </w:t>
      </w:r>
      <w:r w:rsidRPr="006E2153">
        <w:rPr>
          <w:rFonts w:ascii="Arial Narrow" w:hAnsi="Arial Narrow"/>
          <w:b/>
          <w:sz w:val="20"/>
          <w:szCs w:val="20"/>
        </w:rPr>
        <w:t>V prípade, že existuje zákonný nárok na odpočet dane z pridanej hodnoty, táto daň nie je oprávneným výdavkom.</w:t>
      </w:r>
    </w:p>
    <w:p w14:paraId="64F883F1" w14:textId="77777777" w:rsidR="00D82156" w:rsidRPr="00633287" w:rsidRDefault="00D82156" w:rsidP="00F71B47">
      <w:pPr>
        <w:jc w:val="both"/>
        <w:rPr>
          <w:rFonts w:ascii="Arial Narrow" w:hAnsi="Arial Narrow"/>
          <w:b/>
          <w:bCs/>
          <w:smallCaps/>
          <w:sz w:val="20"/>
          <w:szCs w:val="20"/>
          <w:u w:val="single"/>
        </w:rPr>
      </w:pPr>
    </w:p>
    <w:p w14:paraId="64F883F2" w14:textId="77777777" w:rsidR="00D82156"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sz w:val="26"/>
          <w:szCs w:val="26"/>
          <w:lang w:eastAsia="cs-CZ"/>
        </w:rPr>
      </w:pPr>
      <w:bookmarkStart w:id="166" w:name="_Toc468955215"/>
      <w:r w:rsidRPr="00633287">
        <w:rPr>
          <w:rFonts w:eastAsiaTheme="majorEastAsia" w:cstheme="majorBidi"/>
          <w:iCs w:val="0"/>
          <w:sz w:val="26"/>
          <w:szCs w:val="26"/>
          <w:lang w:eastAsia="cs-CZ"/>
        </w:rPr>
        <w:lastRenderedPageBreak/>
        <w:t>Prehľad položiek rozpočtu a podmienky pre jednotlivé typy výdavkov</w:t>
      </w:r>
      <w:r w:rsidRPr="00633287">
        <w:rPr>
          <w:rFonts w:eastAsiaTheme="majorEastAsia"/>
          <w:sz w:val="26"/>
          <w:vertAlign w:val="superscript"/>
        </w:rPr>
        <w:footnoteReference w:id="39"/>
      </w:r>
      <w:bookmarkEnd w:id="166"/>
    </w:p>
    <w:p w14:paraId="64F883F3" w14:textId="77777777" w:rsidR="000E1869" w:rsidRPr="00633287" w:rsidRDefault="000E1869" w:rsidP="000E1869">
      <w:pPr>
        <w:jc w:val="both"/>
        <w:rPr>
          <w:rFonts w:ascii="Arial Narrow" w:hAnsi="Arial Narrow"/>
          <w:b/>
          <w:sz w:val="20"/>
          <w:szCs w:val="20"/>
        </w:rPr>
      </w:pPr>
      <w:r w:rsidRPr="00633287">
        <w:rPr>
          <w:rFonts w:ascii="Arial Narrow" w:hAnsi="Arial Narrow"/>
          <w:b/>
          <w:sz w:val="20"/>
          <w:szCs w:val="20"/>
        </w:rPr>
        <w:t xml:space="preserve">Nepriame výdavky sa v projekte uplatňujú prostredníctvom paušálnej sadzby na nepriame výdavky určenej na základe nákladov na zamestnancov (nariadenie 1303/2013, čl. 68 ods. 1, písm. b) – </w:t>
      </w:r>
      <w:r w:rsidR="004E667F">
        <w:rPr>
          <w:rFonts w:ascii="Arial Narrow" w:hAnsi="Arial Narrow"/>
          <w:b/>
          <w:sz w:val="20"/>
          <w:szCs w:val="20"/>
        </w:rPr>
        <w:t xml:space="preserve"> do/max.</w:t>
      </w:r>
      <w:r w:rsidRPr="00633287">
        <w:rPr>
          <w:rFonts w:ascii="Arial Narrow" w:hAnsi="Arial Narrow"/>
          <w:b/>
          <w:sz w:val="20"/>
          <w:szCs w:val="20"/>
        </w:rPr>
        <w:t xml:space="preserve"> 15%</w:t>
      </w:r>
      <w:r w:rsidRPr="00633287">
        <w:rPr>
          <w:rStyle w:val="Odkaznapoznmkupodiarou"/>
          <w:rFonts w:ascii="Arial Narrow" w:hAnsi="Arial Narrow"/>
          <w:b/>
          <w:sz w:val="20"/>
          <w:szCs w:val="20"/>
        </w:rPr>
        <w:footnoteReference w:id="40"/>
      </w:r>
      <w:r w:rsidRPr="00633287">
        <w:rPr>
          <w:rFonts w:ascii="Arial Narrow" w:hAnsi="Arial Narrow"/>
          <w:b/>
          <w:sz w:val="20"/>
          <w:szCs w:val="20"/>
        </w:rPr>
        <w:t xml:space="preserve">  z priamych personálnych výdavkov.  Priamymi personálnymi výdavkami sú interné personálne výdavky (t.j. ekon. klasifikácia 610620 – pracovný pomer; ekon. klasifikácia 637027 – dohody zamestnancov mimo pracovného pomeru a  </w:t>
      </w:r>
      <w:r w:rsidR="004E667F">
        <w:rPr>
          <w:rFonts w:ascii="Arial Narrow" w:hAnsi="Arial Narrow"/>
          <w:b/>
          <w:sz w:val="20"/>
          <w:szCs w:val="20"/>
        </w:rPr>
        <w:t> </w:t>
      </w:r>
      <w:r w:rsidRPr="00633287">
        <w:rPr>
          <w:rFonts w:ascii="Arial Narrow" w:hAnsi="Arial Narrow"/>
          <w:b/>
          <w:sz w:val="20"/>
          <w:szCs w:val="20"/>
        </w:rPr>
        <w:t xml:space="preserve"> </w:t>
      </w:r>
      <w:r w:rsidR="004E667F">
        <w:rPr>
          <w:rFonts w:ascii="Arial Narrow" w:hAnsi="Arial Narrow"/>
          <w:b/>
          <w:sz w:val="20"/>
          <w:szCs w:val="20"/>
        </w:rPr>
        <w:t>k nim</w:t>
      </w:r>
      <w:r w:rsidRPr="00633287">
        <w:rPr>
          <w:rFonts w:ascii="Arial Narrow" w:hAnsi="Arial Narrow"/>
          <w:b/>
          <w:sz w:val="20"/>
          <w:szCs w:val="20"/>
        </w:rPr>
        <w:t xml:space="preserve"> súvisiace/prislúchajúce odvody – ekon. </w:t>
      </w:r>
      <w:r w:rsidR="006848A1">
        <w:rPr>
          <w:rFonts w:ascii="Arial Narrow" w:hAnsi="Arial Narrow"/>
          <w:b/>
          <w:sz w:val="20"/>
          <w:szCs w:val="20"/>
        </w:rPr>
        <w:t>klasifikácia 610620).</w:t>
      </w:r>
    </w:p>
    <w:p w14:paraId="64F883F4" w14:textId="77777777" w:rsidR="000E1869" w:rsidRPr="00633287" w:rsidRDefault="000E1869" w:rsidP="000E1869">
      <w:pPr>
        <w:jc w:val="both"/>
        <w:rPr>
          <w:rFonts w:ascii="Arial Narrow" w:hAnsi="Arial Narrow"/>
          <w:sz w:val="20"/>
          <w:szCs w:val="20"/>
        </w:rPr>
      </w:pPr>
    </w:p>
    <w:p w14:paraId="64F883F5" w14:textId="77777777" w:rsidR="000E1869" w:rsidRPr="00633287" w:rsidRDefault="000E1869" w:rsidP="000E1869">
      <w:pPr>
        <w:jc w:val="both"/>
        <w:rPr>
          <w:rFonts w:ascii="Arial Narrow" w:hAnsi="Arial Narrow"/>
          <w:sz w:val="20"/>
          <w:szCs w:val="20"/>
        </w:rPr>
      </w:pPr>
      <w:r w:rsidRPr="00633287">
        <w:rPr>
          <w:rFonts w:ascii="Arial Narrow" w:hAnsi="Arial Narrow"/>
          <w:sz w:val="20"/>
          <w:szCs w:val="20"/>
        </w:rPr>
        <w:t>V procese implementácie projektu sa celková výška nepriamych oprávnených výdavkov rovná súčinu reálnych vynaložených priamych oprávnených výdavkov na zamestnancov a stanovenej paušálnej sadzby.</w:t>
      </w:r>
    </w:p>
    <w:p w14:paraId="64F883F6" w14:textId="77777777" w:rsidR="000E1869" w:rsidRPr="00633287" w:rsidRDefault="000E1869" w:rsidP="000E1869">
      <w:pPr>
        <w:jc w:val="both"/>
        <w:rPr>
          <w:rFonts w:ascii="Arial Narrow" w:hAnsi="Arial Narrow"/>
          <w:sz w:val="20"/>
          <w:szCs w:val="20"/>
        </w:rPr>
      </w:pPr>
    </w:p>
    <w:p w14:paraId="64F883F7" w14:textId="77777777" w:rsidR="00D82156" w:rsidRPr="00633287" w:rsidRDefault="000E1869" w:rsidP="000E1869">
      <w:pPr>
        <w:jc w:val="both"/>
        <w:rPr>
          <w:rFonts w:ascii="Arial Narrow" w:hAnsi="Arial Narrow"/>
          <w:sz w:val="20"/>
          <w:szCs w:val="20"/>
        </w:rPr>
      </w:pPr>
      <w:r w:rsidRPr="00633287">
        <w:rPr>
          <w:rFonts w:ascii="Arial Narrow" w:hAnsi="Arial Narrow"/>
          <w:sz w:val="20"/>
          <w:szCs w:val="20"/>
        </w:rPr>
        <w:t>Na úrovni projektu nie je možné kombinovať vykazovanie nepriamych oprávnených výdavkov prostredníctvom paušálnej sadzby s vykazovaním výdavkov na princípe tzv. „skutočných (preukázaných) výdavkov“.</w:t>
      </w:r>
    </w:p>
    <w:p w14:paraId="64F883F8" w14:textId="77777777" w:rsidR="00C22BC8" w:rsidRPr="00633287" w:rsidRDefault="00C22BC8" w:rsidP="00A12CB4">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167" w:name="_Toc468955216"/>
      <w:r w:rsidRPr="00633287">
        <w:rPr>
          <w:rFonts w:eastAsiaTheme="majorEastAsia" w:cstheme="majorBidi"/>
          <w:szCs w:val="24"/>
          <w:lang w:eastAsia="cs-CZ"/>
        </w:rPr>
        <w:t>Hlavná položka „1. nepriame výdavky“</w:t>
      </w:r>
      <w:bookmarkEnd w:id="167"/>
    </w:p>
    <w:p w14:paraId="64F883F9" w14:textId="77777777" w:rsidR="00C22BC8" w:rsidRPr="00633287" w:rsidRDefault="00C22BC8" w:rsidP="00C22BC8">
      <w:pPr>
        <w:jc w:val="both"/>
        <w:rPr>
          <w:rFonts w:ascii="Arial Narrow" w:hAnsi="Arial Narrow"/>
          <w:sz w:val="20"/>
          <w:szCs w:val="20"/>
        </w:rPr>
      </w:pPr>
    </w:p>
    <w:p w14:paraId="64F883FA" w14:textId="77777777" w:rsidR="00C22BC8" w:rsidRPr="00633287" w:rsidRDefault="00C22BC8" w:rsidP="00C22BC8">
      <w:pPr>
        <w:jc w:val="both"/>
        <w:rPr>
          <w:rFonts w:ascii="Arial Narrow" w:hAnsi="Arial Narrow"/>
          <w:b/>
          <w:color w:val="000000"/>
          <w:sz w:val="20"/>
          <w:szCs w:val="20"/>
        </w:rPr>
      </w:pPr>
      <w:r w:rsidRPr="00633287">
        <w:rPr>
          <w:rFonts w:ascii="Arial Narrow" w:hAnsi="Arial Narrow"/>
          <w:b/>
          <w:color w:val="000000"/>
          <w:sz w:val="20"/>
          <w:szCs w:val="20"/>
        </w:rPr>
        <w:t xml:space="preserve">Nepriamymi výdavkami </w:t>
      </w:r>
      <w:r w:rsidRPr="00633287">
        <w:rPr>
          <w:rFonts w:ascii="Arial Narrow" w:hAnsi="Arial Narrow"/>
          <w:color w:val="000000"/>
          <w:sz w:val="20"/>
          <w:szCs w:val="20"/>
        </w:rPr>
        <w:t>sú</w:t>
      </w:r>
      <w:r w:rsidRPr="00633287">
        <w:rPr>
          <w:rFonts w:ascii="Arial Narrow" w:hAnsi="Arial Narrow"/>
          <w:b/>
          <w:color w:val="000000"/>
          <w:sz w:val="20"/>
          <w:szCs w:val="20"/>
        </w:rPr>
        <w:t>:</w:t>
      </w:r>
    </w:p>
    <w:p w14:paraId="64F883FB" w14:textId="77777777" w:rsidR="00C22BC8" w:rsidRPr="00633287" w:rsidRDefault="00C22BC8" w:rsidP="00C22BC8">
      <w:pPr>
        <w:ind w:left="540" w:hanging="540"/>
        <w:jc w:val="both"/>
        <w:rPr>
          <w:rFonts w:ascii="Arial Narrow" w:hAnsi="Arial Narrow"/>
          <w:b/>
          <w:color w:val="000000"/>
          <w:sz w:val="20"/>
          <w:szCs w:val="20"/>
        </w:rPr>
      </w:pPr>
    </w:p>
    <w:p w14:paraId="64F883FC" w14:textId="77777777" w:rsidR="00C22BC8" w:rsidRPr="00633287" w:rsidRDefault="00C22BC8" w:rsidP="00C22BC8">
      <w:pPr>
        <w:numPr>
          <w:ilvl w:val="0"/>
          <w:numId w:val="72"/>
        </w:numPr>
        <w:tabs>
          <w:tab w:val="num" w:pos="567"/>
        </w:tabs>
        <w:spacing w:before="120" w:after="120"/>
        <w:ind w:left="426" w:hanging="426"/>
        <w:jc w:val="both"/>
        <w:rPr>
          <w:rFonts w:ascii="Arial Narrow" w:hAnsi="Arial Narrow"/>
          <w:color w:val="000000"/>
          <w:sz w:val="20"/>
          <w:szCs w:val="20"/>
        </w:rPr>
      </w:pPr>
      <w:r w:rsidRPr="00633287">
        <w:rPr>
          <w:rFonts w:ascii="Arial Narrow" w:hAnsi="Arial Narrow"/>
          <w:color w:val="000000"/>
          <w:sz w:val="20"/>
          <w:szCs w:val="20"/>
        </w:rPr>
        <w:t>osobné výdavky prijímateľa, resp. partnera, ktoré súvisia s výkonom týchto činností:</w:t>
      </w:r>
    </w:p>
    <w:p w14:paraId="64F883FD"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sz w:val="20"/>
          <w:szCs w:val="20"/>
        </w:rPr>
        <w:t>prípravná fáza realizácie projektu (napr. príprava žiadosti o nenávratný finančný príspevok)</w:t>
      </w:r>
      <w:r w:rsidRPr="00633287">
        <w:rPr>
          <w:rFonts w:ascii="Arial Narrow" w:hAnsi="Arial Narrow"/>
          <w:color w:val="000000"/>
          <w:sz w:val="20"/>
          <w:szCs w:val="20"/>
        </w:rPr>
        <w:t>;</w:t>
      </w:r>
    </w:p>
    <w:p w14:paraId="64F883FE"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sz w:val="20"/>
          <w:szCs w:val="20"/>
        </w:rPr>
        <w:t>právne poradenstvo</w:t>
      </w:r>
      <w:r w:rsidRPr="00633287">
        <w:rPr>
          <w:rStyle w:val="Odkaznapoznmkupodiarou"/>
          <w:rFonts w:ascii="Arial Narrow" w:hAnsi="Arial Narrow"/>
          <w:color w:val="000000"/>
          <w:sz w:val="20"/>
          <w:szCs w:val="20"/>
        </w:rPr>
        <w:footnoteReference w:id="41"/>
      </w:r>
      <w:r w:rsidRPr="00633287">
        <w:rPr>
          <w:rFonts w:ascii="Arial Narrow" w:hAnsi="Arial Narrow"/>
          <w:sz w:val="20"/>
          <w:szCs w:val="20"/>
        </w:rPr>
        <w:t xml:space="preserve"> (napr</w:t>
      </w:r>
      <w:r w:rsidRPr="00633287">
        <w:rPr>
          <w:rFonts w:ascii="Arial Narrow" w:hAnsi="Arial Narrow"/>
          <w:color w:val="000000"/>
          <w:sz w:val="20"/>
          <w:szCs w:val="20"/>
        </w:rPr>
        <w:t>. spisovanie listín o právnych úkonoch, spracúvanie právnych rozborov);</w:t>
      </w:r>
    </w:p>
    <w:p w14:paraId="64F883FF"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publicita a informovanosť projektu</w:t>
      </w:r>
      <w:r w:rsidRPr="00633287">
        <w:rPr>
          <w:rStyle w:val="Odkaznapoznmkupodiarou"/>
          <w:rFonts w:ascii="Arial Narrow" w:hAnsi="Arial Narrow"/>
          <w:color w:val="000000"/>
          <w:sz w:val="20"/>
          <w:szCs w:val="20"/>
        </w:rPr>
        <w:footnoteReference w:id="42"/>
      </w:r>
      <w:r w:rsidRPr="00633287">
        <w:rPr>
          <w:rFonts w:ascii="Arial Narrow" w:hAnsi="Arial Narrow"/>
          <w:color w:val="000000"/>
          <w:sz w:val="20"/>
          <w:szCs w:val="20"/>
        </w:rPr>
        <w:t xml:space="preserve">; </w:t>
      </w:r>
    </w:p>
    <w:p w14:paraId="64F88400"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vedenie účtovníctva; </w:t>
      </w:r>
    </w:p>
    <w:p w14:paraId="64F88401"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vedenie agendy personalistiky a miezd; </w:t>
      </w:r>
    </w:p>
    <w:p w14:paraId="64F88402"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verejného obstarávania (vrátane prieskumu trhu)</w:t>
      </w:r>
      <w:r w:rsidRPr="00633287">
        <w:rPr>
          <w:rStyle w:val="Odkaznapoznmkupodiarou"/>
          <w:rFonts w:ascii="Arial Narrow" w:hAnsi="Arial Narrow"/>
          <w:color w:val="000000"/>
          <w:sz w:val="20"/>
          <w:szCs w:val="20"/>
        </w:rPr>
        <w:footnoteReference w:id="43"/>
      </w:r>
      <w:r w:rsidRPr="00633287">
        <w:rPr>
          <w:rFonts w:ascii="Arial Narrow" w:hAnsi="Arial Narrow"/>
          <w:color w:val="000000"/>
          <w:sz w:val="20"/>
          <w:szCs w:val="20"/>
        </w:rPr>
        <w:t>;</w:t>
      </w:r>
    </w:p>
    <w:p w14:paraId="64F88403"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obslužné činnosti (upratovanie, čistenie, rozmnožovanie materiálov a pod.); </w:t>
      </w:r>
    </w:p>
    <w:p w14:paraId="64F88404"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opravy a údržbu majetku využívaného pre účely projektu; </w:t>
      </w:r>
    </w:p>
    <w:p w14:paraId="64F88405"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vedenie vozidla využívaného personálom projektu; </w:t>
      </w:r>
    </w:p>
    <w:p w14:paraId="64F88406"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kontrola a odborný dohľad (vrátane riadenia organizácie</w:t>
      </w:r>
      <w:r w:rsidRPr="00633287">
        <w:rPr>
          <w:rStyle w:val="Odkaznapoznmkupodiarou"/>
          <w:rFonts w:ascii="Arial Narrow" w:hAnsi="Arial Narrow"/>
          <w:color w:val="000000"/>
          <w:sz w:val="20"/>
          <w:szCs w:val="20"/>
        </w:rPr>
        <w:footnoteReference w:id="44"/>
      </w:r>
      <w:r w:rsidRPr="00633287">
        <w:rPr>
          <w:rFonts w:ascii="Arial Narrow" w:hAnsi="Arial Narrow"/>
          <w:color w:val="000000"/>
          <w:sz w:val="20"/>
          <w:szCs w:val="20"/>
        </w:rPr>
        <w:t xml:space="preserve">), </w:t>
      </w:r>
    </w:p>
    <w:p w14:paraId="64F88407" w14:textId="77777777" w:rsidR="00C22BC8" w:rsidRPr="00633287" w:rsidRDefault="00C22BC8" w:rsidP="00C22BC8">
      <w:pPr>
        <w:numPr>
          <w:ilvl w:val="0"/>
          <w:numId w:val="72"/>
        </w:numPr>
        <w:spacing w:before="120" w:after="120"/>
        <w:ind w:left="426" w:hanging="426"/>
        <w:jc w:val="both"/>
        <w:rPr>
          <w:rFonts w:ascii="Arial Narrow" w:hAnsi="Arial Narrow"/>
          <w:color w:val="000000"/>
          <w:sz w:val="20"/>
          <w:szCs w:val="20"/>
        </w:rPr>
      </w:pPr>
      <w:r w:rsidRPr="00633287">
        <w:rPr>
          <w:rFonts w:ascii="Arial Narrow" w:hAnsi="Arial Narrow"/>
          <w:color w:val="000000"/>
          <w:sz w:val="20"/>
          <w:szCs w:val="20"/>
        </w:rPr>
        <w:t>výdavky na obstaranie služieb nevyhnutných pre vyššie uvedené činnosti:</w:t>
      </w:r>
    </w:p>
    <w:p w14:paraId="64F88408"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externé služby zabezpečujúce riadenie projektu</w:t>
      </w:r>
      <w:r w:rsidRPr="00633287">
        <w:rPr>
          <w:rStyle w:val="Odkaznapoznmkupodiarou"/>
          <w:rFonts w:ascii="Arial Narrow" w:hAnsi="Arial Narrow"/>
          <w:color w:val="000000"/>
          <w:sz w:val="20"/>
          <w:szCs w:val="20"/>
        </w:rPr>
        <w:footnoteReference w:id="45"/>
      </w:r>
      <w:r w:rsidRPr="00633287">
        <w:rPr>
          <w:rFonts w:ascii="Arial Narrow" w:hAnsi="Arial Narrow"/>
          <w:color w:val="000000"/>
          <w:sz w:val="20"/>
          <w:szCs w:val="20"/>
        </w:rPr>
        <w:t xml:space="preserve"> (vrátane administrácie projektu);</w:t>
      </w:r>
    </w:p>
    <w:p w14:paraId="64F88409"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externé služby zabezpečujúce sledovanie čiastkových a celkových výsledkov (monitorovanie a hodnotenie výsledkov projektu); </w:t>
      </w:r>
    </w:p>
    <w:p w14:paraId="64F8840A"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externé služby súvisiace s publicitou a informovanosťou spojenou s realizáciou projektu</w:t>
      </w:r>
      <w:r w:rsidRPr="00633287">
        <w:rPr>
          <w:rStyle w:val="Odkaznapoznmkupodiarou"/>
          <w:rFonts w:ascii="Arial Narrow" w:hAnsi="Arial Narrow"/>
          <w:color w:val="000000"/>
          <w:sz w:val="20"/>
          <w:szCs w:val="20"/>
        </w:rPr>
        <w:footnoteReference w:id="46"/>
      </w:r>
      <w:r w:rsidRPr="00633287">
        <w:rPr>
          <w:rFonts w:ascii="Arial Narrow" w:hAnsi="Arial Narrow"/>
          <w:color w:val="000000"/>
          <w:sz w:val="20"/>
          <w:szCs w:val="20"/>
        </w:rPr>
        <w:t xml:space="preserve">; </w:t>
      </w:r>
    </w:p>
    <w:p w14:paraId="64F8840B"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externé vedenie účtovníctva;</w:t>
      </w:r>
    </w:p>
    <w:p w14:paraId="64F8840C"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externé vedenie agendy personalistiky a miezd;</w:t>
      </w:r>
    </w:p>
    <w:p w14:paraId="64F8840D"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externé zabezpečenie verejného obstarávania, prieskumu trhu;</w:t>
      </w:r>
    </w:p>
    <w:p w14:paraId="64F8840E"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externé zabezpečenie finančného riadenia projektu (vypracovávania žiadostí o platbu, sledovanie čerpania rozpočtu a pod.);</w:t>
      </w:r>
    </w:p>
    <w:p w14:paraId="64F8840F"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externé zabezpečenie hygieny (upratovanie, čistenie a pod.); </w:t>
      </w:r>
    </w:p>
    <w:p w14:paraId="64F88410"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externé zabezpečenie opráv a údržby majetku využívaného pre účely projektu;</w:t>
      </w:r>
    </w:p>
    <w:p w14:paraId="64F88411"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externé zabezpečenie prepravy tovaru a osôb, okrem osôb cieľovej skupiny a odborného personálu (napr. lektorov);</w:t>
      </w:r>
    </w:p>
    <w:p w14:paraId="64F88412"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lastRenderedPageBreak/>
        <w:t>externé zabezpečenie kontroly a odborného dohľadu</w:t>
      </w:r>
      <w:r w:rsidRPr="00633287">
        <w:rPr>
          <w:rFonts w:ascii="Arial Narrow" w:hAnsi="Arial Narrow"/>
          <w:sz w:val="20"/>
          <w:szCs w:val="20"/>
        </w:rPr>
        <w:t>;</w:t>
      </w:r>
    </w:p>
    <w:p w14:paraId="64F88413" w14:textId="77777777" w:rsidR="00C22BC8" w:rsidRPr="00633287" w:rsidRDefault="00C22BC8" w:rsidP="00C22BC8">
      <w:pPr>
        <w:numPr>
          <w:ilvl w:val="1"/>
          <w:numId w:val="72"/>
        </w:numPr>
        <w:tabs>
          <w:tab w:val="clear" w:pos="1440"/>
        </w:tabs>
        <w:ind w:left="851" w:hanging="425"/>
        <w:jc w:val="both"/>
        <w:rPr>
          <w:rFonts w:ascii="Arial Narrow" w:hAnsi="Arial Narrow"/>
          <w:color w:val="000000"/>
          <w:sz w:val="20"/>
          <w:szCs w:val="20"/>
        </w:rPr>
      </w:pPr>
      <w:r w:rsidRPr="00633287">
        <w:rPr>
          <w:rFonts w:ascii="Arial Narrow" w:hAnsi="Arial Narrow"/>
          <w:sz w:val="20"/>
          <w:szCs w:val="20"/>
        </w:rPr>
        <w:t>externé zabezpečenie právneho poradenstva.</w:t>
      </w:r>
    </w:p>
    <w:p w14:paraId="64F88414" w14:textId="77777777" w:rsidR="00C22BC8" w:rsidRPr="00633287" w:rsidRDefault="00C22BC8" w:rsidP="00C22BC8">
      <w:pPr>
        <w:numPr>
          <w:ilvl w:val="0"/>
          <w:numId w:val="72"/>
        </w:numPr>
        <w:tabs>
          <w:tab w:val="clear" w:pos="1260"/>
        </w:tabs>
        <w:spacing w:before="120" w:after="120"/>
        <w:ind w:left="426" w:hanging="426"/>
        <w:jc w:val="both"/>
        <w:rPr>
          <w:rFonts w:ascii="Arial Narrow" w:hAnsi="Arial Narrow"/>
          <w:color w:val="000000"/>
          <w:sz w:val="20"/>
          <w:szCs w:val="20"/>
        </w:rPr>
      </w:pPr>
      <w:r w:rsidRPr="00633287">
        <w:rPr>
          <w:rFonts w:ascii="Arial Narrow" w:hAnsi="Arial Narrow"/>
          <w:color w:val="000000"/>
          <w:sz w:val="20"/>
          <w:szCs w:val="20"/>
        </w:rPr>
        <w:t xml:space="preserve">bežné výdavky na obstaranie majetku; okrem majetku, ktorý výlučne používa odborný personál a osoby cieľovej skupiny, </w:t>
      </w:r>
    </w:p>
    <w:p w14:paraId="64F88415" w14:textId="77777777" w:rsidR="00C22BC8" w:rsidRPr="00633287" w:rsidRDefault="00C22BC8" w:rsidP="00C22BC8">
      <w:pPr>
        <w:numPr>
          <w:ilvl w:val="0"/>
          <w:numId w:val="72"/>
        </w:numPr>
        <w:tabs>
          <w:tab w:val="clear" w:pos="1260"/>
        </w:tabs>
        <w:spacing w:before="120" w:after="120"/>
        <w:ind w:left="426" w:hanging="426"/>
        <w:jc w:val="both"/>
        <w:rPr>
          <w:rFonts w:ascii="Arial Narrow" w:hAnsi="Arial Narrow"/>
          <w:color w:val="000000"/>
          <w:sz w:val="20"/>
          <w:szCs w:val="20"/>
        </w:rPr>
      </w:pPr>
      <w:r w:rsidRPr="00633287">
        <w:rPr>
          <w:rFonts w:ascii="Arial Narrow" w:hAnsi="Arial Narrow"/>
          <w:color w:val="000000"/>
          <w:sz w:val="20"/>
          <w:szCs w:val="20"/>
        </w:rPr>
        <w:t>ostatné výdavky:</w:t>
      </w:r>
    </w:p>
    <w:p w14:paraId="64F88416"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14:paraId="64F88417"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všetky výdavky súvisiace s publicitou a informovanosťou spojenou s realizáciou projektu</w:t>
      </w:r>
      <w:r w:rsidRPr="00633287">
        <w:rPr>
          <w:rStyle w:val="Odkaznapoznmkupodiarou"/>
          <w:rFonts w:ascii="Arial Narrow" w:hAnsi="Arial Narrow"/>
          <w:color w:val="000000"/>
          <w:sz w:val="20"/>
          <w:szCs w:val="20"/>
        </w:rPr>
        <w:footnoteReference w:id="47"/>
      </w:r>
      <w:r w:rsidRPr="00633287">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14:paraId="64F88418"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poštovné; </w:t>
      </w:r>
    </w:p>
    <w:p w14:paraId="64F88419"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telekomunikačné poplatky</w:t>
      </w:r>
      <w:r w:rsidRPr="00633287">
        <w:rPr>
          <w:rStyle w:val="Odkaznapoznmkupodiarou"/>
          <w:rFonts w:ascii="Arial Narrow" w:hAnsi="Arial Narrow"/>
          <w:color w:val="000000"/>
          <w:sz w:val="20"/>
          <w:szCs w:val="20"/>
        </w:rPr>
        <w:footnoteReference w:id="48"/>
      </w:r>
      <w:r w:rsidRPr="00633287">
        <w:rPr>
          <w:rFonts w:ascii="Arial Narrow" w:hAnsi="Arial Narrow"/>
          <w:color w:val="000000"/>
          <w:sz w:val="20"/>
          <w:szCs w:val="20"/>
        </w:rPr>
        <w:t>;</w:t>
      </w:r>
    </w:p>
    <w:p w14:paraId="64F8841A" w14:textId="77777777" w:rsidR="00C22BC8" w:rsidRPr="00633287" w:rsidRDefault="00C22BC8" w:rsidP="00C22BC8">
      <w:pPr>
        <w:numPr>
          <w:ilvl w:val="1"/>
          <w:numId w:val="73"/>
        </w:numPr>
        <w:tabs>
          <w:tab w:val="clear" w:pos="1440"/>
        </w:tabs>
        <w:ind w:left="850" w:hanging="425"/>
        <w:jc w:val="both"/>
        <w:rPr>
          <w:rFonts w:ascii="Arial Narrow" w:hAnsi="Arial Narrow"/>
          <w:color w:val="000000"/>
          <w:sz w:val="20"/>
          <w:szCs w:val="20"/>
        </w:rPr>
      </w:pPr>
      <w:r w:rsidRPr="00633287">
        <w:rPr>
          <w:rFonts w:ascii="Arial Narrow" w:hAnsi="Arial Narrow"/>
          <w:color w:val="000000"/>
          <w:sz w:val="20"/>
          <w:szCs w:val="20"/>
        </w:rPr>
        <w:t xml:space="preserve">ceniny (poštové známky a kolky, stravné poukážky pre zamestnancov vykonávajúcich činnosti uvedené v písm. a)); </w:t>
      </w:r>
    </w:p>
    <w:p w14:paraId="64F8841B" w14:textId="77777777" w:rsidR="00C22BC8" w:rsidRPr="00633287" w:rsidRDefault="00C22BC8" w:rsidP="00C22BC8">
      <w:pPr>
        <w:numPr>
          <w:ilvl w:val="1"/>
          <w:numId w:val="73"/>
        </w:numPr>
        <w:tabs>
          <w:tab w:val="clear" w:pos="1440"/>
        </w:tabs>
        <w:ind w:left="850" w:hanging="425"/>
        <w:jc w:val="both"/>
        <w:rPr>
          <w:rFonts w:ascii="Arial Narrow" w:hAnsi="Arial Narrow"/>
          <w:color w:val="000000"/>
          <w:sz w:val="20"/>
          <w:szCs w:val="20"/>
        </w:rPr>
      </w:pPr>
      <w:r w:rsidRPr="00633287">
        <w:rPr>
          <w:rFonts w:ascii="Arial Narrow" w:hAnsi="Arial Narrow"/>
          <w:color w:val="000000"/>
          <w:sz w:val="20"/>
          <w:szCs w:val="20"/>
        </w:rPr>
        <w:t>cestovné náhrady</w:t>
      </w:r>
      <w:r w:rsidRPr="00633287">
        <w:rPr>
          <w:rStyle w:val="Odkaznapoznmkupodiarou"/>
          <w:rFonts w:ascii="Arial Narrow" w:hAnsi="Arial Narrow"/>
          <w:color w:val="000000"/>
          <w:sz w:val="20"/>
          <w:szCs w:val="20"/>
        </w:rPr>
        <w:footnoteReference w:id="49"/>
      </w:r>
      <w:r w:rsidRPr="00633287">
        <w:rPr>
          <w:rFonts w:ascii="Arial Narrow" w:hAnsi="Arial Narrow"/>
          <w:color w:val="000000"/>
          <w:sz w:val="20"/>
          <w:szCs w:val="20"/>
        </w:rPr>
        <w:t xml:space="preserve"> pre zamestnancov vykonávajúcich činnosti uvedené v písm. a); </w:t>
      </w:r>
    </w:p>
    <w:p w14:paraId="64F8841C"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výdavky na prevádzku vozidla využívaného pri vykonávaní obslužných a podporných činností uvedených v písm. a), publicity a informovanosti projektu a činností tu uvedených;</w:t>
      </w:r>
    </w:p>
    <w:p w14:paraId="64F8841D"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výdavky na energie ako sú voda, plyn, elektrická energia, a pod. a to len výdavky, ktoré vznikli v súvislosti s vykonávanými činnosťami v písm. a), v prípade využívania spoločných priestorov (chodby, schodištia, WC a pod.) aj pri hlavných aktivitách projektu sú tieto výdavky nepriamymi výdavkami; </w:t>
      </w:r>
    </w:p>
    <w:p w14:paraId="64F8841E"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 xml:space="preserve">odpisy majetku využívaného pri činnostiach v písm. a); </w:t>
      </w:r>
    </w:p>
    <w:p w14:paraId="64F8841F"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výdavky na obstaranie spotrebného tovaru a prevádzkového materiálu (papier, písacie potreby, čistiace prostriedky a pod.)</w:t>
      </w:r>
      <w:r w:rsidRPr="00633287">
        <w:rPr>
          <w:rStyle w:val="Odkaznapoznmkupodiarou"/>
          <w:rFonts w:ascii="Arial Narrow" w:hAnsi="Arial Narrow"/>
          <w:color w:val="000000"/>
          <w:sz w:val="20"/>
          <w:szCs w:val="20"/>
        </w:rPr>
        <w:footnoteReference w:id="50"/>
      </w:r>
      <w:r w:rsidRPr="00633287">
        <w:rPr>
          <w:rFonts w:ascii="Arial Narrow" w:hAnsi="Arial Narrow"/>
          <w:color w:val="000000"/>
          <w:sz w:val="20"/>
          <w:szCs w:val="20"/>
        </w:rPr>
        <w:t xml:space="preserve">; </w:t>
      </w:r>
    </w:p>
    <w:p w14:paraId="64F88420"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výdavky na úhradu poplatkov, napr. notárskych, správnych, bankových poplatkov;</w:t>
      </w:r>
    </w:p>
    <w:p w14:paraId="64F88421"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výdavky na poradenstvo (právne, daňové, účtovné a pod.);</w:t>
      </w:r>
    </w:p>
    <w:p w14:paraId="64F88422" w14:textId="77777777" w:rsidR="00C22BC8" w:rsidRPr="00633287" w:rsidRDefault="00C22BC8" w:rsidP="00C22BC8">
      <w:pPr>
        <w:numPr>
          <w:ilvl w:val="1"/>
          <w:numId w:val="73"/>
        </w:numPr>
        <w:tabs>
          <w:tab w:val="clear" w:pos="1440"/>
        </w:tabs>
        <w:ind w:left="851" w:hanging="425"/>
        <w:jc w:val="both"/>
        <w:rPr>
          <w:rFonts w:ascii="Arial Narrow" w:hAnsi="Arial Narrow"/>
          <w:sz w:val="20"/>
          <w:szCs w:val="20"/>
        </w:rPr>
      </w:pPr>
      <w:r w:rsidRPr="00633287">
        <w:rPr>
          <w:rFonts w:ascii="Arial Narrow" w:hAnsi="Arial Narrow"/>
          <w:color w:val="000000"/>
          <w:sz w:val="20"/>
          <w:szCs w:val="20"/>
        </w:rPr>
        <w:t>poistenie majetku;</w:t>
      </w:r>
    </w:p>
    <w:p w14:paraId="64F88423" w14:textId="77777777" w:rsidR="00C22BC8" w:rsidRPr="00633287" w:rsidRDefault="00C22BC8" w:rsidP="00C22BC8">
      <w:pPr>
        <w:numPr>
          <w:ilvl w:val="1"/>
          <w:numId w:val="73"/>
        </w:numPr>
        <w:tabs>
          <w:tab w:val="clear" w:pos="1440"/>
        </w:tabs>
        <w:ind w:left="851" w:hanging="425"/>
        <w:jc w:val="both"/>
        <w:rPr>
          <w:rFonts w:ascii="Arial Narrow" w:hAnsi="Arial Narrow"/>
          <w:color w:val="000000"/>
          <w:sz w:val="20"/>
          <w:szCs w:val="20"/>
        </w:rPr>
      </w:pPr>
      <w:r w:rsidRPr="00633287">
        <w:rPr>
          <w:rFonts w:ascii="Arial Narrow" w:hAnsi="Arial Narrow"/>
          <w:color w:val="000000"/>
          <w:sz w:val="20"/>
          <w:szCs w:val="20"/>
        </w:rPr>
        <w:t>správa informačných systémov.</w:t>
      </w:r>
    </w:p>
    <w:p w14:paraId="64F88424" w14:textId="77777777" w:rsidR="00C22BC8" w:rsidRPr="00633287" w:rsidRDefault="00C22BC8" w:rsidP="00C22BC8">
      <w:pPr>
        <w:jc w:val="both"/>
        <w:rPr>
          <w:rFonts w:ascii="Arial Narrow" w:hAnsi="Arial Narrow"/>
          <w:color w:val="000000"/>
          <w:sz w:val="20"/>
          <w:szCs w:val="20"/>
        </w:rPr>
      </w:pPr>
    </w:p>
    <w:p w14:paraId="64F88425" w14:textId="77777777" w:rsidR="00C22BC8" w:rsidRPr="00633287" w:rsidRDefault="00C22BC8" w:rsidP="006848A1">
      <w:pPr>
        <w:ind w:firstLine="426"/>
        <w:jc w:val="both"/>
        <w:rPr>
          <w:rFonts w:ascii="Arial Narrow" w:hAnsi="Arial Narrow"/>
          <w:sz w:val="20"/>
          <w:szCs w:val="20"/>
        </w:rPr>
      </w:pPr>
      <w:r w:rsidRPr="00633287">
        <w:rPr>
          <w:rFonts w:ascii="Arial Narrow" w:hAnsi="Arial Narrow"/>
          <w:sz w:val="20"/>
          <w:szCs w:val="20"/>
        </w:rPr>
        <w:t xml:space="preserve">Pri reálnom vykazovaní nepriamych výdavkov </w:t>
      </w:r>
      <w:r w:rsidRPr="00633287">
        <w:rPr>
          <w:rFonts w:ascii="Arial Narrow" w:hAnsi="Arial Narrow"/>
          <w:b/>
          <w:sz w:val="20"/>
          <w:szCs w:val="20"/>
        </w:rPr>
        <w:t>nie je možné zahrnúť výdavky na obstaranie akéhokoľvek dlhodobého hmotného/nehmotného majetku</w:t>
      </w:r>
      <w:r w:rsidRPr="00633287">
        <w:rPr>
          <w:rFonts w:ascii="Arial Narrow" w:hAnsi="Arial Narrow"/>
          <w:sz w:val="20"/>
          <w:szCs w:val="20"/>
        </w:rPr>
        <w:t xml:space="preserve"> (vrátane drobného dlhodobého hmotného/nehmotného majetku) do oprávnených výdavkov na podporné aktivity projektu.</w:t>
      </w:r>
    </w:p>
    <w:p w14:paraId="64F88426" w14:textId="77777777" w:rsidR="00C22BC8" w:rsidRPr="00633287" w:rsidRDefault="00C22BC8" w:rsidP="00C22BC8">
      <w:pPr>
        <w:jc w:val="both"/>
        <w:rPr>
          <w:rFonts w:ascii="Arial Narrow" w:hAnsi="Arial Narrow"/>
          <w:sz w:val="20"/>
          <w:szCs w:val="20"/>
        </w:rPr>
      </w:pPr>
    </w:p>
    <w:p w14:paraId="64F88427" w14:textId="77777777" w:rsidR="00C22BC8" w:rsidRPr="00633287" w:rsidRDefault="00C22BC8" w:rsidP="006848A1">
      <w:pPr>
        <w:spacing w:before="120"/>
        <w:ind w:firstLine="426"/>
        <w:jc w:val="both"/>
        <w:rPr>
          <w:rFonts w:ascii="Arial Narrow" w:hAnsi="Arial Narrow"/>
          <w:sz w:val="20"/>
          <w:szCs w:val="20"/>
        </w:rPr>
      </w:pPr>
      <w:r w:rsidRPr="00633287">
        <w:rPr>
          <w:rFonts w:ascii="Arial Narrow" w:hAnsi="Arial Narrow"/>
          <w:b/>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
          <w:bCs/>
          <w:sz w:val="20"/>
          <w:szCs w:val="20"/>
        </w:rPr>
        <w:t>interné</w:t>
      </w:r>
      <w:r w:rsidRPr="00633287">
        <w:rPr>
          <w:rFonts w:ascii="Arial Narrow" w:hAnsi="Arial Narrow"/>
          <w:sz w:val="20"/>
          <w:szCs w:val="20"/>
        </w:rPr>
        <w:t xml:space="preserve"> zahŕňa výdavky vzniknuté na základe pracovnoprávnych vzťahov alebo obdobných vzťahov (napr. zákonník práce, zákon o štátnej službe,...). Jednotka pri kalkulácii pre tieto podpoložky (podpodpoložky) je stanovená na „osobohodinu“, ktorá môže obsahovať hrubú mzdu s odvodmi zamestnávateľa (oprávnenými výdavkami nie sú fakultatívne výdavky podľa osobitných predpisov, napr. príspevky na penzijné pripoistenie, dary a pod.). V prípade, ak zamestnanec pracuje na 100 %</w:t>
      </w:r>
      <w:r w:rsidRPr="00633287">
        <w:rPr>
          <w:rFonts w:ascii="Arial Narrow" w:hAnsi="Arial Narrow"/>
          <w:sz w:val="20"/>
          <w:szCs w:val="20"/>
          <w:vertAlign w:val="superscript"/>
        </w:rPr>
        <w:footnoteReference w:id="51"/>
      </w:r>
      <w:r w:rsidRPr="00633287">
        <w:rPr>
          <w:rFonts w:ascii="Arial Narrow" w:hAnsi="Arial Narrow"/>
          <w:sz w:val="20"/>
          <w:szCs w:val="20"/>
        </w:rPr>
        <w:t xml:space="preserve"> na projekte/och, t.j. súčet pracovných náplní z viacerých projektov sa rovná 100 % v rámci jednej organizácie a nevykonáva iné činnosti, ktoré nesúvisia s implementáciou projektov v tejto organizácii, môže byť jednotka pri kalkulácii pre tieto podpoložky (podpodpoložky) stanovená  „osobohodina“</w:t>
      </w:r>
      <w:r w:rsidRPr="00633287">
        <w:rPr>
          <w:rFonts w:ascii="Arial Narrow" w:hAnsi="Arial Narrow"/>
          <w:sz w:val="20"/>
          <w:szCs w:val="20"/>
          <w:vertAlign w:val="superscript"/>
        </w:rPr>
        <w:footnoteReference w:id="52"/>
      </w:r>
      <w:r w:rsidR="007943ED">
        <w:rPr>
          <w:rStyle w:val="Odkaznapoznmkupodiarou"/>
          <w:rFonts w:ascii="Arial Narrow" w:hAnsi="Arial Narrow"/>
          <w:sz w:val="20"/>
          <w:szCs w:val="20"/>
        </w:rPr>
        <w:footnoteReference w:id="53"/>
      </w:r>
      <w:r w:rsidRPr="00633287">
        <w:rPr>
          <w:rFonts w:ascii="Arial Narrow" w:hAnsi="Arial Narrow"/>
          <w:sz w:val="20"/>
          <w:szCs w:val="20"/>
        </w:rPr>
        <w:t xml:space="preserve">. </w:t>
      </w: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xml:space="preserve">  V komentári k rozpočtu je potrebné  uviesť na základe akej metódy sa </w:t>
      </w:r>
      <w:r w:rsidRPr="00633287">
        <w:rPr>
          <w:rFonts w:ascii="Arial Narrow" w:hAnsi="Arial Narrow"/>
          <w:sz w:val="20"/>
          <w:szCs w:val="20"/>
        </w:rPr>
        <w:lastRenderedPageBreak/>
        <w:t>vypočíta podiel jeho práce na projekte (predpokladaný rozsah práce), v prípade ak zamestnanec nepracuje 100 % na projekte</w:t>
      </w:r>
      <w:r w:rsidRPr="00633287">
        <w:rPr>
          <w:rFonts w:ascii="Arial Narrow" w:hAnsi="Arial Narrow"/>
          <w:sz w:val="20"/>
          <w:szCs w:val="20"/>
          <w:vertAlign w:val="superscript"/>
        </w:rPr>
        <w:footnoteReference w:id="54"/>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w:t>
      </w:r>
      <w:r w:rsidRPr="00633287">
        <w:rPr>
          <w:rFonts w:ascii="Arial Narrow" w:hAnsi="Arial Narrow"/>
          <w:b/>
          <w:bCs/>
          <w:sz w:val="20"/>
          <w:szCs w:val="20"/>
        </w:rPr>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 nie sú oprávnenými výdavkami. Do tejto položky sa zahŕňajú aj výdavky vzniknuté na základe dohôd o prácach vykon</w:t>
      </w:r>
      <w:r w:rsidR="006848A1">
        <w:rPr>
          <w:rFonts w:ascii="Arial Narrow" w:hAnsi="Arial Narrow"/>
          <w:sz w:val="20"/>
          <w:szCs w:val="20"/>
        </w:rPr>
        <w:t>ávaných mimo pracovného pomeru.</w:t>
      </w:r>
    </w:p>
    <w:p w14:paraId="64F88428" w14:textId="77777777" w:rsidR="004E667F" w:rsidRPr="00633287" w:rsidRDefault="004E667F" w:rsidP="006848A1">
      <w:pPr>
        <w:spacing w:before="120"/>
        <w:ind w:firstLine="426"/>
        <w:jc w:val="both"/>
        <w:rPr>
          <w:rFonts w:ascii="Arial Narrow" w:hAnsi="Arial Narrow"/>
          <w:sz w:val="20"/>
          <w:szCs w:val="20"/>
        </w:rPr>
      </w:pPr>
      <w:r>
        <w:rPr>
          <w:rFonts w:ascii="Arial Narrow" w:hAnsi="Arial Narrow"/>
          <w:sz w:val="20"/>
          <w:szCs w:val="20"/>
        </w:rPr>
        <w:t>Do personálnych výdavkoch interných patria najmä nasledovné prac. pozície – hlavný manažér projektu (spravidla štatutárny zástupca organizácie), manažér pre publicitu, koordinátor aktivity, p</w:t>
      </w:r>
      <w:r w:rsidRPr="004E667F">
        <w:rPr>
          <w:rFonts w:ascii="Arial Narrow" w:hAnsi="Arial Narrow"/>
          <w:sz w:val="20"/>
          <w:szCs w:val="20"/>
        </w:rPr>
        <w:t>racovník pre verejné obstarávanie</w:t>
      </w:r>
      <w:r>
        <w:rPr>
          <w:rFonts w:ascii="Arial Narrow" w:hAnsi="Arial Narrow"/>
          <w:sz w:val="20"/>
          <w:szCs w:val="20"/>
        </w:rPr>
        <w:t xml:space="preserve">, ekonomický personál (napr. účtovník, rozpočtár, personalista). </w:t>
      </w:r>
    </w:p>
    <w:p w14:paraId="64F88429" w14:textId="77777777" w:rsidR="00C22BC8" w:rsidRPr="00633287" w:rsidRDefault="00C22BC8" w:rsidP="006848A1">
      <w:pPr>
        <w:spacing w:before="120"/>
        <w:ind w:firstLine="426"/>
        <w:jc w:val="both"/>
        <w:rPr>
          <w:rFonts w:ascii="Arial Narrow" w:hAnsi="Arial Narrow"/>
          <w:sz w:val="20"/>
          <w:szCs w:val="20"/>
        </w:rPr>
      </w:pPr>
      <w:r w:rsidRPr="00633287">
        <w:rPr>
          <w:rFonts w:ascii="Arial Narrow" w:hAnsi="Arial Narrow"/>
          <w:sz w:val="20"/>
          <w:szCs w:val="20"/>
        </w:rPr>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14:paraId="64F8842A" w14:textId="77777777" w:rsidR="00C22BC8" w:rsidRPr="00633287" w:rsidRDefault="00C22BC8" w:rsidP="00C22BC8">
      <w:pPr>
        <w:autoSpaceDE w:val="0"/>
        <w:autoSpaceDN w:val="0"/>
        <w:adjustRightInd w:val="0"/>
        <w:rPr>
          <w:rFonts w:ascii="Arial Narrow" w:hAnsi="Arial Narrow"/>
          <w:lang w:eastAsia="en-US"/>
        </w:rPr>
      </w:pPr>
    </w:p>
    <w:p w14:paraId="64F8842B" w14:textId="77777777" w:rsidR="00C22BC8" w:rsidRPr="00633287" w:rsidRDefault="00C22BC8" w:rsidP="006848A1">
      <w:pPr>
        <w:autoSpaceDE w:val="0"/>
        <w:autoSpaceDN w:val="0"/>
        <w:adjustRightInd w:val="0"/>
        <w:ind w:firstLine="426"/>
        <w:jc w:val="both"/>
        <w:rPr>
          <w:rFonts w:ascii="Arial Narrow" w:hAnsi="Arial Narrow"/>
          <w:sz w:val="20"/>
          <w:szCs w:val="20"/>
          <w:lang w:eastAsia="en-US"/>
        </w:rPr>
      </w:pPr>
      <w:r w:rsidRPr="00633287">
        <w:rPr>
          <w:rFonts w:ascii="Arial Narrow" w:hAnsi="Arial Narrow"/>
          <w:sz w:val="20"/>
          <w:szCs w:val="20"/>
          <w:lang w:eastAsia="en-US"/>
        </w:rPr>
        <w:t>V zmysle článku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64F8842C" w14:textId="77777777" w:rsidR="00C22BC8" w:rsidRPr="00633287" w:rsidRDefault="00C22BC8" w:rsidP="006848A1">
      <w:pPr>
        <w:autoSpaceDE w:val="0"/>
        <w:autoSpaceDN w:val="0"/>
        <w:adjustRightInd w:val="0"/>
        <w:ind w:firstLine="426"/>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6848A1">
        <w:rPr>
          <w:rFonts w:ascii="Arial Narrow" w:hAnsi="Arial Narrow"/>
          <w:sz w:val="20"/>
          <w:szCs w:val="20"/>
          <w:lang w:eastAsia="en-US"/>
        </w:rPr>
        <w:t>rípustnú dĺžku pracovného času.</w:t>
      </w:r>
    </w:p>
    <w:p w14:paraId="64F8842D" w14:textId="77777777" w:rsidR="00C22BC8" w:rsidRPr="00633287" w:rsidRDefault="00C22BC8" w:rsidP="006848A1">
      <w:pPr>
        <w:autoSpaceDE w:val="0"/>
        <w:autoSpaceDN w:val="0"/>
        <w:adjustRightInd w:val="0"/>
        <w:ind w:firstLine="426"/>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6848A1">
        <w:rPr>
          <w:rFonts w:ascii="Arial Narrow" w:hAnsi="Arial Narrow"/>
          <w:sz w:val="20"/>
          <w:szCs w:val="20"/>
          <w:lang w:eastAsia="en-US"/>
        </w:rPr>
        <w:t>ase, keď sa práca nevykonávala.</w:t>
      </w:r>
    </w:p>
    <w:p w14:paraId="64F8842E" w14:textId="77777777" w:rsidR="00C22BC8" w:rsidRPr="00633287" w:rsidRDefault="00C22BC8" w:rsidP="006848A1">
      <w:pPr>
        <w:ind w:firstLine="426"/>
        <w:rPr>
          <w:rFonts w:ascii="Arial Narrow" w:hAnsi="Arial Narrow"/>
          <w:sz w:val="20"/>
          <w:szCs w:val="20"/>
        </w:rPr>
      </w:pPr>
      <w:r w:rsidRPr="00633287">
        <w:rPr>
          <w:rFonts w:ascii="Arial Narrow" w:hAnsi="Arial Narrow"/>
          <w:sz w:val="20"/>
          <w:szCs w:val="20"/>
        </w:rPr>
        <w:t>V nadväznosti na vyššie uvedené SO posudzuje aj skutočnosť či pracovný fond</w:t>
      </w:r>
      <w:r w:rsidR="008F68D6" w:rsidRPr="00633287">
        <w:rPr>
          <w:rFonts w:ascii="Arial Narrow" w:hAnsi="Arial Narrow"/>
          <w:sz w:val="20"/>
          <w:szCs w:val="20"/>
        </w:rPr>
        <w:t xml:space="preserve"> resp. práca</w:t>
      </w:r>
      <w:r w:rsidRPr="00633287">
        <w:rPr>
          <w:rFonts w:ascii="Arial Narrow" w:hAnsi="Arial Narrow"/>
          <w:sz w:val="20"/>
          <w:szCs w:val="20"/>
        </w:rPr>
        <w:t xml:space="preserve"> zamestnanca (za všetky jeho pracovné úväzky</w:t>
      </w:r>
      <w:r w:rsidR="009F2640" w:rsidRPr="00633287">
        <w:rPr>
          <w:rFonts w:ascii="Arial Narrow" w:hAnsi="Arial Narrow"/>
          <w:sz w:val="20"/>
          <w:szCs w:val="20"/>
        </w:rPr>
        <w:t xml:space="preserve"> a doho</w:t>
      </w:r>
      <w:r w:rsidR="008F68D6" w:rsidRPr="00633287">
        <w:rPr>
          <w:rFonts w:ascii="Arial Narrow" w:hAnsi="Arial Narrow"/>
          <w:sz w:val="20"/>
          <w:szCs w:val="20"/>
        </w:rPr>
        <w:t>d</w:t>
      </w:r>
      <w:r w:rsidR="009F2640" w:rsidRPr="00633287">
        <w:rPr>
          <w:rFonts w:ascii="Arial Narrow" w:hAnsi="Arial Narrow"/>
          <w:sz w:val="20"/>
          <w:szCs w:val="20"/>
        </w:rPr>
        <w:t>y</w:t>
      </w:r>
      <w:r w:rsidR="008F68D6" w:rsidRPr="00633287">
        <w:rPr>
          <w:rFonts w:ascii="Arial Narrow" w:hAnsi="Arial Narrow"/>
          <w:sz w:val="20"/>
          <w:szCs w:val="20"/>
        </w:rPr>
        <w:t xml:space="preserve"> mimo pracovného pomeru</w:t>
      </w:r>
      <w:r w:rsidR="009F2640" w:rsidRPr="00633287">
        <w:rPr>
          <w:rFonts w:ascii="Arial Narrow" w:hAnsi="Arial Narrow"/>
          <w:sz w:val="20"/>
          <w:szCs w:val="20"/>
        </w:rPr>
        <w:t xml:space="preserve"> u všetkých zamestnávateľov</w:t>
      </w:r>
      <w:r w:rsidRPr="00633287">
        <w:rPr>
          <w:rFonts w:ascii="Arial Narrow" w:hAnsi="Arial Narrow"/>
          <w:sz w:val="20"/>
          <w:szCs w:val="20"/>
        </w:rPr>
        <w:t xml:space="preserve">) neprekročil 1,5 násobok možného úväzku v danom mesiaci. Výdavky prekračujúce 1,5 úväzku za všetky jeho pracovné úväzky </w:t>
      </w:r>
      <w:r w:rsidR="009F2640" w:rsidRPr="00633287">
        <w:rPr>
          <w:rFonts w:ascii="Arial Narrow" w:hAnsi="Arial Narrow"/>
          <w:sz w:val="20"/>
          <w:szCs w:val="20"/>
        </w:rPr>
        <w:t xml:space="preserve">a </w:t>
      </w:r>
      <w:r w:rsidR="00CA6CCD" w:rsidRPr="00633287">
        <w:rPr>
          <w:rFonts w:ascii="Arial Narrow" w:hAnsi="Arial Narrow"/>
          <w:sz w:val="20"/>
          <w:szCs w:val="20"/>
        </w:rPr>
        <w:t>doh</w:t>
      </w:r>
      <w:r w:rsidR="009F2640" w:rsidRPr="00633287">
        <w:rPr>
          <w:rFonts w:ascii="Arial Narrow" w:hAnsi="Arial Narrow"/>
          <w:sz w:val="20"/>
          <w:szCs w:val="20"/>
        </w:rPr>
        <w:t>o</w:t>
      </w:r>
      <w:r w:rsidR="00CA6CCD" w:rsidRPr="00633287">
        <w:rPr>
          <w:rFonts w:ascii="Arial Narrow" w:hAnsi="Arial Narrow"/>
          <w:sz w:val="20"/>
          <w:szCs w:val="20"/>
        </w:rPr>
        <w:t>d</w:t>
      </w:r>
      <w:r w:rsidR="009F2640" w:rsidRPr="00633287">
        <w:rPr>
          <w:rFonts w:ascii="Arial Narrow" w:hAnsi="Arial Narrow"/>
          <w:sz w:val="20"/>
          <w:szCs w:val="20"/>
        </w:rPr>
        <w:t>y</w:t>
      </w:r>
      <w:r w:rsidR="00CA6CCD" w:rsidRPr="00633287">
        <w:rPr>
          <w:rFonts w:ascii="Arial Narrow" w:hAnsi="Arial Narrow"/>
          <w:sz w:val="20"/>
          <w:szCs w:val="20"/>
        </w:rPr>
        <w:t xml:space="preserve"> o vykonaní práce</w:t>
      </w:r>
      <w:r w:rsidRPr="00633287">
        <w:rPr>
          <w:rFonts w:ascii="Arial Narrow" w:hAnsi="Arial Narrow"/>
          <w:sz w:val="20"/>
          <w:szCs w:val="20"/>
        </w:rPr>
        <w:t xml:space="preserve"> budú krátené.</w:t>
      </w:r>
      <w:r w:rsidR="008F68D6" w:rsidRPr="00633287">
        <w:rPr>
          <w:rFonts w:ascii="Arial Narrow" w:hAnsi="Arial Narrow"/>
          <w:sz w:val="20"/>
          <w:szCs w:val="20"/>
        </w:rPr>
        <w:t xml:space="preserve"> Do posudzovania 1,5 násobku sa započítavajú pracovné pomery na základe pracovnej zmluvy resp. obdobnej zmluvy ako práca vyko</w:t>
      </w:r>
      <w:r w:rsidR="009F2640" w:rsidRPr="00633287">
        <w:rPr>
          <w:rFonts w:ascii="Arial Narrow" w:hAnsi="Arial Narrow"/>
          <w:sz w:val="20"/>
          <w:szCs w:val="20"/>
        </w:rPr>
        <w:t>návaná na základe dohôd mimo pracovného pomeru.</w:t>
      </w:r>
    </w:p>
    <w:p w14:paraId="64F8842F" w14:textId="77777777" w:rsidR="009F2640" w:rsidRPr="00633287" w:rsidRDefault="009F2640" w:rsidP="00BA2530">
      <w:pPr>
        <w:jc w:val="both"/>
        <w:rPr>
          <w:rFonts w:ascii="Arial Narrow" w:hAnsi="Arial Narrow"/>
          <w:sz w:val="20"/>
          <w:szCs w:val="20"/>
        </w:rPr>
      </w:pPr>
    </w:p>
    <w:p w14:paraId="64F88430" w14:textId="77777777" w:rsidR="00C22BC8" w:rsidRPr="00633287" w:rsidRDefault="00C22BC8" w:rsidP="006848A1">
      <w:pPr>
        <w:ind w:firstLine="426"/>
        <w:jc w:val="both"/>
        <w:rPr>
          <w:rFonts w:ascii="Arial Narrow" w:hAnsi="Arial Narrow"/>
          <w:sz w:val="20"/>
          <w:szCs w:val="20"/>
        </w:rPr>
      </w:pPr>
      <w:r w:rsidRPr="00633287">
        <w:rPr>
          <w:rFonts w:ascii="Arial Narrow" w:hAnsi="Arial Narrow"/>
          <w:sz w:val="20"/>
          <w:szCs w:val="20"/>
        </w:rPr>
        <w:t>V prípade zamestnanca pracujúceho výlučne na projekte (projektoch) na plný pracovný úväzok</w:t>
      </w:r>
      <w:r w:rsidRPr="00633287">
        <w:rPr>
          <w:rStyle w:val="Odkaznapoznmkupodiarou"/>
          <w:rFonts w:ascii="Arial Narrow" w:hAnsi="Arial Narrow"/>
          <w:sz w:val="20"/>
          <w:szCs w:val="20"/>
        </w:rPr>
        <w:footnoteReference w:id="55"/>
      </w:r>
      <w:r w:rsidRPr="00633287">
        <w:rPr>
          <w:rFonts w:ascii="Arial Narrow" w:hAnsi="Arial Narrow"/>
          <w:sz w:val="20"/>
          <w:szCs w:val="20"/>
        </w:rPr>
        <w:t>, sú odmeny oprávneným výdavkom, avšak nesmie byť prekročená výška mesačného</w:t>
      </w:r>
      <w:r w:rsidR="00F506FF" w:rsidRPr="00633287">
        <w:rPr>
          <w:rFonts w:ascii="Arial Narrow" w:hAnsi="Arial Narrow"/>
          <w:sz w:val="20"/>
          <w:szCs w:val="20"/>
        </w:rPr>
        <w:t xml:space="preserve"> </w:t>
      </w:r>
      <w:r w:rsidRPr="00633287">
        <w:rPr>
          <w:rFonts w:ascii="Arial Narrow" w:hAnsi="Arial Narrow"/>
          <w:sz w:val="20"/>
          <w:szCs w:val="20"/>
        </w:rPr>
        <w:t>a ročn</w:t>
      </w:r>
      <w:r w:rsidR="00F506FF" w:rsidRPr="00633287">
        <w:rPr>
          <w:rFonts w:ascii="Arial Narrow" w:hAnsi="Arial Narrow"/>
          <w:sz w:val="20"/>
          <w:szCs w:val="20"/>
        </w:rPr>
        <w:t>ého</w:t>
      </w:r>
      <w:r w:rsidRPr="00633287">
        <w:rPr>
          <w:rFonts w:ascii="Arial Narrow" w:hAnsi="Arial Narrow"/>
          <w:sz w:val="20"/>
          <w:szCs w:val="20"/>
        </w:rPr>
        <w:t xml:space="preserve"> limitu</w:t>
      </w:r>
      <w:r w:rsidR="00AE243F" w:rsidRPr="00633287">
        <w:rPr>
          <w:rFonts w:ascii="Arial Narrow" w:hAnsi="Arial Narrow"/>
          <w:sz w:val="20"/>
          <w:szCs w:val="20"/>
        </w:rPr>
        <w:t xml:space="preserve"> stanoveného SO</w:t>
      </w:r>
      <w:r w:rsidRPr="00633287">
        <w:rPr>
          <w:rFonts w:ascii="Arial Narrow" w:hAnsi="Arial Narrow"/>
          <w:sz w:val="20"/>
          <w:szCs w:val="20"/>
        </w:rPr>
        <w:t>.</w:t>
      </w:r>
    </w:p>
    <w:p w14:paraId="64F88431" w14:textId="77777777" w:rsidR="00932964" w:rsidRPr="00633287" w:rsidRDefault="00932964" w:rsidP="006848A1">
      <w:pPr>
        <w:spacing w:before="120" w:after="120"/>
        <w:ind w:firstLine="426"/>
        <w:jc w:val="both"/>
        <w:rPr>
          <w:rFonts w:ascii="Arial Narrow" w:hAnsi="Arial Narrow"/>
          <w:sz w:val="20"/>
          <w:szCs w:val="20"/>
        </w:rPr>
      </w:pPr>
      <w:r w:rsidRPr="00633287">
        <w:rPr>
          <w:rFonts w:ascii="Arial Narrow" w:hAnsi="Arial Narrow"/>
          <w:sz w:val="20"/>
          <w:szCs w:val="20"/>
        </w:rPr>
        <w:t xml:space="preserve">Jedná sa o výdavky vynaložené zabezpečenie výkonu riadenia projektu prostredníctvom osôb, ktoré budú k žiadateľovi/prijímateľovi v pracovnoprávnom alebo obdobnom právnom vzťahu (napr. pracovný pomer, dohody o prácach vykonávaných mimo pracovného pomeru a pod, pričom podmienkou je, že zmluvný vzťah nie je výsledkom verejného obstarávania). </w:t>
      </w:r>
      <w:r w:rsidR="00D70571" w:rsidRPr="00633287">
        <w:rPr>
          <w:rFonts w:ascii="Arial Narrow" w:hAnsi="Arial Narrow"/>
          <w:sz w:val="20"/>
          <w:szCs w:val="20"/>
        </w:rPr>
        <w:t xml:space="preserve">Ide o nasledovné pracovné pozície hlavný manažér projektu, manažér publicity, pracovník IKT ako obslužný personál, právnik, ekonomický personál - účtovník, personalista, osoba vykonávajúca VO. </w:t>
      </w:r>
      <w:r w:rsidRPr="00633287">
        <w:rPr>
          <w:rFonts w:ascii="Arial Narrow" w:hAnsi="Arial Narrow"/>
          <w:sz w:val="20"/>
          <w:szCs w:val="20"/>
        </w:rPr>
        <w:t>Vzhľadom k tomu, že poskytovateľ je povinný zabezpečiť adekvátne overenie kvalitatívnej stránky zabezpečenia vykonávaných činností u takýchto osôb zazmluvnených prijímateľom počas implementácie projektov výstupy z práce subjektov zapojených do riadenia projektu (napr. či žiadosti o platbu, monitorovacie správy a pod. spĺňajú požadovanú kvalitu výstupov dotknutých osôb), je oprávnený už v rámci podmienok poskytnutia príspevku vo vyzvaní zadefinovať a stanoviť podmienky s ohľadom na minimálne kvalifikačné a odborné podmienky pre jednotlivé osoby. Uvedené platí v prípade, ak poskytovateľ určí, že výdavky na riadenie projektu zabezpečované osobami v pracovnoprávnom alebo obdobnom vzťahu sú oprávnené.</w:t>
      </w:r>
    </w:p>
    <w:p w14:paraId="64F88432" w14:textId="77777777" w:rsidR="00932964" w:rsidRPr="00633287" w:rsidRDefault="00932964" w:rsidP="006848A1">
      <w:pPr>
        <w:spacing w:before="120" w:after="120"/>
        <w:ind w:firstLine="426"/>
        <w:jc w:val="both"/>
        <w:rPr>
          <w:rFonts w:ascii="Arial Narrow" w:hAnsi="Arial Narrow"/>
          <w:sz w:val="20"/>
          <w:szCs w:val="20"/>
        </w:rPr>
      </w:pPr>
      <w:r w:rsidRPr="00633287">
        <w:rPr>
          <w:rFonts w:ascii="Arial Narrow" w:hAnsi="Arial Narrow"/>
          <w:sz w:val="20"/>
          <w:szCs w:val="20"/>
        </w:rPr>
        <w:t>Napr. kvalifikačné predpoklady a prax pre pozíciu hlavného projektového manažéra (zodpovedného za celkovú realizáciu projektu, vypracovanie monitorovacích správ, sledovanie dodržiavania podmienok zmluvy a pod.), pozíciu finančného manažéra (zodpovedného za spracovanie žiadostí o platbu a finančné riadenie projektu) a pod.</w:t>
      </w:r>
    </w:p>
    <w:p w14:paraId="64F88433" w14:textId="77777777" w:rsidR="00932964" w:rsidRPr="00633287" w:rsidRDefault="00932964" w:rsidP="00932964">
      <w:pPr>
        <w:spacing w:before="120" w:after="120"/>
        <w:jc w:val="both"/>
        <w:rPr>
          <w:rFonts w:ascii="Arial Narrow" w:hAnsi="Arial Narrow"/>
          <w:sz w:val="20"/>
          <w:szCs w:val="20"/>
        </w:rPr>
      </w:pPr>
      <w:r w:rsidRPr="00633287">
        <w:rPr>
          <w:rFonts w:ascii="Arial Narrow" w:hAnsi="Arial Narrow"/>
          <w:sz w:val="20"/>
          <w:szCs w:val="20"/>
        </w:rPr>
        <w:lastRenderedPageBreak/>
        <w:t>Uplatnia sa nasledovné postupy:</w:t>
      </w:r>
    </w:p>
    <w:p w14:paraId="64F88434" w14:textId="77777777" w:rsidR="00932964" w:rsidRPr="00633287" w:rsidRDefault="00932964" w:rsidP="00932964">
      <w:pPr>
        <w:numPr>
          <w:ilvl w:val="3"/>
          <w:numId w:val="13"/>
        </w:numPr>
        <w:spacing w:before="120" w:after="120"/>
        <w:ind w:left="567" w:hanging="283"/>
        <w:jc w:val="both"/>
        <w:rPr>
          <w:rFonts w:ascii="Arial Narrow" w:hAnsi="Arial Narrow"/>
          <w:sz w:val="20"/>
          <w:szCs w:val="20"/>
        </w:rPr>
      </w:pPr>
      <w:r w:rsidRPr="00633287">
        <w:rPr>
          <w:rFonts w:ascii="Arial Narrow" w:hAnsi="Arial Narrow"/>
          <w:sz w:val="20"/>
          <w:szCs w:val="20"/>
        </w:rPr>
        <w:t>V prípade</w:t>
      </w:r>
      <w:r w:rsidRPr="00633287">
        <w:rPr>
          <w:rFonts w:ascii="Arial Narrow" w:hAnsi="Arial Narrow"/>
          <w:sz w:val="20"/>
          <w:szCs w:val="20"/>
          <w:u w:val="single"/>
        </w:rPr>
        <w:t>, ak má žiadateľ vybrané osoby</w:t>
      </w:r>
      <w:r w:rsidRPr="00633287">
        <w:rPr>
          <w:rFonts w:ascii="Arial Narrow" w:hAnsi="Arial Narrow"/>
          <w:sz w:val="20"/>
          <w:szCs w:val="20"/>
        </w:rPr>
        <w:t>, ktoré mu budú realizovať činnosti v rámci riadenia projektu už pri podaní žiadosti o NFP, v rámci posúdenia hodnotiacich kritérií ,,administratívna, odborná a technická kapacita žiadateľa“ odborný hodnotiteľ posúdi, či u vybraných osôb sú splnené podmienky oprávnenosti definované vo vyzvaní. Poskytovateľ za týmto účelom definuje ako povinnú prílohu žiadosti o NFP dokumenty – napr. životopisy osôb (príloha č.3 tejto príručky), ktorými má žiadateľ preukázať splnenie kvalifikačných kritérií. V prípade identifikácie nesplnenia požadovaných kritérií na základe dokumentov preukazujúcich splnenie kvalifikačných kritérií, poskytovateľ v rámci konania o žiadosti skráti oprávnené výdavky o zodpovedajúcu výšku. Poskytovateľ je oprávnený overiť splnenie podmienok oprávnenosti výdavkov na riadenie projektu aj v inej fáze konania o žiadosti ako je odborné hodnotenie s ohľadom na identifikáciu neoprávnených výdavkov v súlade so svojimi internými postupmi a podmienkami definovanými vo vyzvaní.</w:t>
      </w:r>
    </w:p>
    <w:p w14:paraId="64F88435" w14:textId="77777777" w:rsidR="00932964" w:rsidRPr="00633287" w:rsidRDefault="00932964" w:rsidP="00932964">
      <w:pPr>
        <w:numPr>
          <w:ilvl w:val="3"/>
          <w:numId w:val="13"/>
        </w:numPr>
        <w:spacing w:before="120" w:after="120"/>
        <w:ind w:left="567" w:hanging="283"/>
        <w:jc w:val="both"/>
        <w:rPr>
          <w:rFonts w:ascii="Arial Narrow" w:hAnsi="Arial Narrow"/>
          <w:sz w:val="20"/>
          <w:szCs w:val="20"/>
        </w:rPr>
      </w:pPr>
      <w:r w:rsidRPr="00633287">
        <w:rPr>
          <w:rFonts w:ascii="Arial Narrow" w:hAnsi="Arial Narrow"/>
          <w:sz w:val="20"/>
          <w:szCs w:val="20"/>
        </w:rPr>
        <w:t xml:space="preserve">V prípade, </w:t>
      </w:r>
      <w:r w:rsidRPr="00633287">
        <w:rPr>
          <w:rFonts w:ascii="Arial Narrow" w:hAnsi="Arial Narrow"/>
          <w:sz w:val="20"/>
          <w:szCs w:val="20"/>
          <w:u w:val="single"/>
        </w:rPr>
        <w:t>ak žiadateľ nemá vybrané osoby</w:t>
      </w:r>
      <w:r w:rsidRPr="00633287">
        <w:rPr>
          <w:rFonts w:ascii="Arial Narrow" w:hAnsi="Arial Narrow"/>
          <w:sz w:val="20"/>
          <w:szCs w:val="20"/>
        </w:rPr>
        <w:t>, ktoré mu budú zabezpečovať riadenie projektu už pri podaní žiadosti o NFP, overenie oprávnenosti výdavkov sa vykoná až v rámci žiadosti o platbu. V prípade, ak sú predmetom žiadosti o platbu výdavky na osobu, ktorá nespĺňa kvalifikačné, resp. odborné kritériá zadefinované vo výzve, budú tieto výdavky vyhodnotené zo strany poskytovateľa ako neoprávnené.</w:t>
      </w:r>
    </w:p>
    <w:p w14:paraId="64F88436" w14:textId="77777777" w:rsidR="00932964" w:rsidRPr="00633287" w:rsidRDefault="00932964" w:rsidP="00932964">
      <w:pPr>
        <w:autoSpaceDE w:val="0"/>
        <w:autoSpaceDN w:val="0"/>
        <w:adjustRightInd w:val="0"/>
        <w:spacing w:after="120"/>
        <w:jc w:val="both"/>
        <w:rPr>
          <w:rFonts w:ascii="Arial Narrow" w:hAnsi="Arial Narrow"/>
          <w:sz w:val="20"/>
          <w:szCs w:val="20"/>
        </w:rPr>
      </w:pPr>
      <w:r w:rsidRPr="00633287">
        <w:rPr>
          <w:rFonts w:ascii="Arial Narrow" w:hAnsi="Arial Narrow"/>
          <w:sz w:val="20"/>
          <w:szCs w:val="20"/>
        </w:rPr>
        <w:t xml:space="preserve">V tejto skupine výdavkov sú stanovené za </w:t>
      </w:r>
      <w:r w:rsidR="006848A1">
        <w:rPr>
          <w:rFonts w:ascii="Arial Narrow" w:hAnsi="Arial Narrow"/>
          <w:sz w:val="20"/>
          <w:szCs w:val="20"/>
        </w:rPr>
        <w:t>neoprávnené nasledovné výdavky:</w:t>
      </w:r>
    </w:p>
    <w:p w14:paraId="64F88437" w14:textId="77777777" w:rsidR="00932964" w:rsidRPr="00633287" w:rsidRDefault="00932964" w:rsidP="00932964">
      <w:pPr>
        <w:numPr>
          <w:ilvl w:val="3"/>
          <w:numId w:val="13"/>
        </w:numPr>
        <w:autoSpaceDE w:val="0"/>
        <w:autoSpaceDN w:val="0"/>
        <w:adjustRightInd w:val="0"/>
        <w:spacing w:after="120" w:line="276" w:lineRule="auto"/>
        <w:ind w:left="567" w:hanging="283"/>
        <w:contextualSpacing/>
        <w:jc w:val="both"/>
        <w:rPr>
          <w:rFonts w:ascii="Arial Narrow" w:hAnsi="Arial Narrow"/>
          <w:sz w:val="20"/>
          <w:szCs w:val="20"/>
        </w:rPr>
      </w:pPr>
      <w:r w:rsidRPr="00633287">
        <w:rPr>
          <w:rFonts w:ascii="Arial Narrow" w:hAnsi="Arial Narrow"/>
          <w:sz w:val="20"/>
          <w:szCs w:val="20"/>
        </w:rPr>
        <w:t>uhradená celková cena práce</w:t>
      </w:r>
      <w:r w:rsidRPr="00633287">
        <w:rPr>
          <w:rFonts w:ascii="Arial Narrow" w:hAnsi="Arial Narrow"/>
          <w:sz w:val="20"/>
          <w:szCs w:val="20"/>
          <w:vertAlign w:val="superscript"/>
        </w:rPr>
        <w:footnoteReference w:id="56"/>
      </w:r>
      <w:r w:rsidRPr="00633287">
        <w:rPr>
          <w:rFonts w:ascii="Arial Narrow" w:hAnsi="Arial Narrow"/>
          <w:sz w:val="20"/>
          <w:szCs w:val="20"/>
        </w:rPr>
        <w:t>, prípadne jej podiel, za práce, ktoré neboli vykonané za účelom projektu, príp. vykonané práce, ktoré neboli nevyhnutné na dosiahnutie účelu projektu, alebo presahujú maximálne akceptovanú úroveň celkovej ceny práce, zadefinovanú v podmienkach vyzvania,</w:t>
      </w:r>
    </w:p>
    <w:p w14:paraId="64F88438" w14:textId="77777777" w:rsidR="00932964" w:rsidRPr="00633287" w:rsidRDefault="00932964" w:rsidP="00932964">
      <w:pPr>
        <w:numPr>
          <w:ilvl w:val="3"/>
          <w:numId w:val="13"/>
        </w:numPr>
        <w:autoSpaceDE w:val="0"/>
        <w:autoSpaceDN w:val="0"/>
        <w:adjustRightInd w:val="0"/>
        <w:spacing w:after="120" w:line="276" w:lineRule="auto"/>
        <w:ind w:left="567" w:hanging="283"/>
        <w:contextualSpacing/>
        <w:jc w:val="both"/>
        <w:rPr>
          <w:rFonts w:ascii="Arial Narrow" w:hAnsi="Arial Narrow"/>
          <w:sz w:val="20"/>
          <w:szCs w:val="20"/>
        </w:rPr>
      </w:pPr>
      <w:r w:rsidRPr="00633287">
        <w:rPr>
          <w:rFonts w:ascii="Arial Narrow" w:hAnsi="Arial Narrow"/>
          <w:sz w:val="20"/>
          <w:szCs w:val="20"/>
        </w:rPr>
        <w:t>ostatné výdavky na zamestnanca, ku ktorým nie sú zamestnávatelia zaviazaní podľa osobitných právnych predpisov (príspevky na penzijné pripoistenie, dary, a pod.), prídel (tvorba) zamestnávateľa do sociálneho fondu v zmysle zákona č. 152/1994 Z. z. o sociálnom fonde v znení neskorších predpisov, ďalej odstupné, odchodné podľa § 76 Zákonníka práce, náklady na prevádzku vlastných zdravotníckych zariadení, náklady na vzdelávanie a rekvalifikáciu zamestnancov, ktorí nie sú cieľovou skupinou implementovaného projektu prijímateľa, náklady na výchovu žiakov v stredných odborných učilištiach,</w:t>
      </w:r>
    </w:p>
    <w:p w14:paraId="64F88439" w14:textId="77777777" w:rsidR="00932964" w:rsidRPr="00633287" w:rsidRDefault="00932964" w:rsidP="00932964">
      <w:pPr>
        <w:numPr>
          <w:ilvl w:val="3"/>
          <w:numId w:val="13"/>
        </w:numPr>
        <w:autoSpaceDE w:val="0"/>
        <w:autoSpaceDN w:val="0"/>
        <w:adjustRightInd w:val="0"/>
        <w:spacing w:before="240" w:after="120" w:line="276" w:lineRule="auto"/>
        <w:ind w:left="567" w:hanging="283"/>
        <w:contextualSpacing/>
        <w:jc w:val="both"/>
        <w:rPr>
          <w:rFonts w:ascii="Arial Narrow" w:hAnsi="Arial Narrow"/>
          <w:sz w:val="20"/>
          <w:szCs w:val="20"/>
          <w:u w:val="single"/>
        </w:rPr>
      </w:pPr>
      <w:r w:rsidRPr="00633287">
        <w:rPr>
          <w:rFonts w:ascii="Arial Narrow" w:hAnsi="Arial Narrow"/>
          <w:sz w:val="20"/>
          <w:szCs w:val="20"/>
        </w:rPr>
        <w:t>odmeny zamestnancov mimopracovného pomeru,</w:t>
      </w:r>
    </w:p>
    <w:p w14:paraId="64F8843A" w14:textId="77777777" w:rsidR="00932964" w:rsidRPr="00633287" w:rsidRDefault="00932964" w:rsidP="00932964">
      <w:pPr>
        <w:numPr>
          <w:ilvl w:val="3"/>
          <w:numId w:val="13"/>
        </w:numPr>
        <w:autoSpaceDE w:val="0"/>
        <w:autoSpaceDN w:val="0"/>
        <w:adjustRightInd w:val="0"/>
        <w:spacing w:after="120" w:line="276" w:lineRule="auto"/>
        <w:ind w:left="567" w:hanging="283"/>
        <w:contextualSpacing/>
        <w:jc w:val="both"/>
        <w:rPr>
          <w:rFonts w:ascii="Arial Narrow" w:hAnsi="Arial Narrow"/>
          <w:sz w:val="20"/>
          <w:szCs w:val="20"/>
        </w:rPr>
      </w:pPr>
      <w:r w:rsidRPr="00633287">
        <w:rPr>
          <w:rFonts w:ascii="Arial Narrow" w:hAnsi="Arial Narrow"/>
          <w:sz w:val="20"/>
          <w:szCs w:val="20"/>
        </w:rPr>
        <w:t>vyplatenú odmenu z prekrývajúcich sa oso</w:t>
      </w:r>
      <w:r w:rsidR="006848A1">
        <w:rPr>
          <w:rFonts w:ascii="Arial Narrow" w:hAnsi="Arial Narrow"/>
          <w:sz w:val="20"/>
          <w:szCs w:val="20"/>
        </w:rPr>
        <w:t>bných výdavkov,</w:t>
      </w:r>
    </w:p>
    <w:p w14:paraId="64F8843B" w14:textId="77777777" w:rsidR="00C22BC8" w:rsidRPr="00633287" w:rsidRDefault="00932964" w:rsidP="00932964">
      <w:pPr>
        <w:rPr>
          <w:rFonts w:ascii="Arial Narrow" w:hAnsi="Arial Narrow"/>
          <w:sz w:val="20"/>
          <w:szCs w:val="20"/>
        </w:rPr>
      </w:pPr>
      <w:r w:rsidRPr="00633287">
        <w:rPr>
          <w:rFonts w:ascii="Arial Narrow" w:hAnsi="Arial Narrow"/>
          <w:sz w:val="20"/>
          <w:szCs w:val="20"/>
        </w:rPr>
        <w:t>výdavky v prípade identifikácie duplicity vykázaného pracovného času osoby pracujúcej na projekte a súčasne v tom istom čase na školení.</w:t>
      </w:r>
    </w:p>
    <w:p w14:paraId="64F8843C"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b/>
          <w:bCs/>
          <w:sz w:val="20"/>
          <w:szCs w:val="20"/>
        </w:rPr>
        <w:t>Cestovné náhrady</w:t>
      </w:r>
      <w:r w:rsidRPr="00633287">
        <w:rPr>
          <w:rFonts w:ascii="Arial Narrow" w:hAnsi="Arial Narrow"/>
          <w:sz w:val="20"/>
          <w:szCs w:val="20"/>
        </w:rPr>
        <w:t xml:space="preserve"> obsahuje výdavky vzťahujúce sa na interných zamestnancov na riadenie a administráciu projektu  (t.j. vzťahujúce sa </w:t>
      </w:r>
      <w:r w:rsidRPr="00633287">
        <w:rPr>
          <w:rFonts w:ascii="Arial Narrow" w:hAnsi="Arial Narrow"/>
          <w:bCs/>
          <w:color w:val="000000"/>
          <w:sz w:val="20"/>
          <w:szCs w:val="20"/>
        </w:rPr>
        <w:t>Personálne výdavky</w:t>
      </w:r>
      <w:r w:rsidRPr="00633287">
        <w:rPr>
          <w:rFonts w:ascii="Arial Narrow" w:hAnsi="Arial Narrow"/>
          <w:sz w:val="20"/>
          <w:szCs w:val="20"/>
        </w:rPr>
        <w:t xml:space="preserve"> </w:t>
      </w:r>
      <w:r w:rsidRPr="00633287">
        <w:rPr>
          <w:rFonts w:ascii="Arial Narrow" w:hAnsi="Arial Narrow"/>
          <w:bCs/>
          <w:sz w:val="20"/>
          <w:szCs w:val="20"/>
        </w:rPr>
        <w:t>interné</w:t>
      </w:r>
      <w:r w:rsidRPr="00633287">
        <w:rPr>
          <w:rFonts w:ascii="Arial Narrow" w:hAnsi="Arial Narrow"/>
          <w:sz w:val="20"/>
          <w:szCs w:val="20"/>
        </w:rPr>
        <w:t>), ktoré vznikli v súvislosti s vykonávaním aktivity</w:t>
      </w:r>
      <w:r w:rsidRPr="00633287">
        <w:rPr>
          <w:rFonts w:ascii="Arial Narrow" w:hAnsi="Arial Narrow" w:cs="Arial"/>
          <w:sz w:val="20"/>
          <w:szCs w:val="20"/>
        </w:rPr>
        <w:t xml:space="preserve"> </w:t>
      </w:r>
      <w:r w:rsidRPr="00633287">
        <w:rPr>
          <w:rFonts w:ascii="Arial Narrow" w:hAnsi="Arial Narrow"/>
          <w:sz w:val="20"/>
          <w:szCs w:val="20"/>
        </w:rPr>
        <w:t xml:space="preserve">Koordinácia projektu a podporné aktivity. Výška oprávnených výdavkov je obmedzená opatreniami uvedenými v zákone  č. 283/2002 Z. z. o cestovných náhradách v znení neskorších predpisov. V súlade s rešpektovaním zásady hospodárnosti, finančnej efektívnosti a účelnosti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xml:space="preserve">, pri použití súkromného motorového vozidla náhrada vo výške </w:t>
      </w:r>
      <w:r w:rsidRPr="00633287">
        <w:rPr>
          <w:rFonts w:ascii="Arial Narrow" w:hAnsi="Arial Narrow"/>
          <w:b/>
          <w:bCs/>
          <w:sz w:val="20"/>
          <w:szCs w:val="20"/>
        </w:rPr>
        <w:t>cestovného verejnej dopravy</w:t>
      </w:r>
      <w:r w:rsidRPr="00633287">
        <w:rPr>
          <w:rFonts w:ascii="Arial Narrow" w:hAnsi="Arial Narrow"/>
          <w:sz w:val="20"/>
          <w:szCs w:val="20"/>
        </w:rPr>
        <w:t xml:space="preserve">, pri použití prostriedku verejnej dopravy náhrada vo výške </w:t>
      </w:r>
      <w:r w:rsidRPr="00633287">
        <w:rPr>
          <w:rFonts w:ascii="Arial Narrow" w:hAnsi="Arial Narrow"/>
          <w:b/>
          <w:bCs/>
          <w:sz w:val="20"/>
          <w:szCs w:val="20"/>
        </w:rPr>
        <w:t>cestovného verejnej dopravy</w:t>
      </w:r>
      <w:r w:rsidRPr="00633287">
        <w:rPr>
          <w:rFonts w:ascii="Arial Narrow" w:hAnsi="Arial Narrow"/>
          <w:b/>
          <w:bCs/>
          <w:sz w:val="20"/>
          <w:szCs w:val="20"/>
          <w:vertAlign w:val="superscript"/>
        </w:rPr>
        <w:footnoteReference w:id="57"/>
      </w:r>
      <w:r w:rsidRPr="00633287">
        <w:rPr>
          <w:rFonts w:ascii="Arial Narrow" w:hAnsi="Arial Narrow"/>
          <w:sz w:val="20"/>
          <w:szCs w:val="20"/>
        </w:rPr>
        <w:t xml:space="preserve">. V prípade ubytovania bude akceptovaná cena </w:t>
      </w:r>
      <w:r w:rsidRPr="00633287">
        <w:rPr>
          <w:rFonts w:ascii="Arial Narrow" w:hAnsi="Arial Narrow"/>
          <w:b/>
          <w:sz w:val="20"/>
          <w:szCs w:val="20"/>
        </w:rPr>
        <w:t>max. do výšky  60 EUR/noc/osoba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iné. V uvedenej položke je možné zahrnúť aj zahraničné</w:t>
      </w:r>
      <w:r w:rsidRPr="00633287">
        <w:rPr>
          <w:rStyle w:val="Odkaznapoznmkupodiarou"/>
          <w:rFonts w:ascii="Arial Narrow" w:hAnsi="Arial Narrow"/>
          <w:sz w:val="20"/>
          <w:szCs w:val="20"/>
        </w:rPr>
        <w:footnoteReference w:id="58"/>
      </w:r>
      <w:r w:rsidRPr="00633287">
        <w:rPr>
          <w:rFonts w:ascii="Arial Narrow" w:hAnsi="Arial Narrow"/>
          <w:sz w:val="20"/>
          <w:szCs w:val="20"/>
        </w:rPr>
        <w:t xml:space="preserve"> pracovné cesty v zmysle zákona č. 283/2002 Z. z. o cestovných náhradách v znení neskorších predpisov (v prípade leteckej prepravy sa cena letenky preplatí v ekonomickej triede). Do položky sa nezahŕňajú výdavky týkajúce sa údržby a obsluhy motorového vozidla organizácie.</w:t>
      </w:r>
    </w:p>
    <w:p w14:paraId="64F8843D"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b/>
          <w:bCs/>
          <w:sz w:val="20"/>
          <w:szCs w:val="20"/>
        </w:rPr>
        <w:t>„Dodávka služieb - personálne výdavky“</w:t>
      </w:r>
      <w:r w:rsidRPr="00633287">
        <w:rPr>
          <w:rFonts w:ascii="Arial Narrow" w:hAnsi="Arial Narrow"/>
          <w:sz w:val="20"/>
          <w:szCs w:val="20"/>
        </w:rPr>
        <w:t xml:space="preserve"> zahŕňa výdavky vzniknuté na základe iných ako pracovnoprávnych vzťahov (vzťah na základe Obchodného zákonníka, Občianskeho zákonníka, atď. – mandátna zmluva, príkazná zmluva, zmluva o dielo, zmluva o vykonaní diela, atď.) Pretože ide o poskytovanie služieb je </w:t>
      </w:r>
      <w:r w:rsidRPr="00633287">
        <w:rPr>
          <w:rFonts w:ascii="Arial Narrow" w:hAnsi="Arial Narrow"/>
          <w:b/>
          <w:bCs/>
          <w:sz w:val="20"/>
          <w:szCs w:val="20"/>
        </w:rPr>
        <w:t xml:space="preserve">nutné spravidla postupovať podľa pravidiel o verejnom obstarávaní (zákon č. </w:t>
      </w:r>
      <w:r w:rsidR="00535A36" w:rsidRPr="00633287">
        <w:rPr>
          <w:rFonts w:ascii="Arial Narrow" w:hAnsi="Arial Narrow"/>
          <w:b/>
          <w:bCs/>
          <w:sz w:val="20"/>
          <w:szCs w:val="20"/>
        </w:rPr>
        <w:t>343/2015</w:t>
      </w:r>
      <w:r w:rsidRPr="00633287">
        <w:rPr>
          <w:rFonts w:ascii="Arial Narrow" w:hAnsi="Arial Narrow"/>
          <w:b/>
          <w:bCs/>
          <w:sz w:val="20"/>
          <w:szCs w:val="20"/>
        </w:rPr>
        <w:t xml:space="preserve"> Z.z. verejnom obstarávaní a o zmene a doplnení niektorých zákonov), resp. pravidiel obchodnej verejnej súťaže (§ 281 a nasl. zákona č. 513/1991 Zb. Obchodný zákonník). </w:t>
      </w:r>
      <w:r w:rsidRPr="00633287">
        <w:rPr>
          <w:rFonts w:ascii="Arial Narrow" w:hAnsi="Arial Narrow"/>
          <w:b/>
          <w:sz w:val="20"/>
          <w:szCs w:val="20"/>
        </w:rPr>
        <w:t xml:space="preserve">Uvedené činnosti zvyšujú </w:t>
      </w:r>
      <w:r w:rsidRPr="00633287">
        <w:rPr>
          <w:rFonts w:ascii="Arial Narrow" w:hAnsi="Arial Narrow"/>
          <w:b/>
          <w:bCs/>
          <w:sz w:val="20"/>
          <w:szCs w:val="20"/>
        </w:rPr>
        <w:t>pridanú hodnotu projektu.</w:t>
      </w:r>
      <w:r w:rsidRPr="00633287">
        <w:rPr>
          <w:rFonts w:ascii="Arial Narrow" w:hAnsi="Arial Narrow"/>
          <w:sz w:val="20"/>
          <w:szCs w:val="20"/>
        </w:rPr>
        <w:t xml:space="preserve"> Zmluvný vzťah uvádzaný v komentári k rozpočtu sa zhoduje so </w:t>
      </w:r>
      <w:r w:rsidRPr="00633287">
        <w:rPr>
          <w:rFonts w:ascii="Arial Narrow" w:hAnsi="Arial Narrow"/>
          <w:sz w:val="20"/>
          <w:szCs w:val="20"/>
        </w:rPr>
        <w:lastRenderedPageBreak/>
        <w:t>skupinou výdavkov a rozsah práce v komentári s počtom jednotiek (v prípade vzniku nesúladu medzi predpokladaným rozsahom práce v komentári rozpočtu a počtom jednotiek v rozpočte sa berie v úvahu nižšia hodnota).</w:t>
      </w:r>
    </w:p>
    <w:p w14:paraId="64F8843E" w14:textId="77777777" w:rsidR="00C22BC8" w:rsidRPr="00633287" w:rsidRDefault="00C22BC8" w:rsidP="006848A1">
      <w:pPr>
        <w:spacing w:before="120"/>
        <w:ind w:firstLine="708"/>
        <w:jc w:val="both"/>
        <w:rPr>
          <w:rFonts w:ascii="Arial Narrow" w:hAnsi="Arial Narrow"/>
          <w:b/>
          <w:bCs/>
          <w:sz w:val="20"/>
          <w:szCs w:val="20"/>
        </w:rPr>
      </w:pPr>
      <w:r w:rsidRPr="00633287">
        <w:rPr>
          <w:rFonts w:ascii="Arial Narrow" w:hAnsi="Arial Narrow"/>
          <w:b/>
          <w:bCs/>
          <w:sz w:val="20"/>
          <w:szCs w:val="20"/>
        </w:rPr>
        <w:t>Realizáciu činnosti v rámci „Dodávka služieb - personálne výdavky“</w:t>
      </w:r>
      <w:r w:rsidRPr="00633287">
        <w:rPr>
          <w:rFonts w:ascii="Arial Narrow" w:hAnsi="Arial Narrow"/>
          <w:sz w:val="20"/>
          <w:szCs w:val="20"/>
        </w:rPr>
        <w:t xml:space="preserve">  </w:t>
      </w:r>
      <w:r w:rsidRPr="00633287">
        <w:rPr>
          <w:rFonts w:ascii="Arial Narrow" w:hAnsi="Arial Narrow"/>
          <w:b/>
          <w:bCs/>
          <w:sz w:val="20"/>
          <w:szCs w:val="20"/>
        </w:rPr>
        <w:t xml:space="preserve">nevykonávajú osoby, ktoré sú v pracovnoprávnom vzťahu k žiadateľovi a to ani prostredníctvom iných právnických, resp. fyzických osôb, ani na základe iného právneho vzťahu (.). Ak sa na tieto činnosti budú nárokovať výdavky, tak uvedené výdavky </w:t>
      </w:r>
      <w:r w:rsidR="006848A1">
        <w:rPr>
          <w:rFonts w:ascii="Arial Narrow" w:hAnsi="Arial Narrow"/>
          <w:b/>
          <w:bCs/>
          <w:sz w:val="20"/>
          <w:szCs w:val="20"/>
        </w:rPr>
        <w:t>nebudú považované za oprávnené.</w:t>
      </w:r>
    </w:p>
    <w:p w14:paraId="64F8843F"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sz w:val="20"/>
          <w:szCs w:val="20"/>
        </w:rPr>
        <w:t xml:space="preserve">Jednotka pri kalkulácii pre tieto podpoložky je stanovená na „osobohodinu“, ktorá zahŕňa všetky výdavky vzniknuté pri realizácii predmetnej služby resp. diela (cestovné, ubytovanie, stravné, nájom vozidla, telefónne poplatky a podobne), t.j.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odôvodniteľných prípadoch je možné akceptovať aj jednotku „projekt“, pričom v komentári položky je potrebné detailne špecifikovať o aké výdavky pôjde, v akom rozsahu, ako aj max. jednotkovú cenu. Žiadateľ je povinný preukázať efektívnosť a hospodárnosť cien uvedených v rozpočte projektu, t.j. je povinný vykonať</w:t>
      </w:r>
      <w:r w:rsidR="0081491E" w:rsidRPr="00633287">
        <w:rPr>
          <w:rFonts w:ascii="Arial Narrow" w:hAnsi="Arial Narrow"/>
          <w:sz w:val="20"/>
          <w:szCs w:val="20"/>
        </w:rPr>
        <w:t xml:space="preserve"> cenový</w:t>
      </w:r>
      <w:r w:rsidRPr="00633287">
        <w:rPr>
          <w:rFonts w:ascii="Arial Narrow" w:hAnsi="Arial Narrow"/>
          <w:sz w:val="20"/>
          <w:szCs w:val="20"/>
        </w:rPr>
        <w:t xml:space="preserve"> prieskum trhu (príloha č.5).</w:t>
      </w:r>
      <w:r w:rsidR="0081491E" w:rsidRPr="00633287">
        <w:rPr>
          <w:rFonts w:ascii="Arial Narrow" w:hAnsi="Arial Narrow"/>
          <w:sz w:val="20"/>
          <w:szCs w:val="20"/>
        </w:rPr>
        <w:t xml:space="preserve"> Cenový prieskum trhu slúži </w:t>
      </w:r>
      <w:r w:rsidR="0081491E" w:rsidRPr="00633287">
        <w:rPr>
          <w:rFonts w:ascii="Arial Narrow" w:hAnsi="Arial Narrow"/>
          <w:bCs/>
          <w:sz w:val="20"/>
          <w:szCs w:val="20"/>
        </w:rPr>
        <w:t>pre účely posúdenia efektívnosti  a hospodárnosti výdavku/výdavkov v procese odborného hodnotenia žiadosti o NFP.</w:t>
      </w:r>
    </w:p>
    <w:p w14:paraId="64F88440"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Pr="00633287">
        <w:rPr>
          <w:rFonts w:ascii="Arial Narrow" w:hAnsi="Arial Narrow"/>
          <w:i/>
          <w:iCs/>
          <w:sz w:val="20"/>
          <w:szCs w:val="20"/>
        </w:rPr>
        <w:t>  riadiaci personál</w:t>
      </w:r>
      <w:r w:rsidRPr="00633287">
        <w:rPr>
          <w:rFonts w:ascii="Arial Narrow" w:hAnsi="Arial Narrow"/>
          <w:i/>
          <w:sz w:val="20"/>
          <w:szCs w:val="20"/>
        </w:rPr>
        <w:t xml:space="preserve"> externý</w:t>
      </w:r>
      <w:r w:rsidRPr="00633287">
        <w:rPr>
          <w:rFonts w:ascii="Arial Narrow" w:hAnsi="Arial Narrow"/>
          <w:sz w:val="20"/>
          <w:szCs w:val="20"/>
        </w:rPr>
        <w:t xml:space="preserve"> je možné začleniť projektového manažéra (iba jedna osoba, ktorá je zodpovedná za realizáciu projektu ako celku, resp. vedúci projektového tímu) a koordinátor/ov pre jednotlivé aktivity mimo aktivít publicita a monitorovanie</w:t>
      </w:r>
      <w:r w:rsidRPr="00633287">
        <w:rPr>
          <w:rFonts w:ascii="Arial Narrow" w:hAnsi="Arial Narrow"/>
          <w:sz w:val="20"/>
          <w:szCs w:val="20"/>
          <w:vertAlign w:val="superscript"/>
        </w:rPr>
        <w:footnoteReference w:id="59"/>
      </w:r>
      <w:r w:rsidRPr="00633287">
        <w:rPr>
          <w:rFonts w:ascii="Arial Narrow" w:hAnsi="Arial Narrow"/>
          <w:sz w:val="20"/>
          <w:szCs w:val="20"/>
        </w:rPr>
        <w:t>.</w:t>
      </w:r>
    </w:p>
    <w:p w14:paraId="64F88441"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Pr="00633287">
        <w:rPr>
          <w:rFonts w:ascii="Arial Narrow" w:hAnsi="Arial Narrow"/>
          <w:i/>
          <w:iCs/>
          <w:sz w:val="20"/>
          <w:szCs w:val="20"/>
        </w:rPr>
        <w:t xml:space="preserve"> administratívny personál externý</w:t>
      </w:r>
      <w:r w:rsidRPr="00633287">
        <w:rPr>
          <w:rFonts w:ascii="Arial Narrow" w:hAnsi="Arial Narrow"/>
          <w:sz w:val="20"/>
          <w:szCs w:val="20"/>
        </w:rPr>
        <w:t xml:space="preserve"> je možné začleniť externý personál zastrešujúci finančnú časť a administratívnu a obslužnú časť: napr. finančného manažéra, ekonóma, účtovníka a podobne, administratívneho pracovníka, technika, správcu siete a podobne.</w:t>
      </w:r>
    </w:p>
    <w:p w14:paraId="64F88442"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i/>
          <w:iCs/>
          <w:sz w:val="20"/>
          <w:szCs w:val="20"/>
        </w:rPr>
        <w:t>Do</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iný personál</w:t>
      </w:r>
      <w:r w:rsidRPr="00633287">
        <w:rPr>
          <w:rFonts w:ascii="Arial Narrow" w:hAnsi="Arial Narrow"/>
          <w:sz w:val="20"/>
          <w:szCs w:val="20"/>
        </w:rPr>
        <w:t xml:space="preserve"> je možné začleniť externý personál, ktorý sa podieľa na projekte v rámci aktivity administrácia (teda sa neviaže na inú aktivitu projektu) a nepatrí do administratívneho ani riadiaceho personálu. Ide napríklad o pracovníka pre verejné obstarávanie, manažér pre publicitu a informovanie, technické a iné posudky a podobne.</w:t>
      </w:r>
    </w:p>
    <w:p w14:paraId="64F88443" w14:textId="77777777" w:rsidR="00C22BC8" w:rsidRPr="00633287" w:rsidRDefault="00C22BC8" w:rsidP="00C22BC8">
      <w:pPr>
        <w:spacing w:before="120"/>
        <w:jc w:val="both"/>
        <w:rPr>
          <w:rFonts w:ascii="Arial Narrow" w:hAnsi="Arial Narrow"/>
          <w:sz w:val="20"/>
          <w:szCs w:val="20"/>
        </w:rPr>
      </w:pPr>
    </w:p>
    <w:p w14:paraId="64F88444" w14:textId="77777777" w:rsidR="00C22BC8" w:rsidRPr="00633287" w:rsidRDefault="00C22BC8" w:rsidP="006848A1">
      <w:pPr>
        <w:ind w:firstLine="708"/>
        <w:jc w:val="both"/>
        <w:rPr>
          <w:rFonts w:ascii="Arial Narrow" w:hAnsi="Arial Narrow"/>
          <w:sz w:val="20"/>
          <w:szCs w:val="20"/>
        </w:rPr>
      </w:pPr>
      <w:r w:rsidRPr="00633287">
        <w:rPr>
          <w:rFonts w:ascii="Arial Narrow" w:hAnsi="Arial Narrow"/>
          <w:b/>
          <w:bCs/>
          <w:sz w:val="20"/>
          <w:szCs w:val="20"/>
        </w:rPr>
        <w:t>Ostatné výdavky -</w:t>
      </w:r>
      <w:r w:rsidRPr="00633287">
        <w:rPr>
          <w:rFonts w:ascii="Arial Narrow" w:hAnsi="Arial Narrow"/>
          <w:sz w:val="20"/>
          <w:szCs w:val="20"/>
        </w:rPr>
        <w:t xml:space="preserve"> </w:t>
      </w:r>
      <w:r w:rsidRPr="00633287">
        <w:rPr>
          <w:rFonts w:ascii="Arial Narrow" w:hAnsi="Arial Narrow"/>
          <w:b/>
          <w:bCs/>
          <w:sz w:val="20"/>
          <w:szCs w:val="20"/>
        </w:rPr>
        <w:t xml:space="preserve">nepriame </w:t>
      </w:r>
      <w:r w:rsidRPr="00633287">
        <w:rPr>
          <w:rFonts w:ascii="Arial Narrow" w:hAnsi="Arial Narrow"/>
          <w:sz w:val="20"/>
          <w:szCs w:val="20"/>
        </w:rPr>
        <w:t>zahŕňa najmä výdavky vzniknuté pri realizácii projektu. Ide o  spotrebný tovar a prevádzkový materiál, výdavky na nájom priestorov, výdavky na poštovné, telekomunikačné poplatky, internet, výdavky na energie, upratovanie v súvislosti s realizáciou projektu,  nájom a lízing, občerstvenie</w:t>
      </w:r>
      <w:r w:rsidRPr="00633287">
        <w:rPr>
          <w:rFonts w:ascii="Arial Narrow" w:hAnsi="Arial Narrow"/>
          <w:sz w:val="20"/>
          <w:szCs w:val="20"/>
          <w:vertAlign w:val="superscript"/>
        </w:rPr>
        <w:footnoteReference w:id="60"/>
      </w:r>
      <w:r w:rsidRPr="00633287">
        <w:rPr>
          <w:rFonts w:ascii="Arial Narrow" w:hAnsi="Arial Narrow"/>
          <w:sz w:val="20"/>
          <w:szCs w:val="20"/>
        </w:rPr>
        <w:t xml:space="preserve"> poskytnuté v rámci zasadnutia projektového tímu </w:t>
      </w:r>
      <w:r w:rsidRPr="00633287">
        <w:rPr>
          <w:rFonts w:ascii="Arial Narrow" w:hAnsi="Arial Narrow"/>
          <w:b/>
          <w:bCs/>
          <w:sz w:val="20"/>
          <w:szCs w:val="20"/>
        </w:rPr>
        <w:t>do výšky max. 1500 EUR na projekt</w:t>
      </w:r>
      <w:r w:rsidRPr="00633287">
        <w:rPr>
          <w:rFonts w:ascii="Arial Narrow" w:hAnsi="Arial Narrow"/>
          <w:sz w:val="20"/>
          <w:szCs w:val="20"/>
        </w:rPr>
        <w:t xml:space="preserve"> za podmienky, že nemôže byť poskytnuté súčasne v ten istý deň s výdavkom na stravné  a zároveň nesmie presiahnuť výšku stravného pri tuzemských pracovných cestách v časovom pásme od 5 do 12 hodín na osobu/deň podľa opatrenia Ministerstva práce, sociálnych vecí a rodiny Slovenskej republiky o sumách stravného, výdavky na právne poradenstvo a notárske poplatky, poistenie majetku obstaraného z projektu potrebného na implementáciu projektu, údržba a opravy (napr. obstaraného majetku z projektu).</w:t>
      </w:r>
    </w:p>
    <w:p w14:paraId="64F88445"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i/>
          <w:iCs/>
          <w:sz w:val="20"/>
          <w:szCs w:val="20"/>
        </w:rPr>
        <w:t>Do </w:t>
      </w:r>
      <w:r w:rsidRPr="00633287">
        <w:rPr>
          <w:rFonts w:ascii="Arial Narrow" w:hAnsi="Arial Narrow"/>
          <w:sz w:val="20"/>
          <w:szCs w:val="20"/>
        </w:rPr>
        <w:t xml:space="preserve"> </w:t>
      </w:r>
      <w:r w:rsidRPr="00633287">
        <w:rPr>
          <w:rFonts w:ascii="Arial Narrow" w:hAnsi="Arial Narrow"/>
          <w:i/>
          <w:iCs/>
          <w:sz w:val="20"/>
          <w:szCs w:val="20"/>
        </w:rPr>
        <w:t>spotrebný tovar a prevádzkový materiál</w:t>
      </w:r>
      <w:r w:rsidRPr="00633287">
        <w:rPr>
          <w:rFonts w:ascii="Arial Narrow" w:hAnsi="Arial Narrow"/>
          <w:sz w:val="20"/>
          <w:szCs w:val="20"/>
        </w:rPr>
        <w:t xml:space="preserve"> je možné začleniť spotrebný tovar alebo prevádzkový materiál. Patrí tu hlavne kancelársky materiál, prevádzkový materiál a podobne (neuvádzajte v tejto položke obstaranie drobného hmotného majetku, ktorý sa eviduje na evidenčnom liste, napr. kalkulačky, USB kľúče a iné predmety). Zároveň je potrebné rozlišovať medzi poskytnutím služby a dodaním tovaru, resp. materiálu. </w:t>
      </w:r>
      <w:r w:rsidRPr="00633287">
        <w:rPr>
          <w:rFonts w:ascii="Arial Narrow" w:hAnsi="Arial Narrow"/>
          <w:i/>
          <w:iCs/>
          <w:sz w:val="20"/>
          <w:szCs w:val="20"/>
        </w:rPr>
        <w:t>Do </w:t>
      </w:r>
      <w:r w:rsidR="007943ED">
        <w:rPr>
          <w:rFonts w:ascii="Arial Narrow" w:hAnsi="Arial Narrow"/>
          <w:i/>
          <w:iCs/>
          <w:sz w:val="20"/>
          <w:szCs w:val="20"/>
        </w:rPr>
        <w:t>-</w:t>
      </w:r>
      <w:r w:rsidR="007943ED" w:rsidRPr="00633287">
        <w:rPr>
          <w:rFonts w:ascii="Arial Narrow" w:hAnsi="Arial Narrow"/>
          <w:i/>
          <w:iCs/>
          <w:sz w:val="20"/>
          <w:szCs w:val="20"/>
        </w:rPr>
        <w:t xml:space="preserve"> </w:t>
      </w:r>
      <w:r w:rsidRPr="00633287">
        <w:rPr>
          <w:rFonts w:ascii="Arial Narrow" w:hAnsi="Arial Narrow"/>
          <w:i/>
          <w:iCs/>
          <w:sz w:val="20"/>
          <w:szCs w:val="20"/>
        </w:rPr>
        <w:t>nájom priestorov pre administráciu projektu</w:t>
      </w:r>
      <w:r w:rsidRPr="00633287">
        <w:rPr>
          <w:rFonts w:ascii="Arial Narrow" w:hAnsi="Arial Narrow"/>
          <w:sz w:val="20"/>
          <w:szCs w:val="20"/>
        </w:rPr>
        <w:t xml:space="preserve"> je možné začleniť výdavky na nájom administratívnych alebo iných priestorov využívaných pre administráciu a riadenie projektu. Žiadateľ musí jednoznačne preukázať spôsob výpočtu pomernej časti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 pomerná časť </w:t>
      </w:r>
      <w:r w:rsidR="006848A1">
        <w:rPr>
          <w:rFonts w:ascii="Arial Narrow" w:hAnsi="Arial Narrow"/>
          <w:sz w:val="20"/>
          <w:szCs w:val="20"/>
        </w:rPr>
        <w:t>z výdavkov na nájom priestorov.</w:t>
      </w:r>
    </w:p>
    <w:p w14:paraId="64F88446"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i/>
          <w:iCs/>
          <w:sz w:val="20"/>
          <w:szCs w:val="20"/>
        </w:rPr>
        <w:t>Do telekomunikačné poplatky</w:t>
      </w:r>
      <w:r w:rsidRPr="00633287">
        <w:rPr>
          <w:rFonts w:ascii="Arial Narrow" w:hAnsi="Arial Narrow"/>
          <w:i/>
          <w:iCs/>
          <w:sz w:val="20"/>
          <w:szCs w:val="20"/>
          <w:vertAlign w:val="superscript"/>
        </w:rPr>
        <w:footnoteReference w:id="61"/>
      </w:r>
      <w:r w:rsidRPr="00633287">
        <w:rPr>
          <w:rFonts w:ascii="Arial Narrow" w:hAnsi="Arial Narrow"/>
          <w:i/>
          <w:iCs/>
          <w:sz w:val="20"/>
          <w:szCs w:val="20"/>
        </w:rPr>
        <w:t>, poštové a internet</w:t>
      </w:r>
      <w:r w:rsidRPr="00633287">
        <w:rPr>
          <w:rFonts w:ascii="Arial Narrow" w:hAnsi="Arial Narrow"/>
          <w:sz w:val="20"/>
          <w:szCs w:val="20"/>
        </w:rPr>
        <w:t xml:space="preserve"> je možné začleniť výdavky na poštovné, telekomunikačné poplatky, internet využívaných pre realizáciu projektu (obstaranie zariadení súvisiacich s používaním uvedených služieb nie je oprávnené). Žiadateľ preukáže spôsob výpočtu pomernej časti v prípade, ak okrem aktivity administrácie realizovanej v rámci projektu uskutočňuje aj inú činnosť alebo iné aktivity projektu. V komentári rozpočtu žiadateľ uvedie na čo bude slúžiť </w:t>
      </w:r>
      <w:r w:rsidRPr="00633287">
        <w:rPr>
          <w:rFonts w:ascii="Arial Narrow" w:hAnsi="Arial Narrow"/>
          <w:sz w:val="20"/>
          <w:szCs w:val="20"/>
        </w:rPr>
        <w:lastRenderedPageBreak/>
        <w:t>a podobne. Jednotka pri kalkulácii tejto podpoložky môže byť projekt a iné. Je možné uviesť uvedené výdavky v rozpočte projektu ako samostatné rozpočtové podpoložky.</w:t>
      </w:r>
    </w:p>
    <w:p w14:paraId="64F88447"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i/>
          <w:iCs/>
          <w:sz w:val="20"/>
          <w:szCs w:val="20"/>
        </w:rPr>
        <w:t>Do </w:t>
      </w:r>
      <w:r w:rsidRPr="00633287">
        <w:rPr>
          <w:rFonts w:ascii="Arial Narrow" w:hAnsi="Arial Narrow"/>
          <w:sz w:val="20"/>
          <w:szCs w:val="20"/>
        </w:rPr>
        <w:t xml:space="preserve"> </w:t>
      </w:r>
      <w:r w:rsidRPr="00633287">
        <w:rPr>
          <w:rFonts w:ascii="Arial Narrow" w:hAnsi="Arial Narrow"/>
          <w:i/>
          <w:iCs/>
          <w:sz w:val="20"/>
          <w:szCs w:val="20"/>
        </w:rPr>
        <w:t>energie, upratovanie</w:t>
      </w:r>
      <w:r w:rsidRPr="00633287">
        <w:rPr>
          <w:rFonts w:ascii="Arial Narrow" w:hAnsi="Arial Narrow"/>
          <w:sz w:val="20"/>
          <w:szCs w:val="20"/>
        </w:rPr>
        <w:t xml:space="preserve"> je možné začleniť výdavky na energie a upratovanie</w:t>
      </w:r>
      <w:r w:rsidRPr="00633287">
        <w:rPr>
          <w:rFonts w:ascii="Arial Narrow" w:hAnsi="Arial Narrow"/>
          <w:sz w:val="20"/>
          <w:szCs w:val="20"/>
          <w:vertAlign w:val="superscript"/>
        </w:rPr>
        <w:footnoteReference w:id="62"/>
      </w:r>
      <w:r w:rsidRPr="00633287">
        <w:rPr>
          <w:rFonts w:ascii="Arial Narrow" w:hAnsi="Arial Narrow"/>
          <w:sz w:val="20"/>
          <w:szCs w:val="20"/>
        </w:rPr>
        <w:t xml:space="preserve"> (v prípade upratovania a údržby ide o dodanie služby alebo pracovnoprávny vzťah) využívaných pre administráciu projektu. Žiadateľ musí jednoznačne preukázať spôsob výpočtu pomernej časti v prípade, ak okrem aktivity administrácie realizovanej v rámci projektu uskutočňuje aj inú činnosť alebo iné aktivity projektu. Výdavky na energie môžu obsahovať výdavky na elektrickú energiu, teplo, plyn, vodné a stočné vo vlastných priestoroch žiadateľa. Žiadateľ musí jednoznačne preukázať spôsob výpočtu pomernej časti spotrebovanej energie, údržby a upratovania v prípade, ak okrem aktivity administrácie realizovanej v rámci projektu uskutočňuje aj inú činnosť alebo iné aktivity projektu. Pri výpočte proporcionálnej časti výdavkov musí žiadateľ použiť overiteľný a objektívny ukazovateľ, napríklad pomer medzi aktivitou administrácie a inými aktivitami v rámci projektu alebo celkovými aktivitami vykonávaných v predmetných priestoroch (ak ide o homogénne aktivity v rámci organizácie žiadateľa), na základe ktorého sa vypočítajú pomern</w:t>
      </w:r>
      <w:r w:rsidR="006848A1">
        <w:rPr>
          <w:rFonts w:ascii="Arial Narrow" w:hAnsi="Arial Narrow"/>
          <w:sz w:val="20"/>
          <w:szCs w:val="20"/>
        </w:rPr>
        <w:t>é časti z výdavkov na služby.</w:t>
      </w:r>
    </w:p>
    <w:p w14:paraId="64F88448" w14:textId="77777777" w:rsidR="00C22BC8" w:rsidRPr="00633287" w:rsidRDefault="00C22BC8" w:rsidP="00C22BC8">
      <w:pPr>
        <w:tabs>
          <w:tab w:val="left" w:pos="561"/>
        </w:tabs>
        <w:jc w:val="both"/>
        <w:rPr>
          <w:rFonts w:ascii="Arial Narrow" w:hAnsi="Arial Narrow"/>
          <w:sz w:val="20"/>
          <w:szCs w:val="20"/>
        </w:rPr>
      </w:pPr>
    </w:p>
    <w:p w14:paraId="64F88449"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b/>
          <w:bCs/>
          <w:sz w:val="20"/>
          <w:szCs w:val="20"/>
        </w:rPr>
        <w:t>Publicita a informovanie</w:t>
      </w:r>
      <w:r w:rsidRPr="00633287">
        <w:rPr>
          <w:rFonts w:ascii="Arial Narrow" w:hAnsi="Arial Narrow"/>
          <w:sz w:val="20"/>
          <w:szCs w:val="20"/>
        </w:rPr>
        <w:t xml:space="preserve"> zahrňuje výdavky na propagačné predmety, usporiadanie tlačových konferencií, workshopy,  reklamu, občerstvenie</w:t>
      </w:r>
      <w:r w:rsidRPr="00633287">
        <w:rPr>
          <w:rFonts w:ascii="Arial Narrow" w:hAnsi="Arial Narrow"/>
          <w:sz w:val="20"/>
          <w:szCs w:val="20"/>
          <w:vertAlign w:val="superscript"/>
        </w:rPr>
        <w:footnoteReference w:id="63"/>
      </w:r>
      <w:r w:rsidRPr="00633287">
        <w:rPr>
          <w:rFonts w:ascii="Arial Narrow" w:hAnsi="Arial Narrow"/>
          <w:sz w:val="20"/>
          <w:szCs w:val="20"/>
        </w:rPr>
        <w:t xml:space="preserve"> poskytnuté v rámci konferencií </w:t>
      </w:r>
      <w:r w:rsidRPr="00633287">
        <w:rPr>
          <w:rFonts w:ascii="Arial Narrow" w:hAnsi="Arial Narrow"/>
          <w:b/>
          <w:bCs/>
          <w:sz w:val="20"/>
          <w:szCs w:val="20"/>
        </w:rPr>
        <w:t>max. do výšky 1 500 EUR na projekt</w:t>
      </w:r>
      <w:r w:rsidRPr="00633287">
        <w:rPr>
          <w:rFonts w:ascii="Arial Narrow" w:hAnsi="Arial Narrow"/>
          <w:sz w:val="20"/>
          <w:szCs w:val="20"/>
        </w:rPr>
        <w:t xml:space="preserve"> za podmienky, že nesmie byť poskytnuté súčasne v ten istý deň s výdavkom na stravné, a zároveň nesmie presiahnuť výšku stravného pri tuzemských pracovných cestách v časovom pásme od 5 do 12 hodín na osobu/deň podľa opatrenia Ministerstva práce, sociálnych vecí a rodiny Slovenskej republiky o sumách stravného, inzerciu a podobne. Jedná sa o obstaranie tovaru alebo služby. V komentári je nutné špecifikovať účel, spôsob a rozsah publicity. Jednotka pri kalkulácii tejto položky môže byť kus, súbor, projekt a iné.</w:t>
      </w:r>
    </w:p>
    <w:p w14:paraId="64F8844A" w14:textId="77777777" w:rsidR="00C22BC8" w:rsidRPr="00633287" w:rsidRDefault="00C22BC8" w:rsidP="00C22BC8">
      <w:pPr>
        <w:autoSpaceDE w:val="0"/>
        <w:autoSpaceDN w:val="0"/>
        <w:adjustRightInd w:val="0"/>
        <w:spacing w:after="120"/>
        <w:jc w:val="both"/>
        <w:rPr>
          <w:rFonts w:ascii="Arial Narrow" w:hAnsi="Arial Narrow"/>
          <w:sz w:val="20"/>
          <w:szCs w:val="20"/>
        </w:rPr>
      </w:pPr>
    </w:p>
    <w:p w14:paraId="64F8844B" w14:textId="77777777" w:rsidR="00C22BC8" w:rsidRPr="00633287" w:rsidRDefault="00C22BC8" w:rsidP="006848A1">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2D6CDC">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v jednotlivých dňoch bola zaznamenaná dĺžka časového úseku, v ktorom sa práca vykonávala. Dohody o prácach vykonávaných mimo pracovného pomeru nemožno uzatvoriť na činnosti/práce, ktoré sú predmetom ochrany podľa autorského zákona. (Autorský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w:t>
      </w:r>
      <w:r w:rsidR="006848A1">
        <w:rPr>
          <w:rFonts w:ascii="Arial Narrow" w:hAnsi="Arial Narrow"/>
          <w:sz w:val="20"/>
          <w:szCs w:val="20"/>
        </w:rPr>
        <w:t>hotovením a použitím databázy.)</w:t>
      </w:r>
    </w:p>
    <w:p w14:paraId="64F8844C" w14:textId="77777777" w:rsidR="00C22BC8" w:rsidRPr="00633287" w:rsidRDefault="00C22BC8" w:rsidP="00C22BC8">
      <w:pPr>
        <w:autoSpaceDE w:val="0"/>
        <w:autoSpaceDN w:val="0"/>
        <w:adjustRightInd w:val="0"/>
        <w:spacing w:after="120"/>
        <w:jc w:val="both"/>
        <w:rPr>
          <w:rFonts w:ascii="Arial Narrow" w:hAnsi="Arial Narrow"/>
          <w:b/>
          <w:sz w:val="20"/>
          <w:szCs w:val="20"/>
          <w:u w:val="single"/>
        </w:rPr>
      </w:pPr>
      <w:r w:rsidRPr="00633287">
        <w:rPr>
          <w:rFonts w:ascii="Arial Narrow" w:hAnsi="Arial Narrow"/>
          <w:b/>
          <w:sz w:val="20"/>
          <w:szCs w:val="20"/>
          <w:u w:val="single"/>
        </w:rPr>
        <w:t>Duplicita (prekrývanie) osobných výdavkov</w:t>
      </w:r>
    </w:p>
    <w:p w14:paraId="64F8844D" w14:textId="77777777" w:rsidR="00C22BC8" w:rsidRPr="00633287" w:rsidRDefault="00C22BC8" w:rsidP="006848A1">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poskytnutí NFP.</w:t>
      </w:r>
    </w:p>
    <w:p w14:paraId="64F8844E" w14:textId="77777777" w:rsidR="00C22BC8" w:rsidRPr="00633287" w:rsidRDefault="00C22BC8" w:rsidP="006848A1">
      <w:pPr>
        <w:spacing w:before="120"/>
        <w:ind w:right="51" w:firstLine="708"/>
        <w:jc w:val="both"/>
        <w:rPr>
          <w:rFonts w:ascii="Arial Narrow" w:hAnsi="Arial Narrow"/>
          <w:sz w:val="20"/>
          <w:szCs w:val="20"/>
        </w:rPr>
      </w:pPr>
      <w:r w:rsidRPr="00633287">
        <w:rPr>
          <w:rFonts w:ascii="Arial Narrow" w:hAnsi="Arial Narrow"/>
          <w:b/>
          <w:bCs/>
          <w:sz w:val="20"/>
          <w:szCs w:val="20"/>
        </w:rPr>
        <w:t>Neoprávnenými výdavkami sú, úroky z úverov a pôžičiek,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64F8844F" w14:textId="77777777" w:rsidR="00C22BC8" w:rsidRPr="00633287" w:rsidRDefault="00C22BC8" w:rsidP="00C22BC8">
      <w:pPr>
        <w:jc w:val="both"/>
        <w:rPr>
          <w:rFonts w:ascii="Arial Narrow" w:hAnsi="Arial Narrow"/>
          <w:b/>
          <w:bCs/>
          <w:sz w:val="20"/>
          <w:szCs w:val="20"/>
        </w:rPr>
      </w:pPr>
    </w:p>
    <w:p w14:paraId="64F88450" w14:textId="77777777" w:rsidR="00C22BC8" w:rsidRPr="00633287" w:rsidRDefault="00C22BC8" w:rsidP="00A12CB4">
      <w:pPr>
        <w:pStyle w:val="Nadpis3"/>
        <w:keepLines/>
        <w:widowControl w:val="0"/>
        <w:numPr>
          <w:ilvl w:val="2"/>
          <w:numId w:val="4"/>
        </w:numPr>
        <w:adjustRightInd w:val="0"/>
        <w:spacing w:before="200" w:after="0"/>
        <w:ind w:left="0" w:firstLine="0"/>
        <w:jc w:val="both"/>
        <w:textAlignment w:val="baseline"/>
        <w:rPr>
          <w:rFonts w:eastAsiaTheme="majorEastAsia" w:cstheme="majorBidi"/>
          <w:b w:val="0"/>
          <w:bCs w:val="0"/>
          <w:szCs w:val="24"/>
          <w:lang w:eastAsia="cs-CZ"/>
        </w:rPr>
      </w:pPr>
      <w:bookmarkStart w:id="168" w:name="_Toc468955217"/>
      <w:r w:rsidRPr="00633287">
        <w:rPr>
          <w:rFonts w:eastAsiaTheme="majorEastAsia" w:cstheme="majorBidi"/>
          <w:szCs w:val="24"/>
          <w:lang w:eastAsia="cs-CZ"/>
        </w:rPr>
        <w:lastRenderedPageBreak/>
        <w:t>Hlavná položka „2. Zariadenie/vybavenie projektu a didaktické prostriedky“</w:t>
      </w:r>
      <w:bookmarkEnd w:id="168"/>
    </w:p>
    <w:p w14:paraId="64F88451" w14:textId="77777777" w:rsidR="00C22BC8" w:rsidRPr="00633287" w:rsidRDefault="00C22BC8" w:rsidP="00C22BC8">
      <w:pPr>
        <w:jc w:val="both"/>
        <w:rPr>
          <w:rFonts w:ascii="Arial Narrow" w:hAnsi="Arial Narrow"/>
          <w:sz w:val="20"/>
          <w:szCs w:val="20"/>
        </w:rPr>
      </w:pPr>
    </w:p>
    <w:p w14:paraId="64F88452" w14:textId="77777777" w:rsidR="00C22BC8" w:rsidRPr="00633287" w:rsidRDefault="00C22BC8" w:rsidP="006848A1">
      <w:pPr>
        <w:ind w:firstLine="708"/>
        <w:jc w:val="both"/>
        <w:rPr>
          <w:rFonts w:ascii="Arial Narrow" w:hAnsi="Arial Narrow"/>
          <w:sz w:val="20"/>
          <w:szCs w:val="20"/>
          <w:lang w:eastAsia="cs-CZ"/>
        </w:rPr>
      </w:pPr>
      <w:r w:rsidRPr="00633287">
        <w:rPr>
          <w:rFonts w:ascii="Arial Narrow" w:hAnsi="Arial Narrow"/>
          <w:b/>
          <w:bCs/>
          <w:sz w:val="20"/>
          <w:szCs w:val="20"/>
          <w:lang w:eastAsia="cs-CZ"/>
        </w:rPr>
        <w:t>Do hlavnej položky 2. Zariadenie/vybavenie projektu</w:t>
      </w:r>
      <w:r w:rsidRPr="00633287">
        <w:rPr>
          <w:rFonts w:ascii="Arial Narrow" w:hAnsi="Arial Narrow"/>
          <w:b/>
          <w:sz w:val="20"/>
          <w:szCs w:val="20"/>
          <w:lang w:eastAsia="cs-CZ"/>
        </w:rPr>
        <w:t xml:space="preserve"> </w:t>
      </w:r>
      <w:r w:rsidRPr="00633287">
        <w:rPr>
          <w:rFonts w:ascii="Arial Narrow" w:hAnsi="Arial Narrow"/>
          <w:sz w:val="20"/>
          <w:szCs w:val="20"/>
          <w:lang w:eastAsia="cs-CZ"/>
        </w:rPr>
        <w:t>je možné zaradiť vybavenie, zariadenie, výpočtovú techniku, prístroje, stroje, nehmotný majetok (napr. software, licencie), dotykové pomôcky</w:t>
      </w:r>
      <w:r w:rsidRPr="00633287">
        <w:rPr>
          <w:rFonts w:ascii="Arial Narrow" w:hAnsi="Arial Narrow"/>
          <w:i/>
          <w:sz w:val="20"/>
          <w:szCs w:val="20"/>
          <w:lang w:eastAsia="cs-CZ"/>
        </w:rPr>
        <w:t>, mapy,</w:t>
      </w:r>
      <w:r w:rsidRPr="00633287">
        <w:rPr>
          <w:rFonts w:ascii="Arial Narrow" w:hAnsi="Arial Narrow"/>
          <w:sz w:val="20"/>
          <w:szCs w:val="20"/>
          <w:lang w:eastAsia="cs-CZ"/>
        </w:rPr>
        <w:t xml:space="preserve"> kostry, vypchaniny, obrazy, nákresy, tabule, modely (trojrozmerné pomôcky, zväčšené, zmenšené, statické, dynamické), zobrazenia – plošné pomôcky (fotografie, obrazy, mapy), špeciálne pomôcky (slúžia na znázornenie javov)</w:t>
      </w:r>
      <w:r w:rsidR="006848A1">
        <w:rPr>
          <w:rFonts w:ascii="Arial Narrow" w:hAnsi="Arial Narrow"/>
          <w:sz w:val="20"/>
          <w:szCs w:val="20"/>
          <w:lang w:eastAsia="cs-CZ"/>
        </w:rPr>
        <w:t>,</w:t>
      </w:r>
      <w:r w:rsidR="00D70571" w:rsidRPr="00633287">
        <w:rPr>
          <w:rFonts w:ascii="Arial Narrow" w:hAnsi="Arial Narrow"/>
          <w:sz w:val="20"/>
          <w:szCs w:val="20"/>
          <w:lang w:eastAsia="cs-CZ"/>
        </w:rPr>
        <w:t xml:space="preserve"> multimediálne pomôcky</w:t>
      </w:r>
      <w:r w:rsidRPr="00633287">
        <w:rPr>
          <w:rFonts w:ascii="Arial Narrow" w:hAnsi="Arial Narrow"/>
          <w:sz w:val="20"/>
          <w:szCs w:val="20"/>
          <w:lang w:eastAsia="cs-CZ"/>
        </w:rPr>
        <w:t xml:space="preserve"> a podobne. Musí byť preukázateľne dokázané, že na danom mieste a v danom čase bol použitý spôsob obstarania z hľadiska hospodárnosti a efektívnosti použitia finančných prostriedkom najvýhodnejší spomedzi všetkých ostatných spôsobov obstarania</w:t>
      </w:r>
      <w:r w:rsidRPr="00633287">
        <w:rPr>
          <w:rFonts w:ascii="Arial Narrow" w:hAnsi="Arial Narrow"/>
          <w:sz w:val="20"/>
          <w:szCs w:val="20"/>
          <w:vertAlign w:val="superscript"/>
          <w:lang w:eastAsia="cs-CZ"/>
        </w:rPr>
        <w:footnoteReference w:id="64"/>
      </w:r>
      <w:r w:rsidRPr="00633287">
        <w:rPr>
          <w:rFonts w:ascii="Arial Narrow" w:hAnsi="Arial Narrow"/>
          <w:sz w:val="20"/>
          <w:szCs w:val="20"/>
          <w:lang w:eastAsia="cs-CZ"/>
        </w:rPr>
        <w:t>. Rozsah zariadenia/vybavenia (vrátane nehmotného majetku) oprávnených na financovanie zo zdrojov ESF a štátneho rozpočtu je uvedené v príslušnej výzve/písomnom vyzvaní. Hlavnú položku 2. Zariadenie/vybavenie projektu tvoria položka 2.1 Zariadenie/ vybavenie a didaktické prostriedky a 2.2 Odpisy dlhodobéh</w:t>
      </w:r>
      <w:r w:rsidR="006848A1">
        <w:rPr>
          <w:rFonts w:ascii="Arial Narrow" w:hAnsi="Arial Narrow"/>
          <w:sz w:val="20"/>
          <w:szCs w:val="20"/>
          <w:lang w:eastAsia="cs-CZ"/>
        </w:rPr>
        <w:t>o hmotného/nehmotného majetku.</w:t>
      </w:r>
    </w:p>
    <w:p w14:paraId="64F88453" w14:textId="77777777" w:rsidR="00C22BC8" w:rsidRPr="00633287" w:rsidRDefault="00C22BC8" w:rsidP="00C22BC8">
      <w:pPr>
        <w:jc w:val="both"/>
        <w:rPr>
          <w:rFonts w:ascii="Arial Narrow" w:hAnsi="Arial Narrow"/>
          <w:i/>
          <w:iCs/>
          <w:sz w:val="20"/>
          <w:szCs w:val="20"/>
          <w:u w:val="single"/>
          <w:lang w:eastAsia="cs-CZ"/>
        </w:rPr>
      </w:pPr>
    </w:p>
    <w:p w14:paraId="64F88454"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sz w:val="20"/>
          <w:szCs w:val="20"/>
        </w:rPr>
        <w:t>Samotné zariadenie/vybavenie musia byť nevyhnutné pre realizáciu projektu spolufinancovaného z ESF</w:t>
      </w:r>
      <w:r w:rsidRPr="00633287">
        <w:rPr>
          <w:rFonts w:ascii="Arial Narrow" w:hAnsi="Arial Narrow"/>
          <w:b/>
          <w:sz w:val="20"/>
          <w:szCs w:val="20"/>
          <w:vertAlign w:val="superscript"/>
        </w:rPr>
        <w:footnoteReference w:id="65"/>
      </w:r>
      <w:r w:rsidRPr="00633287">
        <w:rPr>
          <w:rFonts w:ascii="Arial Narrow" w:hAnsi="Arial Narrow"/>
          <w:sz w:val="20"/>
          <w:szCs w:val="20"/>
        </w:rPr>
        <w:t>. Ak je len ich časť využívaná na ESF účely potom len práve pomerná časť takýchto výdavkov je považovaná za oprávnenú, pričom žiadateľ musí preukázať výpočet tejto pomernej časti, resp. musí preukázateľným spôsobom dokázať, že sa vyššie uvedené zariadenie/vybavenie sa bude používať na účely projektu. Táto hlavná položka je obmedzená percentuálnym limitom, ktorý je stanovený vo výzve/vyzvaní v nadväznosti na charakter projektu a špecifickosť cieľovej skupiny</w:t>
      </w:r>
      <w:r w:rsidRPr="00633287">
        <w:rPr>
          <w:rFonts w:ascii="Arial Narrow" w:hAnsi="Arial Narrow"/>
          <w:color w:val="000000"/>
          <w:sz w:val="20"/>
          <w:szCs w:val="20"/>
        </w:rPr>
        <w:t>.</w:t>
      </w:r>
      <w:r w:rsidRPr="00633287">
        <w:rPr>
          <w:rFonts w:ascii="Arial Narrow" w:hAnsi="Arial Narrow"/>
          <w:sz w:val="20"/>
          <w:szCs w:val="20"/>
        </w:rPr>
        <w:t xml:space="preserve"> V komentári žiadateľ zadefinuje presnú špecifikáciu, tzn. presne špecifikuje množstvo obstaraného zariadenia/vybavenia. V rozpočte ako aj v komentári k rozpočtu sa neuvádza konkrétny názov zariadenia/vybavenia, resp. názov výrobcu, t.j. neuvádzať „LEGO stavebnica“, „dataprojektor BENQ“ a iné. Takýto odkaz možno použiť len vtedy, ak nemožno opísať predmet zákazky  dostatočne presne a zrozumiteľne v súlade so zákonom č. </w:t>
      </w:r>
      <w:r w:rsidR="00535A36" w:rsidRPr="00633287">
        <w:rPr>
          <w:rFonts w:ascii="Arial Narrow" w:hAnsi="Arial Narrow"/>
          <w:sz w:val="20"/>
          <w:szCs w:val="20"/>
        </w:rPr>
        <w:t>343/2015</w:t>
      </w:r>
      <w:r w:rsidRPr="00633287">
        <w:rPr>
          <w:rFonts w:ascii="Arial Narrow" w:hAnsi="Arial Narrow"/>
          <w:sz w:val="20"/>
          <w:szCs w:val="20"/>
        </w:rPr>
        <w:t xml:space="preserve"> Z.z. o verejnom obstarávaní a o zmene a doplnení niektorých zákonov, takýto odkaz musí byť doplnený slovami: „alebo ekvivalentný“). Žiadateľ je povinný preukázať efektívnosť a hospodárnosť cien uvedených v rozpočte projektu, t.j. je povinný vykonať prieskum trhu (príloha č.5).</w:t>
      </w:r>
    </w:p>
    <w:p w14:paraId="64F88455" w14:textId="77777777" w:rsidR="00C22BC8" w:rsidRPr="00633287" w:rsidRDefault="00C22BC8" w:rsidP="00C22BC8">
      <w:pPr>
        <w:jc w:val="both"/>
        <w:rPr>
          <w:rFonts w:ascii="Arial Narrow" w:hAnsi="Arial Narrow"/>
          <w:sz w:val="20"/>
          <w:szCs w:val="20"/>
        </w:rPr>
      </w:pPr>
    </w:p>
    <w:p w14:paraId="64F88456" w14:textId="77777777" w:rsidR="00C22BC8" w:rsidRPr="00633287" w:rsidRDefault="006848A1" w:rsidP="00C22BC8">
      <w:pPr>
        <w:tabs>
          <w:tab w:val="left" w:pos="561"/>
        </w:tabs>
        <w:jc w:val="both"/>
        <w:rPr>
          <w:rFonts w:ascii="Arial Narrow" w:hAnsi="Arial Narrow" w:cs="EUAlbertina"/>
          <w:color w:val="000000"/>
          <w:sz w:val="20"/>
          <w:szCs w:val="20"/>
        </w:rPr>
      </w:pPr>
      <w:r>
        <w:rPr>
          <w:rFonts w:ascii="Arial Narrow" w:hAnsi="Arial Narrow" w:cs="EUAlbertina"/>
          <w:b/>
          <w:color w:val="000000"/>
          <w:sz w:val="20"/>
          <w:szCs w:val="20"/>
        </w:rPr>
        <w:tab/>
      </w:r>
      <w:r w:rsidR="00C22BC8" w:rsidRPr="00633287">
        <w:rPr>
          <w:rFonts w:ascii="Arial Narrow" w:hAnsi="Arial Narrow" w:cs="EUAlbertina"/>
          <w:b/>
          <w:color w:val="000000"/>
          <w:sz w:val="20"/>
          <w:szCs w:val="20"/>
        </w:rPr>
        <w:t>Nákup infraštruktúry, pozemku a nehnuteľnosti nie je oprávnený na príspevok z ESF a zo zdrojov na spolufinancovanie</w:t>
      </w:r>
      <w:r w:rsidR="00C22BC8" w:rsidRPr="00633287">
        <w:rPr>
          <w:rFonts w:ascii="Arial Narrow" w:hAnsi="Arial Narrow" w:cs="EUAlbertina"/>
          <w:color w:val="000000"/>
          <w:sz w:val="20"/>
          <w:szCs w:val="20"/>
        </w:rPr>
        <w:t>.</w:t>
      </w:r>
    </w:p>
    <w:p w14:paraId="64F88457" w14:textId="77777777" w:rsidR="00C22BC8" w:rsidRPr="00633287" w:rsidRDefault="00C22BC8" w:rsidP="00C22BC8">
      <w:pPr>
        <w:tabs>
          <w:tab w:val="left" w:pos="561"/>
        </w:tabs>
        <w:jc w:val="both"/>
        <w:rPr>
          <w:rFonts w:ascii="Arial Narrow" w:hAnsi="Arial Narrow" w:cs="EUAlbertina"/>
          <w:color w:val="000000"/>
          <w:sz w:val="20"/>
          <w:szCs w:val="20"/>
        </w:rPr>
      </w:pPr>
    </w:p>
    <w:p w14:paraId="64F88458" w14:textId="77777777" w:rsidR="00C22BC8" w:rsidRPr="00633287" w:rsidRDefault="00C22BC8" w:rsidP="00C22BC8">
      <w:pPr>
        <w:tabs>
          <w:tab w:val="left" w:pos="561"/>
        </w:tabs>
        <w:jc w:val="both"/>
        <w:rPr>
          <w:rFonts w:ascii="Arial Narrow" w:hAnsi="Arial Narrow" w:cs="EUAlbertina"/>
          <w:color w:val="000000"/>
          <w:sz w:val="20"/>
          <w:szCs w:val="20"/>
        </w:rPr>
      </w:pPr>
      <w:r w:rsidRPr="00633287">
        <w:rPr>
          <w:rFonts w:ascii="Arial Narrow" w:hAnsi="Arial Narrow" w:cs="EUAlbertina"/>
          <w:b/>
          <w:color w:val="000000"/>
          <w:sz w:val="20"/>
          <w:szCs w:val="20"/>
        </w:rPr>
        <w:t xml:space="preserve">Infraštruktúrou </w:t>
      </w:r>
      <w:r w:rsidRPr="00633287">
        <w:rPr>
          <w:rFonts w:ascii="Arial Narrow" w:hAnsi="Arial Narrow" w:cs="EUAlbertina"/>
          <w:color w:val="000000"/>
          <w:sz w:val="20"/>
          <w:szCs w:val="20"/>
        </w:rPr>
        <w:t>sa rozumie hmotný majetok stáleho/pevného charakteru, ktorý spĺňa nasledovné podmienky:</w:t>
      </w:r>
    </w:p>
    <w:p w14:paraId="64F88459" w14:textId="77777777" w:rsidR="00C22BC8" w:rsidRPr="00633287" w:rsidRDefault="00C22BC8" w:rsidP="00C22BC8">
      <w:pPr>
        <w:numPr>
          <w:ilvl w:val="0"/>
          <w:numId w:val="61"/>
        </w:numPr>
        <w:tabs>
          <w:tab w:val="left" w:pos="561"/>
        </w:tabs>
        <w:spacing w:after="200" w:line="276" w:lineRule="auto"/>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má imobilný charakter (je buď trvale pripevnený na zem alebo k majetku, ktorý je trvale pripevnený na zem, a v takomto prípade stráca svoju identitu, ak sa začlení a stane súčasťou imobilného majetku, ku ktorému je pripojený)</w:t>
      </w:r>
    </w:p>
    <w:p w14:paraId="64F8845A" w14:textId="77777777" w:rsidR="00C22BC8" w:rsidRPr="00633287" w:rsidRDefault="00C22BC8" w:rsidP="00C22BC8">
      <w:pPr>
        <w:numPr>
          <w:ilvl w:val="0"/>
          <w:numId w:val="61"/>
        </w:numPr>
        <w:tabs>
          <w:tab w:val="left" w:pos="561"/>
        </w:tabs>
        <w:spacing w:after="200" w:line="276" w:lineRule="auto"/>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za normálnych okolností používania, zahŕňajúceho primeranú starostlivosť a údržbu, má neobmedzenú dobu životnosti</w:t>
      </w:r>
    </w:p>
    <w:p w14:paraId="64F8845B" w14:textId="77777777" w:rsidR="00C22BC8" w:rsidRPr="00633287" w:rsidRDefault="00C22BC8" w:rsidP="00C22BC8">
      <w:pPr>
        <w:numPr>
          <w:ilvl w:val="0"/>
          <w:numId w:val="61"/>
        </w:numPr>
        <w:tabs>
          <w:tab w:val="left" w:pos="561"/>
        </w:tabs>
        <w:spacing w:after="200" w:line="276" w:lineRule="auto"/>
        <w:contextualSpacing/>
        <w:jc w:val="both"/>
        <w:rPr>
          <w:rFonts w:ascii="Arial Narrow" w:hAnsi="Arial Narrow" w:cs="EUAlbertina"/>
          <w:color w:val="000000"/>
          <w:sz w:val="20"/>
          <w:szCs w:val="20"/>
        </w:rPr>
      </w:pPr>
      <w:r w:rsidRPr="00633287">
        <w:rPr>
          <w:rFonts w:ascii="Arial Narrow" w:hAnsi="Arial Narrow" w:cs="EUAlbertina"/>
          <w:color w:val="000000"/>
          <w:sz w:val="20"/>
          <w:szCs w:val="20"/>
        </w:rPr>
        <w:t>používaním si zachováva originálny tvar a vzhľad.</w:t>
      </w:r>
    </w:p>
    <w:p w14:paraId="64F8845C" w14:textId="77777777" w:rsidR="00C22BC8" w:rsidRPr="00633287" w:rsidRDefault="00C22BC8" w:rsidP="00C22BC8">
      <w:pPr>
        <w:tabs>
          <w:tab w:val="left" w:pos="561"/>
        </w:tabs>
        <w:jc w:val="both"/>
        <w:rPr>
          <w:rFonts w:ascii="Arial Narrow" w:hAnsi="Arial Narrow" w:cs="EUAlbertina"/>
          <w:color w:val="000000"/>
          <w:sz w:val="20"/>
          <w:szCs w:val="20"/>
        </w:rPr>
      </w:pPr>
      <w:r w:rsidRPr="00633287">
        <w:rPr>
          <w:rFonts w:ascii="Arial Narrow" w:hAnsi="Arial Narrow" w:cs="EUAlbertina"/>
          <w:color w:val="000000"/>
          <w:sz w:val="20"/>
          <w:szCs w:val="20"/>
        </w:rPr>
        <w:t>Nehmotný majetok, ako napr. softvéry a IT systémy nespadajú pod definíciu infraštruktúry. Považuj</w:t>
      </w:r>
      <w:r w:rsidR="006848A1">
        <w:rPr>
          <w:rFonts w:ascii="Arial Narrow" w:hAnsi="Arial Narrow" w:cs="EUAlbertina"/>
          <w:color w:val="000000"/>
          <w:sz w:val="20"/>
          <w:szCs w:val="20"/>
        </w:rPr>
        <w:t>ú sa za zariadenie a vybavenie.</w:t>
      </w:r>
    </w:p>
    <w:p w14:paraId="64F8845D" w14:textId="77777777" w:rsidR="00C22BC8" w:rsidRPr="00633287" w:rsidRDefault="00C22BC8" w:rsidP="00C22BC8">
      <w:pPr>
        <w:tabs>
          <w:tab w:val="left" w:pos="561"/>
        </w:tabs>
        <w:jc w:val="both"/>
        <w:rPr>
          <w:rFonts w:ascii="Arial Narrow" w:hAnsi="Arial Narrow" w:cs="EUAlbertina"/>
          <w:color w:val="000000"/>
          <w:sz w:val="20"/>
          <w:szCs w:val="20"/>
        </w:rPr>
      </w:pPr>
    </w:p>
    <w:p w14:paraId="64F8845E" w14:textId="77777777" w:rsidR="00C22BC8" w:rsidRPr="00633287" w:rsidRDefault="00C22BC8" w:rsidP="006848A1">
      <w:pPr>
        <w:ind w:firstLine="360"/>
        <w:jc w:val="both"/>
        <w:rPr>
          <w:rFonts w:ascii="Arial Narrow" w:hAnsi="Arial Narrow"/>
          <w:sz w:val="20"/>
          <w:szCs w:val="20"/>
        </w:rPr>
      </w:pPr>
      <w:r w:rsidRPr="00633287">
        <w:rPr>
          <w:rFonts w:ascii="Arial Narrow" w:hAnsi="Arial Narrow"/>
          <w:b/>
          <w:sz w:val="20"/>
          <w:szCs w:val="20"/>
        </w:rPr>
        <w:t>Zariadením a vybavením</w:t>
      </w:r>
      <w:r w:rsidRPr="00633287">
        <w:rPr>
          <w:rFonts w:ascii="Arial Narrow" w:hAnsi="Arial Narrow"/>
          <w:sz w:val="20"/>
          <w:szCs w:val="20"/>
        </w:rPr>
        <w:t xml:space="preserve"> sa rozumie hmotný majetok viac alebo menej stálej povahy (iný ako pozemky, budovy, rekonštrukcie/úpravy budov). Zariadenie resp. jeho časť je hnuteľná alebo pevná časť zariadenia,  nástroj, stroj, prístroj alebo sada  výrobkov, ktorá spĺňa nasledovné kritériá:</w:t>
      </w:r>
    </w:p>
    <w:p w14:paraId="64F8845F" w14:textId="77777777" w:rsidR="00C22BC8" w:rsidRPr="00633287" w:rsidRDefault="00C22BC8" w:rsidP="00C22BC8">
      <w:pPr>
        <w:numPr>
          <w:ilvl w:val="0"/>
          <w:numId w:val="62"/>
        </w:numPr>
        <w:spacing w:after="200" w:line="276" w:lineRule="auto"/>
        <w:contextualSpacing/>
        <w:jc w:val="both"/>
        <w:rPr>
          <w:rFonts w:ascii="Arial Narrow" w:hAnsi="Arial Narrow"/>
          <w:sz w:val="20"/>
          <w:szCs w:val="20"/>
        </w:rPr>
      </w:pPr>
      <w:r w:rsidRPr="00633287">
        <w:rPr>
          <w:rFonts w:ascii="Arial Narrow" w:hAnsi="Arial Narrow"/>
          <w:sz w:val="20"/>
          <w:szCs w:val="20"/>
        </w:rPr>
        <w:t xml:space="preserve">pri normálnom používaní,  </w:t>
      </w:r>
      <w:r w:rsidRPr="00633287">
        <w:rPr>
          <w:rFonts w:ascii="Arial Narrow" w:hAnsi="Arial Narrow" w:cs="EUAlbertina"/>
          <w:color w:val="000000"/>
          <w:sz w:val="20"/>
          <w:szCs w:val="20"/>
        </w:rPr>
        <w:t>zahŕňajúcom primeranú starostlivosť a údržbu, má predpokladanú dĺžku životnosti viac ako 1 rok</w:t>
      </w:r>
    </w:p>
    <w:p w14:paraId="64F88460" w14:textId="77777777" w:rsidR="00C22BC8" w:rsidRPr="00633287" w:rsidRDefault="00C22BC8" w:rsidP="00C22BC8">
      <w:pPr>
        <w:numPr>
          <w:ilvl w:val="0"/>
          <w:numId w:val="62"/>
        </w:numPr>
        <w:spacing w:after="200" w:line="276" w:lineRule="auto"/>
        <w:contextualSpacing/>
        <w:jc w:val="both"/>
        <w:rPr>
          <w:rFonts w:ascii="Arial Narrow" w:hAnsi="Arial Narrow"/>
          <w:sz w:val="20"/>
          <w:szCs w:val="20"/>
        </w:rPr>
      </w:pPr>
      <w:r w:rsidRPr="00633287">
        <w:rPr>
          <w:rFonts w:ascii="Arial Narrow" w:hAnsi="Arial Narrow" w:cs="EUAlbertina"/>
          <w:color w:val="000000"/>
          <w:sz w:val="20"/>
          <w:szCs w:val="20"/>
        </w:rPr>
        <w:t xml:space="preserve">používaním si zachováva originálny tvar </w:t>
      </w:r>
    </w:p>
    <w:p w14:paraId="64F88461" w14:textId="77777777" w:rsidR="00C22BC8" w:rsidRPr="00633287" w:rsidRDefault="00C22BC8" w:rsidP="00C22BC8">
      <w:pPr>
        <w:numPr>
          <w:ilvl w:val="0"/>
          <w:numId w:val="62"/>
        </w:numPr>
        <w:spacing w:after="200" w:line="276" w:lineRule="auto"/>
        <w:contextualSpacing/>
        <w:jc w:val="both"/>
        <w:rPr>
          <w:rFonts w:ascii="Arial Narrow" w:hAnsi="Arial Narrow"/>
          <w:sz w:val="20"/>
          <w:szCs w:val="20"/>
        </w:rPr>
      </w:pPr>
      <w:r w:rsidRPr="00633287">
        <w:rPr>
          <w:rFonts w:ascii="Arial Narrow" w:hAnsi="Arial Narrow" w:cs="EUAlbertina"/>
          <w:color w:val="000000"/>
          <w:sz w:val="20"/>
          <w:szCs w:val="20"/>
        </w:rPr>
        <w:t>ak je časť zničená alebo sa časť stratí alebo opotrebuje, môže byť prijateľnejšie opraviť ho ako nahradiť ho celý novou časťou; fakt, že elektrické výrobky nie sú často opraviteľné, neznamená to, že ich nie je možné zahrnúť do zariadenia</w:t>
      </w:r>
    </w:p>
    <w:p w14:paraId="64F88462" w14:textId="77777777" w:rsidR="00C22BC8" w:rsidRPr="00633287" w:rsidRDefault="00C22BC8" w:rsidP="00C22BC8">
      <w:pPr>
        <w:numPr>
          <w:ilvl w:val="0"/>
          <w:numId w:val="62"/>
        </w:numPr>
        <w:spacing w:after="200" w:line="276" w:lineRule="auto"/>
        <w:contextualSpacing/>
        <w:jc w:val="both"/>
        <w:rPr>
          <w:rFonts w:ascii="Arial Narrow" w:hAnsi="Arial Narrow"/>
          <w:sz w:val="20"/>
          <w:szCs w:val="20"/>
        </w:rPr>
      </w:pPr>
      <w:r w:rsidRPr="00633287">
        <w:rPr>
          <w:rFonts w:ascii="Arial Narrow" w:hAnsi="Arial Narrow" w:cs="EUAlbertina"/>
          <w:color w:val="000000"/>
          <w:sz w:val="20"/>
          <w:szCs w:val="20"/>
        </w:rPr>
        <w:t>nestratí svoju identitu, ak sa začlení do komplexnejšieho celku.</w:t>
      </w:r>
    </w:p>
    <w:p w14:paraId="64F88463" w14:textId="77777777" w:rsidR="00C22BC8" w:rsidRPr="00831C89" w:rsidRDefault="00C22BC8" w:rsidP="00C22BC8">
      <w:pPr>
        <w:jc w:val="both"/>
        <w:rPr>
          <w:rFonts w:ascii="Arial Narrow" w:hAnsi="Arial Narrow"/>
          <w:sz w:val="20"/>
          <w:szCs w:val="20"/>
        </w:rPr>
      </w:pPr>
    </w:p>
    <w:p w14:paraId="64F88464" w14:textId="77777777" w:rsidR="00C22BC8" w:rsidRPr="00633287" w:rsidRDefault="00C22BC8" w:rsidP="00C22BC8">
      <w:pPr>
        <w:jc w:val="both"/>
        <w:rPr>
          <w:rFonts w:ascii="Arial Narrow" w:hAnsi="Arial Narrow"/>
          <w:b/>
          <w:sz w:val="20"/>
          <w:szCs w:val="20"/>
        </w:rPr>
      </w:pPr>
      <w:r w:rsidRPr="00633287">
        <w:rPr>
          <w:rFonts w:ascii="Arial Narrow" w:hAnsi="Arial Narrow"/>
          <w:b/>
          <w:sz w:val="20"/>
          <w:szCs w:val="20"/>
        </w:rPr>
        <w:t>Príklady:</w:t>
      </w:r>
    </w:p>
    <w:p w14:paraId="64F88465" w14:textId="77777777" w:rsidR="00C22BC8" w:rsidRPr="00633287" w:rsidRDefault="00C22BC8" w:rsidP="00C22BC8">
      <w:pPr>
        <w:numPr>
          <w:ilvl w:val="0"/>
          <w:numId w:val="60"/>
        </w:numPr>
        <w:spacing w:after="200" w:line="276" w:lineRule="auto"/>
        <w:contextualSpacing/>
        <w:jc w:val="both"/>
        <w:rPr>
          <w:rFonts w:ascii="Arial Narrow" w:hAnsi="Arial Narrow"/>
          <w:sz w:val="20"/>
          <w:szCs w:val="20"/>
        </w:rPr>
      </w:pPr>
      <w:r w:rsidRPr="00633287">
        <w:rPr>
          <w:rFonts w:ascii="Arial Narrow" w:hAnsi="Arial Narrow"/>
          <w:sz w:val="20"/>
          <w:szCs w:val="20"/>
        </w:rPr>
        <w:t>hardware, nábytok – zariadenie, oprávnené pre financovanie z ESF</w:t>
      </w:r>
    </w:p>
    <w:p w14:paraId="64F88466" w14:textId="77777777" w:rsidR="00C22BC8" w:rsidRPr="00633287" w:rsidRDefault="00C22BC8" w:rsidP="00C22BC8">
      <w:pPr>
        <w:numPr>
          <w:ilvl w:val="0"/>
          <w:numId w:val="60"/>
        </w:numPr>
        <w:spacing w:after="200" w:line="276" w:lineRule="auto"/>
        <w:contextualSpacing/>
        <w:jc w:val="both"/>
        <w:rPr>
          <w:rFonts w:ascii="Arial Narrow" w:hAnsi="Arial Narrow"/>
          <w:sz w:val="20"/>
          <w:szCs w:val="20"/>
        </w:rPr>
      </w:pPr>
      <w:r w:rsidRPr="00633287">
        <w:rPr>
          <w:rFonts w:ascii="Arial Narrow" w:hAnsi="Arial Narrow"/>
          <w:sz w:val="20"/>
          <w:szCs w:val="20"/>
        </w:rPr>
        <w:lastRenderedPageBreak/>
        <w:t>digitálne databázy, softvér, majetkové práva a služby – nepovažujú sa za infraštruktúru, opráv</w:t>
      </w:r>
      <w:r w:rsidR="007943ED">
        <w:rPr>
          <w:rFonts w:ascii="Arial Narrow" w:hAnsi="Arial Narrow"/>
          <w:sz w:val="20"/>
          <w:szCs w:val="20"/>
        </w:rPr>
        <w:t>n</w:t>
      </w:r>
      <w:r w:rsidRPr="00633287">
        <w:rPr>
          <w:rFonts w:ascii="Arial Narrow" w:hAnsi="Arial Narrow"/>
          <w:sz w:val="20"/>
          <w:szCs w:val="20"/>
        </w:rPr>
        <w:t>ené pre financovanie z ESF</w:t>
      </w:r>
    </w:p>
    <w:p w14:paraId="64F88467" w14:textId="77777777" w:rsidR="00C22BC8" w:rsidRPr="00633287" w:rsidRDefault="00C22BC8" w:rsidP="00C22BC8">
      <w:pPr>
        <w:numPr>
          <w:ilvl w:val="0"/>
          <w:numId w:val="60"/>
        </w:numPr>
        <w:spacing w:after="200" w:line="276" w:lineRule="auto"/>
        <w:contextualSpacing/>
        <w:jc w:val="both"/>
        <w:rPr>
          <w:rFonts w:ascii="Arial Narrow" w:hAnsi="Arial Narrow"/>
          <w:sz w:val="20"/>
          <w:szCs w:val="20"/>
        </w:rPr>
      </w:pPr>
      <w:r w:rsidRPr="00633287">
        <w:rPr>
          <w:rFonts w:ascii="Arial Narrow" w:hAnsi="Arial Narrow"/>
          <w:sz w:val="20"/>
          <w:szCs w:val="20"/>
        </w:rPr>
        <w:t>kabeláž – považuje sa za infraštruktúru, ak sa stane stálou súčasťou zariadenia;  nie je oprávnené z ESF</w:t>
      </w:r>
    </w:p>
    <w:p w14:paraId="64F88468" w14:textId="77777777" w:rsidR="00C22BC8" w:rsidRPr="00633287" w:rsidRDefault="00C22BC8" w:rsidP="00C22BC8">
      <w:pPr>
        <w:numPr>
          <w:ilvl w:val="0"/>
          <w:numId w:val="60"/>
        </w:numPr>
        <w:spacing w:after="200" w:line="276" w:lineRule="auto"/>
        <w:contextualSpacing/>
        <w:jc w:val="both"/>
        <w:rPr>
          <w:rFonts w:ascii="Arial Narrow" w:hAnsi="Arial Narrow"/>
          <w:sz w:val="20"/>
          <w:szCs w:val="20"/>
        </w:rPr>
      </w:pPr>
      <w:r w:rsidRPr="00633287">
        <w:rPr>
          <w:rFonts w:ascii="Arial Narrow" w:hAnsi="Arial Narrow"/>
          <w:sz w:val="20"/>
          <w:szCs w:val="20"/>
        </w:rPr>
        <w:t>klimatizácia a elektrické generátory - považujú sa za infraštruktúru, ak sa stali stálou súčasťou zariadenia; za zariadenie sa považujú ak ostanú mobilné/prenosné, vtedy sú oprávnené z</w:t>
      </w:r>
      <w:r w:rsidR="006848A1">
        <w:rPr>
          <w:rFonts w:ascii="Arial Narrow" w:hAnsi="Arial Narrow"/>
          <w:sz w:val="20"/>
          <w:szCs w:val="20"/>
        </w:rPr>
        <w:t> </w:t>
      </w:r>
      <w:r w:rsidRPr="00633287">
        <w:rPr>
          <w:rFonts w:ascii="Arial Narrow" w:hAnsi="Arial Narrow"/>
          <w:sz w:val="20"/>
          <w:szCs w:val="20"/>
        </w:rPr>
        <w:t>ESF</w:t>
      </w:r>
      <w:r w:rsidR="006848A1">
        <w:rPr>
          <w:rFonts w:ascii="Arial Narrow" w:hAnsi="Arial Narrow"/>
          <w:sz w:val="20"/>
          <w:szCs w:val="20"/>
        </w:rPr>
        <w:t>.</w:t>
      </w:r>
    </w:p>
    <w:p w14:paraId="64F88469" w14:textId="77777777" w:rsidR="0080056C" w:rsidRPr="00665E81" w:rsidRDefault="0080056C">
      <w:pPr>
        <w:rPr>
          <w:rFonts w:ascii="Arial Narrow" w:hAnsi="Arial Narrow"/>
        </w:rPr>
      </w:pPr>
    </w:p>
    <w:p w14:paraId="64F8846A" w14:textId="77777777" w:rsidR="00C22BC8" w:rsidRPr="00633287" w:rsidRDefault="00C22BC8" w:rsidP="00C22BC8">
      <w:pPr>
        <w:jc w:val="both"/>
        <w:rPr>
          <w:rFonts w:ascii="Arial Narrow" w:hAnsi="Arial Narrow"/>
          <w:b/>
          <w:bCs/>
          <w:sz w:val="20"/>
          <w:szCs w:val="20"/>
        </w:rPr>
      </w:pPr>
      <w:r w:rsidRPr="00633287">
        <w:rPr>
          <w:rFonts w:ascii="Arial Narrow" w:hAnsi="Arial Narrow"/>
          <w:b/>
          <w:bCs/>
          <w:sz w:val="20"/>
          <w:szCs w:val="20"/>
        </w:rPr>
        <w:t>2.1 Zariadenie/vybavenie</w:t>
      </w:r>
    </w:p>
    <w:p w14:paraId="64F8846B" w14:textId="77777777" w:rsidR="00C22BC8" w:rsidRPr="00633287" w:rsidRDefault="00C22BC8" w:rsidP="006848A1">
      <w:pPr>
        <w:ind w:firstLine="708"/>
        <w:jc w:val="both"/>
        <w:rPr>
          <w:rFonts w:ascii="Arial Narrow" w:hAnsi="Arial Narrow"/>
          <w:sz w:val="20"/>
          <w:szCs w:val="20"/>
        </w:rPr>
      </w:pPr>
      <w:r w:rsidRPr="00633287">
        <w:rPr>
          <w:rFonts w:ascii="Arial Narrow" w:hAnsi="Arial Narrow"/>
          <w:sz w:val="20"/>
          <w:szCs w:val="20"/>
        </w:rPr>
        <w:t xml:space="preserve">Ak cena obstarávaného zariadenia/vybavenia (vrátane nehmotného majetku) nepresiahne výšku uvedenú v zákone č. 595/2003 Z. z. o dani z príjmov, žiadateľovi bude uhradená celková suma obstarávaného zariadenia alebo vybavenia za predpokladu, že uvedené zariadenie/vybavenie budú zaúčtované do zásob (alebo priamo do spotreby), ale zároveň uvedené zariadenie/vybavenie musia byť </w:t>
      </w:r>
      <w:r w:rsidRPr="00633287">
        <w:rPr>
          <w:rFonts w:ascii="Arial Narrow" w:hAnsi="Arial Narrow"/>
          <w:b/>
          <w:bCs/>
          <w:sz w:val="20"/>
          <w:szCs w:val="20"/>
        </w:rPr>
        <w:t xml:space="preserve">zaevidované </w:t>
      </w:r>
      <w:r w:rsidRPr="00633287">
        <w:rPr>
          <w:rFonts w:ascii="Arial Narrow" w:hAnsi="Arial Narrow"/>
          <w:sz w:val="20"/>
          <w:szCs w:val="20"/>
        </w:rPr>
        <w:t>u žiadateľa (napr. inventárna karta majetku). V prípade, ak uvedený majetok sa využíva aj na iné aktivity ako na aktivity na projekte, výdavok na uvedený majetok bude preplatený len v alikvotnej výške pre projekt. Žiadateľ je povinný používať v rámci jedného účtovného obdobia rovnaké účtovné metódy a účtovné zásady (žiadateľ postupuje podľa rovnakých účtovných metód a zásad pri obstaraní zariadenia/vybavenia bez ohľadu na zdroje financovania – spolufinancovaný z ESF alebo spolufinancovaný z vlastných zdrojov), ak v osobitnom predpise nie je uvedené inak.</w:t>
      </w:r>
    </w:p>
    <w:p w14:paraId="64F8846C" w14:textId="77777777" w:rsidR="00C22BC8" w:rsidRPr="00633287" w:rsidRDefault="00C22BC8" w:rsidP="00C22BC8">
      <w:pPr>
        <w:jc w:val="both"/>
        <w:rPr>
          <w:rFonts w:ascii="Arial Narrow" w:hAnsi="Arial Narrow"/>
          <w:sz w:val="20"/>
          <w:szCs w:val="20"/>
        </w:rPr>
      </w:pPr>
    </w:p>
    <w:p w14:paraId="64F8846D" w14:textId="77777777" w:rsidR="00C22BC8" w:rsidRPr="00633287" w:rsidRDefault="00C22BC8" w:rsidP="00C22BC8">
      <w:pPr>
        <w:jc w:val="both"/>
        <w:rPr>
          <w:rFonts w:ascii="Arial Narrow" w:hAnsi="Arial Narrow"/>
          <w:b/>
          <w:sz w:val="20"/>
          <w:szCs w:val="20"/>
        </w:rPr>
      </w:pPr>
      <w:r w:rsidRPr="00633287">
        <w:rPr>
          <w:rFonts w:ascii="Arial Narrow" w:hAnsi="Arial Narrow"/>
          <w:b/>
          <w:sz w:val="20"/>
          <w:szCs w:val="20"/>
        </w:rPr>
        <w:t>2.2 Odpisy</w:t>
      </w:r>
    </w:p>
    <w:p w14:paraId="64F8846E" w14:textId="77777777" w:rsidR="00C22BC8" w:rsidRPr="00633287" w:rsidRDefault="00C22BC8" w:rsidP="006848A1">
      <w:pPr>
        <w:ind w:firstLine="708"/>
        <w:jc w:val="both"/>
        <w:rPr>
          <w:rFonts w:ascii="Arial Narrow" w:hAnsi="Arial Narrow"/>
          <w:sz w:val="20"/>
          <w:szCs w:val="20"/>
        </w:rPr>
      </w:pPr>
      <w:r w:rsidRPr="00633287">
        <w:rPr>
          <w:rFonts w:ascii="Arial Narrow" w:hAnsi="Arial Narrow"/>
          <w:sz w:val="20"/>
          <w:szCs w:val="20"/>
        </w:rPr>
        <w:t>V rámci zariadenia/vybavenia je možné zaradiť odpisy dlhodobého hmotného a nehmotného majetku ako súčasť výdavkov súvisiacich s implementáciou projektu, ktoré musia byť v súlade so zákonom NR SR č. 595/2003 Z. z. o daniach z príjmov v znení neskorších predpisov. Žiadateľ vedie podrobnú odpisovú dokumentáciu, na základe ktorej sa dá považovať daný odpis za oprávnenú položku (výdavky, odpisy, metóda nakupovania, nadobúdacia cena.). V prípade, že žiadateľ využíva hnuteľný a nehnuteľný majetok na účely aktivity administrácie projektu iba čiastočne, proporcionálna časť odpisov je považovaná za oprávnený výdavok a zároveň  žiadateľ musí preukázať výpočet tejto proporcionálnej časti.</w:t>
      </w:r>
    </w:p>
    <w:p w14:paraId="64F8846F" w14:textId="77777777" w:rsidR="00C22BC8" w:rsidRPr="00633287" w:rsidRDefault="00C22BC8" w:rsidP="00C22BC8">
      <w:pPr>
        <w:autoSpaceDE w:val="0"/>
        <w:autoSpaceDN w:val="0"/>
        <w:adjustRightInd w:val="0"/>
        <w:rPr>
          <w:rFonts w:ascii="Arial Narrow" w:hAnsi="Arial Narrow" w:cs="EUAlbertina"/>
          <w:color w:val="000000"/>
          <w:sz w:val="20"/>
          <w:szCs w:val="20"/>
          <w:lang w:eastAsia="en-US"/>
        </w:rPr>
      </w:pPr>
    </w:p>
    <w:p w14:paraId="64F88470" w14:textId="77777777" w:rsidR="00C22BC8" w:rsidRPr="00633287" w:rsidRDefault="00C22BC8" w:rsidP="006848A1">
      <w:pPr>
        <w:autoSpaceDE w:val="0"/>
        <w:autoSpaceDN w:val="0"/>
        <w:adjustRightInd w:val="0"/>
        <w:ind w:firstLine="708"/>
        <w:rPr>
          <w:rFonts w:ascii="Arial Narrow" w:hAnsi="Arial Narrow" w:cs="EUAlbertina"/>
          <w:color w:val="000000"/>
          <w:sz w:val="20"/>
          <w:szCs w:val="20"/>
          <w:lang w:eastAsia="en-US"/>
        </w:rPr>
      </w:pPr>
      <w:r w:rsidRPr="00633287">
        <w:rPr>
          <w:rFonts w:ascii="Arial Narrow" w:hAnsi="Arial Narrow" w:cs="EUAlbertina"/>
          <w:color w:val="000000"/>
          <w:sz w:val="20"/>
          <w:szCs w:val="20"/>
          <w:lang w:eastAsia="en-US"/>
        </w:rPr>
        <w:t>Odpisy sa môžu považovať za oprávnené,</w:t>
      </w:r>
      <w:r w:rsidR="006848A1">
        <w:rPr>
          <w:rFonts w:ascii="Arial Narrow" w:hAnsi="Arial Narrow" w:cs="EUAlbertina"/>
          <w:color w:val="000000"/>
          <w:sz w:val="20"/>
          <w:szCs w:val="20"/>
          <w:lang w:eastAsia="en-US"/>
        </w:rPr>
        <w:t xml:space="preserve"> ak sú splnené tieto podmienky:</w:t>
      </w:r>
    </w:p>
    <w:p w14:paraId="64F88471" w14:textId="77777777" w:rsidR="00C22BC8" w:rsidRPr="00633287" w:rsidRDefault="00C22BC8" w:rsidP="006848A1">
      <w:pPr>
        <w:autoSpaceDE w:val="0"/>
        <w:autoSpaceDN w:val="0"/>
        <w:adjustRightInd w:val="0"/>
        <w:ind w:left="1134"/>
        <w:rPr>
          <w:rFonts w:ascii="Arial Narrow" w:hAnsi="Arial Narrow" w:cs="EUAlbertina"/>
          <w:color w:val="000000"/>
          <w:sz w:val="20"/>
          <w:szCs w:val="20"/>
          <w:lang w:eastAsia="en-US"/>
        </w:rPr>
      </w:pPr>
      <w:r w:rsidRPr="006848A1">
        <w:rPr>
          <w:rFonts w:ascii="Arial Narrow" w:hAnsi="Arial Narrow" w:cs="EUAlbertina"/>
          <w:b/>
          <w:color w:val="000000"/>
          <w:sz w:val="20"/>
          <w:szCs w:val="20"/>
          <w:lang w:eastAsia="en-US"/>
        </w:rPr>
        <w:t>a)</w:t>
      </w:r>
      <w:r w:rsidRPr="00633287">
        <w:rPr>
          <w:rFonts w:ascii="Arial Narrow" w:hAnsi="Arial Narrow" w:cs="EUAlbertina"/>
          <w:color w:val="000000"/>
          <w:sz w:val="20"/>
          <w:szCs w:val="20"/>
          <w:lang w:eastAsia="en-US"/>
        </w:rPr>
        <w:t xml:space="preserve"> výška výdavkov je riadne oprávnená podpornými dokladmi dôkaznej hodnoty rovnocennej faktúram na oprávnené náklady, keď sa uhrádzajú vo forme uvedenej v článku 67 ods. 1 prvom podo</w:t>
      </w:r>
      <w:r w:rsidR="007943ED">
        <w:rPr>
          <w:rFonts w:ascii="Arial Narrow" w:hAnsi="Arial Narrow" w:cs="EUAlbertina"/>
          <w:color w:val="000000"/>
          <w:sz w:val="20"/>
          <w:szCs w:val="20"/>
          <w:lang w:eastAsia="en-US"/>
        </w:rPr>
        <w:t>d</w:t>
      </w:r>
      <w:r w:rsidRPr="00633287">
        <w:rPr>
          <w:rFonts w:ascii="Arial Narrow" w:hAnsi="Arial Narrow" w:cs="EUAlbertina"/>
          <w:color w:val="000000"/>
          <w:sz w:val="20"/>
          <w:szCs w:val="20"/>
          <w:lang w:eastAsia="en-US"/>
        </w:rPr>
        <w:t>seku písm. a)</w:t>
      </w:r>
      <w:r w:rsidRPr="00633287">
        <w:rPr>
          <w:rFonts w:ascii="Arial Narrow" w:hAnsi="Arial Narrow" w:cs="EUAlbertina"/>
          <w:color w:val="000000"/>
          <w:sz w:val="20"/>
          <w:szCs w:val="20"/>
          <w:vertAlign w:val="superscript"/>
          <w:lang w:eastAsia="en-US"/>
        </w:rPr>
        <w:footnoteReference w:id="66"/>
      </w:r>
      <w:r w:rsidR="006848A1">
        <w:rPr>
          <w:rFonts w:ascii="Arial Narrow" w:hAnsi="Arial Narrow" w:cs="EUAlbertina"/>
          <w:color w:val="000000"/>
          <w:sz w:val="20"/>
          <w:szCs w:val="20"/>
          <w:lang w:eastAsia="en-US"/>
        </w:rPr>
        <w:t>;</w:t>
      </w:r>
    </w:p>
    <w:p w14:paraId="64F88472" w14:textId="77777777" w:rsidR="00C22BC8" w:rsidRPr="00633287" w:rsidRDefault="00C22BC8" w:rsidP="006848A1">
      <w:pPr>
        <w:autoSpaceDE w:val="0"/>
        <w:autoSpaceDN w:val="0"/>
        <w:adjustRightInd w:val="0"/>
        <w:ind w:left="1134"/>
        <w:rPr>
          <w:rFonts w:ascii="Arial Narrow" w:hAnsi="Arial Narrow" w:cs="EUAlbertina"/>
          <w:color w:val="000000"/>
          <w:sz w:val="20"/>
          <w:szCs w:val="20"/>
          <w:lang w:eastAsia="en-US"/>
        </w:rPr>
      </w:pPr>
      <w:r w:rsidRPr="006848A1">
        <w:rPr>
          <w:rFonts w:ascii="Arial Narrow" w:hAnsi="Arial Narrow" w:cs="EUAlbertina"/>
          <w:b/>
          <w:color w:val="000000"/>
          <w:sz w:val="20"/>
          <w:szCs w:val="20"/>
          <w:lang w:eastAsia="en-US"/>
        </w:rPr>
        <w:t>b)</w:t>
      </w:r>
      <w:r w:rsidRPr="00633287">
        <w:rPr>
          <w:rFonts w:ascii="Arial Narrow" w:hAnsi="Arial Narrow" w:cs="EUAlbertina"/>
          <w:color w:val="000000"/>
          <w:sz w:val="20"/>
          <w:szCs w:val="20"/>
          <w:lang w:eastAsia="en-US"/>
        </w:rPr>
        <w:t xml:space="preserve"> náklady sa vzťahujú výluč</w:t>
      </w:r>
      <w:r w:rsidR="006848A1">
        <w:rPr>
          <w:rFonts w:ascii="Arial Narrow" w:hAnsi="Arial Narrow" w:cs="EUAlbertina"/>
          <w:color w:val="000000"/>
          <w:sz w:val="20"/>
          <w:szCs w:val="20"/>
          <w:lang w:eastAsia="en-US"/>
        </w:rPr>
        <w:t>ne na obdobie podpory operácie;</w:t>
      </w:r>
    </w:p>
    <w:p w14:paraId="64F88473" w14:textId="77777777" w:rsidR="00C22BC8" w:rsidRPr="00633287" w:rsidRDefault="00C22BC8" w:rsidP="006848A1">
      <w:pPr>
        <w:ind w:left="1134"/>
        <w:jc w:val="both"/>
        <w:rPr>
          <w:rFonts w:ascii="Arial Narrow" w:hAnsi="Arial Narrow" w:cs="EUAlbertina"/>
          <w:color w:val="000000"/>
          <w:sz w:val="20"/>
          <w:szCs w:val="20"/>
        </w:rPr>
      </w:pPr>
      <w:r w:rsidRPr="006848A1">
        <w:rPr>
          <w:rFonts w:ascii="Arial Narrow" w:hAnsi="Arial Narrow" w:cs="EUAlbertina"/>
          <w:b/>
          <w:color w:val="000000"/>
          <w:sz w:val="20"/>
          <w:szCs w:val="20"/>
        </w:rPr>
        <w:t>c)</w:t>
      </w:r>
      <w:r w:rsidRPr="00633287">
        <w:rPr>
          <w:rFonts w:ascii="Arial Narrow" w:hAnsi="Arial Narrow" w:cs="EUAlbertina"/>
          <w:color w:val="000000"/>
          <w:sz w:val="20"/>
          <w:szCs w:val="20"/>
        </w:rPr>
        <w:t xml:space="preserve"> verejné granty neprispeli k nadobudnutiu odpísaných aktív - </w:t>
      </w:r>
      <w:r w:rsidRPr="00633287">
        <w:rPr>
          <w:rFonts w:ascii="Arial Narrow" w:hAnsi="Arial Narrow"/>
          <w:sz w:val="20"/>
          <w:szCs w:val="20"/>
        </w:rPr>
        <w:t>odpisy sú oprávnené, ak obstaraný odpisovaný majetok (hmotný/nehmotný majetok) nebol financovaný z akýchkoľvek verejných zdrojov (zdroje EÚ, štátny rozpočet, zdroje obce, VÚC a iné verejné zdroje</w:t>
      </w:r>
      <w:r w:rsidRPr="00633287">
        <w:rPr>
          <w:rStyle w:val="Odkaznapoznmkupodiarou"/>
          <w:rFonts w:ascii="Arial Narrow" w:hAnsi="Arial Narrow"/>
          <w:color w:val="000000"/>
          <w:sz w:val="20"/>
          <w:szCs w:val="20"/>
        </w:rPr>
        <w:t xml:space="preserve"> </w:t>
      </w:r>
      <w:r w:rsidRPr="00633287">
        <w:rPr>
          <w:rFonts w:ascii="Arial Narrow" w:hAnsi="Arial Narrow"/>
          <w:color w:val="000000"/>
          <w:sz w:val="20"/>
          <w:szCs w:val="20"/>
        </w:rPr>
        <w:t>)</w:t>
      </w:r>
      <w:r w:rsidRPr="00633287">
        <w:rPr>
          <w:rStyle w:val="Odkaznapoznmkupodiarou"/>
          <w:rFonts w:ascii="Arial Narrow" w:hAnsi="Arial Narrow"/>
          <w:color w:val="000000"/>
          <w:sz w:val="20"/>
          <w:szCs w:val="20"/>
        </w:rPr>
        <w:footnoteReference w:id="67"/>
      </w:r>
      <w:r w:rsidRPr="00633287">
        <w:rPr>
          <w:rFonts w:ascii="Arial Narrow" w:hAnsi="Arial Narrow" w:cs="EUAlbertina"/>
          <w:color w:val="000000"/>
          <w:sz w:val="20"/>
          <w:szCs w:val="20"/>
        </w:rPr>
        <w:t>.</w:t>
      </w:r>
    </w:p>
    <w:p w14:paraId="64F88474" w14:textId="77777777" w:rsidR="00C22BC8" w:rsidRPr="00633287" w:rsidRDefault="00C22BC8" w:rsidP="00C22BC8">
      <w:pPr>
        <w:jc w:val="both"/>
        <w:rPr>
          <w:rFonts w:ascii="Arial Narrow" w:hAnsi="Arial Narrow"/>
          <w:sz w:val="20"/>
          <w:szCs w:val="20"/>
        </w:rPr>
      </w:pPr>
    </w:p>
    <w:p w14:paraId="64F88475" w14:textId="77777777" w:rsidR="00C22BC8" w:rsidRPr="00633287" w:rsidRDefault="00C22BC8" w:rsidP="006848A1">
      <w:pPr>
        <w:ind w:firstLine="708"/>
        <w:jc w:val="both"/>
        <w:rPr>
          <w:rFonts w:ascii="Arial Narrow" w:hAnsi="Arial Narrow"/>
          <w:sz w:val="20"/>
          <w:szCs w:val="20"/>
        </w:rPr>
      </w:pPr>
      <w:r w:rsidRPr="00633287">
        <w:rPr>
          <w:rFonts w:ascii="Arial Narrow" w:hAnsi="Arial Narrow"/>
          <w:sz w:val="20"/>
          <w:szCs w:val="20"/>
        </w:rPr>
        <w:t>Počas doby trvania projektu sú odpisy dlhodobého hmotného a nehmotného majetku používaného pre účely projektu oprávneným výdavkom pri splnení podmienky, že obstaranie takéhoto majetku nie je súčasťou oprávnených výdavkov na projekt.</w:t>
      </w:r>
    </w:p>
    <w:p w14:paraId="64F88476" w14:textId="77777777" w:rsidR="00C22BC8" w:rsidRPr="00633287" w:rsidRDefault="00C22BC8" w:rsidP="00C22BC8">
      <w:pPr>
        <w:jc w:val="both"/>
        <w:rPr>
          <w:rFonts w:ascii="Arial Narrow" w:hAnsi="Arial Narrow"/>
          <w:sz w:val="20"/>
          <w:szCs w:val="20"/>
        </w:rPr>
      </w:pPr>
    </w:p>
    <w:p w14:paraId="64F88477" w14:textId="77777777" w:rsidR="00C22BC8" w:rsidRPr="00633287" w:rsidRDefault="00C22BC8" w:rsidP="006848A1">
      <w:pPr>
        <w:ind w:right="51" w:firstLine="708"/>
        <w:jc w:val="both"/>
        <w:rPr>
          <w:rFonts w:ascii="Arial Narrow" w:hAnsi="Arial Narrow"/>
          <w:b/>
          <w:bCs/>
          <w:sz w:val="20"/>
          <w:szCs w:val="20"/>
        </w:rPr>
      </w:pPr>
      <w:r w:rsidRPr="00633287">
        <w:rPr>
          <w:rFonts w:ascii="Arial Narrow" w:hAnsi="Arial Narrow"/>
          <w:sz w:val="20"/>
          <w:szCs w:val="20"/>
        </w:rPr>
        <w:t xml:space="preserve">Ak majetok (vrátane odpisov) bude využívaný súčasne na odborné aktivity ako aj podporné aktivity ( t.j. nepriame výdavky ), žiadateľ uvedie tento majetok (vrátane odpisov) do jednej rozpočtovej podpoložky, pričom však v komentári presne špecifikuje, akým podielom bude uvedený majetok využívať pre odborné ako aj podporné činnosti projektu, aby bolo možné posúdiť, či percentuálne limity boli dodržané. V prípade, ak sa v procese implementácie projektu identifikuje, že rozpočtovaný majetok bol pôvodne určený na hlavné aktivity projektu (nie na riadenie projektu, publicita, monitorovanie) a žiadateľ uvedený majetok používa na riadenie projektu, publicitu alebo monitorovanie (v rozpore so zadefinovaným účelom) výdavky súvisiace s obstaraním zariadenia/vybavenia budú </w:t>
      </w:r>
      <w:r w:rsidRPr="00633287">
        <w:rPr>
          <w:rFonts w:ascii="Arial Narrow" w:hAnsi="Arial Narrow"/>
          <w:b/>
          <w:bCs/>
          <w:sz w:val="20"/>
          <w:szCs w:val="20"/>
        </w:rPr>
        <w:t>v plnej výške uznané ako neoprávnené.</w:t>
      </w:r>
    </w:p>
    <w:p w14:paraId="64F88478" w14:textId="77777777" w:rsidR="00C22BC8" w:rsidRPr="00633287" w:rsidRDefault="00C22BC8" w:rsidP="00C22BC8">
      <w:pPr>
        <w:jc w:val="both"/>
        <w:rPr>
          <w:rFonts w:ascii="Arial Narrow" w:hAnsi="Arial Narrow"/>
          <w:b/>
          <w:bCs/>
          <w:sz w:val="20"/>
          <w:szCs w:val="20"/>
        </w:rPr>
      </w:pPr>
    </w:p>
    <w:p w14:paraId="64F88479" w14:textId="77777777" w:rsidR="00C22BC8" w:rsidRPr="00633287" w:rsidRDefault="00C22BC8" w:rsidP="006848A1">
      <w:pPr>
        <w:ind w:right="51" w:firstLine="708"/>
        <w:jc w:val="both"/>
        <w:rPr>
          <w:rFonts w:ascii="Arial Narrow" w:hAnsi="Arial Narrow"/>
          <w:sz w:val="20"/>
          <w:szCs w:val="20"/>
        </w:rPr>
      </w:pPr>
      <w:r w:rsidRPr="00633287">
        <w:rPr>
          <w:rFonts w:ascii="Arial Narrow" w:hAnsi="Arial Narrow"/>
          <w:sz w:val="20"/>
          <w:szCs w:val="20"/>
        </w:rPr>
        <w:t>Žiadateľ môže obstarať z prostriedkov štrukturálnych fondov aj použité zariadenie/vybavenie za splnenia nasledujúcich podmienok:</w:t>
      </w:r>
    </w:p>
    <w:p w14:paraId="64F8847A" w14:textId="77777777" w:rsidR="00C22BC8" w:rsidRPr="00633287" w:rsidRDefault="006848A1" w:rsidP="006848A1">
      <w:pPr>
        <w:tabs>
          <w:tab w:val="left" w:pos="426"/>
        </w:tabs>
        <w:spacing w:after="240"/>
        <w:ind w:left="426"/>
        <w:jc w:val="both"/>
        <w:rPr>
          <w:rFonts w:ascii="Arial Narrow" w:hAnsi="Arial Narrow"/>
          <w:sz w:val="20"/>
          <w:szCs w:val="20"/>
        </w:rPr>
      </w:pPr>
      <w:r>
        <w:rPr>
          <w:rFonts w:ascii="Arial Narrow" w:hAnsi="Arial Narrow"/>
          <w:sz w:val="20"/>
          <w:szCs w:val="20"/>
        </w:rPr>
        <w:t xml:space="preserve">- </w:t>
      </w:r>
      <w:r w:rsidR="00C22BC8" w:rsidRPr="00633287">
        <w:rPr>
          <w:rFonts w:ascii="Arial Narrow" w:hAnsi="Arial Narrow"/>
          <w:sz w:val="20"/>
          <w:szCs w:val="20"/>
        </w:rPr>
        <w:t xml:space="preserve">osoba predávajúca zariadenie/vybavenie poskytne vyhlásenie o jeho pôvode a potvrdí, že uvedené zariadenie/vybavenie nebolo obstarané z verejných prostriedkov (napr. prostriedky ES, prostriedky štátneho rozpočtu, </w:t>
      </w:r>
      <w:r w:rsidR="00C22BC8" w:rsidRPr="00633287">
        <w:rPr>
          <w:rFonts w:ascii="Arial Narrow" w:hAnsi="Arial Narrow"/>
          <w:sz w:val="20"/>
          <w:szCs w:val="20"/>
        </w:rPr>
        <w:lastRenderedPageBreak/>
        <w:t>prostriedky VÚC a iné) čo i len z časti,- cena zariadenie/vybavenia neprekročí trhovú hodnotu a je nižšia ako cena podobného nového zariadenia/vybavenia,</w:t>
      </w:r>
    </w:p>
    <w:p w14:paraId="64F8847B" w14:textId="77777777" w:rsidR="00C22BC8" w:rsidRPr="00633287" w:rsidRDefault="00C22BC8" w:rsidP="006848A1">
      <w:pPr>
        <w:tabs>
          <w:tab w:val="left" w:pos="426"/>
        </w:tabs>
        <w:ind w:left="426"/>
        <w:jc w:val="both"/>
        <w:rPr>
          <w:rFonts w:ascii="Arial Narrow" w:hAnsi="Arial Narrow"/>
          <w:sz w:val="20"/>
          <w:szCs w:val="20"/>
        </w:rPr>
      </w:pPr>
      <w:r w:rsidRPr="00633287">
        <w:rPr>
          <w:rFonts w:ascii="Arial Narrow" w:hAnsi="Arial Narrow"/>
          <w:sz w:val="20"/>
          <w:szCs w:val="20"/>
        </w:rPr>
        <w:t>-</w:t>
      </w:r>
      <w:r w:rsidR="006848A1">
        <w:rPr>
          <w:rFonts w:ascii="Arial Narrow" w:hAnsi="Arial Narrow"/>
          <w:sz w:val="20"/>
          <w:szCs w:val="20"/>
        </w:rPr>
        <w:t xml:space="preserve"> z</w:t>
      </w:r>
      <w:r w:rsidRPr="00633287">
        <w:rPr>
          <w:rFonts w:ascii="Arial Narrow" w:hAnsi="Arial Narrow"/>
          <w:sz w:val="20"/>
          <w:szCs w:val="20"/>
        </w:rPr>
        <w:t>ariadenie/vybavenie má technické vlastnosti potrebné pre danú operáciu a vyhovuje platným normám a štandardom.</w:t>
      </w:r>
    </w:p>
    <w:p w14:paraId="64F8847C" w14:textId="77777777" w:rsidR="00C22BC8" w:rsidRPr="00633287" w:rsidRDefault="00C22BC8" w:rsidP="00C22BC8">
      <w:pPr>
        <w:pStyle w:val="Zoznamsodrkami"/>
        <w:keepNext/>
        <w:spacing w:before="130" w:after="130"/>
        <w:rPr>
          <w:rFonts w:ascii="Arial Narrow" w:hAnsi="Arial Narrow"/>
          <w:sz w:val="20"/>
          <w:szCs w:val="20"/>
        </w:rPr>
      </w:pPr>
      <w:r w:rsidRPr="00633287">
        <w:rPr>
          <w:rFonts w:ascii="Arial Narrow" w:hAnsi="Arial Narrow"/>
          <w:sz w:val="20"/>
          <w:szCs w:val="20"/>
        </w:rPr>
        <w:t>V tabuľke nižšie sú uvedené najdôležitejšie rozdiely medzi účtovnými a daňovými odpismi:</w:t>
      </w:r>
    </w:p>
    <w:tbl>
      <w:tblPr>
        <w:tblW w:w="9097" w:type="dxa"/>
        <w:tblInd w:w="45" w:type="dxa"/>
        <w:tblLayout w:type="fixed"/>
        <w:tblCellMar>
          <w:left w:w="70" w:type="dxa"/>
          <w:right w:w="70" w:type="dxa"/>
        </w:tblCellMar>
        <w:tblLook w:val="04A0" w:firstRow="1" w:lastRow="0" w:firstColumn="1" w:lastColumn="0" w:noHBand="0" w:noVBand="1"/>
      </w:tblPr>
      <w:tblGrid>
        <w:gridCol w:w="3032"/>
        <w:gridCol w:w="3032"/>
        <w:gridCol w:w="3033"/>
      </w:tblGrid>
      <w:tr w:rsidR="00C22BC8" w:rsidRPr="00633287" w14:paraId="64F88480" w14:textId="77777777" w:rsidTr="00C33C3A">
        <w:trPr>
          <w:trHeight w:val="600"/>
        </w:trPr>
        <w:tc>
          <w:tcPr>
            <w:tcW w:w="3032" w:type="dxa"/>
            <w:tcBorders>
              <w:top w:val="single" w:sz="4" w:space="0" w:color="auto"/>
              <w:left w:val="single" w:sz="4" w:space="0" w:color="auto"/>
              <w:bottom w:val="single" w:sz="4" w:space="0" w:color="auto"/>
              <w:right w:val="single" w:sz="4" w:space="0" w:color="auto"/>
            </w:tcBorders>
            <w:shd w:val="clear" w:color="000000" w:fill="007C92"/>
            <w:vAlign w:val="bottom"/>
            <w:hideMark/>
          </w:tcPr>
          <w:p w14:paraId="64F8847D" w14:textId="77777777" w:rsidR="00C22BC8" w:rsidRPr="00633287" w:rsidRDefault="00C22BC8" w:rsidP="00C33C3A">
            <w:pPr>
              <w:keepNext/>
              <w:ind w:left="567" w:hanging="567"/>
              <w:rPr>
                <w:rFonts w:ascii="Arial Narrow" w:hAnsi="Arial Narrow"/>
                <w:color w:val="FFFFFF"/>
                <w:sz w:val="20"/>
                <w:szCs w:val="20"/>
              </w:rPr>
            </w:pPr>
            <w:r w:rsidRPr="00633287">
              <w:rPr>
                <w:rFonts w:ascii="Arial Narrow" w:hAnsi="Arial Narrow"/>
                <w:color w:val="FFFFFF"/>
                <w:sz w:val="20"/>
                <w:szCs w:val="20"/>
              </w:rPr>
              <w:t> </w:t>
            </w:r>
          </w:p>
        </w:tc>
        <w:tc>
          <w:tcPr>
            <w:tcW w:w="3032" w:type="dxa"/>
            <w:tcBorders>
              <w:top w:val="single" w:sz="4" w:space="0" w:color="auto"/>
              <w:left w:val="nil"/>
              <w:bottom w:val="single" w:sz="4" w:space="0" w:color="auto"/>
              <w:right w:val="single" w:sz="4" w:space="0" w:color="auto"/>
            </w:tcBorders>
            <w:shd w:val="clear" w:color="000000" w:fill="007C92"/>
            <w:noWrap/>
            <w:vAlign w:val="center"/>
            <w:hideMark/>
          </w:tcPr>
          <w:p w14:paraId="64F8847E" w14:textId="77777777"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Účtovné odpisy</w:t>
            </w:r>
          </w:p>
        </w:tc>
        <w:tc>
          <w:tcPr>
            <w:tcW w:w="3033" w:type="dxa"/>
            <w:tcBorders>
              <w:top w:val="single" w:sz="4" w:space="0" w:color="auto"/>
              <w:left w:val="nil"/>
              <w:bottom w:val="single" w:sz="4" w:space="0" w:color="auto"/>
              <w:right w:val="single" w:sz="4" w:space="0" w:color="auto"/>
            </w:tcBorders>
            <w:shd w:val="clear" w:color="000000" w:fill="007C92"/>
            <w:noWrap/>
            <w:vAlign w:val="center"/>
            <w:hideMark/>
          </w:tcPr>
          <w:p w14:paraId="64F8847F" w14:textId="77777777" w:rsidR="00C22BC8" w:rsidRPr="00633287" w:rsidRDefault="00C22BC8" w:rsidP="00C33C3A">
            <w:pPr>
              <w:keepNext/>
              <w:ind w:left="567" w:hanging="567"/>
              <w:jc w:val="center"/>
              <w:rPr>
                <w:rFonts w:ascii="Arial Narrow" w:hAnsi="Arial Narrow"/>
                <w:b/>
                <w:bCs/>
                <w:color w:val="FFFFFF"/>
                <w:sz w:val="20"/>
                <w:szCs w:val="20"/>
              </w:rPr>
            </w:pPr>
            <w:r w:rsidRPr="00633287">
              <w:rPr>
                <w:rFonts w:ascii="Arial Narrow" w:hAnsi="Arial Narrow"/>
                <w:b/>
                <w:bCs/>
                <w:color w:val="FFFFFF"/>
                <w:sz w:val="20"/>
                <w:szCs w:val="20"/>
              </w:rPr>
              <w:t>Daňové odpisy</w:t>
            </w:r>
          </w:p>
        </w:tc>
      </w:tr>
      <w:tr w:rsidR="00C22BC8" w:rsidRPr="00633287" w14:paraId="64F88484" w14:textId="77777777" w:rsidTr="00C33C3A">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64F88481" w14:textId="77777777" w:rsidR="00C22BC8" w:rsidRPr="00633287" w:rsidRDefault="00C22BC8" w:rsidP="00C33C3A">
            <w:pPr>
              <w:keepNext/>
              <w:ind w:left="567" w:hanging="567"/>
              <w:rPr>
                <w:rFonts w:ascii="Arial Narrow" w:hAnsi="Arial Narrow"/>
                <w:b/>
                <w:sz w:val="20"/>
                <w:szCs w:val="20"/>
              </w:rPr>
            </w:pPr>
            <w:r w:rsidRPr="00633287">
              <w:rPr>
                <w:rFonts w:ascii="Arial Narrow" w:hAnsi="Arial Narrow"/>
                <w:b/>
                <w:sz w:val="20"/>
                <w:szCs w:val="20"/>
              </w:rPr>
              <w:t>Právna úprava odpisovania</w:t>
            </w:r>
          </w:p>
        </w:tc>
        <w:tc>
          <w:tcPr>
            <w:tcW w:w="3032" w:type="dxa"/>
            <w:tcBorders>
              <w:top w:val="nil"/>
              <w:left w:val="nil"/>
              <w:bottom w:val="single" w:sz="4" w:space="0" w:color="auto"/>
              <w:right w:val="single" w:sz="4" w:space="0" w:color="auto"/>
            </w:tcBorders>
            <w:shd w:val="clear" w:color="auto" w:fill="auto"/>
            <w:hideMark/>
          </w:tcPr>
          <w:p w14:paraId="64F88482"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účtovníctve</w:t>
            </w:r>
          </w:p>
        </w:tc>
        <w:tc>
          <w:tcPr>
            <w:tcW w:w="3033" w:type="dxa"/>
            <w:vMerge w:val="restart"/>
            <w:tcBorders>
              <w:top w:val="nil"/>
              <w:left w:val="single" w:sz="4" w:space="0" w:color="auto"/>
              <w:bottom w:val="single" w:sz="4" w:space="0" w:color="auto"/>
              <w:right w:val="single" w:sz="4" w:space="0" w:color="auto"/>
            </w:tcBorders>
            <w:shd w:val="clear" w:color="auto" w:fill="auto"/>
            <w:vAlign w:val="center"/>
            <w:hideMark/>
          </w:tcPr>
          <w:p w14:paraId="64F88483"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zákon o dani z príjmov</w:t>
            </w:r>
          </w:p>
        </w:tc>
      </w:tr>
      <w:tr w:rsidR="00C22BC8" w:rsidRPr="00633287" w14:paraId="64F88488" w14:textId="77777777" w:rsidTr="00C33C3A">
        <w:trPr>
          <w:trHeight w:val="300"/>
        </w:trPr>
        <w:tc>
          <w:tcPr>
            <w:tcW w:w="3032" w:type="dxa"/>
            <w:vMerge/>
            <w:tcBorders>
              <w:top w:val="nil"/>
              <w:left w:val="single" w:sz="4" w:space="0" w:color="auto"/>
              <w:bottom w:val="single" w:sz="4" w:space="0" w:color="auto"/>
              <w:right w:val="single" w:sz="4" w:space="0" w:color="auto"/>
            </w:tcBorders>
            <w:vAlign w:val="center"/>
            <w:hideMark/>
          </w:tcPr>
          <w:p w14:paraId="64F88485" w14:textId="77777777" w:rsidR="00C22BC8" w:rsidRPr="00633287" w:rsidRDefault="00C22BC8" w:rsidP="00C33C3A">
            <w:pPr>
              <w:keepNext/>
              <w:ind w:left="567" w:hanging="567"/>
              <w:rPr>
                <w:rFonts w:ascii="Arial Narrow" w:hAnsi="Arial Narrow"/>
                <w:b/>
                <w:sz w:val="20"/>
                <w:szCs w:val="20"/>
              </w:rPr>
            </w:pPr>
          </w:p>
        </w:tc>
        <w:tc>
          <w:tcPr>
            <w:tcW w:w="3032" w:type="dxa"/>
            <w:tcBorders>
              <w:top w:val="nil"/>
              <w:left w:val="nil"/>
              <w:bottom w:val="single" w:sz="4" w:space="0" w:color="auto"/>
              <w:right w:val="single" w:sz="4" w:space="0" w:color="auto"/>
            </w:tcBorders>
            <w:shd w:val="clear" w:color="auto" w:fill="auto"/>
            <w:hideMark/>
          </w:tcPr>
          <w:p w14:paraId="64F88486" w14:textId="77777777" w:rsidR="00C22BC8" w:rsidRPr="00633287" w:rsidRDefault="00C22BC8" w:rsidP="00C33C3A">
            <w:pPr>
              <w:keepNext/>
              <w:ind w:left="567" w:hanging="567"/>
              <w:rPr>
                <w:rFonts w:ascii="Arial Narrow" w:hAnsi="Arial Narrow"/>
                <w:sz w:val="20"/>
                <w:szCs w:val="20"/>
              </w:rPr>
            </w:pPr>
            <w:r w:rsidRPr="00633287">
              <w:rPr>
                <w:rFonts w:ascii="Arial Narrow" w:hAnsi="Arial Narrow"/>
                <w:sz w:val="20"/>
                <w:szCs w:val="20"/>
              </w:rPr>
              <w:t>postupy účtovania</w:t>
            </w:r>
          </w:p>
        </w:tc>
        <w:tc>
          <w:tcPr>
            <w:tcW w:w="3033" w:type="dxa"/>
            <w:vMerge/>
            <w:tcBorders>
              <w:top w:val="nil"/>
              <w:left w:val="single" w:sz="4" w:space="0" w:color="auto"/>
              <w:bottom w:val="single" w:sz="4" w:space="0" w:color="auto"/>
              <w:right w:val="single" w:sz="4" w:space="0" w:color="auto"/>
            </w:tcBorders>
            <w:vAlign w:val="center"/>
            <w:hideMark/>
          </w:tcPr>
          <w:p w14:paraId="64F88487" w14:textId="77777777" w:rsidR="00C22BC8" w:rsidRPr="00633287" w:rsidRDefault="00C22BC8" w:rsidP="00C33C3A">
            <w:pPr>
              <w:keepNext/>
              <w:ind w:left="567" w:hanging="567"/>
              <w:rPr>
                <w:rFonts w:ascii="Arial Narrow" w:hAnsi="Arial Narrow"/>
                <w:sz w:val="20"/>
                <w:szCs w:val="20"/>
              </w:rPr>
            </w:pPr>
          </w:p>
        </w:tc>
      </w:tr>
      <w:tr w:rsidR="00C22BC8" w:rsidRPr="00633287" w14:paraId="64F8848C" w14:textId="77777777" w:rsidTr="00C33C3A">
        <w:trPr>
          <w:trHeight w:val="300"/>
        </w:trPr>
        <w:tc>
          <w:tcPr>
            <w:tcW w:w="3032" w:type="dxa"/>
            <w:tcBorders>
              <w:top w:val="nil"/>
              <w:left w:val="single" w:sz="4" w:space="0" w:color="auto"/>
              <w:bottom w:val="single" w:sz="4" w:space="0" w:color="auto"/>
              <w:right w:val="single" w:sz="4" w:space="0" w:color="auto"/>
            </w:tcBorders>
            <w:shd w:val="clear" w:color="auto" w:fill="auto"/>
            <w:hideMark/>
          </w:tcPr>
          <w:p w14:paraId="64F88489"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Kategória/frekvencia odpisov</w:t>
            </w:r>
          </w:p>
        </w:tc>
        <w:tc>
          <w:tcPr>
            <w:tcW w:w="3032" w:type="dxa"/>
            <w:tcBorders>
              <w:top w:val="nil"/>
              <w:left w:val="nil"/>
              <w:bottom w:val="single" w:sz="4" w:space="0" w:color="auto"/>
              <w:right w:val="single" w:sz="4" w:space="0" w:color="auto"/>
            </w:tcBorders>
            <w:shd w:val="clear" w:color="auto" w:fill="auto"/>
            <w:hideMark/>
          </w:tcPr>
          <w:p w14:paraId="64F8848A" w14:textId="77777777" w:rsidR="00C22BC8" w:rsidRPr="00633287" w:rsidRDefault="00C22BC8" w:rsidP="00C33C3A">
            <w:pPr>
              <w:ind w:left="567" w:hanging="567"/>
              <w:rPr>
                <w:rFonts w:ascii="Arial Narrow" w:hAnsi="Arial Narrow"/>
                <w:sz w:val="20"/>
                <w:szCs w:val="20"/>
              </w:rPr>
            </w:pPr>
            <w:r w:rsidRPr="00633287">
              <w:rPr>
                <w:rFonts w:ascii="Arial Narrow" w:hAnsi="Arial Narrow"/>
                <w:sz w:val="20"/>
                <w:szCs w:val="20"/>
              </w:rPr>
              <w:t>Mesačná</w:t>
            </w:r>
          </w:p>
        </w:tc>
        <w:tc>
          <w:tcPr>
            <w:tcW w:w="3033" w:type="dxa"/>
            <w:tcBorders>
              <w:top w:val="nil"/>
              <w:left w:val="nil"/>
              <w:bottom w:val="single" w:sz="4" w:space="0" w:color="auto"/>
              <w:right w:val="single" w:sz="4" w:space="0" w:color="auto"/>
            </w:tcBorders>
            <w:shd w:val="clear" w:color="auto" w:fill="auto"/>
            <w:hideMark/>
          </w:tcPr>
          <w:p w14:paraId="64F8848B" w14:textId="77777777" w:rsidR="00C22BC8" w:rsidRPr="00633287" w:rsidRDefault="00C22BC8" w:rsidP="00C33C3A">
            <w:pPr>
              <w:ind w:left="567" w:hanging="567"/>
              <w:rPr>
                <w:rFonts w:ascii="Arial Narrow" w:hAnsi="Arial Narrow"/>
                <w:sz w:val="20"/>
                <w:szCs w:val="20"/>
              </w:rPr>
            </w:pPr>
            <w:r w:rsidRPr="00633287">
              <w:rPr>
                <w:rFonts w:ascii="Arial Narrow" w:hAnsi="Arial Narrow"/>
                <w:sz w:val="20"/>
                <w:szCs w:val="20"/>
              </w:rPr>
              <w:t>ročná (existujú výnimky)</w:t>
            </w:r>
          </w:p>
        </w:tc>
      </w:tr>
      <w:tr w:rsidR="00C22BC8" w:rsidRPr="00633287" w14:paraId="64F88490" w14:textId="77777777" w:rsidTr="00C33C3A">
        <w:trPr>
          <w:trHeight w:val="1200"/>
        </w:trPr>
        <w:tc>
          <w:tcPr>
            <w:tcW w:w="3032" w:type="dxa"/>
            <w:tcBorders>
              <w:top w:val="nil"/>
              <w:left w:val="single" w:sz="4" w:space="0" w:color="auto"/>
              <w:bottom w:val="single" w:sz="4" w:space="0" w:color="auto"/>
              <w:right w:val="single" w:sz="4" w:space="0" w:color="auto"/>
            </w:tcBorders>
            <w:shd w:val="clear" w:color="auto" w:fill="auto"/>
            <w:hideMark/>
          </w:tcPr>
          <w:p w14:paraId="64F8848D"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Povinnosť odpisovania</w:t>
            </w:r>
          </w:p>
        </w:tc>
        <w:tc>
          <w:tcPr>
            <w:tcW w:w="3032" w:type="dxa"/>
            <w:tcBorders>
              <w:top w:val="nil"/>
              <w:left w:val="nil"/>
              <w:bottom w:val="single" w:sz="4" w:space="0" w:color="auto"/>
              <w:right w:val="single" w:sz="4" w:space="0" w:color="auto"/>
            </w:tcBorders>
            <w:shd w:val="clear" w:color="auto" w:fill="auto"/>
            <w:hideMark/>
          </w:tcPr>
          <w:p w14:paraId="64F8848E"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je povinná odpisovať dlhodobý hmotný majetok z dôvodu dodržania zásady verného a pravdivého zobrazenia</w:t>
            </w:r>
          </w:p>
        </w:tc>
        <w:tc>
          <w:tcPr>
            <w:tcW w:w="3033" w:type="dxa"/>
            <w:tcBorders>
              <w:top w:val="nil"/>
              <w:left w:val="nil"/>
              <w:bottom w:val="single" w:sz="4" w:space="0" w:color="auto"/>
              <w:right w:val="single" w:sz="4" w:space="0" w:color="auto"/>
            </w:tcBorders>
            <w:shd w:val="clear" w:color="auto" w:fill="auto"/>
            <w:hideMark/>
          </w:tcPr>
          <w:p w14:paraId="64F8848F"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nie je povinná uplatňovať daňové odpisy, je to jej právo</w:t>
            </w:r>
          </w:p>
        </w:tc>
      </w:tr>
      <w:tr w:rsidR="00C22BC8" w:rsidRPr="00633287" w14:paraId="64F88494" w14:textId="77777777" w:rsidTr="00C33C3A">
        <w:trPr>
          <w:trHeight w:val="900"/>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64F88491"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Definícia odpisovania</w:t>
            </w:r>
          </w:p>
        </w:tc>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64F88492"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postupné opotrebenie majetku za dané účtovné obdobie</w:t>
            </w:r>
          </w:p>
        </w:tc>
        <w:tc>
          <w:tcPr>
            <w:tcW w:w="3033" w:type="dxa"/>
            <w:tcBorders>
              <w:top w:val="single" w:sz="4" w:space="0" w:color="auto"/>
              <w:left w:val="single" w:sz="4" w:space="0" w:color="auto"/>
              <w:bottom w:val="single" w:sz="4" w:space="0" w:color="auto"/>
              <w:right w:val="single" w:sz="4" w:space="0" w:color="auto"/>
            </w:tcBorders>
            <w:shd w:val="clear" w:color="auto" w:fill="auto"/>
            <w:hideMark/>
          </w:tcPr>
          <w:p w14:paraId="64F88493"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postupné zahŕňanie odpisov  majetku do daňových výdavkov v danom zdaňovacom období</w:t>
            </w:r>
          </w:p>
        </w:tc>
      </w:tr>
      <w:tr w:rsidR="00C22BC8" w:rsidRPr="00633287" w14:paraId="64F88498" w14:textId="77777777" w:rsidTr="00C33C3A">
        <w:trPr>
          <w:trHeight w:val="1200"/>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64F88495"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Doba odpisovania</w:t>
            </w:r>
          </w:p>
        </w:tc>
        <w:tc>
          <w:tcPr>
            <w:tcW w:w="3032" w:type="dxa"/>
            <w:tcBorders>
              <w:top w:val="single" w:sz="4" w:space="0" w:color="auto"/>
              <w:left w:val="nil"/>
              <w:bottom w:val="single" w:sz="4" w:space="0" w:color="auto"/>
              <w:right w:val="single" w:sz="4" w:space="0" w:color="auto"/>
            </w:tcBorders>
            <w:shd w:val="clear" w:color="auto" w:fill="auto"/>
            <w:hideMark/>
          </w:tcPr>
          <w:p w14:paraId="64F88496"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ju určuje sama, pričom vychádza zo skutočnej doby používania a skutočného opotrebenia</w:t>
            </w:r>
          </w:p>
        </w:tc>
        <w:tc>
          <w:tcPr>
            <w:tcW w:w="3033" w:type="dxa"/>
            <w:tcBorders>
              <w:top w:val="single" w:sz="4" w:space="0" w:color="auto"/>
              <w:left w:val="nil"/>
              <w:bottom w:val="single" w:sz="4" w:space="0" w:color="auto"/>
              <w:right w:val="single" w:sz="4" w:space="0" w:color="auto"/>
            </w:tcBorders>
            <w:shd w:val="clear" w:color="auto" w:fill="auto"/>
            <w:hideMark/>
          </w:tcPr>
          <w:p w14:paraId="64F88497"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je povinná sa riadiť dobami určenými v zákone o dani z príjmov, pričom táto doba vychádza z predpokladanej doby životnosti majetku</w:t>
            </w:r>
          </w:p>
        </w:tc>
      </w:tr>
      <w:tr w:rsidR="00C22BC8" w:rsidRPr="00633287" w14:paraId="64F8849C" w14:textId="77777777" w:rsidTr="00C33C3A">
        <w:trPr>
          <w:trHeight w:val="900"/>
        </w:trPr>
        <w:tc>
          <w:tcPr>
            <w:tcW w:w="3032" w:type="dxa"/>
            <w:tcBorders>
              <w:top w:val="nil"/>
              <w:left w:val="single" w:sz="4" w:space="0" w:color="auto"/>
              <w:bottom w:val="single" w:sz="4" w:space="0" w:color="auto"/>
              <w:right w:val="single" w:sz="4" w:space="0" w:color="auto"/>
            </w:tcBorders>
            <w:shd w:val="clear" w:color="auto" w:fill="auto"/>
            <w:hideMark/>
          </w:tcPr>
          <w:p w14:paraId="64F88499"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Metódy odpisovania</w:t>
            </w:r>
          </w:p>
        </w:tc>
        <w:tc>
          <w:tcPr>
            <w:tcW w:w="3032" w:type="dxa"/>
            <w:tcBorders>
              <w:top w:val="nil"/>
              <w:left w:val="nil"/>
              <w:bottom w:val="single" w:sz="4" w:space="0" w:color="auto"/>
              <w:right w:val="single" w:sz="4" w:space="0" w:color="auto"/>
            </w:tcBorders>
            <w:shd w:val="clear" w:color="auto" w:fill="auto"/>
            <w:hideMark/>
          </w:tcPr>
          <w:p w14:paraId="64F8849A"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možnosť využitia rôznych metód pri výpočte, ktoré nie sú presne vymedzené</w:t>
            </w:r>
          </w:p>
        </w:tc>
        <w:tc>
          <w:tcPr>
            <w:tcW w:w="3033" w:type="dxa"/>
            <w:tcBorders>
              <w:top w:val="nil"/>
              <w:left w:val="nil"/>
              <w:bottom w:val="single" w:sz="4" w:space="0" w:color="auto"/>
              <w:right w:val="single" w:sz="4" w:space="0" w:color="auto"/>
            </w:tcBorders>
            <w:shd w:val="clear" w:color="auto" w:fill="auto"/>
            <w:hideMark/>
          </w:tcPr>
          <w:p w14:paraId="64F8849B"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metódy výpočtu sú presne stanovené, nie je možnosť inej voľby</w:t>
            </w:r>
          </w:p>
        </w:tc>
      </w:tr>
      <w:tr w:rsidR="00C22BC8" w:rsidRPr="00633287" w14:paraId="64F884A0" w14:textId="77777777" w:rsidTr="00C33C3A">
        <w:trPr>
          <w:trHeight w:val="300"/>
        </w:trPr>
        <w:tc>
          <w:tcPr>
            <w:tcW w:w="3032" w:type="dxa"/>
            <w:vMerge w:val="restart"/>
            <w:tcBorders>
              <w:top w:val="nil"/>
              <w:left w:val="single" w:sz="4" w:space="0" w:color="auto"/>
              <w:bottom w:val="single" w:sz="4" w:space="0" w:color="auto"/>
              <w:right w:val="single" w:sz="4" w:space="0" w:color="auto"/>
            </w:tcBorders>
            <w:shd w:val="clear" w:color="auto" w:fill="auto"/>
            <w:hideMark/>
          </w:tcPr>
          <w:p w14:paraId="64F8849D" w14:textId="77777777" w:rsidR="00C22BC8" w:rsidRPr="00633287" w:rsidRDefault="00C22BC8" w:rsidP="00C33C3A">
            <w:pPr>
              <w:rPr>
                <w:rFonts w:ascii="Arial Narrow" w:hAnsi="Arial Narrow"/>
                <w:b/>
                <w:sz w:val="20"/>
                <w:szCs w:val="20"/>
              </w:rPr>
            </w:pPr>
            <w:r w:rsidRPr="00633287">
              <w:rPr>
                <w:rFonts w:ascii="Arial Narrow" w:hAnsi="Arial Narrow"/>
                <w:b/>
                <w:sz w:val="20"/>
                <w:szCs w:val="20"/>
              </w:rPr>
              <w:t>Zmena metódy odpisovania</w:t>
            </w:r>
          </w:p>
        </w:tc>
        <w:tc>
          <w:tcPr>
            <w:tcW w:w="3032" w:type="dxa"/>
            <w:vMerge w:val="restart"/>
            <w:tcBorders>
              <w:top w:val="nil"/>
              <w:left w:val="single" w:sz="4" w:space="0" w:color="auto"/>
              <w:bottom w:val="single" w:sz="4" w:space="0" w:color="auto"/>
              <w:right w:val="single" w:sz="4" w:space="0" w:color="auto"/>
            </w:tcBorders>
            <w:shd w:val="clear" w:color="auto" w:fill="auto"/>
            <w:vAlign w:val="center"/>
            <w:hideMark/>
          </w:tcPr>
          <w:p w14:paraId="64F8849E"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možnosť zmeny k prvému dňu účtovného obdobia</w:t>
            </w:r>
          </w:p>
        </w:tc>
        <w:tc>
          <w:tcPr>
            <w:tcW w:w="3033" w:type="dxa"/>
            <w:tcBorders>
              <w:top w:val="nil"/>
              <w:left w:val="nil"/>
              <w:bottom w:val="single" w:sz="4" w:space="0" w:color="auto"/>
              <w:right w:val="single" w:sz="4" w:space="0" w:color="auto"/>
            </w:tcBorders>
            <w:shd w:val="clear" w:color="auto" w:fill="auto"/>
            <w:hideMark/>
          </w:tcPr>
          <w:p w14:paraId="64F8849F"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nesmie zmeniť metódu</w:t>
            </w:r>
          </w:p>
        </w:tc>
      </w:tr>
      <w:tr w:rsidR="00C22BC8" w:rsidRPr="00633287" w14:paraId="64F884A4" w14:textId="77777777" w:rsidTr="00C33C3A">
        <w:trPr>
          <w:trHeight w:val="600"/>
        </w:trPr>
        <w:tc>
          <w:tcPr>
            <w:tcW w:w="3032" w:type="dxa"/>
            <w:vMerge/>
            <w:tcBorders>
              <w:top w:val="nil"/>
              <w:left w:val="single" w:sz="4" w:space="0" w:color="auto"/>
              <w:bottom w:val="single" w:sz="4" w:space="0" w:color="auto"/>
              <w:right w:val="single" w:sz="4" w:space="0" w:color="auto"/>
            </w:tcBorders>
            <w:vAlign w:val="center"/>
            <w:hideMark/>
          </w:tcPr>
          <w:p w14:paraId="64F884A1" w14:textId="77777777" w:rsidR="00C22BC8" w:rsidRPr="00633287" w:rsidRDefault="00C22BC8" w:rsidP="00C33C3A">
            <w:pPr>
              <w:ind w:left="567" w:hanging="567"/>
              <w:rPr>
                <w:rFonts w:ascii="Arial Narrow" w:hAnsi="Arial Narrow"/>
                <w:b/>
                <w:sz w:val="20"/>
                <w:szCs w:val="20"/>
              </w:rPr>
            </w:pPr>
          </w:p>
        </w:tc>
        <w:tc>
          <w:tcPr>
            <w:tcW w:w="3032" w:type="dxa"/>
            <w:vMerge/>
            <w:tcBorders>
              <w:top w:val="nil"/>
              <w:left w:val="single" w:sz="4" w:space="0" w:color="auto"/>
              <w:bottom w:val="single" w:sz="4" w:space="0" w:color="auto"/>
              <w:right w:val="single" w:sz="4" w:space="0" w:color="auto"/>
            </w:tcBorders>
            <w:vAlign w:val="center"/>
            <w:hideMark/>
          </w:tcPr>
          <w:p w14:paraId="64F884A2" w14:textId="77777777" w:rsidR="00C22BC8" w:rsidRPr="00633287" w:rsidRDefault="00C22BC8" w:rsidP="00C33C3A">
            <w:pPr>
              <w:rPr>
                <w:rFonts w:ascii="Arial Narrow" w:hAnsi="Arial Narrow"/>
                <w:sz w:val="20"/>
                <w:szCs w:val="20"/>
              </w:rPr>
            </w:pPr>
          </w:p>
        </w:tc>
        <w:tc>
          <w:tcPr>
            <w:tcW w:w="3033" w:type="dxa"/>
            <w:tcBorders>
              <w:top w:val="nil"/>
              <w:left w:val="nil"/>
              <w:bottom w:val="single" w:sz="4" w:space="0" w:color="auto"/>
              <w:right w:val="single" w:sz="4" w:space="0" w:color="auto"/>
            </w:tcBorders>
            <w:shd w:val="clear" w:color="auto" w:fill="auto"/>
            <w:hideMark/>
          </w:tcPr>
          <w:p w14:paraId="64F884A3"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je povinná počas celej doby odpisovania používať rovnakú metódu</w:t>
            </w:r>
          </w:p>
        </w:tc>
      </w:tr>
      <w:tr w:rsidR="00C22BC8" w:rsidRPr="00633287" w14:paraId="64F884A8" w14:textId="77777777" w:rsidTr="00C33C3A">
        <w:trPr>
          <w:trHeight w:val="900"/>
        </w:trPr>
        <w:tc>
          <w:tcPr>
            <w:tcW w:w="3032" w:type="dxa"/>
            <w:tcBorders>
              <w:top w:val="nil"/>
              <w:left w:val="single" w:sz="4" w:space="0" w:color="auto"/>
              <w:bottom w:val="single" w:sz="4" w:space="0" w:color="auto"/>
              <w:right w:val="single" w:sz="4" w:space="0" w:color="auto"/>
            </w:tcBorders>
            <w:shd w:val="clear" w:color="auto" w:fill="auto"/>
            <w:hideMark/>
          </w:tcPr>
          <w:p w14:paraId="64F884A5"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Prerušenie odpisovania</w:t>
            </w:r>
          </w:p>
        </w:tc>
        <w:tc>
          <w:tcPr>
            <w:tcW w:w="3032" w:type="dxa"/>
            <w:tcBorders>
              <w:top w:val="nil"/>
              <w:left w:val="nil"/>
              <w:bottom w:val="single" w:sz="4" w:space="0" w:color="auto"/>
              <w:right w:val="single" w:sz="4" w:space="0" w:color="auto"/>
            </w:tcBorders>
            <w:shd w:val="clear" w:color="auto" w:fill="auto"/>
            <w:vAlign w:val="center"/>
            <w:hideMark/>
          </w:tcPr>
          <w:p w14:paraId="64F884A6"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nesmie prerušiť odpisovanie</w:t>
            </w:r>
          </w:p>
        </w:tc>
        <w:tc>
          <w:tcPr>
            <w:tcW w:w="3033" w:type="dxa"/>
            <w:tcBorders>
              <w:top w:val="nil"/>
              <w:left w:val="nil"/>
              <w:bottom w:val="single" w:sz="4" w:space="0" w:color="auto"/>
              <w:right w:val="single" w:sz="4" w:space="0" w:color="auto"/>
            </w:tcBorders>
            <w:shd w:val="clear" w:color="auto" w:fill="auto"/>
            <w:hideMark/>
          </w:tcPr>
          <w:p w14:paraId="64F884A7"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možnosť prerušiť odpisovanie na jedno alebo viac zdaňovacích období</w:t>
            </w:r>
          </w:p>
        </w:tc>
      </w:tr>
      <w:tr w:rsidR="00C22BC8" w:rsidRPr="00633287" w14:paraId="64F884AC" w14:textId="77777777" w:rsidTr="00C33C3A">
        <w:trPr>
          <w:trHeight w:val="900"/>
        </w:trPr>
        <w:tc>
          <w:tcPr>
            <w:tcW w:w="3032" w:type="dxa"/>
            <w:tcBorders>
              <w:top w:val="nil"/>
              <w:left w:val="single" w:sz="4" w:space="0" w:color="auto"/>
              <w:bottom w:val="single" w:sz="4" w:space="0" w:color="auto"/>
              <w:right w:val="single" w:sz="4" w:space="0" w:color="auto"/>
            </w:tcBorders>
            <w:shd w:val="clear" w:color="auto" w:fill="auto"/>
            <w:hideMark/>
          </w:tcPr>
          <w:p w14:paraId="64F884A9" w14:textId="77777777" w:rsidR="00C22BC8" w:rsidRPr="00633287" w:rsidRDefault="00C22BC8" w:rsidP="00C33C3A">
            <w:pPr>
              <w:ind w:left="567" w:hanging="567"/>
              <w:rPr>
                <w:rFonts w:ascii="Arial Narrow" w:hAnsi="Arial Narrow"/>
                <w:b/>
                <w:sz w:val="20"/>
                <w:szCs w:val="20"/>
              </w:rPr>
            </w:pPr>
            <w:r w:rsidRPr="00633287">
              <w:rPr>
                <w:rFonts w:ascii="Arial Narrow" w:hAnsi="Arial Narrow"/>
                <w:b/>
                <w:sz w:val="20"/>
                <w:szCs w:val="20"/>
              </w:rPr>
              <w:t>Účtovanie</w:t>
            </w:r>
          </w:p>
        </w:tc>
        <w:tc>
          <w:tcPr>
            <w:tcW w:w="3032" w:type="dxa"/>
            <w:tcBorders>
              <w:top w:val="nil"/>
              <w:left w:val="nil"/>
              <w:bottom w:val="single" w:sz="4" w:space="0" w:color="auto"/>
              <w:right w:val="single" w:sz="4" w:space="0" w:color="auto"/>
            </w:tcBorders>
            <w:shd w:val="clear" w:color="auto" w:fill="auto"/>
            <w:hideMark/>
          </w:tcPr>
          <w:p w14:paraId="64F884AA"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účtovná jednotka má povinnosť ich účtovania podľa zákona o účtovníctve</w:t>
            </w:r>
          </w:p>
        </w:tc>
        <w:tc>
          <w:tcPr>
            <w:tcW w:w="3033" w:type="dxa"/>
            <w:tcBorders>
              <w:top w:val="nil"/>
              <w:left w:val="nil"/>
              <w:bottom w:val="single" w:sz="4" w:space="0" w:color="auto"/>
              <w:right w:val="single" w:sz="4" w:space="0" w:color="auto"/>
            </w:tcBorders>
            <w:shd w:val="clear" w:color="auto" w:fill="auto"/>
            <w:hideMark/>
          </w:tcPr>
          <w:p w14:paraId="64F884AB"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daňové odpisy sa v účtovníctve neúčtujú, vyčíslujú sa len pre potreby výpočtu dane z príjmov</w:t>
            </w:r>
          </w:p>
        </w:tc>
      </w:tr>
      <w:tr w:rsidR="00C22BC8" w:rsidRPr="00633287" w14:paraId="64F884B0" w14:textId="77777777" w:rsidTr="00C33C3A">
        <w:trPr>
          <w:trHeight w:val="900"/>
        </w:trPr>
        <w:tc>
          <w:tcPr>
            <w:tcW w:w="3032" w:type="dxa"/>
            <w:tcBorders>
              <w:top w:val="single" w:sz="4" w:space="0" w:color="auto"/>
              <w:left w:val="single" w:sz="4" w:space="0" w:color="auto"/>
              <w:bottom w:val="single" w:sz="4" w:space="0" w:color="auto"/>
              <w:right w:val="single" w:sz="4" w:space="0" w:color="auto"/>
            </w:tcBorders>
            <w:shd w:val="clear" w:color="auto" w:fill="auto"/>
            <w:hideMark/>
          </w:tcPr>
          <w:p w14:paraId="64F884AD" w14:textId="77777777" w:rsidR="00C22BC8" w:rsidRPr="00633287" w:rsidRDefault="00C22BC8" w:rsidP="00C33C3A">
            <w:pPr>
              <w:rPr>
                <w:rFonts w:ascii="Arial Narrow" w:hAnsi="Arial Narrow"/>
                <w:b/>
                <w:sz w:val="20"/>
                <w:szCs w:val="20"/>
              </w:rPr>
            </w:pPr>
            <w:r w:rsidRPr="00633287">
              <w:rPr>
                <w:rFonts w:ascii="Arial Narrow" w:hAnsi="Arial Narrow"/>
                <w:b/>
                <w:sz w:val="20"/>
                <w:szCs w:val="20"/>
              </w:rPr>
              <w:t>Náročnosť overenia zo strany RO</w:t>
            </w:r>
          </w:p>
        </w:tc>
        <w:tc>
          <w:tcPr>
            <w:tcW w:w="3032" w:type="dxa"/>
            <w:tcBorders>
              <w:top w:val="single" w:sz="4" w:space="0" w:color="auto"/>
              <w:left w:val="nil"/>
              <w:bottom w:val="single" w:sz="4" w:space="0" w:color="auto"/>
              <w:right w:val="single" w:sz="4" w:space="0" w:color="auto"/>
            </w:tcBorders>
            <w:shd w:val="clear" w:color="auto" w:fill="auto"/>
            <w:hideMark/>
          </w:tcPr>
          <w:p w14:paraId="64F884AE"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vyššia vzhľadom na možné rozdielne stanovenie výšky odpisov pre obdobný majetok na úrovni účtovných jednotiek</w:t>
            </w:r>
          </w:p>
        </w:tc>
        <w:tc>
          <w:tcPr>
            <w:tcW w:w="3033" w:type="dxa"/>
            <w:tcBorders>
              <w:top w:val="single" w:sz="4" w:space="0" w:color="auto"/>
              <w:left w:val="nil"/>
              <w:bottom w:val="single" w:sz="4" w:space="0" w:color="auto"/>
              <w:right w:val="single" w:sz="4" w:space="0" w:color="auto"/>
            </w:tcBorders>
            <w:shd w:val="clear" w:color="auto" w:fill="auto"/>
            <w:hideMark/>
          </w:tcPr>
          <w:p w14:paraId="64F884AF" w14:textId="77777777" w:rsidR="00C22BC8" w:rsidRPr="00633287" w:rsidRDefault="00C22BC8" w:rsidP="00C33C3A">
            <w:pPr>
              <w:rPr>
                <w:rFonts w:ascii="Arial Narrow" w:hAnsi="Arial Narrow"/>
                <w:sz w:val="20"/>
                <w:szCs w:val="20"/>
              </w:rPr>
            </w:pPr>
            <w:r w:rsidRPr="00633287">
              <w:rPr>
                <w:rFonts w:ascii="Arial Narrow" w:hAnsi="Arial Narrow"/>
                <w:sz w:val="20"/>
                <w:szCs w:val="20"/>
              </w:rPr>
              <w:t>nižšia vzhľadom na to, že metodika ich výpočtu je jednotne stanovená pre všetky účtovné jednotky</w:t>
            </w:r>
          </w:p>
        </w:tc>
      </w:tr>
    </w:tbl>
    <w:p w14:paraId="64F884B1" w14:textId="77777777" w:rsidR="00C22BC8" w:rsidRPr="00633287" w:rsidRDefault="00C22BC8" w:rsidP="00C22BC8">
      <w:pPr>
        <w:jc w:val="both"/>
        <w:rPr>
          <w:rFonts w:ascii="Arial Narrow" w:hAnsi="Arial Narrow"/>
          <w:b/>
          <w:bCs/>
          <w:sz w:val="20"/>
          <w:szCs w:val="20"/>
        </w:rPr>
      </w:pPr>
    </w:p>
    <w:p w14:paraId="64F884B2" w14:textId="77777777" w:rsidR="00C22BC8" w:rsidRPr="00633287" w:rsidRDefault="00C22BC8" w:rsidP="00C22BC8">
      <w:pPr>
        <w:jc w:val="both"/>
        <w:rPr>
          <w:rFonts w:ascii="Arial Narrow" w:hAnsi="Arial Narrow"/>
          <w:b/>
          <w:bCs/>
          <w:sz w:val="20"/>
          <w:szCs w:val="20"/>
        </w:rPr>
      </w:pPr>
    </w:p>
    <w:p w14:paraId="64F884B3" w14:textId="77777777" w:rsidR="00C22BC8" w:rsidRPr="00633287" w:rsidRDefault="00C22BC8" w:rsidP="00A12CB4">
      <w:pPr>
        <w:pStyle w:val="Nadpis3"/>
        <w:keepLines/>
        <w:widowControl w:val="0"/>
        <w:numPr>
          <w:ilvl w:val="2"/>
          <w:numId w:val="4"/>
        </w:numPr>
        <w:adjustRightInd w:val="0"/>
        <w:spacing w:before="200" w:after="0"/>
        <w:ind w:left="0" w:firstLine="0"/>
        <w:jc w:val="both"/>
        <w:textAlignment w:val="baseline"/>
        <w:rPr>
          <w:rFonts w:eastAsiaTheme="majorEastAsia" w:cstheme="majorBidi"/>
          <w:b w:val="0"/>
          <w:bCs w:val="0"/>
          <w:szCs w:val="24"/>
          <w:lang w:eastAsia="cs-CZ"/>
        </w:rPr>
      </w:pPr>
      <w:bookmarkStart w:id="169" w:name="_Toc468955218"/>
      <w:r w:rsidRPr="00633287">
        <w:rPr>
          <w:rFonts w:eastAsiaTheme="majorEastAsia" w:cstheme="majorBidi"/>
          <w:szCs w:val="24"/>
          <w:lang w:eastAsia="cs-CZ"/>
        </w:rPr>
        <w:t>Hlavná položka 3 „Koordinácia projektu“</w:t>
      </w:r>
      <w:bookmarkEnd w:id="169"/>
    </w:p>
    <w:p w14:paraId="64F884B4" w14:textId="77777777" w:rsidR="00C22BC8" w:rsidRPr="00633287" w:rsidRDefault="00C22BC8" w:rsidP="00C22BC8">
      <w:pPr>
        <w:jc w:val="both"/>
        <w:rPr>
          <w:rFonts w:ascii="Arial Narrow" w:hAnsi="Arial Narrow"/>
          <w:b/>
          <w:bCs/>
          <w:sz w:val="20"/>
          <w:szCs w:val="20"/>
        </w:rPr>
      </w:pPr>
    </w:p>
    <w:p w14:paraId="64F884B5" w14:textId="77777777" w:rsidR="00C22BC8" w:rsidRPr="00633287" w:rsidRDefault="00C22BC8" w:rsidP="00C22BC8">
      <w:pPr>
        <w:jc w:val="both"/>
        <w:rPr>
          <w:rFonts w:ascii="Arial Narrow" w:hAnsi="Arial Narrow"/>
          <w:bCs/>
          <w:sz w:val="20"/>
          <w:szCs w:val="20"/>
        </w:rPr>
      </w:pPr>
      <w:r w:rsidRPr="00633287">
        <w:rPr>
          <w:rFonts w:ascii="Arial Narrow" w:hAnsi="Arial Narrow"/>
          <w:bCs/>
          <w:sz w:val="20"/>
          <w:szCs w:val="20"/>
        </w:rPr>
        <w:t>Táto hlavná položka sa</w:t>
      </w:r>
      <w:r w:rsidR="006848A1">
        <w:rPr>
          <w:rFonts w:ascii="Arial Narrow" w:hAnsi="Arial Narrow"/>
          <w:bCs/>
          <w:sz w:val="20"/>
          <w:szCs w:val="20"/>
        </w:rPr>
        <w:t xml:space="preserve"> viaže na</w:t>
      </w:r>
      <w:r w:rsidR="00BA6F34">
        <w:rPr>
          <w:rFonts w:ascii="Arial Narrow" w:hAnsi="Arial Narrow"/>
          <w:bCs/>
          <w:sz w:val="20"/>
          <w:szCs w:val="20"/>
        </w:rPr>
        <w:t xml:space="preserve"> </w:t>
      </w:r>
      <w:r w:rsidR="00BA6F34" w:rsidRPr="004753B2">
        <w:rPr>
          <w:rFonts w:ascii="Arial Narrow" w:hAnsi="Arial Narrow"/>
          <w:bCs/>
          <w:sz w:val="20"/>
          <w:szCs w:val="20"/>
        </w:rPr>
        <w:t>riadenie resp.</w:t>
      </w:r>
      <w:r w:rsidR="006848A1">
        <w:rPr>
          <w:rFonts w:ascii="Arial Narrow" w:hAnsi="Arial Narrow"/>
          <w:bCs/>
          <w:sz w:val="20"/>
          <w:szCs w:val="20"/>
        </w:rPr>
        <w:t xml:space="preserve"> koordináciu projektu.</w:t>
      </w:r>
    </w:p>
    <w:p w14:paraId="64F884B6" w14:textId="77777777" w:rsidR="00C22BC8" w:rsidRPr="00633287" w:rsidRDefault="00C22BC8" w:rsidP="00C22BC8">
      <w:pPr>
        <w:jc w:val="both"/>
        <w:rPr>
          <w:rFonts w:ascii="Arial Narrow" w:hAnsi="Arial Narrow"/>
          <w:bCs/>
          <w:sz w:val="20"/>
          <w:szCs w:val="20"/>
        </w:rPr>
      </w:pPr>
    </w:p>
    <w:p w14:paraId="64F884B7"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b/>
          <w:bCs/>
          <w:color w:val="000000"/>
          <w:sz w:val="20"/>
          <w:szCs w:val="20"/>
        </w:rPr>
        <w:t xml:space="preserve">Položka 3.1. Personálne výdavky interné - koordinačné činnosti </w:t>
      </w:r>
      <w:r w:rsidRPr="00633287">
        <w:rPr>
          <w:rFonts w:ascii="Arial Narrow" w:hAnsi="Arial Narrow"/>
          <w:sz w:val="20"/>
          <w:szCs w:val="20"/>
        </w:rPr>
        <w:t xml:space="preserve">zahŕňa výdavky vzniknuté na základe pracovnoprávnych vzťahov alebo obdobných vzťahov (napr. zákonník práce, zákon o štátnej službe,...). Jednotka pri kalkulácii pre tieto podpoložky (podpodpoložky) je stanovená na „osobohodinu“, ktorá môže obsahovať hrubú mzdu </w:t>
      </w:r>
      <w:r w:rsidRPr="00633287">
        <w:rPr>
          <w:rFonts w:ascii="Arial Narrow" w:hAnsi="Arial Narrow"/>
          <w:sz w:val="20"/>
          <w:szCs w:val="20"/>
        </w:rPr>
        <w:lastRenderedPageBreak/>
        <w:t>s odvodmi zamestnávateľa (oprávnenými výdavkami nie sú fakultatívne výdavky podľa osobitných predpisov, napr. príspevky na penzijné pripoistenie, dary a pod.). V prípade, ak zamestnanec pracuje na 100 %</w:t>
      </w:r>
      <w:r w:rsidRPr="00633287">
        <w:rPr>
          <w:rFonts w:ascii="Arial Narrow" w:hAnsi="Arial Narrow"/>
          <w:sz w:val="20"/>
          <w:szCs w:val="20"/>
          <w:vertAlign w:val="superscript"/>
        </w:rPr>
        <w:footnoteReference w:id="68"/>
      </w:r>
      <w:r w:rsidRPr="00633287">
        <w:rPr>
          <w:rFonts w:ascii="Arial Narrow" w:hAnsi="Arial Narrow"/>
          <w:sz w:val="20"/>
          <w:szCs w:val="20"/>
        </w:rPr>
        <w:t xml:space="preserve"> na projekte/och, t.j. súčet pracovných náplní z viacerých projektov sa rovná 100 % v rámci jednej organizácie a nevykonáva iné činnosti, ktoré nesúvisia s implementáciou projektov v tejto organizácii, môže byť jednotka pri kalkulácii pre tieto podpoložky (podpodpoložky) stanovená „</w:t>
      </w:r>
      <w:r w:rsidRPr="00C173CB">
        <w:rPr>
          <w:rFonts w:ascii="Arial Narrow" w:hAnsi="Arial Narrow"/>
          <w:sz w:val="20"/>
          <w:szCs w:val="20"/>
        </w:rPr>
        <w:t>osobohodina“</w:t>
      </w:r>
      <w:r w:rsidRPr="00C173CB">
        <w:rPr>
          <w:rFonts w:ascii="Arial Narrow" w:hAnsi="Arial Narrow"/>
          <w:sz w:val="20"/>
          <w:szCs w:val="20"/>
          <w:vertAlign w:val="superscript"/>
        </w:rPr>
        <w:footnoteReference w:id="69"/>
      </w:r>
      <w:r w:rsidR="007943ED" w:rsidRPr="00C173CB">
        <w:rPr>
          <w:rStyle w:val="Odkaznapoznmkupodiarou"/>
          <w:rFonts w:ascii="Arial Narrow" w:hAnsi="Arial Narrow"/>
          <w:sz w:val="20"/>
          <w:szCs w:val="20"/>
        </w:rPr>
        <w:t xml:space="preserve"> </w:t>
      </w:r>
      <w:r w:rsidR="007943ED" w:rsidRPr="00C173CB">
        <w:rPr>
          <w:rStyle w:val="Odkaznapoznmkupodiarou"/>
          <w:rFonts w:ascii="Arial Narrow" w:hAnsi="Arial Narrow"/>
          <w:sz w:val="20"/>
          <w:szCs w:val="20"/>
        </w:rPr>
        <w:footnoteReference w:id="70"/>
      </w:r>
      <w:r w:rsidRPr="00C173CB">
        <w:rPr>
          <w:rFonts w:ascii="Arial Narrow" w:hAnsi="Arial Narrow"/>
          <w:sz w:val="20"/>
          <w:szCs w:val="20"/>
        </w:rPr>
        <w:t>.</w:t>
      </w:r>
      <w:r w:rsidRPr="00633287">
        <w:rPr>
          <w:rFonts w:ascii="Arial Narrow" w:hAnsi="Arial Narrow"/>
          <w:sz w:val="20"/>
          <w:szCs w:val="20"/>
        </w:rPr>
        <w:t xml:space="preserve"> </w:t>
      </w:r>
      <w:r w:rsidRPr="00633287">
        <w:rPr>
          <w:rFonts w:ascii="Arial Narrow" w:hAnsi="Arial Narrow"/>
          <w:b/>
          <w:bCs/>
          <w:sz w:val="20"/>
          <w:szCs w:val="20"/>
        </w:rPr>
        <w:t>Personálne výdavky nemôžu prekročiť obvyklú výšku v danom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71"/>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w:t>
      </w:r>
      <w:r w:rsidRPr="00633287">
        <w:rPr>
          <w:rFonts w:ascii="Arial Narrow" w:hAnsi="Arial Narrow"/>
          <w:b/>
          <w:bCs/>
          <w:sz w:val="20"/>
          <w:szCs w:val="20"/>
        </w:rPr>
        <w:t>žiadateľ preukazuje dokázaný objem tejto práce na ESF a nespochybniteľný spôsob výpočtu podielu relevantnej aktivity</w:t>
      </w:r>
      <w:r w:rsidRPr="00633287">
        <w:rPr>
          <w:rFonts w:ascii="Arial Narrow" w:hAnsi="Arial Narrow"/>
          <w:sz w:val="20"/>
          <w:szCs w:val="20"/>
        </w:rPr>
        <w:t xml:space="preserve"> prostredníctvom počtu odpracovaných hodín, pričom </w:t>
      </w:r>
      <w:r w:rsidRPr="00633287">
        <w:rPr>
          <w:rFonts w:ascii="Arial Narrow" w:hAnsi="Arial Narrow"/>
          <w:b/>
          <w:bCs/>
          <w:sz w:val="20"/>
          <w:szCs w:val="20"/>
        </w:rPr>
        <w:t>žiadateľ zabezpečí  vedenie presnej evidencie týchto hodín ako aj výstupy z vykonanej práce, aby bolo možné odkontrolovať vykonanú prácu na projekte</w:t>
      </w:r>
      <w:r w:rsidRPr="00633287">
        <w:rPr>
          <w:rFonts w:ascii="Arial Narrow" w:hAnsi="Arial Narrow"/>
          <w:sz w:val="20"/>
          <w:szCs w:val="20"/>
        </w:rPr>
        <w:t>. Ostatné výdavky na zamestnanca, ku ktorým nie sú zamestnávatelia obligatórne zaviazaní podľa osobitných právnych predpisov (príspevky na penzijné pripoistenie, dary, a pod. ) nie sú oprávnenými výdavkami. Do tejto položky sa zahŕňajú aj výdavky vzniknuté na základe dohôd o prácach vykon</w:t>
      </w:r>
      <w:r w:rsidR="006848A1">
        <w:rPr>
          <w:rFonts w:ascii="Arial Narrow" w:hAnsi="Arial Narrow"/>
          <w:sz w:val="20"/>
          <w:szCs w:val="20"/>
        </w:rPr>
        <w:t>ávaných mimo pracovného pomeru.</w:t>
      </w:r>
    </w:p>
    <w:p w14:paraId="64F884B8"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sz w:val="20"/>
          <w:szCs w:val="20"/>
        </w:rPr>
        <w:t>Zamestnanec, ktorý má uzatvorený pracovný pomer so žiadateľom nemôže vykonávať u tohto žiadateľa práce súvisiace s administráciou a koordináciou projektu na základe pracovno-právnych vzťahov mimo pracovného pomeru. Takto vzniknuté výdavky budú považované za neoprávnené.</w:t>
      </w:r>
    </w:p>
    <w:p w14:paraId="64F884B9"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i/>
          <w:iCs/>
          <w:sz w:val="20"/>
          <w:szCs w:val="20"/>
        </w:rPr>
        <w:t xml:space="preserve">Do podpoložky 3.1.1. Projektový manažér </w:t>
      </w:r>
      <w:r w:rsidRPr="00633287">
        <w:rPr>
          <w:rFonts w:ascii="Arial Narrow" w:hAnsi="Arial Narrow"/>
          <w:sz w:val="20"/>
          <w:szCs w:val="20"/>
        </w:rPr>
        <w:t>je možné začleniť projektového manažéra (iba jedna osoba</w:t>
      </w:r>
      <w:r w:rsidRPr="00633287">
        <w:rPr>
          <w:rFonts w:ascii="Arial Narrow" w:hAnsi="Arial Narrow"/>
          <w:sz w:val="20"/>
          <w:szCs w:val="20"/>
          <w:vertAlign w:val="superscript"/>
        </w:rPr>
        <w:footnoteReference w:id="72"/>
      </w:r>
      <w:r w:rsidRPr="00633287">
        <w:rPr>
          <w:rFonts w:ascii="Arial Narrow" w:hAnsi="Arial Narrow"/>
          <w:sz w:val="20"/>
          <w:szCs w:val="20"/>
        </w:rPr>
        <w:t>, ktorá je zodpovedná za realizáciu projektu ako celku, r</w:t>
      </w:r>
      <w:r w:rsidR="006848A1">
        <w:rPr>
          <w:rFonts w:ascii="Arial Narrow" w:hAnsi="Arial Narrow"/>
          <w:sz w:val="20"/>
          <w:szCs w:val="20"/>
        </w:rPr>
        <w:t>esp. vedúci projektového tímu).</w:t>
      </w:r>
    </w:p>
    <w:p w14:paraId="64F884BA" w14:textId="77777777" w:rsidR="00C22BC8" w:rsidRPr="00633287" w:rsidRDefault="00C22BC8" w:rsidP="006848A1">
      <w:pPr>
        <w:spacing w:before="120"/>
        <w:ind w:firstLine="708"/>
        <w:jc w:val="both"/>
        <w:rPr>
          <w:rFonts w:ascii="Arial Narrow" w:hAnsi="Arial Narrow"/>
          <w:sz w:val="20"/>
          <w:szCs w:val="20"/>
        </w:rPr>
      </w:pPr>
      <w:r w:rsidRPr="00633287">
        <w:rPr>
          <w:rFonts w:ascii="Arial Narrow" w:hAnsi="Arial Narrow"/>
          <w:i/>
          <w:iCs/>
          <w:sz w:val="20"/>
          <w:szCs w:val="20"/>
        </w:rPr>
        <w:t xml:space="preserve">Do podpoložky 3.1.2. </w:t>
      </w:r>
      <w:r w:rsidR="00D70571" w:rsidRPr="00633287">
        <w:rPr>
          <w:rFonts w:ascii="Arial Narrow" w:hAnsi="Arial Narrow"/>
          <w:i/>
          <w:iCs/>
          <w:sz w:val="20"/>
          <w:szCs w:val="20"/>
        </w:rPr>
        <w:t>Vedúci projektovej kancelári</w:t>
      </w:r>
      <w:r w:rsidR="00D70571" w:rsidRPr="007943ED">
        <w:rPr>
          <w:rFonts w:ascii="Arial Narrow" w:hAnsi="Arial Narrow"/>
          <w:i/>
          <w:iCs/>
          <w:sz w:val="20"/>
          <w:szCs w:val="20"/>
        </w:rPr>
        <w:t>e</w:t>
      </w:r>
      <w:r w:rsidR="007943ED" w:rsidRPr="007943ED">
        <w:rPr>
          <w:rStyle w:val="Odkaznapoznmkupodiarou"/>
          <w:rFonts w:ascii="Arial Narrow" w:hAnsi="Arial Narrow"/>
          <w:i/>
          <w:iCs/>
          <w:sz w:val="20"/>
          <w:szCs w:val="20"/>
        </w:rPr>
        <w:footnoteReference w:id="73"/>
      </w:r>
      <w:r w:rsidR="00D70571" w:rsidRPr="00633287">
        <w:rPr>
          <w:rFonts w:ascii="Arial Narrow" w:hAnsi="Arial Narrow"/>
          <w:i/>
          <w:iCs/>
          <w:sz w:val="20"/>
          <w:szCs w:val="20"/>
        </w:rPr>
        <w:t xml:space="preserve"> </w:t>
      </w:r>
      <w:r w:rsidRPr="00633287">
        <w:rPr>
          <w:rFonts w:ascii="Arial Narrow" w:hAnsi="Arial Narrow"/>
          <w:sz w:val="20"/>
          <w:szCs w:val="20"/>
        </w:rPr>
        <w:t xml:space="preserve">je možné začleniť </w:t>
      </w:r>
      <w:r w:rsidR="00D61764">
        <w:rPr>
          <w:rFonts w:ascii="Arial Narrow" w:hAnsi="Arial Narrow"/>
          <w:iCs/>
          <w:sz w:val="20"/>
          <w:szCs w:val="20"/>
        </w:rPr>
        <w:t>vedúceho projektovej kancelárie</w:t>
      </w:r>
      <w:r w:rsidR="00554107">
        <w:rPr>
          <w:rFonts w:ascii="Arial Narrow" w:hAnsi="Arial Narrow"/>
          <w:iCs/>
          <w:sz w:val="20"/>
          <w:szCs w:val="20"/>
        </w:rPr>
        <w:t xml:space="preserve"> </w:t>
      </w:r>
      <w:r w:rsidRPr="00633287">
        <w:rPr>
          <w:rFonts w:ascii="Arial Narrow" w:hAnsi="Arial Narrow"/>
          <w:sz w:val="20"/>
          <w:szCs w:val="20"/>
        </w:rPr>
        <w:t xml:space="preserve">Potrebu </w:t>
      </w:r>
      <w:r w:rsidR="00D70571" w:rsidRPr="00633287">
        <w:rPr>
          <w:rFonts w:ascii="Arial Narrow" w:hAnsi="Arial Narrow"/>
          <w:sz w:val="20"/>
          <w:szCs w:val="20"/>
        </w:rPr>
        <w:t xml:space="preserve">vedúceho projektovej kancelárie </w:t>
      </w:r>
      <w:r w:rsidRPr="00633287">
        <w:rPr>
          <w:rFonts w:ascii="Arial Narrow" w:hAnsi="Arial Narrow"/>
          <w:sz w:val="20"/>
          <w:szCs w:val="20"/>
        </w:rPr>
        <w:t>musí žiadateľ zdôvodniť.</w:t>
      </w:r>
    </w:p>
    <w:p w14:paraId="64F884BB" w14:textId="77777777" w:rsidR="00D70571" w:rsidRPr="00633287" w:rsidRDefault="00C22BC8" w:rsidP="006848A1">
      <w:pPr>
        <w:spacing w:before="120"/>
        <w:ind w:firstLine="708"/>
        <w:jc w:val="both"/>
        <w:rPr>
          <w:rFonts w:ascii="Arial Narrow" w:hAnsi="Arial Narrow"/>
          <w:sz w:val="20"/>
          <w:szCs w:val="20"/>
        </w:rPr>
      </w:pPr>
      <w:r w:rsidRPr="00633287">
        <w:rPr>
          <w:rFonts w:ascii="Arial Narrow" w:hAnsi="Arial Narrow"/>
          <w:i/>
          <w:iCs/>
          <w:sz w:val="20"/>
          <w:szCs w:val="20"/>
        </w:rPr>
        <w:t>Do podpoložky 3.1.3.</w:t>
      </w:r>
      <w:r w:rsidR="00D70571" w:rsidRPr="00633287">
        <w:rPr>
          <w:rFonts w:ascii="Arial Narrow" w:hAnsi="Arial Narrow"/>
          <w:i/>
          <w:iCs/>
          <w:sz w:val="20"/>
          <w:szCs w:val="20"/>
        </w:rPr>
        <w:t xml:space="preserve"> Hlavný f</w:t>
      </w:r>
      <w:r w:rsidRPr="00633287">
        <w:rPr>
          <w:rFonts w:ascii="Arial Narrow" w:hAnsi="Arial Narrow"/>
          <w:i/>
          <w:iCs/>
          <w:sz w:val="20"/>
          <w:szCs w:val="20"/>
        </w:rPr>
        <w:t xml:space="preserve">inančný manažér </w:t>
      </w:r>
      <w:r w:rsidRPr="00633287">
        <w:rPr>
          <w:rFonts w:ascii="Arial Narrow" w:hAnsi="Arial Narrow"/>
          <w:sz w:val="20"/>
          <w:szCs w:val="20"/>
        </w:rPr>
        <w:t xml:space="preserve">je možné </w:t>
      </w:r>
      <w:r w:rsidR="00D70571" w:rsidRPr="00633287">
        <w:rPr>
          <w:rFonts w:ascii="Arial Narrow" w:hAnsi="Arial Narrow"/>
          <w:sz w:val="20"/>
          <w:szCs w:val="20"/>
        </w:rPr>
        <w:t xml:space="preserve">začleniť  hlavného </w:t>
      </w:r>
      <w:r w:rsidRPr="00633287">
        <w:rPr>
          <w:rFonts w:ascii="Arial Narrow" w:hAnsi="Arial Narrow"/>
          <w:sz w:val="20"/>
          <w:szCs w:val="20"/>
        </w:rPr>
        <w:t>finančného manažéra, ktorý zodpovedá za finančné riadenie</w:t>
      </w:r>
      <w:r w:rsidR="00D70571" w:rsidRPr="00633287">
        <w:rPr>
          <w:rFonts w:ascii="Arial Narrow" w:hAnsi="Arial Narrow"/>
          <w:sz w:val="20"/>
          <w:szCs w:val="20"/>
        </w:rPr>
        <w:t>. í Jeden hlavný finančný manažér na projekt, vyšší počet hlavných finančných manažérov musí žiadateľ zdôvodniť.</w:t>
      </w:r>
    </w:p>
    <w:p w14:paraId="64F884BC" w14:textId="77777777" w:rsidR="00D70571" w:rsidRPr="00633287" w:rsidRDefault="00D70571" w:rsidP="006848A1">
      <w:pPr>
        <w:spacing w:before="120"/>
        <w:ind w:firstLine="708"/>
        <w:jc w:val="both"/>
        <w:rPr>
          <w:rFonts w:ascii="Arial Narrow" w:hAnsi="Arial Narrow"/>
          <w:sz w:val="20"/>
          <w:szCs w:val="20"/>
        </w:rPr>
      </w:pPr>
      <w:r w:rsidRPr="00633287">
        <w:rPr>
          <w:rFonts w:ascii="Arial Narrow" w:hAnsi="Arial Narrow"/>
          <w:i/>
          <w:iCs/>
          <w:sz w:val="20"/>
          <w:szCs w:val="20"/>
        </w:rPr>
        <w:t xml:space="preserve">Do podpoložky 3.1.4. Finančný manažér </w:t>
      </w:r>
      <w:r w:rsidRPr="00633287">
        <w:rPr>
          <w:rFonts w:ascii="Arial Narrow" w:hAnsi="Arial Narrow"/>
          <w:sz w:val="20"/>
          <w:szCs w:val="20"/>
        </w:rPr>
        <w:t>je možné finančného manažéra, ktorý realizuje finančné riadenie. Počet finančných manažérov musí žiadateľ zdôvodniť.</w:t>
      </w:r>
    </w:p>
    <w:p w14:paraId="64F884BD" w14:textId="77777777" w:rsidR="00C22BC8" w:rsidRPr="00633287" w:rsidRDefault="00C22BC8" w:rsidP="006848A1">
      <w:pPr>
        <w:spacing w:before="120" w:after="240"/>
        <w:ind w:firstLine="708"/>
        <w:jc w:val="both"/>
        <w:rPr>
          <w:rFonts w:ascii="Arial Narrow" w:hAnsi="Arial Narrow"/>
          <w:sz w:val="20"/>
          <w:szCs w:val="20"/>
        </w:rPr>
      </w:pPr>
      <w:r w:rsidRPr="00633287">
        <w:rPr>
          <w:rFonts w:ascii="Arial Narrow" w:hAnsi="Arial Narrow"/>
          <w:i/>
          <w:iCs/>
          <w:sz w:val="20"/>
          <w:szCs w:val="20"/>
        </w:rPr>
        <w:t>Do podpoložky 3.1.</w:t>
      </w:r>
      <w:r w:rsidR="00D70571" w:rsidRPr="00633287">
        <w:rPr>
          <w:rFonts w:ascii="Arial Narrow" w:hAnsi="Arial Narrow"/>
          <w:i/>
          <w:iCs/>
          <w:sz w:val="20"/>
          <w:szCs w:val="20"/>
        </w:rPr>
        <w:t>5</w:t>
      </w:r>
      <w:r w:rsidRPr="00633287">
        <w:rPr>
          <w:rFonts w:ascii="Arial Narrow" w:hAnsi="Arial Narrow"/>
          <w:i/>
          <w:iCs/>
          <w:sz w:val="20"/>
          <w:szCs w:val="20"/>
        </w:rPr>
        <w:t>. administratívny personál</w:t>
      </w:r>
      <w:r w:rsidRPr="00633287">
        <w:rPr>
          <w:rFonts w:ascii="Arial Narrow" w:hAnsi="Arial Narrow"/>
          <w:sz w:val="20"/>
          <w:szCs w:val="20"/>
        </w:rPr>
        <w:t xml:space="preserve"> je možné začleniť personál zastrešujúci finančnú časť a administratívno-koordinačnú časť: vedúceho projektovej kancelárie, administratívneho pracovníka, asistenta projektového manažéra, asistenta finančného manažéra, asistenta koordinátora odbornej aktivity, asistenta manažéra monitoringu. Počet a potrebu jednotlivých typov pracovných pozícií musí žiadateľ zdôvodniť vzhľadom na výšku NFP, charakter projektu a veľkosť cieľovej skupiny.</w:t>
      </w:r>
    </w:p>
    <w:p w14:paraId="64F884BE" w14:textId="77777777" w:rsidR="00C22BC8" w:rsidRPr="00633287" w:rsidRDefault="00C22BC8" w:rsidP="0074660D">
      <w:pPr>
        <w:autoSpaceDE w:val="0"/>
        <w:autoSpaceDN w:val="0"/>
        <w:adjustRightInd w:val="0"/>
        <w:ind w:firstLine="708"/>
        <w:jc w:val="both"/>
        <w:rPr>
          <w:rFonts w:ascii="Arial Narrow" w:hAnsi="Arial Narrow"/>
          <w:sz w:val="20"/>
          <w:szCs w:val="20"/>
        </w:rPr>
      </w:pPr>
      <w:r w:rsidRPr="00633287">
        <w:rPr>
          <w:rFonts w:ascii="Arial Narrow" w:hAnsi="Arial Narrow"/>
          <w:i/>
          <w:iCs/>
          <w:sz w:val="20"/>
          <w:szCs w:val="20"/>
        </w:rPr>
        <w:t>Do podpoložky 3.1.</w:t>
      </w:r>
      <w:r w:rsidR="00D70571" w:rsidRPr="00633287">
        <w:rPr>
          <w:rFonts w:ascii="Arial Narrow" w:hAnsi="Arial Narrow"/>
          <w:i/>
          <w:iCs/>
          <w:sz w:val="20"/>
          <w:szCs w:val="20"/>
        </w:rPr>
        <w:t>6</w:t>
      </w:r>
      <w:r w:rsidRPr="00633287">
        <w:rPr>
          <w:rFonts w:ascii="Arial Narrow" w:hAnsi="Arial Narrow"/>
          <w:i/>
          <w:iCs/>
          <w:sz w:val="20"/>
          <w:szCs w:val="20"/>
        </w:rPr>
        <w:t xml:space="preserve">. </w:t>
      </w:r>
      <w:r w:rsidRPr="00633287">
        <w:rPr>
          <w:rFonts w:ascii="Arial Narrow" w:hAnsi="Arial Narrow"/>
          <w:i/>
          <w:sz w:val="20"/>
          <w:szCs w:val="20"/>
        </w:rPr>
        <w:t>Manažér monitorovania</w:t>
      </w:r>
      <w:r w:rsidRPr="00633287">
        <w:rPr>
          <w:rFonts w:ascii="Arial Narrow" w:hAnsi="Arial Narrow"/>
          <w:sz w:val="20"/>
          <w:szCs w:val="20"/>
        </w:rPr>
        <w:t xml:space="preserve"> je možné začleniť personál participujú na monitorovaní alebo hodnotení projektu. </w:t>
      </w:r>
      <w:r w:rsidR="00D70571" w:rsidRPr="00633287">
        <w:rPr>
          <w:rFonts w:ascii="Arial Narrow" w:hAnsi="Arial Narrow"/>
          <w:sz w:val="20"/>
          <w:szCs w:val="20"/>
        </w:rPr>
        <w:t xml:space="preserve">Počet manažérov monitorovania musí žiadateľ zdôvodniť </w:t>
      </w:r>
      <w:r w:rsidRPr="00633287">
        <w:rPr>
          <w:rFonts w:ascii="Arial Narrow" w:hAnsi="Arial Narrow"/>
          <w:sz w:val="20"/>
          <w:szCs w:val="20"/>
        </w:rPr>
        <w:t>Patria sem hlavne personálne výdavky týkajúce sa priebežného a záverečného hodnotenia projektu - monitorovacie správy, hodnotenie spokojnosti vykonaných aktivít - vypracovanie a analýza dotazníkov</w:t>
      </w:r>
      <w:r w:rsidR="00D70571" w:rsidRPr="00633287">
        <w:rPr>
          <w:rFonts w:ascii="Arial Narrow" w:hAnsi="Arial Narrow"/>
          <w:sz w:val="20"/>
          <w:szCs w:val="20"/>
        </w:rPr>
        <w:t>, zabezpečenie kariet účastníkov</w:t>
      </w:r>
      <w:r w:rsidRPr="00633287">
        <w:rPr>
          <w:rFonts w:ascii="Arial Narrow" w:hAnsi="Arial Narrow"/>
          <w:sz w:val="20"/>
          <w:szCs w:val="20"/>
        </w:rPr>
        <w:t xml:space="preserve"> a podobne.</w:t>
      </w:r>
    </w:p>
    <w:p w14:paraId="64F884BF" w14:textId="77777777" w:rsidR="00D70571" w:rsidRPr="00633287" w:rsidRDefault="00D70571" w:rsidP="00D70571">
      <w:pPr>
        <w:autoSpaceDE w:val="0"/>
        <w:autoSpaceDN w:val="0"/>
        <w:adjustRightInd w:val="0"/>
        <w:rPr>
          <w:rFonts w:ascii="Arial Narrow" w:hAnsi="Arial Narrow"/>
          <w:b/>
          <w:sz w:val="20"/>
          <w:szCs w:val="20"/>
          <w:lang w:eastAsia="en-US"/>
        </w:rPr>
      </w:pPr>
    </w:p>
    <w:p w14:paraId="64F884C0" w14:textId="77777777" w:rsidR="00D70571" w:rsidRPr="00633287" w:rsidRDefault="00D70571" w:rsidP="00D70571">
      <w:pPr>
        <w:autoSpaceDE w:val="0"/>
        <w:autoSpaceDN w:val="0"/>
        <w:adjustRightInd w:val="0"/>
        <w:rPr>
          <w:rFonts w:ascii="Arial Narrow" w:hAnsi="Arial Narrow"/>
          <w:sz w:val="20"/>
          <w:szCs w:val="20"/>
          <w:lang w:eastAsia="en-US"/>
        </w:rPr>
      </w:pPr>
      <w:r w:rsidRPr="00633287">
        <w:rPr>
          <w:rFonts w:ascii="Arial Narrow" w:hAnsi="Arial Narrow"/>
          <w:b/>
          <w:sz w:val="20"/>
          <w:szCs w:val="20"/>
          <w:lang w:eastAsia="en-US"/>
        </w:rPr>
        <w:t>Iné pracovné pozície do hlavnej položky č. 3  „Koordinácia projektu“ nie je možné zaradiť</w:t>
      </w:r>
      <w:r w:rsidR="0074660D">
        <w:rPr>
          <w:rFonts w:ascii="Arial Narrow" w:hAnsi="Arial Narrow"/>
          <w:sz w:val="20"/>
          <w:szCs w:val="20"/>
          <w:lang w:eastAsia="en-US"/>
        </w:rPr>
        <w:t>.</w:t>
      </w:r>
    </w:p>
    <w:p w14:paraId="64F884C1" w14:textId="77777777" w:rsidR="00D70571" w:rsidRPr="00633287" w:rsidRDefault="00D70571" w:rsidP="00D70571">
      <w:pPr>
        <w:autoSpaceDE w:val="0"/>
        <w:autoSpaceDN w:val="0"/>
        <w:adjustRightInd w:val="0"/>
        <w:rPr>
          <w:rFonts w:ascii="Arial Narrow" w:hAnsi="Arial Narrow"/>
          <w:lang w:eastAsia="en-US"/>
        </w:rPr>
      </w:pPr>
    </w:p>
    <w:p w14:paraId="64F884C2" w14:textId="77777777" w:rsidR="00D70571" w:rsidRPr="004753B2" w:rsidRDefault="00847FBB" w:rsidP="00847FBB">
      <w:pPr>
        <w:autoSpaceDE w:val="0"/>
        <w:autoSpaceDN w:val="0"/>
        <w:adjustRightInd w:val="0"/>
        <w:jc w:val="both"/>
        <w:rPr>
          <w:rFonts w:ascii="Arial Narrow" w:hAnsi="Arial Narrow"/>
          <w:sz w:val="20"/>
          <w:szCs w:val="20"/>
        </w:rPr>
      </w:pPr>
      <w:r w:rsidRPr="004753B2">
        <w:rPr>
          <w:rFonts w:ascii="Arial Narrow" w:hAnsi="Arial Narrow"/>
          <w:sz w:val="20"/>
          <w:szCs w:val="20"/>
        </w:rPr>
        <w:lastRenderedPageBreak/>
        <w:t xml:space="preserve">Riadenie projektu musí byť samostatnou hlavnou aktivitou v projekte. Výnimkou je prípad, keď projekt obsahuje iba jednu hlavnú aktivitu. V takomto prípade je riadenie projektu súčasťou tejto hlavnej aktivity. </w:t>
      </w:r>
    </w:p>
    <w:p w14:paraId="64F884C3" w14:textId="77777777" w:rsidR="00847FBB" w:rsidRPr="004753B2" w:rsidRDefault="00847FBB" w:rsidP="00847FBB">
      <w:pPr>
        <w:autoSpaceDE w:val="0"/>
        <w:autoSpaceDN w:val="0"/>
        <w:adjustRightInd w:val="0"/>
        <w:jc w:val="both"/>
        <w:rPr>
          <w:rFonts w:ascii="Arial Narrow" w:hAnsi="Arial Narrow"/>
          <w:sz w:val="20"/>
          <w:szCs w:val="20"/>
        </w:rPr>
      </w:pPr>
    </w:p>
    <w:p w14:paraId="64F884C4" w14:textId="77777777" w:rsidR="00847FBB" w:rsidRPr="004753B2" w:rsidRDefault="00847FBB" w:rsidP="00847FBB">
      <w:pPr>
        <w:autoSpaceDE w:val="0"/>
        <w:autoSpaceDN w:val="0"/>
        <w:adjustRightInd w:val="0"/>
        <w:jc w:val="both"/>
        <w:rPr>
          <w:rFonts w:ascii="Arial Narrow" w:hAnsi="Arial Narrow"/>
          <w:sz w:val="20"/>
          <w:szCs w:val="20"/>
        </w:rPr>
      </w:pPr>
      <w:r w:rsidRPr="004753B2">
        <w:rPr>
          <w:rFonts w:ascii="Arial Narrow" w:hAnsi="Arial Narrow"/>
          <w:sz w:val="20"/>
          <w:szCs w:val="20"/>
        </w:rPr>
        <w:t>V prípade, ak je riadenie samostatnou hlavnou aktivitou sú</w:t>
      </w:r>
      <w:r w:rsidR="004753B2">
        <w:rPr>
          <w:rFonts w:ascii="Arial Narrow" w:hAnsi="Arial Narrow"/>
          <w:sz w:val="20"/>
          <w:szCs w:val="20"/>
        </w:rPr>
        <w:t xml:space="preserve"> k</w:t>
      </w:r>
      <w:r w:rsidRPr="004753B2">
        <w:rPr>
          <w:rFonts w:ascii="Arial Narrow" w:hAnsi="Arial Narrow"/>
          <w:sz w:val="20"/>
          <w:szCs w:val="20"/>
        </w:rPr>
        <w:t> nej priradené všetky merateľné ukazovatele z ostatných hlavných aktivít. V prípade, ak projekt obsahuje iba jednu hlavnú aktivitu, ktorej súčasťou je aj riadenie projektu, merateľné ukazovatele priradené k hlavnej aktivite sa vzťahujú aj na riadenie projektu.</w:t>
      </w:r>
    </w:p>
    <w:p w14:paraId="64F884C5" w14:textId="77777777" w:rsidR="00847FBB" w:rsidRPr="004753B2" w:rsidRDefault="00847FBB" w:rsidP="00847FBB">
      <w:pPr>
        <w:autoSpaceDE w:val="0"/>
        <w:autoSpaceDN w:val="0"/>
        <w:adjustRightInd w:val="0"/>
        <w:jc w:val="both"/>
        <w:rPr>
          <w:rFonts w:ascii="Arial Narrow" w:hAnsi="Arial Narrow"/>
          <w:sz w:val="20"/>
          <w:szCs w:val="20"/>
        </w:rPr>
      </w:pPr>
    </w:p>
    <w:p w14:paraId="64F884C6" w14:textId="77777777" w:rsidR="00847FBB" w:rsidRPr="00847FBB" w:rsidRDefault="00847FBB" w:rsidP="00847FBB">
      <w:pPr>
        <w:autoSpaceDE w:val="0"/>
        <w:autoSpaceDN w:val="0"/>
        <w:adjustRightInd w:val="0"/>
        <w:jc w:val="both"/>
        <w:rPr>
          <w:rFonts w:ascii="Arial Narrow" w:hAnsi="Arial Narrow"/>
          <w:sz w:val="20"/>
          <w:szCs w:val="20"/>
        </w:rPr>
      </w:pPr>
      <w:r w:rsidRPr="004753B2">
        <w:rPr>
          <w:rFonts w:ascii="Arial Narrow" w:hAnsi="Arial Narrow"/>
          <w:sz w:val="20"/>
          <w:szCs w:val="20"/>
        </w:rPr>
        <w:t>V prípade neplnenie ukazovateľov projektu SO pristúpi ku kráteniu výdavkov aj vo vzťahu k výdavkom na riadenie projektu.</w:t>
      </w:r>
      <w:r w:rsidRPr="00847FBB">
        <w:rPr>
          <w:rFonts w:ascii="Arial Narrow" w:hAnsi="Arial Narrow"/>
          <w:sz w:val="20"/>
          <w:szCs w:val="20"/>
        </w:rPr>
        <w:t xml:space="preserve">  </w:t>
      </w:r>
    </w:p>
    <w:p w14:paraId="64F884C7" w14:textId="77777777" w:rsidR="00847FBB" w:rsidRPr="00633287" w:rsidRDefault="00847FBB" w:rsidP="00C22BC8">
      <w:pPr>
        <w:autoSpaceDE w:val="0"/>
        <w:autoSpaceDN w:val="0"/>
        <w:adjustRightInd w:val="0"/>
        <w:rPr>
          <w:rFonts w:ascii="Arial Narrow" w:hAnsi="Arial Narrow"/>
          <w:lang w:eastAsia="en-US"/>
        </w:rPr>
      </w:pPr>
    </w:p>
    <w:p w14:paraId="64F884C8" w14:textId="77777777" w:rsidR="00D70571" w:rsidRPr="00633287" w:rsidRDefault="00D61764" w:rsidP="0074660D">
      <w:pPr>
        <w:autoSpaceDE w:val="0"/>
        <w:autoSpaceDN w:val="0"/>
        <w:adjustRightInd w:val="0"/>
        <w:ind w:firstLine="708"/>
        <w:jc w:val="both"/>
        <w:rPr>
          <w:rFonts w:ascii="Arial Narrow" w:hAnsi="Arial Narrow"/>
          <w:sz w:val="20"/>
          <w:szCs w:val="20"/>
          <w:lang w:eastAsia="en-US"/>
        </w:rPr>
      </w:pPr>
      <w:r>
        <w:rPr>
          <w:rFonts w:ascii="Arial Narrow" w:eastAsiaTheme="majorEastAsia" w:hAnsi="Arial Narrow" w:cstheme="majorBidi"/>
          <w:sz w:val="20"/>
          <w:szCs w:val="20"/>
          <w:lang w:eastAsia="cs-CZ"/>
        </w:rPr>
        <w:t xml:space="preserve"> Súčasťou výzvy/vyzvania</w:t>
      </w:r>
      <w:r w:rsidR="00D70571" w:rsidRPr="00633287">
        <w:rPr>
          <w:rFonts w:ascii="Arial Narrow" w:eastAsiaTheme="majorEastAsia" w:hAnsi="Arial Narrow" w:cstheme="majorBidi"/>
          <w:sz w:val="20"/>
          <w:szCs w:val="20"/>
          <w:lang w:eastAsia="cs-CZ"/>
        </w:rPr>
        <w:t xml:space="preserve"> bude </w:t>
      </w:r>
      <w:r w:rsidR="00375DAE">
        <w:rPr>
          <w:rFonts w:ascii="Arial Narrow" w:eastAsiaTheme="majorEastAsia" w:hAnsi="Arial Narrow" w:cstheme="majorBidi"/>
          <w:sz w:val="20"/>
          <w:szCs w:val="20"/>
          <w:lang w:eastAsia="cs-CZ"/>
        </w:rPr>
        <w:t xml:space="preserve">dokument </w:t>
      </w:r>
      <w:r>
        <w:rPr>
          <w:rFonts w:ascii="Arial Narrow" w:eastAsiaTheme="majorEastAsia" w:hAnsi="Arial Narrow" w:cstheme="majorBidi"/>
          <w:sz w:val="20"/>
          <w:szCs w:val="20"/>
          <w:lang w:eastAsia="cs-CZ"/>
        </w:rPr>
        <w:t xml:space="preserve">obsahujúci </w:t>
      </w:r>
      <w:r w:rsidR="00D70571" w:rsidRPr="00633287">
        <w:rPr>
          <w:rFonts w:ascii="Arial Narrow" w:eastAsiaTheme="majorEastAsia" w:hAnsi="Arial Narrow" w:cstheme="majorBidi"/>
          <w:sz w:val="20"/>
          <w:szCs w:val="20"/>
          <w:lang w:eastAsia="cs-CZ"/>
        </w:rPr>
        <w:t xml:space="preserve"> </w:t>
      </w:r>
      <w:r w:rsidR="00D70571" w:rsidRPr="00633287">
        <w:rPr>
          <w:rFonts w:ascii="Arial Narrow" w:hAnsi="Arial Narrow"/>
          <w:sz w:val="20"/>
          <w:szCs w:val="20"/>
        </w:rPr>
        <w:t>náplň práce a kvalifikačné predpoklady jednotlivých pracovných pozícií.</w:t>
      </w:r>
      <w:r w:rsidR="00D70571" w:rsidRPr="00633287">
        <w:rPr>
          <w:rFonts w:ascii="Arial Narrow" w:eastAsiaTheme="majorEastAsia" w:hAnsi="Arial Narrow" w:cstheme="majorBidi"/>
          <w:sz w:val="20"/>
          <w:szCs w:val="20"/>
          <w:lang w:eastAsia="cs-CZ"/>
        </w:rPr>
        <w:t>.</w:t>
      </w:r>
    </w:p>
    <w:p w14:paraId="64F884C9" w14:textId="77777777" w:rsidR="00C22BC8" w:rsidRPr="00633287" w:rsidRDefault="00C22BC8" w:rsidP="00C22BC8">
      <w:pPr>
        <w:autoSpaceDE w:val="0"/>
        <w:autoSpaceDN w:val="0"/>
        <w:adjustRightInd w:val="0"/>
        <w:rPr>
          <w:rFonts w:ascii="Arial Narrow" w:hAnsi="Arial Narrow"/>
          <w:lang w:eastAsia="en-US"/>
        </w:rPr>
      </w:pPr>
    </w:p>
    <w:p w14:paraId="64F884CA" w14:textId="77777777" w:rsidR="00C22BC8" w:rsidRPr="00633287" w:rsidRDefault="00C22BC8" w:rsidP="0074660D">
      <w:pPr>
        <w:autoSpaceDE w:val="0"/>
        <w:autoSpaceDN w:val="0"/>
        <w:adjustRightInd w:val="0"/>
        <w:ind w:firstLine="708"/>
        <w:jc w:val="both"/>
        <w:rPr>
          <w:rFonts w:ascii="Arial Narrow" w:hAnsi="Arial Narrow"/>
          <w:sz w:val="20"/>
          <w:szCs w:val="20"/>
          <w:lang w:eastAsia="en-US"/>
        </w:rPr>
      </w:pPr>
      <w:r w:rsidRPr="00633287">
        <w:rPr>
          <w:rFonts w:ascii="Arial Narrow" w:hAnsi="Arial Narrow"/>
          <w:sz w:val="20"/>
          <w:szCs w:val="20"/>
          <w:lang w:eastAsia="en-US"/>
        </w:rPr>
        <w:t>V zmysle článku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64F884CB" w14:textId="77777777" w:rsidR="00C22BC8" w:rsidRPr="00633287" w:rsidRDefault="00C22BC8" w:rsidP="0074660D">
      <w:pPr>
        <w:autoSpaceDE w:val="0"/>
        <w:autoSpaceDN w:val="0"/>
        <w:adjustRightInd w:val="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prípustnú dĺžk</w:t>
      </w:r>
      <w:r w:rsidR="0074660D">
        <w:rPr>
          <w:rFonts w:ascii="Arial Narrow" w:hAnsi="Arial Narrow"/>
          <w:sz w:val="20"/>
          <w:szCs w:val="20"/>
          <w:lang w:eastAsia="en-US"/>
        </w:rPr>
        <w:t>u pracovného času.</w:t>
      </w:r>
    </w:p>
    <w:p w14:paraId="64F884CC" w14:textId="77777777" w:rsidR="00C22BC8" w:rsidRPr="00633287" w:rsidRDefault="00C22BC8" w:rsidP="0074660D">
      <w:pPr>
        <w:autoSpaceDE w:val="0"/>
        <w:autoSpaceDN w:val="0"/>
        <w:adjustRightInd w:val="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14:paraId="64F884CD" w14:textId="77777777" w:rsidR="009F2640" w:rsidRPr="00633287" w:rsidRDefault="009F2640" w:rsidP="0074660D">
      <w:pPr>
        <w:ind w:firstLine="708"/>
        <w:jc w:val="both"/>
        <w:rPr>
          <w:rFonts w:ascii="Arial Narrow" w:hAnsi="Arial Narrow"/>
          <w:sz w:val="20"/>
          <w:szCs w:val="20"/>
        </w:rPr>
      </w:pPr>
      <w:r w:rsidRPr="00633287">
        <w:rPr>
          <w:rFonts w:ascii="Arial Narrow" w:hAnsi="Arial Narrow"/>
          <w:sz w:val="20"/>
          <w:szCs w:val="20"/>
        </w:rPr>
        <w:t>V nadväznosti na vyššie uvedené SO posudzuje aj skutočnosť či pracovný fond resp. práca zamestnanca (za všetky jeho pracovné úväzky a dohody mimo pracovného pomeru u všetkých zamestnávateľov) neprekročil 1,5 násobok možného úväzku v danom mesiaci. Výdavky prekračujúce 1,5 úväzku za všetky jeho pracovné úväzky a dohody o vykonaní práce budú krátené. Do posudzovania 1,5 násobku sa započítavajú pracovné pomery na základe pracovnej zmluvy resp. obdobnej zmluvy ako práca vykonávaná na základe dohôd mimo pracovného pomeru.</w:t>
      </w:r>
    </w:p>
    <w:p w14:paraId="64F884CE" w14:textId="77777777" w:rsidR="00C22BC8" w:rsidRPr="00633287" w:rsidRDefault="00C22BC8" w:rsidP="00C22BC8">
      <w:pPr>
        <w:jc w:val="both"/>
        <w:rPr>
          <w:rFonts w:ascii="Arial Narrow" w:hAnsi="Arial Narrow"/>
          <w:sz w:val="20"/>
          <w:szCs w:val="20"/>
        </w:rPr>
      </w:pPr>
    </w:p>
    <w:p w14:paraId="64F884CF" w14:textId="77777777" w:rsidR="00C22BC8" w:rsidRPr="00633287" w:rsidRDefault="00C22BC8" w:rsidP="0074660D">
      <w:pPr>
        <w:ind w:firstLine="708"/>
        <w:jc w:val="both"/>
        <w:rPr>
          <w:rFonts w:ascii="Arial Narrow" w:hAnsi="Arial Narrow"/>
          <w:bCs/>
          <w:sz w:val="20"/>
          <w:szCs w:val="20"/>
        </w:rPr>
      </w:pPr>
      <w:r w:rsidRPr="00633287">
        <w:rPr>
          <w:rFonts w:ascii="Arial Narrow" w:hAnsi="Arial Narrow"/>
          <w:b/>
          <w:bCs/>
          <w:sz w:val="20"/>
          <w:szCs w:val="20"/>
        </w:rPr>
        <w:t>Položka 3.</w:t>
      </w:r>
      <w:r w:rsidR="00D361D9" w:rsidRPr="00633287">
        <w:rPr>
          <w:rFonts w:ascii="Arial Narrow" w:hAnsi="Arial Narrow"/>
          <w:b/>
          <w:bCs/>
          <w:sz w:val="20"/>
          <w:szCs w:val="20"/>
        </w:rPr>
        <w:t xml:space="preserve">2 </w:t>
      </w:r>
      <w:r w:rsidRPr="00633287">
        <w:rPr>
          <w:rFonts w:ascii="Arial Narrow" w:hAnsi="Arial Narrow"/>
          <w:b/>
          <w:bCs/>
          <w:sz w:val="20"/>
          <w:szCs w:val="20"/>
        </w:rPr>
        <w:t xml:space="preserve">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86313F" w:rsidRPr="00633287">
        <w:rPr>
          <w:rFonts w:ascii="Arial Narrow" w:hAnsi="Arial Narrow"/>
          <w:sz w:val="20"/>
          <w:szCs w:val="20"/>
        </w:rPr>
        <w:t>.</w:t>
      </w:r>
    </w:p>
    <w:p w14:paraId="64F884D0" w14:textId="77777777" w:rsidR="00C22BC8" w:rsidRPr="00633287" w:rsidRDefault="00C22BC8" w:rsidP="00C22BC8">
      <w:pPr>
        <w:jc w:val="both"/>
        <w:rPr>
          <w:rFonts w:ascii="Arial Narrow" w:hAnsi="Arial Narrow"/>
          <w:b/>
          <w:bCs/>
          <w:sz w:val="20"/>
          <w:szCs w:val="20"/>
        </w:rPr>
      </w:pPr>
    </w:p>
    <w:p w14:paraId="64F884D1" w14:textId="77777777" w:rsidR="00C22BC8" w:rsidRPr="00633287" w:rsidRDefault="00C22BC8" w:rsidP="00A12CB4">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170" w:name="_Toc468955219"/>
      <w:r w:rsidRPr="00633287">
        <w:rPr>
          <w:rFonts w:eastAsiaTheme="majorEastAsia" w:cstheme="majorBidi"/>
          <w:szCs w:val="24"/>
          <w:lang w:eastAsia="cs-CZ"/>
        </w:rPr>
        <w:t>Hlavná položka „4. Názov konkrétnej aktivity“ (uviesť názov aktivity, ktorý je zhodný s názvom aktivity uvedeným v tabuľke 7.2 formuláru žiadosti o NFP)</w:t>
      </w:r>
      <w:bookmarkEnd w:id="170"/>
    </w:p>
    <w:p w14:paraId="64F884D2" w14:textId="77777777" w:rsidR="00C22BC8" w:rsidRPr="00633287" w:rsidRDefault="00C22BC8" w:rsidP="00C22BC8">
      <w:pPr>
        <w:jc w:val="both"/>
        <w:rPr>
          <w:rFonts w:ascii="Arial Narrow" w:hAnsi="Arial Narrow"/>
          <w:sz w:val="20"/>
          <w:szCs w:val="20"/>
        </w:rPr>
      </w:pPr>
    </w:p>
    <w:p w14:paraId="64F884D3" w14:textId="77777777" w:rsidR="00C22BC8" w:rsidRPr="00633287" w:rsidRDefault="00C22BC8" w:rsidP="0074660D">
      <w:pPr>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konkrétnu aktivitu projektu „A3. Názov konkrétnej aktivity“. V prípade viacerých aktivít projektu vytvorte viacero samostatných hlavných položiek: „5. Názov konkrétnej aktivity“, „6. Názov konkrétnej aktivity“ atď. </w:t>
      </w:r>
      <w:r w:rsidRPr="00633287">
        <w:rPr>
          <w:rFonts w:ascii="Arial Narrow" w:hAnsi="Arial Narrow"/>
          <w:b/>
          <w:bCs/>
          <w:sz w:val="20"/>
          <w:szCs w:val="20"/>
        </w:rPr>
        <w:t>Počet samostatných hlavných položiek rozpočtu projektu s názvami aktivít projektu musí byť zhodný s počtom i názvami aktivít uvedených v podrobnom opise projektu a v tabuľke 7.2 formuláru žiadosti o NFP. Nezlučujte všetky aktivity do jednej spoločnej hlavnej položky/aktivity.</w:t>
      </w:r>
    </w:p>
    <w:p w14:paraId="64F884D4" w14:textId="77777777" w:rsidR="00C22BC8" w:rsidRPr="00633287" w:rsidRDefault="00C22BC8" w:rsidP="00C22BC8">
      <w:pPr>
        <w:jc w:val="both"/>
        <w:rPr>
          <w:rFonts w:ascii="Arial Narrow" w:hAnsi="Arial Narrow"/>
          <w:sz w:val="20"/>
          <w:szCs w:val="20"/>
        </w:rPr>
      </w:pPr>
    </w:p>
    <w:p w14:paraId="64F884D5" w14:textId="77777777" w:rsidR="00C22BC8" w:rsidRPr="00633287" w:rsidRDefault="00C22BC8" w:rsidP="0074660D">
      <w:pPr>
        <w:ind w:firstLine="708"/>
        <w:jc w:val="both"/>
        <w:rPr>
          <w:rFonts w:ascii="Arial Narrow" w:hAnsi="Arial Narrow"/>
          <w:sz w:val="20"/>
          <w:szCs w:val="20"/>
        </w:rPr>
      </w:pPr>
      <w:r w:rsidRPr="00633287">
        <w:rPr>
          <w:rFonts w:ascii="Arial Narrow" w:hAnsi="Arial Narrow"/>
          <w:sz w:val="20"/>
          <w:szCs w:val="20"/>
        </w:rPr>
        <w:t>Aktivity, ktoré nebudú mať v rozpočte vlastnú hlavnú časť a nebudú rozpočtované budete musieť realizovať z vlastných zdrojov.</w:t>
      </w:r>
    </w:p>
    <w:p w14:paraId="64F884D6" w14:textId="77777777" w:rsidR="00C22BC8" w:rsidRPr="00633287" w:rsidRDefault="00C22BC8" w:rsidP="00C22BC8">
      <w:pPr>
        <w:jc w:val="both"/>
        <w:rPr>
          <w:rFonts w:ascii="Arial Narrow" w:hAnsi="Arial Narrow"/>
          <w:sz w:val="20"/>
          <w:szCs w:val="20"/>
        </w:rPr>
      </w:pPr>
    </w:p>
    <w:p w14:paraId="64F884D7" w14:textId="77777777" w:rsidR="00C22BC8" w:rsidRPr="00633287" w:rsidRDefault="00C22BC8" w:rsidP="0074660D">
      <w:pPr>
        <w:ind w:firstLine="708"/>
        <w:jc w:val="both"/>
        <w:rPr>
          <w:rFonts w:ascii="Arial Narrow" w:hAnsi="Arial Narrow"/>
          <w:sz w:val="20"/>
          <w:szCs w:val="20"/>
        </w:rPr>
      </w:pPr>
      <w:r w:rsidRPr="00633287">
        <w:rPr>
          <w:rFonts w:ascii="Arial Narrow" w:hAnsi="Arial Narrow"/>
          <w:sz w:val="20"/>
          <w:szCs w:val="20"/>
        </w:rPr>
        <w:t>Do tejto časti rozpočtu patria výdavky vynaložené na konkrétnu aktivitu  projektu, ktoré sú rozčlenené na personálne výdavky interné – odborné činnosti,  cestovné náhrady, dodávka služieb - personálne výdavky (odborné činnosti), ostatné výdavky - priame  a podporu frekventantov. Jedná sa o tie aktivity, ktoré sa viažu k projektu a máte ich uvedené v podrobnom opise projektu.</w:t>
      </w:r>
    </w:p>
    <w:p w14:paraId="64F884D8" w14:textId="77777777" w:rsidR="00C22BC8" w:rsidRPr="00633287" w:rsidRDefault="00C22BC8" w:rsidP="0074660D">
      <w:pPr>
        <w:ind w:firstLine="708"/>
        <w:jc w:val="both"/>
        <w:rPr>
          <w:rFonts w:ascii="Arial Narrow" w:hAnsi="Arial Narrow"/>
          <w:sz w:val="20"/>
          <w:szCs w:val="20"/>
        </w:rPr>
      </w:pPr>
      <w:r w:rsidRPr="00633287">
        <w:rPr>
          <w:rFonts w:ascii="Arial Narrow" w:hAnsi="Arial Narrow"/>
          <w:b/>
          <w:bCs/>
          <w:sz w:val="20"/>
          <w:szCs w:val="20"/>
        </w:rPr>
        <w:t>Položka 4.1. Personálne výdavky interné – odborné činnosti</w:t>
      </w:r>
      <w:r w:rsidRPr="00633287">
        <w:rPr>
          <w:rFonts w:ascii="Arial Narrow" w:hAnsi="Arial Narrow"/>
          <w:sz w:val="20"/>
          <w:szCs w:val="20"/>
        </w:rPr>
        <w:t xml:space="preserve"> zahŕňa výdavky vzniknuté na základe pracovnoprávnych vzťahov alebo obdobných vzťahov (napr. zákonník práce, zákon o štátnej službe,...). Jednotka pri kalkulácii pre tieto podpoložky je stanovená na „osobohodinu“, ktorá môže obsahovať hrubú mzdu s odvodmi zamestnávateľa (oprávnenými výdavkami nie sú fakultatívne výdavky podľa osobitných predpisov, napr. príspevky na </w:t>
      </w:r>
      <w:r w:rsidRPr="00633287">
        <w:rPr>
          <w:rFonts w:ascii="Arial Narrow" w:hAnsi="Arial Narrow"/>
          <w:sz w:val="20"/>
          <w:szCs w:val="20"/>
        </w:rPr>
        <w:lastRenderedPageBreak/>
        <w:t>penzijné pripoistenie, dary a pod.). V prípade, ak zamestnanec pracuje na 100 %</w:t>
      </w:r>
      <w:r w:rsidRPr="00633287">
        <w:rPr>
          <w:rFonts w:ascii="Arial Narrow" w:hAnsi="Arial Narrow"/>
          <w:sz w:val="20"/>
          <w:szCs w:val="20"/>
          <w:vertAlign w:val="superscript"/>
        </w:rPr>
        <w:footnoteReference w:id="74"/>
      </w:r>
      <w:r w:rsidRPr="00633287">
        <w:rPr>
          <w:rFonts w:ascii="Arial Narrow" w:hAnsi="Arial Narrow"/>
          <w:sz w:val="20"/>
          <w:szCs w:val="20"/>
        </w:rPr>
        <w:t xml:space="preserve"> na projekte/och, t.j. súčet pracovných náplní z viacerých projektov sa rovná 100 % v rámci jednej organizácie a nevykonáva iné činnosti, ktoré nesúvisia s implementáciou projektov v tejto organizácii, môže byť jednotka pri kalkulácii pre tieto podpoložky stanovená „osobohodina</w:t>
      </w:r>
      <w:r w:rsidRPr="008B08A8">
        <w:rPr>
          <w:rFonts w:ascii="Arial Narrow" w:hAnsi="Arial Narrow"/>
          <w:sz w:val="20"/>
          <w:szCs w:val="20"/>
        </w:rPr>
        <w:t>“</w:t>
      </w:r>
      <w:r w:rsidRPr="008B08A8">
        <w:rPr>
          <w:rFonts w:ascii="Arial Narrow" w:hAnsi="Arial Narrow"/>
          <w:sz w:val="20"/>
          <w:szCs w:val="20"/>
          <w:vertAlign w:val="superscript"/>
        </w:rPr>
        <w:footnoteReference w:id="75"/>
      </w:r>
      <w:r w:rsidR="00554107" w:rsidRPr="00C173CB">
        <w:rPr>
          <w:rStyle w:val="Odkaznapoznmkupodiarou"/>
          <w:rFonts w:ascii="Arial Narrow" w:hAnsi="Arial Narrow"/>
          <w:sz w:val="20"/>
          <w:szCs w:val="20"/>
        </w:rPr>
        <w:t xml:space="preserve"> </w:t>
      </w:r>
      <w:r w:rsidR="00554107" w:rsidRPr="00C173CB">
        <w:rPr>
          <w:rStyle w:val="Odkaznapoznmkupodiarou"/>
          <w:rFonts w:ascii="Arial Narrow" w:hAnsi="Arial Narrow"/>
          <w:sz w:val="20"/>
          <w:szCs w:val="20"/>
        </w:rPr>
        <w:footnoteReference w:id="76"/>
      </w:r>
      <w:r w:rsidRPr="00633287">
        <w:rPr>
          <w:rFonts w:ascii="Arial Narrow" w:hAnsi="Arial Narrow"/>
          <w:sz w:val="20"/>
          <w:szCs w:val="20"/>
        </w:rPr>
        <w:t xml:space="preserve">.  </w:t>
      </w:r>
      <w:r w:rsidRPr="00633287">
        <w:rPr>
          <w:rFonts w:ascii="Arial Narrow" w:hAnsi="Arial Narrow"/>
          <w:b/>
          <w:bCs/>
          <w:sz w:val="20"/>
          <w:szCs w:val="20"/>
        </w:rPr>
        <w:t>Personálne výdavky nesmú presiahnuť obvyklú výšku v danej oblasti, mieste a čase</w:t>
      </w:r>
      <w:r w:rsidRPr="00633287">
        <w:rPr>
          <w:rFonts w:ascii="Arial Narrow" w:hAnsi="Arial Narrow"/>
          <w:sz w:val="20"/>
          <w:szCs w:val="20"/>
        </w:rPr>
        <w:t>.  V komentári k rozpočtu je potrebné uviesť na základe akej metódy sa vypočíta podiel jeho práce na projekte (predpokladaný rozsah práce), v prípade ak zamestnanec nepracuje 100 % na projekte</w:t>
      </w:r>
      <w:r w:rsidRPr="00633287">
        <w:rPr>
          <w:rFonts w:ascii="Arial Narrow" w:hAnsi="Arial Narrow"/>
          <w:sz w:val="20"/>
          <w:szCs w:val="20"/>
          <w:vertAlign w:val="superscript"/>
        </w:rPr>
        <w:footnoteReference w:id="77"/>
      </w:r>
      <w:r w:rsidRPr="00633287">
        <w:rPr>
          <w:rFonts w:ascii="Arial Narrow" w:hAnsi="Arial Narrow"/>
          <w:sz w:val="20"/>
          <w:szCs w:val="20"/>
        </w:rPr>
        <w:t xml:space="preserve"> a opis pracovnej činnosti. Zmluvný vzťah uvádzaný v komentári k rozpočtu sa zhoduje so skupinou výdavkov. Všeobecne platí zásada, že ak sa určitý zamestnanec okrem práce súvisiacej s realizáciou projektu spolufinancovaného z ESF podieľa aj na takzvanej „nie-ESF práci“, žiadateľ preukazuje dokázaný objem tejto práce na ESF a nespochybniteľný spôsob výpočtu podielu relevantnej aktivity prostredníctvom počtu odpracovaných hodín, pričom </w:t>
      </w:r>
      <w:r w:rsidRPr="00633287">
        <w:rPr>
          <w:rFonts w:ascii="Arial Narrow" w:hAnsi="Arial Narrow"/>
          <w:b/>
          <w:bCs/>
          <w:sz w:val="20"/>
          <w:szCs w:val="20"/>
        </w:rPr>
        <w:t>žiadateľ zabezpečí  vedenie presnej evidencie týchto hodín ako aj výstupy z vykonanej práce,</w:t>
      </w:r>
      <w:r w:rsidRPr="00633287">
        <w:rPr>
          <w:rFonts w:ascii="Arial Narrow" w:hAnsi="Arial Narrow"/>
          <w:sz w:val="20"/>
          <w:szCs w:val="20"/>
        </w:rPr>
        <w:t xml:space="preserve"> </w:t>
      </w:r>
      <w:r w:rsidRPr="00633287">
        <w:rPr>
          <w:rFonts w:ascii="Arial Narrow" w:hAnsi="Arial Narrow"/>
          <w:b/>
          <w:bCs/>
          <w:sz w:val="20"/>
          <w:szCs w:val="20"/>
        </w:rPr>
        <w:t>aby bolo možné odkontrolovať vykonanú prácu na projekte</w:t>
      </w:r>
      <w:r w:rsidRPr="00633287">
        <w:rPr>
          <w:rFonts w:ascii="Arial Narrow" w:hAnsi="Arial Narrow"/>
          <w:sz w:val="20"/>
          <w:szCs w:val="20"/>
        </w:rPr>
        <w:t>. Ostatné výdavky na zamestnanca, ku ktorým nie sú zamestnávatelia zaviazaní podľa osobitných právnych predpisov (príspevky na penzijné pripoistenie, dary, a pod. ) nie sú oprávnenými výdavkami. Do tejto položky sa zahŕňajú aj výdavky vzniknuté na základe dohôd o prácach vykonávaných 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t.j. výdavky spojené s touto činnosťou budú považované za neoprávnené</w:t>
      </w:r>
      <w:r w:rsidRPr="00633287">
        <w:rPr>
          <w:rFonts w:ascii="Arial Narrow" w:hAnsi="Arial Narrow"/>
          <w:sz w:val="20"/>
          <w:szCs w:val="20"/>
          <w:vertAlign w:val="superscript"/>
        </w:rPr>
        <w:footnoteReference w:id="78"/>
      </w:r>
      <w:r w:rsidRPr="00633287">
        <w:rPr>
          <w:rFonts w:ascii="Arial Narrow" w:hAnsi="Arial Narrow"/>
          <w:sz w:val="20"/>
          <w:szCs w:val="20"/>
        </w:rPr>
        <w:t>. Zároveň žiadateľ zabezpečí  presnú evidenciu  odpracovaného času na základe týchto zmluvných vzťahov z dôvodu neprekrývania sa jednotlivých pracovných činností ako aj výstupy z vykonanej práce, aby bolo možné odkontrolovať vykonanú prácu na projekte a vynaložené výdavky na tieto činnosti mohli byť uznané ako oprávnené v opačnom prípade búdu tieto výdavky označené ako neoprávnené.  V rámci položky 3.1. žiadateľ uvedie aj študentov – interných doktorandov poberajúcich štipendium v zmysle zákona č. 131/2002 Z.z. o vysokých školách a o zmene a doplnení niektorých zákonov v znení neskorších predpisov.</w:t>
      </w:r>
    </w:p>
    <w:p w14:paraId="64F884D9" w14:textId="77777777" w:rsidR="00C22BC8" w:rsidRPr="00633287" w:rsidRDefault="00C22BC8" w:rsidP="0074660D">
      <w:pPr>
        <w:ind w:firstLine="708"/>
        <w:jc w:val="both"/>
        <w:rPr>
          <w:rFonts w:ascii="Arial Narrow" w:hAnsi="Arial Narrow"/>
          <w:sz w:val="20"/>
          <w:szCs w:val="20"/>
        </w:rPr>
      </w:pPr>
      <w:r w:rsidRPr="00633287">
        <w:rPr>
          <w:rFonts w:ascii="Arial Narrow" w:hAnsi="Arial Narrow"/>
          <w:i/>
          <w:iCs/>
          <w:sz w:val="20"/>
          <w:szCs w:val="20"/>
        </w:rPr>
        <w:t xml:space="preserve">Do podpoložky 4.1.1. </w:t>
      </w:r>
      <w:r w:rsidRPr="00633287">
        <w:rPr>
          <w:rFonts w:ascii="Arial Narrow" w:hAnsi="Arial Narrow"/>
          <w:sz w:val="20"/>
          <w:szCs w:val="20"/>
        </w:rPr>
        <w:t>(doplniť názvy funkcií/položiek odborného personálu podľa aktivít projektu)</w:t>
      </w:r>
      <w:r w:rsidRPr="00633287">
        <w:rPr>
          <w:rFonts w:ascii="Arial Narrow" w:hAnsi="Arial Narrow" w:cs="Arial"/>
          <w:sz w:val="20"/>
          <w:szCs w:val="20"/>
        </w:rPr>
        <w:t xml:space="preserve"> </w:t>
      </w:r>
      <w:r w:rsidRPr="00633287">
        <w:rPr>
          <w:rFonts w:ascii="Arial Narrow" w:hAnsi="Arial Narrow"/>
          <w:sz w:val="20"/>
          <w:szCs w:val="20"/>
        </w:rPr>
        <w:t>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príprava pre vstup na trh práce, ...) a špecifického vyučovacieho (školenia zamerané na používanie nových technológií, inovatívne školenia, školenia vyplývajúce zo špecifických potrieb vzdelávania,...) patrí lektor a školiteľ, medzi expertné a vedecko-výskumné (tvorba metodologických postupov, hodnotenie systémov, informatizácia, inovatívne formy vzdelávania, nové technológie, preklady) patrí expert a metodik. V tejto podpoložke nesmú byť rozpočtované koordinačné, riadiace a administratívne činnosti, rovnako činnosti s</w:t>
      </w:r>
      <w:r w:rsidR="0074660D">
        <w:rPr>
          <w:rFonts w:ascii="Arial Narrow" w:hAnsi="Arial Narrow"/>
          <w:sz w:val="20"/>
          <w:szCs w:val="20"/>
        </w:rPr>
        <w:t>pojené s monitoringom projektu.</w:t>
      </w:r>
    </w:p>
    <w:p w14:paraId="64F884DA" w14:textId="77777777" w:rsidR="00C22BC8" w:rsidRPr="00633287" w:rsidRDefault="00C22BC8" w:rsidP="00C22BC8">
      <w:pPr>
        <w:jc w:val="both"/>
        <w:rPr>
          <w:rFonts w:ascii="Arial Narrow" w:hAnsi="Arial Narrow"/>
          <w:sz w:val="20"/>
          <w:szCs w:val="20"/>
        </w:rPr>
      </w:pPr>
    </w:p>
    <w:p w14:paraId="64F884DB" w14:textId="77777777" w:rsidR="00C22BC8" w:rsidRPr="00633287" w:rsidRDefault="00C22BC8" w:rsidP="0074660D">
      <w:pPr>
        <w:autoSpaceDE w:val="0"/>
        <w:autoSpaceDN w:val="0"/>
        <w:adjustRightInd w:val="0"/>
        <w:spacing w:after="120"/>
        <w:ind w:firstLine="708"/>
        <w:jc w:val="both"/>
        <w:rPr>
          <w:rFonts w:ascii="Arial Narrow" w:hAnsi="Arial Narrow"/>
          <w:b/>
          <w:sz w:val="20"/>
          <w:szCs w:val="20"/>
          <w:u w:val="single"/>
        </w:rPr>
      </w:pPr>
      <w:r w:rsidRPr="00633287">
        <w:rPr>
          <w:rFonts w:ascii="Arial Narrow" w:hAnsi="Arial Narrow"/>
          <w:sz w:val="20"/>
          <w:szCs w:val="20"/>
        </w:rPr>
        <w:t xml:space="preserve">Pri uzatváraní </w:t>
      </w:r>
      <w:r w:rsidRPr="00633287">
        <w:rPr>
          <w:rFonts w:ascii="Arial Narrow" w:hAnsi="Arial Narrow"/>
          <w:b/>
          <w:sz w:val="20"/>
          <w:szCs w:val="20"/>
        </w:rPr>
        <w:t>dohôd o prácach vykonávaných mimo pracovného pomeru</w:t>
      </w:r>
      <w:r w:rsidRPr="00633287">
        <w:rPr>
          <w:rFonts w:ascii="Arial Narrow" w:hAnsi="Arial Narrow"/>
          <w:sz w:val="20"/>
          <w:szCs w:val="20"/>
        </w:rPr>
        <w:t xml:space="preserve"> je potrebné si uvedomiť</w:t>
      </w:r>
      <w:r w:rsidR="00E52C92">
        <w:rPr>
          <w:rFonts w:ascii="Arial Narrow" w:hAnsi="Arial Narrow"/>
          <w:sz w:val="20"/>
          <w:szCs w:val="20"/>
        </w:rPr>
        <w:t>špecifickosť</w:t>
      </w:r>
      <w:r w:rsidRPr="00633287">
        <w:rPr>
          <w:rFonts w:ascii="Arial Narrow" w:hAnsi="Arial Narrow"/>
          <w:sz w:val="20"/>
          <w:szCs w:val="20"/>
        </w:rPr>
        <w:t xml:space="preserve"> týchto typov dohôd (nie na dlhodobé práce, počet takýchto dohôd by mal byť u zamestnávateľa obmedzený). Preto s ohľadom na zameranie podpory v rámci OP ĽZ pre dosiahnutie účelu projektu, SO odporúča s fyzickými osobami prednostne, uzatvárať pracovné pomery na plný, resp. kratší pracovný čas. Pri uzatvorených dohodách o prácach vykonávaných mimo pracovného pomeru je zamestnávateľ povinný viesť evidenciu pracovného času (dohoda o pracovnej činnosti, dohoda o brigádnickej práci študentov) tak, aby bol zaznamenaný začiatok a koniec časového úseku, v ktorom zamestnanec vykonával prácu, a viesť evidenciu vykonanej práce u zamestnancov, ktorí vykonávajú prácu na základe dohody o vykonaní práce, tak, aby v jednotlivých dňoch bola zaznamenaná dĺžka časového úseku, v ktorom sa práca vykonávala. Dohody o prácach vykonávaných mimo pracovného pomeru nemožno uzatvoriť na činnosti/práce, ktoré sú predmetom ochrany podľa autorského zákona. (Autorský zákon upravuje vzťahy vznikajúce v súvislosti s vytvorením a použitím literárneho a iného umeleckého diela a vedeckého diela, umeleckého výkonu, s výrobou a použitím zvukového </w:t>
      </w:r>
      <w:r w:rsidRPr="00633287">
        <w:rPr>
          <w:rFonts w:ascii="Arial Narrow" w:hAnsi="Arial Narrow"/>
          <w:sz w:val="20"/>
          <w:szCs w:val="20"/>
        </w:rPr>
        <w:lastRenderedPageBreak/>
        <w:t>záznamu, zvukovo-obrazového záznamu, s vysielaním a použitím rozhlasového vysielania a televízneho vysielania a v súvislosti so zhotovením a použitím databázy.)</w:t>
      </w:r>
    </w:p>
    <w:p w14:paraId="64F884DC" w14:textId="77777777" w:rsidR="00C22BC8" w:rsidRPr="00633287" w:rsidRDefault="00C22BC8" w:rsidP="00C22BC8">
      <w:pPr>
        <w:autoSpaceDE w:val="0"/>
        <w:autoSpaceDN w:val="0"/>
        <w:adjustRightInd w:val="0"/>
        <w:spacing w:after="120"/>
        <w:jc w:val="both"/>
        <w:rPr>
          <w:rFonts w:ascii="Arial Narrow" w:hAnsi="Arial Narrow"/>
          <w:b/>
          <w:sz w:val="20"/>
          <w:szCs w:val="20"/>
          <w:u w:val="single"/>
        </w:rPr>
      </w:pPr>
    </w:p>
    <w:p w14:paraId="64F884DD" w14:textId="77777777" w:rsidR="00C22BC8" w:rsidRPr="00633287" w:rsidRDefault="00C22BC8" w:rsidP="00C22BC8">
      <w:pPr>
        <w:autoSpaceDE w:val="0"/>
        <w:autoSpaceDN w:val="0"/>
        <w:adjustRightInd w:val="0"/>
        <w:spacing w:after="120"/>
        <w:jc w:val="both"/>
        <w:rPr>
          <w:rFonts w:ascii="Arial Narrow" w:hAnsi="Arial Narrow"/>
          <w:b/>
          <w:sz w:val="20"/>
          <w:szCs w:val="20"/>
          <w:u w:val="single"/>
        </w:rPr>
      </w:pPr>
      <w:r w:rsidRPr="00633287">
        <w:rPr>
          <w:rFonts w:ascii="Arial Narrow" w:hAnsi="Arial Narrow"/>
          <w:b/>
          <w:sz w:val="20"/>
          <w:szCs w:val="20"/>
          <w:u w:val="single"/>
        </w:rPr>
        <w:t>Duplicita (prekrývanie) osobných výdavkov</w:t>
      </w:r>
    </w:p>
    <w:p w14:paraId="64F884DE" w14:textId="77777777" w:rsidR="00C22BC8" w:rsidRPr="00633287" w:rsidRDefault="00C22BC8" w:rsidP="0074660D">
      <w:pPr>
        <w:autoSpaceDE w:val="0"/>
        <w:autoSpaceDN w:val="0"/>
        <w:adjustRightInd w:val="0"/>
        <w:spacing w:after="120"/>
        <w:ind w:firstLine="708"/>
        <w:jc w:val="both"/>
        <w:rPr>
          <w:rFonts w:ascii="Arial Narrow" w:hAnsi="Arial Narrow"/>
          <w:sz w:val="20"/>
          <w:szCs w:val="20"/>
        </w:rPr>
      </w:pPr>
      <w:r w:rsidRPr="00633287">
        <w:rPr>
          <w:rFonts w:ascii="Arial Narrow" w:hAnsi="Arial Narrow"/>
          <w:sz w:val="20"/>
          <w:szCs w:val="20"/>
        </w:rPr>
        <w:t>Pracovné úväzky osôb pracujúcich na projekte sa nesmú prekrývať,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ESF, resp. z iných programov EÚ alebo vnútroštátnych programov. Výdavky, ktoré sa vzťahujú na tieto pracovné výkazy budú vylúčené z financovania v rámci všetkých projektov, v ktorých sa prekrývanie identifikuje pričom nie je podstatné, na základe akého zmluvného vzťahu osoba pracovala. Opakované zistenie prekrývania sa výdavkov sa bude považovať za podstatné porušenie zmluvy o poskytnutí NFP.</w:t>
      </w:r>
    </w:p>
    <w:p w14:paraId="64F884DF" w14:textId="77777777" w:rsidR="00C22BC8" w:rsidRPr="00633287" w:rsidRDefault="00C22BC8" w:rsidP="0074660D">
      <w:pPr>
        <w:autoSpaceDE w:val="0"/>
        <w:autoSpaceDN w:val="0"/>
        <w:adjustRightInd w:val="0"/>
        <w:ind w:firstLine="708"/>
        <w:jc w:val="both"/>
        <w:rPr>
          <w:rFonts w:ascii="Arial Narrow" w:hAnsi="Arial Narrow"/>
          <w:sz w:val="20"/>
          <w:szCs w:val="20"/>
          <w:lang w:eastAsia="en-US"/>
        </w:rPr>
      </w:pPr>
      <w:r w:rsidRPr="00633287">
        <w:rPr>
          <w:rFonts w:ascii="Arial Narrow" w:hAnsi="Arial Narrow"/>
          <w:sz w:val="20"/>
          <w:szCs w:val="20"/>
          <w:lang w:eastAsia="en-US"/>
        </w:rPr>
        <w:t>V zmysle článku 3 Základných zásad Zákonníka práce zamestnanci majú právo na zaistenie bezpečnosti a ochrany zdravia pri práci, na odpočinok a zotavenie po práci. Podľa čl. 31 ods. 2 Charty základných práv EÚ, každý pracovník má právo na stanovenie najvyššej prípustnej dĺžky pracovného času, denný a týždenný odpočinok, ako aj každoročnú platenú dovolenku.</w:t>
      </w:r>
    </w:p>
    <w:p w14:paraId="64F884E0" w14:textId="77777777" w:rsidR="00C22BC8" w:rsidRPr="00633287" w:rsidRDefault="00C22BC8" w:rsidP="0074660D">
      <w:pPr>
        <w:autoSpaceDE w:val="0"/>
        <w:autoSpaceDN w:val="0"/>
        <w:adjustRightInd w:val="0"/>
        <w:ind w:firstLine="708"/>
        <w:jc w:val="both"/>
        <w:rPr>
          <w:rFonts w:ascii="Arial Narrow" w:hAnsi="Arial Narrow"/>
          <w:sz w:val="20"/>
          <w:szCs w:val="20"/>
          <w:lang w:eastAsia="en-US"/>
        </w:rPr>
      </w:pPr>
      <w:r w:rsidRPr="00633287">
        <w:rPr>
          <w:rFonts w:ascii="Arial Narrow" w:hAnsi="Arial Narrow"/>
          <w:sz w:val="20"/>
          <w:szCs w:val="20"/>
          <w:lang w:eastAsia="en-US"/>
        </w:rPr>
        <w:t>Čl. 36 Ústavy zaručuje všetkým občanom právo na  SR na primeraný odpočinok po práci, ako aj najvyššiu p</w:t>
      </w:r>
      <w:r w:rsidR="0074660D">
        <w:rPr>
          <w:rFonts w:ascii="Arial Narrow" w:hAnsi="Arial Narrow"/>
          <w:sz w:val="20"/>
          <w:szCs w:val="20"/>
          <w:lang w:eastAsia="en-US"/>
        </w:rPr>
        <w:t>rípustnú dĺžku pracovného času.</w:t>
      </w:r>
    </w:p>
    <w:p w14:paraId="64F884E1" w14:textId="77777777" w:rsidR="00C22BC8" w:rsidRPr="00633287" w:rsidRDefault="00C22BC8" w:rsidP="0074660D">
      <w:pPr>
        <w:autoSpaceDE w:val="0"/>
        <w:autoSpaceDN w:val="0"/>
        <w:adjustRightInd w:val="0"/>
        <w:ind w:firstLine="708"/>
        <w:jc w:val="both"/>
        <w:rPr>
          <w:rFonts w:ascii="Arial Narrow" w:hAnsi="Arial Narrow"/>
          <w:sz w:val="20"/>
          <w:szCs w:val="20"/>
          <w:lang w:eastAsia="en-US"/>
        </w:rPr>
      </w:pPr>
      <w:r w:rsidRPr="00633287">
        <w:rPr>
          <w:rFonts w:ascii="Arial Narrow" w:hAnsi="Arial Narrow"/>
          <w:sz w:val="20"/>
          <w:szCs w:val="20"/>
          <w:lang w:eastAsia="en-US"/>
        </w:rPr>
        <w:t>Zamestnanec môže vykonávať prácu vo viacerých pracovných pomeroch len v takom rozsahu pracovného času, ktorý je možné v priebehu 24 hodín reálne odpracovať, a to pri dodržaní nepretržitého denného odpočinku (§ 92 Zákonníka práce) a tiež nepretržitého odpočinku v týždni (§ 93 Zákonníka práce) v každom z týchto pracovných pomerov. Zamestnávateľ je povinný viesť evidenciu pracovného času podľa skutočnej situácie – podľa skutočného výkonu práce, a teda zamestnávateľ nemôže vykazovať v evidencii pracovného času paralelný výkon práce vo viacerých pracovných pomeroch a alebo vykazovať vykonávanie práce v č</w:t>
      </w:r>
      <w:r w:rsidR="0074660D">
        <w:rPr>
          <w:rFonts w:ascii="Arial Narrow" w:hAnsi="Arial Narrow"/>
          <w:sz w:val="20"/>
          <w:szCs w:val="20"/>
          <w:lang w:eastAsia="en-US"/>
        </w:rPr>
        <w:t>ase, keď sa práca nevykonávala.</w:t>
      </w:r>
    </w:p>
    <w:p w14:paraId="64F884E2" w14:textId="77777777" w:rsidR="00C22BC8" w:rsidRPr="00633287" w:rsidRDefault="00C22BC8" w:rsidP="0074660D">
      <w:pPr>
        <w:ind w:firstLine="708"/>
        <w:jc w:val="both"/>
        <w:rPr>
          <w:rFonts w:ascii="Arial Narrow" w:hAnsi="Arial Narrow" w:cs="Arial"/>
          <w:sz w:val="20"/>
          <w:szCs w:val="20"/>
        </w:rPr>
      </w:pPr>
      <w:r w:rsidRPr="00633287">
        <w:rPr>
          <w:rFonts w:ascii="Arial Narrow" w:hAnsi="Arial Narrow"/>
          <w:sz w:val="20"/>
          <w:szCs w:val="20"/>
        </w:rPr>
        <w:t>V nadväznosti na vyššie uvedené SO posudzuje aj skutočnosť či pracovný fond zamestnanca (za všetky jeho pracovné úväzky) neprekročil 1,5 násobok možného úväzku v danom mesiaci. Výdavky prekračujúce 1,5 úväzku za všetky jeho</w:t>
      </w:r>
      <w:r w:rsidR="0074660D">
        <w:rPr>
          <w:rFonts w:ascii="Arial Narrow" w:hAnsi="Arial Narrow"/>
          <w:sz w:val="20"/>
          <w:szCs w:val="20"/>
        </w:rPr>
        <w:t xml:space="preserve"> pracovné úväzky budú krátené.</w:t>
      </w:r>
    </w:p>
    <w:p w14:paraId="64F884E3" w14:textId="77777777" w:rsidR="00C22BC8" w:rsidRPr="00633287" w:rsidRDefault="00C22BC8" w:rsidP="0074660D">
      <w:pPr>
        <w:spacing w:before="120"/>
        <w:ind w:firstLine="708"/>
        <w:jc w:val="both"/>
        <w:rPr>
          <w:rFonts w:ascii="Arial Narrow" w:hAnsi="Arial Narrow"/>
          <w:sz w:val="20"/>
          <w:szCs w:val="20"/>
        </w:rPr>
      </w:pPr>
      <w:r w:rsidRPr="00633287">
        <w:rPr>
          <w:rFonts w:ascii="Arial Narrow" w:hAnsi="Arial Narrow"/>
          <w:b/>
          <w:bCs/>
          <w:sz w:val="20"/>
          <w:szCs w:val="20"/>
        </w:rPr>
        <w:t>Položka 4.2. Cestovné náhrady</w:t>
      </w:r>
      <w:r w:rsidRPr="00633287">
        <w:rPr>
          <w:rFonts w:ascii="Arial Narrow" w:hAnsi="Arial Narrow"/>
          <w:sz w:val="20"/>
          <w:szCs w:val="20"/>
        </w:rPr>
        <w:t xml:space="preserve"> obsahuje výdavky vzťahujúce sa na zamestnancov zahrnutých v  položke 3.1. Personálne výdavky interné, ktoré vznikli v súvislosti s vykonávaním predmetnej aktivity projektu. Výška oprávnených výdavkov je obmedzená opatreniami uvedenými v zákone  č. 283/2002 Z. z. o cestovných náhradách v znení neskorších predpisov. V súlade s rešpektovaním zásady hospodárnosti, finančnej efektívnosti a účelovosti je pri použití motorového vozidla organizácie žiadateľa v rámci tejto položky oprávnená náhrada vo výške </w:t>
      </w:r>
      <w:r w:rsidRPr="00633287">
        <w:rPr>
          <w:rFonts w:ascii="Arial Narrow" w:hAnsi="Arial Narrow"/>
          <w:b/>
          <w:bCs/>
          <w:sz w:val="20"/>
          <w:szCs w:val="20"/>
        </w:rPr>
        <w:t>spotreby pohonných hmôt</w:t>
      </w:r>
      <w:r w:rsidRPr="00633287">
        <w:rPr>
          <w:rFonts w:ascii="Arial Narrow" w:hAnsi="Arial Narrow"/>
          <w:sz w:val="20"/>
          <w:szCs w:val="20"/>
        </w:rPr>
        <w:t xml:space="preserve">, pri použití súkromného motorového vozidla náhrada </w:t>
      </w:r>
      <w:r w:rsidRPr="00633287">
        <w:rPr>
          <w:rFonts w:ascii="Arial Narrow" w:hAnsi="Arial Narrow"/>
          <w:b/>
          <w:bCs/>
          <w:sz w:val="20"/>
          <w:szCs w:val="20"/>
        </w:rPr>
        <w:t>vo výške cestovného verejnej dopravy</w:t>
      </w:r>
      <w:r w:rsidRPr="00633287">
        <w:rPr>
          <w:rFonts w:ascii="Arial Narrow" w:hAnsi="Arial Narrow"/>
          <w:sz w:val="20"/>
          <w:szCs w:val="20"/>
        </w:rPr>
        <w:t xml:space="preserve">, pri použití prostriedku verejnej dopravy náhrada </w:t>
      </w:r>
      <w:r w:rsidRPr="00633287">
        <w:rPr>
          <w:rFonts w:ascii="Arial Narrow" w:hAnsi="Arial Narrow"/>
          <w:b/>
          <w:bCs/>
          <w:sz w:val="20"/>
          <w:szCs w:val="20"/>
        </w:rPr>
        <w:t>vo výške cestovného verejnej dopravy</w:t>
      </w:r>
      <w:r w:rsidRPr="00633287">
        <w:rPr>
          <w:rFonts w:ascii="Arial Narrow" w:hAnsi="Arial Narrow"/>
          <w:b/>
          <w:bCs/>
          <w:sz w:val="20"/>
          <w:szCs w:val="20"/>
          <w:vertAlign w:val="superscript"/>
        </w:rPr>
        <w:footnoteReference w:id="79"/>
      </w:r>
      <w:r w:rsidRPr="00633287">
        <w:rPr>
          <w:rFonts w:ascii="Arial Narrow" w:hAnsi="Arial Narrow"/>
          <w:sz w:val="20"/>
          <w:szCs w:val="20"/>
        </w:rPr>
        <w:t xml:space="preserve">. V prípade ubytovania bude akceptovaná cena max. do výšky </w:t>
      </w:r>
      <w:r w:rsidRPr="00633287">
        <w:rPr>
          <w:rFonts w:ascii="Arial Narrow" w:hAnsi="Arial Narrow"/>
          <w:b/>
          <w:sz w:val="20"/>
          <w:szCs w:val="20"/>
        </w:rPr>
        <w:t>60 EUR/noc/osoba</w:t>
      </w:r>
      <w:r w:rsidRPr="00633287">
        <w:rPr>
          <w:rFonts w:ascii="Arial Narrow" w:hAnsi="Arial Narrow"/>
          <w:sz w:val="20"/>
          <w:szCs w:val="20"/>
        </w:rPr>
        <w:t xml:space="preserve"> za podmienky, že uvedená cena zodpovedá obvyklým cenám v danom mieste a čase. (tuzemská pracovná cesta). Jednotka pri kalkulácii tejto položky môže byť projekt a iné. Položka sa člení na prevádzku vozidla organizácie, tuzemské pracovné cesty a zahraničné pracovné cesty. V uvedenej položke je možné zahrnúť aj zahraničné</w:t>
      </w:r>
      <w:r w:rsidRPr="00633287">
        <w:rPr>
          <w:rStyle w:val="Odkaznapoznmkupodiarou"/>
          <w:rFonts w:ascii="Arial Narrow" w:hAnsi="Arial Narrow"/>
          <w:sz w:val="20"/>
          <w:szCs w:val="20"/>
        </w:rPr>
        <w:footnoteReference w:id="80"/>
      </w:r>
      <w:r w:rsidRPr="00633287">
        <w:rPr>
          <w:rFonts w:ascii="Arial Narrow" w:hAnsi="Arial Narrow"/>
          <w:sz w:val="20"/>
          <w:szCs w:val="20"/>
        </w:rPr>
        <w:t xml:space="preserve"> pracovné cesty v zmysle zákona č. 283/2002 Z. z. o cestovných náhradách v znení neskorších predpisov (v prípade leteckej prepravy sa cena letenky preplatí v ekonomickej triede). Do položky sa nezahŕňajú výdavky týkajúce sa údržby a obsluhy motorového vozidla organizácie.</w:t>
      </w:r>
    </w:p>
    <w:p w14:paraId="64F884E4" w14:textId="77777777" w:rsidR="007B57DD" w:rsidRPr="00633287" w:rsidRDefault="007B57DD" w:rsidP="0074660D">
      <w:pPr>
        <w:spacing w:before="120"/>
        <w:ind w:firstLine="708"/>
        <w:jc w:val="both"/>
        <w:rPr>
          <w:rFonts w:ascii="Arial Narrow" w:hAnsi="Arial Narrow"/>
          <w:sz w:val="20"/>
          <w:szCs w:val="20"/>
        </w:rPr>
      </w:pPr>
      <w:r w:rsidRPr="00633287">
        <w:rPr>
          <w:rFonts w:ascii="Arial Narrow" w:hAnsi="Arial Narrow"/>
          <w:sz w:val="20"/>
          <w:szCs w:val="20"/>
        </w:rPr>
        <w:t>V prípade zahraničných pracovných ciest – mobilít žiakov, študentov, pedagogických zamestnancov a zamestnancov VŠ sa využijú jednotkové ceny/sadzby stanovené v rámci programu Erasmus+ . Ide o</w:t>
      </w:r>
      <w:r w:rsidR="00F40039" w:rsidRPr="00633287">
        <w:rPr>
          <w:rFonts w:ascii="Arial Narrow" w:hAnsi="Arial Narrow"/>
          <w:sz w:val="20"/>
          <w:szCs w:val="20"/>
        </w:rPr>
        <w:t xml:space="preserve"> postup</w:t>
      </w:r>
      <w:r w:rsidRPr="00633287">
        <w:rPr>
          <w:rFonts w:ascii="Arial Narrow" w:hAnsi="Arial Narrow"/>
          <w:sz w:val="20"/>
          <w:szCs w:val="20"/>
        </w:rPr>
        <w:t xml:space="preserve">  zjednodušeného vykazovania výdavkov – štandardnú stupnicu jednotkových nákladov.  Tieto výdavky je potrebné uviesť v časti rozpočtu 4.6. </w:t>
      </w:r>
      <w:r w:rsidR="0074660D">
        <w:rPr>
          <w:rFonts w:ascii="Arial Narrow" w:hAnsi="Arial Narrow"/>
          <w:sz w:val="20"/>
          <w:szCs w:val="20"/>
        </w:rPr>
        <w:t xml:space="preserve"> </w:t>
      </w:r>
    </w:p>
    <w:p w14:paraId="64F884E5" w14:textId="77777777" w:rsidR="00C22BC8" w:rsidRPr="00633287" w:rsidRDefault="00C22BC8" w:rsidP="0074660D">
      <w:pPr>
        <w:spacing w:before="120"/>
        <w:ind w:firstLine="708"/>
        <w:jc w:val="both"/>
        <w:rPr>
          <w:rFonts w:ascii="Arial Narrow" w:hAnsi="Arial Narrow"/>
          <w:sz w:val="20"/>
          <w:szCs w:val="20"/>
        </w:rPr>
      </w:pPr>
      <w:r w:rsidRPr="00633287">
        <w:rPr>
          <w:rFonts w:ascii="Arial Narrow" w:hAnsi="Arial Narrow"/>
          <w:b/>
          <w:bCs/>
          <w:sz w:val="20"/>
          <w:szCs w:val="20"/>
        </w:rPr>
        <w:t>Položka 4.3. „Dodávka služieb - personálne výdavky (odborné činnosti)“</w:t>
      </w:r>
      <w:r w:rsidRPr="00633287">
        <w:rPr>
          <w:rFonts w:ascii="Arial Narrow" w:hAnsi="Arial Narrow"/>
          <w:sz w:val="20"/>
          <w:szCs w:val="20"/>
        </w:rPr>
        <w:t xml:space="preserve"> – odborné činnosti zahŕňajú výdavky predmetnej aktivity vzniknuté na základe iných ako pracovnoprávnych vzťahov</w:t>
      </w:r>
      <w:r w:rsidRPr="00633287">
        <w:rPr>
          <w:rFonts w:ascii="Arial Narrow" w:hAnsi="Arial Narrow"/>
          <w:sz w:val="20"/>
          <w:szCs w:val="20"/>
          <w:vertAlign w:val="superscript"/>
        </w:rPr>
        <w:footnoteReference w:id="81"/>
      </w:r>
      <w:r w:rsidRPr="00633287">
        <w:rPr>
          <w:rFonts w:ascii="Arial Narrow" w:hAnsi="Arial Narrow"/>
          <w:sz w:val="20"/>
          <w:szCs w:val="20"/>
        </w:rPr>
        <w:t xml:space="preserve"> (vzťah na základe Obchodného zákonníka, Občianskeho zákonníka, atď. – mandátna zmluva, príkazná zmluva, zmluva o dielo, zmluva o vykonaní diela, atď.). Pretože </w:t>
      </w:r>
      <w:r w:rsidRPr="00633287">
        <w:rPr>
          <w:rFonts w:ascii="Arial Narrow" w:hAnsi="Arial Narrow"/>
          <w:sz w:val="20"/>
          <w:szCs w:val="20"/>
        </w:rPr>
        <w:lastRenderedPageBreak/>
        <w:t xml:space="preserve">ide o poskytovanie služieb je </w:t>
      </w:r>
      <w:r w:rsidRPr="00633287">
        <w:rPr>
          <w:rFonts w:ascii="Arial Narrow" w:hAnsi="Arial Narrow"/>
          <w:b/>
          <w:bCs/>
          <w:sz w:val="20"/>
          <w:szCs w:val="20"/>
        </w:rPr>
        <w:t xml:space="preserve">nutné spravidla postupovať podľa pravidiel o verejnom obstarávaní (zákon č. </w:t>
      </w:r>
      <w:r w:rsidR="00535A36" w:rsidRPr="00633287">
        <w:rPr>
          <w:rFonts w:ascii="Arial Narrow" w:hAnsi="Arial Narrow"/>
          <w:b/>
          <w:bCs/>
          <w:sz w:val="20"/>
          <w:szCs w:val="20"/>
        </w:rPr>
        <w:t>343/2015</w:t>
      </w:r>
      <w:r w:rsidRPr="00633287">
        <w:rPr>
          <w:rFonts w:ascii="Arial Narrow" w:hAnsi="Arial Narrow"/>
          <w:b/>
          <w:bCs/>
          <w:sz w:val="20"/>
          <w:szCs w:val="20"/>
        </w:rPr>
        <w:t xml:space="preserve"> Z.z. verejnom obstarávaní a o zmene a doplnení niektorých zákonov), resp. pravidiel obchodnej verejnej súťaže (§ 281 a nasl. zákona č. 513/1991 Zb. Obchodný zákonník).</w:t>
      </w:r>
      <w:r w:rsidRPr="00633287">
        <w:rPr>
          <w:rFonts w:ascii="Arial Narrow" w:hAnsi="Arial Narrow"/>
          <w:sz w:val="20"/>
          <w:szCs w:val="20"/>
        </w:rPr>
        <w:t xml:space="preserve"> Uvedené činnosti zvyšujú </w:t>
      </w:r>
      <w:r w:rsidRPr="00633287">
        <w:rPr>
          <w:rFonts w:ascii="Arial Narrow" w:hAnsi="Arial Narrow"/>
          <w:b/>
          <w:bCs/>
          <w:sz w:val="20"/>
          <w:szCs w:val="20"/>
        </w:rPr>
        <w:t>pridanú hodnotu projektu.</w:t>
      </w:r>
      <w:r w:rsidRPr="00633287">
        <w:rPr>
          <w:rFonts w:ascii="Arial Narrow" w:hAnsi="Arial Narrow"/>
          <w:b/>
          <w:bCs/>
          <w:color w:val="FF0000"/>
          <w:sz w:val="20"/>
          <w:szCs w:val="20"/>
        </w:rPr>
        <w:t xml:space="preserve"> </w:t>
      </w:r>
      <w:r w:rsidRPr="00633287">
        <w:rPr>
          <w:rFonts w:ascii="Arial Narrow" w:hAnsi="Arial Narrow"/>
          <w:sz w:val="20"/>
          <w:szCs w:val="20"/>
        </w:rPr>
        <w:t>V komentári je potrebné uviesť opis pracovnej činnosti. Zmluvný vzťah uvádzaný v komentári k rozpočtu sa zhoduje so skupinou výdavkov a rozsah práce v komentári s počtom jednotiek (v prípade vzniku nesúladu medzi predpokladaným rozsahom práce v komentári rozpočtu a počtom jednotiek v rozpočte sa berie v úvahu nižšia hodnota).</w:t>
      </w:r>
    </w:p>
    <w:p w14:paraId="64F884E6" w14:textId="77777777" w:rsidR="00C22BC8" w:rsidRPr="00633287" w:rsidRDefault="00C22BC8" w:rsidP="0074660D">
      <w:pPr>
        <w:spacing w:before="120"/>
        <w:ind w:firstLine="708"/>
        <w:jc w:val="both"/>
        <w:rPr>
          <w:rFonts w:ascii="Arial Narrow" w:hAnsi="Arial Narrow"/>
          <w:sz w:val="20"/>
          <w:szCs w:val="20"/>
        </w:rPr>
      </w:pPr>
      <w:r w:rsidRPr="00633287">
        <w:rPr>
          <w:rFonts w:ascii="Arial Narrow" w:hAnsi="Arial Narrow"/>
          <w:sz w:val="20"/>
          <w:szCs w:val="20"/>
        </w:rPr>
        <w:t xml:space="preserve">Jednotka pri kalkulácii pre tieto podpoložky je stanovená na „osobohodinu“, ktorá zahŕňa všetky výdavky vzniknuté pri realizácii predmetnej služby resp. diela (cestovné, ubytovanie, stravné a podobne), t.j. výdavky spojené s vykonaním diela alebo poskytnutím služby sú </w:t>
      </w:r>
      <w:r w:rsidRPr="00633287">
        <w:rPr>
          <w:rFonts w:ascii="Arial Narrow" w:hAnsi="Arial Narrow"/>
          <w:b/>
          <w:bCs/>
          <w:sz w:val="20"/>
          <w:szCs w:val="20"/>
        </w:rPr>
        <w:t>započítané do jednotkovej ceny</w:t>
      </w:r>
      <w:r w:rsidRPr="00633287">
        <w:rPr>
          <w:rFonts w:ascii="Arial Narrow" w:hAnsi="Arial Narrow"/>
          <w:sz w:val="20"/>
          <w:szCs w:val="20"/>
        </w:rPr>
        <w:t>, preto tieto výdavky samostatne fakturované nebudú uznané ako oprávnené. V prípade potreby je možné použiť aj inú jednotku ako „osobohodinu“ (napríklad autorský hárok, normostrana</w:t>
      </w:r>
      <w:r w:rsidRPr="00633287">
        <w:rPr>
          <w:rFonts w:ascii="Arial Narrow" w:hAnsi="Arial Narrow" w:cs="Arial"/>
          <w:b/>
          <w:sz w:val="20"/>
          <w:szCs w:val="20"/>
        </w:rPr>
        <w:t xml:space="preserve"> </w:t>
      </w:r>
      <w:r w:rsidRPr="00633287">
        <w:rPr>
          <w:rFonts w:ascii="Arial Narrow" w:hAnsi="Arial Narrow"/>
          <w:b/>
          <w:sz w:val="20"/>
          <w:szCs w:val="20"/>
        </w:rPr>
        <w:t>projekt</w:t>
      </w:r>
      <w:r w:rsidRPr="00633287">
        <w:rPr>
          <w:rFonts w:ascii="Arial Narrow" w:hAnsi="Arial Narrow"/>
          <w:sz w:val="20"/>
          <w:szCs w:val="20"/>
        </w:rPr>
        <w:t>).</w:t>
      </w:r>
      <w:r w:rsidRPr="00633287">
        <w:rPr>
          <w:rFonts w:ascii="Arial Narrow" w:hAnsi="Arial Narrow"/>
          <w:b/>
          <w:sz w:val="20"/>
          <w:szCs w:val="20"/>
        </w:rPr>
        <w:t xml:space="preserve"> Jednotku projekt môže Žiadateľ uviesť, pokiaľ si to implementácia projektu vyžaduje. V prípade využitia rozpočtovej jednotky projekt Žiadateľ uvedie v komentári opíše jednotlivé súčasti položky, napr. uvedie</w:t>
      </w:r>
      <w:r w:rsidRPr="00633287">
        <w:rPr>
          <w:rFonts w:ascii="Arial Narrow" w:hAnsi="Arial Narrow"/>
          <w:sz w:val="20"/>
          <w:szCs w:val="20"/>
        </w:rPr>
        <w:t xml:space="preserve"> minimálne uvedie max. hodinovú sadzbu a predpokladaný rozsah hodín. Žiadateľ je povinný preukázať efektívnosť a hospodárnosť cien uvedených v rozpočte projektu, t.j. je povinný vykonať prieskum trhu (príloha č.5).</w:t>
      </w:r>
    </w:p>
    <w:p w14:paraId="64F884E7" w14:textId="77777777" w:rsidR="00C22BC8" w:rsidRPr="0074660D" w:rsidRDefault="00C22BC8" w:rsidP="0074660D">
      <w:pPr>
        <w:spacing w:before="120"/>
        <w:ind w:firstLine="708"/>
        <w:jc w:val="both"/>
        <w:rPr>
          <w:rFonts w:ascii="Arial Narrow" w:hAnsi="Arial Narrow"/>
          <w:sz w:val="20"/>
          <w:szCs w:val="20"/>
        </w:rPr>
      </w:pPr>
      <w:r w:rsidRPr="00633287">
        <w:rPr>
          <w:rFonts w:ascii="Arial Narrow" w:hAnsi="Arial Narrow"/>
          <w:sz w:val="20"/>
          <w:szCs w:val="20"/>
        </w:rPr>
        <w:t xml:space="preserve">Realizáciu činnosti </w:t>
      </w:r>
      <w:r w:rsidRPr="00633287">
        <w:rPr>
          <w:rFonts w:ascii="Arial Narrow" w:hAnsi="Arial Narrow"/>
          <w:b/>
          <w:sz w:val="20"/>
          <w:szCs w:val="20"/>
        </w:rPr>
        <w:t>v rámci projektu na základe iných ako pracovnoprávnych vzťahov (napr. vzťah na základe Obchodného zákonníka, Občianskeho zákonníka, atď. – mandátna zmluva, príkazná zmluva, zmluva o dielo atď.) nesmú</w:t>
      </w:r>
      <w:r w:rsidRPr="00633287">
        <w:rPr>
          <w:rFonts w:ascii="Arial Narrow" w:hAnsi="Arial Narrow"/>
          <w:sz w:val="20"/>
          <w:szCs w:val="20"/>
        </w:rPr>
        <w:t xml:space="preserve"> vykonávať osoby, ktoré sú v pracovnoprávnom vzťahu k žiadateľovi a to ani prostredníctvom  iných právnických, resp. fyzických osôb</w:t>
      </w:r>
      <w:r w:rsidR="0074660D" w:rsidRPr="0074660D">
        <w:rPr>
          <w:rFonts w:ascii="Arial Narrow" w:hAnsi="Arial Narrow"/>
          <w:sz w:val="20"/>
          <w:szCs w:val="20"/>
        </w:rPr>
        <w:t>.</w:t>
      </w:r>
    </w:p>
    <w:p w14:paraId="64F884E8" w14:textId="77777777" w:rsidR="00C22BC8" w:rsidRPr="00633287" w:rsidRDefault="00C22BC8" w:rsidP="0074660D">
      <w:pPr>
        <w:spacing w:before="120"/>
        <w:ind w:firstLine="708"/>
        <w:jc w:val="both"/>
        <w:rPr>
          <w:rFonts w:ascii="Arial Narrow" w:hAnsi="Arial Narrow"/>
          <w:sz w:val="20"/>
          <w:szCs w:val="20"/>
        </w:rPr>
      </w:pPr>
      <w:r w:rsidRPr="00633287">
        <w:rPr>
          <w:rFonts w:ascii="Arial Narrow" w:hAnsi="Arial Narrow"/>
          <w:i/>
          <w:iCs/>
          <w:sz w:val="20"/>
          <w:szCs w:val="20"/>
        </w:rPr>
        <w:t xml:space="preserve">Do podpoložky 4.3.1 </w:t>
      </w:r>
      <w:r w:rsidRPr="00633287">
        <w:rPr>
          <w:rFonts w:ascii="Arial Narrow" w:hAnsi="Arial Narrow"/>
          <w:sz w:val="20"/>
          <w:szCs w:val="20"/>
        </w:rPr>
        <w:t>(doplniť názvy funkcií/položiek odborného personálu podľa aktivít projektu) je možné začleniť personál zastrešujúci odbornú časť predmetnej aktivity. V prípade potreby je možné ho rozčleniť na všeobecný vyučovací, špecifický vyučovací, expertný a vedecko-výskumný. Medzi pozície všeobecného vyučovacieho (cudzie jazyky, kurzy IKT, ECDL, PC kurzy, manažérske zručnosti, poradenstvo, účtovníctvo, príprava pre vstup na trh práce, ...) a špecifického vyučovacieho (školenia zamerané na používanie nových technológií, inovatívne školenia, školenia vyplávajúce zo špecifických potrieb vzdelávania,...) patrí lektor a školiteľ, medzi expertné a vedecko-výskumné (tvorba metodologických postupov, hodnotenie systémov, informatizácia, inovatívne formy vzdelávania, nové technológie, preklady) patrí expert a metodik.  V tejto podpoložke sa nerozpočtujú koordinačné a administratívne činnosti, rovnako činnosti s</w:t>
      </w:r>
      <w:r w:rsidR="0074660D">
        <w:rPr>
          <w:rFonts w:ascii="Arial Narrow" w:hAnsi="Arial Narrow"/>
          <w:sz w:val="20"/>
          <w:szCs w:val="20"/>
        </w:rPr>
        <w:t>pojené s monitoringom projektu.</w:t>
      </w:r>
    </w:p>
    <w:p w14:paraId="64F884E9" w14:textId="77777777" w:rsidR="00C22BC8" w:rsidRPr="00633287" w:rsidRDefault="00C22BC8" w:rsidP="0074660D">
      <w:pPr>
        <w:spacing w:before="120"/>
        <w:ind w:firstLine="708"/>
        <w:jc w:val="both"/>
        <w:rPr>
          <w:rFonts w:ascii="Arial Narrow" w:hAnsi="Arial Narrow"/>
          <w:sz w:val="20"/>
          <w:szCs w:val="20"/>
        </w:rPr>
      </w:pPr>
      <w:r w:rsidRPr="00633287">
        <w:rPr>
          <w:rFonts w:ascii="Arial Narrow" w:hAnsi="Arial Narrow"/>
          <w:b/>
          <w:bCs/>
          <w:sz w:val="20"/>
          <w:szCs w:val="20"/>
        </w:rPr>
        <w:t>Položka 4.4. Ostatné výdavky</w:t>
      </w:r>
      <w:r w:rsidRPr="00633287">
        <w:rPr>
          <w:rFonts w:ascii="Arial Narrow" w:hAnsi="Arial Narrow"/>
          <w:sz w:val="20"/>
          <w:szCs w:val="20"/>
        </w:rPr>
        <w:t xml:space="preserve"> </w:t>
      </w:r>
      <w:r w:rsidRPr="00633287">
        <w:rPr>
          <w:rFonts w:ascii="Arial Narrow" w:hAnsi="Arial Narrow"/>
          <w:b/>
          <w:bCs/>
          <w:sz w:val="20"/>
          <w:szCs w:val="20"/>
        </w:rPr>
        <w:t>– priame</w:t>
      </w:r>
      <w:r w:rsidRPr="00633287">
        <w:rPr>
          <w:rFonts w:ascii="Arial Narrow" w:hAnsi="Arial Narrow"/>
          <w:sz w:val="20"/>
          <w:szCs w:val="20"/>
        </w:rPr>
        <w:t xml:space="preserve"> zahŕňa výdavky vzniknuté pri realizácii predmetnej aktivity projektu. Ide hlavne o  výdavky na nájom priestorov slúžiaceho k výkonu predmetnej aktivity, nájom a lízing majetku a iné relevantné výdavky nevyhnutné na realizáciu predmetnej aktivity (napr. tlač publikácií určených pre danú aktivitu).</w:t>
      </w:r>
    </w:p>
    <w:p w14:paraId="64F884EA" w14:textId="77777777" w:rsidR="00C22BC8" w:rsidRPr="00633287" w:rsidRDefault="00C22BC8" w:rsidP="0074660D">
      <w:pPr>
        <w:spacing w:before="120"/>
        <w:ind w:firstLine="708"/>
        <w:jc w:val="both"/>
        <w:rPr>
          <w:rFonts w:ascii="Arial Narrow" w:hAnsi="Arial Narrow"/>
          <w:sz w:val="20"/>
          <w:szCs w:val="20"/>
        </w:rPr>
      </w:pPr>
      <w:r w:rsidRPr="00633287">
        <w:rPr>
          <w:rFonts w:ascii="Arial Narrow" w:hAnsi="Arial Narrow"/>
          <w:i/>
          <w:iCs/>
          <w:sz w:val="20"/>
          <w:szCs w:val="20"/>
        </w:rPr>
        <w:t>Do podpoložky 4.4.1.</w:t>
      </w:r>
      <w:r w:rsidRPr="00633287">
        <w:rPr>
          <w:rFonts w:ascii="Arial Narrow" w:hAnsi="Arial Narrow"/>
          <w:sz w:val="20"/>
          <w:szCs w:val="20"/>
        </w:rPr>
        <w:t xml:space="preserve"> </w:t>
      </w:r>
      <w:r w:rsidRPr="00633287">
        <w:rPr>
          <w:rFonts w:ascii="Arial Narrow" w:hAnsi="Arial Narrow"/>
          <w:i/>
          <w:iCs/>
          <w:sz w:val="20"/>
          <w:szCs w:val="20"/>
        </w:rPr>
        <w:t>nájom priestorov na realizáciu aktivity 3</w:t>
      </w:r>
      <w:r w:rsidRPr="00633287">
        <w:rPr>
          <w:rFonts w:ascii="Arial Narrow" w:hAnsi="Arial Narrow"/>
          <w:sz w:val="20"/>
          <w:szCs w:val="20"/>
        </w:rPr>
        <w:t>je možné začleniť výdavky na nájom priestorov využívaných pre predmetnú aktivitu projektu. Žiadateľ musí jednoznačne preukázať spôsob výpočtu pomernej časti v prípade, ak okrem danej aktivity realizovanej v rámci projektu uskutočňuje aj inú činnosť alebo iné aktivity projektu. Pri výpočte proporcionálnej časti výdavkov musí žiadateľ použiť overiteľný a objektívny ukazovateľ, napríklad pomer medzi aktivitou projektu a inými aktivitami v rámci projektu alebo celkovými aktivitami vykonávaných v predmetných priestoroch (ak ide o homogénne aktivity v rámci organizácie žiadateľa), na základe ktorého sa vypočíta pomerná časť z výdavkov na nájom priestorov. Jednotka pri kalkulácii tejto podpoložky môže  byť m</w:t>
      </w:r>
      <w:r w:rsidRPr="00633287">
        <w:rPr>
          <w:rFonts w:ascii="Arial Narrow" w:hAnsi="Arial Narrow"/>
          <w:sz w:val="20"/>
          <w:szCs w:val="20"/>
          <w:vertAlign w:val="superscript"/>
        </w:rPr>
        <w:t>2</w:t>
      </w:r>
      <w:r w:rsidRPr="00633287">
        <w:rPr>
          <w:rFonts w:ascii="Arial Narrow" w:hAnsi="Arial Narrow"/>
          <w:sz w:val="20"/>
          <w:szCs w:val="20"/>
        </w:rPr>
        <w:t>, hodina, mesiac, rok, projekt a iné. V komentári rozpočtu sa zadefinuje o aké priestory sa jedná, rozlohu, na čo budú slúžiť a podobne.</w:t>
      </w:r>
    </w:p>
    <w:p w14:paraId="64F884EB" w14:textId="77777777" w:rsidR="00C22BC8" w:rsidRPr="00633287" w:rsidRDefault="00C22BC8" w:rsidP="0074660D">
      <w:pPr>
        <w:spacing w:before="120"/>
        <w:ind w:firstLine="708"/>
        <w:jc w:val="both"/>
        <w:rPr>
          <w:rFonts w:ascii="Arial Narrow" w:hAnsi="Arial Narrow"/>
          <w:sz w:val="20"/>
          <w:szCs w:val="20"/>
        </w:rPr>
      </w:pPr>
      <w:r w:rsidRPr="00633287">
        <w:rPr>
          <w:rFonts w:ascii="Arial Narrow" w:hAnsi="Arial Narrow"/>
          <w:i/>
          <w:iCs/>
          <w:sz w:val="20"/>
          <w:szCs w:val="20"/>
        </w:rPr>
        <w:t>Do podpoložky 4.4.2.</w:t>
      </w:r>
      <w:r w:rsidRPr="00633287">
        <w:rPr>
          <w:rFonts w:ascii="Arial Narrow" w:hAnsi="Arial Narrow"/>
          <w:sz w:val="20"/>
          <w:szCs w:val="20"/>
        </w:rPr>
        <w:t xml:space="preserve"> </w:t>
      </w:r>
      <w:r w:rsidRPr="00633287">
        <w:rPr>
          <w:rFonts w:ascii="Arial Narrow" w:hAnsi="Arial Narrow"/>
          <w:i/>
          <w:iCs/>
          <w:sz w:val="20"/>
          <w:szCs w:val="20"/>
        </w:rPr>
        <w:t>nájom ostatného majetku</w:t>
      </w:r>
      <w:r w:rsidRPr="00633287">
        <w:rPr>
          <w:rFonts w:ascii="Arial Narrow" w:hAnsi="Arial Narrow"/>
          <w:i/>
          <w:iCs/>
          <w:sz w:val="20"/>
          <w:szCs w:val="20"/>
          <w:vertAlign w:val="superscript"/>
        </w:rPr>
        <w:footnoteReference w:id="82"/>
      </w:r>
      <w:r w:rsidRPr="00633287">
        <w:rPr>
          <w:rFonts w:ascii="Arial Narrow" w:hAnsi="Arial Narrow"/>
          <w:sz w:val="20"/>
          <w:szCs w:val="20"/>
        </w:rPr>
        <w:t xml:space="preserve"> je možné začleniť nájom (vrátane operatívného lízingu, kde predmet lízingu sa po skončení prenájmu spravidla vracia prenajímateľovi), ktorý je jednou z foriem získavania a financovania hnuteľného alebo nehnuteľného predmetu za pevne stanovené nájomné na vopred stanovenú dobu. Oprávnenosť nájomného sa viaže na podmienku, že predmet nájmu je po splnení podmienok možné považovať za oprávnený výdavok. Pokiaľ nie je predmet nájmu využívaný iba pre účely aktivity projektu, je oprávnená iba alikvotná časť nájomného za príslušné obdobie. Pri nájomných zmluvách nájomca - žiadateľ musí preukázať, že </w:t>
      </w:r>
      <w:r w:rsidRPr="00633287">
        <w:rPr>
          <w:rFonts w:ascii="Arial Narrow" w:hAnsi="Arial Narrow"/>
          <w:b/>
          <w:bCs/>
          <w:sz w:val="20"/>
          <w:szCs w:val="20"/>
        </w:rPr>
        <w:t>zmluva bola najhospodárnejšou metódou k získaniu zariadenia</w:t>
      </w:r>
      <w:r w:rsidRPr="00633287">
        <w:rPr>
          <w:rFonts w:ascii="Arial Narrow" w:hAnsi="Arial Narrow"/>
          <w:sz w:val="20"/>
          <w:szCs w:val="20"/>
        </w:rPr>
        <w:t>, t.j. využitie nájmu musí byť finančne najvýhodnejším riešením pre projekt. V prípade, že žiadateľ nepreukáže najhospodárnejšiu možnosť v súvislosti s implementáciou projektu, bude daný výdavok v celom rozsahu posúdený ako neoprávnený. Nemôže teda byť prekročená trhová hodnota predmetu nájmu , aby bola dodržaná zásada hospodárnosti. V zmysle vyššie uvedeného sú neoprávnenými výdavkami najmä: dane a ostatné finančné výdavky nájomcu - žiadateľa ako i splátky súvisiace s </w:t>
      </w:r>
      <w:r w:rsidRPr="00633287" w:rsidDel="00162478">
        <w:rPr>
          <w:rFonts w:ascii="Arial Narrow" w:hAnsi="Arial Narrow"/>
          <w:sz w:val="20"/>
          <w:szCs w:val="20"/>
        </w:rPr>
        <w:t xml:space="preserve"> </w:t>
      </w:r>
      <w:r w:rsidRPr="00633287">
        <w:rPr>
          <w:rFonts w:ascii="Arial Narrow" w:hAnsi="Arial Narrow"/>
          <w:sz w:val="20"/>
          <w:szCs w:val="20"/>
        </w:rPr>
        <w:t>nájmom, ktoré sa nevzťahujú k dobe realizácie projektu.  V komentári žiadateľ zadefinuje účel použitia predmetu nájmu v prepojení na príslušnú aktivitu vrátane uvedenia metodiky výpočtu relevantnej časti oprávnených výdavkov. Jednotka pri kalkulácii tejto pod</w:t>
      </w:r>
      <w:r w:rsidR="0074660D">
        <w:rPr>
          <w:rFonts w:ascii="Arial Narrow" w:hAnsi="Arial Narrow"/>
          <w:sz w:val="20"/>
          <w:szCs w:val="20"/>
        </w:rPr>
        <w:t>položky môže byť projekt a iné.</w:t>
      </w:r>
    </w:p>
    <w:p w14:paraId="64F884EC" w14:textId="77777777" w:rsidR="00C22BC8" w:rsidRPr="00633287" w:rsidRDefault="00C22BC8" w:rsidP="00C22BC8">
      <w:pPr>
        <w:rPr>
          <w:rFonts w:ascii="Arial Narrow" w:hAnsi="Arial Narrow"/>
        </w:rPr>
      </w:pPr>
    </w:p>
    <w:p w14:paraId="64F884ED" w14:textId="77777777" w:rsidR="00C22BC8" w:rsidRPr="00633287" w:rsidRDefault="00C22BC8" w:rsidP="0074660D">
      <w:pPr>
        <w:ind w:firstLine="708"/>
        <w:rPr>
          <w:rFonts w:ascii="Arial Narrow" w:hAnsi="Arial Narrow"/>
          <w:sz w:val="20"/>
          <w:szCs w:val="20"/>
        </w:rPr>
      </w:pPr>
      <w:r w:rsidRPr="00633287">
        <w:rPr>
          <w:rFonts w:ascii="Arial Narrow" w:hAnsi="Arial Narrow"/>
          <w:sz w:val="20"/>
          <w:szCs w:val="20"/>
        </w:rPr>
        <w:lastRenderedPageBreak/>
        <w:t xml:space="preserve">V prípade, ak sa prijímateľ rozhodne využiť nájom zariadenia a vybavenia v rámci projektu, musí predložiť </w:t>
      </w:r>
      <w:r w:rsidRPr="00633287">
        <w:rPr>
          <w:rFonts w:ascii="Arial Narrow" w:hAnsi="Arial Narrow"/>
          <w:b/>
          <w:sz w:val="20"/>
          <w:szCs w:val="20"/>
        </w:rPr>
        <w:t>porovnávaciu analýzu, na základe ktorej preukáže, že nájom je výhodnejší ako kúpa</w:t>
      </w:r>
      <w:r w:rsidR="0074660D">
        <w:rPr>
          <w:rFonts w:ascii="Arial Narrow" w:hAnsi="Arial Narrow"/>
          <w:sz w:val="20"/>
          <w:szCs w:val="20"/>
        </w:rPr>
        <w:t>.</w:t>
      </w:r>
    </w:p>
    <w:p w14:paraId="64F884EE" w14:textId="77777777" w:rsidR="00C22BC8" w:rsidRDefault="00C22BC8" w:rsidP="00C22BC8">
      <w:pPr>
        <w:rPr>
          <w:rFonts w:ascii="Arial Narrow" w:hAnsi="Arial Narrow"/>
          <w:sz w:val="20"/>
          <w:szCs w:val="20"/>
        </w:rPr>
      </w:pPr>
    </w:p>
    <w:p w14:paraId="64F884EF" w14:textId="77777777" w:rsidR="0074660D" w:rsidRPr="00633287" w:rsidRDefault="0074660D" w:rsidP="00C22BC8">
      <w:pPr>
        <w:rPr>
          <w:rFonts w:ascii="Arial Narrow" w:hAnsi="Arial Narrow"/>
          <w:sz w:val="20"/>
          <w:szCs w:val="20"/>
        </w:rPr>
      </w:pPr>
    </w:p>
    <w:p w14:paraId="64F884F0" w14:textId="77777777" w:rsidR="00C22BC8" w:rsidRPr="00633287" w:rsidRDefault="00C22BC8" w:rsidP="00C22BC8">
      <w:pPr>
        <w:rPr>
          <w:rFonts w:ascii="Arial Narrow" w:hAnsi="Arial Narrow"/>
          <w:b/>
          <w:sz w:val="20"/>
          <w:szCs w:val="20"/>
        </w:rPr>
      </w:pPr>
      <w:r w:rsidRPr="00633287">
        <w:rPr>
          <w:rFonts w:ascii="Arial Narrow" w:hAnsi="Arial Narrow"/>
          <w:b/>
          <w:sz w:val="20"/>
          <w:szCs w:val="20"/>
        </w:rPr>
        <w:t>Súčasťou porovnávacej analýzy sú najmä tieto skutočnosti:</w:t>
      </w:r>
    </w:p>
    <w:p w14:paraId="64F884F1" w14:textId="77777777" w:rsidR="00C22BC8" w:rsidRPr="00633287" w:rsidRDefault="00C22BC8" w:rsidP="00C22BC8">
      <w:pPr>
        <w:pStyle w:val="Odsekzoznamu0"/>
        <w:numPr>
          <w:ilvl w:val="0"/>
          <w:numId w:val="68"/>
        </w:numPr>
        <w:spacing w:after="0" w:line="240" w:lineRule="auto"/>
        <w:jc w:val="both"/>
        <w:rPr>
          <w:rFonts w:ascii="Arial Narrow" w:hAnsi="Arial Narrow"/>
          <w:sz w:val="20"/>
          <w:szCs w:val="20"/>
        </w:rPr>
      </w:pPr>
      <w:r w:rsidRPr="00633287">
        <w:rPr>
          <w:rFonts w:ascii="Arial Narrow" w:hAnsi="Arial Narrow"/>
          <w:sz w:val="20"/>
          <w:szCs w:val="20"/>
        </w:rPr>
        <w:t>zdokladovaná kúpna cena predmetu nájmu</w:t>
      </w:r>
      <w:r w:rsidR="0074660D">
        <w:rPr>
          <w:rFonts w:ascii="Arial Narrow" w:hAnsi="Arial Narrow"/>
          <w:sz w:val="20"/>
          <w:szCs w:val="20"/>
        </w:rPr>
        <w:t>;</w:t>
      </w:r>
    </w:p>
    <w:p w14:paraId="64F884F2" w14:textId="77777777" w:rsidR="00C22BC8" w:rsidRPr="00633287" w:rsidRDefault="00C22BC8" w:rsidP="00C22BC8">
      <w:pPr>
        <w:pStyle w:val="Odsekzoznamu0"/>
        <w:numPr>
          <w:ilvl w:val="0"/>
          <w:numId w:val="68"/>
        </w:numPr>
        <w:spacing w:after="0" w:line="240" w:lineRule="auto"/>
        <w:jc w:val="both"/>
        <w:rPr>
          <w:rFonts w:ascii="Arial Narrow" w:hAnsi="Arial Narrow"/>
          <w:sz w:val="20"/>
          <w:szCs w:val="20"/>
        </w:rPr>
      </w:pPr>
      <w:r w:rsidRPr="00633287">
        <w:rPr>
          <w:rFonts w:ascii="Arial Narrow" w:hAnsi="Arial Narrow"/>
          <w:sz w:val="20"/>
          <w:szCs w:val="20"/>
        </w:rPr>
        <w:t>nevyhnutné vedľajšie náklady spojené s predmetom nájmu  (napr. prepravné náklady;  personálne výdavky obslužného personálu, cestovné výdavky obslužného personálu, pravidelné servisné prehliadky; montáž a demontáž, výdavky na správnu a prevádzkovú réžiu; spotrebný tovar spojený s predmetom nájmu, skladovacie náklady, poistné náklady); rozsah a cena vedľajších nákladov spojených s predmetom nájmu sú konečné a v prípade akceptácie nájmu zo stra</w:t>
      </w:r>
      <w:r w:rsidR="0074660D">
        <w:rPr>
          <w:rFonts w:ascii="Arial Narrow" w:hAnsi="Arial Narrow"/>
          <w:sz w:val="20"/>
          <w:szCs w:val="20"/>
        </w:rPr>
        <w:t>ny SO ich nebude možné zvyšovať;</w:t>
      </w:r>
    </w:p>
    <w:p w14:paraId="64F884F3" w14:textId="77777777" w:rsidR="00C22BC8" w:rsidRPr="00633287" w:rsidRDefault="00C22BC8" w:rsidP="0074660D">
      <w:pPr>
        <w:pStyle w:val="Odsekzoznamu0"/>
        <w:numPr>
          <w:ilvl w:val="0"/>
          <w:numId w:val="68"/>
        </w:numPr>
        <w:spacing w:line="240" w:lineRule="auto"/>
        <w:jc w:val="both"/>
        <w:rPr>
          <w:rFonts w:ascii="Arial Narrow" w:hAnsi="Arial Narrow"/>
          <w:sz w:val="20"/>
          <w:szCs w:val="20"/>
        </w:rPr>
      </w:pPr>
      <w:r w:rsidRPr="00633287">
        <w:rPr>
          <w:rFonts w:ascii="Arial Narrow" w:hAnsi="Arial Narrow"/>
          <w:sz w:val="20"/>
          <w:szCs w:val="20"/>
        </w:rPr>
        <w:t>zhodnotenie, či je nájom výhodnejší ako kúpa</w:t>
      </w:r>
      <w:r w:rsidR="0074660D">
        <w:rPr>
          <w:rFonts w:ascii="Arial Narrow" w:hAnsi="Arial Narrow"/>
          <w:sz w:val="20"/>
          <w:szCs w:val="20"/>
        </w:rPr>
        <w:t>.</w:t>
      </w:r>
    </w:p>
    <w:p w14:paraId="64F884F4" w14:textId="77777777" w:rsidR="00C22BC8" w:rsidRPr="00633287" w:rsidRDefault="00C22BC8" w:rsidP="0074660D">
      <w:pPr>
        <w:ind w:firstLine="708"/>
        <w:rPr>
          <w:rFonts w:ascii="Arial Narrow" w:hAnsi="Arial Narrow"/>
          <w:sz w:val="20"/>
          <w:szCs w:val="20"/>
        </w:rPr>
      </w:pPr>
      <w:r w:rsidRPr="00633287">
        <w:rPr>
          <w:rFonts w:ascii="Arial Narrow" w:hAnsi="Arial Narrow"/>
          <w:sz w:val="20"/>
          <w:szCs w:val="20"/>
        </w:rPr>
        <w:t>Žiadateľ môže vytvoriť aj ďalšie rozpočtové položky nevyhnutné na realizáciu predmetnej aktivity za predpokladu dodržiavania zásad hospodárnosti, efektívnosti a účelnosti a jednoznačného prepojenia výdavku s projektom.</w:t>
      </w:r>
    </w:p>
    <w:p w14:paraId="64F884F5" w14:textId="77777777" w:rsidR="00C22BC8" w:rsidRPr="00633287" w:rsidRDefault="00C22BC8" w:rsidP="0074660D">
      <w:pPr>
        <w:spacing w:before="240"/>
        <w:ind w:firstLine="708"/>
        <w:rPr>
          <w:rFonts w:ascii="Arial Narrow" w:hAnsi="Arial Narrow"/>
          <w:sz w:val="20"/>
          <w:szCs w:val="20"/>
        </w:rPr>
      </w:pPr>
      <w:r w:rsidRPr="00633287">
        <w:rPr>
          <w:rFonts w:ascii="Arial Narrow" w:hAnsi="Arial Narrow"/>
          <w:b/>
          <w:bCs/>
          <w:sz w:val="20"/>
          <w:szCs w:val="20"/>
        </w:rPr>
        <w:t>Položka 4.5. Podpora frekventantov</w:t>
      </w:r>
      <w:r w:rsidRPr="00633287">
        <w:rPr>
          <w:rFonts w:ascii="Arial Narrow" w:hAnsi="Arial Narrow"/>
          <w:sz w:val="20"/>
          <w:szCs w:val="20"/>
        </w:rPr>
        <w:t xml:space="preserve"> zahŕňa výdavky na stravovanie, ubytovanie vrátane internátneho ubytovania, cestovné, občerstvenie</w:t>
      </w:r>
      <w:r w:rsidRPr="00633287">
        <w:rPr>
          <w:rFonts w:ascii="Arial Narrow" w:hAnsi="Arial Narrow"/>
          <w:sz w:val="20"/>
          <w:szCs w:val="20"/>
          <w:vertAlign w:val="superscript"/>
        </w:rPr>
        <w:footnoteReference w:id="83"/>
      </w:r>
      <w:r w:rsidRPr="00633287">
        <w:rPr>
          <w:rFonts w:ascii="Arial Narrow" w:hAnsi="Arial Narrow"/>
          <w:sz w:val="20"/>
          <w:szCs w:val="20"/>
        </w:rPr>
        <w:t xml:space="preserve"> poskytnuté v rámci školení </w:t>
      </w:r>
      <w:r w:rsidRPr="00633287">
        <w:rPr>
          <w:rFonts w:ascii="Arial Narrow" w:hAnsi="Arial Narrow"/>
          <w:b/>
          <w:bCs/>
          <w:sz w:val="20"/>
          <w:szCs w:val="20"/>
        </w:rPr>
        <w:t>max. do výšky 1 500 EUR</w:t>
      </w:r>
      <w:r w:rsidRPr="00633287">
        <w:rPr>
          <w:rFonts w:ascii="Arial Narrow" w:hAnsi="Arial Narrow"/>
          <w:b/>
          <w:bCs/>
          <w:sz w:val="20"/>
          <w:szCs w:val="20"/>
          <w:vertAlign w:val="superscript"/>
        </w:rPr>
        <w:footnoteReference w:id="84"/>
      </w:r>
      <w:r w:rsidRPr="00633287">
        <w:rPr>
          <w:rFonts w:ascii="Arial Narrow" w:hAnsi="Arial Narrow"/>
          <w:sz w:val="20"/>
          <w:szCs w:val="20"/>
        </w:rPr>
        <w:t xml:space="preserve">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Ministerstva práce, sociálnych vecí a rodiny Slovenskej republiky o sumách stravného, výdavky na školiaci materiál a iné.  V prípade uvedených cestovných výdavkov, ubytovania a stravného musí byť ich výška obvyklá v mieste ich vzniku a je nevyhnutné, aby z hľadiska finančnej efektívnosti bola využitá najlepšia dostupná možnosť, maximálne však do výšky v súlade s opatreniami uvedenými v zákone  č. 283/2002 Z. z. o cestovných náhradách v znení neskorších predpisov. Cestovné výdavky frekventantov sa budú preplácať maximálne do výšky ceny cestovného lístka pravidelnej verejnej dopravy</w:t>
      </w:r>
      <w:r w:rsidRPr="00633287">
        <w:rPr>
          <w:rFonts w:ascii="Arial Narrow" w:hAnsi="Arial Narrow"/>
          <w:sz w:val="20"/>
          <w:szCs w:val="20"/>
          <w:vertAlign w:val="superscript"/>
        </w:rPr>
        <w:footnoteReference w:id="85"/>
      </w:r>
      <w:r w:rsidRPr="00633287">
        <w:rPr>
          <w:rFonts w:ascii="Arial Narrow" w:hAnsi="Arial Narrow"/>
          <w:sz w:val="20"/>
          <w:szCs w:val="20"/>
        </w:rPr>
        <w:t>.</w:t>
      </w:r>
    </w:p>
    <w:p w14:paraId="64F884F6" w14:textId="77777777" w:rsidR="00C22BC8" w:rsidRPr="00633287" w:rsidRDefault="00C22BC8" w:rsidP="0074660D">
      <w:pPr>
        <w:spacing w:before="240"/>
        <w:ind w:firstLine="708"/>
        <w:rPr>
          <w:rFonts w:ascii="Arial Narrow" w:hAnsi="Arial Narrow"/>
          <w:sz w:val="20"/>
          <w:szCs w:val="20"/>
        </w:rPr>
      </w:pPr>
      <w:r w:rsidRPr="00633287">
        <w:rPr>
          <w:rFonts w:ascii="Arial Narrow" w:hAnsi="Arial Narrow"/>
          <w:i/>
          <w:iCs/>
          <w:sz w:val="20"/>
          <w:szCs w:val="20"/>
        </w:rPr>
        <w:t xml:space="preserve">Podpoložka 4.5.1. ubytovanie, stravné diéty a cestovné pre frekventantov vzdelávania </w:t>
      </w:r>
      <w:r w:rsidRPr="00633287">
        <w:rPr>
          <w:rFonts w:ascii="Arial Narrow" w:hAnsi="Arial Narrow"/>
          <w:sz w:val="20"/>
          <w:szCs w:val="20"/>
        </w:rPr>
        <w:t xml:space="preserve"> zahŕňa cestovné, stravné a ubytovanie frekventantov (cena max. </w:t>
      </w:r>
      <w:r w:rsidRPr="00633287">
        <w:rPr>
          <w:rFonts w:ascii="Arial Narrow" w:hAnsi="Arial Narrow"/>
          <w:b/>
          <w:sz w:val="20"/>
          <w:szCs w:val="20"/>
        </w:rPr>
        <w:t>do výšky 60 EUR/noc/osoba</w:t>
      </w:r>
      <w:r w:rsidRPr="00633287">
        <w:rPr>
          <w:rFonts w:ascii="Arial Narrow" w:hAnsi="Arial Narrow"/>
          <w:sz w:val="20"/>
          <w:szCs w:val="20"/>
        </w:rPr>
        <w:t xml:space="preserve"> za podmienky, že uvedená cena zodpovedá obvyklým cenám v danom mieste a čase (tuzemská cesta)). V uvedenej podpoložke je možné zahrnúť aj zahraničné</w:t>
      </w:r>
      <w:r w:rsidRPr="00633287">
        <w:rPr>
          <w:rStyle w:val="Odkaznapoznmkupodiarou"/>
          <w:rFonts w:ascii="Arial Narrow" w:hAnsi="Arial Narrow"/>
          <w:sz w:val="20"/>
          <w:szCs w:val="20"/>
        </w:rPr>
        <w:footnoteReference w:id="86"/>
      </w:r>
      <w:r w:rsidRPr="00633287">
        <w:rPr>
          <w:rFonts w:ascii="Arial Narrow" w:hAnsi="Arial Narrow"/>
          <w:sz w:val="20"/>
          <w:szCs w:val="20"/>
        </w:rPr>
        <w:t xml:space="preserve"> cesty v zmysle zákona č. 283/2002 Z. z. o cestovných náhradách v znení neskorších predpisov.</w:t>
      </w:r>
    </w:p>
    <w:p w14:paraId="64F884F7" w14:textId="77777777" w:rsidR="00C22BC8" w:rsidRPr="00633287" w:rsidRDefault="00C22BC8" w:rsidP="0074660D">
      <w:pPr>
        <w:spacing w:before="240"/>
        <w:ind w:firstLine="708"/>
        <w:rPr>
          <w:rFonts w:ascii="Arial Narrow" w:hAnsi="Arial Narrow"/>
          <w:sz w:val="20"/>
          <w:szCs w:val="20"/>
        </w:rPr>
      </w:pPr>
      <w:r w:rsidRPr="00633287">
        <w:rPr>
          <w:rFonts w:ascii="Arial Narrow" w:hAnsi="Arial Narrow"/>
          <w:sz w:val="20"/>
          <w:szCs w:val="20"/>
        </w:rPr>
        <w:t xml:space="preserve">V prípade použitia cestného motorového vozidla je možné cestovné uznať za oprávnený výdavok maximálne v sume zodpovedajúcej </w:t>
      </w:r>
      <w:r w:rsidRPr="00633287">
        <w:rPr>
          <w:rFonts w:ascii="Arial Narrow" w:hAnsi="Arial Narrow"/>
          <w:b/>
          <w:bCs/>
          <w:sz w:val="20"/>
          <w:szCs w:val="20"/>
        </w:rPr>
        <w:t>cene cestovného lístka pravidelnej verejnej dopravy</w:t>
      </w:r>
      <w:r w:rsidRPr="00633287">
        <w:rPr>
          <w:rFonts w:ascii="Arial Narrow" w:hAnsi="Arial Narrow"/>
          <w:b/>
          <w:bCs/>
          <w:sz w:val="20"/>
          <w:szCs w:val="20"/>
          <w:vertAlign w:val="superscript"/>
        </w:rPr>
        <w:footnoteReference w:id="87"/>
      </w:r>
      <w:r w:rsidRPr="00633287">
        <w:rPr>
          <w:rFonts w:ascii="Arial Narrow" w:hAnsi="Arial Narrow"/>
          <w:b/>
          <w:bCs/>
          <w:sz w:val="20"/>
          <w:szCs w:val="20"/>
        </w:rPr>
        <w:t xml:space="preserve"> </w:t>
      </w:r>
      <w:r w:rsidRPr="00633287">
        <w:rPr>
          <w:rFonts w:ascii="Arial Narrow" w:hAnsi="Arial Narrow"/>
          <w:sz w:val="20"/>
          <w:szCs w:val="20"/>
        </w:rPr>
        <w:t xml:space="preserve">(na prepravu frekventantov je možné využiť aj nájom dopravného prostriedku od prepravcu pri splnení podmienky, že výška výdavkov neprekročí sumu výdavkov pravidelnej verejnej dopravy). V komentári žiadateľ zadefinuje zúčastnenú cieľovú skupinu, počet osôb, cieľ cesty, frekvencia ciest, resp. počet (ako aj predpokladanú dĺžku cesty) a podobne. Jednotka pri kalkulácii tejto položky môže byť projekt a iné. </w:t>
      </w:r>
    </w:p>
    <w:p w14:paraId="64F884F8" w14:textId="77777777" w:rsidR="00C22BC8" w:rsidRPr="00633287" w:rsidRDefault="00C22BC8" w:rsidP="0074660D">
      <w:pPr>
        <w:spacing w:before="240"/>
        <w:ind w:firstLine="708"/>
        <w:rPr>
          <w:rFonts w:ascii="Arial Narrow" w:hAnsi="Arial Narrow"/>
          <w:sz w:val="20"/>
          <w:szCs w:val="20"/>
        </w:rPr>
      </w:pPr>
      <w:r w:rsidRPr="00633287">
        <w:rPr>
          <w:rFonts w:ascii="Arial Narrow" w:hAnsi="Arial Narrow"/>
          <w:i/>
          <w:iCs/>
          <w:sz w:val="20"/>
          <w:szCs w:val="20"/>
        </w:rPr>
        <w:t>Podpoložka 4.5.2. školiaci materiál a potreby</w:t>
      </w:r>
      <w:r w:rsidRPr="00633287">
        <w:rPr>
          <w:rFonts w:ascii="Arial Narrow" w:hAnsi="Arial Narrow"/>
          <w:i/>
          <w:iCs/>
          <w:sz w:val="20"/>
          <w:szCs w:val="20"/>
          <w:vertAlign w:val="superscript"/>
        </w:rPr>
        <w:footnoteReference w:id="88"/>
      </w:r>
      <w:r w:rsidRPr="00633287">
        <w:rPr>
          <w:rFonts w:ascii="Arial Narrow" w:hAnsi="Arial Narrow"/>
          <w:sz w:val="20"/>
          <w:szCs w:val="20"/>
        </w:rPr>
        <w:t xml:space="preserve"> obsahuje výdavky na školiaci materiál a drobné potreby (písacie a kresliace) v rámci predmetnej aktivity. Patria sem drobné písacie a kresliace potreby, pracovné zošity, učebnice, učebné texty, publikácie, časopisy, slovníky v závislosti od typu danej aktivity (ide o už vytvorené publikácie, učebnice, pracovné zošity, voľne dostupné k zakúpeniu, nejedná sa o tvorbu nových učebníc, pracovných zošitov, učebných textov). V komentári žiadateľ uvedie o aký školiaci materiál a potreby ide, v akom množstve a na aký účel bude využívaný (neuvádzajte v tejto položke obstaranie kancelárskeho papiera, tonerov, USB kľúčov a kalkulačiek). Jednotka pri kalkulácii tejto podpoložky môže byť projekt, ks, súbor a iné. </w:t>
      </w:r>
    </w:p>
    <w:p w14:paraId="64F884F9" w14:textId="77777777" w:rsidR="00C22BC8" w:rsidRPr="00633287" w:rsidRDefault="00C22BC8" w:rsidP="0074660D">
      <w:pPr>
        <w:spacing w:before="240"/>
        <w:ind w:firstLine="708"/>
        <w:rPr>
          <w:rFonts w:ascii="Arial Narrow" w:hAnsi="Arial Narrow"/>
          <w:sz w:val="20"/>
          <w:szCs w:val="20"/>
        </w:rPr>
      </w:pPr>
      <w:r w:rsidRPr="00633287">
        <w:rPr>
          <w:rFonts w:ascii="Arial Narrow" w:hAnsi="Arial Narrow"/>
          <w:i/>
          <w:iCs/>
          <w:sz w:val="20"/>
          <w:szCs w:val="20"/>
        </w:rPr>
        <w:t>Podpoložka 4.5.3.</w:t>
      </w:r>
      <w:r w:rsidRPr="00633287">
        <w:rPr>
          <w:rFonts w:ascii="Arial Narrow" w:hAnsi="Arial Narrow"/>
          <w:sz w:val="20"/>
          <w:szCs w:val="20"/>
        </w:rPr>
        <w:t xml:space="preserve"> </w:t>
      </w:r>
      <w:r w:rsidRPr="00633287">
        <w:rPr>
          <w:rFonts w:ascii="Arial Narrow" w:hAnsi="Arial Narrow"/>
          <w:i/>
          <w:iCs/>
          <w:sz w:val="20"/>
          <w:szCs w:val="20"/>
        </w:rPr>
        <w:t>príspevky pre frekventantov</w:t>
      </w:r>
      <w:r w:rsidRPr="00633287">
        <w:rPr>
          <w:rFonts w:ascii="Arial Narrow" w:hAnsi="Arial Narrow"/>
          <w:sz w:val="20"/>
          <w:szCs w:val="20"/>
        </w:rPr>
        <w:t xml:space="preserve"> obsahuje výdavky na príspevky v rámci predmetnej aktivity. Ide o finančné alebo vecné príspevky cieľovej skupine alebo jej niektorým členom (neuvádzajte v tejto položke obstaranie kancelárskeho papiera, tonerov, USB kľúčov a kalkulačiek). V komentári žiadateľ definuje o aký príspevok ide, v akej sume </w:t>
      </w:r>
      <w:r w:rsidRPr="00633287">
        <w:rPr>
          <w:rFonts w:ascii="Arial Narrow" w:hAnsi="Arial Narrow"/>
          <w:sz w:val="20"/>
          <w:szCs w:val="20"/>
        </w:rPr>
        <w:lastRenderedPageBreak/>
        <w:t>alebo množstve a komu bude určený. Jednotka pri kalkulácii tejto podpoložky môže byť projekt a iné. Do podpoložky je možné zahrnúť aj náhradu mzdy vrátane odvodov zamestnávateľa zúčastnených osôb (frekventantov). Jednotkou pri kalkulácii tohto výdavku (náhrady mzdy) môže byť projekt, osobohodina. Jednotka pri kalkulácii tejto položky mimo náhrady mzdy môže byť projekt, ks, súbor</w:t>
      </w:r>
      <w:r w:rsidRPr="00633287">
        <w:rPr>
          <w:rFonts w:ascii="Arial Narrow" w:hAnsi="Arial Narrow"/>
          <w:color w:val="FF0000"/>
          <w:sz w:val="20"/>
          <w:szCs w:val="20"/>
        </w:rPr>
        <w:t xml:space="preserve"> </w:t>
      </w:r>
      <w:r w:rsidRPr="00633287">
        <w:rPr>
          <w:rFonts w:ascii="Arial Narrow" w:hAnsi="Arial Narrow"/>
          <w:sz w:val="20"/>
          <w:szCs w:val="20"/>
        </w:rPr>
        <w:t>a</w:t>
      </w:r>
      <w:r w:rsidRPr="00633287">
        <w:rPr>
          <w:rFonts w:ascii="Arial Narrow" w:hAnsi="Arial Narrow"/>
          <w:color w:val="FF0000"/>
          <w:sz w:val="20"/>
          <w:szCs w:val="20"/>
        </w:rPr>
        <w:t> </w:t>
      </w:r>
      <w:r w:rsidRPr="00633287">
        <w:rPr>
          <w:rFonts w:ascii="Arial Narrow" w:hAnsi="Arial Narrow"/>
          <w:sz w:val="20"/>
          <w:szCs w:val="20"/>
        </w:rPr>
        <w:t>iné. Príspevky pre frekventantov môžu mať podobu transferov – buď jednotlivcovi alebo škole.</w:t>
      </w:r>
    </w:p>
    <w:p w14:paraId="64F884FA" w14:textId="77777777" w:rsidR="00C22BC8" w:rsidRPr="00633287" w:rsidRDefault="00C22BC8" w:rsidP="0074660D">
      <w:pPr>
        <w:spacing w:before="120"/>
        <w:ind w:right="51" w:firstLine="708"/>
        <w:jc w:val="both"/>
        <w:rPr>
          <w:rFonts w:ascii="Arial Narrow" w:hAnsi="Arial Narrow"/>
          <w:sz w:val="20"/>
          <w:szCs w:val="20"/>
        </w:rPr>
      </w:pPr>
      <w:r w:rsidRPr="00633287">
        <w:rPr>
          <w:rFonts w:ascii="Arial Narrow" w:hAnsi="Arial Narrow"/>
          <w:sz w:val="20"/>
          <w:szCs w:val="20"/>
        </w:rPr>
        <w:t>Žiadateľ môže vytvoriť aj ďalšie rozpočtové podpoložky a podpodpoložky nevyhnutné na realizáciu predmetnej aktivity za predpokladu dodržiavania zásad hospodárnosti, efektívnosti a účelnosti a jednoznačného prepojenia výdavku s projektom.</w:t>
      </w:r>
    </w:p>
    <w:p w14:paraId="64F884FB" w14:textId="77777777" w:rsidR="00C22BC8" w:rsidRPr="00633287" w:rsidRDefault="00C22BC8" w:rsidP="00C22BC8">
      <w:pPr>
        <w:jc w:val="both"/>
        <w:rPr>
          <w:rFonts w:ascii="Arial Narrow" w:hAnsi="Arial Narrow"/>
          <w:sz w:val="20"/>
          <w:szCs w:val="20"/>
        </w:rPr>
      </w:pPr>
    </w:p>
    <w:p w14:paraId="64F884FC" w14:textId="77777777" w:rsidR="00C22BC8" w:rsidRPr="00633287" w:rsidRDefault="00C22BC8" w:rsidP="0074660D">
      <w:pPr>
        <w:ind w:firstLine="708"/>
        <w:jc w:val="both"/>
        <w:rPr>
          <w:rFonts w:ascii="Arial Narrow" w:hAnsi="Arial Narrow"/>
          <w:b/>
          <w:sz w:val="20"/>
          <w:szCs w:val="20"/>
        </w:rPr>
      </w:pPr>
      <w:r w:rsidRPr="00633287">
        <w:rPr>
          <w:rFonts w:ascii="Arial Narrow" w:hAnsi="Arial Narrow"/>
          <w:b/>
          <w:sz w:val="20"/>
          <w:szCs w:val="20"/>
        </w:rPr>
        <w:t>V prípade odborných služieb, týkajúcich sa najmä rôznych štúdií, expertíz, analýz, posudkov, koncepcií a iných odborných vyjadrení, je  žiadateľ povinný v opise projektu popísať tieto služby s ohľadom na stanovený cieľ  projektu, nevyhnutnosť, pridanú hodnotu  a účel týchto služieb. V prípade, že tak žiadateľ  neuskutoční výdavky na tieto služby budú neoprávnené. Zároveň SO vo výzve, resp.  písomnom vyzvaní môže limitovať výšku výdavkov na tieto služby.</w:t>
      </w:r>
    </w:p>
    <w:p w14:paraId="64F884FD" w14:textId="77777777" w:rsidR="00C22BC8" w:rsidRPr="00633287" w:rsidRDefault="00C22BC8" w:rsidP="00C22BC8">
      <w:pPr>
        <w:jc w:val="both"/>
        <w:rPr>
          <w:rFonts w:ascii="Arial Narrow" w:hAnsi="Arial Narrow"/>
          <w:sz w:val="20"/>
          <w:szCs w:val="20"/>
        </w:rPr>
      </w:pPr>
    </w:p>
    <w:p w14:paraId="64F884FE" w14:textId="77777777" w:rsidR="007B57DD" w:rsidRPr="00633287" w:rsidRDefault="00C22BC8" w:rsidP="0074660D">
      <w:pPr>
        <w:ind w:firstLine="708"/>
        <w:jc w:val="both"/>
        <w:rPr>
          <w:rFonts w:ascii="Arial Narrow" w:hAnsi="Arial Narrow"/>
          <w:sz w:val="20"/>
          <w:szCs w:val="20"/>
        </w:rPr>
      </w:pPr>
      <w:r w:rsidRPr="00633287">
        <w:rPr>
          <w:rFonts w:ascii="Arial Narrow" w:hAnsi="Arial Narrow"/>
          <w:b/>
          <w:bCs/>
          <w:sz w:val="20"/>
          <w:szCs w:val="20"/>
        </w:rPr>
        <w:t xml:space="preserve">Položka 4.6 Zjednodušené vykazovanie výdavkov zahŕňa výdavky patriace pod zjednodušené vykazovanie výdavkov. </w:t>
      </w:r>
      <w:r w:rsidRPr="00633287">
        <w:rPr>
          <w:rFonts w:ascii="Arial Narrow" w:hAnsi="Arial Narrow"/>
          <w:sz w:val="20"/>
          <w:szCs w:val="20"/>
        </w:rPr>
        <w:t>Zjednodušené vykazovanie výdavkov bude popísané v samostatnom dokumente vydanom MŠVVaŠ SR ako SO OPĽZ pre prioritnú os Vzdelávanie.</w:t>
      </w:r>
      <w:r w:rsidR="007B57DD" w:rsidRPr="00633287">
        <w:rPr>
          <w:rFonts w:ascii="Arial Narrow" w:hAnsi="Arial Narrow"/>
          <w:sz w:val="20"/>
          <w:szCs w:val="20"/>
        </w:rPr>
        <w:t xml:space="preserve"> V tejto  položke je potrebné uviesť zahraničné pracovné cesty kalkulované prostredníctvom sadzieb stanovených v Erasmus + pre žiakov, študentov, pedagogických zamestnancov a zamestnancov VŠ</w:t>
      </w:r>
    </w:p>
    <w:p w14:paraId="64F884FF" w14:textId="77777777" w:rsidR="007B57DD" w:rsidRPr="00633287" w:rsidRDefault="008D30B8" w:rsidP="007B57DD">
      <w:pPr>
        <w:spacing w:before="120"/>
        <w:jc w:val="both"/>
        <w:rPr>
          <w:rFonts w:ascii="Arial Narrow" w:hAnsi="Arial Narrow"/>
          <w:sz w:val="20"/>
          <w:szCs w:val="20"/>
        </w:rPr>
      </w:pPr>
      <w:hyperlink r:id="rId61" w:history="1">
        <w:r w:rsidR="007B57DD" w:rsidRPr="00633287">
          <w:rPr>
            <w:rStyle w:val="Hypertextovprepojenie"/>
            <w:rFonts w:ascii="Arial Narrow" w:hAnsi="Arial Narrow"/>
            <w:sz w:val="20"/>
            <w:szCs w:val="20"/>
          </w:rPr>
          <w:t>http://www.erasmusplus.sk/ako_ziskat_grant/prirucky/2016/Sadzby_na_mobilitu_zamestnancov_a_uciacich_sa_v_akcii_KA1_na_rok_2016.pdf</w:t>
        </w:r>
      </w:hyperlink>
      <w:r w:rsidR="007B57DD" w:rsidRPr="00633287">
        <w:rPr>
          <w:rFonts w:ascii="Arial Narrow" w:hAnsi="Arial Narrow"/>
          <w:sz w:val="20"/>
          <w:szCs w:val="20"/>
        </w:rPr>
        <w:t xml:space="preserve"> (sadzby pre pedagogických zamestnancov a žiakov)</w:t>
      </w:r>
    </w:p>
    <w:p w14:paraId="64F88500" w14:textId="77777777" w:rsidR="00BE0983" w:rsidRPr="00633287" w:rsidRDefault="008D30B8" w:rsidP="007B57DD">
      <w:pPr>
        <w:jc w:val="both"/>
        <w:rPr>
          <w:rFonts w:ascii="Arial Narrow" w:hAnsi="Arial Narrow"/>
          <w:sz w:val="20"/>
          <w:szCs w:val="20"/>
        </w:rPr>
      </w:pPr>
      <w:hyperlink r:id="rId62" w:history="1">
        <w:r w:rsidR="007B57DD" w:rsidRPr="00633287">
          <w:rPr>
            <w:rStyle w:val="Hypertextovprepojenie"/>
            <w:rFonts w:ascii="Arial Narrow" w:hAnsi="Arial Narrow"/>
            <w:sz w:val="20"/>
            <w:szCs w:val="20"/>
          </w:rPr>
          <w:t>http://www.erasmusplus.sk/ako_ziskat_grant/prirucky/2016/Sadzby_grantov_pre_zamestnancov_a_studentov_vysokych_skol_v_programe_ERASMUS+_Vyzva_2016.pdf</w:t>
        </w:r>
      </w:hyperlink>
      <w:r w:rsidR="007B57DD" w:rsidRPr="00633287">
        <w:rPr>
          <w:rFonts w:ascii="Arial Narrow" w:hAnsi="Arial Narrow"/>
          <w:sz w:val="20"/>
          <w:szCs w:val="20"/>
        </w:rPr>
        <w:t xml:space="preserve"> (sadzby pre zamestnancov a študentov vysokých škôl)</w:t>
      </w:r>
      <w:r w:rsidR="0074660D">
        <w:rPr>
          <w:rFonts w:ascii="Arial Narrow" w:hAnsi="Arial Narrow"/>
          <w:sz w:val="20"/>
          <w:szCs w:val="20"/>
        </w:rPr>
        <w:t>.</w:t>
      </w:r>
    </w:p>
    <w:p w14:paraId="64F88501" w14:textId="77777777" w:rsidR="00BE0983" w:rsidRPr="00633287" w:rsidRDefault="00BE0983">
      <w:pPr>
        <w:rPr>
          <w:rFonts w:ascii="Arial Narrow" w:hAnsi="Arial Narrow"/>
          <w:sz w:val="20"/>
          <w:szCs w:val="20"/>
        </w:rPr>
      </w:pPr>
    </w:p>
    <w:bookmarkStart w:id="171" w:name="_Toc440876079"/>
    <w:bookmarkEnd w:id="171"/>
    <w:p w14:paraId="64F88502" w14:textId="77777777" w:rsidR="00EF5A3E" w:rsidRPr="00EF5A3E" w:rsidRDefault="00EF5A3E" w:rsidP="00EF5A3E">
      <w:pPr>
        <w:pStyle w:val="Default0"/>
        <w:rPr>
          <w:rFonts w:ascii="Calibri" w:hAnsi="Calibri" w:cs="Calibri"/>
          <w:lang w:eastAsia="sk-SK"/>
        </w:rPr>
      </w:pPr>
      <w:r>
        <w:rPr>
          <w:rFonts w:ascii="Arial Narrow" w:hAnsi="Arial Narrow"/>
          <w:sz w:val="20"/>
          <w:szCs w:val="20"/>
        </w:rPr>
        <w:fldChar w:fldCharType="begin"/>
      </w:r>
      <w:r>
        <w:rPr>
          <w:rFonts w:ascii="Arial Narrow" w:hAnsi="Arial Narrow"/>
          <w:sz w:val="20"/>
          <w:szCs w:val="20"/>
        </w:rPr>
        <w:instrText xml:space="preserve"> HYPERLINK "</w:instrText>
      </w:r>
      <w:r w:rsidRPr="00EF5A3E">
        <w:rPr>
          <w:rFonts w:ascii="Arial Narrow" w:hAnsi="Arial Narrow"/>
          <w:sz w:val="20"/>
          <w:szCs w:val="20"/>
        </w:rPr>
        <w:instrText>http://www.erasmusplus.sk/ako_ziskat_grant/prirucky/2016/Sadzby_grantov_pre_zamestnancov_a_studentov_vysokych_skol_v_programe_ERASMUS+_Vyzva_2016_v2.pdf</w:instrText>
      </w:r>
      <w:r>
        <w:rPr>
          <w:rFonts w:ascii="Arial Narrow" w:hAnsi="Arial Narrow"/>
          <w:sz w:val="20"/>
          <w:szCs w:val="20"/>
        </w:rPr>
        <w:instrText xml:space="preserve">" </w:instrText>
      </w:r>
      <w:r>
        <w:rPr>
          <w:rFonts w:ascii="Arial Narrow" w:hAnsi="Arial Narrow"/>
          <w:sz w:val="20"/>
          <w:szCs w:val="20"/>
        </w:rPr>
        <w:fldChar w:fldCharType="separate"/>
      </w:r>
      <w:r w:rsidRPr="00E71DA5">
        <w:rPr>
          <w:rStyle w:val="Hypertextovprepojenie"/>
          <w:rFonts w:ascii="Arial Narrow" w:hAnsi="Arial Narrow"/>
          <w:sz w:val="20"/>
          <w:szCs w:val="20"/>
        </w:rPr>
        <w:t>http://www.erasmusplus.sk/ako_ziskat_grant/prirucky/2016/Sadzby_grantov_pre_zamestnancov_a_studentov_vysokych_skol_v_programe_ERASMUS+_Vyzva_2016_v2.pdf</w:t>
      </w:r>
      <w:r>
        <w:rPr>
          <w:rFonts w:ascii="Arial Narrow" w:hAnsi="Arial Narrow"/>
          <w:sz w:val="20"/>
          <w:szCs w:val="20"/>
        </w:rPr>
        <w:fldChar w:fldCharType="end"/>
      </w:r>
      <w:r>
        <w:rPr>
          <w:rFonts w:ascii="Arial Narrow" w:hAnsi="Arial Narrow"/>
          <w:sz w:val="20"/>
          <w:szCs w:val="20"/>
        </w:rPr>
        <w:t xml:space="preserve"> (</w:t>
      </w:r>
      <w:r w:rsidRPr="00EF5A3E">
        <w:rPr>
          <w:rFonts w:ascii="Arial Narrow" w:hAnsi="Arial Narrow" w:cs="Calibri"/>
          <w:bCs/>
          <w:sz w:val="20"/>
          <w:szCs w:val="20"/>
        </w:rPr>
        <w:t>SADZBY GRANTOV PRE ZAMESTNANCOV A ŠTUDENTOV VYSOKÝCH ŠKÔL V PROGRAME ERASMUS+</w:t>
      </w:r>
      <w:r w:rsidRPr="00EF5A3E">
        <w:rPr>
          <w:rFonts w:ascii="Arial Narrow" w:hAnsi="Arial Narrow"/>
          <w:sz w:val="20"/>
          <w:szCs w:val="20"/>
        </w:rPr>
        <w:t>)</w:t>
      </w:r>
    </w:p>
    <w:p w14:paraId="64F88503" w14:textId="77777777" w:rsidR="00C22BC8" w:rsidRPr="00633287" w:rsidRDefault="00BE0983" w:rsidP="00A12CB4">
      <w:pPr>
        <w:pStyle w:val="Nadpis3"/>
        <w:keepLines/>
        <w:widowControl w:val="0"/>
        <w:numPr>
          <w:ilvl w:val="2"/>
          <w:numId w:val="4"/>
        </w:numPr>
        <w:adjustRightInd w:val="0"/>
        <w:spacing w:before="200"/>
        <w:ind w:left="0" w:firstLine="0"/>
        <w:jc w:val="both"/>
        <w:textAlignment w:val="baseline"/>
        <w:rPr>
          <w:rFonts w:eastAsiaTheme="majorEastAsia" w:cstheme="majorBidi"/>
          <w:b w:val="0"/>
          <w:bCs w:val="0"/>
          <w:szCs w:val="24"/>
          <w:lang w:eastAsia="cs-CZ"/>
        </w:rPr>
      </w:pPr>
      <w:bookmarkStart w:id="172" w:name="_Toc468955220"/>
      <w:r w:rsidRPr="00633287">
        <w:rPr>
          <w:rFonts w:eastAsiaTheme="majorEastAsia" w:cstheme="majorBidi"/>
          <w:lang w:eastAsia="cs-CZ"/>
        </w:rPr>
        <w:t>Hlavná položka „X. Riadenie rizík“</w:t>
      </w:r>
      <w:bookmarkStart w:id="173" w:name="_Toc440876081"/>
      <w:bookmarkStart w:id="174" w:name="_Toc440876082"/>
      <w:bookmarkEnd w:id="172"/>
      <w:bookmarkEnd w:id="173"/>
      <w:bookmarkEnd w:id="174"/>
    </w:p>
    <w:p w14:paraId="64F88504" w14:textId="77777777" w:rsidR="00C22BC8" w:rsidRPr="00633287" w:rsidRDefault="00C22BC8" w:rsidP="00222F8D">
      <w:pPr>
        <w:ind w:firstLine="708"/>
        <w:jc w:val="both"/>
        <w:rPr>
          <w:rFonts w:ascii="Arial Narrow" w:hAnsi="Arial Narrow"/>
          <w:b/>
          <w:bCs/>
          <w:sz w:val="20"/>
          <w:szCs w:val="20"/>
        </w:rPr>
      </w:pPr>
      <w:r w:rsidRPr="00633287">
        <w:rPr>
          <w:rFonts w:ascii="Arial Narrow" w:hAnsi="Arial Narrow"/>
          <w:sz w:val="20"/>
          <w:szCs w:val="20"/>
        </w:rPr>
        <w:t xml:space="preserve">Táto hlavná položka sa viaže na aktivitu projektu „AX. Riadenie rizík“. Táto aktivita nie je povinná (vznik tejto aktivity nemusí byť relevantný pre všetky projekty) a je ju možné využiť iba na </w:t>
      </w:r>
      <w:r w:rsidRPr="00633287">
        <w:rPr>
          <w:rFonts w:ascii="Arial Narrow" w:hAnsi="Arial Narrow"/>
          <w:b/>
          <w:bCs/>
          <w:sz w:val="20"/>
          <w:szCs w:val="20"/>
        </w:rPr>
        <w:t>oprávnené priame výdavky</w:t>
      </w:r>
      <w:r w:rsidRPr="00633287">
        <w:rPr>
          <w:rFonts w:ascii="Arial Narrow" w:hAnsi="Arial Narrow"/>
          <w:sz w:val="20"/>
          <w:szCs w:val="20"/>
        </w:rPr>
        <w:t xml:space="preserve"> rozpočtu.</w:t>
      </w:r>
      <w:r w:rsidR="0081491E" w:rsidRPr="00633287">
        <w:rPr>
          <w:rFonts w:ascii="Arial Narrow" w:hAnsi="Arial Narrow"/>
          <w:sz w:val="20"/>
          <w:szCs w:val="20"/>
        </w:rPr>
        <w:t xml:space="preserve"> Je to tzv. riziková prirážka.</w:t>
      </w:r>
    </w:p>
    <w:p w14:paraId="64F88505" w14:textId="77777777" w:rsidR="00C22BC8" w:rsidRPr="00633287" w:rsidRDefault="00C22BC8" w:rsidP="00C22BC8">
      <w:pPr>
        <w:jc w:val="both"/>
        <w:rPr>
          <w:rFonts w:ascii="Arial Narrow" w:hAnsi="Arial Narrow"/>
          <w:b/>
          <w:bCs/>
          <w:sz w:val="20"/>
          <w:szCs w:val="20"/>
        </w:rPr>
      </w:pPr>
    </w:p>
    <w:p w14:paraId="64F88506" w14:textId="77777777" w:rsidR="00C22BC8" w:rsidRPr="00633287" w:rsidRDefault="00C22BC8" w:rsidP="00222F8D">
      <w:pPr>
        <w:ind w:firstLine="708"/>
        <w:jc w:val="both"/>
        <w:rPr>
          <w:rFonts w:ascii="Arial Narrow" w:hAnsi="Arial Narrow"/>
          <w:sz w:val="20"/>
          <w:szCs w:val="20"/>
        </w:rPr>
      </w:pPr>
      <w:r w:rsidRPr="00633287">
        <w:rPr>
          <w:rFonts w:ascii="Arial Narrow" w:hAnsi="Arial Narrow"/>
          <w:sz w:val="20"/>
          <w:szCs w:val="20"/>
        </w:rPr>
        <w:t>V rámci tejto aktivity si žiadateľ určí sumu (max. 5 % oprávnených výdavkov - priamych a nepriamych výdavkov projektu</w:t>
      </w:r>
      <w:r w:rsidRPr="00633287">
        <w:rPr>
          <w:rFonts w:ascii="Arial Narrow" w:hAnsi="Arial Narrow"/>
          <w:sz w:val="20"/>
          <w:szCs w:val="20"/>
          <w:vertAlign w:val="superscript"/>
        </w:rPr>
        <w:footnoteReference w:id="89"/>
      </w:r>
      <w:r w:rsidRPr="00633287">
        <w:rPr>
          <w:rFonts w:ascii="Arial Narrow" w:hAnsi="Arial Narrow"/>
          <w:sz w:val="20"/>
          <w:szCs w:val="20"/>
        </w:rPr>
        <w:t>), ktorú žiadateľ bude môcť použiť na vykrytie rizikových položiek určených v rozpočte, ak také položky v rozpočte žiadateľ identifikuje.</w:t>
      </w:r>
      <w:r w:rsidR="0081491E" w:rsidRPr="00633287">
        <w:rPr>
          <w:rFonts w:ascii="Arial Narrow" w:hAnsi="Arial Narrow"/>
          <w:sz w:val="20"/>
          <w:szCs w:val="20"/>
        </w:rPr>
        <w:t xml:space="preserve"> Rizikovú prirážku je možné využiť predovšetkým na pokrytie legislatívnych zmien (napr. zmeny/úprava výšky odvodov, úprava výšky stravného) alebo iných nepredvídateľných skutočností.</w:t>
      </w:r>
      <w:r w:rsidRPr="00633287">
        <w:rPr>
          <w:rFonts w:ascii="Arial Narrow" w:hAnsi="Arial Narrow"/>
          <w:sz w:val="20"/>
          <w:szCs w:val="20"/>
        </w:rPr>
        <w:t xml:space="preserve">  Rizikovú položku ako rezervu na nepredvídané výdaje je možné použiť na vytvorenie finančnej rezervy súvisiacej s úpravou štandardnej stupnice jednotkových cien resp. hodnôt zjednodušeného vykazovania výdavkov.</w:t>
      </w:r>
    </w:p>
    <w:p w14:paraId="64F88507" w14:textId="77777777" w:rsidR="00C22BC8" w:rsidRPr="00633287" w:rsidRDefault="00C22BC8" w:rsidP="00C22BC8">
      <w:pPr>
        <w:jc w:val="both"/>
        <w:rPr>
          <w:rFonts w:ascii="Arial Narrow" w:hAnsi="Arial Narrow"/>
          <w:sz w:val="20"/>
          <w:szCs w:val="20"/>
        </w:rPr>
      </w:pPr>
    </w:p>
    <w:p w14:paraId="64F88508" w14:textId="77777777" w:rsidR="00C22BC8" w:rsidRPr="00633287" w:rsidRDefault="00C22BC8" w:rsidP="00222F8D">
      <w:pPr>
        <w:ind w:firstLine="708"/>
        <w:jc w:val="both"/>
        <w:rPr>
          <w:rFonts w:ascii="Arial Narrow" w:hAnsi="Arial Narrow"/>
          <w:sz w:val="20"/>
          <w:szCs w:val="20"/>
        </w:rPr>
      </w:pPr>
      <w:r w:rsidRPr="00633287">
        <w:rPr>
          <w:rFonts w:ascii="Arial Narrow" w:hAnsi="Arial Narrow"/>
          <w:sz w:val="20"/>
          <w:szCs w:val="20"/>
        </w:rPr>
        <w:t>Použitie tejto položky musí žiadateľ relevantne zdôvodniť, aby nedochádzalo k nehospodárnemu a neefektívnemu využívaniu verejných prostriedkov (nadhodnotenie rozpočtových položiek bez toho, aby boli zdôvodnené relevantné riziká v daných položkách) pri dodržaní stanovených limitov pre tvorbu rozpočtu.</w:t>
      </w:r>
    </w:p>
    <w:p w14:paraId="64F88509" w14:textId="77777777" w:rsidR="00C22BC8" w:rsidRPr="00633287" w:rsidRDefault="00C22BC8" w:rsidP="00C22BC8">
      <w:pPr>
        <w:jc w:val="both"/>
        <w:rPr>
          <w:rFonts w:ascii="Arial Narrow" w:hAnsi="Arial Narrow"/>
          <w:sz w:val="20"/>
          <w:szCs w:val="20"/>
        </w:rPr>
      </w:pPr>
    </w:p>
    <w:p w14:paraId="64F8850A" w14:textId="77777777" w:rsidR="00C22BC8" w:rsidRPr="00633287" w:rsidRDefault="00C22BC8" w:rsidP="00222F8D">
      <w:pPr>
        <w:spacing w:after="240"/>
        <w:ind w:firstLine="708"/>
        <w:jc w:val="both"/>
        <w:rPr>
          <w:rFonts w:ascii="Arial Narrow" w:hAnsi="Arial Narrow"/>
          <w:sz w:val="20"/>
          <w:szCs w:val="20"/>
        </w:rPr>
      </w:pPr>
      <w:r w:rsidRPr="00633287">
        <w:rPr>
          <w:rFonts w:ascii="Arial Narrow" w:hAnsi="Arial Narrow"/>
          <w:sz w:val="20"/>
          <w:szCs w:val="20"/>
        </w:rPr>
        <w:t>V komentári rozpočtu žiadateľ zdôvodní použitie podpoložky, resp. podpodpoložky na vykrytie prípadných strát a vo formulári rozpočtu ich označí symbolom X v stĺpci Rizikové položky.</w:t>
      </w:r>
    </w:p>
    <w:p w14:paraId="64F8850B" w14:textId="77777777" w:rsidR="00633287" w:rsidRPr="00633287" w:rsidRDefault="00633287" w:rsidP="00222F8D">
      <w:pPr>
        <w:ind w:firstLine="708"/>
        <w:jc w:val="both"/>
        <w:rPr>
          <w:rFonts w:ascii="Arial Narrow" w:hAnsi="Arial Narrow"/>
          <w:sz w:val="20"/>
          <w:szCs w:val="20"/>
        </w:rPr>
      </w:pPr>
      <w:r w:rsidRPr="00633287">
        <w:rPr>
          <w:rFonts w:ascii="Arial Narrow" w:hAnsi="Arial Narrow"/>
          <w:sz w:val="20"/>
          <w:szCs w:val="20"/>
        </w:rPr>
        <w:t>Využívanie rizikovej prirážky schvaľuje SO ako súčasť návrhu na zmenu projektu, v prípade ak prijímateľ v rámci návrhu na zmenu projektu žiada o využívanie rizikovej prirážky.</w:t>
      </w:r>
    </w:p>
    <w:p w14:paraId="64F8850C" w14:textId="77777777" w:rsidR="00633287" w:rsidRPr="00633287" w:rsidRDefault="00633287" w:rsidP="00C22BC8">
      <w:pPr>
        <w:jc w:val="both"/>
        <w:rPr>
          <w:rFonts w:ascii="Arial Narrow" w:hAnsi="Arial Narrow"/>
          <w:sz w:val="20"/>
          <w:szCs w:val="20"/>
        </w:rPr>
      </w:pPr>
    </w:p>
    <w:p w14:paraId="64F8850D" w14:textId="77777777" w:rsidR="00C22BC8" w:rsidRPr="00633287" w:rsidRDefault="00C22BC8"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sz w:val="26"/>
          <w:szCs w:val="26"/>
          <w:lang w:eastAsia="cs-CZ"/>
        </w:rPr>
      </w:pPr>
      <w:bookmarkStart w:id="175" w:name="_Toc468955221"/>
      <w:r w:rsidRPr="00633287">
        <w:rPr>
          <w:rFonts w:eastAsiaTheme="majorEastAsia" w:cstheme="majorBidi"/>
          <w:iCs w:val="0"/>
          <w:sz w:val="26"/>
          <w:szCs w:val="26"/>
          <w:lang w:eastAsia="cs-CZ"/>
        </w:rPr>
        <w:lastRenderedPageBreak/>
        <w:t>Postup pri vypĺňaní rozpočtu:</w:t>
      </w:r>
      <w:bookmarkEnd w:id="175"/>
    </w:p>
    <w:p w14:paraId="64F8850E" w14:textId="77777777" w:rsidR="00C22BC8" w:rsidRPr="00633287" w:rsidRDefault="00C22BC8" w:rsidP="00C22BC8">
      <w:pPr>
        <w:jc w:val="both"/>
        <w:rPr>
          <w:rFonts w:ascii="Arial Narrow" w:hAnsi="Arial Narrow"/>
          <w:sz w:val="20"/>
          <w:szCs w:val="20"/>
        </w:rPr>
      </w:pPr>
    </w:p>
    <w:p w14:paraId="64F8850F"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K jednotlivým aktivitám projektu priraďte zdroje, ktoré oceňte a preneste do rozpočtu. Pre každú aktivitu existuje samostatná hlavná položka, položka a jej podpoložky (prípadne podpodpoložky).</w:t>
      </w:r>
    </w:p>
    <w:p w14:paraId="64F88510" w14:textId="77777777" w:rsidR="00C22BC8" w:rsidRPr="00633287" w:rsidRDefault="00C22BC8" w:rsidP="00C22BC8">
      <w:pPr>
        <w:jc w:val="both"/>
        <w:rPr>
          <w:rFonts w:ascii="Arial Narrow" w:hAnsi="Arial Narrow"/>
          <w:sz w:val="20"/>
          <w:szCs w:val="20"/>
        </w:rPr>
      </w:pPr>
    </w:p>
    <w:p w14:paraId="64F88511"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Časti rozpočtu A1 a A2 majú jasne stanovenú štruktúru, ako sa majú rozpočtovať.</w:t>
      </w:r>
    </w:p>
    <w:p w14:paraId="64F88512" w14:textId="77777777" w:rsidR="00C22BC8" w:rsidRPr="00633287" w:rsidRDefault="00C22BC8" w:rsidP="00C22BC8">
      <w:pPr>
        <w:jc w:val="both"/>
        <w:rPr>
          <w:rFonts w:ascii="Arial Narrow" w:hAnsi="Arial Narrow"/>
          <w:sz w:val="20"/>
          <w:szCs w:val="20"/>
        </w:rPr>
      </w:pPr>
    </w:p>
    <w:p w14:paraId="64F88513"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Časť rozpočtu A3 (vrátane) a ďalej si už stanovujete štruktúru aktivít individuálne podľa povahy vášho projektu. Podľa toho koľko aktivít vytvoríte v podrobnom opise projektu je potrebné vytvoriť aj taký počet hlavných položiek v rozpočte.</w:t>
      </w:r>
    </w:p>
    <w:p w14:paraId="64F88514" w14:textId="77777777" w:rsidR="00C22BC8" w:rsidRPr="00633287" w:rsidRDefault="00C22BC8" w:rsidP="00C22BC8">
      <w:pPr>
        <w:jc w:val="both"/>
        <w:rPr>
          <w:rFonts w:ascii="Arial Narrow" w:hAnsi="Arial Narrow"/>
          <w:sz w:val="20"/>
          <w:szCs w:val="20"/>
        </w:rPr>
      </w:pPr>
    </w:p>
    <w:p w14:paraId="64F88515" w14:textId="77777777" w:rsidR="00C22BC8" w:rsidRPr="00633287" w:rsidRDefault="00C22BC8" w:rsidP="001E378C">
      <w:pPr>
        <w:ind w:firstLine="708"/>
        <w:jc w:val="both"/>
        <w:rPr>
          <w:rFonts w:ascii="Arial Narrow" w:hAnsi="Arial Narrow"/>
          <w:b/>
          <w:bCs/>
          <w:sz w:val="20"/>
          <w:szCs w:val="20"/>
        </w:rPr>
      </w:pPr>
      <w:r w:rsidRPr="00633287">
        <w:rPr>
          <w:rFonts w:ascii="Arial Narrow" w:hAnsi="Arial Narrow"/>
          <w:b/>
          <w:bCs/>
          <w:sz w:val="20"/>
          <w:szCs w:val="20"/>
        </w:rPr>
        <w:t>Aktivity, ktoré týmto spôsobom nezahrniete do rozpočtu nebudú môcť byť financované v rámci projektu a budete ich musieť zrealizovať z vlastných zdrojov.</w:t>
      </w:r>
    </w:p>
    <w:p w14:paraId="64F88516" w14:textId="77777777" w:rsidR="00C22BC8" w:rsidRPr="00633287" w:rsidRDefault="00C22BC8" w:rsidP="00C22BC8">
      <w:pPr>
        <w:jc w:val="both"/>
        <w:rPr>
          <w:rFonts w:ascii="Arial Narrow" w:hAnsi="Arial Narrow"/>
          <w:sz w:val="20"/>
          <w:szCs w:val="20"/>
        </w:rPr>
      </w:pPr>
    </w:p>
    <w:p w14:paraId="64F88517" w14:textId="77777777" w:rsidR="00C22BC8" w:rsidRPr="00633287" w:rsidRDefault="00C22BC8" w:rsidP="001E378C">
      <w:pPr>
        <w:ind w:firstLine="708"/>
        <w:jc w:val="both"/>
        <w:rPr>
          <w:rFonts w:ascii="Arial Narrow" w:hAnsi="Arial Narrow"/>
          <w:b/>
          <w:bCs/>
          <w:sz w:val="20"/>
          <w:szCs w:val="20"/>
        </w:rPr>
      </w:pPr>
      <w:r w:rsidRPr="00633287">
        <w:rPr>
          <w:rFonts w:ascii="Arial Narrow" w:hAnsi="Arial Narrow"/>
          <w:b/>
          <w:bCs/>
          <w:sz w:val="20"/>
          <w:szCs w:val="20"/>
        </w:rPr>
        <w:t>Hlavné položky v rozpočte pre časť rozpočtu A4 a vyššie, označujte 4. Názov konkrétnej aktivity, 5. Názov konkrétnej aktivity, 6. Názov konkrétnej aktivity,</w:t>
      </w:r>
      <w:r w:rsidR="001E378C">
        <w:rPr>
          <w:rFonts w:ascii="Arial Narrow" w:hAnsi="Arial Narrow"/>
          <w:b/>
          <w:bCs/>
          <w:sz w:val="20"/>
          <w:szCs w:val="20"/>
        </w:rPr>
        <w:t xml:space="preserve"> atď.</w:t>
      </w:r>
    </w:p>
    <w:p w14:paraId="64F88518" w14:textId="77777777" w:rsidR="00C22BC8" w:rsidRPr="00633287" w:rsidRDefault="00C22BC8" w:rsidP="00C22BC8">
      <w:pPr>
        <w:jc w:val="both"/>
        <w:rPr>
          <w:rFonts w:ascii="Arial Narrow" w:hAnsi="Arial Narrow"/>
          <w:b/>
          <w:bCs/>
          <w:sz w:val="20"/>
          <w:szCs w:val="20"/>
        </w:rPr>
      </w:pPr>
    </w:p>
    <w:p w14:paraId="64F88519"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Do rozpočtu je možné pridávať ďalšie podpoložky (podpodpoložky), ktoré obsahovo patria do predmetnej položky a hlavnej položky.</w:t>
      </w:r>
    </w:p>
    <w:p w14:paraId="64F8851A" w14:textId="77777777" w:rsidR="00C22BC8" w:rsidRPr="00633287" w:rsidRDefault="00C22BC8" w:rsidP="00C22BC8">
      <w:pPr>
        <w:jc w:val="both"/>
        <w:rPr>
          <w:rFonts w:ascii="Arial Narrow" w:hAnsi="Arial Narrow"/>
          <w:sz w:val="20"/>
          <w:szCs w:val="20"/>
        </w:rPr>
      </w:pPr>
    </w:p>
    <w:p w14:paraId="64F8851B" w14:textId="77777777" w:rsidR="00C22BC8" w:rsidRPr="00633287" w:rsidRDefault="00C22BC8" w:rsidP="001E378C">
      <w:pPr>
        <w:ind w:firstLine="708"/>
        <w:jc w:val="both"/>
        <w:rPr>
          <w:rFonts w:ascii="Arial Narrow" w:hAnsi="Arial Narrow"/>
          <w:b/>
          <w:bCs/>
          <w:sz w:val="20"/>
          <w:szCs w:val="20"/>
        </w:rPr>
      </w:pPr>
      <w:r w:rsidRPr="00633287">
        <w:rPr>
          <w:rFonts w:ascii="Arial Narrow" w:hAnsi="Arial Narrow"/>
          <w:sz w:val="20"/>
          <w:szCs w:val="20"/>
        </w:rPr>
        <w:t>V stĺpci A uvádzate číslo položky, podpoložky (podpodpoložky). Každá položka, podpoložka (podpodpoložka) musí mať unikátne číslo. Ak pridávate vaše vlastné podpoložky, pokračujete v číslovaní vzostupne podľa čísla predchádzajúcej podpoložky.</w:t>
      </w:r>
    </w:p>
    <w:p w14:paraId="64F8851C" w14:textId="77777777" w:rsidR="00C22BC8" w:rsidRPr="00633287" w:rsidRDefault="00C22BC8" w:rsidP="00C22BC8">
      <w:pPr>
        <w:jc w:val="both"/>
        <w:rPr>
          <w:rFonts w:ascii="Arial Narrow" w:hAnsi="Arial Narrow"/>
          <w:sz w:val="20"/>
          <w:szCs w:val="20"/>
        </w:rPr>
      </w:pPr>
    </w:p>
    <w:p w14:paraId="64F8851D" w14:textId="77777777" w:rsidR="00C22BC8" w:rsidRPr="00633287" w:rsidRDefault="00C22BC8" w:rsidP="001E378C">
      <w:pPr>
        <w:spacing w:after="240"/>
        <w:ind w:firstLine="708"/>
        <w:jc w:val="both"/>
        <w:rPr>
          <w:rFonts w:ascii="Arial Narrow" w:hAnsi="Arial Narrow"/>
          <w:sz w:val="20"/>
          <w:szCs w:val="20"/>
        </w:rPr>
      </w:pPr>
      <w:r w:rsidRPr="00633287">
        <w:rPr>
          <w:rFonts w:ascii="Arial Narrow" w:hAnsi="Arial Narrow"/>
          <w:sz w:val="20"/>
          <w:szCs w:val="20"/>
        </w:rPr>
        <w:t>V stĺpci B sa nachádza názov položky, podpoložky (podpodpoložky). Z hľadiska oprávnenosti výdavkov je dôležité, ako presne pomenujete rozpočtovú podpoložku (podpodpoložku). Je dobré voliť výstižné názvy podpoložiek, neodporúča sa položky pomenovať príliš konkrétne. Napr. podpoložka rozpočtu s názvom „Vzdelávanie absolventov v okrese Svidník“ neumožní financovať vzdelávanie absolventov v susednom okrese (podobne to je s inými názvami).</w:t>
      </w:r>
    </w:p>
    <w:p w14:paraId="64F8851E"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V stĺpci B1 a B2 sa nachádza číselník oprávnených výdavkov (napr. ak projektový manažér bude pracovať na základe pracovnej zmluvy tak sa uvedie do stĺpca B1 označenie 521 - Mzdové výdavky a do stĺpca B2 označenie 610620). Každá podpoložka (podpodpoložka) musí obsahovať kód z číselníka oprávnených výdavkov (bližšie upravené v metodickom pokyne</w:t>
      </w:r>
      <w:r w:rsidR="001E378C">
        <w:rPr>
          <w:rFonts w:ascii="Arial Narrow" w:hAnsi="Arial Narrow"/>
          <w:sz w:val="20"/>
          <w:szCs w:val="20"/>
        </w:rPr>
        <w:t xml:space="preserve"> </w:t>
      </w:r>
      <w:r w:rsidRPr="00633287">
        <w:rPr>
          <w:rFonts w:ascii="Arial Narrow" w:hAnsi="Arial Narrow"/>
          <w:sz w:val="20"/>
          <w:szCs w:val="20"/>
        </w:rPr>
        <w:t xml:space="preserve">vydanom </w:t>
      </w:r>
      <w:r w:rsidRPr="00633287">
        <w:rPr>
          <w:rFonts w:ascii="Arial Narrow" w:hAnsi="Arial Narrow"/>
          <w:iCs/>
          <w:sz w:val="20"/>
          <w:szCs w:val="20"/>
        </w:rPr>
        <w:t xml:space="preserve">CKO č. 6, aktuálnej verzie, zverejnenom na webovom sídle </w:t>
      </w:r>
      <w:hyperlink r:id="rId63" w:history="1">
        <w:r w:rsidRPr="00633287">
          <w:rPr>
            <w:rFonts w:ascii="Arial Narrow" w:hAnsi="Arial Narrow"/>
            <w:iCs/>
            <w:color w:val="0000FF"/>
            <w:sz w:val="20"/>
            <w:szCs w:val="20"/>
            <w:u w:val="single"/>
          </w:rPr>
          <w:t>http://www.partnerskadohoda.gov.sk/metodicke-pokyny-cko/</w:t>
        </w:r>
      </w:hyperlink>
      <w:r w:rsidRPr="00633287">
        <w:rPr>
          <w:rFonts w:ascii="Arial Narrow" w:hAnsi="Arial Narrow"/>
          <w:sz w:val="20"/>
          <w:szCs w:val="20"/>
        </w:rPr>
        <w:t xml:space="preserve">). Do skupiny výdavkov 610620 „Osobné náklady“ sú zaraďované platy, poistné a príspevky do poisťovní vrátane starobného dôchodkového poistenia, súvisiace s činnosťou fyzických osôb na realizácii aktivít projektu, ktoré sú v pracovnom pomere, služobnom pomere a v štátnozamestnaneckom pomere k žiadateľovi/s výnimkou náhrad a odmien za pracovnú či služobnú pohotovosť. V skupine výdavkov 631XXX patria výdavky súvisiace s pracovnými cestami zamestnancov v pracovnom, služobnom a v štátnozamestnaneckom pomere k žiadateľovi v súlade s platnou legislatívou. Pre skupiny výdavkov 635XXX na údržbu a opravy platí, že údržbou sa spomaľuje fyzické opotrebenie, predchádza sa jeho následkom a odstraňujú sa drobnejšie závady, opravou sa odstraňuje čiastočné fyzické opotrebenie alebo poškodenie majetku za účelom uvedenia do predchádzajúceho alebo prevádzkyschopného stavu. </w:t>
      </w:r>
    </w:p>
    <w:p w14:paraId="64F8851F" w14:textId="77777777" w:rsidR="00C22BC8" w:rsidRPr="00633287" w:rsidRDefault="00C22BC8" w:rsidP="00C22BC8">
      <w:pPr>
        <w:jc w:val="both"/>
        <w:rPr>
          <w:rFonts w:ascii="Arial Narrow" w:hAnsi="Arial Narrow"/>
          <w:sz w:val="20"/>
          <w:szCs w:val="20"/>
        </w:rPr>
      </w:pPr>
    </w:p>
    <w:p w14:paraId="64F88520"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V stĺpci C sa nachádza názov jednotky. Pri volení názvu jednotky vychádzajte z inštrukcií, ktoré sa nachádzajú v prehľade položiek rozpočtu a podmienkach pre jednotlivé typy výdavkov. Zvolené jednotky sú v plnej miere pre implementáciu záväzné a ich zmeny je možné realizovať len na základe písomnej žiadosti o zmenu, ktorá sa schvaľuje formou dodatku k zmluve.</w:t>
      </w:r>
    </w:p>
    <w:p w14:paraId="64F88521" w14:textId="77777777" w:rsidR="00C22BC8" w:rsidRPr="00633287" w:rsidRDefault="00C22BC8" w:rsidP="00C22BC8">
      <w:pPr>
        <w:jc w:val="both"/>
        <w:rPr>
          <w:rFonts w:ascii="Arial Narrow" w:hAnsi="Arial Narrow"/>
          <w:sz w:val="20"/>
          <w:szCs w:val="20"/>
        </w:rPr>
      </w:pPr>
    </w:p>
    <w:p w14:paraId="64F88522"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V stĺpci D uveďte počet jednotiek</w:t>
      </w:r>
    </w:p>
    <w:p w14:paraId="64F88523" w14:textId="77777777" w:rsidR="00C22BC8" w:rsidRPr="00633287" w:rsidRDefault="00C22BC8" w:rsidP="00C22BC8">
      <w:pPr>
        <w:jc w:val="both"/>
        <w:rPr>
          <w:rFonts w:ascii="Arial Narrow" w:hAnsi="Arial Narrow"/>
          <w:sz w:val="20"/>
          <w:szCs w:val="20"/>
        </w:rPr>
      </w:pPr>
    </w:p>
    <w:p w14:paraId="64F88524"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V stĺpci E uveďte maximálnu jednot</w:t>
      </w:r>
      <w:r w:rsidR="001E378C">
        <w:rPr>
          <w:rFonts w:ascii="Arial Narrow" w:hAnsi="Arial Narrow"/>
          <w:sz w:val="20"/>
          <w:szCs w:val="20"/>
        </w:rPr>
        <w:t>kovú cenu.</w:t>
      </w:r>
    </w:p>
    <w:p w14:paraId="64F88525" w14:textId="77777777" w:rsidR="00C22BC8" w:rsidRPr="00633287" w:rsidRDefault="00C22BC8" w:rsidP="00C22BC8">
      <w:pPr>
        <w:jc w:val="both"/>
        <w:rPr>
          <w:rFonts w:ascii="Arial Narrow" w:hAnsi="Arial Narrow"/>
          <w:sz w:val="20"/>
          <w:szCs w:val="20"/>
        </w:rPr>
      </w:pPr>
    </w:p>
    <w:p w14:paraId="64F88526"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Stĺpec F sa počíta automaticky. Výdavky zaokrúhľovať matematicky maximálne na dve desatinné miesta.</w:t>
      </w:r>
    </w:p>
    <w:p w14:paraId="64F88527" w14:textId="77777777" w:rsidR="00C22BC8" w:rsidRPr="00633287" w:rsidRDefault="00C22BC8" w:rsidP="00C22BC8">
      <w:pPr>
        <w:jc w:val="both"/>
        <w:rPr>
          <w:rFonts w:ascii="Arial Narrow" w:hAnsi="Arial Narrow"/>
          <w:sz w:val="20"/>
          <w:szCs w:val="20"/>
        </w:rPr>
      </w:pPr>
    </w:p>
    <w:p w14:paraId="64F88528"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V stĺpci G uveďte komentár, ako ste rozpočtovali danú položku, bližšie špecifikujte obsah danej podpoložky (podpodpoložky). V prípade, ak v komentári položky neuvediete sprievodné výdavky k danému výdavku, nebudú tieto výdavky neskôr preplatené. Napr. pri nákupe knižného fondu si môžete v komentári uviesť „vrátane poštovného a balného.“</w:t>
      </w:r>
    </w:p>
    <w:p w14:paraId="64F88529" w14:textId="77777777" w:rsidR="00C22BC8" w:rsidRPr="00633287" w:rsidRDefault="00C22BC8" w:rsidP="00C22BC8">
      <w:pPr>
        <w:jc w:val="both"/>
        <w:rPr>
          <w:rFonts w:ascii="Arial Narrow" w:hAnsi="Arial Narrow"/>
          <w:sz w:val="20"/>
          <w:szCs w:val="20"/>
        </w:rPr>
      </w:pPr>
    </w:p>
    <w:p w14:paraId="64F8852A" w14:textId="77777777" w:rsidR="00C22BC8" w:rsidRPr="00633287" w:rsidRDefault="00C22BC8" w:rsidP="001E378C">
      <w:pPr>
        <w:ind w:firstLine="708"/>
        <w:jc w:val="both"/>
        <w:rPr>
          <w:rFonts w:ascii="Arial Narrow" w:hAnsi="Arial Narrow"/>
          <w:b/>
          <w:bCs/>
          <w:sz w:val="20"/>
          <w:szCs w:val="20"/>
        </w:rPr>
      </w:pPr>
      <w:r w:rsidRPr="00633287">
        <w:rPr>
          <w:rFonts w:ascii="Arial Narrow" w:hAnsi="Arial Narrow"/>
          <w:b/>
          <w:bCs/>
          <w:sz w:val="20"/>
          <w:szCs w:val="20"/>
        </w:rPr>
        <w:lastRenderedPageBreak/>
        <w:t>V stĺpci rímska I žiadateľ označí, ku ktorým aktivitám uvedeným v podrobnom opise projektu sa viaže konkrétna rozpočtová podpoložka (je možné v rámci jednej rozpočtovej podpoložky definovať aj viacero aktivít  - napríklad podpoložka 2.1.1. Stolný počítač alebo notebook – 1.1., 1.2., 2.2. ).</w:t>
      </w:r>
    </w:p>
    <w:p w14:paraId="64F8852B" w14:textId="77777777" w:rsidR="00C22BC8" w:rsidRPr="00633287" w:rsidRDefault="00C22BC8" w:rsidP="00C22BC8">
      <w:pPr>
        <w:jc w:val="both"/>
        <w:rPr>
          <w:rFonts w:ascii="Arial Narrow" w:hAnsi="Arial Narrow"/>
          <w:b/>
          <w:bCs/>
          <w:sz w:val="20"/>
          <w:szCs w:val="20"/>
        </w:rPr>
      </w:pPr>
    </w:p>
    <w:p w14:paraId="64F8852C" w14:textId="77777777" w:rsidR="00C22BC8" w:rsidRPr="00633287" w:rsidRDefault="00C22BC8" w:rsidP="001E378C">
      <w:pPr>
        <w:ind w:firstLine="708"/>
        <w:jc w:val="both"/>
        <w:rPr>
          <w:rFonts w:ascii="Arial Narrow" w:hAnsi="Arial Narrow"/>
          <w:b/>
          <w:bCs/>
          <w:sz w:val="20"/>
          <w:szCs w:val="20"/>
        </w:rPr>
      </w:pPr>
      <w:r w:rsidRPr="00633287">
        <w:rPr>
          <w:rFonts w:ascii="Arial Narrow" w:hAnsi="Arial Narrow"/>
          <w:b/>
          <w:bCs/>
          <w:sz w:val="20"/>
          <w:szCs w:val="20"/>
        </w:rPr>
        <w:t>V stĺpci rímska II rozpočtu žiadateľ označí symbolom X, ktoré rozpočtové položky z hľadiska implementácie</w:t>
      </w:r>
      <w:r w:rsidR="001E378C">
        <w:rPr>
          <w:rFonts w:ascii="Arial Narrow" w:hAnsi="Arial Narrow"/>
          <w:b/>
          <w:bCs/>
          <w:sz w:val="20"/>
          <w:szCs w:val="20"/>
        </w:rPr>
        <w:t xml:space="preserve"> projektu považuje za rizikové.</w:t>
      </w:r>
    </w:p>
    <w:p w14:paraId="64F8852D" w14:textId="77777777" w:rsidR="00C22BC8" w:rsidRPr="00633287" w:rsidRDefault="00C22BC8" w:rsidP="00C22BC8">
      <w:pPr>
        <w:jc w:val="both"/>
        <w:rPr>
          <w:rFonts w:ascii="Arial Narrow" w:hAnsi="Arial Narrow"/>
          <w:b/>
          <w:bCs/>
          <w:sz w:val="20"/>
          <w:szCs w:val="20"/>
        </w:rPr>
      </w:pPr>
    </w:p>
    <w:p w14:paraId="64F8852E" w14:textId="77777777" w:rsidR="00C22BC8" w:rsidRPr="00633287" w:rsidRDefault="00C22BC8" w:rsidP="001E378C">
      <w:pPr>
        <w:ind w:firstLine="708"/>
        <w:jc w:val="both"/>
        <w:rPr>
          <w:rFonts w:ascii="Arial Narrow" w:hAnsi="Arial Narrow"/>
          <w:b/>
          <w:bCs/>
          <w:sz w:val="20"/>
          <w:szCs w:val="20"/>
        </w:rPr>
      </w:pPr>
      <w:r w:rsidRPr="00633287">
        <w:rPr>
          <w:rFonts w:ascii="Arial Narrow" w:hAnsi="Arial Narrow"/>
          <w:b/>
          <w:bCs/>
          <w:sz w:val="20"/>
          <w:szCs w:val="20"/>
        </w:rPr>
        <w:t>V prípade zrkadlových národných projektov, pokrývajúcich územie celej SR, sa alokácia národného projektu rozdelí medzi menej rozvinutý región (stĺpec J)  a medzi viac rozvinutý región (stĺpec K). V prípade, ak projekt pokrýva iba menej rozvinutý región vyplní sa iba stĺpec J a v prípade, ak projekt pokrýva iba viac rozvinutý región vyplní sa iba stĺpec K.</w:t>
      </w:r>
    </w:p>
    <w:p w14:paraId="64F8852F" w14:textId="77777777" w:rsidR="00C22BC8" w:rsidRPr="00633287" w:rsidRDefault="00C22BC8" w:rsidP="00C22BC8">
      <w:pPr>
        <w:jc w:val="both"/>
        <w:rPr>
          <w:rFonts w:ascii="Arial Narrow" w:hAnsi="Arial Narrow"/>
          <w:b/>
          <w:bCs/>
          <w:sz w:val="20"/>
          <w:szCs w:val="20"/>
        </w:rPr>
      </w:pPr>
    </w:p>
    <w:p w14:paraId="64F88530" w14:textId="77777777" w:rsidR="00C22BC8" w:rsidRPr="00633287" w:rsidRDefault="00C22BC8" w:rsidP="001E378C">
      <w:pPr>
        <w:ind w:firstLine="708"/>
        <w:jc w:val="both"/>
        <w:rPr>
          <w:rFonts w:ascii="Arial Narrow" w:hAnsi="Arial Narrow"/>
          <w:b/>
          <w:bCs/>
          <w:sz w:val="20"/>
          <w:szCs w:val="20"/>
        </w:rPr>
      </w:pPr>
    </w:p>
    <w:p w14:paraId="64F88531" w14:textId="77777777" w:rsidR="00C22BC8" w:rsidRPr="00633287" w:rsidRDefault="00C22BC8" w:rsidP="00C22BC8">
      <w:pPr>
        <w:jc w:val="both"/>
        <w:rPr>
          <w:rFonts w:ascii="Arial Narrow" w:hAnsi="Arial Narrow"/>
          <w:b/>
          <w:bCs/>
          <w:sz w:val="20"/>
          <w:szCs w:val="20"/>
        </w:rPr>
      </w:pPr>
    </w:p>
    <w:p w14:paraId="64F88532" w14:textId="77777777" w:rsidR="00C22BC8" w:rsidRPr="00633287" w:rsidRDefault="00C22BC8" w:rsidP="00A12CB4">
      <w:pPr>
        <w:pStyle w:val="Nadpis3"/>
        <w:keepLines/>
        <w:widowControl w:val="0"/>
        <w:numPr>
          <w:ilvl w:val="2"/>
          <w:numId w:val="4"/>
        </w:numPr>
        <w:adjustRightInd w:val="0"/>
        <w:spacing w:before="200"/>
        <w:ind w:left="0" w:firstLine="0"/>
        <w:jc w:val="both"/>
        <w:textAlignment w:val="baseline"/>
        <w:rPr>
          <w:rFonts w:eastAsiaTheme="majorEastAsia" w:cstheme="majorBidi"/>
          <w:b w:val="0"/>
          <w:bCs w:val="0"/>
          <w:szCs w:val="24"/>
          <w:lang w:eastAsia="cs-CZ"/>
        </w:rPr>
      </w:pPr>
      <w:bookmarkStart w:id="176" w:name="_Toc468955222"/>
      <w:r w:rsidRPr="00633287">
        <w:rPr>
          <w:rFonts w:eastAsiaTheme="majorEastAsia" w:cstheme="majorBidi"/>
          <w:szCs w:val="24"/>
          <w:lang w:eastAsia="cs-CZ"/>
        </w:rPr>
        <w:t>Subdodávka (subdodávateľské zmluvy):</w:t>
      </w:r>
      <w:bookmarkEnd w:id="176"/>
    </w:p>
    <w:p w14:paraId="64F88533" w14:textId="77777777" w:rsidR="00C22BC8" w:rsidRPr="00633287" w:rsidRDefault="00C22BC8" w:rsidP="00C22BC8">
      <w:pPr>
        <w:jc w:val="both"/>
        <w:rPr>
          <w:rFonts w:ascii="Arial Narrow" w:hAnsi="Arial Narrow"/>
          <w:b/>
          <w:bCs/>
          <w:sz w:val="20"/>
          <w:szCs w:val="20"/>
        </w:rPr>
      </w:pPr>
    </w:p>
    <w:p w14:paraId="64F88534"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Výdavky súvisiace so subdodávkou nie sú oprávnené, ak:</w:t>
      </w:r>
    </w:p>
    <w:p w14:paraId="64F88535"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 xml:space="preserve">subdodávka neprináša </w:t>
      </w:r>
      <w:r w:rsidRPr="00633287">
        <w:rPr>
          <w:rFonts w:ascii="Arial Narrow" w:hAnsi="Arial Narrow"/>
          <w:b/>
          <w:bCs/>
          <w:sz w:val="20"/>
          <w:szCs w:val="20"/>
        </w:rPr>
        <w:t>navýšenie pridanej hodnoty projektu</w:t>
      </w:r>
      <w:r w:rsidRPr="00633287">
        <w:rPr>
          <w:rFonts w:ascii="Arial Narrow" w:hAnsi="Arial Narrow"/>
          <w:sz w:val="20"/>
          <w:szCs w:val="20"/>
        </w:rPr>
        <w:t>,</w:t>
      </w:r>
    </w:p>
    <w:p w14:paraId="64F88536"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w:t>
      </w:r>
      <w:r w:rsidR="001E378C">
        <w:rPr>
          <w:rFonts w:ascii="Arial Narrow" w:hAnsi="Arial Narrow"/>
          <w:sz w:val="20"/>
          <w:szCs w:val="20"/>
        </w:rPr>
        <w:t xml:space="preserve"> </w:t>
      </w:r>
      <w:r w:rsidRPr="00633287">
        <w:rPr>
          <w:rFonts w:ascii="Arial Narrow" w:hAnsi="Arial Narrow"/>
          <w:sz w:val="20"/>
          <w:szCs w:val="20"/>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F88537" w14:textId="77777777" w:rsidR="00C22BC8" w:rsidRPr="00633287" w:rsidRDefault="00C22BC8" w:rsidP="00C22BC8">
      <w:pPr>
        <w:jc w:val="both"/>
        <w:rPr>
          <w:rFonts w:ascii="Arial Narrow" w:hAnsi="Arial Narrow"/>
          <w:sz w:val="20"/>
          <w:szCs w:val="20"/>
        </w:rPr>
      </w:pPr>
    </w:p>
    <w:p w14:paraId="64F88538"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Žiadateľ, resp. prijímateľ je povinný poskytnúť  oprávneným orgánom uvedených v nariadení Rady (ES) č. 1083/2006 z 11. júla 2006, ktorým sa ustanovujú všeobecné ustanovenia o Európskom fonde regionálneho rozvoja, Európskom sociálnom fonde a Kohéznom fonde a ktorým sa zrušuje nariadenie (ES) č. 1260/1999 všetky potrebné informácie súvisiace so subdodávkou (zahŕňa aj informácie od dodávateľov, subdodávateľov ako je napríklad cenová kalkulácia tovaru, služby alebo práce).</w:t>
      </w:r>
    </w:p>
    <w:p w14:paraId="64F88539" w14:textId="77777777" w:rsidR="00C22BC8" w:rsidRPr="00633287" w:rsidRDefault="00C22BC8" w:rsidP="00C22BC8">
      <w:pPr>
        <w:jc w:val="both"/>
        <w:rPr>
          <w:rFonts w:ascii="Arial Narrow" w:hAnsi="Arial Narrow"/>
          <w:b/>
          <w:bCs/>
          <w:sz w:val="20"/>
          <w:szCs w:val="20"/>
        </w:rPr>
      </w:pPr>
    </w:p>
    <w:p w14:paraId="64F8853A" w14:textId="77777777" w:rsidR="00C22BC8" w:rsidRPr="00633287" w:rsidRDefault="00C22BC8" w:rsidP="001E378C">
      <w:pPr>
        <w:ind w:firstLine="708"/>
        <w:jc w:val="both"/>
        <w:rPr>
          <w:rFonts w:ascii="Arial Narrow" w:hAnsi="Arial Narrow"/>
          <w:b/>
          <w:bCs/>
          <w:sz w:val="20"/>
          <w:szCs w:val="20"/>
        </w:rPr>
      </w:pPr>
      <w:r w:rsidRPr="00633287">
        <w:rPr>
          <w:rFonts w:ascii="Arial Narrow" w:hAnsi="Arial Narrow"/>
          <w:b/>
          <w:bCs/>
          <w:sz w:val="20"/>
          <w:szCs w:val="20"/>
        </w:rPr>
        <w:t>UPOZORNENIE:</w:t>
      </w:r>
    </w:p>
    <w:p w14:paraId="64F8853B" w14:textId="77777777" w:rsidR="00C22BC8" w:rsidRPr="00633287" w:rsidRDefault="00C22BC8" w:rsidP="001E378C">
      <w:pPr>
        <w:ind w:firstLine="708"/>
        <w:jc w:val="both"/>
        <w:rPr>
          <w:rFonts w:ascii="Arial Narrow" w:hAnsi="Arial Narrow"/>
          <w:b/>
          <w:bCs/>
          <w:sz w:val="20"/>
          <w:szCs w:val="20"/>
        </w:rPr>
      </w:pPr>
      <w:r w:rsidRPr="00633287">
        <w:rPr>
          <w:rFonts w:ascii="Arial Narrow" w:hAnsi="Arial Narrow"/>
          <w:b/>
          <w:bCs/>
          <w:sz w:val="20"/>
          <w:szCs w:val="20"/>
        </w:rPr>
        <w:t xml:space="preserve">Žiadateľ uvedie v rozpočte len </w:t>
      </w:r>
      <w:r w:rsidRPr="00633287">
        <w:rPr>
          <w:rFonts w:ascii="Arial Narrow" w:hAnsi="Arial Narrow"/>
          <w:b/>
          <w:bCs/>
          <w:i/>
          <w:iCs/>
          <w:sz w:val="20"/>
          <w:szCs w:val="20"/>
        </w:rPr>
        <w:t>oprávnené výdavky</w:t>
      </w:r>
      <w:r w:rsidRPr="00633287">
        <w:rPr>
          <w:rFonts w:ascii="Arial Narrow" w:hAnsi="Arial Narrow"/>
          <w:b/>
          <w:bCs/>
          <w:sz w:val="20"/>
          <w:szCs w:val="20"/>
        </w:rPr>
        <w:t xml:space="preserve"> podľa  aktuálnej </w:t>
      </w:r>
      <w:r w:rsidRPr="00633287">
        <w:rPr>
          <w:rFonts w:ascii="Arial Narrow" w:hAnsi="Arial Narrow"/>
          <w:b/>
          <w:bCs/>
          <w:i/>
          <w:iCs/>
          <w:sz w:val="20"/>
          <w:szCs w:val="20"/>
        </w:rPr>
        <w:t>Výzvy na predkladanie žiadostí o nenávratný finančný príspevok</w:t>
      </w:r>
      <w:r w:rsidRPr="00633287">
        <w:rPr>
          <w:rFonts w:ascii="Arial Narrow" w:hAnsi="Arial Narrow"/>
          <w:b/>
          <w:bCs/>
          <w:sz w:val="20"/>
          <w:szCs w:val="20"/>
        </w:rPr>
        <w:t xml:space="preserve"> (napr. ak zariadenie/vybavenie nie je oprávnený výdavok v rámci Výzvy, žiadateľ ho nemôže uviesť ako oprávnený výdavok</w:t>
      </w:r>
      <w:r w:rsidRPr="00633287">
        <w:rPr>
          <w:rFonts w:ascii="Arial Narrow" w:hAnsi="Arial Narrow"/>
          <w:b/>
          <w:bCs/>
          <w:sz w:val="20"/>
          <w:szCs w:val="20"/>
          <w:vertAlign w:val="superscript"/>
        </w:rPr>
        <w:footnoteReference w:id="90"/>
      </w:r>
      <w:r w:rsidRPr="00633287">
        <w:rPr>
          <w:rFonts w:ascii="Arial Narrow" w:hAnsi="Arial Narrow"/>
          <w:b/>
          <w:bCs/>
          <w:sz w:val="20"/>
          <w:szCs w:val="20"/>
        </w:rPr>
        <w:t xml:space="preserve"> - ak predmetný výdavok uvedie, budú tieto výdavky považované automaticky za neoprávnené), v ktorej s</w:t>
      </w:r>
      <w:r w:rsidR="001E378C">
        <w:rPr>
          <w:rFonts w:ascii="Arial Narrow" w:hAnsi="Arial Narrow"/>
          <w:b/>
          <w:bCs/>
          <w:sz w:val="20"/>
          <w:szCs w:val="20"/>
        </w:rPr>
        <w:t>ú definované oprávnené výdavky.</w:t>
      </w:r>
    </w:p>
    <w:p w14:paraId="64F8853C" w14:textId="77777777" w:rsidR="00C22BC8" w:rsidRPr="00633287" w:rsidRDefault="00C22BC8" w:rsidP="00C22BC8">
      <w:pPr>
        <w:jc w:val="both"/>
        <w:rPr>
          <w:rFonts w:ascii="Arial Narrow" w:hAnsi="Arial Narrow"/>
          <w:b/>
          <w:bCs/>
          <w:sz w:val="20"/>
          <w:szCs w:val="20"/>
        </w:rPr>
      </w:pPr>
    </w:p>
    <w:p w14:paraId="64F8853D" w14:textId="77777777" w:rsidR="00C22BC8" w:rsidRPr="00633287" w:rsidRDefault="00C22BC8" w:rsidP="001E378C">
      <w:pPr>
        <w:autoSpaceDE w:val="0"/>
        <w:autoSpaceDN w:val="0"/>
        <w:adjustRightInd w:val="0"/>
        <w:ind w:firstLine="708"/>
        <w:jc w:val="both"/>
        <w:rPr>
          <w:rFonts w:ascii="Arial Narrow" w:hAnsi="Arial Narrow"/>
          <w:color w:val="000000"/>
          <w:sz w:val="20"/>
          <w:szCs w:val="20"/>
          <w:lang w:eastAsia="en-US"/>
        </w:rPr>
      </w:pPr>
      <w:r w:rsidRPr="00633287">
        <w:rPr>
          <w:rFonts w:ascii="Arial Narrow" w:hAnsi="Arial Narrow"/>
          <w:b/>
          <w:bCs/>
          <w:color w:val="000000"/>
          <w:sz w:val="20"/>
          <w:szCs w:val="20"/>
          <w:lang w:eastAsia="en-US"/>
        </w:rPr>
        <w:t>Výdavky podliehajú schváleniu SO. To, že výdavok bude predbežne schválený, ešte neznamená, že musí byť aj následne preplatený zo strany SO.</w:t>
      </w:r>
    </w:p>
    <w:p w14:paraId="64F8853E" w14:textId="77777777" w:rsidR="00C22BC8" w:rsidRPr="00633287" w:rsidRDefault="00C22BC8" w:rsidP="00C22BC8">
      <w:pPr>
        <w:jc w:val="both"/>
        <w:rPr>
          <w:rFonts w:ascii="Arial Narrow" w:hAnsi="Arial Narrow"/>
          <w:b/>
          <w:bCs/>
          <w:sz w:val="20"/>
          <w:szCs w:val="20"/>
        </w:rPr>
      </w:pPr>
    </w:p>
    <w:p w14:paraId="64F8853F" w14:textId="77777777" w:rsidR="00C22BC8" w:rsidRPr="00633287" w:rsidRDefault="00C22BC8" w:rsidP="001E378C">
      <w:pPr>
        <w:ind w:firstLine="708"/>
        <w:jc w:val="both"/>
        <w:rPr>
          <w:rFonts w:ascii="Arial Narrow" w:hAnsi="Arial Narrow"/>
          <w:b/>
          <w:bCs/>
          <w:sz w:val="20"/>
          <w:szCs w:val="20"/>
        </w:rPr>
      </w:pPr>
      <w:r w:rsidRPr="00633287">
        <w:rPr>
          <w:rFonts w:ascii="Arial Narrow" w:hAnsi="Arial Narrow"/>
          <w:b/>
          <w:bCs/>
          <w:sz w:val="20"/>
          <w:szCs w:val="20"/>
        </w:rPr>
        <w:t>Percentuálny limit na nepriame výdavky sa sleduje na úrovni reálneho čerpania oprávnených priamych výdavkov rozpočtu projektu (skutočne uhradených výdavkov). Percentuálne limity na dodávky, zariadenie/vybavenie a riziková prirážka sa sledujú na úrovni zmluvy o NFP (nie na úrovni reálneho čerpania jednotlivých výdavkov).</w:t>
      </w:r>
    </w:p>
    <w:p w14:paraId="64F88540" w14:textId="77777777" w:rsidR="00C22BC8" w:rsidRPr="00633287" w:rsidRDefault="00C22BC8" w:rsidP="00C22BC8">
      <w:pPr>
        <w:jc w:val="both"/>
        <w:rPr>
          <w:rFonts w:ascii="Arial Narrow" w:hAnsi="Arial Narrow"/>
          <w:b/>
          <w:bCs/>
          <w:sz w:val="20"/>
          <w:szCs w:val="20"/>
        </w:rPr>
      </w:pPr>
    </w:p>
    <w:p w14:paraId="64F88541" w14:textId="77777777" w:rsidR="00C22BC8" w:rsidRPr="00633287" w:rsidRDefault="00C22BC8" w:rsidP="00A12CB4">
      <w:pPr>
        <w:pStyle w:val="Nadpis3"/>
        <w:keepLines/>
        <w:widowControl w:val="0"/>
        <w:numPr>
          <w:ilvl w:val="2"/>
          <w:numId w:val="4"/>
        </w:numPr>
        <w:adjustRightInd w:val="0"/>
        <w:spacing w:before="200"/>
        <w:ind w:left="0" w:firstLine="0"/>
        <w:jc w:val="both"/>
        <w:textAlignment w:val="baseline"/>
        <w:rPr>
          <w:rFonts w:eastAsiaTheme="majorEastAsia" w:cstheme="majorBidi"/>
          <w:b w:val="0"/>
          <w:bCs w:val="0"/>
          <w:szCs w:val="24"/>
          <w:lang w:eastAsia="cs-CZ"/>
        </w:rPr>
      </w:pPr>
      <w:bookmarkStart w:id="177" w:name="_Toc468955223"/>
      <w:r w:rsidRPr="00633287">
        <w:rPr>
          <w:rFonts w:eastAsiaTheme="majorEastAsia" w:cstheme="majorBidi"/>
          <w:szCs w:val="24"/>
          <w:lang w:eastAsia="cs-CZ"/>
        </w:rPr>
        <w:t>Členenie  pozícií a  limitov pri personálnych výdavkoch</w:t>
      </w:r>
      <w:bookmarkEnd w:id="177"/>
    </w:p>
    <w:p w14:paraId="64F88542" w14:textId="77777777" w:rsidR="00C22BC8" w:rsidRPr="00633287" w:rsidRDefault="00C22BC8" w:rsidP="00C22BC8">
      <w:pPr>
        <w:jc w:val="both"/>
        <w:rPr>
          <w:rFonts w:ascii="Arial Narrow" w:hAnsi="Arial Narrow"/>
          <w:b/>
          <w:bCs/>
          <w:sz w:val="20"/>
          <w:szCs w:val="20"/>
          <w:u w:val="single"/>
        </w:rPr>
      </w:pPr>
    </w:p>
    <w:p w14:paraId="64F88543" w14:textId="77777777" w:rsidR="00C22BC8" w:rsidRPr="00633287" w:rsidRDefault="00C22BC8" w:rsidP="001E378C">
      <w:pPr>
        <w:ind w:firstLine="410"/>
        <w:jc w:val="both"/>
        <w:rPr>
          <w:rFonts w:ascii="Arial Narrow" w:hAnsi="Arial Narrow"/>
          <w:bCs/>
          <w:sz w:val="20"/>
          <w:szCs w:val="20"/>
        </w:rPr>
      </w:pPr>
      <w:r w:rsidRPr="00633287">
        <w:rPr>
          <w:rFonts w:ascii="Arial Narrow" w:hAnsi="Arial Narrow"/>
          <w:bCs/>
          <w:sz w:val="20"/>
          <w:szCs w:val="20"/>
        </w:rPr>
        <w:t>Žiadateľ v rámci rozpočtu stanoví max. jednotkové ceny/limity pre jednotlivé pozície odborného personálu. Pri stanovení max. jednotkových cien/limitov pre jednotlivé pozície odborného personálu žiadateľ zoberie do úvahy nasledovné faktory:</w:t>
      </w:r>
    </w:p>
    <w:p w14:paraId="64F88544" w14:textId="77777777" w:rsidR="00C22BC8" w:rsidRPr="00633287" w:rsidRDefault="00C22BC8" w:rsidP="00C22BC8">
      <w:pPr>
        <w:numPr>
          <w:ilvl w:val="0"/>
          <w:numId w:val="56"/>
        </w:numPr>
        <w:spacing w:after="200" w:line="276" w:lineRule="auto"/>
        <w:contextualSpacing/>
        <w:jc w:val="both"/>
        <w:rPr>
          <w:rFonts w:ascii="Arial Narrow" w:hAnsi="Arial Narrow"/>
          <w:sz w:val="20"/>
          <w:szCs w:val="20"/>
        </w:rPr>
      </w:pPr>
      <w:r w:rsidRPr="00633287">
        <w:rPr>
          <w:rFonts w:ascii="Arial Narrow" w:hAnsi="Arial Narrow"/>
          <w:sz w:val="20"/>
          <w:szCs w:val="20"/>
        </w:rPr>
        <w:t>výška rozpočtu</w:t>
      </w:r>
    </w:p>
    <w:p w14:paraId="64F88545" w14:textId="77777777" w:rsidR="00C22BC8" w:rsidRPr="00633287" w:rsidRDefault="00C22BC8" w:rsidP="00C22BC8">
      <w:pPr>
        <w:numPr>
          <w:ilvl w:val="0"/>
          <w:numId w:val="56"/>
        </w:numPr>
        <w:spacing w:after="200" w:line="276" w:lineRule="auto"/>
        <w:contextualSpacing/>
        <w:jc w:val="both"/>
        <w:rPr>
          <w:rFonts w:ascii="Arial Narrow" w:hAnsi="Arial Narrow"/>
          <w:sz w:val="20"/>
          <w:szCs w:val="20"/>
        </w:rPr>
      </w:pPr>
      <w:r w:rsidRPr="00633287">
        <w:rPr>
          <w:rFonts w:ascii="Arial Narrow" w:hAnsi="Arial Narrow"/>
          <w:sz w:val="20"/>
          <w:szCs w:val="20"/>
        </w:rPr>
        <w:t>veľkosť, špecifickosť a náročnosť cieľovej skupiny</w:t>
      </w:r>
    </w:p>
    <w:p w14:paraId="64F88546" w14:textId="77777777" w:rsidR="00C22BC8" w:rsidRPr="00633287" w:rsidRDefault="00C22BC8" w:rsidP="00C22BC8">
      <w:pPr>
        <w:numPr>
          <w:ilvl w:val="0"/>
          <w:numId w:val="56"/>
        </w:numPr>
        <w:spacing w:after="200" w:line="276" w:lineRule="auto"/>
        <w:contextualSpacing/>
        <w:jc w:val="both"/>
        <w:rPr>
          <w:rFonts w:ascii="Arial Narrow" w:hAnsi="Arial Narrow"/>
          <w:sz w:val="20"/>
          <w:szCs w:val="20"/>
        </w:rPr>
      </w:pPr>
      <w:r w:rsidRPr="00633287">
        <w:rPr>
          <w:rFonts w:ascii="Arial Narrow" w:hAnsi="Arial Narrow"/>
          <w:sz w:val="20"/>
          <w:szCs w:val="20"/>
        </w:rPr>
        <w:t xml:space="preserve">charakter a náročnosť aktivít </w:t>
      </w:r>
    </w:p>
    <w:p w14:paraId="64F88547" w14:textId="77777777" w:rsidR="00C22BC8" w:rsidRPr="00633287" w:rsidRDefault="00C22BC8" w:rsidP="00C22BC8">
      <w:pPr>
        <w:numPr>
          <w:ilvl w:val="0"/>
          <w:numId w:val="56"/>
        </w:numPr>
        <w:spacing w:after="200" w:line="276" w:lineRule="auto"/>
        <w:contextualSpacing/>
        <w:jc w:val="both"/>
        <w:rPr>
          <w:rFonts w:ascii="Arial Narrow" w:hAnsi="Arial Narrow"/>
          <w:sz w:val="20"/>
          <w:szCs w:val="20"/>
        </w:rPr>
      </w:pPr>
      <w:r w:rsidRPr="00633287">
        <w:rPr>
          <w:rFonts w:ascii="Arial Narrow" w:hAnsi="Arial Narrow"/>
          <w:sz w:val="20"/>
          <w:szCs w:val="20"/>
        </w:rPr>
        <w:t>špecifickosť pracovnej pozícii (napr. stanovené kvalifikačné predpoklady)</w:t>
      </w:r>
    </w:p>
    <w:p w14:paraId="64F88548" w14:textId="77777777" w:rsidR="00C22BC8" w:rsidRPr="00633287" w:rsidRDefault="00C22BC8" w:rsidP="001E378C">
      <w:pPr>
        <w:ind w:firstLine="410"/>
        <w:jc w:val="both"/>
        <w:rPr>
          <w:rFonts w:ascii="Arial Narrow" w:hAnsi="Arial Narrow"/>
          <w:sz w:val="20"/>
          <w:szCs w:val="20"/>
        </w:rPr>
      </w:pPr>
      <w:r w:rsidRPr="00633287">
        <w:rPr>
          <w:rFonts w:ascii="Arial Narrow" w:hAnsi="Arial Narrow"/>
          <w:sz w:val="20"/>
          <w:szCs w:val="20"/>
        </w:rPr>
        <w:lastRenderedPageBreak/>
        <w:t>Výšku max. jednotkových cien musí žiadateľ zdôvodniť v nadväznosti na vyššie uvedené faktory a preukázať (napr. CV, popisom pracovnej pozície a jej kvalifikačných predpokladov, prieskumom trhu).</w:t>
      </w:r>
    </w:p>
    <w:p w14:paraId="64F88549" w14:textId="77777777" w:rsidR="00C22BC8" w:rsidRPr="00633287" w:rsidRDefault="00C22BC8" w:rsidP="00C22BC8">
      <w:pPr>
        <w:jc w:val="both"/>
        <w:rPr>
          <w:rFonts w:ascii="Arial Narrow" w:hAnsi="Arial Narrow"/>
          <w:sz w:val="20"/>
          <w:szCs w:val="20"/>
        </w:rPr>
      </w:pPr>
    </w:p>
    <w:p w14:paraId="64F8854A" w14:textId="77777777" w:rsidR="00C22BC8" w:rsidRPr="00633287" w:rsidRDefault="00763FBA" w:rsidP="00A12CB4">
      <w:pPr>
        <w:pStyle w:val="Nadpis4"/>
        <w:rPr>
          <w:rFonts w:eastAsiaTheme="majorEastAsia" w:cstheme="majorBidi"/>
          <w:b w:val="0"/>
          <w:sz w:val="23"/>
          <w:szCs w:val="23"/>
          <w:lang w:eastAsia="cs-CZ"/>
        </w:rPr>
      </w:pPr>
      <w:r w:rsidRPr="00633287">
        <w:rPr>
          <w:rFonts w:eastAsiaTheme="majorEastAsia" w:cstheme="majorBidi"/>
          <w:sz w:val="23"/>
          <w:szCs w:val="23"/>
          <w:lang w:eastAsia="cs-CZ"/>
        </w:rPr>
        <w:t>O</w:t>
      </w:r>
      <w:r w:rsidR="00C22BC8" w:rsidRPr="00633287">
        <w:rPr>
          <w:rFonts w:eastAsiaTheme="majorEastAsia" w:cstheme="majorBidi"/>
          <w:sz w:val="23"/>
          <w:szCs w:val="23"/>
          <w:lang w:eastAsia="cs-CZ"/>
        </w:rPr>
        <w:t>dborný personál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5103"/>
      </w:tblGrid>
      <w:tr w:rsidR="00C22BC8" w:rsidRPr="00633287" w14:paraId="64F8854D" w14:textId="77777777" w:rsidTr="00C33C3A">
        <w:tc>
          <w:tcPr>
            <w:tcW w:w="3261" w:type="dxa"/>
          </w:tcPr>
          <w:p w14:paraId="64F8854B" w14:textId="77777777"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Typ zmluvného vzťahu</w:t>
            </w:r>
          </w:p>
        </w:tc>
        <w:tc>
          <w:tcPr>
            <w:tcW w:w="5103" w:type="dxa"/>
          </w:tcPr>
          <w:p w14:paraId="64F8854C" w14:textId="77777777" w:rsidR="00C22BC8" w:rsidRPr="00633287" w:rsidRDefault="00C22BC8" w:rsidP="00C33C3A">
            <w:pPr>
              <w:jc w:val="both"/>
              <w:rPr>
                <w:rFonts w:ascii="Arial Narrow" w:hAnsi="Arial Narrow"/>
                <w:b/>
                <w:bCs/>
                <w:sz w:val="20"/>
                <w:szCs w:val="20"/>
              </w:rPr>
            </w:pPr>
            <w:r w:rsidRPr="00633287">
              <w:rPr>
                <w:rFonts w:ascii="Arial Narrow" w:hAnsi="Arial Narrow"/>
                <w:b/>
                <w:bCs/>
                <w:sz w:val="20"/>
                <w:szCs w:val="20"/>
              </w:rPr>
              <w:t>Limit hodinovej sadzby (60 minút)</w:t>
            </w:r>
          </w:p>
        </w:tc>
      </w:tr>
      <w:tr w:rsidR="00C22BC8" w:rsidRPr="00633287" w14:paraId="64F88551" w14:textId="77777777" w:rsidTr="00C33C3A">
        <w:tc>
          <w:tcPr>
            <w:tcW w:w="3261" w:type="dxa"/>
          </w:tcPr>
          <w:p w14:paraId="64F8854E"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zákon o štátnej/verejnej službe: TPP, VPP</w:t>
            </w:r>
          </w:p>
        </w:tc>
        <w:tc>
          <w:tcPr>
            <w:tcW w:w="5103" w:type="dxa"/>
          </w:tcPr>
          <w:p w14:paraId="64F8854F"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max.  25 EUR</w:t>
            </w:r>
            <w:r w:rsidR="00554107">
              <w:rPr>
                <w:rFonts w:ascii="Arial Narrow" w:hAnsi="Arial Narrow"/>
                <w:bCs/>
                <w:sz w:val="20"/>
                <w:szCs w:val="20"/>
              </w:rPr>
              <w:t>, vrátane odvodov zamestnávateľa</w:t>
            </w:r>
          </w:p>
          <w:p w14:paraId="64F88550"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cestovné náhrady</w:t>
            </w:r>
          </w:p>
        </w:tc>
      </w:tr>
      <w:tr w:rsidR="00C22BC8" w:rsidRPr="00633287" w14:paraId="64F88558" w14:textId="77777777" w:rsidTr="00C33C3A">
        <w:tc>
          <w:tcPr>
            <w:tcW w:w="3261" w:type="dxa"/>
          </w:tcPr>
          <w:p w14:paraId="64F88552"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Zákonník práce: dohody o prácach vykonávaných mimo pracovného pomeru</w:t>
            </w:r>
          </w:p>
          <w:p w14:paraId="64F88553" w14:textId="77777777" w:rsidR="00C22BC8" w:rsidRPr="00633287" w:rsidRDefault="00C22BC8" w:rsidP="00C33C3A">
            <w:pPr>
              <w:rPr>
                <w:rFonts w:ascii="Arial Narrow" w:hAnsi="Arial Narrow"/>
                <w:bCs/>
                <w:sz w:val="20"/>
                <w:szCs w:val="20"/>
              </w:rPr>
            </w:pPr>
          </w:p>
          <w:p w14:paraId="64F88554" w14:textId="77777777" w:rsidR="00C22BC8" w:rsidRPr="00633287" w:rsidRDefault="00C22BC8" w:rsidP="00C33C3A">
            <w:pPr>
              <w:rPr>
                <w:rFonts w:ascii="Arial Narrow" w:hAnsi="Arial Narrow"/>
                <w:bCs/>
                <w:sz w:val="20"/>
                <w:szCs w:val="20"/>
              </w:rPr>
            </w:pPr>
          </w:p>
        </w:tc>
        <w:tc>
          <w:tcPr>
            <w:tcW w:w="5103" w:type="dxa"/>
          </w:tcPr>
          <w:p w14:paraId="64F88555"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max. 2</w:t>
            </w:r>
            <w:r w:rsidR="00721D8E">
              <w:rPr>
                <w:rFonts w:ascii="Arial Narrow" w:hAnsi="Arial Narrow"/>
                <w:bCs/>
                <w:sz w:val="20"/>
                <w:szCs w:val="20"/>
              </w:rPr>
              <w:t xml:space="preserve">0 </w:t>
            </w:r>
            <w:r w:rsidRPr="00633287">
              <w:rPr>
                <w:rFonts w:ascii="Arial Narrow" w:hAnsi="Arial Narrow"/>
                <w:bCs/>
                <w:sz w:val="20"/>
                <w:szCs w:val="20"/>
              </w:rPr>
              <w:t xml:space="preserve"> EUR</w:t>
            </w:r>
            <w:r w:rsidRPr="00633287">
              <w:rPr>
                <w:rFonts w:ascii="Arial Narrow" w:hAnsi="Arial Narrow"/>
                <w:bCs/>
                <w:sz w:val="20"/>
                <w:szCs w:val="20"/>
                <w:vertAlign w:val="superscript"/>
              </w:rPr>
              <w:footnoteReference w:id="91"/>
            </w:r>
            <w:r w:rsidRPr="00633287">
              <w:rPr>
                <w:rFonts w:ascii="Arial Narrow" w:hAnsi="Arial Narrow"/>
                <w:bCs/>
                <w:sz w:val="20"/>
                <w:szCs w:val="20"/>
              </w:rPr>
              <w:t xml:space="preserve"> </w:t>
            </w:r>
          </w:p>
          <w:p w14:paraId="64F88556"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odvody zamestnávateľa</w:t>
            </w:r>
          </w:p>
          <w:p w14:paraId="64F88557"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cestovné náhrady</w:t>
            </w:r>
          </w:p>
        </w:tc>
      </w:tr>
      <w:tr w:rsidR="00C22BC8" w:rsidRPr="00633287" w14:paraId="64F8855C" w14:textId="77777777" w:rsidTr="00C33C3A">
        <w:tc>
          <w:tcPr>
            <w:tcW w:w="3261" w:type="dxa"/>
          </w:tcPr>
          <w:p w14:paraId="64F88559"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Obchodný zákonník,  občiansky zákonník</w:t>
            </w:r>
          </w:p>
        </w:tc>
        <w:tc>
          <w:tcPr>
            <w:tcW w:w="5103" w:type="dxa"/>
          </w:tcPr>
          <w:p w14:paraId="64F8855A"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 xml:space="preserve">max.  35 EUR </w:t>
            </w:r>
          </w:p>
          <w:p w14:paraId="64F8855B"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(v cenu sú zarátane aj ostatné výdavky, ktoré vzniknú dodávateľovi pri poskytnutí danej služby tj. cestovné, stravné, ubytovanie a pod.)</w:t>
            </w:r>
          </w:p>
        </w:tc>
      </w:tr>
      <w:tr w:rsidR="00C22BC8" w:rsidRPr="00633287" w14:paraId="64F8855F" w14:textId="77777777" w:rsidTr="00C33C3A">
        <w:tc>
          <w:tcPr>
            <w:tcW w:w="3261" w:type="dxa"/>
          </w:tcPr>
          <w:p w14:paraId="64F8855D"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Iný typ zmluvného vzťahu</w:t>
            </w:r>
          </w:p>
        </w:tc>
        <w:tc>
          <w:tcPr>
            <w:tcW w:w="5103" w:type="dxa"/>
          </w:tcPr>
          <w:p w14:paraId="64F8855E" w14:textId="77777777" w:rsidR="00C22BC8" w:rsidRPr="00633287" w:rsidRDefault="00C22BC8" w:rsidP="00C33C3A">
            <w:pPr>
              <w:rPr>
                <w:rFonts w:ascii="Arial Narrow" w:hAnsi="Arial Narrow"/>
                <w:bCs/>
                <w:sz w:val="20"/>
                <w:szCs w:val="20"/>
              </w:rPr>
            </w:pPr>
            <w:r w:rsidRPr="00633287">
              <w:rPr>
                <w:rFonts w:ascii="Arial Narrow" w:hAnsi="Arial Narrow"/>
                <w:bCs/>
                <w:sz w:val="20"/>
                <w:szCs w:val="20"/>
              </w:rPr>
              <w:t>napr. príkazná zmluva, autorská zmluva (autorský zákon)</w:t>
            </w:r>
          </w:p>
        </w:tc>
      </w:tr>
    </w:tbl>
    <w:p w14:paraId="64F88560" w14:textId="77777777" w:rsidR="00C22BC8" w:rsidRPr="00633287" w:rsidRDefault="00C22BC8" w:rsidP="00C22BC8">
      <w:pPr>
        <w:ind w:left="1056" w:firstLine="348"/>
        <w:jc w:val="both"/>
        <w:rPr>
          <w:rFonts w:ascii="Arial Narrow" w:hAnsi="Arial Narrow"/>
          <w:b/>
          <w:bCs/>
          <w:sz w:val="20"/>
          <w:szCs w:val="20"/>
        </w:rPr>
      </w:pPr>
    </w:p>
    <w:p w14:paraId="64F88561" w14:textId="77777777" w:rsidR="00C22BC8" w:rsidRPr="00633287" w:rsidRDefault="00C22BC8" w:rsidP="00A12CB4">
      <w:pPr>
        <w:spacing w:after="240"/>
        <w:jc w:val="both"/>
        <w:rPr>
          <w:rFonts w:ascii="Arial Narrow" w:hAnsi="Arial Narrow"/>
          <w:b/>
          <w:bCs/>
          <w:sz w:val="20"/>
          <w:szCs w:val="20"/>
        </w:rPr>
      </w:pPr>
      <w:r w:rsidRPr="00633287">
        <w:rPr>
          <w:rFonts w:ascii="Arial Narrow" w:hAnsi="Arial Narrow"/>
          <w:b/>
          <w:bCs/>
          <w:sz w:val="20"/>
          <w:szCs w:val="20"/>
        </w:rPr>
        <w:t>Všeobecné pokyny</w:t>
      </w:r>
    </w:p>
    <w:p w14:paraId="64F88562"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 xml:space="preserve">Mimoriadne kvalifikovaný tuzemský odborný personál môže mať </w:t>
      </w:r>
      <w:r w:rsidRPr="00633287">
        <w:rPr>
          <w:rFonts w:ascii="Arial Narrow" w:hAnsi="Arial Narrow"/>
          <w:b/>
          <w:sz w:val="20"/>
          <w:szCs w:val="20"/>
          <w:u w:val="single"/>
        </w:rPr>
        <w:t>v ojedinelých prípadoch</w:t>
      </w:r>
      <w:r w:rsidRPr="00633287">
        <w:rPr>
          <w:rFonts w:ascii="Arial Narrow" w:hAnsi="Arial Narrow"/>
          <w:sz w:val="20"/>
          <w:szCs w:val="20"/>
        </w:rPr>
        <w:t xml:space="preserve"> vyššie ohodnotenie, ak si to charakter projektu alebo náročnosť riešenia odbornej aktivity vyžaduje. Je potrebné získať ohodnotenie na základe viacerých ponúk na trhu</w:t>
      </w:r>
      <w:r w:rsidRPr="00633287">
        <w:rPr>
          <w:rFonts w:ascii="Arial Narrow" w:hAnsi="Arial Narrow"/>
          <w:sz w:val="20"/>
          <w:szCs w:val="20"/>
          <w:vertAlign w:val="superscript"/>
        </w:rPr>
        <w:footnoteReference w:id="92"/>
      </w:r>
      <w:r w:rsidRPr="00633287">
        <w:rPr>
          <w:rFonts w:ascii="Arial Narrow" w:hAnsi="Arial Narrow"/>
          <w:sz w:val="20"/>
          <w:szCs w:val="20"/>
        </w:rPr>
        <w:t xml:space="preserve">, resp.  na základe životopisu experta (žiadateľ  na základe životopisu experta jednoznačne preukáže potrebu tohto experta pre potreby projektu a zároveň je nutné preukázať potrebnú kvalifikáciu daného experta – napríklad v životopise sa uvedú citácie SCI v zahraničných karentovaných časopisoch (bez autocitácií); počet patentov, vynálezov, úžitkových vzorov v SR a v zahraničí; publikácie uverejnené v zahraničných karentovaných časopisoch za obdobie posledných 5 rokov, referencie (!upozornenie: samotný vedecko-pedagogický titul alebo prax v odbore sú iba podpornými prostriedkami na preukázanie potrebnej kvalifikácie!)), ktorý je priložený k žiadosti o nenávratný finančný príspevok (uplatniteľné iba v prípade pracovnoprávnych vzťahov, pričom je potrebné preukázať vyššie ohodnotenie). Ak v životopise experta nebude preukázaná potrebná kvalifikácia, jednotková cena na danú rozpočtovú položku bude zamietnutá, resp. znížená v rámci hodnotiaceho procesu). V procese hodnotenia žiadosti o NFP je možné schváliť, znížiť alebo zamietnuť uvedenú jednotkovú cenu pre danú rozpočtovú položku (k zníženiu alebo zamietnutiu jednotkovej ceny dôjde ak nebudú splnené podmienky na vyššie ohodnotenie). Maximálna hodinová sadzba nemôže prekročiť výšku </w:t>
      </w:r>
      <w:r w:rsidRPr="00633287">
        <w:rPr>
          <w:rFonts w:ascii="Arial Narrow" w:hAnsi="Arial Narrow"/>
          <w:b/>
          <w:sz w:val="20"/>
          <w:szCs w:val="20"/>
        </w:rPr>
        <w:t>43,50 EUR</w:t>
      </w:r>
      <w:r w:rsidRPr="00633287">
        <w:rPr>
          <w:rFonts w:ascii="Arial Narrow" w:hAnsi="Arial Narrow"/>
          <w:sz w:val="20"/>
          <w:szCs w:val="20"/>
          <w:vertAlign w:val="superscript"/>
        </w:rPr>
        <w:footnoteReference w:id="93"/>
      </w:r>
      <w:r w:rsidR="00554107">
        <w:rPr>
          <w:rFonts w:ascii="Arial Narrow" w:hAnsi="Arial Narrow"/>
          <w:b/>
          <w:sz w:val="20"/>
          <w:szCs w:val="20"/>
        </w:rPr>
        <w:t xml:space="preserve"> + odvody zamestnávateľa</w:t>
      </w:r>
      <w:r w:rsidRPr="00633287">
        <w:rPr>
          <w:rFonts w:ascii="Arial Narrow" w:hAnsi="Arial Narrow"/>
          <w:sz w:val="20"/>
          <w:szCs w:val="20"/>
        </w:rPr>
        <w:t>.</w:t>
      </w:r>
    </w:p>
    <w:p w14:paraId="64F88563" w14:textId="77777777" w:rsidR="00C22BC8" w:rsidRPr="00633287" w:rsidRDefault="00C22BC8" w:rsidP="00C22BC8">
      <w:pPr>
        <w:rPr>
          <w:rFonts w:ascii="Arial Narrow" w:hAnsi="Arial Narrow"/>
          <w:b/>
          <w:bCs/>
          <w:sz w:val="20"/>
          <w:szCs w:val="20"/>
        </w:rPr>
      </w:pPr>
    </w:p>
    <w:p w14:paraId="64F88564" w14:textId="77777777" w:rsidR="00C22BC8" w:rsidRPr="00633287" w:rsidRDefault="00C22BC8" w:rsidP="00A12CB4">
      <w:pPr>
        <w:spacing w:after="240"/>
        <w:rPr>
          <w:rFonts w:ascii="Arial Narrow" w:hAnsi="Arial Narrow"/>
          <w:b/>
          <w:bCs/>
          <w:sz w:val="20"/>
          <w:szCs w:val="20"/>
        </w:rPr>
      </w:pPr>
      <w:r w:rsidRPr="00633287">
        <w:rPr>
          <w:rFonts w:ascii="Arial Narrow" w:hAnsi="Arial Narrow"/>
          <w:b/>
          <w:bCs/>
          <w:sz w:val="20"/>
          <w:szCs w:val="20"/>
        </w:rPr>
        <w:t>Externí dodávatelia služby/lektori (uzavretý právny vzťah mimo pracovnoprávnych alebo obdobných noriem, napr. obchodný zákonník):</w:t>
      </w:r>
    </w:p>
    <w:p w14:paraId="64F88565" w14:textId="77777777" w:rsidR="00C22BC8" w:rsidRPr="00633287" w:rsidRDefault="00C22BC8" w:rsidP="00C22BC8">
      <w:pPr>
        <w:numPr>
          <w:ilvl w:val="0"/>
          <w:numId w:val="51"/>
        </w:numPr>
        <w:tabs>
          <w:tab w:val="num" w:pos="360"/>
        </w:tabs>
        <w:ind w:left="360"/>
        <w:jc w:val="both"/>
        <w:rPr>
          <w:rFonts w:ascii="Arial Narrow" w:hAnsi="Arial Narrow"/>
          <w:sz w:val="20"/>
          <w:szCs w:val="20"/>
        </w:rPr>
      </w:pPr>
      <w:r w:rsidRPr="00633287">
        <w:rPr>
          <w:rFonts w:ascii="Arial Narrow" w:hAnsi="Arial Narrow"/>
          <w:sz w:val="20"/>
          <w:szCs w:val="20"/>
        </w:rPr>
        <w:lastRenderedPageBreak/>
        <w:t>výdavky napríklad na cestovné, stravné, ubytovanie, telefón - sú  zahrnuté v cene práce/hod.. Samostatne rozpočtované cestovné náhrady a ostatné súvisiace výdavky ako rozpočtové podpoložky v projekte nie sú oprávneným výdavkom.</w:t>
      </w:r>
    </w:p>
    <w:p w14:paraId="64F88566" w14:textId="77777777" w:rsidR="00C22BC8" w:rsidRPr="00633287" w:rsidRDefault="00C22BC8" w:rsidP="00C22BC8">
      <w:pPr>
        <w:rPr>
          <w:rFonts w:ascii="Arial Narrow" w:hAnsi="Arial Narrow"/>
          <w:sz w:val="20"/>
          <w:szCs w:val="20"/>
        </w:rPr>
      </w:pPr>
    </w:p>
    <w:p w14:paraId="64F88567" w14:textId="77777777" w:rsidR="00C22BC8" w:rsidRPr="00633287" w:rsidRDefault="00C22BC8" w:rsidP="00A12CB4">
      <w:pPr>
        <w:spacing w:after="240"/>
        <w:jc w:val="both"/>
        <w:rPr>
          <w:rFonts w:ascii="Arial Narrow" w:hAnsi="Arial Narrow"/>
          <w:b/>
          <w:bCs/>
          <w:sz w:val="20"/>
          <w:szCs w:val="20"/>
        </w:rPr>
      </w:pPr>
      <w:r w:rsidRPr="00633287">
        <w:rPr>
          <w:rFonts w:ascii="Arial Narrow" w:hAnsi="Arial Narrow"/>
          <w:b/>
          <w:bCs/>
          <w:sz w:val="20"/>
          <w:szCs w:val="20"/>
        </w:rPr>
        <w:t>Interní zamestnanci/lektori (právny vzťah na základe pracovnoprávnych alebo obdobných noriem):</w:t>
      </w:r>
    </w:p>
    <w:p w14:paraId="64F88568" w14:textId="77777777" w:rsidR="00C22BC8" w:rsidRPr="00633287" w:rsidRDefault="00C22BC8" w:rsidP="00C22BC8">
      <w:pPr>
        <w:numPr>
          <w:ilvl w:val="0"/>
          <w:numId w:val="50"/>
        </w:numPr>
        <w:tabs>
          <w:tab w:val="num" w:pos="360"/>
        </w:tabs>
        <w:ind w:left="360"/>
        <w:jc w:val="both"/>
        <w:rPr>
          <w:rFonts w:ascii="Arial Narrow" w:hAnsi="Arial Narrow"/>
          <w:sz w:val="20"/>
          <w:szCs w:val="20"/>
        </w:rPr>
      </w:pPr>
      <w:r w:rsidRPr="00633287">
        <w:rPr>
          <w:rFonts w:ascii="Arial Narrow" w:hAnsi="Arial Narrow"/>
          <w:sz w:val="20"/>
          <w:szCs w:val="20"/>
        </w:rPr>
        <w:t xml:space="preserve">do maximálnych cien sú zahŕňané odvody zamestnávateľa,; </w:t>
      </w:r>
    </w:p>
    <w:p w14:paraId="64F88569" w14:textId="77777777" w:rsidR="00C22BC8" w:rsidRPr="00633287" w:rsidRDefault="00C22BC8" w:rsidP="00554107">
      <w:pPr>
        <w:numPr>
          <w:ilvl w:val="0"/>
          <w:numId w:val="50"/>
        </w:numPr>
        <w:tabs>
          <w:tab w:val="num" w:pos="360"/>
        </w:tabs>
        <w:ind w:left="360"/>
        <w:jc w:val="both"/>
        <w:rPr>
          <w:rFonts w:ascii="Arial Narrow" w:hAnsi="Arial Narrow"/>
          <w:sz w:val="20"/>
          <w:szCs w:val="20"/>
        </w:rPr>
      </w:pPr>
      <w:r w:rsidRPr="00633287">
        <w:rPr>
          <w:rFonts w:ascii="Arial Narrow" w:hAnsi="Arial Narrow"/>
          <w:sz w:val="20"/>
          <w:szCs w:val="20"/>
        </w:rPr>
        <w:t xml:space="preserve">; </w:t>
      </w:r>
    </w:p>
    <w:p w14:paraId="64F8856A" w14:textId="77777777" w:rsidR="00C22BC8" w:rsidRPr="00633287" w:rsidRDefault="00C22BC8" w:rsidP="00C22BC8">
      <w:pPr>
        <w:numPr>
          <w:ilvl w:val="0"/>
          <w:numId w:val="50"/>
        </w:numPr>
        <w:tabs>
          <w:tab w:val="num" w:pos="360"/>
        </w:tabs>
        <w:ind w:left="360"/>
        <w:jc w:val="both"/>
        <w:rPr>
          <w:rFonts w:ascii="Arial Narrow" w:hAnsi="Arial Narrow"/>
          <w:sz w:val="20"/>
          <w:szCs w:val="20"/>
        </w:rPr>
      </w:pPr>
      <w:r w:rsidRPr="00633287">
        <w:rPr>
          <w:rFonts w:ascii="Arial Narrow" w:hAnsi="Arial Narrow"/>
          <w:sz w:val="20"/>
          <w:szCs w:val="20"/>
        </w:rPr>
        <w:t>výdavky na cestovné, stravné (služobné cesty), ubytovanie – je ich potrebné rozpočtovať na konkrétne položky a podpoložky podľa príručky na tvorbu rozpočtu;</w:t>
      </w:r>
    </w:p>
    <w:p w14:paraId="64F8856B" w14:textId="77777777" w:rsidR="00C22BC8" w:rsidRPr="00633287" w:rsidRDefault="00C22BC8" w:rsidP="00C22BC8">
      <w:pPr>
        <w:numPr>
          <w:ilvl w:val="0"/>
          <w:numId w:val="50"/>
        </w:numPr>
        <w:tabs>
          <w:tab w:val="num" w:pos="360"/>
        </w:tabs>
        <w:ind w:left="360"/>
        <w:jc w:val="both"/>
        <w:rPr>
          <w:rFonts w:ascii="Arial Narrow" w:hAnsi="Arial Narrow"/>
          <w:sz w:val="20"/>
          <w:szCs w:val="20"/>
        </w:rPr>
      </w:pPr>
      <w:r w:rsidRPr="00633287">
        <w:rPr>
          <w:rFonts w:ascii="Arial Narrow" w:hAnsi="Arial Narrow"/>
          <w:sz w:val="20"/>
          <w:szCs w:val="20"/>
        </w:rPr>
        <w:t>je potrebné rešpektovať celkovú cenu práce (hrubá mzda + odvody za zamestnávateľa) pre daný druh práce a  daný región. Vo formulári rozpočtu žiadateľ uvedie hrubú mzdu a odvody za zamestnávateľa v jednej rozpočtovej položke;</w:t>
      </w:r>
    </w:p>
    <w:p w14:paraId="64F8856C" w14:textId="77777777" w:rsidR="00C22BC8" w:rsidRPr="00633287" w:rsidRDefault="00C22BC8" w:rsidP="00C22BC8">
      <w:pPr>
        <w:numPr>
          <w:ilvl w:val="0"/>
          <w:numId w:val="50"/>
        </w:numPr>
        <w:tabs>
          <w:tab w:val="num" w:pos="360"/>
        </w:tabs>
        <w:ind w:left="360"/>
        <w:jc w:val="both"/>
        <w:rPr>
          <w:rFonts w:ascii="Arial Narrow" w:hAnsi="Arial Narrow"/>
          <w:sz w:val="20"/>
          <w:szCs w:val="20"/>
        </w:rPr>
      </w:pPr>
      <w:r w:rsidRPr="00633287">
        <w:rPr>
          <w:rFonts w:ascii="Arial Narrow" w:hAnsi="Arial Narrow"/>
          <w:sz w:val="20"/>
          <w:szCs w:val="20"/>
        </w:rPr>
        <w:t> maximálne 20 % navýšenie priemernej hrubej mzdy zamestnanca;</w:t>
      </w:r>
    </w:p>
    <w:p w14:paraId="64F8856D" w14:textId="77777777" w:rsidR="00C22BC8" w:rsidRPr="00831C89" w:rsidRDefault="00C22BC8" w:rsidP="00C22BC8">
      <w:pPr>
        <w:ind w:left="360"/>
        <w:jc w:val="both"/>
        <w:rPr>
          <w:rFonts w:ascii="Arial Narrow" w:hAnsi="Arial Narrow"/>
          <w:sz w:val="20"/>
          <w:szCs w:val="20"/>
        </w:rPr>
      </w:pPr>
    </w:p>
    <w:p w14:paraId="64F8856E" w14:textId="77777777" w:rsidR="00C22BC8" w:rsidRPr="00633287" w:rsidRDefault="00C22BC8" w:rsidP="001E378C">
      <w:pPr>
        <w:ind w:firstLine="360"/>
        <w:jc w:val="both"/>
        <w:rPr>
          <w:rFonts w:ascii="Arial Narrow" w:hAnsi="Arial Narrow"/>
          <w:sz w:val="20"/>
          <w:szCs w:val="20"/>
        </w:rPr>
      </w:pPr>
      <w:r w:rsidRPr="00633287">
        <w:rPr>
          <w:rFonts w:ascii="Arial Narrow" w:hAnsi="Arial Narrow"/>
          <w:sz w:val="20"/>
          <w:szCs w:val="20"/>
        </w:rPr>
        <w:t>Príklad (lektor na ručné práce hrubá mzda 5 EUR/hodina + odvody + náhrady podľa zákona). V položke personálne náklady je potrebné rozpočtovať hrubú mzdu +odvody.</w:t>
      </w:r>
    </w:p>
    <w:p w14:paraId="64F8856F" w14:textId="77777777" w:rsidR="00C22BC8" w:rsidRPr="00633287" w:rsidRDefault="00C22BC8" w:rsidP="00C22BC8">
      <w:pPr>
        <w:jc w:val="both"/>
        <w:rPr>
          <w:rFonts w:ascii="Arial Narrow" w:hAnsi="Arial Narrow"/>
          <w:sz w:val="20"/>
          <w:szCs w:val="20"/>
        </w:rPr>
      </w:pPr>
    </w:p>
    <w:p w14:paraId="64F88570" w14:textId="77777777" w:rsidR="00C22BC8" w:rsidRPr="00633287" w:rsidRDefault="00C22BC8" w:rsidP="001E378C">
      <w:pPr>
        <w:ind w:firstLine="360"/>
        <w:jc w:val="both"/>
        <w:rPr>
          <w:rFonts w:ascii="Arial Narrow" w:hAnsi="Arial Narrow"/>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bude refundovaná hrubá mzda + odvody za zamestnávateľa na základe odpracovaného času na projekte.</w:t>
      </w:r>
    </w:p>
    <w:p w14:paraId="64F88571"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 xml:space="preserve"> </w:t>
      </w:r>
    </w:p>
    <w:p w14:paraId="64F88572" w14:textId="77777777" w:rsidR="00C22BC8" w:rsidRPr="00633287" w:rsidRDefault="00C22BC8" w:rsidP="001E378C">
      <w:pPr>
        <w:spacing w:after="240"/>
        <w:ind w:firstLine="360"/>
        <w:jc w:val="both"/>
        <w:rPr>
          <w:rFonts w:ascii="Arial Narrow" w:hAnsi="Arial Narrow"/>
          <w:sz w:val="20"/>
          <w:szCs w:val="20"/>
        </w:rPr>
      </w:pPr>
      <w:r w:rsidRPr="00633287">
        <w:rPr>
          <w:rFonts w:ascii="Arial Narrow" w:hAnsi="Arial Narrow"/>
          <w:b/>
          <w:bCs/>
          <w:sz w:val="20"/>
          <w:szCs w:val="20"/>
        </w:rPr>
        <w:t>Dohody o prácach vykonávaných mimo pracovného pomeru</w:t>
      </w:r>
      <w:r w:rsidRPr="00633287">
        <w:rPr>
          <w:rFonts w:ascii="Arial Narrow" w:hAnsi="Arial Narrow"/>
          <w:bCs/>
          <w:sz w:val="20"/>
          <w:szCs w:val="20"/>
          <w:vertAlign w:val="superscript"/>
        </w:rPr>
        <w:footnoteReference w:id="94"/>
      </w:r>
      <w:r w:rsidRPr="00633287">
        <w:rPr>
          <w:rFonts w:ascii="Arial Narrow" w:hAnsi="Arial Narrow"/>
          <w:sz w:val="20"/>
          <w:szCs w:val="20"/>
        </w:rPr>
        <w:t>:</w:t>
      </w:r>
    </w:p>
    <w:p w14:paraId="64F88573" w14:textId="77777777" w:rsidR="00C22BC8" w:rsidRPr="00633287" w:rsidRDefault="00C22BC8" w:rsidP="001E378C">
      <w:pPr>
        <w:ind w:firstLine="360"/>
        <w:jc w:val="both"/>
        <w:rPr>
          <w:rFonts w:ascii="Arial Narrow" w:hAnsi="Arial Narrow"/>
          <w:sz w:val="20"/>
          <w:szCs w:val="20"/>
        </w:rPr>
      </w:pPr>
      <w:r w:rsidRPr="00633287">
        <w:rPr>
          <w:rFonts w:ascii="Arial Narrow" w:hAnsi="Arial Narrow"/>
          <w:sz w:val="20"/>
          <w:szCs w:val="20"/>
        </w:rPr>
        <w:t>v odmene nie sú zahrnuté odvody ani cestovné, stravné (služobná cesta) a ubytovanie</w:t>
      </w:r>
      <w:r w:rsidR="00E679AE">
        <w:rPr>
          <w:rFonts w:ascii="Arial Narrow" w:hAnsi="Arial Narrow"/>
          <w:sz w:val="20"/>
          <w:szCs w:val="20"/>
        </w:rPr>
        <w:t xml:space="preserve"> </w:t>
      </w:r>
      <w:r w:rsidRPr="00633287">
        <w:rPr>
          <w:rFonts w:ascii="Arial Narrow" w:hAnsi="Arial Narrow"/>
          <w:sz w:val="20"/>
          <w:szCs w:val="20"/>
        </w:rPr>
        <w:t>Odvody (napr. zákon o sociálnom poistení)  a náhrady</w:t>
      </w:r>
      <w:r w:rsidRPr="00633287">
        <w:rPr>
          <w:rStyle w:val="Odkaznapoznmkupodiarou"/>
          <w:rFonts w:ascii="Arial Narrow" w:hAnsi="Arial Narrow"/>
          <w:sz w:val="20"/>
          <w:szCs w:val="20"/>
        </w:rPr>
        <w:footnoteReference w:id="95"/>
      </w:r>
      <w:r w:rsidRPr="00633287">
        <w:rPr>
          <w:rFonts w:ascii="Arial Narrow" w:hAnsi="Arial Narrow"/>
          <w:sz w:val="20"/>
          <w:szCs w:val="20"/>
        </w:rPr>
        <w:t xml:space="preserve"> (podľa zákona o cestovných náhradách) budú uhradené v prípade</w:t>
      </w:r>
      <w:r w:rsidR="001E378C">
        <w:rPr>
          <w:rFonts w:ascii="Arial Narrow" w:hAnsi="Arial Narrow"/>
          <w:sz w:val="20"/>
          <w:szCs w:val="20"/>
        </w:rPr>
        <w:t xml:space="preserve"> dodržania platnej legislatívy.</w:t>
      </w:r>
      <w:r w:rsidR="00554107">
        <w:rPr>
          <w:rFonts w:ascii="Arial Narrow" w:hAnsi="Arial Narrow"/>
          <w:sz w:val="20"/>
          <w:szCs w:val="20"/>
        </w:rPr>
        <w:t xml:space="preserve"> </w:t>
      </w:r>
      <w:r w:rsidR="00554107" w:rsidRPr="00C173CB">
        <w:rPr>
          <w:rFonts w:ascii="Arial Narrow" w:hAnsi="Arial Narrow"/>
          <w:sz w:val="20"/>
          <w:szCs w:val="20"/>
        </w:rPr>
        <w:t>Odvody k dohodám sa uvádzajú ako samostatná položka s ekonomickou klasifikáciou 610620.</w:t>
      </w:r>
    </w:p>
    <w:p w14:paraId="64F88574" w14:textId="77777777" w:rsidR="00C22BC8" w:rsidRPr="00633287" w:rsidRDefault="00C22BC8" w:rsidP="00C22BC8">
      <w:pPr>
        <w:jc w:val="both"/>
        <w:rPr>
          <w:rFonts w:ascii="Arial Narrow" w:hAnsi="Arial Narrow"/>
          <w:sz w:val="20"/>
          <w:szCs w:val="20"/>
        </w:rPr>
      </w:pPr>
    </w:p>
    <w:p w14:paraId="64F88575" w14:textId="77777777" w:rsidR="00C22BC8" w:rsidRPr="00633287" w:rsidRDefault="00C22BC8" w:rsidP="00C22BC8">
      <w:pPr>
        <w:jc w:val="both"/>
        <w:rPr>
          <w:rFonts w:ascii="Arial Narrow" w:hAnsi="Arial Narrow"/>
          <w:sz w:val="20"/>
          <w:szCs w:val="20"/>
        </w:rPr>
      </w:pPr>
    </w:p>
    <w:p w14:paraId="64F88576" w14:textId="77777777" w:rsidR="00C22BC8" w:rsidRPr="00633287" w:rsidRDefault="00C22BC8" w:rsidP="001E378C">
      <w:pPr>
        <w:ind w:firstLine="360"/>
        <w:jc w:val="both"/>
        <w:rPr>
          <w:rFonts w:ascii="Arial Narrow" w:hAnsi="Arial Narrow"/>
          <w:i/>
          <w:iCs/>
          <w:sz w:val="20"/>
          <w:szCs w:val="20"/>
        </w:rPr>
      </w:pPr>
      <w:r w:rsidRPr="00633287">
        <w:rPr>
          <w:rFonts w:ascii="Arial Narrow" w:hAnsi="Arial Narrow"/>
          <w:b/>
          <w:bCs/>
          <w:sz w:val="20"/>
          <w:szCs w:val="20"/>
        </w:rPr>
        <w:t>V prípade, ak žiadateľ poskytuje daný typ odbornej činnosti, resp. služieb aj v rámci bežnej neprojektovej činnosti, nie je možné v rámci projektu pre danú činnosť rozpočtovať vyššiu hodinovú sadzbu.</w:t>
      </w:r>
      <w:r w:rsidRPr="00633287">
        <w:rPr>
          <w:rFonts w:ascii="Arial Narrow" w:hAnsi="Arial Narrow"/>
          <w:sz w:val="20"/>
          <w:szCs w:val="20"/>
        </w:rPr>
        <w:t xml:space="preserve"> Napríklad učiteľ na vysokej škole má brutto sadzbu 6,64 EUR na vzdelávanie v rámci bežnej činnosti (hlavný pracovný pomer) a 13,28 EUR v rámci projektu na obdobné vzdelávanie na dohodu o vykonaní práce. Žiadateľ sa dopustil nasledovnej chyby – sadzba na projekt je dvojnásobná v porovnaní s normálnou sadzbou za hodinu pre obdobnú činnosť pri porovnaní projektovej a bežnej činnosti. Z pohľadu oprávnenosti výdavkov je možné pri zistení tejto chyby uznať za oprávnený výdavok zo 13,28 EUR max. 6,64 EUR + odvody zamestnávateľa a prípadné cestovné náhrady. Avšak ak zamestnanec uzatvorí so zamestnávateľom (žiadateľ) dohody o prácach vykonávaných mimo pracovného pomeru na zhodnú pracovnú činnosť</w:t>
      </w:r>
      <w:r w:rsidRPr="00633287">
        <w:rPr>
          <w:rFonts w:ascii="Arial Narrow" w:hAnsi="Arial Narrow"/>
          <w:sz w:val="20"/>
          <w:szCs w:val="20"/>
          <w:vertAlign w:val="superscript"/>
        </w:rPr>
        <w:footnoteReference w:id="96"/>
      </w:r>
      <w:r w:rsidRPr="00633287">
        <w:rPr>
          <w:rFonts w:ascii="Arial Narrow" w:hAnsi="Arial Narrow"/>
          <w:sz w:val="20"/>
          <w:szCs w:val="20"/>
        </w:rPr>
        <w:t xml:space="preserve"> (ako príklad uvedený vyššie), ktorú zamestnanec vykonáva v pracovnom pomere u tohto zamestnávateľa (žiadateľ), výdavky uhradené na základe takto uzatvorených dohôd budú uznané ako </w:t>
      </w:r>
      <w:r w:rsidRPr="00633287">
        <w:rPr>
          <w:rFonts w:ascii="Arial Narrow" w:hAnsi="Arial Narrow"/>
          <w:b/>
          <w:bCs/>
          <w:sz w:val="20"/>
          <w:szCs w:val="20"/>
        </w:rPr>
        <w:t>neoprávnené v plnom rozsahu.</w:t>
      </w:r>
    </w:p>
    <w:p w14:paraId="64F88577" w14:textId="77777777" w:rsidR="00C22BC8" w:rsidRPr="00633287" w:rsidRDefault="00C22BC8" w:rsidP="00C22BC8">
      <w:pPr>
        <w:jc w:val="both"/>
        <w:rPr>
          <w:rFonts w:ascii="Arial Narrow" w:hAnsi="Arial Narrow"/>
          <w:i/>
          <w:iCs/>
          <w:sz w:val="20"/>
          <w:szCs w:val="20"/>
        </w:rPr>
      </w:pPr>
    </w:p>
    <w:p w14:paraId="64F88578" w14:textId="77777777" w:rsidR="00C22BC8" w:rsidRPr="00633287" w:rsidRDefault="00C22BC8" w:rsidP="001E378C">
      <w:pPr>
        <w:ind w:firstLine="360"/>
        <w:jc w:val="both"/>
        <w:rPr>
          <w:rFonts w:ascii="Arial Narrow" w:hAnsi="Arial Narrow"/>
          <w:sz w:val="20"/>
          <w:szCs w:val="20"/>
        </w:rPr>
      </w:pPr>
      <w:r w:rsidRPr="00633287">
        <w:rPr>
          <w:rFonts w:ascii="Arial Narrow" w:hAnsi="Arial Narrow"/>
          <w:b/>
          <w:bCs/>
          <w:sz w:val="20"/>
          <w:szCs w:val="20"/>
        </w:rPr>
        <w:t>Zahraničný personál</w:t>
      </w:r>
      <w:r w:rsidRPr="00633287">
        <w:rPr>
          <w:rFonts w:ascii="Arial Narrow" w:hAnsi="Arial Narrow"/>
          <w:sz w:val="20"/>
          <w:szCs w:val="20"/>
        </w:rPr>
        <w:t xml:space="preserve">: výdavky spojené s ich zabezpečením sa budú posudzovať individuálne, podľa špecifickosti a zamerania projektu. Maximálne výdavky na osobohodinu môžu predstavovať čiastku </w:t>
      </w:r>
      <w:r w:rsidRPr="00633287">
        <w:rPr>
          <w:rFonts w:ascii="Arial Narrow" w:hAnsi="Arial Narrow"/>
          <w:b/>
          <w:bCs/>
          <w:sz w:val="20"/>
          <w:szCs w:val="20"/>
        </w:rPr>
        <w:t>110 EUR</w:t>
      </w:r>
      <w:r w:rsidRPr="00633287">
        <w:rPr>
          <w:rFonts w:ascii="Arial Narrow" w:hAnsi="Arial Narrow"/>
          <w:b/>
          <w:sz w:val="20"/>
          <w:szCs w:val="20"/>
        </w:rPr>
        <w:t xml:space="preserve"> </w:t>
      </w:r>
      <w:r w:rsidRPr="00633287">
        <w:rPr>
          <w:rFonts w:ascii="Arial Narrow" w:hAnsi="Arial Narrow"/>
          <w:b/>
          <w:bCs/>
          <w:sz w:val="20"/>
          <w:szCs w:val="20"/>
        </w:rPr>
        <w:t>bez DPH</w:t>
      </w:r>
      <w:r w:rsidRPr="00633287">
        <w:rPr>
          <w:rFonts w:ascii="Arial Narrow" w:hAnsi="Arial Narrow"/>
          <w:sz w:val="20"/>
          <w:szCs w:val="20"/>
          <w:vertAlign w:val="superscript"/>
        </w:rPr>
        <w:footnoteReference w:id="97"/>
      </w:r>
      <w:r w:rsidRPr="00633287">
        <w:rPr>
          <w:rFonts w:ascii="Arial Narrow" w:hAnsi="Arial Narrow"/>
          <w:sz w:val="20"/>
          <w:szCs w:val="20"/>
        </w:rPr>
        <w:t>.</w:t>
      </w:r>
    </w:p>
    <w:p w14:paraId="64F88579"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Je potrebné odôvodniť použitie zahraničného výskumného personálu na aktivite. V prípade, že zahraničný odborný personál bude využitý na aktivitu, ktorá svojím výsledkom a kvalitou výstupu nebude dostatočná, bude krátená výška odmeny, resp. mzdy na výšku tu</w:t>
      </w:r>
      <w:r w:rsidR="001E378C">
        <w:rPr>
          <w:rFonts w:ascii="Arial Narrow" w:hAnsi="Arial Narrow"/>
          <w:sz w:val="20"/>
          <w:szCs w:val="20"/>
        </w:rPr>
        <w:t>zemského výskumného pracovníka.</w:t>
      </w:r>
    </w:p>
    <w:p w14:paraId="64F8857A" w14:textId="77777777" w:rsidR="00C22BC8" w:rsidRPr="00633287" w:rsidRDefault="00C22BC8" w:rsidP="00C22BC8">
      <w:pPr>
        <w:jc w:val="both"/>
        <w:rPr>
          <w:rFonts w:ascii="Arial Narrow" w:hAnsi="Arial Narrow"/>
          <w:sz w:val="20"/>
          <w:szCs w:val="20"/>
        </w:rPr>
      </w:pPr>
    </w:p>
    <w:p w14:paraId="64F8857B" w14:textId="77777777" w:rsidR="00C22BC8" w:rsidRPr="00633287" w:rsidRDefault="00C22BC8" w:rsidP="00C22BC8">
      <w:pPr>
        <w:ind w:left="372" w:right="612" w:hanging="12"/>
        <w:rPr>
          <w:rFonts w:ascii="Arial Narrow" w:hAnsi="Arial Narrow"/>
          <w:b/>
          <w:bCs/>
          <w:sz w:val="20"/>
          <w:szCs w:val="20"/>
        </w:rPr>
      </w:pPr>
      <w:r w:rsidRPr="00633287">
        <w:rPr>
          <w:rFonts w:ascii="Arial Narrow" w:hAnsi="Arial Narrow"/>
          <w:b/>
          <w:bCs/>
          <w:sz w:val="20"/>
          <w:szCs w:val="20"/>
        </w:rPr>
        <w:t>Poznámka:</w:t>
      </w:r>
    </w:p>
    <w:p w14:paraId="64F8857C" w14:textId="77777777" w:rsidR="00C22BC8" w:rsidRPr="00633287" w:rsidRDefault="00C22BC8" w:rsidP="00C22BC8">
      <w:pPr>
        <w:ind w:left="360" w:right="612"/>
        <w:jc w:val="both"/>
        <w:rPr>
          <w:rFonts w:ascii="Arial Narrow" w:hAnsi="Arial Narrow"/>
          <w:b/>
          <w:bCs/>
          <w:sz w:val="20"/>
          <w:szCs w:val="20"/>
        </w:rPr>
      </w:pPr>
    </w:p>
    <w:p w14:paraId="64F8857D" w14:textId="77777777" w:rsidR="00C22BC8" w:rsidRPr="00633287" w:rsidRDefault="00C22BC8" w:rsidP="00C22BC8">
      <w:pPr>
        <w:numPr>
          <w:ilvl w:val="0"/>
          <w:numId w:val="52"/>
        </w:numPr>
        <w:tabs>
          <w:tab w:val="num" w:pos="720"/>
        </w:tabs>
        <w:ind w:right="612"/>
        <w:jc w:val="both"/>
        <w:rPr>
          <w:rFonts w:ascii="Arial Narrow" w:hAnsi="Arial Narrow"/>
          <w:sz w:val="20"/>
          <w:szCs w:val="20"/>
        </w:rPr>
      </w:pPr>
      <w:r w:rsidRPr="00633287">
        <w:rPr>
          <w:rFonts w:ascii="Arial Narrow" w:hAnsi="Arial Narrow"/>
          <w:b/>
          <w:bCs/>
          <w:sz w:val="20"/>
          <w:szCs w:val="20"/>
        </w:rPr>
        <w:lastRenderedPageBreak/>
        <w:t>autorský zákona - žiadateľ môže uzatvoriť so svojim zamestnancom zmluvu podľa autorského zákona, refundovaný výdavok bude len v tom prípade, keď predmetom zmluvy bude vytvorenie  hmotného diela napr. vytvorenie učebnej pomôcky, fotografického diela a pod., pričom činnosť súvisiaca s vytvorením diela (vrátane hotového diela) nie je zhodná s jeho pracovnou náplňou u daného zamestnávateľa (potrebné dodávať zoznam zamestnancov žiadateľ).</w:t>
      </w:r>
    </w:p>
    <w:p w14:paraId="64F8857E" w14:textId="77777777" w:rsidR="00C22BC8" w:rsidRPr="00633287" w:rsidRDefault="00C22BC8" w:rsidP="00C22BC8">
      <w:pPr>
        <w:numPr>
          <w:ilvl w:val="0"/>
          <w:numId w:val="52"/>
        </w:numPr>
        <w:tabs>
          <w:tab w:val="num" w:pos="720"/>
        </w:tabs>
        <w:ind w:right="612"/>
        <w:jc w:val="both"/>
        <w:rPr>
          <w:rFonts w:ascii="Arial Narrow" w:hAnsi="Arial Narrow"/>
          <w:sz w:val="20"/>
          <w:szCs w:val="20"/>
        </w:rPr>
      </w:pPr>
      <w:r w:rsidRPr="00633287">
        <w:rPr>
          <w:rFonts w:ascii="Arial Narrow" w:hAnsi="Arial Narrow"/>
          <w:b/>
          <w:bCs/>
          <w:sz w:val="20"/>
          <w:szCs w:val="20"/>
        </w:rPr>
        <w:t>Výdavky nebudú refundované z prostriedkov OPĽZ v prípadoch, keď žiadateľ využije na  zabezpečenie aktivít poskytnutie služieb alebo dodanie diel, resp. uzavrie iný zmluvný vzťah podľa ustanovení občianskeho alebo obchodného zákonníka medzi zamestnancom žiadateľa (aj štatutárnym orgánom) a žiadateľom.</w:t>
      </w:r>
    </w:p>
    <w:p w14:paraId="64F8857F" w14:textId="77777777" w:rsidR="00C22BC8" w:rsidRPr="00633287" w:rsidRDefault="00C22BC8" w:rsidP="00C22BC8">
      <w:pPr>
        <w:numPr>
          <w:ilvl w:val="0"/>
          <w:numId w:val="52"/>
        </w:numPr>
        <w:tabs>
          <w:tab w:val="num" w:pos="720"/>
        </w:tabs>
        <w:ind w:right="612"/>
        <w:jc w:val="both"/>
        <w:rPr>
          <w:rFonts w:ascii="Arial Narrow" w:hAnsi="Arial Narrow"/>
          <w:sz w:val="20"/>
          <w:szCs w:val="20"/>
        </w:rPr>
      </w:pPr>
      <w:r w:rsidRPr="00633287">
        <w:rPr>
          <w:rFonts w:ascii="Arial Narrow" w:hAnsi="Arial Narrow"/>
          <w:b/>
          <w:bCs/>
          <w:sz w:val="20"/>
          <w:szCs w:val="20"/>
        </w:rPr>
        <w:t>Výdavky uhradené na základe autorského zákona sa započítavajú do limitu dodávok  oprávnených priamych výdavkov projektu (bez započítania rizikovej prirážky)!</w:t>
      </w:r>
    </w:p>
    <w:p w14:paraId="64F88580" w14:textId="77777777" w:rsidR="00C22BC8" w:rsidRPr="00633287" w:rsidRDefault="00C22BC8" w:rsidP="00C22BC8">
      <w:pPr>
        <w:ind w:left="708" w:firstLine="708"/>
        <w:jc w:val="both"/>
        <w:rPr>
          <w:rFonts w:ascii="Arial Narrow" w:hAnsi="Arial Narrow"/>
          <w:sz w:val="20"/>
          <w:szCs w:val="20"/>
        </w:rPr>
      </w:pPr>
    </w:p>
    <w:p w14:paraId="64F88581" w14:textId="77777777" w:rsidR="00D70571" w:rsidRPr="00831C89" w:rsidRDefault="00C22BC8" w:rsidP="00831C89">
      <w:pPr>
        <w:ind w:left="708" w:firstLine="708"/>
        <w:jc w:val="both"/>
        <w:rPr>
          <w:b/>
          <w:bCs/>
          <w:sz w:val="20"/>
          <w:szCs w:val="20"/>
        </w:rPr>
      </w:pPr>
      <w:bookmarkStart w:id="178" w:name="_Toc440876087"/>
      <w:bookmarkEnd w:id="178"/>
      <w:r w:rsidRPr="00633287">
        <w:rPr>
          <w:rFonts w:eastAsiaTheme="majorEastAsia" w:cstheme="majorBidi"/>
          <w:sz w:val="23"/>
          <w:szCs w:val="23"/>
          <w:lang w:eastAsia="cs-CZ"/>
        </w:rPr>
        <w:t>Riadiaci/administratívny/iný personál</w:t>
      </w:r>
      <w:r w:rsidR="001D16CD" w:rsidRPr="00633287">
        <w:rPr>
          <w:rFonts w:eastAsiaTheme="majorEastAsia" w:cstheme="majorBidi"/>
          <w:sz w:val="23"/>
          <w:szCs w:val="23"/>
          <w:lang w:eastAsia="cs-CZ"/>
        </w:rPr>
        <w:t xml:space="preserve"> </w:t>
      </w:r>
      <w:r w:rsidRPr="00633287">
        <w:rPr>
          <w:rFonts w:eastAsiaTheme="majorEastAsia" w:cstheme="majorBidi"/>
          <w:sz w:val="12"/>
          <w:szCs w:val="12"/>
          <w:lang w:eastAsia="cs-CZ"/>
        </w:rPr>
        <w:footnoteReference w:id="98"/>
      </w:r>
    </w:p>
    <w:tbl>
      <w:tblPr>
        <w:tblW w:w="9072" w:type="dxa"/>
        <w:tblInd w:w="70"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CellMar>
          <w:left w:w="70" w:type="dxa"/>
          <w:right w:w="70" w:type="dxa"/>
        </w:tblCellMar>
        <w:tblLook w:val="0000" w:firstRow="0" w:lastRow="0" w:firstColumn="0" w:lastColumn="0" w:noHBand="0" w:noVBand="0"/>
      </w:tblPr>
      <w:tblGrid>
        <w:gridCol w:w="2835"/>
        <w:gridCol w:w="2127"/>
        <w:gridCol w:w="2126"/>
        <w:gridCol w:w="1984"/>
      </w:tblGrid>
      <w:tr w:rsidR="0085017C" w:rsidRPr="00633287" w14:paraId="64F88586" w14:textId="77777777" w:rsidTr="0085017C">
        <w:tc>
          <w:tcPr>
            <w:tcW w:w="2835" w:type="dxa"/>
            <w:tcBorders>
              <w:top w:val="single" w:sz="4" w:space="0" w:color="auto"/>
            </w:tcBorders>
            <w:shd w:val="clear" w:color="auto" w:fill="808080"/>
            <w:noWrap/>
            <w:vAlign w:val="bottom"/>
          </w:tcPr>
          <w:p w14:paraId="64F88582" w14:textId="77777777" w:rsidR="0085017C" w:rsidRPr="00633287" w:rsidRDefault="0085017C" w:rsidP="0085017C">
            <w:pPr>
              <w:rPr>
                <w:rFonts w:ascii="Arial Narrow" w:hAnsi="Arial Narrow"/>
                <w:b/>
                <w:bCs/>
                <w:color w:val="FFFFFF"/>
                <w:sz w:val="20"/>
                <w:szCs w:val="20"/>
              </w:rPr>
            </w:pPr>
            <w:r w:rsidRPr="00633287">
              <w:rPr>
                <w:rFonts w:ascii="Arial Narrow" w:hAnsi="Arial Narrow"/>
                <w:b/>
                <w:bCs/>
                <w:color w:val="FFFFFF"/>
                <w:sz w:val="20"/>
                <w:szCs w:val="20"/>
              </w:rPr>
              <w:t>Rozpočtová položka</w:t>
            </w:r>
          </w:p>
        </w:tc>
        <w:tc>
          <w:tcPr>
            <w:tcW w:w="2127" w:type="dxa"/>
            <w:tcBorders>
              <w:top w:val="single" w:sz="4" w:space="0" w:color="auto"/>
            </w:tcBorders>
            <w:shd w:val="clear" w:color="auto" w:fill="808080"/>
            <w:vAlign w:val="bottom"/>
          </w:tcPr>
          <w:p w14:paraId="64F88583"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Pracovný pomer</w:t>
            </w:r>
            <w:r w:rsidRPr="00633287">
              <w:rPr>
                <w:rFonts w:ascii="Arial Narrow" w:hAnsi="Arial Narrow"/>
                <w:b/>
                <w:bCs/>
                <w:color w:val="FFFFFF"/>
                <w:sz w:val="20"/>
                <w:szCs w:val="20"/>
                <w:vertAlign w:val="superscript"/>
              </w:rPr>
              <w:footnoteReference w:id="99"/>
            </w:r>
          </w:p>
        </w:tc>
        <w:tc>
          <w:tcPr>
            <w:tcW w:w="2126" w:type="dxa"/>
            <w:tcBorders>
              <w:top w:val="single" w:sz="4" w:space="0" w:color="auto"/>
            </w:tcBorders>
            <w:shd w:val="clear" w:color="auto" w:fill="808080"/>
          </w:tcPr>
          <w:p w14:paraId="64F88584"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Dohody</w:t>
            </w:r>
            <w:r w:rsidRPr="00633287">
              <w:rPr>
                <w:rFonts w:ascii="Arial Narrow" w:hAnsi="Arial Narrow"/>
                <w:b/>
                <w:bCs/>
                <w:color w:val="FFFFFF"/>
                <w:sz w:val="20"/>
                <w:szCs w:val="20"/>
                <w:vertAlign w:val="superscript"/>
              </w:rPr>
              <w:footnoteReference w:id="100"/>
            </w:r>
          </w:p>
        </w:tc>
        <w:tc>
          <w:tcPr>
            <w:tcW w:w="1984" w:type="dxa"/>
            <w:tcBorders>
              <w:top w:val="single" w:sz="4" w:space="0" w:color="auto"/>
            </w:tcBorders>
            <w:shd w:val="clear" w:color="auto" w:fill="808080"/>
            <w:vAlign w:val="bottom"/>
          </w:tcPr>
          <w:p w14:paraId="64F88585" w14:textId="77777777" w:rsidR="0085017C" w:rsidRPr="00633287" w:rsidRDefault="0085017C" w:rsidP="0085017C">
            <w:pPr>
              <w:jc w:val="center"/>
              <w:rPr>
                <w:rFonts w:ascii="Arial Narrow" w:hAnsi="Arial Narrow"/>
                <w:b/>
                <w:bCs/>
                <w:color w:val="FFFFFF"/>
                <w:sz w:val="20"/>
                <w:szCs w:val="20"/>
              </w:rPr>
            </w:pPr>
            <w:r w:rsidRPr="00633287">
              <w:rPr>
                <w:rFonts w:ascii="Arial Narrow" w:hAnsi="Arial Narrow"/>
                <w:b/>
                <w:bCs/>
                <w:color w:val="FFFFFF"/>
                <w:sz w:val="20"/>
                <w:szCs w:val="20"/>
              </w:rPr>
              <w:t>Faktúra</w:t>
            </w:r>
            <w:r w:rsidRPr="00633287">
              <w:rPr>
                <w:rFonts w:ascii="Arial Narrow" w:hAnsi="Arial Narrow"/>
                <w:b/>
                <w:bCs/>
                <w:color w:val="FFFFFF"/>
                <w:sz w:val="20"/>
                <w:szCs w:val="20"/>
                <w:vertAlign w:val="superscript"/>
              </w:rPr>
              <w:footnoteReference w:id="101"/>
            </w:r>
          </w:p>
        </w:tc>
      </w:tr>
      <w:tr w:rsidR="0085017C" w:rsidRPr="00633287" w14:paraId="64F8858C" w14:textId="77777777" w:rsidTr="0085017C">
        <w:trPr>
          <w:trHeight w:val="960"/>
        </w:trPr>
        <w:tc>
          <w:tcPr>
            <w:tcW w:w="2835" w:type="dxa"/>
            <w:shd w:val="clear" w:color="auto" w:fill="E6E6E6"/>
            <w:noWrap/>
          </w:tcPr>
          <w:p w14:paraId="64F88587"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Kategória 1 – riadiaco-koordinačné činnosti a kvalifikované podporné činnosti</w:t>
            </w:r>
          </w:p>
        </w:tc>
        <w:tc>
          <w:tcPr>
            <w:tcW w:w="2127" w:type="dxa"/>
            <w:shd w:val="clear" w:color="auto" w:fill="E6E6E6"/>
          </w:tcPr>
          <w:p w14:paraId="64F88588" w14:textId="77777777"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 xml:space="preserve">ov </w:t>
            </w:r>
            <w:r w:rsidR="0085017C" w:rsidRPr="00633287">
              <w:rPr>
                <w:rFonts w:ascii="Arial Narrow" w:hAnsi="Arial Narrow"/>
                <w:sz w:val="20"/>
                <w:szCs w:val="20"/>
              </w:rPr>
              <w:t xml:space="preserve">zamestnávateľa, </w:t>
            </w:r>
          </w:p>
          <w:p w14:paraId="64F88589" w14:textId="77777777"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náhrady podľa zákona o cestovných náhradách v zmysle platných max. limitov</w:t>
            </w:r>
          </w:p>
        </w:tc>
        <w:tc>
          <w:tcPr>
            <w:tcW w:w="2126" w:type="dxa"/>
            <w:shd w:val="clear" w:color="auto" w:fill="E6E6E6"/>
          </w:tcPr>
          <w:p w14:paraId="64F8858A"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odvody zamestnávateľa, náhrady podľa zákona o cestovných náhradách v zmysle platných max. limitov</w:t>
            </w:r>
          </w:p>
        </w:tc>
        <w:tc>
          <w:tcPr>
            <w:tcW w:w="1984" w:type="dxa"/>
            <w:shd w:val="clear" w:color="auto" w:fill="E6E6E6"/>
          </w:tcPr>
          <w:p w14:paraId="64F8858B"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14:paraId="64F88591" w14:textId="77777777" w:rsidTr="0085017C">
        <w:tc>
          <w:tcPr>
            <w:tcW w:w="2835" w:type="dxa"/>
            <w:noWrap/>
          </w:tcPr>
          <w:p w14:paraId="64F8858D" w14:textId="77777777" w:rsidR="0085017C" w:rsidRPr="00633287" w:rsidRDefault="0085017C" w:rsidP="0085017C">
            <w:pPr>
              <w:rPr>
                <w:rFonts w:ascii="Arial Narrow" w:hAnsi="Arial Narrow"/>
                <w:sz w:val="20"/>
                <w:szCs w:val="20"/>
              </w:rPr>
            </w:pPr>
          </w:p>
        </w:tc>
        <w:tc>
          <w:tcPr>
            <w:tcW w:w="2127" w:type="dxa"/>
          </w:tcPr>
          <w:p w14:paraId="64F8858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14:paraId="64F8858F"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14:paraId="64F88590"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14:paraId="64F88596" w14:textId="77777777" w:rsidTr="0085017C">
        <w:tc>
          <w:tcPr>
            <w:tcW w:w="2835" w:type="dxa"/>
            <w:noWrap/>
          </w:tcPr>
          <w:p w14:paraId="64F88592"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Projektový manažér</w:t>
            </w:r>
          </w:p>
        </w:tc>
        <w:tc>
          <w:tcPr>
            <w:tcW w:w="2127" w:type="dxa"/>
          </w:tcPr>
          <w:p w14:paraId="64F88593"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2126" w:type="dxa"/>
          </w:tcPr>
          <w:p w14:paraId="64F88594"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1984" w:type="dxa"/>
          </w:tcPr>
          <w:p w14:paraId="64F88595"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64F8859B" w14:textId="77777777" w:rsidTr="0085017C">
        <w:tc>
          <w:tcPr>
            <w:tcW w:w="2835" w:type="dxa"/>
            <w:noWrap/>
          </w:tcPr>
          <w:p w14:paraId="64F88597"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Hlavný  finančný manažér</w:t>
            </w:r>
          </w:p>
        </w:tc>
        <w:tc>
          <w:tcPr>
            <w:tcW w:w="2127" w:type="dxa"/>
          </w:tcPr>
          <w:p w14:paraId="64F88598"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2126" w:type="dxa"/>
          </w:tcPr>
          <w:p w14:paraId="64F88599"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1984" w:type="dxa"/>
          </w:tcPr>
          <w:p w14:paraId="64F8859A"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64F885A0" w14:textId="77777777" w:rsidTr="0085017C">
        <w:tc>
          <w:tcPr>
            <w:tcW w:w="2835" w:type="dxa"/>
            <w:noWrap/>
          </w:tcPr>
          <w:p w14:paraId="64F8859C"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Finančný manažér</w:t>
            </w:r>
          </w:p>
        </w:tc>
        <w:tc>
          <w:tcPr>
            <w:tcW w:w="2127" w:type="dxa"/>
          </w:tcPr>
          <w:p w14:paraId="64F8859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2126" w:type="dxa"/>
          </w:tcPr>
          <w:p w14:paraId="64F8859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 EUR/h</w:t>
            </w:r>
          </w:p>
        </w:tc>
        <w:tc>
          <w:tcPr>
            <w:tcW w:w="1984" w:type="dxa"/>
          </w:tcPr>
          <w:p w14:paraId="64F8859F"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64F885A5" w14:textId="77777777" w:rsidTr="0085017C">
        <w:tc>
          <w:tcPr>
            <w:tcW w:w="2835" w:type="dxa"/>
            <w:noWrap/>
          </w:tcPr>
          <w:p w14:paraId="64F885A1" w14:textId="77777777" w:rsidR="0085017C" w:rsidRPr="00633287" w:rsidRDefault="0085017C" w:rsidP="0085017C">
            <w:pPr>
              <w:rPr>
                <w:rFonts w:ascii="Arial Narrow" w:hAnsi="Arial Narrow"/>
                <w:sz w:val="20"/>
                <w:szCs w:val="20"/>
              </w:rPr>
            </w:pPr>
          </w:p>
        </w:tc>
        <w:tc>
          <w:tcPr>
            <w:tcW w:w="2127" w:type="dxa"/>
          </w:tcPr>
          <w:p w14:paraId="64F885A2" w14:textId="77777777" w:rsidR="0085017C" w:rsidRPr="00633287" w:rsidRDefault="0085017C" w:rsidP="0085017C">
            <w:pPr>
              <w:rPr>
                <w:rFonts w:ascii="Arial Narrow" w:hAnsi="Arial Narrow"/>
                <w:sz w:val="20"/>
                <w:szCs w:val="20"/>
              </w:rPr>
            </w:pPr>
          </w:p>
        </w:tc>
        <w:tc>
          <w:tcPr>
            <w:tcW w:w="2126" w:type="dxa"/>
          </w:tcPr>
          <w:p w14:paraId="64F885A3" w14:textId="77777777" w:rsidR="0085017C" w:rsidRPr="00633287" w:rsidRDefault="0085017C" w:rsidP="0085017C">
            <w:pPr>
              <w:rPr>
                <w:rFonts w:ascii="Arial Narrow" w:hAnsi="Arial Narrow"/>
                <w:sz w:val="20"/>
                <w:szCs w:val="20"/>
              </w:rPr>
            </w:pPr>
          </w:p>
        </w:tc>
        <w:tc>
          <w:tcPr>
            <w:tcW w:w="1984" w:type="dxa"/>
          </w:tcPr>
          <w:p w14:paraId="64F885A4" w14:textId="77777777" w:rsidR="0085017C" w:rsidRPr="00633287" w:rsidRDefault="0085017C" w:rsidP="0085017C">
            <w:pPr>
              <w:rPr>
                <w:rFonts w:ascii="Arial Narrow" w:hAnsi="Arial Narrow"/>
                <w:sz w:val="20"/>
                <w:szCs w:val="20"/>
              </w:rPr>
            </w:pPr>
          </w:p>
        </w:tc>
      </w:tr>
      <w:tr w:rsidR="0085017C" w:rsidRPr="00633287" w14:paraId="64F885AA" w14:textId="77777777" w:rsidTr="0085017C">
        <w:tc>
          <w:tcPr>
            <w:tcW w:w="2835" w:type="dxa"/>
            <w:noWrap/>
          </w:tcPr>
          <w:p w14:paraId="64F885A6"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xml:space="preserve">Vedúci projektovej kancelárie </w:t>
            </w:r>
          </w:p>
        </w:tc>
        <w:tc>
          <w:tcPr>
            <w:tcW w:w="2127" w:type="dxa"/>
          </w:tcPr>
          <w:p w14:paraId="64F885A7"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2126" w:type="dxa"/>
          </w:tcPr>
          <w:p w14:paraId="64F885A8"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16  EUR/h</w:t>
            </w:r>
          </w:p>
        </w:tc>
        <w:tc>
          <w:tcPr>
            <w:tcW w:w="1984" w:type="dxa"/>
          </w:tcPr>
          <w:p w14:paraId="64F885A9"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64F885AF" w14:textId="77777777" w:rsidTr="0085017C">
        <w:tc>
          <w:tcPr>
            <w:tcW w:w="2835" w:type="dxa"/>
            <w:noWrap/>
          </w:tcPr>
          <w:p w14:paraId="64F885AB"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Manažér monitorovania</w:t>
            </w:r>
          </w:p>
        </w:tc>
        <w:tc>
          <w:tcPr>
            <w:tcW w:w="2127" w:type="dxa"/>
          </w:tcPr>
          <w:p w14:paraId="64F885AC"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12  EUR/h</w:t>
            </w:r>
          </w:p>
        </w:tc>
        <w:tc>
          <w:tcPr>
            <w:tcW w:w="2126" w:type="dxa"/>
          </w:tcPr>
          <w:p w14:paraId="64F885A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12 EUR/h</w:t>
            </w:r>
          </w:p>
        </w:tc>
        <w:tc>
          <w:tcPr>
            <w:tcW w:w="1984" w:type="dxa"/>
          </w:tcPr>
          <w:p w14:paraId="64F885A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25 EUR/h</w:t>
            </w:r>
          </w:p>
        </w:tc>
      </w:tr>
      <w:tr w:rsidR="0085017C" w:rsidRPr="00633287" w14:paraId="64F885B5" w14:textId="77777777" w:rsidTr="0085017C">
        <w:tc>
          <w:tcPr>
            <w:tcW w:w="2835" w:type="dxa"/>
            <w:shd w:val="clear" w:color="auto" w:fill="E6E6E6"/>
            <w:noWrap/>
          </w:tcPr>
          <w:p w14:paraId="64F885B0"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Kategória 2 – administratívne činnosti a technické činnosti</w:t>
            </w:r>
          </w:p>
        </w:tc>
        <w:tc>
          <w:tcPr>
            <w:tcW w:w="2127" w:type="dxa"/>
            <w:shd w:val="clear" w:color="auto" w:fill="E6E6E6"/>
          </w:tcPr>
          <w:p w14:paraId="64F885B1" w14:textId="77777777" w:rsidR="00554107" w:rsidRDefault="00554107" w:rsidP="00554107">
            <w:pPr>
              <w:rPr>
                <w:rFonts w:ascii="Arial Narrow" w:hAnsi="Arial Narrow"/>
                <w:sz w:val="20"/>
                <w:szCs w:val="20"/>
              </w:rPr>
            </w:pPr>
            <w:r>
              <w:rPr>
                <w:rFonts w:ascii="Arial Narrow" w:hAnsi="Arial Narrow"/>
                <w:sz w:val="20"/>
                <w:szCs w:val="20"/>
              </w:rPr>
              <w:t xml:space="preserve">vrátane </w:t>
            </w:r>
            <w:r w:rsidRPr="00633287">
              <w:rPr>
                <w:rFonts w:ascii="Arial Narrow" w:hAnsi="Arial Narrow"/>
                <w:sz w:val="20"/>
                <w:szCs w:val="20"/>
              </w:rPr>
              <w:t>odvod</w:t>
            </w:r>
            <w:r>
              <w:rPr>
                <w:rFonts w:ascii="Arial Narrow" w:hAnsi="Arial Narrow"/>
                <w:sz w:val="20"/>
                <w:szCs w:val="20"/>
              </w:rPr>
              <w:t>ov</w:t>
            </w:r>
            <w:r w:rsidRPr="00633287">
              <w:rPr>
                <w:rFonts w:ascii="Arial Narrow" w:hAnsi="Arial Narrow"/>
                <w:sz w:val="20"/>
                <w:szCs w:val="20"/>
              </w:rPr>
              <w:t xml:space="preserve"> </w:t>
            </w:r>
            <w:r w:rsidR="0085017C" w:rsidRPr="00633287">
              <w:rPr>
                <w:rFonts w:ascii="Arial Narrow" w:hAnsi="Arial Narrow"/>
                <w:sz w:val="20"/>
                <w:szCs w:val="20"/>
              </w:rPr>
              <w:t xml:space="preserve">zamestnávateľa, </w:t>
            </w:r>
          </w:p>
          <w:p w14:paraId="64F885B2" w14:textId="77777777" w:rsidR="0085017C" w:rsidRPr="00633287" w:rsidRDefault="00554107" w:rsidP="00554107">
            <w:pPr>
              <w:rPr>
                <w:rFonts w:ascii="Arial Narrow" w:hAnsi="Arial Narrow"/>
                <w:sz w:val="20"/>
                <w:szCs w:val="20"/>
              </w:rPr>
            </w:pPr>
            <w:r>
              <w:rPr>
                <w:rFonts w:ascii="Arial Narrow" w:hAnsi="Arial Narrow"/>
                <w:sz w:val="20"/>
                <w:szCs w:val="20"/>
              </w:rPr>
              <w:t xml:space="preserve">+ </w:t>
            </w:r>
            <w:r w:rsidR="0085017C" w:rsidRPr="00633287">
              <w:rPr>
                <w:rFonts w:ascii="Arial Narrow" w:hAnsi="Arial Narrow"/>
                <w:sz w:val="20"/>
                <w:szCs w:val="20"/>
              </w:rPr>
              <w:t>náhrady podľa zákona o cestovných náhradách v zmysle platných max. limitov</w:t>
            </w:r>
          </w:p>
        </w:tc>
        <w:tc>
          <w:tcPr>
            <w:tcW w:w="2126" w:type="dxa"/>
            <w:shd w:val="clear" w:color="auto" w:fill="E6E6E6"/>
          </w:tcPr>
          <w:p w14:paraId="64F885B3"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 odvody zamestnávateľa, náhrady podľa zákona o cestovných náhradách v zmysle platných max. limitov</w:t>
            </w:r>
          </w:p>
        </w:tc>
        <w:tc>
          <w:tcPr>
            <w:tcW w:w="1984" w:type="dxa"/>
            <w:shd w:val="clear" w:color="auto" w:fill="E6E6E6"/>
          </w:tcPr>
          <w:p w14:paraId="64F885B4"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konečná fakturovaná suma za 1 hodiny práce, bez nároku za ďalšie náhrady</w:t>
            </w:r>
          </w:p>
        </w:tc>
      </w:tr>
      <w:tr w:rsidR="0085017C" w:rsidRPr="00633287" w14:paraId="64F885BA" w14:textId="77777777" w:rsidTr="0085017C">
        <w:tc>
          <w:tcPr>
            <w:tcW w:w="2835" w:type="dxa"/>
            <w:noWrap/>
          </w:tcPr>
          <w:p w14:paraId="64F885B6" w14:textId="77777777" w:rsidR="0085017C" w:rsidRPr="00633287" w:rsidRDefault="0085017C" w:rsidP="0085017C">
            <w:pPr>
              <w:rPr>
                <w:rFonts w:ascii="Arial Narrow" w:hAnsi="Arial Narrow"/>
                <w:sz w:val="20"/>
                <w:szCs w:val="20"/>
              </w:rPr>
            </w:pPr>
          </w:p>
        </w:tc>
        <w:tc>
          <w:tcPr>
            <w:tcW w:w="2127" w:type="dxa"/>
          </w:tcPr>
          <w:p w14:paraId="64F885B7"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2126" w:type="dxa"/>
          </w:tcPr>
          <w:p w14:paraId="64F885B8"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c>
          <w:tcPr>
            <w:tcW w:w="1984" w:type="dxa"/>
          </w:tcPr>
          <w:p w14:paraId="64F885B9"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Hodinová sadzba (60 minút)</w:t>
            </w:r>
          </w:p>
        </w:tc>
      </w:tr>
      <w:tr w:rsidR="0085017C" w:rsidRPr="00633287" w14:paraId="64F885BF" w14:textId="77777777" w:rsidTr="0085017C">
        <w:tc>
          <w:tcPr>
            <w:tcW w:w="2835" w:type="dxa"/>
            <w:tcBorders>
              <w:bottom w:val="single" w:sz="4" w:space="0" w:color="auto"/>
            </w:tcBorders>
            <w:noWrap/>
          </w:tcPr>
          <w:p w14:paraId="64F885BB"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Administratívny pracovník</w:t>
            </w:r>
          </w:p>
        </w:tc>
        <w:tc>
          <w:tcPr>
            <w:tcW w:w="2127" w:type="dxa"/>
            <w:tcBorders>
              <w:bottom w:val="single" w:sz="4" w:space="0" w:color="auto"/>
            </w:tcBorders>
          </w:tcPr>
          <w:p w14:paraId="64F885BC"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9 EUR/h</w:t>
            </w:r>
          </w:p>
        </w:tc>
        <w:tc>
          <w:tcPr>
            <w:tcW w:w="2126" w:type="dxa"/>
            <w:tcBorders>
              <w:bottom w:val="single" w:sz="4" w:space="0" w:color="auto"/>
            </w:tcBorders>
          </w:tcPr>
          <w:p w14:paraId="64F885BD"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9  EUR/h</w:t>
            </w:r>
          </w:p>
        </w:tc>
        <w:tc>
          <w:tcPr>
            <w:tcW w:w="1984" w:type="dxa"/>
            <w:tcBorders>
              <w:bottom w:val="single" w:sz="4" w:space="0" w:color="auto"/>
            </w:tcBorders>
          </w:tcPr>
          <w:p w14:paraId="64F885BE" w14:textId="77777777" w:rsidR="0085017C" w:rsidRPr="00633287" w:rsidRDefault="0085017C" w:rsidP="0085017C">
            <w:pPr>
              <w:rPr>
                <w:rFonts w:ascii="Arial Narrow" w:hAnsi="Arial Narrow"/>
                <w:sz w:val="20"/>
                <w:szCs w:val="20"/>
              </w:rPr>
            </w:pPr>
            <w:r w:rsidRPr="00633287">
              <w:rPr>
                <w:rFonts w:ascii="Arial Narrow" w:hAnsi="Arial Narrow"/>
                <w:sz w:val="20"/>
                <w:szCs w:val="20"/>
              </w:rPr>
              <w:t>max. 14,50 EUR/h</w:t>
            </w:r>
          </w:p>
        </w:tc>
      </w:tr>
    </w:tbl>
    <w:p w14:paraId="64F885C0" w14:textId="77777777" w:rsidR="00C22BC8" w:rsidRPr="00633287" w:rsidRDefault="00C22BC8" w:rsidP="00C22BC8">
      <w:pPr>
        <w:rPr>
          <w:rFonts w:ascii="Arial Narrow" w:hAnsi="Arial Narrow"/>
          <w:b/>
          <w:bCs/>
          <w:sz w:val="20"/>
          <w:szCs w:val="20"/>
        </w:rPr>
      </w:pPr>
    </w:p>
    <w:p w14:paraId="64F885C1" w14:textId="77777777" w:rsidR="00C22BC8" w:rsidRPr="00633287" w:rsidRDefault="00C22BC8" w:rsidP="00C22BC8">
      <w:pPr>
        <w:jc w:val="both"/>
        <w:rPr>
          <w:rFonts w:ascii="Arial Narrow" w:hAnsi="Arial Narrow"/>
          <w:sz w:val="20"/>
          <w:szCs w:val="20"/>
        </w:rPr>
      </w:pPr>
    </w:p>
    <w:p w14:paraId="64F885C2" w14:textId="77777777" w:rsidR="00C22BC8" w:rsidRDefault="00C22BC8" w:rsidP="001E378C">
      <w:pPr>
        <w:ind w:firstLine="708"/>
        <w:jc w:val="both"/>
        <w:rPr>
          <w:rFonts w:ascii="Arial Narrow" w:hAnsi="Arial Narrow"/>
          <w:b/>
          <w:bCs/>
          <w:sz w:val="20"/>
          <w:szCs w:val="20"/>
        </w:rPr>
      </w:pPr>
      <w:r w:rsidRPr="00633287">
        <w:rPr>
          <w:rFonts w:ascii="Arial Narrow" w:hAnsi="Arial Narrow"/>
          <w:b/>
          <w:bCs/>
          <w:i/>
          <w:iCs/>
          <w:sz w:val="20"/>
          <w:szCs w:val="20"/>
        </w:rPr>
        <w:t xml:space="preserve">Interní zamestnanci </w:t>
      </w:r>
      <w:r w:rsidRPr="00633287">
        <w:rPr>
          <w:rFonts w:ascii="Arial Narrow" w:hAnsi="Arial Narrow"/>
          <w:sz w:val="20"/>
          <w:szCs w:val="20"/>
        </w:rPr>
        <w:t>(so zamestnávateľom majú uzatvorenú pracovnú zmluvu)</w:t>
      </w:r>
      <w:r w:rsidRPr="00633287">
        <w:rPr>
          <w:rFonts w:ascii="Arial Narrow" w:hAnsi="Arial Narrow"/>
          <w:b/>
          <w:bCs/>
          <w:i/>
          <w:iCs/>
          <w:sz w:val="20"/>
          <w:szCs w:val="20"/>
        </w:rPr>
        <w:t xml:space="preserve"> </w:t>
      </w:r>
      <w:r w:rsidRPr="00633287">
        <w:rPr>
          <w:rFonts w:ascii="Arial Narrow" w:hAnsi="Arial Narrow"/>
          <w:sz w:val="20"/>
          <w:szCs w:val="20"/>
        </w:rPr>
        <w:t xml:space="preserve">-  </w:t>
      </w:r>
      <w:r w:rsidRPr="00633287">
        <w:rPr>
          <w:rFonts w:ascii="Arial Narrow" w:hAnsi="Arial Narrow"/>
          <w:b/>
          <w:bCs/>
          <w:sz w:val="20"/>
          <w:szCs w:val="20"/>
        </w:rPr>
        <w:t>bude refundovaná hrubá mzda + odvody za zamestnávateľa na základe odpracovaného času na projekte.</w:t>
      </w:r>
    </w:p>
    <w:p w14:paraId="64F885C3" w14:textId="77777777" w:rsidR="00554107" w:rsidRPr="00633287" w:rsidRDefault="00554107" w:rsidP="00554107">
      <w:pPr>
        <w:ind w:firstLine="708"/>
        <w:jc w:val="both"/>
        <w:rPr>
          <w:rFonts w:ascii="Arial Narrow" w:hAnsi="Arial Narrow"/>
          <w:b/>
          <w:bCs/>
          <w:sz w:val="20"/>
          <w:szCs w:val="20"/>
        </w:rPr>
      </w:pPr>
      <w:r w:rsidRPr="00554107">
        <w:rPr>
          <w:rFonts w:ascii="Arial Narrow" w:hAnsi="Arial Narrow"/>
          <w:sz w:val="20"/>
          <w:szCs w:val="20"/>
        </w:rPr>
        <w:t>Výdavky na cestovné, stravné (služobné cesty), ubytovanie nie sú súčasťou hodinovej sadzby – je ich potrebné rozpočtovať na konkrétne položky a podpoložky podľa príručky na tvorbu rozpočtu.</w:t>
      </w:r>
    </w:p>
    <w:p w14:paraId="64F885C4" w14:textId="77777777" w:rsidR="00554107" w:rsidRPr="00633287" w:rsidRDefault="00554107" w:rsidP="001E378C">
      <w:pPr>
        <w:ind w:firstLine="708"/>
        <w:jc w:val="both"/>
        <w:rPr>
          <w:rFonts w:ascii="Arial Narrow" w:hAnsi="Arial Narrow"/>
          <w:b/>
          <w:bCs/>
          <w:sz w:val="20"/>
          <w:szCs w:val="20"/>
        </w:rPr>
      </w:pPr>
    </w:p>
    <w:p w14:paraId="64F885C5" w14:textId="77777777" w:rsidR="00C22BC8" w:rsidRPr="00633287" w:rsidRDefault="00C22BC8" w:rsidP="00C22BC8">
      <w:pPr>
        <w:jc w:val="both"/>
        <w:rPr>
          <w:rFonts w:ascii="Arial Narrow" w:hAnsi="Arial Narrow"/>
          <w:b/>
          <w:bCs/>
          <w:sz w:val="20"/>
          <w:szCs w:val="20"/>
        </w:rPr>
      </w:pPr>
    </w:p>
    <w:p w14:paraId="64F885C6" w14:textId="77777777" w:rsidR="00C22BC8" w:rsidRPr="00633287" w:rsidRDefault="00C22BC8" w:rsidP="00C22BC8">
      <w:pPr>
        <w:rPr>
          <w:rFonts w:ascii="Arial Narrow" w:hAnsi="Arial Narrow"/>
          <w:b/>
          <w:bCs/>
          <w:sz w:val="20"/>
          <w:szCs w:val="20"/>
        </w:rPr>
      </w:pPr>
      <w:r w:rsidRPr="00633287">
        <w:rPr>
          <w:rFonts w:ascii="Arial Narrow" w:hAnsi="Arial Narrow"/>
          <w:b/>
          <w:bCs/>
          <w:sz w:val="20"/>
          <w:szCs w:val="20"/>
        </w:rPr>
        <w:t>Poznámk</w:t>
      </w:r>
      <w:r w:rsidR="00D7581E">
        <w:rPr>
          <w:rFonts w:ascii="Arial Narrow" w:hAnsi="Arial Narrow"/>
          <w:b/>
          <w:bCs/>
          <w:sz w:val="20"/>
          <w:szCs w:val="20"/>
        </w:rPr>
        <w:t>y</w:t>
      </w:r>
      <w:r w:rsidRPr="00633287">
        <w:rPr>
          <w:rFonts w:ascii="Arial Narrow" w:hAnsi="Arial Narrow"/>
          <w:b/>
          <w:bCs/>
          <w:sz w:val="20"/>
          <w:szCs w:val="20"/>
        </w:rPr>
        <w:t>:</w:t>
      </w:r>
    </w:p>
    <w:p w14:paraId="64F885C7" w14:textId="77777777" w:rsidR="00C22BC8" w:rsidRPr="00831C89" w:rsidRDefault="00C22BC8" w:rsidP="00C22BC8">
      <w:pPr>
        <w:numPr>
          <w:ilvl w:val="0"/>
          <w:numId w:val="58"/>
        </w:numPr>
        <w:spacing w:after="200" w:line="276" w:lineRule="auto"/>
        <w:contextualSpacing/>
        <w:jc w:val="both"/>
        <w:rPr>
          <w:rFonts w:ascii="Arial Narrow" w:hAnsi="Arial Narrow"/>
          <w:sz w:val="20"/>
          <w:szCs w:val="20"/>
        </w:rPr>
      </w:pPr>
      <w:r w:rsidRPr="00633287">
        <w:rPr>
          <w:rFonts w:ascii="Arial Narrow" w:hAnsi="Arial Narrow"/>
          <w:b/>
          <w:bCs/>
          <w:sz w:val="20"/>
          <w:szCs w:val="20"/>
        </w:rPr>
        <w:t>Výdavky nebudú refundované z prostriedkov OPĽZ v prípadoch, keď žiadateľ využije na  zabezpečenie aktivít poskytnutie služieb, dodanie diel, resp. uzavrie iný zmluvný vzťah podľa ustanovení občianskeho alebo obchodného zákonníka medzi zamestnancom žiadateľa (aj štatutárnym orgánom ) a</w:t>
      </w:r>
      <w:r w:rsidR="00D7581E">
        <w:rPr>
          <w:rFonts w:ascii="Arial Narrow" w:hAnsi="Arial Narrow"/>
          <w:b/>
          <w:bCs/>
          <w:sz w:val="20"/>
          <w:szCs w:val="20"/>
        </w:rPr>
        <w:t> </w:t>
      </w:r>
      <w:r w:rsidRPr="00633287">
        <w:rPr>
          <w:rFonts w:ascii="Arial Narrow" w:hAnsi="Arial Narrow"/>
          <w:b/>
          <w:bCs/>
          <w:sz w:val="20"/>
          <w:szCs w:val="20"/>
        </w:rPr>
        <w:t>žiadateľom</w:t>
      </w:r>
      <w:r w:rsidR="00D7581E">
        <w:rPr>
          <w:rFonts w:ascii="Arial Narrow" w:hAnsi="Arial Narrow"/>
          <w:b/>
          <w:bCs/>
          <w:sz w:val="20"/>
          <w:szCs w:val="20"/>
        </w:rPr>
        <w:t>.</w:t>
      </w:r>
    </w:p>
    <w:p w14:paraId="64F885C8" w14:textId="77777777" w:rsidR="00D7581E" w:rsidRPr="00633287" w:rsidRDefault="00D7581E" w:rsidP="00C22BC8">
      <w:pPr>
        <w:numPr>
          <w:ilvl w:val="0"/>
          <w:numId w:val="58"/>
        </w:numPr>
        <w:spacing w:after="200" w:line="276" w:lineRule="auto"/>
        <w:contextualSpacing/>
        <w:jc w:val="both"/>
        <w:rPr>
          <w:rFonts w:ascii="Arial Narrow" w:hAnsi="Arial Narrow"/>
          <w:sz w:val="20"/>
          <w:szCs w:val="20"/>
        </w:rPr>
      </w:pPr>
      <w:r>
        <w:rPr>
          <w:rFonts w:ascii="Arial Narrow" w:hAnsi="Arial Narrow"/>
          <w:color w:val="000000"/>
          <w:sz w:val="20"/>
        </w:rPr>
        <w:t>Žiadateľ si musí byť vedomý, že m</w:t>
      </w:r>
      <w:r w:rsidRPr="00A13C8E">
        <w:rPr>
          <w:rFonts w:ascii="Arial Narrow" w:hAnsi="Arial Narrow"/>
          <w:color w:val="000000"/>
          <w:sz w:val="20"/>
        </w:rPr>
        <w:t>aximáln</w:t>
      </w:r>
      <w:r>
        <w:rPr>
          <w:rFonts w:ascii="Arial Narrow" w:hAnsi="Arial Narrow"/>
          <w:color w:val="000000"/>
          <w:sz w:val="20"/>
        </w:rPr>
        <w:t>u</w:t>
      </w:r>
      <w:r w:rsidRPr="00A13C8E">
        <w:rPr>
          <w:rFonts w:ascii="Arial Narrow" w:hAnsi="Arial Narrow"/>
          <w:color w:val="000000"/>
          <w:sz w:val="20"/>
        </w:rPr>
        <w:t xml:space="preserve"> </w:t>
      </w:r>
      <w:r>
        <w:rPr>
          <w:rFonts w:ascii="Arial Narrow" w:hAnsi="Arial Narrow"/>
          <w:color w:val="000000"/>
          <w:sz w:val="20"/>
        </w:rPr>
        <w:t xml:space="preserve">hodinovú </w:t>
      </w:r>
      <w:r w:rsidRPr="00A13C8E">
        <w:rPr>
          <w:rFonts w:ascii="Arial Narrow" w:hAnsi="Arial Narrow"/>
          <w:color w:val="000000"/>
          <w:sz w:val="20"/>
        </w:rPr>
        <w:t>sadzb</w:t>
      </w:r>
      <w:r>
        <w:rPr>
          <w:rFonts w:ascii="Arial Narrow" w:hAnsi="Arial Narrow"/>
          <w:color w:val="000000"/>
          <w:sz w:val="20"/>
        </w:rPr>
        <w:t>u</w:t>
      </w:r>
      <w:r w:rsidRPr="00A13C8E">
        <w:rPr>
          <w:rFonts w:ascii="Arial Narrow" w:hAnsi="Arial Narrow"/>
          <w:color w:val="000000"/>
          <w:sz w:val="20"/>
        </w:rPr>
        <w:t xml:space="preserve"> </w:t>
      </w:r>
      <w:r>
        <w:rPr>
          <w:rFonts w:ascii="Arial Narrow" w:hAnsi="Arial Narrow"/>
          <w:color w:val="000000"/>
          <w:sz w:val="20"/>
        </w:rPr>
        <w:t xml:space="preserve">nie je možné považovať </w:t>
      </w:r>
      <w:r w:rsidRPr="00A13C8E">
        <w:rPr>
          <w:rFonts w:ascii="Arial Narrow" w:hAnsi="Arial Narrow"/>
          <w:color w:val="000000"/>
          <w:sz w:val="20"/>
        </w:rPr>
        <w:t xml:space="preserve">automaticky za oprávnenú. </w:t>
      </w:r>
      <w:r>
        <w:rPr>
          <w:rFonts w:ascii="Arial Narrow" w:hAnsi="Arial Narrow"/>
          <w:color w:val="000000"/>
          <w:sz w:val="20"/>
        </w:rPr>
        <w:t xml:space="preserve">Žiadateľ musí </w:t>
      </w:r>
      <w:r w:rsidRPr="00A13C8E">
        <w:rPr>
          <w:rFonts w:ascii="Arial Narrow" w:hAnsi="Arial Narrow"/>
          <w:color w:val="000000"/>
          <w:sz w:val="20"/>
        </w:rPr>
        <w:t>preukáza</w:t>
      </w:r>
      <w:r>
        <w:rPr>
          <w:rFonts w:ascii="Arial Narrow" w:hAnsi="Arial Narrow"/>
          <w:color w:val="000000"/>
          <w:sz w:val="20"/>
        </w:rPr>
        <w:t>ť</w:t>
      </w:r>
      <w:r w:rsidRPr="00A13C8E">
        <w:rPr>
          <w:rFonts w:ascii="Arial Narrow" w:hAnsi="Arial Narrow"/>
          <w:color w:val="000000"/>
          <w:sz w:val="20"/>
        </w:rPr>
        <w:t>, že výška odmeňovania na projekte je v súlade s politikou odmeňovania zamestnávateľa (prijímateľa) a neporušuje ustanovenie Zákonníka práce § 224 bod 2 písm. c) .</w:t>
      </w:r>
    </w:p>
    <w:p w14:paraId="64F885C9" w14:textId="77777777" w:rsidR="00C22BC8" w:rsidRPr="00633287" w:rsidRDefault="00C22BC8" w:rsidP="00C22BC8">
      <w:pPr>
        <w:jc w:val="both"/>
        <w:rPr>
          <w:rFonts w:ascii="Arial Narrow" w:hAnsi="Arial Narrow"/>
          <w:b/>
          <w:bCs/>
          <w:sz w:val="20"/>
          <w:szCs w:val="20"/>
        </w:rPr>
      </w:pPr>
    </w:p>
    <w:p w14:paraId="64F885CA" w14:textId="77777777" w:rsidR="00C22BC8" w:rsidRPr="00633287" w:rsidRDefault="00C22BC8" w:rsidP="00C22BC8">
      <w:pPr>
        <w:jc w:val="both"/>
        <w:rPr>
          <w:rFonts w:ascii="Arial Narrow" w:hAnsi="Arial Narrow"/>
          <w:b/>
          <w:bCs/>
          <w:sz w:val="20"/>
          <w:szCs w:val="20"/>
          <w:u w:val="single"/>
        </w:rPr>
      </w:pPr>
      <w:r w:rsidRPr="00633287">
        <w:rPr>
          <w:rFonts w:ascii="Arial Narrow" w:hAnsi="Arial Narrow"/>
          <w:b/>
          <w:bCs/>
          <w:sz w:val="20"/>
          <w:szCs w:val="20"/>
          <w:u w:val="single"/>
        </w:rPr>
        <w:t>Poznámka:</w:t>
      </w:r>
    </w:p>
    <w:p w14:paraId="64F885CB"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Ak odpracovný čas je odlišný od bežného 60 minútového času, jednotková sadzba sa prispôsobí bežnému 60 minútovému pracovnému času (napr. 45/60*hodinová (60 minútová) sadzba).</w:t>
      </w:r>
    </w:p>
    <w:p w14:paraId="64F885CC" w14:textId="77777777" w:rsidR="00C22BC8" w:rsidRPr="00633287" w:rsidRDefault="00C22BC8" w:rsidP="00C22BC8">
      <w:pPr>
        <w:rPr>
          <w:rFonts w:ascii="Arial Narrow" w:hAnsi="Arial Narrow"/>
          <w:b/>
          <w:bCs/>
          <w:sz w:val="20"/>
          <w:szCs w:val="20"/>
        </w:rPr>
      </w:pPr>
    </w:p>
    <w:p w14:paraId="64F885CD" w14:textId="77777777" w:rsidR="00C22BC8" w:rsidRPr="00633287" w:rsidRDefault="00C22BC8" w:rsidP="00C22BC8">
      <w:pPr>
        <w:pBdr>
          <w:top w:val="single" w:sz="4" w:space="1" w:color="auto"/>
          <w:left w:val="single" w:sz="4" w:space="4" w:color="auto"/>
          <w:bottom w:val="single" w:sz="4" w:space="1" w:color="auto"/>
          <w:right w:val="single" w:sz="4" w:space="4" w:color="auto"/>
        </w:pBdr>
        <w:rPr>
          <w:rFonts w:ascii="Arial Narrow" w:hAnsi="Arial Narrow"/>
          <w:b/>
          <w:bCs/>
          <w:sz w:val="20"/>
          <w:szCs w:val="20"/>
        </w:rPr>
      </w:pPr>
      <w:r w:rsidRPr="00633287">
        <w:rPr>
          <w:rFonts w:ascii="Arial Narrow" w:hAnsi="Arial Narrow"/>
          <w:b/>
          <w:bCs/>
          <w:sz w:val="20"/>
          <w:szCs w:val="20"/>
        </w:rPr>
        <w:t>Vzorec:</w:t>
      </w:r>
    </w:p>
    <w:p w14:paraId="64F885CE" w14:textId="77777777" w:rsidR="00C22BC8" w:rsidRPr="00633287" w:rsidRDefault="00C22BC8" w:rsidP="00C22BC8">
      <w:pPr>
        <w:pBdr>
          <w:top w:val="single" w:sz="4" w:space="1" w:color="auto"/>
          <w:left w:val="single" w:sz="4" w:space="4" w:color="auto"/>
          <w:bottom w:val="single" w:sz="4" w:space="1" w:color="auto"/>
          <w:right w:val="single" w:sz="4" w:space="4" w:color="auto"/>
        </w:pBdr>
        <w:rPr>
          <w:rFonts w:ascii="Arial Narrow" w:hAnsi="Arial Narrow"/>
          <w:b/>
          <w:bCs/>
          <w:sz w:val="20"/>
          <w:szCs w:val="20"/>
        </w:rPr>
      </w:pPr>
      <w:r w:rsidRPr="00633287">
        <w:rPr>
          <w:rFonts w:ascii="Arial Narrow" w:hAnsi="Arial Narrow"/>
          <w:b/>
          <w:bCs/>
          <w:sz w:val="20"/>
          <w:szCs w:val="20"/>
        </w:rPr>
        <w:t xml:space="preserve">Sadzba za minútu = </w:t>
      </w:r>
      <w:r w:rsidR="00D7581E">
        <w:rPr>
          <w:rFonts w:ascii="Arial Narrow" w:hAnsi="Arial Narrow"/>
          <w:b/>
          <w:bCs/>
          <w:sz w:val="20"/>
          <w:szCs w:val="20"/>
        </w:rPr>
        <w:t>m</w:t>
      </w:r>
      <w:r w:rsidRPr="00633287">
        <w:rPr>
          <w:rFonts w:ascii="Arial Narrow" w:hAnsi="Arial Narrow"/>
          <w:b/>
          <w:bCs/>
          <w:sz w:val="20"/>
          <w:szCs w:val="20"/>
        </w:rPr>
        <w:t>aximálny limit / 60 min</w:t>
      </w:r>
    </w:p>
    <w:p w14:paraId="64F885CF" w14:textId="77777777" w:rsidR="00C22BC8" w:rsidRPr="00633287" w:rsidRDefault="00C22BC8" w:rsidP="00C22BC8">
      <w:pPr>
        <w:pBdr>
          <w:top w:val="single" w:sz="4" w:space="1" w:color="auto"/>
          <w:left w:val="single" w:sz="4" w:space="4" w:color="auto"/>
          <w:bottom w:val="single" w:sz="4" w:space="1" w:color="auto"/>
          <w:right w:val="single" w:sz="4" w:space="4" w:color="auto"/>
        </w:pBdr>
        <w:rPr>
          <w:rFonts w:ascii="Arial Narrow" w:hAnsi="Arial Narrow"/>
          <w:b/>
          <w:bCs/>
          <w:sz w:val="20"/>
          <w:szCs w:val="20"/>
        </w:rPr>
      </w:pPr>
      <w:r w:rsidRPr="00633287">
        <w:rPr>
          <w:rFonts w:ascii="Arial Narrow" w:hAnsi="Arial Narrow"/>
          <w:b/>
          <w:bCs/>
          <w:sz w:val="20"/>
          <w:szCs w:val="20"/>
        </w:rPr>
        <w:t>Sadzba za 45 min hodinu = sadzba za minútu x 45 min.</w:t>
      </w:r>
    </w:p>
    <w:p w14:paraId="64F885D0" w14:textId="77777777" w:rsidR="00C22BC8" w:rsidRPr="00633287" w:rsidRDefault="00C22BC8" w:rsidP="00C22BC8">
      <w:pPr>
        <w:rPr>
          <w:rFonts w:ascii="Arial Narrow" w:hAnsi="Arial Narrow"/>
          <w:b/>
          <w:bCs/>
          <w:sz w:val="20"/>
          <w:szCs w:val="20"/>
        </w:rPr>
      </w:pPr>
    </w:p>
    <w:p w14:paraId="64F885D1" w14:textId="77777777" w:rsidR="00C22BC8" w:rsidRPr="00633287" w:rsidRDefault="00C22BC8" w:rsidP="00C22BC8">
      <w:pPr>
        <w:jc w:val="both"/>
        <w:rPr>
          <w:rFonts w:ascii="Arial Narrow" w:hAnsi="Arial Narrow"/>
          <w:sz w:val="20"/>
          <w:szCs w:val="20"/>
          <w:u w:val="single"/>
        </w:rPr>
      </w:pPr>
      <w:r w:rsidRPr="00633287">
        <w:rPr>
          <w:rFonts w:ascii="Arial Narrow" w:hAnsi="Arial Narrow"/>
          <w:sz w:val="20"/>
          <w:szCs w:val="20"/>
          <w:u w:val="single"/>
        </w:rPr>
        <w:t>Upozornenie:</w:t>
      </w:r>
    </w:p>
    <w:p w14:paraId="64F885D2" w14:textId="77777777" w:rsidR="00C22BC8" w:rsidRPr="00633287" w:rsidRDefault="00C22BC8" w:rsidP="00C22BC8">
      <w:pPr>
        <w:jc w:val="both"/>
        <w:rPr>
          <w:rFonts w:ascii="Arial Narrow" w:hAnsi="Arial Narrow"/>
          <w:b/>
          <w:bCs/>
          <w:sz w:val="20"/>
          <w:szCs w:val="20"/>
          <w:u w:val="single"/>
        </w:rPr>
      </w:pPr>
    </w:p>
    <w:p w14:paraId="64F885D3" w14:textId="77777777" w:rsidR="00C22BC8" w:rsidRPr="00633287" w:rsidRDefault="00C22BC8" w:rsidP="00C22BC8">
      <w:pPr>
        <w:jc w:val="both"/>
        <w:rPr>
          <w:rFonts w:ascii="Arial Narrow" w:hAnsi="Arial Narrow"/>
          <w:b/>
          <w:bCs/>
          <w:sz w:val="20"/>
          <w:szCs w:val="20"/>
          <w:u w:val="single"/>
        </w:rPr>
      </w:pPr>
      <w:r w:rsidRPr="00633287">
        <w:rPr>
          <w:rFonts w:ascii="Arial Narrow" w:hAnsi="Arial Narrow"/>
          <w:b/>
          <w:bCs/>
          <w:sz w:val="20"/>
          <w:szCs w:val="20"/>
          <w:u w:val="single"/>
        </w:rPr>
        <w:t>Jednotkové ceny zodpovedajú cenám za vykonaný druh práce (porovnávacou základňou môže byť napríklad hrubá mzda pre obdobnú alebo zhodnú pracovnú činnosť)  v danom mieste a čase. Akékoľvek nadhodnotenie ceny, t.j. rozdiel medzi nárokovanou cenou (napr. podľa schváleného rozpočtu) a reálnou cenou (cena zodpovedajúca danému druhu práce a v danom mieste a čase napríklad podľa Štatistického úradu SR) bude automaticky vyhodnotené ako neoprávnený výdavok.</w:t>
      </w:r>
    </w:p>
    <w:p w14:paraId="64F885D4" w14:textId="77777777" w:rsidR="00C22BC8" w:rsidRPr="00633287" w:rsidRDefault="00C22BC8" w:rsidP="00C22BC8">
      <w:pPr>
        <w:rPr>
          <w:rFonts w:ascii="Arial Narrow" w:hAnsi="Arial Narrow"/>
          <w:sz w:val="20"/>
          <w:szCs w:val="20"/>
        </w:rPr>
      </w:pPr>
    </w:p>
    <w:p w14:paraId="64F885D5" w14:textId="77777777" w:rsidR="00471F13" w:rsidRPr="00633287" w:rsidRDefault="00471F13" w:rsidP="00C22BC8">
      <w:pPr>
        <w:spacing w:after="120"/>
        <w:jc w:val="both"/>
        <w:rPr>
          <w:rFonts w:ascii="Arial Narrow" w:hAnsi="Arial Narrow"/>
          <w:b/>
          <w:bCs/>
          <w:sz w:val="20"/>
          <w:szCs w:val="20"/>
        </w:rPr>
      </w:pPr>
      <w:r w:rsidRPr="00633287">
        <w:rPr>
          <w:rFonts w:ascii="Arial Narrow" w:hAnsi="Arial Narrow"/>
          <w:b/>
          <w:bCs/>
          <w:sz w:val="20"/>
          <w:szCs w:val="20"/>
        </w:rPr>
        <w:t>Maximálna sadzba za výkon špecifických funkcií nebude autom</w:t>
      </w:r>
      <w:r w:rsidR="005E5364" w:rsidRPr="00633287">
        <w:rPr>
          <w:rFonts w:ascii="Arial Narrow" w:hAnsi="Arial Narrow"/>
          <w:b/>
          <w:bCs/>
          <w:sz w:val="20"/>
          <w:szCs w:val="20"/>
        </w:rPr>
        <w:t>atický považovaná za oprávnenú.</w:t>
      </w:r>
    </w:p>
    <w:p w14:paraId="64F885D6" w14:textId="77777777" w:rsidR="00C22BC8" w:rsidRPr="00633287" w:rsidRDefault="00C22BC8" w:rsidP="00C22BC8">
      <w:pPr>
        <w:spacing w:after="120"/>
        <w:jc w:val="both"/>
        <w:rPr>
          <w:rFonts w:ascii="Arial Narrow" w:hAnsi="Arial Narrow"/>
          <w:b/>
          <w:bCs/>
          <w:sz w:val="20"/>
          <w:szCs w:val="20"/>
        </w:rPr>
      </w:pPr>
      <w:r w:rsidRPr="00633287">
        <w:rPr>
          <w:rFonts w:ascii="Arial Narrow" w:hAnsi="Arial Narrow"/>
          <w:b/>
          <w:bCs/>
          <w:sz w:val="20"/>
          <w:szCs w:val="20"/>
        </w:rPr>
        <w:t>Dohody o prácach vykonávaných mimo pracovného pomeru nemožno uzatvárať na činnosti, ktoré sú predmetom ochrany podľa autorského zákona.</w:t>
      </w:r>
    </w:p>
    <w:p w14:paraId="64F885D7" w14:textId="77777777" w:rsidR="00C22BC8" w:rsidRDefault="0099184E" w:rsidP="00C22BC8">
      <w:pPr>
        <w:spacing w:after="120"/>
        <w:jc w:val="both"/>
        <w:rPr>
          <w:rFonts w:ascii="Arial Narrow" w:hAnsi="Arial Narrow"/>
          <w:b/>
          <w:bCs/>
          <w:sz w:val="20"/>
          <w:szCs w:val="20"/>
        </w:rPr>
      </w:pPr>
      <w:r w:rsidRPr="00633287">
        <w:rPr>
          <w:rFonts w:ascii="Arial Narrow" w:hAnsi="Arial Narrow"/>
          <w:b/>
          <w:bCs/>
          <w:sz w:val="20"/>
          <w:szCs w:val="20"/>
        </w:rPr>
        <w:t>Počet pracovných pozícií v projektoch musí byť primeraný projektu –  najmä rozsahu a charakteru odborných aktivít, náročnosti, finančnej alokácií, veľkosti cieľovej skupiny.  Žiadateľ zdôvodní počet plánovaných pracovných pozícií.</w:t>
      </w:r>
    </w:p>
    <w:p w14:paraId="64F885D8" w14:textId="77777777" w:rsidR="00F94941" w:rsidRPr="00633287" w:rsidRDefault="00F94941" w:rsidP="00C22BC8">
      <w:pPr>
        <w:spacing w:after="120"/>
        <w:jc w:val="both"/>
        <w:rPr>
          <w:rFonts w:ascii="Arial Narrow" w:hAnsi="Arial Narrow"/>
          <w:b/>
          <w:bCs/>
          <w:sz w:val="20"/>
          <w:szCs w:val="20"/>
        </w:rPr>
      </w:pPr>
    </w:p>
    <w:p w14:paraId="64F885D9" w14:textId="77777777" w:rsidR="00932964" w:rsidRPr="00633287" w:rsidRDefault="00932964" w:rsidP="00932964">
      <w:pPr>
        <w:spacing w:after="120"/>
        <w:jc w:val="both"/>
        <w:rPr>
          <w:rFonts w:ascii="Arial Narrow" w:hAnsi="Arial Narrow"/>
          <w:b/>
          <w:sz w:val="20"/>
          <w:szCs w:val="20"/>
          <w:u w:val="single"/>
        </w:rPr>
      </w:pPr>
      <w:r w:rsidRPr="00633287">
        <w:rPr>
          <w:rFonts w:ascii="Arial Narrow" w:hAnsi="Arial Narrow"/>
          <w:b/>
          <w:sz w:val="20"/>
          <w:szCs w:val="20"/>
          <w:u w:val="single"/>
        </w:rPr>
        <w:t>Pravidlo zaokrúhľovania výdavkov</w:t>
      </w:r>
    </w:p>
    <w:p w14:paraId="64F885DA" w14:textId="77777777" w:rsidR="00932964" w:rsidRPr="00633287" w:rsidRDefault="00932964" w:rsidP="00932964">
      <w:pPr>
        <w:spacing w:after="120"/>
        <w:jc w:val="both"/>
        <w:rPr>
          <w:rFonts w:ascii="Arial Narrow" w:hAnsi="Arial Narrow"/>
          <w:b/>
          <w:bCs/>
          <w:sz w:val="20"/>
          <w:szCs w:val="20"/>
        </w:rPr>
      </w:pPr>
      <w:r w:rsidRPr="00633287">
        <w:rPr>
          <w:rFonts w:ascii="Arial Narrow" w:hAnsi="Arial Narrow"/>
          <w:sz w:val="20"/>
          <w:szCs w:val="20"/>
        </w:rPr>
        <w:t>Výsledná suma výdavkov sa prepočíta na tri desatinné miesta, ktorá sa zaokrúhli na eurocenty t. j. na dve desatinné miesta matematicky.</w:t>
      </w:r>
    </w:p>
    <w:p w14:paraId="64F885DB" w14:textId="77777777" w:rsidR="007D69D4" w:rsidRPr="00633287" w:rsidRDefault="007D69D4">
      <w:pPr>
        <w:rPr>
          <w:rFonts w:ascii="Arial Narrow" w:eastAsiaTheme="majorEastAsia" w:hAnsi="Arial Narrow" w:cstheme="majorBidi"/>
          <w:b/>
          <w:bCs/>
          <w:sz w:val="28"/>
          <w:szCs w:val="28"/>
          <w:lang w:eastAsia="cs-CZ"/>
        </w:rPr>
      </w:pPr>
      <w:r w:rsidRPr="00633287">
        <w:rPr>
          <w:rFonts w:ascii="Arial Narrow" w:eastAsiaTheme="majorEastAsia" w:hAnsi="Arial Narrow" w:cstheme="majorBidi"/>
          <w:szCs w:val="28"/>
          <w:lang w:eastAsia="cs-CZ"/>
        </w:rPr>
        <w:br w:type="page"/>
      </w:r>
    </w:p>
    <w:p w14:paraId="64F885DC" w14:textId="77777777" w:rsidR="00C22BC8" w:rsidRPr="00633287" w:rsidRDefault="00F35751"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b w:val="0"/>
          <w:szCs w:val="28"/>
          <w:lang w:eastAsia="cs-CZ"/>
        </w:rPr>
      </w:pPr>
      <w:bookmarkStart w:id="179" w:name="_Toc468955224"/>
      <w:r>
        <w:rPr>
          <w:rFonts w:ascii="Arial Narrow" w:eastAsiaTheme="majorEastAsia" w:hAnsi="Arial Narrow" w:cstheme="majorBidi"/>
          <w:kern w:val="0"/>
          <w:szCs w:val="28"/>
          <w:lang w:eastAsia="cs-CZ"/>
        </w:rPr>
        <w:lastRenderedPageBreak/>
        <w:t>FINANČNÁ</w:t>
      </w:r>
      <w:r w:rsidR="00662AF1" w:rsidRPr="00633287">
        <w:rPr>
          <w:rFonts w:ascii="Arial Narrow" w:eastAsiaTheme="majorEastAsia" w:hAnsi="Arial Narrow" w:cstheme="majorBidi"/>
          <w:kern w:val="0"/>
          <w:szCs w:val="28"/>
          <w:lang w:eastAsia="cs-CZ"/>
        </w:rPr>
        <w:t xml:space="preserve"> KONTROLA OBSTARÁVANIA TOVAROV, SLUŽIEB, STAVEBNÝCH PRÁC A SÚVISIACICH POSTUPOV</w:t>
      </w:r>
      <w:bookmarkEnd w:id="179"/>
    </w:p>
    <w:p w14:paraId="64F885DD" w14:textId="77777777" w:rsidR="00C22BC8" w:rsidRPr="00633287" w:rsidRDefault="00C22BC8" w:rsidP="00C22BC8">
      <w:pPr>
        <w:jc w:val="both"/>
        <w:rPr>
          <w:rFonts w:ascii="Arial Narrow" w:hAnsi="Arial Narrow"/>
          <w:b/>
          <w:sz w:val="20"/>
          <w:szCs w:val="20"/>
        </w:rPr>
      </w:pPr>
    </w:p>
    <w:p w14:paraId="64F885DE" w14:textId="77777777" w:rsidR="00C22BC8" w:rsidRPr="00633287" w:rsidRDefault="00C22BC8" w:rsidP="00A12CB4">
      <w:pPr>
        <w:spacing w:after="240"/>
        <w:jc w:val="both"/>
        <w:rPr>
          <w:rFonts w:ascii="Arial Narrow" w:hAnsi="Arial Narrow"/>
          <w:b/>
          <w:sz w:val="20"/>
          <w:szCs w:val="20"/>
        </w:rPr>
      </w:pPr>
      <w:r w:rsidRPr="00633287">
        <w:rPr>
          <w:rFonts w:ascii="Arial Narrow" w:hAnsi="Arial Narrow"/>
          <w:b/>
          <w:sz w:val="20"/>
          <w:szCs w:val="20"/>
        </w:rPr>
        <w:t>Všeobecné pravidlá:</w:t>
      </w:r>
    </w:p>
    <w:p w14:paraId="64F885DF"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SO kontroluje dodržiavanie pravidiel a princípov verejného obstarávania vyplývajúcich z príslušných právnych aktov EÚ a zo zákona o verejnom obstarávaní žiadateľmi/prijímateľmi pri realizácii projektu v prípade, že žiadateľ/prijímateľ využije právo zabezpečiť dodávku služieb, tovarov a stavebných prác potrebných pre realizáciu odsúhlasených aktivít projektu tretími subjektmi.</w:t>
      </w:r>
    </w:p>
    <w:p w14:paraId="64F885E0"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 xml:space="preserve">Činnosťou SO nie je dotknutá výlučná a konečná zodpovednosť žiadateľa/prijímateľa ako verejného obstarávateľa, obstarávateľa alebo osoby podľa § </w:t>
      </w:r>
      <w:r w:rsidR="00CA67CD">
        <w:rPr>
          <w:rFonts w:ascii="Arial Narrow" w:hAnsi="Arial Narrow"/>
          <w:sz w:val="20"/>
          <w:szCs w:val="20"/>
        </w:rPr>
        <w:t>8</w:t>
      </w:r>
      <w:r w:rsidR="00CA67CD" w:rsidRPr="00633287">
        <w:rPr>
          <w:rFonts w:ascii="Arial Narrow" w:hAnsi="Arial Narrow"/>
          <w:sz w:val="20"/>
          <w:szCs w:val="20"/>
        </w:rPr>
        <w:t xml:space="preserve"> </w:t>
      </w:r>
      <w:r w:rsidRPr="00633287">
        <w:rPr>
          <w:rFonts w:ascii="Arial Narrow" w:hAnsi="Arial Narrow"/>
          <w:sz w:val="20"/>
          <w:szCs w:val="20"/>
        </w:rPr>
        <w:t>zákona o verejnom obstarávaní za vykonanie verejného obstarávania pri dodržaní všeobecne záväzných právnych predpisov SR a EÚ, základných princípov verejného obstarávania a zmluvy o poskytnutí NFP.</w:t>
      </w:r>
    </w:p>
    <w:p w14:paraId="64F885E1"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 xml:space="preserve">Žiadateľ, ktorý vykoná verejné obstarávanie (alebo iný postup podľa tejto príručky) pred uzatvorením zmluvy o NFP, je pri obstarávaní tovarov, služieb alebo stavebných prác povinný postupovať v súlade s ustanoveniami zákona č. </w:t>
      </w:r>
      <w:r w:rsidR="00535A36" w:rsidRPr="00633287">
        <w:rPr>
          <w:rFonts w:ascii="Arial Narrow" w:hAnsi="Arial Narrow"/>
          <w:sz w:val="20"/>
          <w:szCs w:val="20"/>
        </w:rPr>
        <w:t>343/2015</w:t>
      </w:r>
      <w:r w:rsidRPr="00633287">
        <w:rPr>
          <w:rFonts w:ascii="Arial Narrow" w:hAnsi="Arial Narrow"/>
          <w:sz w:val="20"/>
          <w:szCs w:val="20"/>
        </w:rPr>
        <w:t xml:space="preserve"> Z. z. o verejnom obstarávaní v znení neskorších predpisov a v súlade s pravidlami ustanovenými v tejto príručke. V opačnom prípade nebudú môcť byť výdavky vzniknuté z takéhoto verejného obstarávania (alebo iného postupu podľa tohto zákona) uznané za oprávnené. Vykonanie verejného obstarávania pred uzatvorením zmluvy o NFP nie je povinné, pokiaľ</w:t>
      </w:r>
      <w:r w:rsidR="001E378C">
        <w:rPr>
          <w:rFonts w:ascii="Arial Narrow" w:hAnsi="Arial Narrow"/>
          <w:sz w:val="20"/>
          <w:szCs w:val="20"/>
        </w:rPr>
        <w:t xml:space="preserve"> vo výzve nie je uvedené inak.</w:t>
      </w:r>
    </w:p>
    <w:p w14:paraId="64F885E2" w14:textId="77777777" w:rsidR="00C22BC8" w:rsidRPr="00633287" w:rsidRDefault="00C22BC8" w:rsidP="00C22BC8">
      <w:pPr>
        <w:jc w:val="both"/>
        <w:rPr>
          <w:rFonts w:ascii="Arial Narrow" w:hAnsi="Arial Narrow"/>
          <w:bCs/>
          <w:sz w:val="20"/>
          <w:szCs w:val="20"/>
        </w:rPr>
      </w:pPr>
      <w:r w:rsidRPr="00633287">
        <w:rPr>
          <w:rFonts w:ascii="Arial Narrow" w:hAnsi="Arial Narrow"/>
          <w:bCs/>
          <w:sz w:val="20"/>
          <w:szCs w:val="20"/>
        </w:rPr>
        <w:t>Zároveň žiadateľ pri zadávaní zákaziek uplatní princíp rovnakého zaobchádzania, princíp nediskriminácie uchádzačov alebo záujemcov, princíp transparentnosti a princíp hospodárnosti a efektívnosti.</w:t>
      </w:r>
    </w:p>
    <w:p w14:paraId="64F885E3" w14:textId="77777777" w:rsidR="00C22BC8" w:rsidRPr="00633287" w:rsidRDefault="00C22BC8" w:rsidP="001E378C">
      <w:pPr>
        <w:ind w:firstLine="708"/>
        <w:jc w:val="both"/>
        <w:rPr>
          <w:rFonts w:ascii="Arial Narrow" w:hAnsi="Arial Narrow"/>
          <w:bCs/>
          <w:sz w:val="20"/>
          <w:szCs w:val="20"/>
        </w:rPr>
      </w:pPr>
      <w:r w:rsidRPr="00633287">
        <w:rPr>
          <w:rFonts w:ascii="Arial Narrow" w:hAnsi="Arial Narrow"/>
          <w:bCs/>
          <w:sz w:val="20"/>
          <w:szCs w:val="20"/>
        </w:rPr>
        <w:t>Všetky skutočnosti, ktoré žiadateľ vykonával pri zadávaní, resp. výbere dodávok tovarov, služieb alebo prác musia byť zaznamenané spôsobom, ktorý umožní ich preukaznosť (napr. písomná výzva na predloženie ponúk, písomné ponuky uchádzačov, atď.). Všetky právne úkony vzťahujúce sa na zákazky je potrebné robiť v písomnej forme (najmä zmluvy, faktúry, dodacie listy, objednávky).</w:t>
      </w:r>
    </w:p>
    <w:p w14:paraId="64F885E4" w14:textId="77777777" w:rsidR="00C22BC8" w:rsidRPr="00633287" w:rsidRDefault="00C22BC8" w:rsidP="00C22BC8">
      <w:pPr>
        <w:jc w:val="both"/>
        <w:rPr>
          <w:rFonts w:ascii="Arial Narrow" w:hAnsi="Arial Narrow"/>
          <w:b/>
          <w:bCs/>
          <w:sz w:val="20"/>
          <w:szCs w:val="20"/>
        </w:rPr>
      </w:pPr>
    </w:p>
    <w:p w14:paraId="64F885E5" w14:textId="77777777" w:rsidR="00C22BC8" w:rsidRPr="00633287" w:rsidRDefault="00C22BC8"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bCs w:val="0"/>
          <w:sz w:val="26"/>
          <w:szCs w:val="26"/>
          <w:lang w:eastAsia="cs-CZ"/>
        </w:rPr>
      </w:pPr>
      <w:bookmarkStart w:id="180" w:name="_Toc468955225"/>
      <w:r w:rsidRPr="00633287">
        <w:rPr>
          <w:rFonts w:eastAsiaTheme="majorEastAsia" w:cstheme="majorBidi"/>
          <w:iCs w:val="0"/>
          <w:sz w:val="26"/>
          <w:szCs w:val="26"/>
          <w:lang w:eastAsia="cs-CZ"/>
        </w:rPr>
        <w:t xml:space="preserve">Zákazky podľa § </w:t>
      </w:r>
      <w:r w:rsidR="00732C08">
        <w:rPr>
          <w:rFonts w:eastAsiaTheme="majorEastAsia" w:cstheme="majorBidi"/>
          <w:iCs w:val="0"/>
          <w:sz w:val="26"/>
          <w:szCs w:val="26"/>
          <w:lang w:eastAsia="cs-CZ"/>
        </w:rPr>
        <w:t>117</w:t>
      </w:r>
      <w:r w:rsidRPr="00633287">
        <w:rPr>
          <w:rFonts w:eastAsiaTheme="majorEastAsia" w:cstheme="majorBidi"/>
          <w:iCs w:val="0"/>
          <w:sz w:val="26"/>
          <w:szCs w:val="26"/>
          <w:lang w:eastAsia="cs-CZ"/>
        </w:rPr>
        <w:t xml:space="preserve"> ZVO</w:t>
      </w:r>
      <w:r w:rsidR="00535B62" w:rsidRPr="00633287">
        <w:rPr>
          <w:rFonts w:eastAsiaTheme="majorEastAsia" w:cstheme="majorBidi"/>
          <w:iCs w:val="0"/>
          <w:sz w:val="26"/>
          <w:szCs w:val="26"/>
          <w:lang w:eastAsia="cs-CZ"/>
        </w:rPr>
        <w:t xml:space="preserve"> - zákazky s nízkou hodnotou</w:t>
      </w:r>
      <w:bookmarkEnd w:id="180"/>
    </w:p>
    <w:p w14:paraId="64F885E6" w14:textId="77777777" w:rsidR="00C22BC8" w:rsidRPr="00633287" w:rsidRDefault="00C22BC8" w:rsidP="00C22BC8">
      <w:pPr>
        <w:jc w:val="both"/>
        <w:rPr>
          <w:rFonts w:ascii="Arial Narrow" w:hAnsi="Arial Narrow"/>
          <w:sz w:val="20"/>
          <w:szCs w:val="20"/>
        </w:rPr>
      </w:pPr>
    </w:p>
    <w:p w14:paraId="64F885E7"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 xml:space="preserve">Pri </w:t>
      </w:r>
      <w:r w:rsidR="00535B62" w:rsidRPr="00633287">
        <w:rPr>
          <w:rFonts w:ascii="Arial Narrow" w:hAnsi="Arial Narrow"/>
          <w:sz w:val="20"/>
          <w:szCs w:val="20"/>
        </w:rPr>
        <w:t>podlimitných zákazkách a nadlimitných zákazkách postupuje žiadateľ podľa ZVO. Pri zákazkách s nízkou hodnotou (§</w:t>
      </w:r>
      <w:r w:rsidR="00732C08">
        <w:rPr>
          <w:rFonts w:ascii="Arial Narrow" w:hAnsi="Arial Narrow"/>
          <w:sz w:val="20"/>
          <w:szCs w:val="20"/>
        </w:rPr>
        <w:t xml:space="preserve"> 117</w:t>
      </w:r>
      <w:r w:rsidR="00535B62" w:rsidRPr="00633287">
        <w:rPr>
          <w:rFonts w:ascii="Arial Narrow" w:hAnsi="Arial Narrow"/>
          <w:sz w:val="20"/>
          <w:szCs w:val="20"/>
        </w:rPr>
        <w:t xml:space="preserve"> ZVO) postupuje Žiadateľ podľa ZVO ako aj podľa tejto kapitoly príručky.</w:t>
      </w:r>
    </w:p>
    <w:p w14:paraId="64F885E8" w14:textId="77777777" w:rsidR="00C22BC8" w:rsidRPr="00633287" w:rsidRDefault="00C22BC8" w:rsidP="00C22BC8">
      <w:pPr>
        <w:jc w:val="both"/>
        <w:rPr>
          <w:rFonts w:ascii="Arial Narrow" w:hAnsi="Arial Narrow"/>
          <w:b/>
          <w:bCs/>
          <w:sz w:val="20"/>
          <w:szCs w:val="20"/>
        </w:rPr>
      </w:pPr>
    </w:p>
    <w:p w14:paraId="64F885E9" w14:textId="77777777" w:rsidR="00C22BC8" w:rsidRPr="00633287" w:rsidRDefault="00C22BC8" w:rsidP="00C22BC8">
      <w:pPr>
        <w:autoSpaceDE w:val="0"/>
        <w:autoSpaceDN w:val="0"/>
        <w:adjustRightInd w:val="0"/>
        <w:jc w:val="both"/>
        <w:rPr>
          <w:rFonts w:ascii="Arial Narrow" w:hAnsi="Arial Narrow"/>
          <w:color w:val="000000"/>
          <w:sz w:val="20"/>
          <w:szCs w:val="20"/>
          <w:u w:val="single"/>
        </w:rPr>
      </w:pPr>
      <w:r w:rsidRPr="00633287">
        <w:rPr>
          <w:rFonts w:ascii="Arial Narrow" w:hAnsi="Arial Narrow"/>
          <w:color w:val="000000"/>
          <w:sz w:val="20"/>
          <w:szCs w:val="20"/>
          <w:u w:val="single"/>
        </w:rPr>
        <w:t xml:space="preserve">Zákazky podľa § </w:t>
      </w:r>
      <w:r w:rsidR="00732C08">
        <w:rPr>
          <w:rFonts w:ascii="Arial Narrow" w:hAnsi="Arial Narrow"/>
          <w:color w:val="000000"/>
          <w:sz w:val="20"/>
          <w:szCs w:val="20"/>
          <w:u w:val="single"/>
        </w:rPr>
        <w:t>117</w:t>
      </w:r>
      <w:r w:rsidRPr="00633287">
        <w:rPr>
          <w:rFonts w:ascii="Arial Narrow" w:hAnsi="Arial Narrow"/>
          <w:color w:val="000000"/>
          <w:sz w:val="20"/>
          <w:szCs w:val="20"/>
          <w:u w:val="single"/>
        </w:rPr>
        <w:t xml:space="preserve"> ZVO sa</w:t>
      </w:r>
      <w:r w:rsidR="00450C55" w:rsidRPr="00633287">
        <w:rPr>
          <w:rFonts w:ascii="Arial Narrow" w:hAnsi="Arial Narrow"/>
          <w:color w:val="000000"/>
          <w:sz w:val="20"/>
          <w:szCs w:val="20"/>
          <w:u w:val="single"/>
        </w:rPr>
        <w:t xml:space="preserve"> ďalej</w:t>
      </w:r>
      <w:r w:rsidRPr="00633287">
        <w:rPr>
          <w:rFonts w:ascii="Arial Narrow" w:hAnsi="Arial Narrow"/>
          <w:color w:val="000000"/>
          <w:sz w:val="20"/>
          <w:szCs w:val="20"/>
          <w:u w:val="single"/>
        </w:rPr>
        <w:t xml:space="preserve"> v zmysle tejto kapitoly delia na: </w:t>
      </w:r>
    </w:p>
    <w:p w14:paraId="64F885EA"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5EB" w14:textId="77777777" w:rsidR="00C22BC8" w:rsidRPr="00633287" w:rsidRDefault="00C22BC8" w:rsidP="001E378C">
      <w:pPr>
        <w:autoSpaceDE w:val="0"/>
        <w:autoSpaceDN w:val="0"/>
        <w:adjustRightInd w:val="0"/>
        <w:ind w:left="708"/>
        <w:jc w:val="both"/>
        <w:rPr>
          <w:rFonts w:ascii="Arial Narrow" w:hAnsi="Arial Narrow"/>
          <w:color w:val="000000"/>
          <w:sz w:val="20"/>
          <w:szCs w:val="20"/>
        </w:rPr>
      </w:pPr>
      <w:r w:rsidRPr="00633287">
        <w:rPr>
          <w:rFonts w:ascii="Arial Narrow" w:hAnsi="Arial Narrow"/>
          <w:color w:val="000000"/>
          <w:sz w:val="20"/>
          <w:szCs w:val="20"/>
        </w:rPr>
        <w:t xml:space="preserve">a) zákazky, ktorých predpokladaná hodnota bez DPH </w:t>
      </w:r>
      <w:r w:rsidRPr="00633287">
        <w:rPr>
          <w:rFonts w:ascii="Arial Narrow" w:hAnsi="Arial Narrow"/>
          <w:b/>
          <w:color w:val="000000"/>
          <w:sz w:val="20"/>
          <w:szCs w:val="20"/>
        </w:rPr>
        <w:t>sa rovná alebo presahuje 5 000 EUR</w:t>
      </w:r>
      <w:r w:rsidRPr="00633287">
        <w:rPr>
          <w:rFonts w:ascii="Arial Narrow" w:hAnsi="Arial Narrow"/>
          <w:color w:val="000000"/>
          <w:sz w:val="20"/>
          <w:szCs w:val="20"/>
        </w:rPr>
        <w:t xml:space="preserve"> (ďalej len „zákazky </w:t>
      </w:r>
      <w:r w:rsidR="001E378C">
        <w:rPr>
          <w:rFonts w:ascii="Arial Narrow" w:hAnsi="Arial Narrow"/>
          <w:color w:val="000000"/>
          <w:sz w:val="20"/>
          <w:szCs w:val="20"/>
        </w:rPr>
        <w:t>nad 5 000 EUR“),</w:t>
      </w:r>
    </w:p>
    <w:p w14:paraId="64F885EC"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5ED" w14:textId="77777777" w:rsidR="00C22BC8" w:rsidRPr="00633287" w:rsidRDefault="00C22BC8" w:rsidP="001E378C">
      <w:pPr>
        <w:autoSpaceDE w:val="0"/>
        <w:autoSpaceDN w:val="0"/>
        <w:adjustRightInd w:val="0"/>
        <w:ind w:left="708"/>
        <w:jc w:val="both"/>
        <w:rPr>
          <w:rFonts w:ascii="Arial Narrow" w:hAnsi="Arial Narrow"/>
          <w:color w:val="000000"/>
          <w:sz w:val="20"/>
          <w:szCs w:val="20"/>
        </w:rPr>
      </w:pPr>
      <w:r w:rsidRPr="00633287">
        <w:rPr>
          <w:rFonts w:ascii="Arial Narrow" w:hAnsi="Arial Narrow"/>
          <w:color w:val="000000"/>
          <w:sz w:val="20"/>
          <w:szCs w:val="20"/>
        </w:rPr>
        <w:t xml:space="preserve">b) zákazky, ktorých predpokladaná hodnota bez DPH </w:t>
      </w:r>
      <w:r w:rsidRPr="00633287">
        <w:rPr>
          <w:rFonts w:ascii="Arial Narrow" w:hAnsi="Arial Narrow"/>
          <w:b/>
          <w:color w:val="000000"/>
          <w:sz w:val="20"/>
          <w:szCs w:val="20"/>
        </w:rPr>
        <w:t xml:space="preserve">je nižšia ako 5 000 EUR </w:t>
      </w:r>
      <w:r w:rsidRPr="00633287">
        <w:rPr>
          <w:rFonts w:ascii="Arial Narrow" w:hAnsi="Arial Narrow"/>
          <w:color w:val="000000"/>
          <w:sz w:val="20"/>
          <w:szCs w:val="20"/>
        </w:rPr>
        <w:t>(ďal</w:t>
      </w:r>
      <w:r w:rsidR="001E378C">
        <w:rPr>
          <w:rFonts w:ascii="Arial Narrow" w:hAnsi="Arial Narrow"/>
          <w:color w:val="000000"/>
          <w:sz w:val="20"/>
          <w:szCs w:val="20"/>
        </w:rPr>
        <w:t>ej len „zákazky do 5 000 EUR“),</w:t>
      </w:r>
    </w:p>
    <w:p w14:paraId="64F885EE"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5EF" w14:textId="77777777" w:rsidR="00C22BC8" w:rsidRPr="00633287" w:rsidRDefault="00C22BC8" w:rsidP="00C22BC8">
      <w:pPr>
        <w:autoSpaceDE w:val="0"/>
        <w:autoSpaceDN w:val="0"/>
        <w:adjustRightInd w:val="0"/>
        <w:jc w:val="both"/>
        <w:rPr>
          <w:rFonts w:ascii="Arial Narrow" w:hAnsi="Arial Narrow"/>
          <w:sz w:val="20"/>
          <w:szCs w:val="20"/>
        </w:rPr>
      </w:pPr>
    </w:p>
    <w:p w14:paraId="64F885F0" w14:textId="77777777" w:rsidR="00450C55" w:rsidRPr="00633287" w:rsidRDefault="00C22BC8" w:rsidP="00C22BC8">
      <w:pPr>
        <w:autoSpaceDE w:val="0"/>
        <w:autoSpaceDN w:val="0"/>
        <w:adjustRightInd w:val="0"/>
        <w:jc w:val="both"/>
        <w:rPr>
          <w:rFonts w:ascii="Arial Narrow" w:hAnsi="Arial Narrow"/>
          <w:color w:val="000000"/>
          <w:sz w:val="20"/>
          <w:szCs w:val="20"/>
        </w:rPr>
      </w:pPr>
      <w:r w:rsidRPr="00633287">
        <w:rPr>
          <w:rFonts w:ascii="Arial Narrow" w:hAnsi="Arial Narrow"/>
          <w:color w:val="000000"/>
          <w:sz w:val="20"/>
          <w:szCs w:val="20"/>
        </w:rPr>
        <w:t>Pri obstarávaní takýchto zákaziek je žiadateľ povinný vykonať prieskum trhu.</w:t>
      </w:r>
    </w:p>
    <w:p w14:paraId="64F885F1" w14:textId="77777777" w:rsidR="00450C55" w:rsidRPr="00633287" w:rsidRDefault="00450C55" w:rsidP="00C22BC8">
      <w:pPr>
        <w:autoSpaceDE w:val="0"/>
        <w:autoSpaceDN w:val="0"/>
        <w:adjustRightInd w:val="0"/>
        <w:jc w:val="both"/>
        <w:rPr>
          <w:rFonts w:ascii="Arial Narrow" w:hAnsi="Arial Narrow"/>
          <w:color w:val="000000"/>
          <w:sz w:val="20"/>
          <w:szCs w:val="20"/>
        </w:rPr>
      </w:pPr>
    </w:p>
    <w:p w14:paraId="64F885F2" w14:textId="77777777" w:rsidR="00C22BC8" w:rsidRPr="00633287" w:rsidRDefault="00450C55" w:rsidP="001E378C">
      <w:pPr>
        <w:autoSpaceDE w:val="0"/>
        <w:autoSpaceDN w:val="0"/>
        <w:adjustRightInd w:val="0"/>
        <w:ind w:firstLine="708"/>
        <w:jc w:val="both"/>
        <w:rPr>
          <w:rFonts w:ascii="Arial Narrow" w:hAnsi="Arial Narrow"/>
          <w:color w:val="000000"/>
          <w:sz w:val="20"/>
          <w:szCs w:val="20"/>
        </w:rPr>
      </w:pPr>
      <w:r w:rsidRPr="00633287">
        <w:rPr>
          <w:rFonts w:ascii="Arial Narrow" w:hAnsi="Arial Narrow"/>
          <w:b/>
          <w:color w:val="000000"/>
          <w:sz w:val="20"/>
          <w:szCs w:val="20"/>
        </w:rPr>
        <w:t xml:space="preserve">Nie každá zákazka v sume nad 5000 EUR je zároveň zákazkou s nízkou hodnotou! </w:t>
      </w:r>
      <w:r w:rsidRPr="00633287">
        <w:rPr>
          <w:rFonts w:ascii="Arial Narrow" w:hAnsi="Arial Narrow"/>
          <w:sz w:val="20"/>
          <w:szCs w:val="20"/>
        </w:rPr>
        <w:t xml:space="preserve">Bližšie vymedzenie zákaziek s nízkou hodnotou uvádza § 5 ods. 4 ZVO, v zmysle ktorého je zákazkou s nízkou hodnotou taká zákazka, ktorej predpokladaná hodnota </w:t>
      </w:r>
      <w:r w:rsidRPr="00633287">
        <w:rPr>
          <w:rFonts w:ascii="Arial Narrow" w:hAnsi="Arial Narrow"/>
          <w:b/>
          <w:sz w:val="20"/>
          <w:szCs w:val="20"/>
        </w:rPr>
        <w:t>je nižšia ako finančný limit</w:t>
      </w:r>
      <w:r w:rsidRPr="00633287">
        <w:rPr>
          <w:rFonts w:ascii="Arial Narrow" w:hAnsi="Arial Narrow"/>
          <w:sz w:val="20"/>
          <w:szCs w:val="20"/>
        </w:rPr>
        <w:t xml:space="preserve"> uvedený </w:t>
      </w:r>
      <w:r w:rsidRPr="00633287">
        <w:rPr>
          <w:rFonts w:ascii="Arial Narrow" w:hAnsi="Arial Narrow"/>
          <w:b/>
          <w:sz w:val="20"/>
          <w:szCs w:val="20"/>
        </w:rPr>
        <w:t>v § 5 odseku 3 ZVO</w:t>
      </w:r>
      <w:r w:rsidRPr="00633287">
        <w:rPr>
          <w:rFonts w:ascii="Arial Narrow" w:hAnsi="Arial Narrow"/>
          <w:sz w:val="20"/>
          <w:szCs w:val="20"/>
        </w:rPr>
        <w:t xml:space="preserve"> </w:t>
      </w:r>
      <w:r w:rsidRPr="00633287">
        <w:rPr>
          <w:rFonts w:ascii="Arial Narrow" w:hAnsi="Arial Narrow"/>
          <w:b/>
          <w:sz w:val="20"/>
          <w:szCs w:val="20"/>
        </w:rPr>
        <w:t>v priebehu kalendárneho roka alebo počas platnosti zmluvy, ak sa zmluva uzatvára na dlhšie obdobie ako jeden kalendárny rok.</w:t>
      </w:r>
    </w:p>
    <w:p w14:paraId="64F885F3" w14:textId="77777777" w:rsidR="0085017C" w:rsidRPr="00633287" w:rsidRDefault="0085017C" w:rsidP="00C22BC8">
      <w:pPr>
        <w:autoSpaceDE w:val="0"/>
        <w:autoSpaceDN w:val="0"/>
        <w:adjustRightInd w:val="0"/>
        <w:jc w:val="both"/>
        <w:rPr>
          <w:rFonts w:ascii="Arial Narrow" w:hAnsi="Arial Narrow"/>
          <w:color w:val="000000"/>
          <w:sz w:val="20"/>
          <w:szCs w:val="20"/>
        </w:rPr>
      </w:pPr>
    </w:p>
    <w:p w14:paraId="64F885F4" w14:textId="77777777" w:rsidR="0085017C" w:rsidRPr="00633287" w:rsidRDefault="0085017C" w:rsidP="001E378C">
      <w:pPr>
        <w:pStyle w:val="Default0"/>
        <w:ind w:firstLine="708"/>
        <w:jc w:val="both"/>
        <w:rPr>
          <w:rFonts w:ascii="Arial Narrow" w:hAnsi="Arial Narrow"/>
          <w:sz w:val="20"/>
          <w:szCs w:val="20"/>
        </w:rPr>
      </w:pPr>
      <w:r w:rsidRPr="00633287">
        <w:rPr>
          <w:rFonts w:ascii="Arial Narrow" w:hAnsi="Arial Narrow"/>
          <w:sz w:val="20"/>
          <w:szCs w:val="20"/>
        </w:rPr>
        <w:t>V prípade, že žiadateľ zrealizoval/realizuje verejné obstarávanie ešte pred podpisom zmluvy o poskytnutí NFP a bude v prípade podpisu zmluvy o poskytnutí NFP neskôr predkladať dokumentáciu z takéhoto VO na schválenie SO, je povinný už pri realizovaní VO dodržať nasledovné pravidlá uvedené v kapitole 6.1.1,  6.1.2 a 6.1.3.</w:t>
      </w:r>
    </w:p>
    <w:p w14:paraId="64F885F5" w14:textId="77777777" w:rsidR="0085017C" w:rsidRPr="00633287" w:rsidRDefault="0085017C" w:rsidP="00C22BC8">
      <w:pPr>
        <w:autoSpaceDE w:val="0"/>
        <w:autoSpaceDN w:val="0"/>
        <w:adjustRightInd w:val="0"/>
        <w:jc w:val="both"/>
        <w:rPr>
          <w:rFonts w:ascii="Arial Narrow" w:hAnsi="Arial Narrow"/>
          <w:color w:val="000000"/>
          <w:sz w:val="20"/>
          <w:szCs w:val="20"/>
        </w:rPr>
      </w:pPr>
    </w:p>
    <w:p w14:paraId="64F885F6" w14:textId="77777777" w:rsidR="00C22BC8" w:rsidRPr="00633287" w:rsidRDefault="00C22BC8" w:rsidP="001E378C">
      <w:pPr>
        <w:autoSpaceDE w:val="0"/>
        <w:autoSpaceDN w:val="0"/>
        <w:adjustRightInd w:val="0"/>
        <w:jc w:val="both"/>
        <w:rPr>
          <w:rFonts w:ascii="Arial Narrow" w:hAnsi="Arial Narrow"/>
          <w:color w:val="000000"/>
          <w:sz w:val="20"/>
          <w:szCs w:val="20"/>
        </w:rPr>
      </w:pPr>
    </w:p>
    <w:p w14:paraId="64F885F7" w14:textId="77777777" w:rsidR="00C22BC8" w:rsidRPr="00633287" w:rsidRDefault="00C22BC8" w:rsidP="00A12CB4">
      <w:pPr>
        <w:pStyle w:val="Nadpis3"/>
        <w:keepLines/>
        <w:widowControl w:val="0"/>
        <w:numPr>
          <w:ilvl w:val="2"/>
          <w:numId w:val="4"/>
        </w:numPr>
        <w:adjustRightInd w:val="0"/>
        <w:spacing w:before="200" w:after="0"/>
        <w:ind w:left="0" w:firstLine="0"/>
        <w:jc w:val="both"/>
        <w:textAlignment w:val="baseline"/>
        <w:rPr>
          <w:rFonts w:eastAsiaTheme="majorEastAsia" w:cstheme="majorBidi"/>
          <w:b w:val="0"/>
          <w:szCs w:val="24"/>
          <w:lang w:eastAsia="cs-CZ"/>
        </w:rPr>
      </w:pPr>
      <w:bookmarkStart w:id="181" w:name="_Toc468955226"/>
      <w:r w:rsidRPr="00633287">
        <w:rPr>
          <w:rFonts w:eastAsiaTheme="majorEastAsia" w:cstheme="majorBidi"/>
          <w:szCs w:val="24"/>
          <w:lang w:eastAsia="cs-CZ"/>
        </w:rPr>
        <w:t>Zákazky</w:t>
      </w:r>
      <w:r w:rsidR="00450C55" w:rsidRPr="00633287">
        <w:rPr>
          <w:rFonts w:eastAsiaTheme="majorEastAsia" w:cstheme="majorBidi"/>
          <w:szCs w:val="24"/>
          <w:lang w:eastAsia="cs-CZ"/>
        </w:rPr>
        <w:t xml:space="preserve"> s nízkou hodnotou</w:t>
      </w:r>
      <w:r w:rsidRPr="00633287">
        <w:rPr>
          <w:rFonts w:eastAsiaTheme="majorEastAsia" w:cstheme="majorBidi"/>
          <w:szCs w:val="24"/>
          <w:lang w:eastAsia="cs-CZ"/>
        </w:rPr>
        <w:t xml:space="preserve"> nad 5000 EUR</w:t>
      </w:r>
      <w:bookmarkEnd w:id="181"/>
    </w:p>
    <w:p w14:paraId="64F885F8"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5F9" w14:textId="77777777" w:rsidR="00C22BC8" w:rsidRPr="00633287" w:rsidRDefault="00C22BC8" w:rsidP="00C22BC8">
      <w:pPr>
        <w:pStyle w:val="Default0"/>
        <w:jc w:val="both"/>
        <w:rPr>
          <w:rFonts w:ascii="Arial Narrow" w:hAnsi="Arial Narrow" w:cs="Times New Roman"/>
          <w:sz w:val="20"/>
          <w:szCs w:val="20"/>
          <w:lang w:eastAsia="sk-SK"/>
        </w:rPr>
      </w:pPr>
      <w:r w:rsidRPr="00633287">
        <w:rPr>
          <w:rFonts w:ascii="Arial Narrow" w:hAnsi="Arial Narrow" w:cs="Times New Roman"/>
          <w:sz w:val="20"/>
          <w:szCs w:val="20"/>
          <w:lang w:eastAsia="sk-SK"/>
        </w:rPr>
        <w:lastRenderedPageBreak/>
        <w:t>Ide o zákazky ktorých predpokladaná hodnota bez DPH sa rovná alebo presahuje 5 000 EUR.</w:t>
      </w:r>
    </w:p>
    <w:p w14:paraId="64F885FA" w14:textId="77777777" w:rsidR="00C22BC8" w:rsidRPr="00633287" w:rsidRDefault="00C22BC8" w:rsidP="00C22BC8">
      <w:pPr>
        <w:pStyle w:val="Default0"/>
        <w:jc w:val="both"/>
        <w:rPr>
          <w:rFonts w:ascii="Arial Narrow" w:hAnsi="Arial Narrow"/>
          <w:sz w:val="20"/>
          <w:szCs w:val="20"/>
        </w:rPr>
      </w:pPr>
    </w:p>
    <w:p w14:paraId="64F885FB" w14:textId="77777777" w:rsidR="00C22BC8" w:rsidRPr="00633287" w:rsidRDefault="00C22BC8" w:rsidP="001E378C">
      <w:pPr>
        <w:pStyle w:val="Default0"/>
        <w:ind w:firstLine="708"/>
        <w:jc w:val="both"/>
        <w:rPr>
          <w:rFonts w:ascii="Arial Narrow" w:hAnsi="Arial Narrow" w:cs="Times New Roman"/>
          <w:color w:val="auto"/>
          <w:sz w:val="20"/>
          <w:szCs w:val="20"/>
          <w:lang w:eastAsia="sk-SK"/>
        </w:rPr>
      </w:pPr>
      <w:r w:rsidRPr="00633287">
        <w:rPr>
          <w:rFonts w:ascii="Arial Narrow" w:hAnsi="Arial Narrow"/>
          <w:sz w:val="20"/>
          <w:szCs w:val="20"/>
        </w:rPr>
        <w:t xml:space="preserve">Žiadateľ je povinný zverejniť na svojom webovom sídle zadávanie takejto zákazky minimálne 5 pracovných dní pred dňom predkladania ponúk (do lehoty sa nezapočítava deň zverejnenia). Zároveň je povinný zdokumentovať toto zverejnenie hodnoverným spôsobom (napr. vo forme printscreenu realizovanom v čase zverejnenia zákazky). Zadávanie tejto zákazky je realizované zverejnením </w:t>
      </w:r>
      <w:r w:rsidRPr="00633287">
        <w:rPr>
          <w:rFonts w:ascii="Arial Narrow" w:hAnsi="Arial Narrow"/>
          <w:b/>
          <w:sz w:val="20"/>
          <w:szCs w:val="20"/>
        </w:rPr>
        <w:t>výzvy na súťaž</w:t>
      </w:r>
      <w:r w:rsidRPr="00633287">
        <w:rPr>
          <w:rFonts w:ascii="Arial Narrow" w:hAnsi="Arial Narrow"/>
          <w:sz w:val="20"/>
          <w:szCs w:val="20"/>
        </w:rPr>
        <w:t xml:space="preserve">, v ktorej rámci žiadateľ uvedie najmä </w:t>
      </w:r>
      <w:r w:rsidRPr="00633287">
        <w:rPr>
          <w:rFonts w:ascii="Arial Narrow" w:hAnsi="Arial Narrow" w:cs="Times New Roman"/>
          <w:color w:val="auto"/>
          <w:sz w:val="20"/>
          <w:szCs w:val="20"/>
          <w:lang w:eastAsia="sk-SK"/>
        </w:rPr>
        <w:t>svoju identifikáciu, jednoznačnú a úplnú špecifikáciu predmetu zákazky opísanú nediskriminačným spôsobom v súlade s § 4</w:t>
      </w:r>
      <w:r w:rsidR="00450C55" w:rsidRPr="00633287">
        <w:rPr>
          <w:rFonts w:ascii="Arial Narrow" w:hAnsi="Arial Narrow" w:cs="Times New Roman"/>
          <w:color w:val="auto"/>
          <w:sz w:val="20"/>
          <w:szCs w:val="20"/>
          <w:lang w:eastAsia="sk-SK"/>
        </w:rPr>
        <w:t>2</w:t>
      </w:r>
      <w:r w:rsidRPr="00633287">
        <w:rPr>
          <w:rFonts w:ascii="Arial Narrow" w:hAnsi="Arial Narrow" w:cs="Times New Roman"/>
          <w:color w:val="auto"/>
          <w:sz w:val="20"/>
          <w:szCs w:val="20"/>
          <w:lang w:eastAsia="sk-SK"/>
        </w:rPr>
        <w:t xml:space="preserve"> ods. </w:t>
      </w:r>
      <w:r w:rsidR="00450C55" w:rsidRPr="00633287">
        <w:rPr>
          <w:rFonts w:ascii="Arial Narrow" w:hAnsi="Arial Narrow" w:cs="Times New Roman"/>
          <w:color w:val="auto"/>
          <w:sz w:val="20"/>
          <w:szCs w:val="20"/>
          <w:lang w:eastAsia="sk-SK"/>
        </w:rPr>
        <w:t>3</w:t>
      </w:r>
      <w:r w:rsidRPr="00633287">
        <w:rPr>
          <w:rFonts w:ascii="Arial Narrow" w:hAnsi="Arial Narrow" w:cs="Times New Roman"/>
          <w:color w:val="auto"/>
          <w:sz w:val="20"/>
          <w:szCs w:val="20"/>
          <w:lang w:eastAsia="sk-SK"/>
        </w:rPr>
        <w:t xml:space="preserve"> ZVO, podmienky účasti (ak ich stanovuje), predpokladanú hodnotu zákazky, podmienky realizácie zmluvy (najmä lehotu na realizáciu zmluvy a miesto jej realizácie), kritériá na vyhodnotenie ponúk, presnú lehotu a adresu na predkladanie ponúk.</w:t>
      </w:r>
    </w:p>
    <w:p w14:paraId="64F885FC" w14:textId="77777777" w:rsidR="00C22BC8" w:rsidRPr="00633287" w:rsidRDefault="00C22BC8" w:rsidP="00C22BC8">
      <w:pPr>
        <w:pStyle w:val="Default0"/>
        <w:jc w:val="both"/>
        <w:rPr>
          <w:rFonts w:ascii="Arial Narrow" w:hAnsi="Arial Narrow"/>
          <w:sz w:val="20"/>
          <w:szCs w:val="20"/>
        </w:rPr>
      </w:pPr>
    </w:p>
    <w:p w14:paraId="64F885FD" w14:textId="77777777" w:rsidR="00C22BC8" w:rsidRPr="00633287" w:rsidRDefault="00C22BC8" w:rsidP="001E378C">
      <w:pPr>
        <w:pStyle w:val="Default0"/>
        <w:ind w:firstLine="708"/>
        <w:jc w:val="both"/>
        <w:rPr>
          <w:rFonts w:ascii="Arial Narrow" w:hAnsi="Arial Narrow"/>
          <w:sz w:val="20"/>
          <w:szCs w:val="20"/>
        </w:rPr>
      </w:pPr>
      <w:r w:rsidRPr="00633287">
        <w:rPr>
          <w:rFonts w:ascii="Arial Narrow" w:hAnsi="Arial Narrow"/>
          <w:sz w:val="20"/>
          <w:szCs w:val="20"/>
        </w:rPr>
        <w:t>Žiadateľ je povinný v ten istý deň, ako zverejnení výzvu na súťaž na svo</w:t>
      </w:r>
      <w:r w:rsidRPr="00633287">
        <w:rPr>
          <w:rFonts w:ascii="Arial Narrow" w:hAnsi="Arial Narrow"/>
          <w:sz w:val="20"/>
          <w:szCs w:val="20"/>
        </w:rPr>
        <w:softHyphen/>
        <w:t xml:space="preserve">jom webovom sídle, zaslať informáciu o tomto zverejnení aj na osobitný e-mailový kontakt v rámci CKO, ktorý bude povinný túto informáciu následne zverejniť na svojom webovom sídle </w:t>
      </w:r>
      <w:hyperlink r:id="rId64" w:history="1">
        <w:r w:rsidRPr="00633287">
          <w:rPr>
            <w:rFonts w:ascii="Arial Narrow" w:hAnsi="Arial Narrow"/>
            <w:color w:val="0000FF"/>
            <w:sz w:val="20"/>
            <w:szCs w:val="20"/>
            <w:u w:val="single"/>
          </w:rPr>
          <w:t>www.partnerskadohoda.gov.sk</w:t>
        </w:r>
      </w:hyperlink>
      <w:r w:rsidRPr="00633287">
        <w:rPr>
          <w:rFonts w:ascii="Arial Narrow" w:hAnsi="Arial Narrow"/>
          <w:sz w:val="20"/>
          <w:szCs w:val="20"/>
        </w:rPr>
        <w:t xml:space="preserve">. E-mailový kontakt na zaslanie informácie na CKO je: </w:t>
      </w:r>
      <w:hyperlink r:id="rId65" w:history="1">
        <w:r w:rsidRPr="00633287">
          <w:rPr>
            <w:rStyle w:val="Hypertextovprepojenie"/>
            <w:rFonts w:ascii="Arial Narrow" w:hAnsi="Arial Narrow" w:cs="Arial"/>
            <w:sz w:val="20"/>
            <w:szCs w:val="20"/>
          </w:rPr>
          <w:t>zakazkycko@vlada.gov.sk</w:t>
        </w:r>
      </w:hyperlink>
      <w:r w:rsidRPr="00633287">
        <w:rPr>
          <w:rFonts w:ascii="Arial Narrow" w:hAnsi="Arial Narrow"/>
          <w:sz w:val="20"/>
          <w:szCs w:val="20"/>
        </w:rPr>
        <w:t xml:space="preserve">, telefonický kontakt: +421 2 20925674. Telefonický kontakt slúži len pre účely technických otázok súvisiacich s plnením uvedenej povinnosti a nie pre účely poskytovania metodických usmernení a konzultácii spojených s prípravou a realizáciou zákaziek.  </w:t>
      </w:r>
      <w:r w:rsidRPr="00633287">
        <w:rPr>
          <w:rFonts w:ascii="Arial Narrow" w:hAnsi="Arial Narrow"/>
          <w:b/>
          <w:sz w:val="20"/>
          <w:szCs w:val="20"/>
        </w:rPr>
        <w:t>Informácia o tomto zverejnení je tvorená štruktúrou údajov</w:t>
      </w:r>
      <w:r w:rsidRPr="00633287">
        <w:rPr>
          <w:rFonts w:ascii="Arial Narrow" w:hAnsi="Arial Narrow"/>
          <w:sz w:val="20"/>
          <w:szCs w:val="20"/>
        </w:rPr>
        <w:t xml:space="preserve">, ktoré je žiadateľ povinný dodržať, pričom ich popis </w:t>
      </w:r>
      <w:r w:rsidRPr="00633287">
        <w:rPr>
          <w:rFonts w:ascii="Arial Narrow" w:hAnsi="Arial Narrow"/>
          <w:b/>
          <w:sz w:val="20"/>
          <w:szCs w:val="20"/>
        </w:rPr>
        <w:t xml:space="preserve">tvorí prílohu </w:t>
      </w:r>
      <w:r w:rsidR="00110709" w:rsidRPr="00633287">
        <w:rPr>
          <w:rFonts w:ascii="Arial Narrow" w:hAnsi="Arial Narrow"/>
          <w:b/>
          <w:sz w:val="20"/>
          <w:szCs w:val="20"/>
        </w:rPr>
        <w:t xml:space="preserve">č. 6 </w:t>
      </w:r>
      <w:r w:rsidRPr="00633287">
        <w:rPr>
          <w:rFonts w:ascii="Arial Narrow" w:hAnsi="Arial Narrow"/>
          <w:b/>
          <w:sz w:val="20"/>
          <w:szCs w:val="20"/>
        </w:rPr>
        <w:t xml:space="preserve">tejto príručky. </w:t>
      </w:r>
      <w:r w:rsidRPr="00633287">
        <w:rPr>
          <w:rFonts w:ascii="Arial Narrow" w:hAnsi="Arial Narrow"/>
          <w:sz w:val="20"/>
          <w:szCs w:val="20"/>
        </w:rPr>
        <w:t xml:space="preserve">Túto riadne vyplnenú prílohu zasiela žiadateľ v prílohe e-mailu na e-mailový </w:t>
      </w:r>
      <w:r w:rsidR="001E378C">
        <w:rPr>
          <w:rFonts w:ascii="Arial Narrow" w:hAnsi="Arial Narrow"/>
          <w:sz w:val="20"/>
          <w:szCs w:val="20"/>
        </w:rPr>
        <w:t>kontakt uvedený v tomto odseku.</w:t>
      </w:r>
    </w:p>
    <w:p w14:paraId="64F885FE" w14:textId="77777777" w:rsidR="00C22BC8" w:rsidRPr="00633287" w:rsidRDefault="00C22BC8" w:rsidP="00C22BC8">
      <w:pPr>
        <w:pStyle w:val="Default0"/>
        <w:jc w:val="both"/>
        <w:rPr>
          <w:rFonts w:ascii="Arial Narrow" w:hAnsi="Arial Narrow"/>
          <w:sz w:val="20"/>
          <w:szCs w:val="20"/>
        </w:rPr>
      </w:pPr>
    </w:p>
    <w:p w14:paraId="64F885FF" w14:textId="77777777" w:rsidR="00C22BC8" w:rsidRPr="00633287" w:rsidRDefault="00C22BC8" w:rsidP="001E378C">
      <w:pPr>
        <w:pStyle w:val="Default0"/>
        <w:ind w:firstLine="708"/>
        <w:jc w:val="both"/>
        <w:rPr>
          <w:rFonts w:ascii="Arial Narrow" w:hAnsi="Arial Narrow"/>
          <w:sz w:val="20"/>
          <w:szCs w:val="20"/>
        </w:rPr>
      </w:pPr>
      <w:r w:rsidRPr="00633287">
        <w:rPr>
          <w:rFonts w:ascii="Arial Narrow" w:hAnsi="Arial Narrow"/>
          <w:sz w:val="20"/>
          <w:szCs w:val="20"/>
        </w:rPr>
        <w:t xml:space="preserve">Žiadateľ je </w:t>
      </w:r>
      <w:r w:rsidRPr="00633287">
        <w:rPr>
          <w:rFonts w:ascii="Arial Narrow" w:hAnsi="Arial Narrow"/>
          <w:b/>
          <w:sz w:val="20"/>
          <w:szCs w:val="20"/>
          <w:u w:val="single"/>
        </w:rPr>
        <w:t>súčasne</w:t>
      </w:r>
      <w:r w:rsidRPr="00633287">
        <w:rPr>
          <w:rFonts w:ascii="Arial Narrow" w:hAnsi="Arial Narrow"/>
          <w:sz w:val="20"/>
          <w:szCs w:val="20"/>
        </w:rPr>
        <w:t xml:space="preserve"> so zverejnením výzvy na súťaž a jej zaslaním na zverejnenie CKO zároveň povinný </w:t>
      </w:r>
      <w:r w:rsidRPr="00633287">
        <w:rPr>
          <w:rFonts w:ascii="Arial Narrow" w:hAnsi="Arial Narrow"/>
          <w:b/>
          <w:sz w:val="20"/>
          <w:szCs w:val="20"/>
        </w:rPr>
        <w:t xml:space="preserve">zaslať túto výzvu minimálne </w:t>
      </w:r>
      <w:r w:rsidR="007D7937">
        <w:rPr>
          <w:rFonts w:ascii="Arial Narrow" w:hAnsi="Arial Narrow"/>
          <w:b/>
          <w:sz w:val="20"/>
          <w:szCs w:val="20"/>
        </w:rPr>
        <w:t>trom</w:t>
      </w:r>
      <w:r w:rsidR="007D7937" w:rsidRPr="00633287">
        <w:rPr>
          <w:rFonts w:ascii="Arial Narrow" w:hAnsi="Arial Narrow"/>
          <w:b/>
          <w:sz w:val="20"/>
          <w:szCs w:val="20"/>
        </w:rPr>
        <w:t xml:space="preserve"> </w:t>
      </w:r>
      <w:r w:rsidRPr="00633287">
        <w:rPr>
          <w:rFonts w:ascii="Arial Narrow" w:hAnsi="Arial Narrow"/>
          <w:b/>
          <w:sz w:val="20"/>
          <w:szCs w:val="20"/>
        </w:rPr>
        <w:t>vybraným záujemcom</w:t>
      </w:r>
      <w:r w:rsidRPr="00633287">
        <w:rPr>
          <w:rFonts w:ascii="Arial Narrow" w:hAnsi="Arial Narrow"/>
          <w:sz w:val="20"/>
          <w:szCs w:val="20"/>
        </w:rPr>
        <w:t>.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Oslovovaní záujemcovia musia byť subjekty, ktoré sú opráv</w:t>
      </w:r>
      <w:r w:rsidRPr="00633287">
        <w:rPr>
          <w:rFonts w:ascii="Arial Narrow" w:hAnsi="Arial Narrow"/>
          <w:sz w:val="20"/>
          <w:szCs w:val="20"/>
        </w:rPr>
        <w:softHyphen/>
        <w:t xml:space="preserve">nené dodávať službu, tovar alebo prácu v rozsahu predmetu zákazky (identifikácia sa uskutočňuje najmä cez informácie verejne uvedené v obchodnom registri alebo živnostenskom registri).  Výber úspešného uchádzača sa realizuje na základe vyhodnotenia informácií a dokumentácie predloženej záujemcami, pričom žiadateľ je povinný vyhodnotiť ponuky v súlade s podmienkami a kritériami, ktoré si pre tento účel určil. Vo výnimočných prípadoch, keď môže ísť o jedinečný predmet zákazky, môže žiadateľ osloviť aj menej ako </w:t>
      </w:r>
      <w:r w:rsidR="007D7937">
        <w:rPr>
          <w:rFonts w:ascii="Arial Narrow" w:hAnsi="Arial Narrow"/>
          <w:sz w:val="20"/>
          <w:szCs w:val="20"/>
        </w:rPr>
        <w:t>troch</w:t>
      </w:r>
      <w:r w:rsidR="007D7937" w:rsidRPr="00633287">
        <w:rPr>
          <w:rFonts w:ascii="Arial Narrow" w:hAnsi="Arial Narrow"/>
          <w:sz w:val="20"/>
          <w:szCs w:val="20"/>
        </w:rPr>
        <w:t xml:space="preserve"> </w:t>
      </w:r>
      <w:r w:rsidRPr="00633287">
        <w:rPr>
          <w:rFonts w:ascii="Arial Narrow" w:hAnsi="Arial Narrow"/>
          <w:sz w:val="20"/>
          <w:szCs w:val="20"/>
        </w:rPr>
        <w:t>záujemcov, pričom táto výnimka musí byť zo strany žiadateľa</w:t>
      </w:r>
      <w:r w:rsidR="001E378C">
        <w:rPr>
          <w:rFonts w:ascii="Arial Narrow" w:hAnsi="Arial Narrow"/>
          <w:sz w:val="20"/>
          <w:szCs w:val="20"/>
        </w:rPr>
        <w:t xml:space="preserve"> riadne zdôvodnená a podložená.</w:t>
      </w:r>
    </w:p>
    <w:p w14:paraId="64F88600" w14:textId="77777777" w:rsidR="00C22BC8" w:rsidRPr="00633287" w:rsidRDefault="00C22BC8" w:rsidP="00C22BC8">
      <w:pPr>
        <w:pStyle w:val="Default0"/>
        <w:jc w:val="both"/>
        <w:rPr>
          <w:rFonts w:ascii="Arial Narrow" w:hAnsi="Arial Narrow"/>
          <w:sz w:val="20"/>
          <w:szCs w:val="20"/>
        </w:rPr>
      </w:pPr>
    </w:p>
    <w:p w14:paraId="64F88601" w14:textId="77777777" w:rsidR="00C22BC8" w:rsidRPr="00633287" w:rsidRDefault="00C22BC8" w:rsidP="001E378C">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V prípade, že žiadateľ nedodrží povinnosť zaslania informácie na e-mail CKO v ten istý deň ako zverejní Výzvu na súťaž a túto informáciu zašle neskôr (avšak v lehote na predkladanie ponúk), je povinný predĺžiť lehotu na predkladanie ponúk o dobu omeškania zaslania informácie na e-mail CKO (informácia zaslaná na CKO už bude obsahovať túto predĺženú lehotu). Toto predĺženie sa musí rovnako vykonať aj v ostatných dokumentoch, ktoré žiadateľ vypracoval za účelom vyhlásenia zadávania zákazky. V prípade predlžovania lehoty na prekladanie ponúk je žiadateľ povinný toto predĺženie preukázateľne oznámiť všetkým osloveným záujemcom. Takto vykonaný postup je považovaný za splnenie oznamovacej povinnosti. Predloženie informácie o zverejnení Výzvy na súťaž až po uplynutí lehoty na predkladanie ponúk však nie je s</w:t>
      </w:r>
      <w:r w:rsidR="001E378C">
        <w:rPr>
          <w:rFonts w:ascii="Arial Narrow" w:hAnsi="Arial Narrow"/>
          <w:color w:val="000000"/>
          <w:sz w:val="20"/>
          <w:szCs w:val="20"/>
        </w:rPr>
        <w:t>plnením oznamovacej povinnosti.</w:t>
      </w:r>
    </w:p>
    <w:p w14:paraId="64F88602" w14:textId="77777777" w:rsidR="00C22BC8" w:rsidRPr="00633287" w:rsidRDefault="00C22BC8" w:rsidP="00C22BC8">
      <w:pPr>
        <w:autoSpaceDE w:val="0"/>
        <w:autoSpaceDN w:val="0"/>
        <w:adjustRightInd w:val="0"/>
        <w:jc w:val="both"/>
        <w:rPr>
          <w:rFonts w:ascii="Arial Narrow" w:hAnsi="Arial Narrow"/>
          <w:color w:val="000000"/>
          <w:sz w:val="20"/>
          <w:szCs w:val="20"/>
        </w:rPr>
      </w:pPr>
      <w:r w:rsidRPr="00633287">
        <w:rPr>
          <w:rFonts w:ascii="Arial Narrow" w:hAnsi="Arial Narrow"/>
          <w:color w:val="000000"/>
          <w:sz w:val="20"/>
          <w:szCs w:val="20"/>
        </w:rPr>
        <w:t xml:space="preserve">Obdobne postupuje žiadateľ aj v prípade omeškania sa s povinnosťou zaslania výzvy </w:t>
      </w:r>
      <w:r w:rsidR="007D7937">
        <w:rPr>
          <w:rFonts w:ascii="Arial Narrow" w:hAnsi="Arial Narrow"/>
          <w:color w:val="000000"/>
          <w:sz w:val="20"/>
          <w:szCs w:val="20"/>
        </w:rPr>
        <w:t>trom</w:t>
      </w:r>
      <w:r w:rsidR="007D7937" w:rsidRPr="00633287">
        <w:rPr>
          <w:rFonts w:ascii="Arial Narrow" w:hAnsi="Arial Narrow"/>
          <w:color w:val="000000"/>
          <w:sz w:val="20"/>
          <w:szCs w:val="20"/>
        </w:rPr>
        <w:t xml:space="preserve"> </w:t>
      </w:r>
      <w:r w:rsidRPr="00633287">
        <w:rPr>
          <w:rFonts w:ascii="Arial Narrow" w:hAnsi="Arial Narrow"/>
          <w:color w:val="000000"/>
          <w:sz w:val="20"/>
          <w:szCs w:val="20"/>
        </w:rPr>
        <w:t>vybraným záujemcom. Aj v takomto prípade je žiadateľ povinný dodržať všetky ustanovené lehoty a ostatné lehoty primeran</w:t>
      </w:r>
      <w:r w:rsidR="001E378C">
        <w:rPr>
          <w:rFonts w:ascii="Arial Narrow" w:hAnsi="Arial Narrow"/>
          <w:color w:val="000000"/>
          <w:sz w:val="20"/>
          <w:szCs w:val="20"/>
        </w:rPr>
        <w:t>e predĺžiť.</w:t>
      </w:r>
    </w:p>
    <w:p w14:paraId="64F88603"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604" w14:textId="77777777" w:rsidR="00C22BC8" w:rsidRPr="00633287" w:rsidRDefault="00C22BC8" w:rsidP="00C22BC8">
      <w:pPr>
        <w:autoSpaceDE w:val="0"/>
        <w:autoSpaceDN w:val="0"/>
        <w:adjustRightInd w:val="0"/>
        <w:spacing w:before="120" w:after="120"/>
        <w:jc w:val="both"/>
        <w:rPr>
          <w:rFonts w:ascii="Arial Narrow" w:hAnsi="Arial Narrow"/>
          <w:sz w:val="20"/>
          <w:szCs w:val="20"/>
        </w:rPr>
      </w:pPr>
      <w:r w:rsidRPr="00633287">
        <w:rPr>
          <w:rFonts w:ascii="Arial Narrow" w:hAnsi="Arial Narrow"/>
          <w:color w:val="000000"/>
          <w:sz w:val="20"/>
          <w:szCs w:val="20"/>
        </w:rPr>
        <w:t xml:space="preserve">Celý </w:t>
      </w:r>
      <w:r w:rsidRPr="00633287">
        <w:rPr>
          <w:rFonts w:ascii="Arial Narrow" w:hAnsi="Arial Narrow"/>
          <w:b/>
          <w:sz w:val="20"/>
          <w:szCs w:val="20"/>
        </w:rPr>
        <w:t xml:space="preserve">postup žiadateľa je potrebné zdokumentovať v rámci záznamu z prieskumu trhu. </w:t>
      </w:r>
      <w:r w:rsidRPr="00633287">
        <w:rPr>
          <w:rFonts w:ascii="Arial Narrow" w:hAnsi="Arial Narrow"/>
          <w:sz w:val="20"/>
          <w:szCs w:val="20"/>
        </w:rPr>
        <w:t>Jeho minim</w:t>
      </w:r>
      <w:r w:rsidR="001E378C">
        <w:rPr>
          <w:rFonts w:ascii="Arial Narrow" w:hAnsi="Arial Narrow"/>
          <w:sz w:val="20"/>
          <w:szCs w:val="20"/>
        </w:rPr>
        <w:t>álne náležitosti sú nasledovné:</w:t>
      </w:r>
    </w:p>
    <w:p w14:paraId="64F88605"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ident</w:t>
      </w:r>
      <w:r w:rsidR="001E378C">
        <w:rPr>
          <w:rFonts w:ascii="Arial Narrow" w:hAnsi="Arial Narrow"/>
          <w:sz w:val="20"/>
          <w:szCs w:val="20"/>
        </w:rPr>
        <w:t>ifikácia žiadateľa/prijímateľa,</w:t>
      </w:r>
    </w:p>
    <w:p w14:paraId="64F88606" w14:textId="77777777" w:rsidR="00C22BC8" w:rsidRPr="00633287" w:rsidRDefault="001E378C"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Pr>
          <w:rFonts w:ascii="Arial Narrow" w:hAnsi="Arial Narrow"/>
          <w:sz w:val="20"/>
          <w:szCs w:val="20"/>
        </w:rPr>
        <w:t>názov zákazky,</w:t>
      </w:r>
    </w:p>
    <w:p w14:paraId="64F88607" w14:textId="77777777" w:rsidR="00C22BC8" w:rsidRPr="00633287" w:rsidRDefault="001E378C"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Pr>
          <w:rFonts w:ascii="Arial Narrow" w:hAnsi="Arial Narrow"/>
          <w:sz w:val="20"/>
          <w:szCs w:val="20"/>
        </w:rPr>
        <w:t>kód CPV,</w:t>
      </w:r>
    </w:p>
    <w:p w14:paraId="64F88608" w14:textId="77777777" w:rsidR="00C22BC8" w:rsidRPr="00633287" w:rsidRDefault="001E378C"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Pr>
          <w:rFonts w:ascii="Arial Narrow" w:hAnsi="Arial Narrow"/>
          <w:sz w:val="20"/>
          <w:szCs w:val="20"/>
        </w:rPr>
        <w:t>predmet zákazky,</w:t>
      </w:r>
    </w:p>
    <w:p w14:paraId="64F88609"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určenie kritéria na vyhodnocovan</w:t>
      </w:r>
      <w:r w:rsidR="001E378C">
        <w:rPr>
          <w:rFonts w:ascii="Arial Narrow" w:hAnsi="Arial Narrow"/>
          <w:sz w:val="20"/>
          <w:szCs w:val="20"/>
        </w:rPr>
        <w:t>ie ponúk,</w:t>
      </w:r>
    </w:p>
    <w:p w14:paraId="64F8860A"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spôsob vykonania prieskumu a identifikovanie podkladov, na základe kto</w:t>
      </w:r>
      <w:r w:rsidR="001E378C">
        <w:rPr>
          <w:rFonts w:ascii="Arial Narrow" w:hAnsi="Arial Narrow"/>
          <w:sz w:val="20"/>
          <w:szCs w:val="20"/>
        </w:rPr>
        <w:t>rých boli ponuky vyhodnocované,</w:t>
      </w:r>
    </w:p>
    <w:p w14:paraId="64F8860B" w14:textId="77777777" w:rsidR="00C22BC8" w:rsidRPr="00633287" w:rsidRDefault="001E378C"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Pr>
          <w:rFonts w:ascii="Arial Narrow" w:hAnsi="Arial Narrow"/>
          <w:sz w:val="20"/>
          <w:szCs w:val="20"/>
        </w:rPr>
        <w:t>zoznam oslovených záujemcov,</w:t>
      </w:r>
    </w:p>
    <w:p w14:paraId="64F8860C"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informácia o skutočnosti, či sú oslovení záujemcovia oprávnení dodávať službu, tovar alebo prácu v rozsahu predm</w:t>
      </w:r>
      <w:r w:rsidR="001E378C">
        <w:rPr>
          <w:rFonts w:ascii="Arial Narrow" w:hAnsi="Arial Narrow"/>
          <w:sz w:val="20"/>
          <w:szCs w:val="20"/>
        </w:rPr>
        <w:t>etu zákazky,</w:t>
      </w:r>
    </w:p>
    <w:p w14:paraId="64F8860D"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dátum oslovenia (v prípade dodávateľov, ktorí boli oslovení priam</w:t>
      </w:r>
      <w:r w:rsidR="001E378C">
        <w:rPr>
          <w:rFonts w:ascii="Arial Narrow" w:hAnsi="Arial Narrow"/>
          <w:sz w:val="20"/>
          <w:szCs w:val="20"/>
        </w:rPr>
        <w:t>o podľa ods. 8 tejto kapitoly),</w:t>
      </w:r>
    </w:p>
    <w:p w14:paraId="64F8860E" w14:textId="77777777" w:rsidR="00C22BC8" w:rsidRPr="00633287" w:rsidRDefault="001E378C"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Pr>
          <w:rFonts w:ascii="Arial Narrow" w:hAnsi="Arial Narrow"/>
          <w:sz w:val="20"/>
          <w:szCs w:val="20"/>
        </w:rPr>
        <w:lastRenderedPageBreak/>
        <w:t>dátum vyhodnocovania ponúk,</w:t>
      </w:r>
    </w:p>
    <w:p w14:paraId="64F8860F"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zoznam uchád</w:t>
      </w:r>
      <w:r w:rsidR="001E378C">
        <w:rPr>
          <w:rFonts w:ascii="Arial Narrow" w:hAnsi="Arial Narrow"/>
          <w:sz w:val="20"/>
          <w:szCs w:val="20"/>
        </w:rPr>
        <w:t>začov, ktorí predložili ponuku,</w:t>
      </w:r>
    </w:p>
    <w:p w14:paraId="64F88610"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identifikácia a vyhodnotenie splnenia jednotlivých  podmienok účasti a</w:t>
      </w:r>
      <w:r w:rsidR="001E378C">
        <w:rPr>
          <w:rFonts w:ascii="Arial Narrow" w:hAnsi="Arial Narrow"/>
          <w:sz w:val="20"/>
          <w:szCs w:val="20"/>
        </w:rPr>
        <w:t xml:space="preserve"> návrhov na plnenie kritérií,</w:t>
      </w:r>
    </w:p>
    <w:p w14:paraId="64F88611"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identifikácia úspešného dodáva</w:t>
      </w:r>
      <w:r w:rsidR="001E378C">
        <w:rPr>
          <w:rFonts w:ascii="Arial Narrow" w:hAnsi="Arial Narrow"/>
          <w:sz w:val="20"/>
          <w:szCs w:val="20"/>
        </w:rPr>
        <w:t>teľa/poskytovateľa/zhotoviteľa,</w:t>
      </w:r>
    </w:p>
    <w:p w14:paraId="64F88612"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konečná zmluvná cena ponuky</w:t>
      </w:r>
      <w:r w:rsidR="007D7937">
        <w:rPr>
          <w:rFonts w:ascii="Arial Narrow" w:hAnsi="Arial Narrow"/>
          <w:sz w:val="20"/>
          <w:szCs w:val="20"/>
        </w:rPr>
        <w:t xml:space="preserve"> úspešného uchádzača</w:t>
      </w:r>
      <w:r w:rsidRPr="00633287">
        <w:rPr>
          <w:rFonts w:ascii="Arial Narrow" w:hAnsi="Arial Narrow"/>
          <w:sz w:val="20"/>
          <w:szCs w:val="20"/>
        </w:rPr>
        <w:t xml:space="preserve"> </w:t>
      </w:r>
      <w:r w:rsidR="001E378C">
        <w:rPr>
          <w:rFonts w:ascii="Arial Narrow" w:hAnsi="Arial Narrow"/>
          <w:sz w:val="20"/>
          <w:szCs w:val="20"/>
        </w:rPr>
        <w:t>(uviesť cenu s DPH aj bez DPH),</w:t>
      </w:r>
    </w:p>
    <w:p w14:paraId="64F88613"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spôsob vzniku z</w:t>
      </w:r>
      <w:r w:rsidR="001E378C">
        <w:rPr>
          <w:rFonts w:ascii="Arial Narrow" w:hAnsi="Arial Narrow"/>
          <w:sz w:val="20"/>
          <w:szCs w:val="20"/>
        </w:rPr>
        <w:t>áväzku (zmluva, objednávka...),</w:t>
      </w:r>
    </w:p>
    <w:p w14:paraId="64F88614" w14:textId="77777777" w:rsidR="00C22BC8" w:rsidRPr="00633287" w:rsidRDefault="00C22BC8" w:rsidP="00C22BC8">
      <w:pPr>
        <w:pStyle w:val="Odsekzoznamu0"/>
        <w:numPr>
          <w:ilvl w:val="0"/>
          <w:numId w:val="64"/>
        </w:numPr>
        <w:autoSpaceDE w:val="0"/>
        <w:autoSpaceDN w:val="0"/>
        <w:adjustRightInd w:val="0"/>
        <w:spacing w:before="120" w:after="120" w:line="240" w:lineRule="auto"/>
        <w:ind w:left="851" w:hanging="425"/>
        <w:contextualSpacing w:val="0"/>
        <w:jc w:val="both"/>
        <w:rPr>
          <w:rFonts w:ascii="Arial Narrow" w:hAnsi="Arial Narrow"/>
          <w:sz w:val="20"/>
          <w:szCs w:val="20"/>
        </w:rPr>
      </w:pPr>
      <w:r w:rsidRPr="00633287">
        <w:rPr>
          <w:rFonts w:ascii="Arial Narrow" w:hAnsi="Arial Narrow"/>
          <w:sz w:val="20"/>
          <w:szCs w:val="20"/>
        </w:rPr>
        <w:t>meno, funkcia, dátum a podpis zodpovednej os</w:t>
      </w:r>
      <w:r w:rsidR="001E378C">
        <w:rPr>
          <w:rFonts w:ascii="Arial Narrow" w:hAnsi="Arial Narrow"/>
          <w:sz w:val="20"/>
          <w:szCs w:val="20"/>
        </w:rPr>
        <w:t>oby, ktorá vykonala prieskum.</w:t>
      </w:r>
    </w:p>
    <w:p w14:paraId="64F88615" w14:textId="77777777" w:rsidR="00C22BC8" w:rsidRPr="00633287" w:rsidRDefault="00C22BC8" w:rsidP="00C22BC8">
      <w:pPr>
        <w:autoSpaceDE w:val="0"/>
        <w:autoSpaceDN w:val="0"/>
        <w:adjustRightInd w:val="0"/>
        <w:spacing w:before="120" w:after="120"/>
        <w:jc w:val="both"/>
        <w:rPr>
          <w:rFonts w:ascii="Arial Narrow" w:hAnsi="Arial Narrow"/>
          <w:sz w:val="20"/>
          <w:szCs w:val="20"/>
        </w:rPr>
      </w:pPr>
    </w:p>
    <w:p w14:paraId="64F88616" w14:textId="77777777" w:rsidR="00C22BC8" w:rsidRPr="00633287" w:rsidRDefault="00C22BC8" w:rsidP="001E378C">
      <w:pPr>
        <w:autoSpaceDE w:val="0"/>
        <w:autoSpaceDN w:val="0"/>
        <w:adjustRightInd w:val="0"/>
        <w:ind w:firstLine="426"/>
        <w:jc w:val="both"/>
        <w:rPr>
          <w:rFonts w:ascii="Arial Narrow" w:hAnsi="Arial Narrow"/>
          <w:color w:val="000000"/>
          <w:sz w:val="20"/>
          <w:szCs w:val="20"/>
        </w:rPr>
      </w:pPr>
      <w:r w:rsidRPr="00633287">
        <w:rPr>
          <w:rFonts w:ascii="Arial Narrow" w:hAnsi="Arial Narrow"/>
          <w:color w:val="000000"/>
          <w:sz w:val="20"/>
          <w:szCs w:val="20"/>
        </w:rPr>
        <w:t xml:space="preserve">Pri zákazkách, ktorých predpokladaná hodnota bez DPH je rovná alebo presahuje 5 000 EUR, je </w:t>
      </w:r>
      <w:r w:rsidRPr="00633287">
        <w:rPr>
          <w:rFonts w:ascii="Arial Narrow" w:hAnsi="Arial Narrow"/>
          <w:b/>
          <w:color w:val="000000"/>
          <w:sz w:val="20"/>
          <w:szCs w:val="20"/>
        </w:rPr>
        <w:t>požadovaný písomný zmluvný vzťah</w:t>
      </w:r>
      <w:r w:rsidRPr="00633287">
        <w:rPr>
          <w:rFonts w:ascii="Arial Narrow" w:hAnsi="Arial Narrow"/>
          <w:color w:val="000000"/>
          <w:sz w:val="20"/>
          <w:szCs w:val="20"/>
        </w:rPr>
        <w:t>. Pokiaľ je zadávanie zákazky realizované cez objednávky na základe plnenia v rámci súvisiacej rámcovej dohody, pre</w:t>
      </w:r>
      <w:r w:rsidR="001E378C">
        <w:rPr>
          <w:rFonts w:ascii="Arial Narrow" w:hAnsi="Arial Narrow"/>
          <w:color w:val="000000"/>
          <w:sz w:val="20"/>
          <w:szCs w:val="20"/>
        </w:rPr>
        <w:t>došlé obmedzenie sa neaplikuje.</w:t>
      </w:r>
    </w:p>
    <w:p w14:paraId="64F88617"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618" w14:textId="77777777" w:rsidR="00C22BC8" w:rsidRPr="00633287" w:rsidRDefault="00C22BC8" w:rsidP="001E378C">
      <w:pPr>
        <w:autoSpaceDE w:val="0"/>
        <w:autoSpaceDN w:val="0"/>
        <w:adjustRightInd w:val="0"/>
        <w:ind w:firstLine="426"/>
        <w:jc w:val="both"/>
        <w:rPr>
          <w:rFonts w:ascii="Arial Narrow" w:eastAsia="Calibri" w:hAnsi="Arial Narrow" w:cs="Arial"/>
          <w:color w:val="000000"/>
          <w:sz w:val="20"/>
          <w:szCs w:val="20"/>
          <w:lang w:eastAsia="en-US"/>
        </w:rPr>
      </w:pPr>
      <w:r w:rsidRPr="00633287">
        <w:rPr>
          <w:rFonts w:ascii="Arial Narrow" w:eastAsia="Calibri" w:hAnsi="Arial Narrow" w:cs="Arial"/>
          <w:color w:val="000000"/>
          <w:sz w:val="20"/>
          <w:szCs w:val="20"/>
          <w:lang w:eastAsia="en-US"/>
        </w:rPr>
        <w:t xml:space="preserve">Ďalšie pravidlá a podrobnosti týkajúce sa tejto povinnosti (napríklad pokiaľ ide o predĺženie lehoty v dôsledku oneskoreného zaslania predmetnej informácie zo strany žiadateľa) sú predmetom </w:t>
      </w:r>
      <w:r w:rsidRPr="00633287">
        <w:rPr>
          <w:rFonts w:ascii="Arial Narrow" w:eastAsia="Calibri" w:hAnsi="Arial Narrow" w:cs="Arial"/>
          <w:b/>
          <w:color w:val="000000"/>
          <w:sz w:val="20"/>
          <w:szCs w:val="20"/>
          <w:lang w:eastAsia="en-US"/>
        </w:rPr>
        <w:t>metodického pokynu CKO č. 14 k zadávaniu zákaziek nad 5000 EUR</w:t>
      </w:r>
      <w:r w:rsidRPr="00633287">
        <w:rPr>
          <w:rFonts w:ascii="Arial Narrow" w:eastAsia="Calibri" w:hAnsi="Arial Narrow" w:cs="Arial"/>
          <w:color w:val="000000"/>
          <w:sz w:val="20"/>
          <w:szCs w:val="20"/>
          <w:lang w:eastAsia="en-US"/>
        </w:rPr>
        <w:t xml:space="preserve">, zverejneného na stránke </w:t>
      </w:r>
      <w:hyperlink r:id="rId66" w:history="1">
        <w:r w:rsidRPr="00633287">
          <w:rPr>
            <w:rFonts w:ascii="Arial Narrow" w:eastAsia="Calibri" w:hAnsi="Arial Narrow" w:cs="Arial"/>
            <w:color w:val="0000FF"/>
            <w:sz w:val="20"/>
            <w:szCs w:val="20"/>
            <w:u w:val="single"/>
            <w:lang w:eastAsia="en-US"/>
          </w:rPr>
          <w:t>http://www.partnerskadohoda.gov.sk/metodicke-pokyny-cko/</w:t>
        </w:r>
      </w:hyperlink>
      <w:r w:rsidRPr="00633287">
        <w:rPr>
          <w:rFonts w:ascii="Arial Narrow" w:eastAsia="Calibri" w:hAnsi="Arial Narrow" w:cs="Arial"/>
          <w:color w:val="000000"/>
          <w:sz w:val="20"/>
          <w:szCs w:val="20"/>
          <w:lang w:eastAsia="en-US"/>
        </w:rPr>
        <w:t>.  Pokiaľ žiadateľ nesplní túto oznamovaciu povinnosť, SO bude uvedené posudzovať ako porušenie princípu transparentnosti a výdavky z predmetného VO nebudú zo strany</w:t>
      </w:r>
      <w:r w:rsidR="001E378C">
        <w:rPr>
          <w:rFonts w:ascii="Arial Narrow" w:eastAsia="Calibri" w:hAnsi="Arial Narrow" w:cs="Arial"/>
          <w:color w:val="000000"/>
          <w:sz w:val="20"/>
          <w:szCs w:val="20"/>
          <w:lang w:eastAsia="en-US"/>
        </w:rPr>
        <w:t xml:space="preserve"> SO pripustené do financovania.</w:t>
      </w:r>
    </w:p>
    <w:p w14:paraId="64F88619"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61A" w14:textId="77777777" w:rsidR="00C22BC8" w:rsidRPr="00633287" w:rsidRDefault="00C22BC8" w:rsidP="00A12CB4">
      <w:pPr>
        <w:pStyle w:val="Nadpis3"/>
        <w:keepLines/>
        <w:widowControl w:val="0"/>
        <w:numPr>
          <w:ilvl w:val="2"/>
          <w:numId w:val="4"/>
        </w:numPr>
        <w:adjustRightInd w:val="0"/>
        <w:spacing w:before="200" w:after="0"/>
        <w:ind w:left="0" w:firstLine="0"/>
        <w:jc w:val="both"/>
        <w:textAlignment w:val="baseline"/>
        <w:rPr>
          <w:b w:val="0"/>
          <w:color w:val="000000"/>
          <w:sz w:val="20"/>
          <w:szCs w:val="20"/>
          <w:u w:val="single"/>
        </w:rPr>
      </w:pPr>
      <w:bookmarkStart w:id="182" w:name="_Toc468955227"/>
      <w:r w:rsidRPr="00633287">
        <w:rPr>
          <w:rFonts w:eastAsiaTheme="majorEastAsia" w:cstheme="majorBidi"/>
          <w:szCs w:val="24"/>
          <w:lang w:eastAsia="cs-CZ"/>
        </w:rPr>
        <w:t>Zákazky</w:t>
      </w:r>
      <w:r w:rsidR="00450C55" w:rsidRPr="00633287">
        <w:rPr>
          <w:rFonts w:eastAsiaTheme="majorEastAsia" w:cstheme="majorBidi"/>
          <w:szCs w:val="24"/>
          <w:lang w:eastAsia="cs-CZ"/>
        </w:rPr>
        <w:t xml:space="preserve"> s nízkou hodnotou</w:t>
      </w:r>
      <w:r w:rsidRPr="00633287">
        <w:rPr>
          <w:rFonts w:eastAsiaTheme="majorEastAsia" w:cstheme="majorBidi"/>
          <w:szCs w:val="24"/>
          <w:lang w:eastAsia="cs-CZ"/>
        </w:rPr>
        <w:t xml:space="preserve"> do 5000 EUR</w:t>
      </w:r>
      <w:bookmarkEnd w:id="182"/>
    </w:p>
    <w:p w14:paraId="64F8861B"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61C" w14:textId="77777777" w:rsidR="00C22BC8" w:rsidRPr="00633287" w:rsidRDefault="00C22BC8" w:rsidP="00C22BC8">
      <w:pPr>
        <w:autoSpaceDE w:val="0"/>
        <w:autoSpaceDN w:val="0"/>
        <w:adjustRightInd w:val="0"/>
        <w:jc w:val="both"/>
        <w:rPr>
          <w:rFonts w:ascii="Arial Narrow" w:hAnsi="Arial Narrow"/>
          <w:color w:val="000000"/>
          <w:sz w:val="20"/>
          <w:szCs w:val="20"/>
        </w:rPr>
      </w:pPr>
      <w:r w:rsidRPr="00633287">
        <w:rPr>
          <w:rFonts w:ascii="Arial Narrow" w:hAnsi="Arial Narrow"/>
          <w:color w:val="000000"/>
          <w:sz w:val="20"/>
          <w:szCs w:val="20"/>
        </w:rPr>
        <w:t>Ide o zákazky, ktorých predpokladaná hodnota bez DPH je nižšia ako 5 000 EUR.</w:t>
      </w:r>
    </w:p>
    <w:p w14:paraId="64F8861D"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61E" w14:textId="77777777" w:rsidR="00C22BC8" w:rsidRPr="00633287" w:rsidRDefault="00C22BC8" w:rsidP="001E378C">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V prípade zákaziek do 5 000 EUR nie je potrebné predloženie písomných ponúk, avšak žiadateľ musí zdôvod</w:t>
      </w:r>
      <w:r w:rsidRPr="00633287">
        <w:rPr>
          <w:rFonts w:ascii="Arial Narrow" w:hAnsi="Arial Narrow"/>
          <w:color w:val="000000"/>
          <w:sz w:val="20"/>
          <w:szCs w:val="20"/>
        </w:rPr>
        <w:softHyphen/>
        <w:t>niť výber úspešného uchádzača na základe prieskumu trhu (napr. formou faxu, webovej stránky, katalógov, ce</w:t>
      </w:r>
      <w:r w:rsidRPr="00633287">
        <w:rPr>
          <w:rFonts w:ascii="Arial Narrow" w:hAnsi="Arial Narrow"/>
          <w:color w:val="000000"/>
          <w:sz w:val="20"/>
          <w:szCs w:val="20"/>
        </w:rPr>
        <w:softHyphen/>
        <w:t xml:space="preserve">nových ponúk, atď. okrem telefonického prieskumu). Tento prieskum musí byť riadne zdokumentovaný a musí byť z neho hodnoverne zrejmý výsledok výberu úspešného uchádzača. Pri tomto type zákaziek je žiadateľ povinný </w:t>
      </w:r>
      <w:r w:rsidRPr="00633287">
        <w:rPr>
          <w:rFonts w:ascii="Arial Narrow" w:hAnsi="Arial Narrow"/>
          <w:b/>
          <w:color w:val="000000"/>
          <w:sz w:val="20"/>
          <w:szCs w:val="20"/>
        </w:rPr>
        <w:t xml:space="preserve">osloviť minimálne </w:t>
      </w:r>
      <w:r w:rsidR="007E2195">
        <w:rPr>
          <w:rFonts w:ascii="Arial Narrow" w:hAnsi="Arial Narrow"/>
          <w:b/>
          <w:color w:val="000000"/>
          <w:sz w:val="20"/>
          <w:szCs w:val="20"/>
        </w:rPr>
        <w:t>troch</w:t>
      </w:r>
      <w:r w:rsidR="007E2195" w:rsidRPr="00633287">
        <w:rPr>
          <w:rFonts w:ascii="Arial Narrow" w:hAnsi="Arial Narrow"/>
          <w:b/>
          <w:color w:val="000000"/>
          <w:sz w:val="20"/>
          <w:szCs w:val="20"/>
        </w:rPr>
        <w:t xml:space="preserve"> </w:t>
      </w:r>
      <w:r w:rsidRPr="00633287">
        <w:rPr>
          <w:rFonts w:ascii="Arial Narrow" w:hAnsi="Arial Narrow"/>
          <w:b/>
          <w:color w:val="000000"/>
          <w:sz w:val="20"/>
          <w:szCs w:val="20"/>
        </w:rPr>
        <w:t>potenciálnych záujemcov</w:t>
      </w:r>
      <w:r w:rsidRPr="00633287">
        <w:rPr>
          <w:rFonts w:ascii="Arial Narrow" w:hAnsi="Arial Narrow"/>
          <w:color w:val="000000"/>
          <w:sz w:val="20"/>
          <w:szCs w:val="20"/>
        </w:rPr>
        <w:t xml:space="preserve"> alebo </w:t>
      </w:r>
      <w:r w:rsidRPr="00633287">
        <w:rPr>
          <w:rFonts w:ascii="Arial Narrow" w:hAnsi="Arial Narrow"/>
          <w:b/>
          <w:color w:val="000000"/>
          <w:sz w:val="20"/>
          <w:szCs w:val="20"/>
        </w:rPr>
        <w:t xml:space="preserve">identifikovať minimálne </w:t>
      </w:r>
      <w:r w:rsidR="007E2195">
        <w:rPr>
          <w:rFonts w:ascii="Arial Narrow" w:hAnsi="Arial Narrow"/>
          <w:b/>
          <w:color w:val="000000"/>
          <w:sz w:val="20"/>
          <w:szCs w:val="20"/>
        </w:rPr>
        <w:t>troch</w:t>
      </w:r>
      <w:r w:rsidR="007E2195" w:rsidRPr="00633287">
        <w:rPr>
          <w:rFonts w:ascii="Arial Narrow" w:hAnsi="Arial Narrow"/>
          <w:b/>
          <w:color w:val="000000"/>
          <w:sz w:val="20"/>
          <w:szCs w:val="20"/>
        </w:rPr>
        <w:t xml:space="preserve"> </w:t>
      </w:r>
      <w:r w:rsidRPr="00633287">
        <w:rPr>
          <w:rFonts w:ascii="Arial Narrow" w:hAnsi="Arial Narrow"/>
          <w:b/>
          <w:color w:val="000000"/>
          <w:sz w:val="20"/>
          <w:szCs w:val="20"/>
        </w:rPr>
        <w:t>potenciál</w:t>
      </w:r>
      <w:r w:rsidRPr="00633287">
        <w:rPr>
          <w:rFonts w:ascii="Arial Narrow" w:hAnsi="Arial Narrow"/>
          <w:b/>
          <w:color w:val="000000"/>
          <w:sz w:val="20"/>
          <w:szCs w:val="20"/>
        </w:rPr>
        <w:softHyphen/>
        <w:t>nych dodávateľov</w:t>
      </w:r>
      <w:r w:rsidRPr="00633287">
        <w:rPr>
          <w:rFonts w:ascii="Arial Narrow" w:hAnsi="Arial Narrow"/>
          <w:color w:val="000000"/>
          <w:sz w:val="20"/>
          <w:szCs w:val="20"/>
        </w:rPr>
        <w:t xml:space="preserve"> (napr. cez webové rozhranie). V prípade oslovenia subjektov </w:t>
      </w:r>
      <w:r w:rsidRPr="00633287">
        <w:rPr>
          <w:rFonts w:ascii="Arial Narrow" w:hAnsi="Arial Narrow"/>
          <w:sz w:val="20"/>
          <w:szCs w:val="20"/>
        </w:rPr>
        <w:t xml:space="preserve">je overenie tohto zaslania potrebné nastavenie e-mailovej notifikácie (potvrdenie odoslania, prijatia resp. prečítania e-mailu) ako aj uvádzanie e-mailových adries záujemcov medzi adresátov takým spôsobom, ktorý zabezpečí vzájomné utajenie identifikácie týchto subjektov. </w:t>
      </w:r>
      <w:r w:rsidRPr="00633287">
        <w:rPr>
          <w:rFonts w:ascii="Arial Narrow" w:hAnsi="Arial Narrow"/>
          <w:color w:val="000000"/>
          <w:sz w:val="20"/>
          <w:szCs w:val="20"/>
        </w:rPr>
        <w:t>Oslovovaní alebo identifikovaní dodávatelia musia byť subjekty, ktoré sú oprávnené dodávať službu, tovar alebo prácu v rozsahu predmetu zákazky (identifikácia sa uskutočňu</w:t>
      </w:r>
      <w:r w:rsidRPr="00633287">
        <w:rPr>
          <w:rFonts w:ascii="Arial Narrow" w:hAnsi="Arial Narrow"/>
          <w:color w:val="000000"/>
          <w:sz w:val="20"/>
          <w:szCs w:val="20"/>
        </w:rPr>
        <w:softHyphen/>
        <w:t>je najmä cez informácie verejne uvedené obchodnom registri alebo živnostenskom registri). Výber úspešného uchádzača sa realizuje na základe vyhodnotenia informácií a dokumentácie predloženej záujemcami alebo in</w:t>
      </w:r>
      <w:r w:rsidRPr="00633287">
        <w:rPr>
          <w:rFonts w:ascii="Arial Narrow" w:hAnsi="Arial Narrow"/>
          <w:color w:val="000000"/>
          <w:sz w:val="20"/>
          <w:szCs w:val="20"/>
        </w:rPr>
        <w:softHyphen/>
        <w:t xml:space="preserve">formácií zistených inými spôsobmi, ako je predloženie ponuky (napr. údajmi na webových sídlach záujemcov, informáciami identifikovanými v katalógoch a pod.), pričom žiadateľ je povinný vyhodnotiť ponuky v súlade s podmienkami a kritériami, ktoré si na tento účel určil. Vo výnimočných prípadoch, keď môže ísť o jedinečný predmet zákazky, môže žiadateľ osloviť/identifikovať aj menej ako </w:t>
      </w:r>
      <w:r w:rsidR="007E2195">
        <w:rPr>
          <w:rFonts w:ascii="Arial Narrow" w:hAnsi="Arial Narrow"/>
          <w:color w:val="000000"/>
          <w:sz w:val="20"/>
          <w:szCs w:val="20"/>
        </w:rPr>
        <w:t>troch</w:t>
      </w:r>
      <w:r w:rsidR="007E2195" w:rsidRPr="00633287">
        <w:rPr>
          <w:rFonts w:ascii="Arial Narrow" w:hAnsi="Arial Narrow"/>
          <w:color w:val="000000"/>
          <w:sz w:val="20"/>
          <w:szCs w:val="20"/>
        </w:rPr>
        <w:t xml:space="preserve"> </w:t>
      </w:r>
      <w:r w:rsidRPr="00633287">
        <w:rPr>
          <w:rFonts w:ascii="Arial Narrow" w:hAnsi="Arial Narrow"/>
          <w:color w:val="000000"/>
          <w:sz w:val="20"/>
          <w:szCs w:val="20"/>
        </w:rPr>
        <w:t>záujemcov, pričom táto výnimka musí byť zo strany žiadateľa</w:t>
      </w:r>
      <w:r w:rsidR="001E378C">
        <w:rPr>
          <w:rFonts w:ascii="Arial Narrow" w:hAnsi="Arial Narrow"/>
          <w:color w:val="000000"/>
          <w:sz w:val="20"/>
          <w:szCs w:val="20"/>
        </w:rPr>
        <w:t xml:space="preserve"> riadne zdôvodnená a podložená.</w:t>
      </w:r>
    </w:p>
    <w:p w14:paraId="64F8861F"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620" w14:textId="77777777" w:rsidR="00C22BC8" w:rsidRPr="00633287" w:rsidRDefault="00C22BC8" w:rsidP="001E378C">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Pri zákazkách do 5 000 EUR nie je žiadateľ povinný zverejňovať zadávanie takejto zákazky na svojej stránke ani zasielať informáciu o zadávaní takýchto zákaziek na e-mailový kontakt CKO a ani zverejňovať, resp. zasielať výzvu na súťaž vybraným záujemcom. Týmto nie je dotknutá povinnosť žiadateľa dodržať pri obstarávaní takejt</w:t>
      </w:r>
      <w:r w:rsidR="001E378C">
        <w:rPr>
          <w:rFonts w:ascii="Arial Narrow" w:hAnsi="Arial Narrow"/>
          <w:color w:val="000000"/>
          <w:sz w:val="20"/>
          <w:szCs w:val="20"/>
        </w:rPr>
        <w:t>o zákazky základné princípy VO.</w:t>
      </w:r>
    </w:p>
    <w:p w14:paraId="64F88621"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622" w14:textId="77777777" w:rsidR="00C22BC8" w:rsidRPr="00633287" w:rsidRDefault="00C22BC8" w:rsidP="001E378C">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 xml:space="preserve">Celý </w:t>
      </w:r>
      <w:r w:rsidRPr="00633287">
        <w:rPr>
          <w:rFonts w:ascii="Arial Narrow" w:hAnsi="Arial Narrow"/>
          <w:sz w:val="20"/>
          <w:szCs w:val="20"/>
        </w:rPr>
        <w:t>postup žiadateľa je potrebné zdokumentovať v rámci záznamu z prieskumu trhu, ktorého náležitosti sú rovnaké ako náležitosti uvedené v časti venovanej zákazkám nad 5000 EUR.</w:t>
      </w:r>
    </w:p>
    <w:p w14:paraId="64F88623" w14:textId="77777777" w:rsidR="00C22BC8" w:rsidRPr="00633287" w:rsidRDefault="00C22BC8" w:rsidP="00C22BC8">
      <w:pPr>
        <w:autoSpaceDE w:val="0"/>
        <w:autoSpaceDN w:val="0"/>
        <w:adjustRightInd w:val="0"/>
        <w:jc w:val="both"/>
        <w:rPr>
          <w:rFonts w:ascii="Arial Narrow" w:hAnsi="Arial Narrow"/>
          <w:color w:val="000000"/>
          <w:sz w:val="20"/>
          <w:szCs w:val="20"/>
        </w:rPr>
      </w:pPr>
    </w:p>
    <w:p w14:paraId="64F88624" w14:textId="77777777" w:rsidR="00C22BC8" w:rsidRPr="00633287" w:rsidRDefault="00C22BC8" w:rsidP="001E378C">
      <w:pPr>
        <w:autoSpaceDE w:val="0"/>
        <w:autoSpaceDN w:val="0"/>
        <w:adjustRightInd w:val="0"/>
        <w:ind w:firstLine="708"/>
        <w:jc w:val="both"/>
        <w:rPr>
          <w:rFonts w:ascii="Arial Narrow" w:hAnsi="Arial Narrow"/>
          <w:color w:val="000000"/>
          <w:sz w:val="20"/>
          <w:szCs w:val="20"/>
        </w:rPr>
      </w:pPr>
      <w:r w:rsidRPr="00633287">
        <w:rPr>
          <w:rFonts w:ascii="Arial Narrow" w:hAnsi="Arial Narrow"/>
          <w:color w:val="000000"/>
          <w:sz w:val="20"/>
          <w:szCs w:val="20"/>
        </w:rPr>
        <w:t>Ak plnenie nie je založené na písomnom zmluvnom vzťahu, predkladá prijímateľ objednávku, ktorá v tomto prípade pre potreby kontroly VO nahrádza písomný zmluvný vzťah. Pokiaľ výsledok VO nie je formálne zachytený ani pí</w:t>
      </w:r>
      <w:r w:rsidRPr="00633287">
        <w:rPr>
          <w:rFonts w:ascii="Arial Narrow" w:hAnsi="Arial Narrow"/>
          <w:color w:val="000000"/>
          <w:sz w:val="20"/>
          <w:szCs w:val="20"/>
        </w:rPr>
        <w:softHyphen/>
        <w:t xml:space="preserve">somným zmluvným vzťahom, ani objednávkou, ale iným spôsobom (napr. pokladničným blokom, príjmovým dokladom a pod.), ktorý jednoznačne a hodnoverne preukazuje formálne, príp. aj vecné naplnenie výsledku VO, tento doklad pre potreby kontroly VO nahrádza písomný zmluvný vzťah.  Minimálne povinné náležitosti objednávky sú: dátum vyhotovenia, kompletné a správne identifikačné údaje objednávateľa a dodávateľa (t. j. obchodné meno/názov, IČO, adresu sídla, príp. kontaktné </w:t>
      </w:r>
      <w:r w:rsidRPr="00633287">
        <w:rPr>
          <w:rFonts w:ascii="Arial Narrow" w:hAnsi="Arial Narrow"/>
          <w:color w:val="000000"/>
          <w:sz w:val="20"/>
          <w:szCs w:val="20"/>
        </w:rPr>
        <w:lastRenderedPageBreak/>
        <w:t>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w:t>
      </w:r>
      <w:r w:rsidR="001E378C">
        <w:rPr>
          <w:rFonts w:ascii="Arial Narrow" w:hAnsi="Arial Narrow"/>
          <w:color w:val="000000"/>
          <w:sz w:val="20"/>
          <w:szCs w:val="20"/>
        </w:rPr>
        <w:t>odmienok určených v objednávke.</w:t>
      </w:r>
    </w:p>
    <w:p w14:paraId="64F88625" w14:textId="77777777" w:rsidR="00D82156" w:rsidRPr="00633287" w:rsidRDefault="00D82156" w:rsidP="00D65101">
      <w:pPr>
        <w:rPr>
          <w:rFonts w:ascii="Arial Narrow" w:hAnsi="Arial Narrow"/>
          <w:bCs/>
          <w:sz w:val="20"/>
          <w:szCs w:val="20"/>
        </w:rPr>
      </w:pPr>
      <w:bookmarkStart w:id="183" w:name="_Toc440876093"/>
      <w:bookmarkStart w:id="184" w:name="_Toc440876094"/>
      <w:bookmarkEnd w:id="183"/>
      <w:bookmarkEnd w:id="184"/>
    </w:p>
    <w:p w14:paraId="64F88626" w14:textId="77777777" w:rsidR="0085017C" w:rsidRPr="00633287" w:rsidRDefault="0085017C" w:rsidP="0085017C">
      <w:pPr>
        <w:pStyle w:val="Nadpis2"/>
        <w:rPr>
          <w:rFonts w:eastAsiaTheme="majorEastAsia" w:cstheme="majorBidi"/>
          <w:lang w:eastAsia="cs-CZ"/>
        </w:rPr>
      </w:pPr>
      <w:bookmarkStart w:id="185" w:name="_Toc310260972"/>
      <w:bookmarkStart w:id="186" w:name="_Toc310345795"/>
      <w:bookmarkStart w:id="187" w:name="_Toc310346131"/>
      <w:bookmarkStart w:id="188" w:name="_Toc304825206"/>
      <w:bookmarkStart w:id="189" w:name="_Toc305071098"/>
      <w:bookmarkStart w:id="190" w:name="_Toc310232396"/>
      <w:bookmarkStart w:id="191" w:name="_Toc310238764"/>
      <w:bookmarkStart w:id="192" w:name="_Toc310260973"/>
      <w:bookmarkStart w:id="193" w:name="_Toc310345796"/>
      <w:bookmarkStart w:id="194" w:name="_Toc310346132"/>
      <w:bookmarkStart w:id="195" w:name="_Toc304825207"/>
      <w:bookmarkStart w:id="196" w:name="_Toc305071099"/>
      <w:bookmarkStart w:id="197" w:name="_Toc310232397"/>
      <w:bookmarkStart w:id="198" w:name="_Toc310238765"/>
      <w:bookmarkStart w:id="199" w:name="_Toc310260974"/>
      <w:bookmarkStart w:id="200" w:name="_Toc310345797"/>
      <w:bookmarkStart w:id="201" w:name="_Toc310346133"/>
      <w:bookmarkStart w:id="202" w:name="_Toc304825208"/>
      <w:bookmarkStart w:id="203" w:name="_Toc305071100"/>
      <w:bookmarkStart w:id="204" w:name="_Toc310232398"/>
      <w:bookmarkStart w:id="205" w:name="_Toc310238766"/>
      <w:bookmarkStart w:id="206" w:name="_Toc310260975"/>
      <w:bookmarkStart w:id="207" w:name="_Toc310345798"/>
      <w:bookmarkStart w:id="208" w:name="_Toc310346134"/>
      <w:bookmarkStart w:id="209" w:name="_Toc304825209"/>
      <w:bookmarkStart w:id="210" w:name="_Toc305071101"/>
      <w:bookmarkStart w:id="211" w:name="_Toc310232399"/>
      <w:bookmarkStart w:id="212" w:name="_Toc310238767"/>
      <w:bookmarkStart w:id="213" w:name="_Toc310260976"/>
      <w:bookmarkStart w:id="214" w:name="_Toc310345799"/>
      <w:bookmarkStart w:id="215" w:name="_Toc310346135"/>
      <w:bookmarkStart w:id="216" w:name="_Toc304825210"/>
      <w:bookmarkStart w:id="217" w:name="_Toc305071102"/>
      <w:bookmarkStart w:id="218" w:name="_Toc310232400"/>
      <w:bookmarkStart w:id="219" w:name="_Toc310238768"/>
      <w:bookmarkStart w:id="220" w:name="_Toc310260977"/>
      <w:bookmarkStart w:id="221" w:name="_Toc310345800"/>
      <w:bookmarkStart w:id="222" w:name="_Toc310346136"/>
      <w:bookmarkStart w:id="223" w:name="_Toc304825211"/>
      <w:bookmarkStart w:id="224" w:name="_Toc305071103"/>
      <w:bookmarkStart w:id="225" w:name="_Toc310232401"/>
      <w:bookmarkStart w:id="226" w:name="_Toc310238769"/>
      <w:bookmarkStart w:id="227" w:name="_Toc310260978"/>
      <w:bookmarkStart w:id="228" w:name="_Toc310345801"/>
      <w:bookmarkStart w:id="229" w:name="_Toc310346137"/>
      <w:bookmarkStart w:id="230" w:name="_Toc304825212"/>
      <w:bookmarkStart w:id="231" w:name="_Toc305071104"/>
      <w:bookmarkStart w:id="232" w:name="_Toc310232402"/>
      <w:bookmarkStart w:id="233" w:name="_Toc310238770"/>
      <w:bookmarkStart w:id="234" w:name="_Toc310260979"/>
      <w:bookmarkStart w:id="235" w:name="_Toc310345802"/>
      <w:bookmarkStart w:id="236" w:name="_Toc310346138"/>
      <w:bookmarkStart w:id="237" w:name="_Toc304825213"/>
      <w:bookmarkStart w:id="238" w:name="_Toc305071105"/>
      <w:bookmarkStart w:id="239" w:name="_Toc310232403"/>
      <w:bookmarkStart w:id="240" w:name="_Toc310238771"/>
      <w:bookmarkStart w:id="241" w:name="_Toc310260980"/>
      <w:bookmarkStart w:id="242" w:name="_Toc310345803"/>
      <w:bookmarkStart w:id="243" w:name="_Toc310346139"/>
      <w:bookmarkStart w:id="244" w:name="_Toc304825214"/>
      <w:bookmarkStart w:id="245" w:name="_Toc305071106"/>
      <w:bookmarkStart w:id="246" w:name="_Toc310232404"/>
      <w:bookmarkStart w:id="247" w:name="_Toc310238772"/>
      <w:bookmarkStart w:id="248" w:name="_Toc310260981"/>
      <w:bookmarkStart w:id="249" w:name="_Toc310345804"/>
      <w:bookmarkStart w:id="250" w:name="_Toc310346140"/>
      <w:bookmarkStart w:id="251" w:name="_Toc304825215"/>
      <w:bookmarkStart w:id="252" w:name="_Toc305071107"/>
      <w:bookmarkStart w:id="253" w:name="_Toc310232405"/>
      <w:bookmarkStart w:id="254" w:name="_Toc310238773"/>
      <w:bookmarkStart w:id="255" w:name="_Toc310260982"/>
      <w:bookmarkStart w:id="256" w:name="_Toc310345805"/>
      <w:bookmarkStart w:id="257" w:name="_Toc310346141"/>
      <w:bookmarkStart w:id="258" w:name="_Toc304825216"/>
      <w:bookmarkStart w:id="259" w:name="_Toc305071108"/>
      <w:bookmarkStart w:id="260" w:name="_Toc310232406"/>
      <w:bookmarkStart w:id="261" w:name="_Toc310238774"/>
      <w:bookmarkStart w:id="262" w:name="_Toc310260983"/>
      <w:bookmarkStart w:id="263" w:name="_Toc310345806"/>
      <w:bookmarkStart w:id="264" w:name="_Toc310346142"/>
      <w:bookmarkStart w:id="265" w:name="_Toc304825217"/>
      <w:bookmarkStart w:id="266" w:name="_Toc305071109"/>
      <w:bookmarkStart w:id="267" w:name="_Toc310232407"/>
      <w:bookmarkStart w:id="268" w:name="_Toc310238775"/>
      <w:bookmarkStart w:id="269" w:name="_Toc310260984"/>
      <w:bookmarkStart w:id="270" w:name="_Toc310345807"/>
      <w:bookmarkStart w:id="271" w:name="_Toc310346143"/>
      <w:bookmarkStart w:id="272" w:name="_Toc304825218"/>
      <w:bookmarkStart w:id="273" w:name="_Toc305071110"/>
      <w:bookmarkStart w:id="274" w:name="_Toc310232408"/>
      <w:bookmarkStart w:id="275" w:name="_Toc310238776"/>
      <w:bookmarkStart w:id="276" w:name="_Toc310260985"/>
      <w:bookmarkStart w:id="277" w:name="_Toc310345808"/>
      <w:bookmarkStart w:id="278" w:name="_Toc310346144"/>
      <w:bookmarkStart w:id="279" w:name="_Toc304825219"/>
      <w:bookmarkStart w:id="280" w:name="_Toc305071111"/>
      <w:bookmarkStart w:id="281" w:name="_Toc310232409"/>
      <w:bookmarkStart w:id="282" w:name="_Toc310238777"/>
      <w:bookmarkStart w:id="283" w:name="_Toc310260986"/>
      <w:bookmarkStart w:id="284" w:name="_Toc310345809"/>
      <w:bookmarkStart w:id="285" w:name="_Toc310346145"/>
      <w:bookmarkStart w:id="286" w:name="_Toc304825220"/>
      <w:bookmarkStart w:id="287" w:name="_Toc305071112"/>
      <w:bookmarkStart w:id="288" w:name="_Toc310232410"/>
      <w:bookmarkStart w:id="289" w:name="_Toc310238778"/>
      <w:bookmarkStart w:id="290" w:name="_Toc310260987"/>
      <w:bookmarkStart w:id="291" w:name="_Toc310345810"/>
      <w:bookmarkStart w:id="292" w:name="_Toc310346146"/>
      <w:bookmarkStart w:id="293" w:name="_Toc304825221"/>
      <w:bookmarkStart w:id="294" w:name="_Toc305071113"/>
      <w:bookmarkStart w:id="295" w:name="_Toc310232411"/>
      <w:bookmarkStart w:id="296" w:name="_Toc310238779"/>
      <w:bookmarkStart w:id="297" w:name="_Toc310260988"/>
      <w:bookmarkStart w:id="298" w:name="_Toc310345811"/>
      <w:bookmarkStart w:id="299" w:name="_Toc310346147"/>
      <w:bookmarkStart w:id="300" w:name="_Toc304825222"/>
      <w:bookmarkStart w:id="301" w:name="_Toc305071114"/>
      <w:bookmarkStart w:id="302" w:name="_Toc310232412"/>
      <w:bookmarkStart w:id="303" w:name="_Toc310238780"/>
      <w:bookmarkStart w:id="304" w:name="_Toc310260989"/>
      <w:bookmarkStart w:id="305" w:name="_Toc310345812"/>
      <w:bookmarkStart w:id="306" w:name="_Toc310346148"/>
      <w:bookmarkStart w:id="307" w:name="_Toc304825223"/>
      <w:bookmarkStart w:id="308" w:name="_Toc305071115"/>
      <w:bookmarkStart w:id="309" w:name="_Toc310232413"/>
      <w:bookmarkStart w:id="310" w:name="_Toc310238781"/>
      <w:bookmarkStart w:id="311" w:name="_Toc310260990"/>
      <w:bookmarkStart w:id="312" w:name="_Toc310345813"/>
      <w:bookmarkStart w:id="313" w:name="_Toc310346149"/>
      <w:bookmarkStart w:id="314" w:name="_Toc304825224"/>
      <w:bookmarkStart w:id="315" w:name="_Toc305071116"/>
      <w:bookmarkStart w:id="316" w:name="_Toc310232414"/>
      <w:bookmarkStart w:id="317" w:name="_Toc310238782"/>
      <w:bookmarkStart w:id="318" w:name="_Toc310260991"/>
      <w:bookmarkStart w:id="319" w:name="_Toc310345814"/>
      <w:bookmarkStart w:id="320" w:name="_Toc310346150"/>
      <w:bookmarkStart w:id="321" w:name="_Toc304825225"/>
      <w:bookmarkStart w:id="322" w:name="_Toc305071117"/>
      <w:bookmarkStart w:id="323" w:name="_Toc310232415"/>
      <w:bookmarkStart w:id="324" w:name="_Toc310238783"/>
      <w:bookmarkStart w:id="325" w:name="_Toc310260992"/>
      <w:bookmarkStart w:id="326" w:name="_Toc310345815"/>
      <w:bookmarkStart w:id="327" w:name="_Toc310346151"/>
      <w:bookmarkStart w:id="328" w:name="_Toc304825226"/>
      <w:bookmarkStart w:id="329" w:name="_Toc305071118"/>
      <w:bookmarkStart w:id="330" w:name="_Toc310232416"/>
      <w:bookmarkStart w:id="331" w:name="_Toc310238784"/>
      <w:bookmarkStart w:id="332" w:name="_Toc310260993"/>
      <w:bookmarkStart w:id="333" w:name="_Toc310345816"/>
      <w:bookmarkStart w:id="334" w:name="_Toc310346152"/>
      <w:bookmarkStart w:id="335" w:name="_Toc304825227"/>
      <w:bookmarkStart w:id="336" w:name="_Toc305071119"/>
      <w:bookmarkStart w:id="337" w:name="_Toc310232417"/>
      <w:bookmarkStart w:id="338" w:name="_Toc310238785"/>
      <w:bookmarkStart w:id="339" w:name="_Toc310260994"/>
      <w:bookmarkStart w:id="340" w:name="_Toc310345817"/>
      <w:bookmarkStart w:id="341" w:name="_Toc310346153"/>
      <w:bookmarkStart w:id="342" w:name="_Toc304825228"/>
      <w:bookmarkStart w:id="343" w:name="_Toc305071120"/>
      <w:bookmarkStart w:id="344" w:name="_Toc310232418"/>
      <w:bookmarkStart w:id="345" w:name="_Toc310238786"/>
      <w:bookmarkStart w:id="346" w:name="_Toc310260995"/>
      <w:bookmarkStart w:id="347" w:name="_Toc310345818"/>
      <w:bookmarkStart w:id="348" w:name="_Toc310346154"/>
      <w:bookmarkStart w:id="349" w:name="_Toc304825229"/>
      <w:bookmarkStart w:id="350" w:name="_Toc305071121"/>
      <w:bookmarkStart w:id="351" w:name="_Toc310232419"/>
      <w:bookmarkStart w:id="352" w:name="_Toc310238787"/>
      <w:bookmarkStart w:id="353" w:name="_Toc310260996"/>
      <w:bookmarkStart w:id="354" w:name="_Toc310345819"/>
      <w:bookmarkStart w:id="355" w:name="_Toc310346155"/>
      <w:bookmarkStart w:id="356" w:name="_Toc304825230"/>
      <w:bookmarkStart w:id="357" w:name="_Toc305071122"/>
      <w:bookmarkStart w:id="358" w:name="_Toc310232420"/>
      <w:bookmarkStart w:id="359" w:name="_Toc310238788"/>
      <w:bookmarkStart w:id="360" w:name="_Toc310260997"/>
      <w:bookmarkStart w:id="361" w:name="_Toc310345820"/>
      <w:bookmarkStart w:id="362" w:name="_Toc310346156"/>
      <w:bookmarkStart w:id="363" w:name="_Toc304825231"/>
      <w:bookmarkStart w:id="364" w:name="_Toc305071123"/>
      <w:bookmarkStart w:id="365" w:name="_Toc310232421"/>
      <w:bookmarkStart w:id="366" w:name="_Toc310238789"/>
      <w:bookmarkStart w:id="367" w:name="_Toc310260998"/>
      <w:bookmarkStart w:id="368" w:name="_Toc310345821"/>
      <w:bookmarkStart w:id="369" w:name="_Toc310346157"/>
      <w:bookmarkStart w:id="370" w:name="_Toc304825232"/>
      <w:bookmarkStart w:id="371" w:name="_Toc305071124"/>
      <w:bookmarkStart w:id="372" w:name="_Toc310232422"/>
      <w:bookmarkStart w:id="373" w:name="_Toc310238790"/>
      <w:bookmarkStart w:id="374" w:name="_Toc310260999"/>
      <w:bookmarkStart w:id="375" w:name="_Toc310345822"/>
      <w:bookmarkStart w:id="376" w:name="_Toc310346158"/>
      <w:bookmarkStart w:id="377" w:name="_Toc304825233"/>
      <w:bookmarkStart w:id="378" w:name="_Toc305071125"/>
      <w:bookmarkStart w:id="379" w:name="_Toc310232423"/>
      <w:bookmarkStart w:id="380" w:name="_Toc310238791"/>
      <w:bookmarkStart w:id="381" w:name="_Toc310261000"/>
      <w:bookmarkStart w:id="382" w:name="_Toc310345823"/>
      <w:bookmarkStart w:id="383" w:name="_Toc310346159"/>
      <w:bookmarkStart w:id="384" w:name="_Toc304825234"/>
      <w:bookmarkStart w:id="385" w:name="_Toc305071126"/>
      <w:bookmarkStart w:id="386" w:name="_Toc310232424"/>
      <w:bookmarkStart w:id="387" w:name="_Toc310238792"/>
      <w:bookmarkStart w:id="388" w:name="_Toc310261001"/>
      <w:bookmarkStart w:id="389" w:name="_Toc310345824"/>
      <w:bookmarkStart w:id="390" w:name="_Toc310346160"/>
      <w:bookmarkStart w:id="391" w:name="_Toc304825235"/>
      <w:bookmarkStart w:id="392" w:name="_Toc305071127"/>
      <w:bookmarkStart w:id="393" w:name="_Toc310232425"/>
      <w:bookmarkStart w:id="394" w:name="_Toc310238793"/>
      <w:bookmarkStart w:id="395" w:name="_Toc310261002"/>
      <w:bookmarkStart w:id="396" w:name="_Toc310345825"/>
      <w:bookmarkStart w:id="397" w:name="_Toc310346161"/>
      <w:bookmarkStart w:id="398" w:name="_Toc304825236"/>
      <w:bookmarkStart w:id="399" w:name="_Toc305071128"/>
      <w:bookmarkStart w:id="400" w:name="_Toc310232426"/>
      <w:bookmarkStart w:id="401" w:name="_Toc310238794"/>
      <w:bookmarkStart w:id="402" w:name="_Toc310261003"/>
      <w:bookmarkStart w:id="403" w:name="_Toc310345826"/>
      <w:bookmarkStart w:id="404" w:name="_Toc310346162"/>
      <w:bookmarkStart w:id="405" w:name="_Toc304825237"/>
      <w:bookmarkStart w:id="406" w:name="_Toc305071129"/>
      <w:bookmarkStart w:id="407" w:name="_Toc310232427"/>
      <w:bookmarkStart w:id="408" w:name="_Toc310238795"/>
      <w:bookmarkStart w:id="409" w:name="_Toc310261004"/>
      <w:bookmarkStart w:id="410" w:name="_Toc310345827"/>
      <w:bookmarkStart w:id="411" w:name="_Toc310346163"/>
      <w:bookmarkStart w:id="412" w:name="_Toc304825238"/>
      <w:bookmarkStart w:id="413" w:name="_Toc305071130"/>
      <w:bookmarkStart w:id="414" w:name="_Toc310232428"/>
      <w:bookmarkStart w:id="415" w:name="_Toc310238796"/>
      <w:bookmarkStart w:id="416" w:name="_Toc310261005"/>
      <w:bookmarkStart w:id="417" w:name="_Toc310345828"/>
      <w:bookmarkStart w:id="418" w:name="_Toc310346164"/>
      <w:bookmarkStart w:id="419" w:name="_Toc304825239"/>
      <w:bookmarkStart w:id="420" w:name="_Toc305071131"/>
      <w:bookmarkStart w:id="421" w:name="_Toc310232429"/>
      <w:bookmarkStart w:id="422" w:name="_Toc310238797"/>
      <w:bookmarkStart w:id="423" w:name="_Toc310261006"/>
      <w:bookmarkStart w:id="424" w:name="_Toc310345829"/>
      <w:bookmarkStart w:id="425" w:name="_Toc310346165"/>
      <w:bookmarkStart w:id="426" w:name="_Toc304825240"/>
      <w:bookmarkStart w:id="427" w:name="_Toc305071132"/>
      <w:bookmarkStart w:id="428" w:name="_Toc310232430"/>
      <w:bookmarkStart w:id="429" w:name="_Toc310238798"/>
      <w:bookmarkStart w:id="430" w:name="_Toc310261007"/>
      <w:bookmarkStart w:id="431" w:name="_Toc310345830"/>
      <w:bookmarkStart w:id="432" w:name="_Toc310346166"/>
      <w:bookmarkStart w:id="433" w:name="_Toc304825241"/>
      <w:bookmarkStart w:id="434" w:name="_Toc305071133"/>
      <w:bookmarkStart w:id="435" w:name="_Toc310232431"/>
      <w:bookmarkStart w:id="436" w:name="_Toc310238799"/>
      <w:bookmarkStart w:id="437" w:name="_Toc310261008"/>
      <w:bookmarkStart w:id="438" w:name="_Toc310345831"/>
      <w:bookmarkStart w:id="439" w:name="_Toc310346167"/>
      <w:bookmarkStart w:id="440" w:name="_Toc304825242"/>
      <w:bookmarkStart w:id="441" w:name="_Toc305071134"/>
      <w:bookmarkStart w:id="442" w:name="_Toc310232432"/>
      <w:bookmarkStart w:id="443" w:name="_Toc310238800"/>
      <w:bookmarkStart w:id="444" w:name="_Toc310261009"/>
      <w:bookmarkStart w:id="445" w:name="_Toc310345832"/>
      <w:bookmarkStart w:id="446" w:name="_Toc310346168"/>
      <w:bookmarkStart w:id="447" w:name="_Toc304825243"/>
      <w:bookmarkStart w:id="448" w:name="_Toc305071135"/>
      <w:bookmarkStart w:id="449" w:name="_Toc310232433"/>
      <w:bookmarkStart w:id="450" w:name="_Toc310238801"/>
      <w:bookmarkStart w:id="451" w:name="_Toc310261010"/>
      <w:bookmarkStart w:id="452" w:name="_Toc310345833"/>
      <w:bookmarkStart w:id="453" w:name="_Toc310346169"/>
      <w:bookmarkStart w:id="454" w:name="_Toc304825244"/>
      <w:bookmarkStart w:id="455" w:name="_Toc305071136"/>
      <w:bookmarkStart w:id="456" w:name="_Toc310232434"/>
      <w:bookmarkStart w:id="457" w:name="_Toc310238802"/>
      <w:bookmarkStart w:id="458" w:name="_Toc310261011"/>
      <w:bookmarkStart w:id="459" w:name="_Toc310345834"/>
      <w:bookmarkStart w:id="460" w:name="_Toc310346170"/>
      <w:bookmarkStart w:id="461" w:name="_Toc304825245"/>
      <w:bookmarkStart w:id="462" w:name="_Toc305071137"/>
      <w:bookmarkStart w:id="463" w:name="_Toc310232435"/>
      <w:bookmarkStart w:id="464" w:name="_Toc310238803"/>
      <w:bookmarkStart w:id="465" w:name="_Toc310261012"/>
      <w:bookmarkStart w:id="466" w:name="_Toc310345835"/>
      <w:bookmarkStart w:id="467" w:name="_Toc310346171"/>
      <w:bookmarkStart w:id="468" w:name="_Toc304825246"/>
      <w:bookmarkStart w:id="469" w:name="_Toc305071138"/>
      <w:bookmarkStart w:id="470" w:name="_Toc310232436"/>
      <w:bookmarkStart w:id="471" w:name="_Toc310238804"/>
      <w:bookmarkStart w:id="472" w:name="_Toc310261013"/>
      <w:bookmarkStart w:id="473" w:name="_Toc310345836"/>
      <w:bookmarkStart w:id="474" w:name="_Toc310346172"/>
      <w:bookmarkStart w:id="475" w:name="_Toc304825247"/>
      <w:bookmarkStart w:id="476" w:name="_Toc305071139"/>
      <w:bookmarkStart w:id="477" w:name="_Toc310232437"/>
      <w:bookmarkStart w:id="478" w:name="_Toc310238805"/>
      <w:bookmarkStart w:id="479" w:name="_Toc310261014"/>
      <w:bookmarkStart w:id="480" w:name="_Toc310345837"/>
      <w:bookmarkStart w:id="481" w:name="_Toc310346173"/>
      <w:bookmarkStart w:id="482" w:name="_Toc304825248"/>
      <w:bookmarkStart w:id="483" w:name="_Toc305071140"/>
      <w:bookmarkStart w:id="484" w:name="_Toc310232438"/>
      <w:bookmarkStart w:id="485" w:name="_Toc310238806"/>
      <w:bookmarkStart w:id="486" w:name="_Toc310261015"/>
      <w:bookmarkStart w:id="487" w:name="_Toc310345838"/>
      <w:bookmarkStart w:id="488" w:name="_Toc310346174"/>
      <w:bookmarkStart w:id="489" w:name="_Toc304825249"/>
      <w:bookmarkStart w:id="490" w:name="_Toc305071141"/>
      <w:bookmarkStart w:id="491" w:name="_Toc310232439"/>
      <w:bookmarkStart w:id="492" w:name="_Toc310238807"/>
      <w:bookmarkStart w:id="493" w:name="_Toc310261016"/>
      <w:bookmarkStart w:id="494" w:name="_Toc310345839"/>
      <w:bookmarkStart w:id="495" w:name="_Toc310346175"/>
      <w:bookmarkStart w:id="496" w:name="_Toc304825250"/>
      <w:bookmarkStart w:id="497" w:name="_Toc305071142"/>
      <w:bookmarkStart w:id="498" w:name="_Toc310232440"/>
      <w:bookmarkStart w:id="499" w:name="_Toc310238808"/>
      <w:bookmarkStart w:id="500" w:name="_Toc310261017"/>
      <w:bookmarkStart w:id="501" w:name="_Toc310345840"/>
      <w:bookmarkStart w:id="502" w:name="_Toc310346176"/>
      <w:bookmarkStart w:id="503" w:name="_Toc304825251"/>
      <w:bookmarkStart w:id="504" w:name="_Toc305071143"/>
      <w:bookmarkStart w:id="505" w:name="_Toc310232441"/>
      <w:bookmarkStart w:id="506" w:name="_Toc310238809"/>
      <w:bookmarkStart w:id="507" w:name="_Toc310261018"/>
      <w:bookmarkStart w:id="508" w:name="_Toc310345841"/>
      <w:bookmarkStart w:id="509" w:name="_Toc310346177"/>
      <w:bookmarkStart w:id="510" w:name="_Toc304825252"/>
      <w:bookmarkStart w:id="511" w:name="_Toc305071144"/>
      <w:bookmarkStart w:id="512" w:name="_Toc310232442"/>
      <w:bookmarkStart w:id="513" w:name="_Toc310238810"/>
      <w:bookmarkStart w:id="514" w:name="_Toc310261019"/>
      <w:bookmarkStart w:id="515" w:name="_Toc310345842"/>
      <w:bookmarkStart w:id="516" w:name="_Toc310346178"/>
      <w:bookmarkStart w:id="517" w:name="_Toc304825253"/>
      <w:bookmarkStart w:id="518" w:name="_Toc305071145"/>
      <w:bookmarkStart w:id="519" w:name="_Toc310232443"/>
      <w:bookmarkStart w:id="520" w:name="_Toc310238811"/>
      <w:bookmarkStart w:id="521" w:name="_Toc310261020"/>
      <w:bookmarkStart w:id="522" w:name="_Toc310345843"/>
      <w:bookmarkStart w:id="523" w:name="_Toc310346179"/>
      <w:bookmarkStart w:id="524" w:name="_Toc304825254"/>
      <w:bookmarkStart w:id="525" w:name="_Toc305071146"/>
      <w:bookmarkStart w:id="526" w:name="_Toc310232444"/>
      <w:bookmarkStart w:id="527" w:name="_Toc310238812"/>
      <w:bookmarkStart w:id="528" w:name="_Toc310261021"/>
      <w:bookmarkStart w:id="529" w:name="_Toc310345844"/>
      <w:bookmarkStart w:id="530" w:name="_Toc310346180"/>
      <w:bookmarkStart w:id="531" w:name="_Toc304825255"/>
      <w:bookmarkStart w:id="532" w:name="_Toc305071147"/>
      <w:bookmarkStart w:id="533" w:name="_Toc310232445"/>
      <w:bookmarkStart w:id="534" w:name="_Toc310238813"/>
      <w:bookmarkStart w:id="535" w:name="_Toc310261022"/>
      <w:bookmarkStart w:id="536" w:name="_Toc310345845"/>
      <w:bookmarkStart w:id="537" w:name="_Toc310346181"/>
      <w:bookmarkStart w:id="538" w:name="_Toc304825256"/>
      <w:bookmarkStart w:id="539" w:name="_Toc305071148"/>
      <w:bookmarkStart w:id="540" w:name="_Toc310232446"/>
      <w:bookmarkStart w:id="541" w:name="_Toc310238814"/>
      <w:bookmarkStart w:id="542" w:name="_Toc310261023"/>
      <w:bookmarkStart w:id="543" w:name="_Toc310345846"/>
      <w:bookmarkStart w:id="544" w:name="_Toc310346182"/>
      <w:bookmarkStart w:id="545" w:name="_Toc304825257"/>
      <w:bookmarkStart w:id="546" w:name="_Toc305071149"/>
      <w:bookmarkStart w:id="547" w:name="_Toc310232447"/>
      <w:bookmarkStart w:id="548" w:name="_Toc310238815"/>
      <w:bookmarkStart w:id="549" w:name="_Toc310261024"/>
      <w:bookmarkStart w:id="550" w:name="_Toc310345847"/>
      <w:bookmarkStart w:id="551" w:name="_Toc310346183"/>
      <w:bookmarkStart w:id="552" w:name="_Toc304825258"/>
      <w:bookmarkStart w:id="553" w:name="_Toc305071150"/>
      <w:bookmarkStart w:id="554" w:name="_Toc310232448"/>
      <w:bookmarkStart w:id="555" w:name="_Toc310238816"/>
      <w:bookmarkStart w:id="556" w:name="_Toc310261025"/>
      <w:bookmarkStart w:id="557" w:name="_Toc310345848"/>
      <w:bookmarkStart w:id="558" w:name="_Toc310346184"/>
      <w:bookmarkStart w:id="559" w:name="_Toc304825259"/>
      <w:bookmarkStart w:id="560" w:name="_Toc305071151"/>
      <w:bookmarkStart w:id="561" w:name="_Toc310232449"/>
      <w:bookmarkStart w:id="562" w:name="_Toc310238817"/>
      <w:bookmarkStart w:id="563" w:name="_Toc310261026"/>
      <w:bookmarkStart w:id="564" w:name="_Toc310345849"/>
      <w:bookmarkStart w:id="565" w:name="_Toc310346185"/>
      <w:bookmarkStart w:id="566" w:name="_Toc304825260"/>
      <w:bookmarkStart w:id="567" w:name="_Toc305071152"/>
      <w:bookmarkStart w:id="568" w:name="_Toc310232450"/>
      <w:bookmarkStart w:id="569" w:name="_Toc310238818"/>
      <w:bookmarkStart w:id="570" w:name="_Toc310261027"/>
      <w:bookmarkStart w:id="571" w:name="_Toc310345850"/>
      <w:bookmarkStart w:id="572" w:name="_Toc310346186"/>
      <w:bookmarkStart w:id="573" w:name="_Toc304825261"/>
      <w:bookmarkStart w:id="574" w:name="_Toc305071153"/>
      <w:bookmarkStart w:id="575" w:name="_Toc310232451"/>
      <w:bookmarkStart w:id="576" w:name="_Toc310238819"/>
      <w:bookmarkStart w:id="577" w:name="_Toc310261028"/>
      <w:bookmarkStart w:id="578" w:name="_Toc310345851"/>
      <w:bookmarkStart w:id="579" w:name="_Toc310346187"/>
      <w:bookmarkStart w:id="580" w:name="_Toc304825262"/>
      <w:bookmarkStart w:id="581" w:name="_Toc305071154"/>
      <w:bookmarkStart w:id="582" w:name="_Toc310232452"/>
      <w:bookmarkStart w:id="583" w:name="_Toc310238820"/>
      <w:bookmarkStart w:id="584" w:name="_Toc310261029"/>
      <w:bookmarkStart w:id="585" w:name="_Toc310345852"/>
      <w:bookmarkStart w:id="586" w:name="_Toc310346188"/>
      <w:bookmarkStart w:id="587" w:name="_Toc304825263"/>
      <w:bookmarkStart w:id="588" w:name="_Toc305071155"/>
      <w:bookmarkStart w:id="589" w:name="_Toc310232453"/>
      <w:bookmarkStart w:id="590" w:name="_Toc310238821"/>
      <w:bookmarkStart w:id="591" w:name="_Toc310261030"/>
      <w:bookmarkStart w:id="592" w:name="_Toc310345853"/>
      <w:bookmarkStart w:id="593" w:name="_Toc310346189"/>
      <w:bookmarkStart w:id="594" w:name="_Toc304825264"/>
      <w:bookmarkStart w:id="595" w:name="_Toc305071156"/>
      <w:bookmarkStart w:id="596" w:name="_Toc310232454"/>
      <w:bookmarkStart w:id="597" w:name="_Toc310238822"/>
      <w:bookmarkStart w:id="598" w:name="_Toc310261031"/>
      <w:bookmarkStart w:id="599" w:name="_Toc310345854"/>
      <w:bookmarkStart w:id="600" w:name="_Toc310346190"/>
      <w:bookmarkStart w:id="601" w:name="_Toc304825265"/>
      <w:bookmarkStart w:id="602" w:name="_Toc305071157"/>
      <w:bookmarkStart w:id="603" w:name="_Toc310232455"/>
      <w:bookmarkStart w:id="604" w:name="_Toc310238823"/>
      <w:bookmarkStart w:id="605" w:name="_Toc310261032"/>
      <w:bookmarkStart w:id="606" w:name="_Toc310345855"/>
      <w:bookmarkStart w:id="607" w:name="_Toc310346191"/>
      <w:bookmarkStart w:id="608" w:name="_Toc304825266"/>
      <w:bookmarkStart w:id="609" w:name="_Toc305071158"/>
      <w:bookmarkStart w:id="610" w:name="_Toc310232456"/>
      <w:bookmarkStart w:id="611" w:name="_Toc310238824"/>
      <w:bookmarkStart w:id="612" w:name="_Toc310261033"/>
      <w:bookmarkStart w:id="613" w:name="_Toc310345856"/>
      <w:bookmarkStart w:id="614" w:name="_Toc310346192"/>
      <w:bookmarkStart w:id="615" w:name="_Toc304825267"/>
      <w:bookmarkStart w:id="616" w:name="_Toc305071159"/>
      <w:bookmarkStart w:id="617" w:name="_Toc310232457"/>
      <w:bookmarkStart w:id="618" w:name="_Toc310238825"/>
      <w:bookmarkStart w:id="619" w:name="_Toc310261034"/>
      <w:bookmarkStart w:id="620" w:name="_Toc310345857"/>
      <w:bookmarkStart w:id="621" w:name="_Toc310346193"/>
      <w:bookmarkStart w:id="622" w:name="_Toc304825268"/>
      <w:bookmarkStart w:id="623" w:name="_Toc305071160"/>
      <w:bookmarkStart w:id="624" w:name="_Toc310232458"/>
      <w:bookmarkStart w:id="625" w:name="_Toc310238826"/>
      <w:bookmarkStart w:id="626" w:name="_Toc310261035"/>
      <w:bookmarkStart w:id="627" w:name="_Toc310345858"/>
      <w:bookmarkStart w:id="628" w:name="_Toc310346194"/>
      <w:bookmarkStart w:id="629" w:name="_Toc304825269"/>
      <w:bookmarkStart w:id="630" w:name="_Toc305071161"/>
      <w:bookmarkStart w:id="631" w:name="_Toc310232459"/>
      <w:bookmarkStart w:id="632" w:name="_Toc310238827"/>
      <w:bookmarkStart w:id="633" w:name="_Toc310261036"/>
      <w:bookmarkStart w:id="634" w:name="_Toc310345859"/>
      <w:bookmarkStart w:id="635" w:name="_Toc310346195"/>
      <w:bookmarkStart w:id="636" w:name="_Toc304825270"/>
      <w:bookmarkStart w:id="637" w:name="_Toc305071162"/>
      <w:bookmarkStart w:id="638" w:name="_Toc310232460"/>
      <w:bookmarkStart w:id="639" w:name="_Toc310238828"/>
      <w:bookmarkStart w:id="640" w:name="_Toc310261037"/>
      <w:bookmarkStart w:id="641" w:name="_Toc310345860"/>
      <w:bookmarkStart w:id="642" w:name="_Toc310346196"/>
      <w:bookmarkStart w:id="643" w:name="_Toc304825271"/>
      <w:bookmarkStart w:id="644" w:name="_Toc305071163"/>
      <w:bookmarkStart w:id="645" w:name="_Toc310232461"/>
      <w:bookmarkStart w:id="646" w:name="_Toc310238829"/>
      <w:bookmarkStart w:id="647" w:name="_Toc310261038"/>
      <w:bookmarkStart w:id="648" w:name="_Toc310345861"/>
      <w:bookmarkStart w:id="649" w:name="_Toc310346197"/>
      <w:bookmarkStart w:id="650" w:name="_Toc304825272"/>
      <w:bookmarkStart w:id="651" w:name="_Toc305071164"/>
      <w:bookmarkStart w:id="652" w:name="_Toc310232462"/>
      <w:bookmarkStart w:id="653" w:name="_Toc310238830"/>
      <w:bookmarkStart w:id="654" w:name="_Toc310261039"/>
      <w:bookmarkStart w:id="655" w:name="_Toc310345862"/>
      <w:bookmarkStart w:id="656" w:name="_Toc310346198"/>
      <w:bookmarkStart w:id="657" w:name="_Toc304825273"/>
      <w:bookmarkStart w:id="658" w:name="_Toc305071165"/>
      <w:bookmarkStart w:id="659" w:name="_Toc310232463"/>
      <w:bookmarkStart w:id="660" w:name="_Toc310238831"/>
      <w:bookmarkStart w:id="661" w:name="_Toc310261040"/>
      <w:bookmarkStart w:id="662" w:name="_Toc310345863"/>
      <w:bookmarkStart w:id="663" w:name="_Toc310346199"/>
      <w:bookmarkStart w:id="664" w:name="_Toc304825274"/>
      <w:bookmarkStart w:id="665" w:name="_Toc305071166"/>
      <w:bookmarkStart w:id="666" w:name="_Toc310232464"/>
      <w:bookmarkStart w:id="667" w:name="_Toc310238832"/>
      <w:bookmarkStart w:id="668" w:name="_Toc310261041"/>
      <w:bookmarkStart w:id="669" w:name="_Toc310345864"/>
      <w:bookmarkStart w:id="670" w:name="_Toc310346200"/>
      <w:bookmarkStart w:id="671" w:name="_Toc304825275"/>
      <w:bookmarkStart w:id="672" w:name="_Toc305071167"/>
      <w:bookmarkStart w:id="673" w:name="_Toc310232465"/>
      <w:bookmarkStart w:id="674" w:name="_Toc310238833"/>
      <w:bookmarkStart w:id="675" w:name="_Toc310261042"/>
      <w:bookmarkStart w:id="676" w:name="_Toc310345865"/>
      <w:bookmarkStart w:id="677" w:name="_Toc310346201"/>
      <w:bookmarkStart w:id="678" w:name="_Toc304825276"/>
      <w:bookmarkStart w:id="679" w:name="_Toc305071168"/>
      <w:bookmarkStart w:id="680" w:name="_Toc310232466"/>
      <w:bookmarkStart w:id="681" w:name="_Toc310238834"/>
      <w:bookmarkStart w:id="682" w:name="_Toc310261043"/>
      <w:bookmarkStart w:id="683" w:name="_Toc310345866"/>
      <w:bookmarkStart w:id="684" w:name="_Toc310346202"/>
      <w:bookmarkStart w:id="685" w:name="_Toc304825277"/>
      <w:bookmarkStart w:id="686" w:name="_Toc305071169"/>
      <w:bookmarkStart w:id="687" w:name="_Toc310232467"/>
      <w:bookmarkStart w:id="688" w:name="_Toc310238835"/>
      <w:bookmarkStart w:id="689" w:name="_Toc310261044"/>
      <w:bookmarkStart w:id="690" w:name="_Toc310345867"/>
      <w:bookmarkStart w:id="691" w:name="_Toc310346203"/>
      <w:bookmarkStart w:id="692" w:name="_Toc304825278"/>
      <w:bookmarkStart w:id="693" w:name="_Toc305071170"/>
      <w:bookmarkStart w:id="694" w:name="_Toc310232468"/>
      <w:bookmarkStart w:id="695" w:name="_Toc310238836"/>
      <w:bookmarkStart w:id="696" w:name="_Toc310261045"/>
      <w:bookmarkStart w:id="697" w:name="_Toc310345868"/>
      <w:bookmarkStart w:id="698" w:name="_Toc310346204"/>
      <w:bookmarkStart w:id="699" w:name="_Toc304825279"/>
      <w:bookmarkStart w:id="700" w:name="_Toc305071171"/>
      <w:bookmarkStart w:id="701" w:name="_Toc310232469"/>
      <w:bookmarkStart w:id="702" w:name="_Toc310238837"/>
      <w:bookmarkStart w:id="703" w:name="_Toc310261046"/>
      <w:bookmarkStart w:id="704" w:name="_Toc310345869"/>
      <w:bookmarkStart w:id="705" w:name="_Toc310346205"/>
      <w:bookmarkStart w:id="706" w:name="_Toc304825280"/>
      <w:bookmarkStart w:id="707" w:name="_Toc305071172"/>
      <w:bookmarkStart w:id="708" w:name="_Toc310232470"/>
      <w:bookmarkStart w:id="709" w:name="_Toc310238838"/>
      <w:bookmarkStart w:id="710" w:name="_Toc310261047"/>
      <w:bookmarkStart w:id="711" w:name="_Toc310345870"/>
      <w:bookmarkStart w:id="712" w:name="_Toc310346206"/>
      <w:bookmarkStart w:id="713" w:name="_Toc304825281"/>
      <w:bookmarkStart w:id="714" w:name="_Toc305071173"/>
      <w:bookmarkStart w:id="715" w:name="_Toc310232471"/>
      <w:bookmarkStart w:id="716" w:name="_Toc310238839"/>
      <w:bookmarkStart w:id="717" w:name="_Toc310261048"/>
      <w:bookmarkStart w:id="718" w:name="_Toc310345871"/>
      <w:bookmarkStart w:id="719" w:name="_Toc310346207"/>
      <w:bookmarkStart w:id="720" w:name="_Toc304825282"/>
      <w:bookmarkStart w:id="721" w:name="_Toc305071174"/>
      <w:bookmarkStart w:id="722" w:name="_Toc310232472"/>
      <w:bookmarkStart w:id="723" w:name="_Toc310238840"/>
      <w:bookmarkStart w:id="724" w:name="_Toc310261049"/>
      <w:bookmarkStart w:id="725" w:name="_Toc310345872"/>
      <w:bookmarkStart w:id="726" w:name="_Toc310346208"/>
      <w:bookmarkStart w:id="727" w:name="_Toc304825283"/>
      <w:bookmarkStart w:id="728" w:name="_Toc305071175"/>
      <w:bookmarkStart w:id="729" w:name="_Toc310232473"/>
      <w:bookmarkStart w:id="730" w:name="_Toc310238841"/>
      <w:bookmarkStart w:id="731" w:name="_Toc310261050"/>
      <w:bookmarkStart w:id="732" w:name="_Toc310345873"/>
      <w:bookmarkStart w:id="733" w:name="_Toc310346209"/>
      <w:bookmarkStart w:id="734" w:name="_Toc304825284"/>
      <w:bookmarkStart w:id="735" w:name="_Toc305071176"/>
      <w:bookmarkStart w:id="736" w:name="_Toc310232474"/>
      <w:bookmarkStart w:id="737" w:name="_Toc310238842"/>
      <w:bookmarkStart w:id="738" w:name="_Toc310261051"/>
      <w:bookmarkStart w:id="739" w:name="_Toc310345874"/>
      <w:bookmarkStart w:id="740" w:name="_Toc310346210"/>
      <w:bookmarkStart w:id="741" w:name="_Toc304825285"/>
      <w:bookmarkStart w:id="742" w:name="_Toc305071177"/>
      <w:bookmarkStart w:id="743" w:name="_Toc310232475"/>
      <w:bookmarkStart w:id="744" w:name="_Toc310238843"/>
      <w:bookmarkStart w:id="745" w:name="_Toc310261052"/>
      <w:bookmarkStart w:id="746" w:name="_Toc310345875"/>
      <w:bookmarkStart w:id="747" w:name="_Toc310346211"/>
      <w:bookmarkStart w:id="748" w:name="_Toc304825286"/>
      <w:bookmarkStart w:id="749" w:name="_Toc305071178"/>
      <w:bookmarkStart w:id="750" w:name="_Toc310232476"/>
      <w:bookmarkStart w:id="751" w:name="_Toc310238844"/>
      <w:bookmarkStart w:id="752" w:name="_Toc310261053"/>
      <w:bookmarkStart w:id="753" w:name="_Toc310345876"/>
      <w:bookmarkStart w:id="754" w:name="_Toc310346212"/>
      <w:bookmarkStart w:id="755" w:name="_Toc304825287"/>
      <w:bookmarkStart w:id="756" w:name="_Toc305071179"/>
      <w:bookmarkStart w:id="757" w:name="_Toc310232477"/>
      <w:bookmarkStart w:id="758" w:name="_Toc310238845"/>
      <w:bookmarkStart w:id="759" w:name="_Toc310261054"/>
      <w:bookmarkStart w:id="760" w:name="_Toc310345877"/>
      <w:bookmarkStart w:id="761" w:name="_Toc310346213"/>
      <w:bookmarkStart w:id="762" w:name="_Toc304825288"/>
      <w:bookmarkStart w:id="763" w:name="_Toc305071180"/>
      <w:bookmarkStart w:id="764" w:name="_Toc310232478"/>
      <w:bookmarkStart w:id="765" w:name="_Toc310238846"/>
      <w:bookmarkStart w:id="766" w:name="_Toc310261055"/>
      <w:bookmarkStart w:id="767" w:name="_Toc310345878"/>
      <w:bookmarkStart w:id="768" w:name="_Toc310346214"/>
      <w:bookmarkStart w:id="769" w:name="_Toc304825289"/>
      <w:bookmarkStart w:id="770" w:name="_Toc305071181"/>
      <w:bookmarkStart w:id="771" w:name="_Toc310232479"/>
      <w:bookmarkStart w:id="772" w:name="_Toc310238847"/>
      <w:bookmarkStart w:id="773" w:name="_Toc310261056"/>
      <w:bookmarkStart w:id="774" w:name="_Toc310345879"/>
      <w:bookmarkStart w:id="775" w:name="_Toc310346215"/>
      <w:bookmarkStart w:id="776" w:name="_Toc304825290"/>
      <w:bookmarkStart w:id="777" w:name="_Toc305071182"/>
      <w:bookmarkStart w:id="778" w:name="_Toc310232480"/>
      <w:bookmarkStart w:id="779" w:name="_Toc310238848"/>
      <w:bookmarkStart w:id="780" w:name="_Toc310261057"/>
      <w:bookmarkStart w:id="781" w:name="_Toc310345880"/>
      <w:bookmarkStart w:id="782" w:name="_Toc310346216"/>
      <w:bookmarkStart w:id="783" w:name="_Toc304825291"/>
      <w:bookmarkStart w:id="784" w:name="_Toc305071183"/>
      <w:bookmarkStart w:id="785" w:name="_Toc310232481"/>
      <w:bookmarkStart w:id="786" w:name="_Toc310238849"/>
      <w:bookmarkStart w:id="787" w:name="_Toc310261058"/>
      <w:bookmarkStart w:id="788" w:name="_Toc310345881"/>
      <w:bookmarkStart w:id="789" w:name="_Toc310346217"/>
      <w:bookmarkStart w:id="790" w:name="_Toc304825292"/>
      <w:bookmarkStart w:id="791" w:name="_Toc305071184"/>
      <w:bookmarkStart w:id="792" w:name="_Toc310232482"/>
      <w:bookmarkStart w:id="793" w:name="_Toc310238850"/>
      <w:bookmarkStart w:id="794" w:name="_Toc310261059"/>
      <w:bookmarkStart w:id="795" w:name="_Toc310345882"/>
      <w:bookmarkStart w:id="796" w:name="_Toc310346218"/>
      <w:bookmarkStart w:id="797" w:name="_Toc304825293"/>
      <w:bookmarkStart w:id="798" w:name="_Toc305071185"/>
      <w:bookmarkStart w:id="799" w:name="_Toc310232483"/>
      <w:bookmarkStart w:id="800" w:name="_Toc310238851"/>
      <w:bookmarkStart w:id="801" w:name="_Toc310261060"/>
      <w:bookmarkStart w:id="802" w:name="_Toc310345883"/>
      <w:bookmarkStart w:id="803" w:name="_Toc310346219"/>
      <w:bookmarkStart w:id="804" w:name="_Toc304825294"/>
      <w:bookmarkStart w:id="805" w:name="_Toc305071186"/>
      <w:bookmarkStart w:id="806" w:name="_Toc310232484"/>
      <w:bookmarkStart w:id="807" w:name="_Toc310238852"/>
      <w:bookmarkStart w:id="808" w:name="_Toc310261061"/>
      <w:bookmarkStart w:id="809" w:name="_Toc310345884"/>
      <w:bookmarkStart w:id="810" w:name="_Toc310346220"/>
      <w:bookmarkStart w:id="811" w:name="_Toc304825295"/>
      <w:bookmarkStart w:id="812" w:name="_Toc305071187"/>
      <w:bookmarkStart w:id="813" w:name="_Toc310232485"/>
      <w:bookmarkStart w:id="814" w:name="_Toc310238853"/>
      <w:bookmarkStart w:id="815" w:name="_Toc310261062"/>
      <w:bookmarkStart w:id="816" w:name="_Toc310345885"/>
      <w:bookmarkStart w:id="817" w:name="_Toc310346221"/>
      <w:bookmarkStart w:id="818" w:name="_Toc304825296"/>
      <w:bookmarkStart w:id="819" w:name="_Toc305071188"/>
      <w:bookmarkStart w:id="820" w:name="_Toc310232486"/>
      <w:bookmarkStart w:id="821" w:name="_Toc310238854"/>
      <w:bookmarkStart w:id="822" w:name="_Toc310261063"/>
      <w:bookmarkStart w:id="823" w:name="_Toc310345886"/>
      <w:bookmarkStart w:id="824" w:name="_Toc310346222"/>
      <w:bookmarkStart w:id="825" w:name="_Toc304825297"/>
      <w:bookmarkStart w:id="826" w:name="_Toc305071189"/>
      <w:bookmarkStart w:id="827" w:name="_Toc310232487"/>
      <w:bookmarkStart w:id="828" w:name="_Toc310238855"/>
      <w:bookmarkStart w:id="829" w:name="_Toc310261064"/>
      <w:bookmarkStart w:id="830" w:name="_Toc310345887"/>
      <w:bookmarkStart w:id="831" w:name="_Toc310346223"/>
      <w:bookmarkStart w:id="832" w:name="_Toc304825298"/>
      <w:bookmarkStart w:id="833" w:name="_Toc305071190"/>
      <w:bookmarkStart w:id="834" w:name="_Toc310232488"/>
      <w:bookmarkStart w:id="835" w:name="_Toc310238856"/>
      <w:bookmarkStart w:id="836" w:name="_Toc310261065"/>
      <w:bookmarkStart w:id="837" w:name="_Toc310345888"/>
      <w:bookmarkStart w:id="838" w:name="_Toc310346224"/>
      <w:bookmarkStart w:id="839" w:name="_Toc304825299"/>
      <w:bookmarkStart w:id="840" w:name="_Toc305071191"/>
      <w:bookmarkStart w:id="841" w:name="_Toc310232489"/>
      <w:bookmarkStart w:id="842" w:name="_Toc310238857"/>
      <w:bookmarkStart w:id="843" w:name="_Toc310261066"/>
      <w:bookmarkStart w:id="844" w:name="_Toc310345889"/>
      <w:bookmarkStart w:id="845" w:name="_Toc310346225"/>
      <w:bookmarkStart w:id="846" w:name="_Toc304825300"/>
      <w:bookmarkStart w:id="847" w:name="_Toc305071192"/>
      <w:bookmarkStart w:id="848" w:name="_Toc310232490"/>
      <w:bookmarkStart w:id="849" w:name="_Toc310238858"/>
      <w:bookmarkStart w:id="850" w:name="_Toc310261067"/>
      <w:bookmarkStart w:id="851" w:name="_Toc310345890"/>
      <w:bookmarkStart w:id="852" w:name="_Toc310346226"/>
      <w:bookmarkStart w:id="853" w:name="_Toc440872299"/>
      <w:bookmarkStart w:id="854" w:name="_Toc440872389"/>
      <w:bookmarkStart w:id="855" w:name="_Toc440876096"/>
      <w:bookmarkStart w:id="856" w:name="_Toc444598647"/>
      <w:bookmarkStart w:id="857" w:name="_Toc468955228"/>
      <w:bookmarkStart w:id="858" w:name="OLE_LINK3"/>
      <w:bookmarkStart w:id="859" w:name="OLE_LINK4"/>
      <w:bookmarkEnd w:id="127"/>
      <w:bookmarkEnd w:id="128"/>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r w:rsidRPr="00633287">
        <w:rPr>
          <w:rFonts w:eastAsiaTheme="majorEastAsia" w:cstheme="majorBidi"/>
          <w:lang w:eastAsia="cs-CZ"/>
        </w:rPr>
        <w:t xml:space="preserve">6.2. </w:t>
      </w:r>
      <w:r w:rsidRPr="00633287">
        <w:rPr>
          <w:rFonts w:eastAsiaTheme="majorEastAsia" w:cstheme="majorBidi"/>
          <w:lang w:eastAsia="cs-CZ"/>
        </w:rPr>
        <w:tab/>
        <w:t>Zákazky nespadajúce pod zákon o verejnom obstarávaní</w:t>
      </w:r>
      <w:bookmarkEnd w:id="856"/>
      <w:bookmarkEnd w:id="857"/>
    </w:p>
    <w:p w14:paraId="64F88627" w14:textId="77777777" w:rsidR="0085017C" w:rsidRPr="00633287" w:rsidRDefault="0085017C" w:rsidP="0085017C">
      <w:pPr>
        <w:rPr>
          <w:rFonts w:ascii="Arial Narrow" w:eastAsiaTheme="majorEastAsia" w:hAnsi="Arial Narrow" w:cstheme="majorBidi"/>
          <w:szCs w:val="28"/>
          <w:lang w:eastAsia="cs-CZ"/>
        </w:rPr>
      </w:pPr>
    </w:p>
    <w:p w14:paraId="64F88628" w14:textId="77777777" w:rsidR="0085017C" w:rsidRPr="00633287" w:rsidRDefault="0085017C" w:rsidP="001E378C">
      <w:pPr>
        <w:autoSpaceDE w:val="0"/>
        <w:autoSpaceDN w:val="0"/>
        <w:adjustRightInd w:val="0"/>
        <w:ind w:firstLine="708"/>
        <w:jc w:val="both"/>
        <w:rPr>
          <w:rFonts w:ascii="Arial Narrow" w:hAnsi="Arial Narrow" w:cs="Arial"/>
          <w:sz w:val="20"/>
          <w:szCs w:val="20"/>
        </w:rPr>
      </w:pPr>
      <w:r w:rsidRPr="00633287">
        <w:rPr>
          <w:rFonts w:ascii="Arial Narrow" w:hAnsi="Arial Narrow" w:cs="Arial"/>
          <w:sz w:val="20"/>
          <w:szCs w:val="20"/>
        </w:rPr>
        <w:t xml:space="preserve">Pravidlá a povinnosti uvádzané v tejto kapitole ako aj v metodickom pokyne CKO č. 12 k zadávaniu zákaziek nespadajúcich pod zákon o verejnom obstarávaní sa vzťahujú na všetky zákazky nespadajúce pod ZVO, </w:t>
      </w:r>
      <w:r w:rsidRPr="00633287">
        <w:rPr>
          <w:rFonts w:ascii="Arial Narrow" w:hAnsi="Arial Narrow" w:cs="Arial"/>
          <w:b/>
          <w:sz w:val="20"/>
          <w:szCs w:val="20"/>
        </w:rPr>
        <w:t>bez ohľadu na skutočnosť, či ich zrealizoval žiadateľ ešte pred schválením ŽoNFP, alebo až po schválení tejto ŽoNFP.</w:t>
      </w:r>
      <w:r w:rsidRPr="00633287">
        <w:rPr>
          <w:rFonts w:ascii="Arial Narrow" w:hAnsi="Arial Narrow" w:cs="Arial"/>
          <w:sz w:val="20"/>
          <w:szCs w:val="20"/>
        </w:rPr>
        <w:t xml:space="preserve"> Pokiaľ teda žiadateľ v budúcnosti už ako prijímateľ predloží poskytovateľovi</w:t>
      </w:r>
      <w:r w:rsidRPr="00633287" w:rsidDel="008204A0">
        <w:rPr>
          <w:rFonts w:ascii="Arial Narrow" w:hAnsi="Arial Narrow" w:cs="Arial"/>
          <w:sz w:val="20"/>
          <w:szCs w:val="20"/>
        </w:rPr>
        <w:t xml:space="preserve"> </w:t>
      </w:r>
      <w:r w:rsidRPr="00633287">
        <w:rPr>
          <w:rFonts w:ascii="Arial Narrow" w:hAnsi="Arial Narrow" w:cs="Arial"/>
          <w:sz w:val="20"/>
          <w:szCs w:val="20"/>
        </w:rPr>
        <w:t>zákazku, pri ktorej obstarávaní nepostupoval podľa pravidiel uvedených v tejto kapitole a pravidiel uvedených v metodickom pokyne CKO č. 12</w:t>
      </w:r>
      <w:r w:rsidRPr="00633287">
        <w:rPr>
          <w:rFonts w:ascii="Arial Narrow" w:hAnsi="Arial Narrow"/>
          <w:sz w:val="20"/>
          <w:szCs w:val="20"/>
        </w:rPr>
        <w:t xml:space="preserve"> </w:t>
      </w:r>
      <w:r w:rsidRPr="00633287">
        <w:rPr>
          <w:rFonts w:ascii="Arial Narrow" w:hAnsi="Arial Narrow" w:cs="Arial"/>
          <w:sz w:val="20"/>
          <w:szCs w:val="20"/>
        </w:rPr>
        <w:t xml:space="preserve">k zadávaniu zákaziek nespadajúcich pod zákon o verejnom obstarávaní, </w:t>
      </w:r>
      <w:r w:rsidRPr="00633287">
        <w:rPr>
          <w:rFonts w:ascii="Arial Narrow" w:hAnsi="Arial Narrow" w:cs="Arial"/>
          <w:b/>
          <w:sz w:val="20"/>
          <w:szCs w:val="20"/>
        </w:rPr>
        <w:t>poskytovateľ je povinný vylúčiť výdavky vyplývajúce z takéhoto obstarávania v plnom rozsahu.</w:t>
      </w:r>
    </w:p>
    <w:p w14:paraId="64F88629" w14:textId="77777777" w:rsidR="0085017C" w:rsidRPr="00633287" w:rsidRDefault="0085017C" w:rsidP="001E378C">
      <w:pPr>
        <w:ind w:firstLine="708"/>
        <w:jc w:val="both"/>
        <w:rPr>
          <w:rFonts w:ascii="Arial Narrow" w:hAnsi="Arial Narrow" w:cs="Arial"/>
          <w:sz w:val="20"/>
          <w:szCs w:val="20"/>
        </w:rPr>
      </w:pPr>
      <w:r w:rsidRPr="00633287">
        <w:rPr>
          <w:rFonts w:ascii="Arial Narrow" w:hAnsi="Arial Narrow" w:cs="Arial"/>
          <w:sz w:val="20"/>
          <w:szCs w:val="20"/>
        </w:rPr>
        <w:t>ZVO v § 1 uvádza prípady, na ktoré sa nevzťahuje povinný postup podľa ZVO. S ohľadom na dodržanie princípov uvedených v metodickom pokyne CKO č. 12 k zadávaniu zákaziek nespadajúcich pod zákon o verejnom obstarávaní 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w:t>
      </w:r>
    </w:p>
    <w:p w14:paraId="64F8862A" w14:textId="77777777" w:rsidR="0085017C" w:rsidRPr="00633287" w:rsidRDefault="0085017C" w:rsidP="0085017C">
      <w:pPr>
        <w:jc w:val="both"/>
        <w:rPr>
          <w:rFonts w:ascii="Arial Narrow" w:hAnsi="Arial Narrow" w:cs="Arial"/>
          <w:sz w:val="20"/>
          <w:szCs w:val="20"/>
        </w:rPr>
      </w:pPr>
    </w:p>
    <w:p w14:paraId="64F8862B" w14:textId="77777777" w:rsidR="0085017C" w:rsidRPr="00633287" w:rsidRDefault="001E378C" w:rsidP="0085017C">
      <w:pPr>
        <w:tabs>
          <w:tab w:val="left" w:pos="1014"/>
        </w:tabs>
        <w:spacing w:after="120"/>
        <w:jc w:val="both"/>
        <w:rPr>
          <w:rFonts w:ascii="Arial Narrow" w:hAnsi="Arial Narrow" w:cs="Arial"/>
          <w:sz w:val="20"/>
          <w:szCs w:val="20"/>
        </w:rPr>
      </w:pPr>
      <w:r>
        <w:rPr>
          <w:rFonts w:ascii="Arial Narrow" w:hAnsi="Arial Narrow" w:cs="Arial"/>
          <w:sz w:val="20"/>
          <w:szCs w:val="20"/>
        </w:rPr>
        <w:tab/>
      </w:r>
      <w:r w:rsidR="0085017C" w:rsidRPr="00633287">
        <w:rPr>
          <w:rFonts w:ascii="Arial Narrow" w:hAnsi="Arial Narrow" w:cs="Arial"/>
          <w:sz w:val="20"/>
          <w:szCs w:val="20"/>
        </w:rPr>
        <w:t>Je potrebné, aby žiadateľ vykonal prieskum trhu</w:t>
      </w:r>
      <w:r w:rsidR="0085017C" w:rsidRPr="00633287">
        <w:rPr>
          <w:rFonts w:ascii="Arial Narrow" w:hAnsi="Arial Narrow"/>
          <w:sz w:val="20"/>
          <w:szCs w:val="20"/>
        </w:rPr>
        <w:t>.</w:t>
      </w:r>
      <w:r w:rsidR="0085017C" w:rsidRPr="00633287">
        <w:rPr>
          <w:rFonts w:ascii="Arial Narrow" w:hAnsi="Arial Narrow" w:cs="Arial"/>
          <w:sz w:val="20"/>
          <w:szCs w:val="20"/>
        </w:rPr>
        <w:t xml:space="preserve"> Žiadateľ osloví </w:t>
      </w:r>
      <w:r w:rsidR="0085017C" w:rsidRPr="00633287">
        <w:rPr>
          <w:rFonts w:ascii="Arial Narrow" w:hAnsi="Arial Narrow" w:cs="Arial"/>
          <w:b/>
          <w:sz w:val="20"/>
          <w:szCs w:val="20"/>
        </w:rPr>
        <w:t>minimálne 3 potenciálnych dodávateľov</w:t>
      </w:r>
      <w:r w:rsidR="0085017C" w:rsidRPr="00633287">
        <w:rPr>
          <w:rFonts w:ascii="Arial Narrow" w:hAnsi="Arial Narrow" w:cs="Arial"/>
          <w:sz w:val="20"/>
          <w:szCs w:val="20"/>
        </w:rPr>
        <w:t>, pričom stanoví lehotu na predkladanie ponúk primerane, avšak minimálne 3 pracovné dni. Výzva na predloženie ponuky obsahuje najmä:</w:t>
      </w:r>
    </w:p>
    <w:p w14:paraId="64F8862C" w14:textId="77777777" w:rsidR="0085017C" w:rsidRPr="00633287" w:rsidRDefault="0085017C" w:rsidP="001E378C">
      <w:pPr>
        <w:pStyle w:val="Odsekzoznamu0"/>
        <w:numPr>
          <w:ilvl w:val="0"/>
          <w:numId w:val="93"/>
        </w:numPr>
        <w:tabs>
          <w:tab w:val="clear" w:pos="1070"/>
          <w:tab w:val="num" w:pos="1276"/>
        </w:tabs>
        <w:autoSpaceDE w:val="0"/>
        <w:autoSpaceDN w:val="0"/>
        <w:adjustRightInd w:val="0"/>
        <w:spacing w:after="120" w:line="240" w:lineRule="auto"/>
        <w:ind w:left="1134" w:hanging="284"/>
        <w:contextualSpacing w:val="0"/>
        <w:jc w:val="both"/>
        <w:rPr>
          <w:rFonts w:ascii="Arial Narrow" w:hAnsi="Arial Narrow" w:cs="Arial"/>
          <w:sz w:val="20"/>
          <w:szCs w:val="20"/>
        </w:rPr>
      </w:pPr>
      <w:r w:rsidRPr="00633287">
        <w:rPr>
          <w:rFonts w:ascii="Arial Narrow" w:hAnsi="Arial Narrow" w:cs="Arial"/>
          <w:sz w:val="20"/>
          <w:szCs w:val="20"/>
        </w:rPr>
        <w:t>identifikačné údaje žiadateľa/prijímateľa,</w:t>
      </w:r>
    </w:p>
    <w:p w14:paraId="64F8862D" w14:textId="77777777" w:rsidR="0085017C" w:rsidRPr="00633287" w:rsidRDefault="0085017C" w:rsidP="001E378C">
      <w:pPr>
        <w:pStyle w:val="Odsekzoznamu0"/>
        <w:numPr>
          <w:ilvl w:val="0"/>
          <w:numId w:val="93"/>
        </w:numPr>
        <w:tabs>
          <w:tab w:val="clear" w:pos="1070"/>
          <w:tab w:val="num" w:pos="1276"/>
        </w:tabs>
        <w:autoSpaceDE w:val="0"/>
        <w:autoSpaceDN w:val="0"/>
        <w:adjustRightInd w:val="0"/>
        <w:spacing w:after="120" w:line="240" w:lineRule="auto"/>
        <w:ind w:left="1134" w:hanging="284"/>
        <w:contextualSpacing w:val="0"/>
        <w:jc w:val="both"/>
        <w:rPr>
          <w:rFonts w:ascii="Arial Narrow" w:hAnsi="Arial Narrow" w:cs="Arial"/>
          <w:sz w:val="20"/>
          <w:szCs w:val="20"/>
        </w:rPr>
      </w:pPr>
      <w:r w:rsidRPr="00633287">
        <w:rPr>
          <w:rFonts w:ascii="Arial Narrow" w:hAnsi="Arial Narrow" w:cs="Arial"/>
          <w:sz w:val="20"/>
          <w:szCs w:val="20"/>
        </w:rPr>
        <w:t>opis predmetu zákazky,</w:t>
      </w:r>
    </w:p>
    <w:p w14:paraId="64F8862E" w14:textId="77777777" w:rsidR="0085017C" w:rsidRPr="00633287" w:rsidRDefault="0085017C" w:rsidP="001E378C">
      <w:pPr>
        <w:pStyle w:val="Odsekzoznamu0"/>
        <w:numPr>
          <w:ilvl w:val="0"/>
          <w:numId w:val="93"/>
        </w:numPr>
        <w:tabs>
          <w:tab w:val="clear" w:pos="1070"/>
          <w:tab w:val="num" w:pos="1276"/>
        </w:tabs>
        <w:autoSpaceDE w:val="0"/>
        <w:autoSpaceDN w:val="0"/>
        <w:adjustRightInd w:val="0"/>
        <w:spacing w:after="120" w:line="240" w:lineRule="auto"/>
        <w:ind w:left="1134" w:hanging="284"/>
        <w:contextualSpacing w:val="0"/>
        <w:jc w:val="both"/>
        <w:rPr>
          <w:rFonts w:ascii="Arial Narrow" w:hAnsi="Arial Narrow" w:cs="Arial"/>
          <w:sz w:val="20"/>
          <w:szCs w:val="20"/>
        </w:rPr>
      </w:pPr>
      <w:r w:rsidRPr="00633287">
        <w:rPr>
          <w:rFonts w:ascii="Arial Narrow" w:hAnsi="Arial Narrow" w:cs="Arial"/>
          <w:sz w:val="20"/>
          <w:szCs w:val="20"/>
        </w:rPr>
        <w:t>lehotu na predkladanie ponúk s uvedením adresy, na ktorú</w:t>
      </w:r>
      <w:r w:rsidR="001E378C">
        <w:rPr>
          <w:rFonts w:ascii="Arial Narrow" w:hAnsi="Arial Narrow" w:cs="Arial"/>
          <w:sz w:val="20"/>
          <w:szCs w:val="20"/>
        </w:rPr>
        <w:t xml:space="preserve"> je ponuku potrebné predložiť.</w:t>
      </w:r>
    </w:p>
    <w:p w14:paraId="64F8862F" w14:textId="77777777" w:rsidR="0085017C" w:rsidRPr="00633287" w:rsidRDefault="0085017C" w:rsidP="0085017C">
      <w:pPr>
        <w:jc w:val="both"/>
        <w:rPr>
          <w:rFonts w:ascii="Arial Narrow" w:hAnsi="Arial Narrow" w:cs="Arial"/>
          <w:sz w:val="20"/>
          <w:szCs w:val="20"/>
        </w:rPr>
      </w:pPr>
    </w:p>
    <w:p w14:paraId="64F88630" w14:textId="77777777" w:rsidR="0085017C" w:rsidRPr="00633287" w:rsidRDefault="0085017C" w:rsidP="0085017C">
      <w:pPr>
        <w:jc w:val="both"/>
        <w:rPr>
          <w:rFonts w:ascii="Arial Narrow" w:hAnsi="Arial Narrow"/>
          <w:sz w:val="20"/>
          <w:szCs w:val="20"/>
        </w:rPr>
      </w:pPr>
      <w:r w:rsidRPr="00633287">
        <w:rPr>
          <w:rFonts w:ascii="Arial Narrow" w:hAnsi="Arial Narrow"/>
          <w:sz w:val="20"/>
          <w:szCs w:val="20"/>
        </w:rPr>
        <w:t>Žiadateľ postupuje pri vyhodnotení prieskumu trhu v súlade s vyššie uvedenými princípmi a kritériami.</w:t>
      </w:r>
    </w:p>
    <w:p w14:paraId="64F88631" w14:textId="77777777" w:rsidR="0085017C" w:rsidRPr="00633287" w:rsidRDefault="0085017C" w:rsidP="0085017C">
      <w:pPr>
        <w:jc w:val="both"/>
        <w:rPr>
          <w:rFonts w:ascii="Arial Narrow" w:hAnsi="Arial Narrow" w:cs="Arial"/>
          <w:sz w:val="20"/>
          <w:szCs w:val="20"/>
        </w:rPr>
      </w:pPr>
    </w:p>
    <w:p w14:paraId="64F88632" w14:textId="77777777" w:rsidR="0085017C" w:rsidRPr="00633287" w:rsidRDefault="0085017C" w:rsidP="001E378C">
      <w:pPr>
        <w:autoSpaceDE w:val="0"/>
        <w:autoSpaceDN w:val="0"/>
        <w:adjustRightInd w:val="0"/>
        <w:spacing w:after="120"/>
        <w:ind w:firstLine="284"/>
        <w:jc w:val="both"/>
        <w:rPr>
          <w:rFonts w:ascii="Arial Narrow" w:hAnsi="Arial Narrow" w:cs="Arial"/>
          <w:sz w:val="20"/>
          <w:szCs w:val="20"/>
        </w:rPr>
      </w:pPr>
      <w:r w:rsidRPr="00633287">
        <w:rPr>
          <w:rFonts w:ascii="Arial Narrow" w:hAnsi="Arial Narrow" w:cs="Arial"/>
          <w:sz w:val="20"/>
          <w:szCs w:val="20"/>
        </w:rPr>
        <w:t>Rozsah dokumentácie potrebnej pri predložení na administratívnu  finančnú kontrolu  VO  (až v štádiu po podpise zmluvy o poskytnutí NFP):</w:t>
      </w:r>
    </w:p>
    <w:p w14:paraId="64F88633" w14:textId="77777777" w:rsidR="0085017C" w:rsidRPr="00633287" w:rsidRDefault="0085017C" w:rsidP="001E378C">
      <w:pPr>
        <w:pStyle w:val="Odsekzoznamu0"/>
        <w:numPr>
          <w:ilvl w:val="1"/>
          <w:numId w:val="94"/>
        </w:numPr>
        <w:tabs>
          <w:tab w:val="left" w:pos="284"/>
        </w:tabs>
        <w:autoSpaceDE w:val="0"/>
        <w:autoSpaceDN w:val="0"/>
        <w:adjustRightInd w:val="0"/>
        <w:spacing w:after="120" w:line="240" w:lineRule="auto"/>
        <w:ind w:left="1134" w:hanging="283"/>
        <w:contextualSpacing w:val="0"/>
        <w:jc w:val="both"/>
        <w:rPr>
          <w:rFonts w:ascii="Arial Narrow" w:hAnsi="Arial Narrow" w:cs="Arial"/>
          <w:sz w:val="20"/>
          <w:szCs w:val="20"/>
        </w:rPr>
      </w:pPr>
      <w:r w:rsidRPr="00633287">
        <w:rPr>
          <w:rFonts w:ascii="Arial Narrow" w:hAnsi="Arial Narrow" w:cs="Arial"/>
          <w:sz w:val="20"/>
          <w:szCs w:val="20"/>
        </w:rPr>
        <w:t>riadne zdôvodnenie použitej výnimky podložené relevantnou dokumentáciou,</w:t>
      </w:r>
    </w:p>
    <w:p w14:paraId="64F88634" w14:textId="77777777" w:rsidR="0085017C" w:rsidRPr="00633287" w:rsidRDefault="0085017C" w:rsidP="001E378C">
      <w:pPr>
        <w:pStyle w:val="Odsekzoznamu0"/>
        <w:numPr>
          <w:ilvl w:val="1"/>
          <w:numId w:val="94"/>
        </w:numPr>
        <w:tabs>
          <w:tab w:val="left" w:pos="284"/>
        </w:tabs>
        <w:autoSpaceDE w:val="0"/>
        <w:autoSpaceDN w:val="0"/>
        <w:adjustRightInd w:val="0"/>
        <w:spacing w:after="120" w:line="240" w:lineRule="auto"/>
        <w:ind w:left="1134" w:hanging="283"/>
        <w:contextualSpacing w:val="0"/>
        <w:jc w:val="both"/>
        <w:rPr>
          <w:rFonts w:ascii="Arial Narrow" w:hAnsi="Arial Narrow" w:cs="Arial"/>
          <w:sz w:val="20"/>
          <w:szCs w:val="20"/>
        </w:rPr>
      </w:pPr>
      <w:r w:rsidRPr="00633287">
        <w:rPr>
          <w:rFonts w:ascii="Arial Narrow" w:hAnsi="Arial Narrow" w:cs="Arial"/>
          <w:sz w:val="20"/>
          <w:szCs w:val="20"/>
        </w:rPr>
        <w:t>výzva na predkladanie ponúk, vrátane potvrdenia o odoslaní alebo doručení potenciálnym dodávateľom,</w:t>
      </w:r>
    </w:p>
    <w:p w14:paraId="64F88635" w14:textId="77777777" w:rsidR="0085017C" w:rsidRPr="00633287" w:rsidRDefault="0085017C" w:rsidP="001E378C">
      <w:pPr>
        <w:pStyle w:val="Odsekzoznamu0"/>
        <w:numPr>
          <w:ilvl w:val="1"/>
          <w:numId w:val="94"/>
        </w:numPr>
        <w:tabs>
          <w:tab w:val="left" w:pos="284"/>
        </w:tabs>
        <w:autoSpaceDE w:val="0"/>
        <w:autoSpaceDN w:val="0"/>
        <w:adjustRightInd w:val="0"/>
        <w:spacing w:after="120" w:line="240" w:lineRule="auto"/>
        <w:ind w:left="1134" w:hanging="283"/>
        <w:contextualSpacing w:val="0"/>
        <w:jc w:val="both"/>
        <w:rPr>
          <w:rFonts w:ascii="Arial Narrow" w:hAnsi="Arial Narrow" w:cs="Arial"/>
          <w:sz w:val="20"/>
          <w:szCs w:val="20"/>
        </w:rPr>
      </w:pPr>
      <w:r w:rsidRPr="00633287">
        <w:rPr>
          <w:rFonts w:ascii="Arial Narrow" w:hAnsi="Arial Narrow" w:cs="Arial"/>
          <w:sz w:val="20"/>
          <w:szCs w:val="20"/>
        </w:rPr>
        <w:t>ponuky jednotlivých uchádzačov, vrátane dokladov preukazujúcich predloženie ponúk (dátum a čas),</w:t>
      </w:r>
    </w:p>
    <w:p w14:paraId="64F88636" w14:textId="77777777" w:rsidR="0085017C" w:rsidRPr="00633287" w:rsidRDefault="0085017C" w:rsidP="001E378C">
      <w:pPr>
        <w:pStyle w:val="Odsekzoznamu0"/>
        <w:numPr>
          <w:ilvl w:val="1"/>
          <w:numId w:val="94"/>
        </w:numPr>
        <w:tabs>
          <w:tab w:val="left" w:pos="284"/>
        </w:tabs>
        <w:autoSpaceDE w:val="0"/>
        <w:autoSpaceDN w:val="0"/>
        <w:adjustRightInd w:val="0"/>
        <w:spacing w:after="120" w:line="240" w:lineRule="auto"/>
        <w:ind w:left="1134" w:hanging="283"/>
        <w:contextualSpacing w:val="0"/>
        <w:jc w:val="both"/>
        <w:rPr>
          <w:rFonts w:ascii="Arial Narrow" w:hAnsi="Arial Narrow" w:cs="Arial"/>
          <w:sz w:val="20"/>
          <w:szCs w:val="20"/>
        </w:rPr>
      </w:pPr>
      <w:r w:rsidRPr="00633287">
        <w:rPr>
          <w:rFonts w:ascii="Arial Narrow" w:hAnsi="Arial Narrow" w:cs="Arial"/>
          <w:sz w:val="20"/>
          <w:szCs w:val="20"/>
        </w:rPr>
        <w:t>zápisnica z vyhodnotenia ponúk,</w:t>
      </w:r>
    </w:p>
    <w:p w14:paraId="64F88637" w14:textId="77777777" w:rsidR="0085017C" w:rsidRPr="00633287" w:rsidRDefault="0085017C" w:rsidP="001E378C">
      <w:pPr>
        <w:pStyle w:val="Odsekzoznamu0"/>
        <w:numPr>
          <w:ilvl w:val="1"/>
          <w:numId w:val="94"/>
        </w:numPr>
        <w:tabs>
          <w:tab w:val="left" w:pos="284"/>
        </w:tabs>
        <w:autoSpaceDE w:val="0"/>
        <w:autoSpaceDN w:val="0"/>
        <w:adjustRightInd w:val="0"/>
        <w:spacing w:after="120" w:line="240" w:lineRule="auto"/>
        <w:ind w:left="1134" w:hanging="283"/>
        <w:contextualSpacing w:val="0"/>
        <w:jc w:val="both"/>
        <w:rPr>
          <w:rFonts w:ascii="Arial Narrow" w:hAnsi="Arial Narrow" w:cs="Arial"/>
          <w:sz w:val="20"/>
          <w:szCs w:val="20"/>
        </w:rPr>
      </w:pPr>
      <w:r w:rsidRPr="00633287">
        <w:rPr>
          <w:rFonts w:ascii="Arial Narrow" w:hAnsi="Arial Narrow" w:cs="Arial"/>
          <w:sz w:val="20"/>
          <w:szCs w:val="20"/>
        </w:rPr>
        <w:t>návrh zmluvy s úspešným uchádzačom alebo zmluva uzavretá s úspešným uchádzačom (potvrdenie o zverejnení uzavretej zmluvy medzi prijímateľom a úspešným uchádzačom v CRZ, resp. na webovom sídle prijímateľa),</w:t>
      </w:r>
    </w:p>
    <w:p w14:paraId="64F88638" w14:textId="77777777" w:rsidR="0085017C" w:rsidRPr="00633287" w:rsidRDefault="0085017C" w:rsidP="001E378C">
      <w:pPr>
        <w:pStyle w:val="Odsekzoznamu0"/>
        <w:numPr>
          <w:ilvl w:val="1"/>
          <w:numId w:val="94"/>
        </w:numPr>
        <w:tabs>
          <w:tab w:val="left" w:pos="284"/>
        </w:tabs>
        <w:autoSpaceDE w:val="0"/>
        <w:autoSpaceDN w:val="0"/>
        <w:adjustRightInd w:val="0"/>
        <w:spacing w:after="120" w:line="240" w:lineRule="auto"/>
        <w:ind w:left="1134" w:hanging="283"/>
        <w:contextualSpacing w:val="0"/>
        <w:jc w:val="both"/>
        <w:rPr>
          <w:rFonts w:ascii="Arial Narrow" w:hAnsi="Arial Narrow" w:cs="Arial"/>
          <w:sz w:val="20"/>
          <w:szCs w:val="20"/>
        </w:rPr>
      </w:pPr>
      <w:r w:rsidRPr="00633287">
        <w:rPr>
          <w:rFonts w:ascii="Arial Narrow" w:hAnsi="Arial Narrow" w:cs="Arial"/>
          <w:sz w:val="20"/>
          <w:szCs w:val="20"/>
        </w:rPr>
        <w:t>ďalšie relevantné doklady</w:t>
      </w:r>
    </w:p>
    <w:p w14:paraId="64F88639" w14:textId="77777777" w:rsidR="0085017C" w:rsidRPr="00633287" w:rsidRDefault="0085017C" w:rsidP="001E378C">
      <w:pPr>
        <w:ind w:firstLine="708"/>
        <w:jc w:val="both"/>
        <w:rPr>
          <w:rFonts w:ascii="Arial Narrow" w:hAnsi="Arial Narrow"/>
          <w:sz w:val="20"/>
          <w:szCs w:val="20"/>
        </w:rPr>
      </w:pPr>
      <w:r w:rsidRPr="00633287">
        <w:rPr>
          <w:rFonts w:ascii="Arial Narrow" w:eastAsiaTheme="majorEastAsia" w:hAnsi="Arial Narrow"/>
          <w:bCs/>
          <w:sz w:val="20"/>
          <w:szCs w:val="20"/>
          <w:lang w:eastAsia="cs-CZ"/>
        </w:rPr>
        <w:t xml:space="preserve">AK </w:t>
      </w:r>
      <w:r w:rsidRPr="00633287">
        <w:rPr>
          <w:rFonts w:ascii="Arial Narrow" w:hAnsi="Arial Narrow"/>
          <w:sz w:val="20"/>
          <w:szCs w:val="20"/>
        </w:rPr>
        <w:t xml:space="preserve">plnenie môže zabezpečiť len jediný dodávateľ a z tohto dôvodu </w:t>
      </w:r>
      <w:r w:rsidRPr="00633287">
        <w:rPr>
          <w:rFonts w:ascii="Arial Narrow" w:hAnsi="Arial Narrow"/>
          <w:b/>
          <w:sz w:val="20"/>
          <w:szCs w:val="20"/>
        </w:rPr>
        <w:t>nie je možné objektívne požadovať oslovenie viacerých potenciálnych dodávateľov</w:t>
      </w:r>
      <w:r w:rsidRPr="00633287">
        <w:rPr>
          <w:rFonts w:ascii="Arial Narrow" w:hAnsi="Arial Narrow"/>
          <w:sz w:val="20"/>
          <w:szCs w:val="20"/>
        </w:rPr>
        <w:t xml:space="preserve">, musí  žiadateľ/prijímateľ túto skutočnosť </w:t>
      </w:r>
      <w:r w:rsidRPr="00633287">
        <w:rPr>
          <w:rFonts w:ascii="Arial Narrow" w:hAnsi="Arial Narrow"/>
          <w:b/>
          <w:sz w:val="20"/>
          <w:szCs w:val="20"/>
        </w:rPr>
        <w:t>písomne zdôvodniť a doložiť relevantným dokladom preukazujúcim túto skutočnosť</w:t>
      </w:r>
      <w:r w:rsidRPr="00633287">
        <w:rPr>
          <w:rFonts w:ascii="Arial Narrow" w:hAnsi="Arial Narrow"/>
          <w:sz w:val="20"/>
          <w:szCs w:val="20"/>
        </w:rPr>
        <w:t xml:space="preserve">. </w:t>
      </w:r>
      <w:r w:rsidRPr="00633287">
        <w:rPr>
          <w:rFonts w:ascii="Arial Narrow" w:hAnsi="Arial Narrow"/>
          <w:b/>
          <w:sz w:val="20"/>
          <w:szCs w:val="20"/>
        </w:rPr>
        <w:t>Dôkazné bremeno je teda v plnej miere na verejnom obstarávateľovi.</w:t>
      </w:r>
    </w:p>
    <w:p w14:paraId="64F8863A" w14:textId="77777777" w:rsidR="0085017C" w:rsidRPr="00633287" w:rsidRDefault="0085017C" w:rsidP="0085017C">
      <w:pPr>
        <w:jc w:val="both"/>
        <w:rPr>
          <w:rFonts w:ascii="Arial Narrow" w:hAnsi="Arial Narrow"/>
          <w:sz w:val="20"/>
          <w:szCs w:val="20"/>
        </w:rPr>
      </w:pPr>
    </w:p>
    <w:p w14:paraId="64F8863B" w14:textId="77777777" w:rsidR="0085017C" w:rsidRPr="00633287" w:rsidRDefault="0085017C" w:rsidP="001E378C">
      <w:pPr>
        <w:ind w:firstLine="708"/>
        <w:jc w:val="both"/>
        <w:rPr>
          <w:rFonts w:ascii="Arial Narrow" w:hAnsi="Arial Narrow"/>
          <w:sz w:val="20"/>
          <w:szCs w:val="20"/>
        </w:rPr>
      </w:pPr>
      <w:r w:rsidRPr="00633287">
        <w:rPr>
          <w:rFonts w:ascii="Arial Narrow" w:hAnsi="Arial Narrow"/>
          <w:sz w:val="20"/>
          <w:szCs w:val="20"/>
        </w:rPr>
        <w:t xml:space="preserve">Rovnako bude žiadateľ/prijímateľ povinný </w:t>
      </w:r>
      <w:r w:rsidRPr="00633287">
        <w:rPr>
          <w:rFonts w:ascii="Arial Narrow" w:hAnsi="Arial Narrow"/>
          <w:b/>
          <w:sz w:val="20"/>
          <w:szCs w:val="20"/>
        </w:rPr>
        <w:t xml:space="preserve">písomne zdôvodniť a doložiť relevantným dokladom aj skutočnosť, </w:t>
      </w:r>
      <w:r w:rsidRPr="00633287">
        <w:rPr>
          <w:rFonts w:ascii="Arial Narrow" w:hAnsi="Arial Narrow"/>
          <w:sz w:val="20"/>
          <w:szCs w:val="20"/>
        </w:rPr>
        <w:t xml:space="preserve">keď je objektívne možné osloviť menej ako troch potenciálnych dodávateľov.  Aj v takomto prípade je však </w:t>
      </w:r>
      <w:r w:rsidRPr="00633287">
        <w:rPr>
          <w:rFonts w:ascii="Arial Narrow" w:hAnsi="Arial Narrow"/>
          <w:b/>
          <w:sz w:val="20"/>
          <w:szCs w:val="20"/>
        </w:rPr>
        <w:t>povinný vykonať prieskum trhu.</w:t>
      </w:r>
    </w:p>
    <w:p w14:paraId="64F8863C" w14:textId="77777777" w:rsidR="0085017C" w:rsidRPr="00633287" w:rsidRDefault="0085017C" w:rsidP="0085017C">
      <w:pPr>
        <w:jc w:val="both"/>
        <w:rPr>
          <w:rFonts w:ascii="Arial Narrow" w:hAnsi="Arial Narrow"/>
          <w:sz w:val="20"/>
          <w:szCs w:val="20"/>
        </w:rPr>
      </w:pPr>
    </w:p>
    <w:p w14:paraId="64F8863D" w14:textId="77777777" w:rsidR="0085017C" w:rsidRPr="00633287" w:rsidRDefault="0085017C" w:rsidP="001E378C">
      <w:pPr>
        <w:ind w:firstLine="708"/>
        <w:jc w:val="both"/>
        <w:rPr>
          <w:rFonts w:ascii="Arial Narrow" w:hAnsi="Arial Narrow"/>
          <w:sz w:val="20"/>
          <w:szCs w:val="20"/>
        </w:rPr>
      </w:pPr>
      <w:r w:rsidRPr="00633287">
        <w:rPr>
          <w:rFonts w:ascii="Arial Narrow" w:hAnsi="Arial Narrow"/>
          <w:sz w:val="20"/>
          <w:szCs w:val="20"/>
        </w:rPr>
        <w:t xml:space="preserve">V prípade, ak bude žiadateľovi </w:t>
      </w:r>
      <w:r w:rsidRPr="00633287">
        <w:rPr>
          <w:rFonts w:ascii="Arial Narrow" w:hAnsi="Arial Narrow"/>
          <w:b/>
          <w:sz w:val="20"/>
          <w:szCs w:val="20"/>
        </w:rPr>
        <w:t xml:space="preserve">predložená len jedna ponuka </w:t>
      </w:r>
      <w:r w:rsidRPr="00633287">
        <w:rPr>
          <w:rFonts w:ascii="Arial Narrow" w:hAnsi="Arial Narrow"/>
          <w:sz w:val="20"/>
          <w:szCs w:val="20"/>
        </w:rPr>
        <w:t xml:space="preserve">(t.j. bez ohľadu na to, či boli oslovení 1,2 alebo 3 potenciálni dodávatelia), bude ako prijímateľ povinný predložiť Poskytovateľovi </w:t>
      </w:r>
      <w:r w:rsidRPr="00633287">
        <w:rPr>
          <w:rFonts w:ascii="Arial Narrow" w:hAnsi="Arial Narrow"/>
          <w:b/>
          <w:sz w:val="20"/>
          <w:szCs w:val="20"/>
        </w:rPr>
        <w:t xml:space="preserve">ďalší dôkaz o tom, že cena za poskytované plnenie je hospodárna </w:t>
      </w:r>
      <w:r w:rsidRPr="00633287">
        <w:rPr>
          <w:rFonts w:ascii="Arial Narrow" w:hAnsi="Arial Narrow"/>
          <w:sz w:val="20"/>
          <w:szCs w:val="20"/>
        </w:rPr>
        <w:t>(napr. znalecký posudok a pod. – v závislosti od predmetu zákazky)</w:t>
      </w:r>
      <w:r w:rsidRPr="00633287">
        <w:rPr>
          <w:rFonts w:ascii="Arial Narrow" w:hAnsi="Arial Narrow"/>
          <w:b/>
          <w:sz w:val="20"/>
          <w:szCs w:val="20"/>
        </w:rPr>
        <w:t>.</w:t>
      </w:r>
    </w:p>
    <w:p w14:paraId="64F8863E" w14:textId="77777777" w:rsidR="0085017C" w:rsidRPr="00633287" w:rsidRDefault="0085017C" w:rsidP="0085017C">
      <w:pPr>
        <w:jc w:val="both"/>
        <w:rPr>
          <w:rFonts w:ascii="Arial Narrow" w:eastAsiaTheme="majorEastAsia" w:hAnsi="Arial Narrow"/>
          <w:bCs/>
          <w:sz w:val="20"/>
          <w:szCs w:val="20"/>
          <w:lang w:eastAsia="cs-CZ"/>
        </w:rPr>
      </w:pPr>
    </w:p>
    <w:p w14:paraId="64F8863F" w14:textId="77777777" w:rsidR="001E378C" w:rsidRDefault="0085017C" w:rsidP="001E378C">
      <w:pPr>
        <w:ind w:firstLine="708"/>
        <w:rPr>
          <w:rFonts w:ascii="Arial Narrow" w:hAnsi="Arial Narrow"/>
          <w:sz w:val="20"/>
          <w:szCs w:val="20"/>
        </w:rPr>
      </w:pPr>
      <w:r w:rsidRPr="00633287">
        <w:rPr>
          <w:rFonts w:ascii="Arial Narrow" w:hAnsi="Arial Narrow"/>
          <w:sz w:val="20"/>
          <w:szCs w:val="20"/>
        </w:rPr>
        <w:t>Pravidlá uvedené v tejto kapitole a v metodickom pokyne CKO č. 12 sa nevzťahujú na uzatváranie pracovných zmlúv, dohôd o prácach vykonávaných mimo pracovného pomeru alebo obdobného pracovného vzťahu</w:t>
      </w:r>
      <w:r w:rsidR="00450C55" w:rsidRPr="00633287">
        <w:rPr>
          <w:rFonts w:ascii="Arial Narrow" w:hAnsi="Arial Narrow"/>
          <w:sz w:val="20"/>
          <w:szCs w:val="20"/>
        </w:rPr>
        <w:t>.</w:t>
      </w:r>
    </w:p>
    <w:p w14:paraId="64F88640" w14:textId="77777777" w:rsidR="007E2195" w:rsidRDefault="007E2195" w:rsidP="007E2195">
      <w:pPr>
        <w:ind w:firstLine="708"/>
        <w:jc w:val="both"/>
        <w:rPr>
          <w:rFonts w:ascii="Arial Narrow" w:eastAsiaTheme="majorEastAsia" w:hAnsi="Arial Narrow" w:cstheme="majorBidi"/>
          <w:sz w:val="20"/>
          <w:szCs w:val="20"/>
          <w:lang w:eastAsia="cs-CZ"/>
        </w:rPr>
      </w:pPr>
      <w:r>
        <w:rPr>
          <w:rFonts w:ascii="Arial Narrow" w:hAnsi="Arial Narrow"/>
          <w:sz w:val="20"/>
          <w:szCs w:val="20"/>
        </w:rPr>
        <w:t>Žiadateľ nesmie zadať zákazku v zmysle § 1 ods. 2 ZVO s cieľom vyhnúť sa použitiu pravidiel a postupov zadávania zákaziek podľa ZVO. V prípade, že SO identifikuje takéto neoprávnené použitie zadávania zákaziek, je povinný výdavky vyplývajúce z takéhoto obstarávania vylúčiť z financovania v plnom rozsahu.</w:t>
      </w:r>
    </w:p>
    <w:p w14:paraId="64F88641" w14:textId="77777777" w:rsidR="007E2195" w:rsidRDefault="007E2195" w:rsidP="001E378C">
      <w:pPr>
        <w:ind w:firstLine="708"/>
        <w:rPr>
          <w:rFonts w:ascii="Arial Narrow" w:hAnsi="Arial Narrow"/>
          <w:sz w:val="20"/>
          <w:szCs w:val="20"/>
        </w:rPr>
      </w:pPr>
    </w:p>
    <w:p w14:paraId="64F88642" w14:textId="77777777" w:rsidR="006E7C0A" w:rsidRPr="00633287" w:rsidRDefault="006E7C0A" w:rsidP="001E378C">
      <w:pPr>
        <w:ind w:firstLine="708"/>
        <w:rPr>
          <w:rFonts w:ascii="Arial Narrow" w:eastAsiaTheme="majorEastAsia" w:hAnsi="Arial Narrow" w:cstheme="majorBidi"/>
          <w:b/>
          <w:bCs/>
          <w:sz w:val="28"/>
          <w:szCs w:val="28"/>
          <w:lang w:eastAsia="cs-CZ"/>
        </w:rPr>
      </w:pPr>
      <w:r w:rsidRPr="00633287">
        <w:rPr>
          <w:rFonts w:ascii="Arial Narrow" w:eastAsiaTheme="majorEastAsia" w:hAnsi="Arial Narrow" w:cstheme="majorBidi"/>
          <w:szCs w:val="28"/>
          <w:lang w:eastAsia="cs-CZ"/>
        </w:rPr>
        <w:br w:type="page"/>
      </w:r>
    </w:p>
    <w:p w14:paraId="64F88643" w14:textId="77777777" w:rsidR="00FA206E" w:rsidRPr="00831C89" w:rsidRDefault="00662AF1"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lang w:eastAsia="cs-CZ"/>
        </w:rPr>
      </w:pPr>
      <w:bookmarkStart w:id="860" w:name="_Toc419882570"/>
      <w:bookmarkStart w:id="861" w:name="_Toc415388690"/>
      <w:bookmarkStart w:id="862" w:name="_Toc419724317"/>
      <w:bookmarkStart w:id="863" w:name="_Toc419882599"/>
      <w:bookmarkStart w:id="864" w:name="_Toc415387894"/>
      <w:bookmarkStart w:id="865" w:name="_Toc415388698"/>
      <w:bookmarkStart w:id="866" w:name="_Toc419724325"/>
      <w:bookmarkStart w:id="867" w:name="_Toc419882607"/>
      <w:bookmarkStart w:id="868" w:name="_Toc415387895"/>
      <w:bookmarkStart w:id="869" w:name="_Toc415388699"/>
      <w:bookmarkStart w:id="870" w:name="_Toc419724326"/>
      <w:bookmarkStart w:id="871" w:name="_Toc419882608"/>
      <w:bookmarkStart w:id="872" w:name="_Toc415387896"/>
      <w:bookmarkStart w:id="873" w:name="_Toc415388700"/>
      <w:bookmarkStart w:id="874" w:name="_Toc419724327"/>
      <w:bookmarkStart w:id="875" w:name="_Toc419882609"/>
      <w:bookmarkStart w:id="876" w:name="_Toc310232498"/>
      <w:bookmarkStart w:id="877" w:name="_Toc310238866"/>
      <w:bookmarkStart w:id="878" w:name="_Toc310261075"/>
      <w:bookmarkStart w:id="879" w:name="_Toc310345898"/>
      <w:bookmarkStart w:id="880" w:name="_Toc310346234"/>
      <w:bookmarkStart w:id="881" w:name="_Toc248025242"/>
      <w:bookmarkStart w:id="882" w:name="_Toc415387899"/>
      <w:bookmarkStart w:id="883" w:name="_Toc415388712"/>
      <w:bookmarkStart w:id="884" w:name="_Toc419724339"/>
      <w:bookmarkStart w:id="885" w:name="_Toc419882621"/>
      <w:bookmarkStart w:id="886" w:name="_Toc415387900"/>
      <w:bookmarkStart w:id="887" w:name="_Toc415388713"/>
      <w:bookmarkStart w:id="888" w:name="_Toc419724340"/>
      <w:bookmarkStart w:id="889" w:name="_Toc419882622"/>
      <w:bookmarkStart w:id="890" w:name="_Toc334207602"/>
      <w:bookmarkStart w:id="891" w:name="_Toc310232500"/>
      <w:bookmarkStart w:id="892" w:name="_Toc310238868"/>
      <w:bookmarkStart w:id="893" w:name="_Toc310261077"/>
      <w:bookmarkStart w:id="894" w:name="_Toc310345900"/>
      <w:bookmarkStart w:id="895" w:name="_Toc310346236"/>
      <w:bookmarkStart w:id="896" w:name="_Toc414539799"/>
      <w:bookmarkStart w:id="897" w:name="_Toc414738551"/>
      <w:bookmarkStart w:id="898" w:name="_Toc414867064"/>
      <w:bookmarkStart w:id="899" w:name="_Toc414869504"/>
      <w:bookmarkStart w:id="900" w:name="_Toc415388718"/>
      <w:bookmarkStart w:id="901" w:name="_Toc419724345"/>
      <w:bookmarkStart w:id="902" w:name="_Toc419882627"/>
      <w:bookmarkStart w:id="903" w:name="_Toc415388719"/>
      <w:bookmarkStart w:id="904" w:name="_Toc419724346"/>
      <w:bookmarkStart w:id="905" w:name="_Toc419882628"/>
      <w:bookmarkStart w:id="906" w:name="_Toc415388720"/>
      <w:bookmarkStart w:id="907" w:name="_Toc419724347"/>
      <w:bookmarkStart w:id="908" w:name="_Toc419882629"/>
      <w:bookmarkStart w:id="909" w:name="_Toc415388722"/>
      <w:bookmarkStart w:id="910" w:name="_Toc419724349"/>
      <w:bookmarkStart w:id="911" w:name="_Toc419882631"/>
      <w:bookmarkStart w:id="912" w:name="_Toc415388723"/>
      <w:bookmarkStart w:id="913" w:name="_Toc419724350"/>
      <w:bookmarkStart w:id="914" w:name="_Toc419882632"/>
      <w:bookmarkStart w:id="915" w:name="_Toc415388724"/>
      <w:bookmarkStart w:id="916" w:name="_Toc419724351"/>
      <w:bookmarkStart w:id="917" w:name="_Toc419882633"/>
      <w:bookmarkStart w:id="918" w:name="_Toc415388726"/>
      <w:bookmarkStart w:id="919" w:name="_Toc419724353"/>
      <w:bookmarkStart w:id="920" w:name="_Toc419882635"/>
      <w:bookmarkStart w:id="921" w:name="_Toc310232503"/>
      <w:bookmarkStart w:id="922" w:name="_Toc310238871"/>
      <w:bookmarkStart w:id="923" w:name="_Toc310261080"/>
      <w:bookmarkStart w:id="924" w:name="_Toc310345903"/>
      <w:bookmarkStart w:id="925" w:name="_Toc310346239"/>
      <w:bookmarkStart w:id="926" w:name="_Toc415388729"/>
      <w:bookmarkStart w:id="927" w:name="_Toc419724356"/>
      <w:bookmarkStart w:id="928" w:name="_Toc419882638"/>
      <w:bookmarkStart w:id="929" w:name="_Toc334207608"/>
      <w:bookmarkStart w:id="930" w:name="_Toc415388730"/>
      <w:bookmarkStart w:id="931" w:name="_Toc419724357"/>
      <w:bookmarkStart w:id="932" w:name="_Toc419882639"/>
      <w:bookmarkStart w:id="933" w:name="_Toc415388731"/>
      <w:bookmarkStart w:id="934" w:name="_Toc419724358"/>
      <w:bookmarkStart w:id="935" w:name="_Toc419882640"/>
      <w:bookmarkStart w:id="936" w:name="_Toc415388732"/>
      <w:bookmarkStart w:id="937" w:name="_Toc419724359"/>
      <w:bookmarkStart w:id="938" w:name="_Toc419882641"/>
      <w:bookmarkStart w:id="939" w:name="_Toc415388734"/>
      <w:bookmarkStart w:id="940" w:name="_Toc419724361"/>
      <w:bookmarkStart w:id="941" w:name="_Toc419882643"/>
      <w:bookmarkStart w:id="942" w:name="_Toc415388741"/>
      <w:bookmarkStart w:id="943" w:name="_Toc419724368"/>
      <w:bookmarkStart w:id="944" w:name="_Toc419882650"/>
      <w:bookmarkStart w:id="945" w:name="_Toc415388742"/>
      <w:bookmarkStart w:id="946" w:name="_Toc419724369"/>
      <w:bookmarkStart w:id="947" w:name="_Toc419882651"/>
      <w:bookmarkStart w:id="948" w:name="_Toc415388743"/>
      <w:bookmarkStart w:id="949" w:name="_Toc419724370"/>
      <w:bookmarkStart w:id="950" w:name="_Toc419882652"/>
      <w:bookmarkStart w:id="951" w:name="_Toc415388744"/>
      <w:bookmarkStart w:id="952" w:name="_Toc419724371"/>
      <w:bookmarkStart w:id="953" w:name="_Toc419882653"/>
      <w:bookmarkStart w:id="954" w:name="_Toc415388745"/>
      <w:bookmarkStart w:id="955" w:name="_Toc419724372"/>
      <w:bookmarkStart w:id="956" w:name="_Toc419882654"/>
      <w:bookmarkStart w:id="957" w:name="_Toc415388747"/>
      <w:bookmarkStart w:id="958" w:name="_Toc419724374"/>
      <w:bookmarkStart w:id="959" w:name="_Toc419882656"/>
      <w:bookmarkStart w:id="960" w:name="_Toc415388749"/>
      <w:bookmarkStart w:id="961" w:name="_Toc419724376"/>
      <w:bookmarkStart w:id="962" w:name="_Toc419882658"/>
      <w:bookmarkStart w:id="963" w:name="_Toc415388750"/>
      <w:bookmarkStart w:id="964" w:name="_Toc419724377"/>
      <w:bookmarkStart w:id="965" w:name="_Toc419882659"/>
      <w:bookmarkStart w:id="966" w:name="_Toc415388751"/>
      <w:bookmarkStart w:id="967" w:name="_Toc419724378"/>
      <w:bookmarkStart w:id="968" w:name="_Toc419882660"/>
      <w:bookmarkStart w:id="969" w:name="_Toc415388752"/>
      <w:bookmarkStart w:id="970" w:name="_Toc419724379"/>
      <w:bookmarkStart w:id="971" w:name="_Toc419882661"/>
      <w:bookmarkStart w:id="972" w:name="_Toc415388753"/>
      <w:bookmarkStart w:id="973" w:name="_Toc419724380"/>
      <w:bookmarkStart w:id="974" w:name="_Toc419882662"/>
      <w:bookmarkStart w:id="975" w:name="_Toc415388754"/>
      <w:bookmarkStart w:id="976" w:name="_Toc419724381"/>
      <w:bookmarkStart w:id="977" w:name="_Toc419882663"/>
      <w:bookmarkStart w:id="978" w:name="_Toc415388755"/>
      <w:bookmarkStart w:id="979" w:name="_Toc419724382"/>
      <w:bookmarkStart w:id="980" w:name="_Toc419882664"/>
      <w:bookmarkStart w:id="981" w:name="_Toc415388756"/>
      <w:bookmarkStart w:id="982" w:name="_Toc419724383"/>
      <w:bookmarkStart w:id="983" w:name="_Toc419882665"/>
      <w:bookmarkStart w:id="984" w:name="_Toc310345906"/>
      <w:bookmarkStart w:id="985" w:name="_Toc310346242"/>
      <w:bookmarkStart w:id="986" w:name="_Toc304825313"/>
      <w:bookmarkStart w:id="987" w:name="_Toc305071205"/>
      <w:bookmarkStart w:id="988" w:name="_Toc310232506"/>
      <w:bookmarkStart w:id="989" w:name="_Toc310238874"/>
      <w:bookmarkStart w:id="990" w:name="_Toc310261083"/>
      <w:bookmarkStart w:id="991" w:name="_Toc310345907"/>
      <w:bookmarkStart w:id="992" w:name="_Toc310346243"/>
      <w:bookmarkStart w:id="993" w:name="_Toc304825372"/>
      <w:bookmarkStart w:id="994" w:name="_Toc305071264"/>
      <w:bookmarkStart w:id="995" w:name="_Toc310232565"/>
      <w:bookmarkStart w:id="996" w:name="_Toc310238933"/>
      <w:bookmarkStart w:id="997" w:name="_Toc310261142"/>
      <w:bookmarkStart w:id="998" w:name="_Toc310345966"/>
      <w:bookmarkStart w:id="999" w:name="_Toc310346302"/>
      <w:bookmarkStart w:id="1000" w:name="_Toc304825373"/>
      <w:bookmarkStart w:id="1001" w:name="_Toc305071265"/>
      <w:bookmarkStart w:id="1002" w:name="_Toc310232566"/>
      <w:bookmarkStart w:id="1003" w:name="_Toc310238934"/>
      <w:bookmarkStart w:id="1004" w:name="_Toc310261143"/>
      <w:bookmarkStart w:id="1005" w:name="_Toc310345967"/>
      <w:bookmarkStart w:id="1006" w:name="_Toc310346303"/>
      <w:bookmarkStart w:id="1007" w:name="_Toc304825377"/>
      <w:bookmarkStart w:id="1008" w:name="_Toc305071269"/>
      <w:bookmarkStart w:id="1009" w:name="_Toc310232570"/>
      <w:bookmarkStart w:id="1010" w:name="_Toc310238938"/>
      <w:bookmarkStart w:id="1011" w:name="_Toc310261147"/>
      <w:bookmarkStart w:id="1012" w:name="_Toc310345971"/>
      <w:bookmarkStart w:id="1013" w:name="_Toc310346307"/>
      <w:bookmarkStart w:id="1014" w:name="_Toc304825382"/>
      <w:bookmarkStart w:id="1015" w:name="_Toc305071274"/>
      <w:bookmarkStart w:id="1016" w:name="_Toc310232575"/>
      <w:bookmarkStart w:id="1017" w:name="_Toc310238943"/>
      <w:bookmarkStart w:id="1018" w:name="_Toc310261152"/>
      <w:bookmarkStart w:id="1019" w:name="_Toc310345976"/>
      <w:bookmarkStart w:id="1020" w:name="_Toc310346312"/>
      <w:bookmarkStart w:id="1021" w:name="_Toc304825387"/>
      <w:bookmarkStart w:id="1022" w:name="_Toc305071279"/>
      <w:bookmarkStart w:id="1023" w:name="_Toc310232580"/>
      <w:bookmarkStart w:id="1024" w:name="_Toc310238948"/>
      <w:bookmarkStart w:id="1025" w:name="_Toc310261157"/>
      <w:bookmarkStart w:id="1026" w:name="_Toc310345981"/>
      <w:bookmarkStart w:id="1027" w:name="_Toc310346317"/>
      <w:bookmarkStart w:id="1028" w:name="_Toc304825392"/>
      <w:bookmarkStart w:id="1029" w:name="_Toc305071284"/>
      <w:bookmarkStart w:id="1030" w:name="_Toc310232585"/>
      <w:bookmarkStart w:id="1031" w:name="_Toc310238953"/>
      <w:bookmarkStart w:id="1032" w:name="_Toc310261162"/>
      <w:bookmarkStart w:id="1033" w:name="_Toc310345986"/>
      <w:bookmarkStart w:id="1034" w:name="_Toc310346322"/>
      <w:bookmarkStart w:id="1035" w:name="_Toc304825393"/>
      <w:bookmarkStart w:id="1036" w:name="_Toc305071285"/>
      <w:bookmarkStart w:id="1037" w:name="_Toc310232586"/>
      <w:bookmarkStart w:id="1038" w:name="_Toc310238954"/>
      <w:bookmarkStart w:id="1039" w:name="_Toc310261163"/>
      <w:bookmarkStart w:id="1040" w:name="_Toc310345987"/>
      <w:bookmarkStart w:id="1041" w:name="_Toc310346323"/>
      <w:bookmarkStart w:id="1042" w:name="_Toc304825394"/>
      <w:bookmarkStart w:id="1043" w:name="_Toc305071286"/>
      <w:bookmarkStart w:id="1044" w:name="_Toc310232587"/>
      <w:bookmarkStart w:id="1045" w:name="_Toc310238955"/>
      <w:bookmarkStart w:id="1046" w:name="_Toc310261164"/>
      <w:bookmarkStart w:id="1047" w:name="_Toc310345988"/>
      <w:bookmarkStart w:id="1048" w:name="_Toc310346324"/>
      <w:bookmarkStart w:id="1049" w:name="_Toc304825398"/>
      <w:bookmarkStart w:id="1050" w:name="_Toc305071290"/>
      <w:bookmarkStart w:id="1051" w:name="_Toc310232591"/>
      <w:bookmarkStart w:id="1052" w:name="_Toc310238959"/>
      <w:bookmarkStart w:id="1053" w:name="_Toc310261168"/>
      <w:bookmarkStart w:id="1054" w:name="_Toc310345992"/>
      <w:bookmarkStart w:id="1055" w:name="_Toc310346328"/>
      <w:bookmarkStart w:id="1056" w:name="_Toc304825403"/>
      <w:bookmarkStart w:id="1057" w:name="_Toc305071295"/>
      <w:bookmarkStart w:id="1058" w:name="_Toc310232596"/>
      <w:bookmarkStart w:id="1059" w:name="_Toc310238964"/>
      <w:bookmarkStart w:id="1060" w:name="_Toc310261173"/>
      <w:bookmarkStart w:id="1061" w:name="_Toc310345997"/>
      <w:bookmarkStart w:id="1062" w:name="_Toc310346333"/>
      <w:bookmarkStart w:id="1063" w:name="_Toc304825409"/>
      <w:bookmarkStart w:id="1064" w:name="_Toc305071301"/>
      <w:bookmarkStart w:id="1065" w:name="_Toc310232602"/>
      <w:bookmarkStart w:id="1066" w:name="_Toc310238970"/>
      <w:bookmarkStart w:id="1067" w:name="_Toc310261179"/>
      <w:bookmarkStart w:id="1068" w:name="_Toc310346003"/>
      <w:bookmarkStart w:id="1069" w:name="_Toc310346339"/>
      <w:bookmarkStart w:id="1070" w:name="_Toc304825415"/>
      <w:bookmarkStart w:id="1071" w:name="_Toc305071307"/>
      <w:bookmarkStart w:id="1072" w:name="_Toc310232608"/>
      <w:bookmarkStart w:id="1073" w:name="_Toc310238976"/>
      <w:bookmarkStart w:id="1074" w:name="_Toc310261185"/>
      <w:bookmarkStart w:id="1075" w:name="_Toc310346009"/>
      <w:bookmarkStart w:id="1076" w:name="_Toc310346345"/>
      <w:bookmarkStart w:id="1077" w:name="_Toc304825416"/>
      <w:bookmarkStart w:id="1078" w:name="_Toc305071308"/>
      <w:bookmarkStart w:id="1079" w:name="_Toc310232609"/>
      <w:bookmarkStart w:id="1080" w:name="_Toc310238977"/>
      <w:bookmarkStart w:id="1081" w:name="_Toc310261186"/>
      <w:bookmarkStart w:id="1082" w:name="_Toc310346010"/>
      <w:bookmarkStart w:id="1083" w:name="_Toc310346346"/>
      <w:bookmarkStart w:id="1084" w:name="_Toc304825417"/>
      <w:bookmarkStart w:id="1085" w:name="_Toc305071309"/>
      <w:bookmarkStart w:id="1086" w:name="_Toc310232610"/>
      <w:bookmarkStart w:id="1087" w:name="_Toc310238978"/>
      <w:bookmarkStart w:id="1088" w:name="_Toc310261187"/>
      <w:bookmarkStart w:id="1089" w:name="_Toc310346011"/>
      <w:bookmarkStart w:id="1090" w:name="_Toc310346347"/>
      <w:bookmarkStart w:id="1091" w:name="_Toc304825421"/>
      <w:bookmarkStart w:id="1092" w:name="_Toc305071313"/>
      <w:bookmarkStart w:id="1093" w:name="_Toc310232614"/>
      <w:bookmarkStart w:id="1094" w:name="_Toc310238982"/>
      <w:bookmarkStart w:id="1095" w:name="_Toc310261191"/>
      <w:bookmarkStart w:id="1096" w:name="_Toc310346015"/>
      <w:bookmarkStart w:id="1097" w:name="_Toc310346351"/>
      <w:bookmarkStart w:id="1098" w:name="_Toc304825426"/>
      <w:bookmarkStart w:id="1099" w:name="_Toc305071318"/>
      <w:bookmarkStart w:id="1100" w:name="_Toc310232619"/>
      <w:bookmarkStart w:id="1101" w:name="_Toc310238987"/>
      <w:bookmarkStart w:id="1102" w:name="_Toc310261196"/>
      <w:bookmarkStart w:id="1103" w:name="_Toc310346020"/>
      <w:bookmarkStart w:id="1104" w:name="_Toc310346356"/>
      <w:bookmarkStart w:id="1105" w:name="_Toc304825432"/>
      <w:bookmarkStart w:id="1106" w:name="_Toc305071324"/>
      <w:bookmarkStart w:id="1107" w:name="_Toc310232625"/>
      <w:bookmarkStart w:id="1108" w:name="_Toc310238993"/>
      <w:bookmarkStart w:id="1109" w:name="_Toc310261202"/>
      <w:bookmarkStart w:id="1110" w:name="_Toc310346026"/>
      <w:bookmarkStart w:id="1111" w:name="_Toc310346362"/>
      <w:bookmarkStart w:id="1112" w:name="_Toc304825438"/>
      <w:bookmarkStart w:id="1113" w:name="_Toc305071330"/>
      <w:bookmarkStart w:id="1114" w:name="_Toc310232631"/>
      <w:bookmarkStart w:id="1115" w:name="_Toc310238999"/>
      <w:bookmarkStart w:id="1116" w:name="_Toc310261208"/>
      <w:bookmarkStart w:id="1117" w:name="_Toc310346032"/>
      <w:bookmarkStart w:id="1118" w:name="_Toc310346368"/>
      <w:bookmarkStart w:id="1119" w:name="_Toc304825439"/>
      <w:bookmarkStart w:id="1120" w:name="_Toc305071331"/>
      <w:bookmarkStart w:id="1121" w:name="_Toc310232632"/>
      <w:bookmarkStart w:id="1122" w:name="_Toc310239000"/>
      <w:bookmarkStart w:id="1123" w:name="_Toc310261209"/>
      <w:bookmarkStart w:id="1124" w:name="_Toc310346033"/>
      <w:bookmarkStart w:id="1125" w:name="_Toc310346369"/>
      <w:bookmarkStart w:id="1126" w:name="_Toc304825440"/>
      <w:bookmarkStart w:id="1127" w:name="_Toc305071332"/>
      <w:bookmarkStart w:id="1128" w:name="_Toc310232633"/>
      <w:bookmarkStart w:id="1129" w:name="_Toc310239001"/>
      <w:bookmarkStart w:id="1130" w:name="_Toc310261210"/>
      <w:bookmarkStart w:id="1131" w:name="_Toc310346034"/>
      <w:bookmarkStart w:id="1132" w:name="_Toc310346370"/>
      <w:bookmarkStart w:id="1133" w:name="_Toc304825444"/>
      <w:bookmarkStart w:id="1134" w:name="_Toc305071336"/>
      <w:bookmarkStart w:id="1135" w:name="_Toc310232637"/>
      <w:bookmarkStart w:id="1136" w:name="_Toc310239005"/>
      <w:bookmarkStart w:id="1137" w:name="_Toc310261214"/>
      <w:bookmarkStart w:id="1138" w:name="_Toc310346038"/>
      <w:bookmarkStart w:id="1139" w:name="_Toc310346374"/>
      <w:bookmarkStart w:id="1140" w:name="_Toc304825449"/>
      <w:bookmarkStart w:id="1141" w:name="_Toc305071341"/>
      <w:bookmarkStart w:id="1142" w:name="_Toc310232642"/>
      <w:bookmarkStart w:id="1143" w:name="_Toc310239010"/>
      <w:bookmarkStart w:id="1144" w:name="_Toc310261219"/>
      <w:bookmarkStart w:id="1145" w:name="_Toc310346043"/>
      <w:bookmarkStart w:id="1146" w:name="_Toc310346379"/>
      <w:bookmarkStart w:id="1147" w:name="_Toc304825455"/>
      <w:bookmarkStart w:id="1148" w:name="_Toc305071347"/>
      <w:bookmarkStart w:id="1149" w:name="_Toc310232648"/>
      <w:bookmarkStart w:id="1150" w:name="_Toc310239016"/>
      <w:bookmarkStart w:id="1151" w:name="_Toc310261225"/>
      <w:bookmarkStart w:id="1152" w:name="_Toc310346049"/>
      <w:bookmarkStart w:id="1153" w:name="_Toc310346385"/>
      <w:bookmarkStart w:id="1154" w:name="_Toc304825461"/>
      <w:bookmarkStart w:id="1155" w:name="_Toc305071353"/>
      <w:bookmarkStart w:id="1156" w:name="_Toc310232654"/>
      <w:bookmarkStart w:id="1157" w:name="_Toc310239022"/>
      <w:bookmarkStart w:id="1158" w:name="_Toc310261231"/>
      <w:bookmarkStart w:id="1159" w:name="_Toc310346055"/>
      <w:bookmarkStart w:id="1160" w:name="_Toc310346391"/>
      <w:bookmarkStart w:id="1161" w:name="_Toc304825462"/>
      <w:bookmarkStart w:id="1162" w:name="_Toc305071354"/>
      <w:bookmarkStart w:id="1163" w:name="_Toc310232655"/>
      <w:bookmarkStart w:id="1164" w:name="_Toc310239023"/>
      <w:bookmarkStart w:id="1165" w:name="_Toc310261232"/>
      <w:bookmarkStart w:id="1166" w:name="_Toc310346056"/>
      <w:bookmarkStart w:id="1167" w:name="_Toc310346392"/>
      <w:bookmarkStart w:id="1168" w:name="_Toc304825463"/>
      <w:bookmarkStart w:id="1169" w:name="_Toc305071355"/>
      <w:bookmarkStart w:id="1170" w:name="_Toc310232656"/>
      <w:bookmarkStart w:id="1171" w:name="_Toc310239024"/>
      <w:bookmarkStart w:id="1172" w:name="_Toc310261233"/>
      <w:bookmarkStart w:id="1173" w:name="_Toc310346057"/>
      <w:bookmarkStart w:id="1174" w:name="_Toc310346393"/>
      <w:bookmarkStart w:id="1175" w:name="_Toc304825467"/>
      <w:bookmarkStart w:id="1176" w:name="_Toc305071359"/>
      <w:bookmarkStart w:id="1177" w:name="_Toc310232660"/>
      <w:bookmarkStart w:id="1178" w:name="_Toc310239028"/>
      <w:bookmarkStart w:id="1179" w:name="_Toc310261237"/>
      <w:bookmarkStart w:id="1180" w:name="_Toc310346061"/>
      <w:bookmarkStart w:id="1181" w:name="_Toc310346397"/>
      <w:bookmarkStart w:id="1182" w:name="_Toc304825473"/>
      <w:bookmarkStart w:id="1183" w:name="_Toc305071365"/>
      <w:bookmarkStart w:id="1184" w:name="_Toc310232666"/>
      <w:bookmarkStart w:id="1185" w:name="_Toc310239034"/>
      <w:bookmarkStart w:id="1186" w:name="_Toc310261243"/>
      <w:bookmarkStart w:id="1187" w:name="_Toc310346067"/>
      <w:bookmarkStart w:id="1188" w:name="_Toc310346403"/>
      <w:bookmarkStart w:id="1189" w:name="_Toc304825479"/>
      <w:bookmarkStart w:id="1190" w:name="_Toc305071371"/>
      <w:bookmarkStart w:id="1191" w:name="_Toc310232672"/>
      <w:bookmarkStart w:id="1192" w:name="_Toc310239040"/>
      <w:bookmarkStart w:id="1193" w:name="_Toc310261249"/>
      <w:bookmarkStart w:id="1194" w:name="_Toc310346073"/>
      <w:bookmarkStart w:id="1195" w:name="_Toc310346409"/>
      <w:bookmarkStart w:id="1196" w:name="_Toc304825485"/>
      <w:bookmarkStart w:id="1197" w:name="_Toc305071377"/>
      <w:bookmarkStart w:id="1198" w:name="_Toc310232678"/>
      <w:bookmarkStart w:id="1199" w:name="_Toc310239046"/>
      <w:bookmarkStart w:id="1200" w:name="_Toc310261255"/>
      <w:bookmarkStart w:id="1201" w:name="_Toc310346079"/>
      <w:bookmarkStart w:id="1202" w:name="_Toc310346415"/>
      <w:bookmarkStart w:id="1203" w:name="_Toc468955229"/>
      <w:bookmarkStart w:id="1204" w:name="_Toc265597297"/>
      <w:bookmarkStart w:id="1205" w:name="_Toc403563904"/>
      <w:bookmarkStart w:id="1206" w:name="_Toc248025248"/>
      <w:bookmarkStart w:id="1207" w:name="_Toc24802524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633287">
        <w:rPr>
          <w:rFonts w:ascii="Arial Narrow" w:eastAsiaTheme="majorEastAsia" w:hAnsi="Arial Narrow" w:cstheme="majorBidi"/>
          <w:kern w:val="0"/>
          <w:szCs w:val="28"/>
          <w:lang w:eastAsia="cs-CZ"/>
        </w:rPr>
        <w:lastRenderedPageBreak/>
        <w:t>KRITÉRIA PRE VÝBER PROJEKTOV</w:t>
      </w:r>
      <w:bookmarkEnd w:id="1203"/>
    </w:p>
    <w:p w14:paraId="64F88644" w14:textId="77777777" w:rsidR="00735D6E" w:rsidRPr="00735D6E" w:rsidRDefault="00BD7B72" w:rsidP="00735D6E">
      <w:pPr>
        <w:spacing w:after="120"/>
        <w:ind w:firstLine="708"/>
        <w:jc w:val="both"/>
        <w:rPr>
          <w:rFonts w:ascii="Arial Narrow" w:hAnsi="Arial Narrow"/>
          <w:bCs/>
          <w:sz w:val="20"/>
          <w:szCs w:val="20"/>
        </w:rPr>
      </w:pPr>
      <w:r>
        <w:rPr>
          <w:rFonts w:ascii="Arial Narrow" w:hAnsi="Arial Narrow"/>
          <w:bCs/>
          <w:sz w:val="20"/>
          <w:szCs w:val="20"/>
        </w:rPr>
        <w:t>„</w:t>
      </w:r>
      <w:r w:rsidR="00C22BC8" w:rsidRPr="00633287">
        <w:rPr>
          <w:rFonts w:ascii="Arial Narrow" w:hAnsi="Arial Narrow"/>
          <w:bCs/>
          <w:sz w:val="20"/>
          <w:szCs w:val="20"/>
        </w:rPr>
        <w:t>Kritériá pre výber projektov OP ĽZ a metodika ich uplatňovania“ (ďalej len „kritériá pre výber projektov“) je dokument, ktorý schválil monitorovací výbor OP ĽZ, a ktorý stanovuje hodnotiace kritériá, výberové kritériá</w:t>
      </w:r>
      <w:r w:rsidR="00F517AB">
        <w:rPr>
          <w:rFonts w:ascii="Arial Narrow" w:hAnsi="Arial Narrow"/>
          <w:bCs/>
          <w:sz w:val="20"/>
          <w:szCs w:val="20"/>
        </w:rPr>
        <w:t xml:space="preserve"> a</w:t>
      </w:r>
      <w:r w:rsidR="00975C25">
        <w:rPr>
          <w:rFonts w:ascii="Arial Narrow" w:hAnsi="Arial Narrow"/>
          <w:bCs/>
          <w:sz w:val="20"/>
          <w:szCs w:val="20"/>
        </w:rPr>
        <w:t xml:space="preserve"> </w:t>
      </w:r>
      <w:r w:rsidR="00F517AB">
        <w:rPr>
          <w:rFonts w:ascii="Arial Narrow" w:hAnsi="Arial Narrow"/>
          <w:bCs/>
          <w:sz w:val="20"/>
          <w:szCs w:val="20"/>
        </w:rPr>
        <w:t xml:space="preserve">rozlišovacie kritériá </w:t>
      </w:r>
      <w:r w:rsidR="00975C25">
        <w:rPr>
          <w:rFonts w:ascii="Arial Narrow" w:hAnsi="Arial Narrow"/>
          <w:bCs/>
          <w:sz w:val="20"/>
          <w:szCs w:val="20"/>
        </w:rPr>
        <w:t>pre výber projektov</w:t>
      </w:r>
      <w:r w:rsidR="00630E92">
        <w:rPr>
          <w:rFonts w:ascii="Arial Narrow" w:hAnsi="Arial Narrow"/>
          <w:bCs/>
          <w:sz w:val="20"/>
          <w:szCs w:val="20"/>
        </w:rPr>
        <w:t xml:space="preserve"> (dostupné na webovom sídle </w:t>
      </w:r>
      <w:hyperlink r:id="rId67" w:history="1">
        <w:r w:rsidR="00630E92" w:rsidRPr="00BE48CA">
          <w:rPr>
            <w:rStyle w:val="Hypertextovprepojenie"/>
            <w:rFonts w:ascii="Arial Narrow" w:hAnsi="Arial Narrow"/>
            <w:bCs/>
            <w:sz w:val="20"/>
            <w:szCs w:val="20"/>
          </w:rPr>
          <w:t>https://www.minedu.sk/kriteria-pre-vyber-projektov-op-ludske-zdroje-a-metodika-ich-uplatnovania/</w:t>
        </w:r>
      </w:hyperlink>
      <w:r w:rsidR="00630E92">
        <w:rPr>
          <w:rFonts w:ascii="Arial Narrow" w:hAnsi="Arial Narrow"/>
          <w:bCs/>
          <w:sz w:val="20"/>
          <w:szCs w:val="20"/>
        </w:rPr>
        <w:t>).</w:t>
      </w:r>
      <w:r w:rsidR="00735D6E" w:rsidRPr="00735D6E">
        <w:rPr>
          <w:rFonts w:ascii="Arial Narrow" w:hAnsi="Arial Narrow"/>
          <w:bCs/>
          <w:sz w:val="20"/>
          <w:szCs w:val="20"/>
        </w:rPr>
        <w:t xml:space="preserve">Hodnotiace kritériá, ktoré budú hodnotiteľmi aplikované v procese odborného hodnotenia, boli koncipované tak, aby bolo možné posúdiť kvalitatívnu úroveň jednotlivých projektov. </w:t>
      </w:r>
    </w:p>
    <w:p w14:paraId="64F88645" w14:textId="77777777" w:rsidR="00735D6E" w:rsidRPr="00735D6E" w:rsidRDefault="00735D6E" w:rsidP="00735D6E">
      <w:pPr>
        <w:spacing w:after="120"/>
        <w:ind w:firstLine="708"/>
        <w:jc w:val="both"/>
        <w:rPr>
          <w:rFonts w:ascii="Arial Narrow" w:hAnsi="Arial Narrow"/>
          <w:bCs/>
          <w:sz w:val="20"/>
          <w:szCs w:val="20"/>
        </w:rPr>
      </w:pPr>
      <w:r w:rsidRPr="00735D6E">
        <w:rPr>
          <w:rFonts w:ascii="Arial Narrow" w:hAnsi="Arial Narrow"/>
          <w:bCs/>
          <w:sz w:val="20"/>
          <w:szCs w:val="20"/>
        </w:rPr>
        <w:t>Hodnotiace kritériá pre projekty  OP ĽZ sú vzhľadom na špecifiká jednotlivých typov projektov definované pre:</w:t>
      </w:r>
    </w:p>
    <w:p w14:paraId="64F88646" w14:textId="77777777" w:rsidR="00735D6E" w:rsidRPr="00735D6E" w:rsidRDefault="00735D6E" w:rsidP="00735D6E">
      <w:pPr>
        <w:spacing w:after="120"/>
        <w:ind w:firstLine="708"/>
        <w:jc w:val="both"/>
        <w:rPr>
          <w:rFonts w:ascii="Arial Narrow" w:hAnsi="Arial Narrow"/>
          <w:bCs/>
          <w:sz w:val="20"/>
          <w:szCs w:val="20"/>
        </w:rPr>
      </w:pPr>
      <w:r w:rsidRPr="00735D6E">
        <w:rPr>
          <w:rFonts w:ascii="Arial Narrow" w:hAnsi="Arial Narrow"/>
          <w:bCs/>
          <w:sz w:val="20"/>
          <w:szCs w:val="20"/>
        </w:rPr>
        <w:t>-</w:t>
      </w:r>
      <w:r w:rsidRPr="00735D6E">
        <w:rPr>
          <w:rFonts w:ascii="Arial Narrow" w:hAnsi="Arial Narrow"/>
          <w:bCs/>
          <w:sz w:val="20"/>
          <w:szCs w:val="20"/>
        </w:rPr>
        <w:tab/>
        <w:t>dopytovo-orientované projekty a</w:t>
      </w:r>
    </w:p>
    <w:p w14:paraId="64F88647" w14:textId="77777777" w:rsidR="00735D6E" w:rsidRDefault="00735D6E" w:rsidP="00735D6E">
      <w:pPr>
        <w:spacing w:after="120"/>
        <w:ind w:firstLine="708"/>
        <w:jc w:val="both"/>
        <w:rPr>
          <w:rFonts w:ascii="Arial Narrow" w:hAnsi="Arial Narrow"/>
          <w:bCs/>
          <w:sz w:val="20"/>
          <w:szCs w:val="20"/>
        </w:rPr>
      </w:pPr>
      <w:r w:rsidRPr="00735D6E">
        <w:rPr>
          <w:rFonts w:ascii="Arial Narrow" w:hAnsi="Arial Narrow"/>
          <w:bCs/>
          <w:sz w:val="20"/>
          <w:szCs w:val="20"/>
        </w:rPr>
        <w:t>-</w:t>
      </w:r>
      <w:r w:rsidRPr="00735D6E">
        <w:rPr>
          <w:rFonts w:ascii="Arial Narrow" w:hAnsi="Arial Narrow"/>
          <w:bCs/>
          <w:sz w:val="20"/>
          <w:szCs w:val="20"/>
        </w:rPr>
        <w:tab/>
        <w:t>národné projekty</w:t>
      </w:r>
    </w:p>
    <w:p w14:paraId="64F88648" w14:textId="77777777" w:rsidR="00C22BC8" w:rsidRDefault="00C22BC8" w:rsidP="001E378C">
      <w:pPr>
        <w:spacing w:after="120"/>
        <w:ind w:firstLine="708"/>
        <w:jc w:val="both"/>
        <w:rPr>
          <w:rFonts w:ascii="Arial Narrow" w:hAnsi="Arial Narrow"/>
          <w:bCs/>
          <w:sz w:val="20"/>
          <w:szCs w:val="20"/>
        </w:rPr>
      </w:pPr>
      <w:r w:rsidRPr="00633287">
        <w:rPr>
          <w:rFonts w:ascii="Arial Narrow" w:hAnsi="Arial Narrow"/>
          <w:bCs/>
          <w:sz w:val="20"/>
          <w:szCs w:val="20"/>
        </w:rPr>
        <w:t>ŽoNFP je posudzovaná na základe hodnotiacich kritérií vo viacerých oblastiach.</w:t>
      </w:r>
      <w:r w:rsidR="00735D6E">
        <w:rPr>
          <w:rFonts w:ascii="Arial Narrow" w:hAnsi="Arial Narrow"/>
          <w:bCs/>
          <w:sz w:val="20"/>
          <w:szCs w:val="20"/>
        </w:rPr>
        <w:t xml:space="preserve"> </w:t>
      </w:r>
      <w:r w:rsidR="00735D6E" w:rsidRPr="00735D6E">
        <w:rPr>
          <w:rFonts w:ascii="Arial Narrow" w:hAnsi="Arial Narrow"/>
          <w:bCs/>
          <w:sz w:val="20"/>
          <w:szCs w:val="20"/>
        </w:rPr>
        <w:t>Na splnenie kritérií odborného hodnotenia v prípade dopytovo orientovaných projektov musí byť splnená minimálna hranica pri bodovaných hodnotiacich kritériách, ktorá predstavuje 50% bodov v každej hodnotenej oblasti a celkovo aspoň 60% bodov z celkového počtu bodov bodovaných hodnotiacich kritérií.</w:t>
      </w:r>
      <w:r w:rsidRPr="00633287">
        <w:rPr>
          <w:rFonts w:ascii="Arial Narrow" w:hAnsi="Arial Narrow"/>
          <w:bCs/>
          <w:sz w:val="20"/>
          <w:szCs w:val="20"/>
        </w:rPr>
        <w:t>.</w:t>
      </w:r>
    </w:p>
    <w:p w14:paraId="64F88649" w14:textId="77777777" w:rsidR="00735D6E" w:rsidRPr="00633287" w:rsidRDefault="00735D6E" w:rsidP="00735D6E">
      <w:pPr>
        <w:spacing w:after="120"/>
        <w:ind w:firstLine="708"/>
        <w:jc w:val="both"/>
        <w:rPr>
          <w:rFonts w:ascii="Arial Narrow" w:hAnsi="Arial Narrow"/>
          <w:bCs/>
          <w:sz w:val="20"/>
          <w:szCs w:val="20"/>
        </w:rPr>
      </w:pPr>
      <w:r w:rsidRPr="00735D6E">
        <w:rPr>
          <w:rFonts w:ascii="Arial Narrow" w:hAnsi="Arial Narrow"/>
          <w:bCs/>
          <w:sz w:val="20"/>
          <w:szCs w:val="20"/>
        </w:rPr>
        <w:t>V prípade národných projektov je sústava hodnotiacich kritérií koncipovaná iba na základe vylučovacích kritérií, keďže tieto projekty sú predkladané na základe individuálneho vyzvania, a teda pri ich výbere neprebieha súťaž medzi ŽoNFP.</w:t>
      </w:r>
      <w:r>
        <w:rPr>
          <w:rFonts w:ascii="Arial Narrow" w:hAnsi="Arial Narrow"/>
          <w:bCs/>
          <w:sz w:val="20"/>
          <w:szCs w:val="20"/>
        </w:rPr>
        <w:t xml:space="preserve"> </w:t>
      </w:r>
      <w:r w:rsidRPr="00735D6E">
        <w:rPr>
          <w:rFonts w:ascii="Arial Narrow" w:hAnsi="Arial Narrow"/>
          <w:bCs/>
          <w:sz w:val="20"/>
          <w:szCs w:val="20"/>
        </w:rPr>
        <w:t>Vylučujúce kritériá (t.j. diskvalifikačné kritéria) sú vyhodnocované dvomi spôsobmi, a to možnosťou „áno“ alebo „nie“. Možnosť „nie“ má za následok nesplnenie kritérií pre výber projektov a neschválenie žiadosti o NFP.</w:t>
      </w:r>
    </w:p>
    <w:p w14:paraId="64F8864A" w14:textId="77777777" w:rsidR="00C22BC8" w:rsidRPr="00633287" w:rsidRDefault="00C22BC8" w:rsidP="001E378C">
      <w:pPr>
        <w:spacing w:after="120"/>
        <w:ind w:firstLine="708"/>
        <w:jc w:val="both"/>
        <w:rPr>
          <w:rFonts w:ascii="Arial Narrow" w:hAnsi="Arial Narrow"/>
          <w:bCs/>
          <w:sz w:val="20"/>
          <w:szCs w:val="20"/>
        </w:rPr>
      </w:pPr>
      <w:r w:rsidRPr="00633287">
        <w:rPr>
          <w:rFonts w:ascii="Arial Narrow" w:hAnsi="Arial Narrow"/>
          <w:bCs/>
          <w:sz w:val="20"/>
          <w:szCs w:val="20"/>
        </w:rPr>
        <w:t>Výberové kritériá sú použité v prípade, ak SO vo výzve stanoví, že sa bude pri výbere projektov uplatňovať výberové kritérium. Výberové kritérium je vo forme otázky, (resp. konštatovania), na ktorú je možná odpoveď „áno“/„nie“, pričom otázka sa viaže na posudzovanú oblasť.</w:t>
      </w:r>
    </w:p>
    <w:p w14:paraId="64F8864B" w14:textId="77777777" w:rsidR="00C22BC8" w:rsidRPr="00633287" w:rsidRDefault="00C22BC8" w:rsidP="001E378C">
      <w:pPr>
        <w:spacing w:after="120"/>
        <w:ind w:firstLine="708"/>
        <w:jc w:val="both"/>
        <w:rPr>
          <w:rFonts w:ascii="Arial Narrow" w:hAnsi="Arial Narrow"/>
          <w:bCs/>
          <w:sz w:val="20"/>
          <w:szCs w:val="20"/>
        </w:rPr>
      </w:pPr>
      <w:r w:rsidRPr="00633287">
        <w:rPr>
          <w:rFonts w:ascii="Arial Narrow" w:hAnsi="Arial Narrow"/>
          <w:bCs/>
          <w:sz w:val="20"/>
          <w:szCs w:val="20"/>
        </w:rPr>
        <w:t>Rozlišovacie kritérium slúži na určenie poradia v prípade rovnakého počtu bodov dosiahnutého viacerými ŽoNFP.</w:t>
      </w:r>
    </w:p>
    <w:p w14:paraId="64F8864C" w14:textId="77777777" w:rsidR="00C22BC8" w:rsidRPr="00633287" w:rsidRDefault="00C22BC8" w:rsidP="001E378C">
      <w:pPr>
        <w:spacing w:after="120"/>
        <w:ind w:firstLine="708"/>
        <w:jc w:val="both"/>
        <w:rPr>
          <w:rFonts w:ascii="Arial Narrow" w:hAnsi="Arial Narrow"/>
          <w:bCs/>
          <w:sz w:val="20"/>
          <w:szCs w:val="20"/>
        </w:rPr>
      </w:pPr>
      <w:r w:rsidRPr="00633287">
        <w:rPr>
          <w:rFonts w:ascii="Arial Narrow" w:hAnsi="Arial Narrow"/>
          <w:bCs/>
          <w:sz w:val="20"/>
          <w:szCs w:val="20"/>
        </w:rPr>
        <w:t>Kritériá pre výber projektov SO zverejňuje spolu s výzvou/vyzvaním. Podľa kritérií pre výber projektov sa predložené ŽoNFP posudzujú v procese odborného hodnotenia ŽoNFP.</w:t>
      </w:r>
    </w:p>
    <w:p w14:paraId="64F8864D" w14:textId="77777777" w:rsidR="007D69D4" w:rsidRDefault="007D69D4">
      <w:bookmarkStart w:id="1208" w:name="_Toc440876098"/>
      <w:bookmarkEnd w:id="1208"/>
      <w:r w:rsidRPr="00633287">
        <w:rPr>
          <w:rFonts w:ascii="Arial Narrow" w:hAnsi="Arial Narrow"/>
          <w:sz w:val="20"/>
          <w:szCs w:val="20"/>
        </w:rPr>
        <w:br w:type="page"/>
      </w:r>
    </w:p>
    <w:p w14:paraId="64F8864E" w14:textId="77777777" w:rsidR="00735D6E" w:rsidRPr="00633287" w:rsidRDefault="00735D6E">
      <w:pPr>
        <w:rPr>
          <w:rFonts w:ascii="Arial Narrow" w:hAnsi="Arial Narrow" w:cs="Arial"/>
          <w:b/>
          <w:bCs/>
          <w:kern w:val="36"/>
          <w:sz w:val="20"/>
          <w:szCs w:val="20"/>
        </w:rPr>
      </w:pPr>
    </w:p>
    <w:p w14:paraId="64F8864F" w14:textId="77777777" w:rsidR="00D82156" w:rsidRPr="00831C89"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iCs/>
          <w:szCs w:val="28"/>
          <w:lang w:eastAsia="cs-CZ"/>
        </w:rPr>
      </w:pPr>
      <w:bookmarkStart w:id="1209" w:name="_Toc436989163"/>
      <w:bookmarkStart w:id="1210" w:name="_Toc468955230"/>
      <w:r w:rsidRPr="00633287">
        <w:rPr>
          <w:rFonts w:ascii="Arial Narrow" w:eastAsiaTheme="majorEastAsia" w:hAnsi="Arial Narrow" w:cstheme="majorBidi"/>
          <w:kern w:val="0"/>
          <w:szCs w:val="28"/>
          <w:lang w:eastAsia="cs-CZ"/>
        </w:rPr>
        <w:t>M</w:t>
      </w:r>
      <w:r w:rsidR="00662AF1" w:rsidRPr="00633287">
        <w:rPr>
          <w:rFonts w:ascii="Arial Narrow" w:eastAsiaTheme="majorEastAsia" w:hAnsi="Arial Narrow" w:cstheme="majorBidi"/>
          <w:kern w:val="0"/>
          <w:szCs w:val="28"/>
          <w:lang w:eastAsia="cs-CZ"/>
        </w:rPr>
        <w:t>ERATEĽNÉ UKAZOVATELE, SANKČNÝ MECHANIZMUS, PUBLICITA PROJEKTU</w:t>
      </w:r>
      <w:bookmarkEnd w:id="1204"/>
      <w:bookmarkEnd w:id="1205"/>
      <w:bookmarkEnd w:id="1209"/>
      <w:bookmarkEnd w:id="1210"/>
    </w:p>
    <w:p w14:paraId="64F88650" w14:textId="77777777" w:rsidR="0080056C" w:rsidRPr="00633287" w:rsidRDefault="0080056C" w:rsidP="00A12CB4">
      <w:pPr>
        <w:pStyle w:val="Nadpis2"/>
        <w:keepLines/>
        <w:widowControl w:val="0"/>
        <w:numPr>
          <w:ilvl w:val="1"/>
          <w:numId w:val="4"/>
        </w:numPr>
        <w:adjustRightInd w:val="0"/>
        <w:spacing w:before="200"/>
        <w:ind w:left="0" w:firstLine="0"/>
        <w:jc w:val="both"/>
        <w:textAlignment w:val="baseline"/>
        <w:rPr>
          <w:rFonts w:eastAsiaTheme="majorEastAsia" w:cstheme="majorBidi"/>
          <w:sz w:val="26"/>
          <w:szCs w:val="26"/>
          <w:lang w:eastAsia="cs-CZ"/>
        </w:rPr>
      </w:pPr>
      <w:bookmarkStart w:id="1211" w:name="_Toc468955231"/>
      <w:r w:rsidRPr="00633287">
        <w:rPr>
          <w:rFonts w:eastAsiaTheme="majorEastAsia" w:cstheme="majorBidi"/>
          <w:sz w:val="26"/>
          <w:szCs w:val="26"/>
          <w:lang w:eastAsia="cs-CZ"/>
        </w:rPr>
        <w:t>Merateľné ukazovatele</w:t>
      </w:r>
      <w:bookmarkStart w:id="1212" w:name="_Toc440876101"/>
      <w:bookmarkEnd w:id="1211"/>
      <w:bookmarkEnd w:id="1212"/>
    </w:p>
    <w:p w14:paraId="64F88651" w14:textId="77777777" w:rsidR="00C22BC8" w:rsidRPr="00633287" w:rsidRDefault="00C22BC8" w:rsidP="001E378C">
      <w:pPr>
        <w:autoSpaceDE w:val="0"/>
        <w:autoSpaceDN w:val="0"/>
        <w:adjustRightInd w:val="0"/>
        <w:ind w:firstLine="708"/>
        <w:jc w:val="both"/>
        <w:rPr>
          <w:rFonts w:ascii="Arial Narrow" w:hAnsi="Arial Narrow" w:cs="Arial"/>
          <w:color w:val="000000"/>
          <w:sz w:val="20"/>
          <w:szCs w:val="20"/>
        </w:rPr>
      </w:pPr>
      <w:bookmarkStart w:id="1213" w:name="OLE_LINK5"/>
      <w:bookmarkStart w:id="1214" w:name="OLE_LINK6"/>
      <w:r w:rsidRPr="00633287">
        <w:rPr>
          <w:rFonts w:ascii="Arial Narrow" w:hAnsi="Arial Narrow" w:cs="Arial"/>
          <w:color w:val="000000"/>
          <w:sz w:val="20"/>
          <w:szCs w:val="20"/>
        </w:rPr>
        <w:t>SO v rámci výzvy definuje vo vzťahu k jednotlivým typom aktivít zodpovedajúce merateľné ukazovatele projektu, ktoré musí žiadateľ priradiť k hlavným aktivitám projektu, ak jeho projekt bude prirade</w:t>
      </w:r>
      <w:r w:rsidR="001E378C">
        <w:rPr>
          <w:rFonts w:ascii="Arial Narrow" w:hAnsi="Arial Narrow" w:cs="Arial"/>
          <w:color w:val="000000"/>
          <w:sz w:val="20"/>
          <w:szCs w:val="20"/>
        </w:rPr>
        <w:t>ný k relevantnému typu aktivít.</w:t>
      </w:r>
    </w:p>
    <w:p w14:paraId="64F88652" w14:textId="77777777" w:rsidR="00C22BC8" w:rsidRPr="00633287" w:rsidRDefault="00C22BC8" w:rsidP="00C22BC8">
      <w:pPr>
        <w:jc w:val="both"/>
        <w:rPr>
          <w:rFonts w:ascii="Arial Narrow" w:hAnsi="Arial Narrow"/>
          <w:sz w:val="20"/>
          <w:szCs w:val="20"/>
        </w:rPr>
      </w:pPr>
    </w:p>
    <w:p w14:paraId="64F88653" w14:textId="77777777" w:rsidR="00C22BC8" w:rsidRPr="00633287" w:rsidRDefault="00C22BC8" w:rsidP="001E378C">
      <w:pPr>
        <w:ind w:firstLine="708"/>
        <w:jc w:val="both"/>
        <w:rPr>
          <w:rFonts w:ascii="Arial Narrow" w:hAnsi="Arial Narrow"/>
          <w:sz w:val="20"/>
          <w:szCs w:val="20"/>
        </w:rPr>
      </w:pPr>
      <w:r w:rsidRPr="00633287">
        <w:rPr>
          <w:rFonts w:ascii="Arial Narrow" w:hAnsi="Arial Narrow"/>
          <w:sz w:val="20"/>
          <w:szCs w:val="20"/>
        </w:rPr>
        <w:t>Číselník merateľných ukazovateľov predstavuje zoznam merateľných ukazovateľov používaných SO na úrovni projektov. Všeobecne možno merateľné ukazovatele z hľadiska typu rozdeliť na programové merateľné ukazovatele a projektové merateľné ukazovatele.</w:t>
      </w:r>
    </w:p>
    <w:p w14:paraId="64F88654" w14:textId="77777777" w:rsidR="00C22BC8" w:rsidRPr="00633287" w:rsidRDefault="00C22BC8" w:rsidP="00C22BC8">
      <w:pPr>
        <w:jc w:val="both"/>
        <w:rPr>
          <w:rFonts w:ascii="Arial Narrow" w:hAnsi="Arial Narrow"/>
          <w:sz w:val="20"/>
          <w:szCs w:val="20"/>
        </w:rPr>
      </w:pPr>
    </w:p>
    <w:p w14:paraId="64F88655" w14:textId="77777777" w:rsidR="00C22BC8" w:rsidRPr="00633287" w:rsidRDefault="00C22BC8" w:rsidP="001E378C">
      <w:pPr>
        <w:spacing w:after="240"/>
        <w:ind w:firstLine="360"/>
        <w:jc w:val="both"/>
        <w:rPr>
          <w:rFonts w:ascii="Arial Narrow" w:hAnsi="Arial Narrow"/>
          <w:sz w:val="20"/>
          <w:szCs w:val="20"/>
        </w:rPr>
      </w:pPr>
      <w:r w:rsidRPr="00633287">
        <w:rPr>
          <w:rFonts w:ascii="Arial Narrow" w:hAnsi="Arial Narrow"/>
          <w:sz w:val="20"/>
          <w:szCs w:val="20"/>
        </w:rPr>
        <w:t>Každý stanovený merateľný ukazovateľ vo výzve/vyzvaní obsahuje nasledovné náležitosti:</w:t>
      </w:r>
    </w:p>
    <w:p w14:paraId="64F88656" w14:textId="77777777" w:rsidR="00C22BC8" w:rsidRPr="00633287" w:rsidRDefault="00C22BC8" w:rsidP="001E378C">
      <w:pPr>
        <w:numPr>
          <w:ilvl w:val="0"/>
          <w:numId w:val="71"/>
        </w:numPr>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názov,</w:t>
      </w:r>
    </w:p>
    <w:p w14:paraId="64F88657" w14:textId="77777777" w:rsidR="00C22BC8" w:rsidRPr="00633287" w:rsidRDefault="00C22BC8" w:rsidP="001E378C">
      <w:pPr>
        <w:numPr>
          <w:ilvl w:val="0"/>
          <w:numId w:val="71"/>
        </w:numPr>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definíciu / metódu výpočtu,</w:t>
      </w:r>
    </w:p>
    <w:p w14:paraId="64F88658" w14:textId="77777777" w:rsidR="00C22BC8" w:rsidRPr="00633287" w:rsidRDefault="00C22BC8" w:rsidP="001E378C">
      <w:pPr>
        <w:numPr>
          <w:ilvl w:val="0"/>
          <w:numId w:val="71"/>
        </w:numPr>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 xml:space="preserve">mernú jednotku, </w:t>
      </w:r>
    </w:p>
    <w:p w14:paraId="64F88659" w14:textId="77777777" w:rsidR="00C22BC8" w:rsidRPr="00633287" w:rsidRDefault="00C22BC8" w:rsidP="001E378C">
      <w:pPr>
        <w:numPr>
          <w:ilvl w:val="0"/>
          <w:numId w:val="71"/>
        </w:numPr>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kód MU,</w:t>
      </w:r>
    </w:p>
    <w:p w14:paraId="64F8865A" w14:textId="77777777" w:rsidR="00C22BC8" w:rsidRPr="00633287" w:rsidRDefault="00C22BC8" w:rsidP="001E378C">
      <w:pPr>
        <w:numPr>
          <w:ilvl w:val="0"/>
          <w:numId w:val="71"/>
        </w:numPr>
        <w:ind w:left="1418"/>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čas plnenia.</w:t>
      </w:r>
    </w:p>
    <w:p w14:paraId="64F8865B" w14:textId="77777777" w:rsidR="00C22BC8" w:rsidRPr="00633287" w:rsidRDefault="00C22BC8" w:rsidP="00C22BC8">
      <w:pPr>
        <w:autoSpaceDE w:val="0"/>
        <w:autoSpaceDN w:val="0"/>
        <w:adjustRightInd w:val="0"/>
        <w:jc w:val="both"/>
        <w:rPr>
          <w:rFonts w:ascii="Arial Narrow" w:hAnsi="Arial Narrow" w:cs="Arial"/>
          <w:color w:val="000000"/>
          <w:sz w:val="20"/>
          <w:szCs w:val="20"/>
        </w:rPr>
      </w:pPr>
    </w:p>
    <w:p w14:paraId="64F8865C" w14:textId="77777777" w:rsidR="00C22BC8" w:rsidRPr="00633287" w:rsidRDefault="00C22BC8" w:rsidP="001E378C">
      <w:pPr>
        <w:autoSpaceDE w:val="0"/>
        <w:autoSpaceDN w:val="0"/>
        <w:adjustRightInd w:val="0"/>
        <w:ind w:firstLine="708"/>
        <w:jc w:val="both"/>
        <w:rPr>
          <w:rFonts w:ascii="Arial Narrow" w:hAnsi="Arial Narrow" w:cs="Arial"/>
          <w:color w:val="000000"/>
          <w:sz w:val="20"/>
          <w:szCs w:val="20"/>
        </w:rPr>
      </w:pPr>
      <w:r w:rsidRPr="00633287">
        <w:rPr>
          <w:rFonts w:ascii="Arial Narrow" w:hAnsi="Arial Narrow" w:cs="Arial"/>
          <w:color w:val="000000"/>
          <w:sz w:val="20"/>
          <w:szCs w:val="20"/>
        </w:rPr>
        <w:t xml:space="preserve">Žiadateľ je povinný kvantifikovať prostredníctvom povinných merateľných ukazovateľov, čo bude dosiahnuté realizáciou aktivít projektu. Žiadateľ vyberie relevantné merateľné ukazovatele, ktoré budú dosiahnuté prostredníctvom realizácie navrhovaných aktivít a zároveň s ktorými budú dosiahnuté ciele projektu. Každá hlavná aktivita musí mať priradený minimálne jeden nenulový merateľný ukazovateľ, kladný projektový merateľný ukazovateľ, ktorý musí predstavovať kvantifikáciu toho, čo sa realizáciou aktivity </w:t>
      </w:r>
      <w:r w:rsidR="001E378C">
        <w:rPr>
          <w:rFonts w:ascii="Arial Narrow" w:hAnsi="Arial Narrow" w:cs="Arial"/>
          <w:color w:val="000000"/>
          <w:sz w:val="20"/>
          <w:szCs w:val="20"/>
        </w:rPr>
        <w:t>za požadované výdavky dosiahne.</w:t>
      </w:r>
    </w:p>
    <w:p w14:paraId="64F8865D" w14:textId="77777777" w:rsidR="00C22BC8" w:rsidRPr="00633287" w:rsidRDefault="00C22BC8" w:rsidP="00C22BC8">
      <w:pPr>
        <w:autoSpaceDE w:val="0"/>
        <w:autoSpaceDN w:val="0"/>
        <w:adjustRightInd w:val="0"/>
        <w:jc w:val="both"/>
        <w:rPr>
          <w:rFonts w:ascii="Arial Narrow" w:hAnsi="Arial Narrow" w:cs="Arial"/>
          <w:sz w:val="20"/>
          <w:szCs w:val="20"/>
        </w:rPr>
      </w:pPr>
    </w:p>
    <w:p w14:paraId="64F8865E" w14:textId="77777777" w:rsidR="00C22BC8" w:rsidRPr="00633287" w:rsidRDefault="00C22BC8" w:rsidP="001E378C">
      <w:pPr>
        <w:autoSpaceDE w:val="0"/>
        <w:autoSpaceDN w:val="0"/>
        <w:adjustRightInd w:val="0"/>
        <w:ind w:firstLine="708"/>
        <w:jc w:val="both"/>
        <w:rPr>
          <w:rFonts w:ascii="Arial Narrow" w:hAnsi="Arial Narrow" w:cs="Arial"/>
          <w:color w:val="000000"/>
          <w:sz w:val="20"/>
          <w:szCs w:val="20"/>
        </w:rPr>
      </w:pPr>
      <w:r w:rsidRPr="00633287">
        <w:rPr>
          <w:rFonts w:ascii="Arial Narrow" w:hAnsi="Arial Narrow" w:cs="Arial"/>
          <w:sz w:val="20"/>
          <w:szCs w:val="20"/>
        </w:rPr>
        <w:t>V prípade, ak žiadateľ vo svojom projekte plánuje prispieť aj k napĺňaniu cieľov horizontálnych princípov, musí zadať zvolené merateľné ukazovatele aj v príslušných častiach ŽoNFP, týkajúcich sa horizontálnych princípov. Po zvolení merateľného ukazovateľa v časti 10.1 ŽoNFP sa automaticky vyplní relevancia k HP v časti 10.2. Žiadateľ zároveň vyplní cieľovú/plánovanú hodnotu merateľného ukazovateľa horizontálnych princípov rovnako, ako pri merateľných ukazovateľoch projektu.</w:t>
      </w:r>
    </w:p>
    <w:p w14:paraId="64F8865F" w14:textId="77777777" w:rsidR="00C22BC8" w:rsidRPr="00633287" w:rsidRDefault="00C22BC8" w:rsidP="00C22BC8">
      <w:pPr>
        <w:autoSpaceDE w:val="0"/>
        <w:autoSpaceDN w:val="0"/>
        <w:adjustRightInd w:val="0"/>
        <w:jc w:val="both"/>
        <w:rPr>
          <w:rFonts w:ascii="Arial Narrow" w:hAnsi="Arial Narrow" w:cs="Arial"/>
          <w:color w:val="000000"/>
          <w:sz w:val="20"/>
          <w:szCs w:val="20"/>
        </w:rPr>
      </w:pPr>
    </w:p>
    <w:p w14:paraId="64F88660" w14:textId="77777777" w:rsidR="00C22BC8" w:rsidRPr="00633287" w:rsidRDefault="00C22BC8" w:rsidP="001E378C">
      <w:pPr>
        <w:autoSpaceDE w:val="0"/>
        <w:autoSpaceDN w:val="0"/>
        <w:adjustRightInd w:val="0"/>
        <w:ind w:firstLine="708"/>
        <w:jc w:val="both"/>
        <w:rPr>
          <w:rFonts w:ascii="Arial Narrow" w:hAnsi="Arial Narrow" w:cs="Arial"/>
          <w:color w:val="000000"/>
          <w:sz w:val="20"/>
          <w:szCs w:val="20"/>
        </w:rPr>
      </w:pPr>
      <w:r w:rsidRPr="00633287">
        <w:rPr>
          <w:rFonts w:ascii="Arial Narrow" w:hAnsi="Arial Narrow" w:cs="Arial"/>
          <w:color w:val="000000"/>
          <w:sz w:val="20"/>
          <w:szCs w:val="20"/>
        </w:rPr>
        <w:t>Žiadateľ pri vypracovaní ŽoNFP povinne vyberá všetky merateľné ukazovatele priradené k zvolenému typu aktivít definovaných SO, pričom v prípade, ak k niektorej aktivite sú priradené merateľné ukazovatele, ktoré pre realizáciu konkrétneho projektu nebudú relevantné, žiadateľ v rámci plánovanej hodnoty uvedie hodnotu ,,0“.</w:t>
      </w:r>
    </w:p>
    <w:p w14:paraId="64F88661" w14:textId="77777777" w:rsidR="00C22BC8" w:rsidRPr="00633287" w:rsidRDefault="00C22BC8" w:rsidP="00C22BC8">
      <w:pPr>
        <w:jc w:val="both"/>
        <w:rPr>
          <w:rFonts w:ascii="Arial Narrow" w:hAnsi="Arial Narrow" w:cs="Verdana"/>
          <w:sz w:val="20"/>
          <w:szCs w:val="20"/>
        </w:rPr>
      </w:pPr>
    </w:p>
    <w:p w14:paraId="64F88662" w14:textId="77777777" w:rsidR="00C22BC8" w:rsidRPr="00633287" w:rsidRDefault="00C22BC8" w:rsidP="00C22BC8">
      <w:pPr>
        <w:jc w:val="both"/>
        <w:rPr>
          <w:rFonts w:ascii="Arial Narrow" w:hAnsi="Arial Narrow" w:cs="Verdana"/>
          <w:sz w:val="20"/>
          <w:szCs w:val="20"/>
        </w:rPr>
      </w:pPr>
      <w:r w:rsidRPr="00633287">
        <w:rPr>
          <w:rFonts w:ascii="Arial Narrow" w:hAnsi="Arial Narrow" w:cs="Verdana"/>
          <w:sz w:val="20"/>
          <w:szCs w:val="20"/>
        </w:rPr>
        <w:t>Postup zadávania merateľných ukazovateľov (MU) pri vypracovaní žiadosti o NFP:</w:t>
      </w:r>
    </w:p>
    <w:p w14:paraId="64F88663" w14:textId="77777777" w:rsidR="00C22BC8" w:rsidRPr="00633287" w:rsidRDefault="00C22BC8" w:rsidP="00A12CB4">
      <w:pPr>
        <w:pStyle w:val="Odsekzoznamu0"/>
        <w:numPr>
          <w:ilvl w:val="0"/>
          <w:numId w:val="86"/>
        </w:numPr>
        <w:autoSpaceDE w:val="0"/>
        <w:autoSpaceDN w:val="0"/>
        <w:adjustRightInd w:val="0"/>
        <w:jc w:val="both"/>
        <w:rPr>
          <w:rFonts w:ascii="Arial Narrow" w:hAnsi="Arial Narrow" w:cs="Arial"/>
          <w:color w:val="000000"/>
          <w:sz w:val="20"/>
          <w:szCs w:val="20"/>
        </w:rPr>
      </w:pPr>
      <w:r w:rsidRPr="00633287">
        <w:rPr>
          <w:rFonts w:ascii="Arial Narrow" w:hAnsi="Arial Narrow" w:cs="Verdana"/>
          <w:sz w:val="20"/>
          <w:szCs w:val="20"/>
        </w:rPr>
        <w:t>Žiadateľ v ŽoNFP priradí hlavnú aktivitu projektu k typu aktivity. Oprávnené typy aktivít sú určené vo výzve/vyzvaní. Následne žiadateľ zadáva hodnoty MU pre všetky zvolené MU.</w:t>
      </w:r>
      <w:r w:rsidRPr="00633287">
        <w:rPr>
          <w:rFonts w:ascii="Arial Narrow" w:hAnsi="Arial Narrow" w:cs="Arial"/>
          <w:color w:val="000000"/>
          <w:sz w:val="20"/>
          <w:szCs w:val="20"/>
        </w:rPr>
        <w:t xml:space="preserve"> </w:t>
      </w:r>
    </w:p>
    <w:p w14:paraId="64F88664" w14:textId="77777777" w:rsidR="00C22BC8" w:rsidRPr="00633287" w:rsidRDefault="00C22BC8" w:rsidP="00A12CB4">
      <w:pPr>
        <w:pStyle w:val="Odsekzoznamu0"/>
        <w:numPr>
          <w:ilvl w:val="0"/>
          <w:numId w:val="86"/>
        </w:numPr>
        <w:jc w:val="both"/>
        <w:rPr>
          <w:rFonts w:ascii="Arial Narrow" w:hAnsi="Arial Narrow" w:cs="Verdana"/>
          <w:sz w:val="20"/>
          <w:szCs w:val="20"/>
        </w:rPr>
      </w:pPr>
      <w:r w:rsidRPr="00633287">
        <w:rPr>
          <w:rFonts w:ascii="Arial Narrow" w:hAnsi="Arial Narrow" w:cs="Verdana"/>
          <w:sz w:val="20"/>
          <w:szCs w:val="20"/>
        </w:rPr>
        <w:t xml:space="preserve">Žiadateľ pri vypracovaní ŽoNFP povinne vyberá všetky MU definované SO. Rok východiskovej hodnoty ukazovateľa je rokom začiatku realizácie aktivít s ním súvisiacich. MU môžu merať okamžité výsledky, ktoré budú stanovené ku dňu ukončenia aktivity alebo dlhodobé výsledky stanovené 6 mesiacov po odchode účastníka z aktivity. </w:t>
      </w:r>
    </w:p>
    <w:p w14:paraId="64F88665" w14:textId="77777777" w:rsidR="00C22BC8" w:rsidRPr="00633287" w:rsidRDefault="00C22BC8" w:rsidP="00A12CB4">
      <w:pPr>
        <w:pStyle w:val="Odsekzoznamu0"/>
        <w:numPr>
          <w:ilvl w:val="0"/>
          <w:numId w:val="86"/>
        </w:numPr>
        <w:tabs>
          <w:tab w:val="left" w:pos="142"/>
        </w:tabs>
        <w:jc w:val="both"/>
        <w:rPr>
          <w:rFonts w:ascii="Arial Narrow" w:hAnsi="Arial Narrow" w:cs="Verdana"/>
          <w:sz w:val="20"/>
          <w:szCs w:val="20"/>
        </w:rPr>
      </w:pPr>
      <w:r w:rsidRPr="00633287">
        <w:rPr>
          <w:rFonts w:ascii="Arial Narrow" w:hAnsi="Arial Narrow" w:cs="Verdana"/>
          <w:sz w:val="20"/>
          <w:szCs w:val="20"/>
        </w:rPr>
        <w:t>Žiadateľ je povinný ku každej hlavnej aktivite projektu vybrať minimálne jeden MU, ktorý musí predstavovať kvantifikáciu toho, čo sa realizáciou aktivity za požadované výdavky dosiahne. Zároveň platí, že nie pre každý projekt musí byť relevantné z hľadiska navrhovaných aktivít sledovanie všetkých MU, ktoré sú priradené k relevantnému typu aktivít. Pre účely sledovania pokroku v realizácii projektu a získavania údajov o dosiahnutých hodnotách výlučne realizáciou projektu, je východisková hodnota všetkých MU projektu vždy ,,0“, preto pri MU žiadateľ uvádza výlučne plánovanú cieľovú hodnotu relevantných MU.</w:t>
      </w:r>
    </w:p>
    <w:p w14:paraId="64F88666" w14:textId="77777777" w:rsidR="00C22BC8" w:rsidRPr="00633287" w:rsidRDefault="00C22BC8" w:rsidP="00A12CB4">
      <w:pPr>
        <w:pStyle w:val="Odsekzoznamu0"/>
        <w:numPr>
          <w:ilvl w:val="0"/>
          <w:numId w:val="86"/>
        </w:numPr>
        <w:jc w:val="both"/>
        <w:rPr>
          <w:rFonts w:ascii="Arial Narrow" w:hAnsi="Arial Narrow" w:cs="Verdana"/>
          <w:sz w:val="20"/>
          <w:szCs w:val="20"/>
        </w:rPr>
      </w:pPr>
      <w:r w:rsidRPr="00633287">
        <w:rPr>
          <w:rFonts w:ascii="Arial Narrow" w:hAnsi="Arial Narrow" w:cs="Verdana"/>
          <w:sz w:val="20"/>
          <w:szCs w:val="20"/>
        </w:rPr>
        <w:t>Jedna hlavná aktivita projektu môže prispievať k dosiahnutiu jedného či viacerých MU. Zároveň viacero hlavných aktivít môže spoločnou realizáciou prispievať k dosiahnutiu plánovanej hodnoty jedného MU.</w:t>
      </w:r>
    </w:p>
    <w:p w14:paraId="64F88667" w14:textId="77777777" w:rsidR="00C22BC8" w:rsidRPr="00633287" w:rsidRDefault="00C22BC8" w:rsidP="00A12CB4">
      <w:pPr>
        <w:pStyle w:val="Odsekzoznamu0"/>
        <w:numPr>
          <w:ilvl w:val="0"/>
          <w:numId w:val="86"/>
        </w:numPr>
        <w:spacing w:after="0"/>
        <w:jc w:val="both"/>
        <w:rPr>
          <w:rFonts w:ascii="Arial Narrow" w:hAnsi="Arial Narrow" w:cs="Arial"/>
          <w:color w:val="000000"/>
          <w:sz w:val="20"/>
          <w:szCs w:val="20"/>
        </w:rPr>
      </w:pPr>
      <w:r w:rsidRPr="00633287">
        <w:rPr>
          <w:rFonts w:ascii="Arial Narrow" w:hAnsi="Arial Narrow" w:cs="Verdana"/>
          <w:sz w:val="20"/>
          <w:szCs w:val="20"/>
        </w:rPr>
        <w:lastRenderedPageBreak/>
        <w:t xml:space="preserve">V prípade projektov, ktoré v súlade s výzvou/vyzvaním prispievajú k viacerým špecifickým cieľom a v rámci relevantných aktivít sa v súbore MU priradených k aktivitám týchto špecifických cieľov opakuje ten istý MU, opakujúci sa MU vyberá žiadateľ pri každej aktivite. Jeho hodnota sa určuje s ohľadom na príspevok relevantnej aktivity k naplneniu celkovej hodnoty MU. </w:t>
      </w:r>
      <w:r w:rsidRPr="00633287">
        <w:rPr>
          <w:rFonts w:ascii="Arial Narrow" w:hAnsi="Arial Narrow" w:cs="Arial"/>
          <w:color w:val="000000"/>
          <w:sz w:val="20"/>
          <w:szCs w:val="20"/>
        </w:rPr>
        <w:t>Rovnaký merateľný ukazovateľ môže byť priradený k viacerým aktivitám v prípade, ak sa má dosiahnuť realizáciou viacerých aktivít. Hodnotu merateľných ukazovateľov následne pomerne vo vzťahu k jednotlivým aktivitám určí žiadateľ . Každý merateľný ukazovateľ musí mať priradenú cieľovú hodnotu.</w:t>
      </w:r>
    </w:p>
    <w:p w14:paraId="64F88668" w14:textId="77777777" w:rsidR="00C22BC8" w:rsidRPr="00633287" w:rsidRDefault="00C22BC8" w:rsidP="00A12CB4">
      <w:pPr>
        <w:pStyle w:val="Odsekzoznamu0"/>
        <w:numPr>
          <w:ilvl w:val="0"/>
          <w:numId w:val="86"/>
        </w:numPr>
        <w:spacing w:after="0"/>
        <w:jc w:val="both"/>
        <w:rPr>
          <w:rFonts w:ascii="Arial Narrow" w:hAnsi="Arial Narrow"/>
          <w:color w:val="000000"/>
        </w:rPr>
      </w:pPr>
      <w:r w:rsidRPr="00633287">
        <w:rPr>
          <w:rFonts w:ascii="Arial Narrow" w:hAnsi="Arial Narrow" w:cs="Arial"/>
          <w:sz w:val="20"/>
          <w:szCs w:val="20"/>
        </w:rPr>
        <w:t>Pokiaľ žiadateľ v ŽoNFP uvedie aj iné ukazovatele, ktoré sa nebudú zo strany SO sledovať, tieto ukazovatele nemajú žiadny vplyv v procese výberu a hodnotenia ŽoNFP a slúžia len pre žiadateľa.</w:t>
      </w:r>
    </w:p>
    <w:p w14:paraId="64F88669" w14:textId="77777777" w:rsidR="006C3974" w:rsidRPr="00633287" w:rsidRDefault="006C3974" w:rsidP="00A12CB4">
      <w:pPr>
        <w:autoSpaceDE w:val="0"/>
        <w:autoSpaceDN w:val="0"/>
        <w:adjustRightInd w:val="0"/>
        <w:jc w:val="both"/>
        <w:rPr>
          <w:rFonts w:ascii="Arial Narrow" w:hAnsi="Arial Narrow" w:cs="Arial"/>
          <w:color w:val="000000"/>
          <w:sz w:val="20"/>
          <w:szCs w:val="20"/>
        </w:rPr>
      </w:pPr>
    </w:p>
    <w:p w14:paraId="64F8866A" w14:textId="77777777" w:rsidR="00C22BC8" w:rsidRPr="00633287" w:rsidRDefault="00C22BC8" w:rsidP="001E378C">
      <w:pPr>
        <w:autoSpaceDE w:val="0"/>
        <w:autoSpaceDN w:val="0"/>
        <w:adjustRightInd w:val="0"/>
        <w:ind w:firstLine="360"/>
        <w:jc w:val="both"/>
        <w:rPr>
          <w:rFonts w:ascii="Arial Narrow" w:hAnsi="Arial Narrow"/>
          <w:sz w:val="20"/>
          <w:szCs w:val="20"/>
        </w:rPr>
      </w:pPr>
      <w:r w:rsidRPr="00633287">
        <w:rPr>
          <w:rFonts w:ascii="Arial Narrow" w:hAnsi="Arial Narrow" w:cs="Arial"/>
          <w:color w:val="000000"/>
          <w:sz w:val="20"/>
          <w:szCs w:val="20"/>
        </w:rPr>
        <w:t xml:space="preserve">V rámci merateľných ukazovateľov definovaných v príslušnej výzve/vyzvaní je SO oprávnený identifikovať také merateľné ukazovatele, ktorých dosiahnutie je objektívne ovplyvniteľné externými faktormi, a ktorých dosahovanie nie je plne v kompetencii prijímateľa </w:t>
      </w:r>
      <w:r w:rsidRPr="00633287">
        <w:rPr>
          <w:rFonts w:ascii="Arial Narrow" w:hAnsi="Arial Narrow"/>
          <w:sz w:val="20"/>
          <w:szCs w:val="20"/>
        </w:rPr>
        <w:t>(t.j. je predpoklad, že  prijímateľ má možnosť preukázať, že nenaplnenie MU bolo zavinené skutočnosťami objektívne neovplyvniteľnými prijímateľom)</w:t>
      </w:r>
      <w:r w:rsidRPr="00633287">
        <w:rPr>
          <w:rFonts w:ascii="Arial Narrow" w:hAnsi="Arial Narrow" w:cs="Arial"/>
          <w:color w:val="000000"/>
          <w:sz w:val="20"/>
          <w:szCs w:val="20"/>
        </w:rPr>
        <w:t xml:space="preserve">, takéto ukazovatele sú označované ako </w:t>
      </w:r>
      <w:r w:rsidRPr="00633287">
        <w:rPr>
          <w:rFonts w:ascii="Arial Narrow" w:hAnsi="Arial Narrow" w:cs="Arial"/>
          <w:b/>
          <w:color w:val="000000"/>
          <w:sz w:val="20"/>
          <w:szCs w:val="20"/>
          <w:u w:val="single"/>
        </w:rPr>
        <w:t>merateľné ukazovatele s príznakom</w:t>
      </w:r>
      <w:r w:rsidRPr="00633287">
        <w:rPr>
          <w:rFonts w:ascii="Arial Narrow" w:hAnsi="Arial Narrow" w:cs="Arial"/>
          <w:color w:val="000000"/>
          <w:sz w:val="20"/>
          <w:szCs w:val="20"/>
        </w:rPr>
        <w:t>. V prípade sledovania takéhoto typu merateľných ukazovateľov, SO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SO aplikuje relevantné ustanovenia zmluvy o NFP.</w:t>
      </w:r>
    </w:p>
    <w:p w14:paraId="64F8866B" w14:textId="77777777" w:rsidR="00C22BC8" w:rsidRPr="00633287" w:rsidRDefault="00C22BC8" w:rsidP="001E378C">
      <w:pPr>
        <w:spacing w:after="240"/>
        <w:ind w:firstLine="360"/>
        <w:jc w:val="both"/>
        <w:rPr>
          <w:rFonts w:ascii="Arial Narrow" w:hAnsi="Arial Narrow" w:cs="Arial"/>
          <w:color w:val="000000"/>
          <w:sz w:val="20"/>
          <w:szCs w:val="20"/>
          <w:u w:val="single"/>
        </w:rPr>
      </w:pPr>
      <w:r w:rsidRPr="00633287">
        <w:rPr>
          <w:rFonts w:ascii="Arial Narrow" w:hAnsi="Arial Narrow"/>
          <w:sz w:val="20"/>
          <w:szCs w:val="20"/>
        </w:rPr>
        <w:t xml:space="preserve">Nedosiahnutie plánovanej hodnoty merateľných ukazovateľov projektu s príznakom v rámci akceptovateľnej miery odchýlky pri preukázaní daného externého vplyvu nemusí byť spojené s finančnou sankciou vo vzťahu k Prijímateľovi. Zároveň takéto merateľné ukazovatele žiadateľ už pri tvorbe žiadosti o NFP automaticky zahŕňa do analýzy rizík v žiadosti o NFP a v ktorej identifikuje faktory, ktoré by mohli spôsobiť nedosiahnutie plánovanej hodnoty merateľného ukazovateľa. </w:t>
      </w:r>
      <w:r w:rsidRPr="00633287">
        <w:rPr>
          <w:rFonts w:ascii="Arial Narrow" w:hAnsi="Arial Narrow" w:cs="Verdana"/>
          <w:sz w:val="20"/>
          <w:szCs w:val="20"/>
        </w:rPr>
        <w:t xml:space="preserve">Predpoklady nedosiahnutia hodnoty merateľného ukazovateľa uvedené v analýze rizík budú jednou zo skutočností, ktoré poskytovateľ  posudzuje v súvislosti s implementáciou projektu pri </w:t>
      </w:r>
      <w:r w:rsidRPr="00633287">
        <w:rPr>
          <w:rFonts w:ascii="Arial Narrow" w:hAnsi="Arial Narrow"/>
          <w:sz w:val="20"/>
          <w:szCs w:val="20"/>
        </w:rPr>
        <w:t xml:space="preserve">nedosiahnutí plánovanej hodnoty a zohľadní pri uplatnení sankcie. Poskytovateľ je oprávnený v jednotlivom prípade tohto druhu MU schváliť v rámci významnejších zmien projektu v zmluve o NFP zníženie  hodnoty MU, pričom hodnota </w:t>
      </w:r>
      <w:r w:rsidRPr="00633287">
        <w:rPr>
          <w:rFonts w:ascii="Arial Narrow" w:hAnsi="Arial Narrow"/>
          <w:b/>
          <w:sz w:val="20"/>
          <w:szCs w:val="20"/>
          <w:u w:val="single"/>
        </w:rPr>
        <w:t>nesmie klesnúť pod hranicu 50 %</w:t>
      </w:r>
      <w:r w:rsidRPr="00633287">
        <w:rPr>
          <w:rFonts w:ascii="Arial Narrow" w:hAnsi="Arial Narrow"/>
          <w:b/>
          <w:sz w:val="20"/>
          <w:szCs w:val="20"/>
          <w:u w:val="single"/>
          <w:vertAlign w:val="superscript"/>
        </w:rPr>
        <w:footnoteReference w:id="102"/>
      </w:r>
      <w:r w:rsidRPr="00633287">
        <w:rPr>
          <w:rFonts w:ascii="Arial Narrow" w:hAnsi="Arial Narrow"/>
          <w:sz w:val="20"/>
          <w:szCs w:val="20"/>
          <w:u w:val="single"/>
        </w:rPr>
        <w:t xml:space="preserve"> oproti jeho výške, ktorá bola uvedená v schválenej žiadosti o NFP</w:t>
      </w:r>
      <w:r w:rsidRPr="00633287">
        <w:rPr>
          <w:rFonts w:ascii="Arial Narrow" w:hAnsi="Arial Narrow"/>
          <w:sz w:val="20"/>
          <w:szCs w:val="20"/>
        </w:rPr>
        <w:t>.</w:t>
      </w:r>
    </w:p>
    <w:p w14:paraId="64F8866C" w14:textId="77777777" w:rsidR="00C22BC8" w:rsidRPr="00633287" w:rsidRDefault="00C22BC8" w:rsidP="001E378C">
      <w:pPr>
        <w:autoSpaceDE w:val="0"/>
        <w:autoSpaceDN w:val="0"/>
        <w:adjustRightInd w:val="0"/>
        <w:ind w:firstLine="360"/>
        <w:jc w:val="both"/>
        <w:rPr>
          <w:rFonts w:ascii="Arial Narrow" w:hAnsi="Arial Narrow"/>
          <w:sz w:val="20"/>
          <w:szCs w:val="20"/>
        </w:rPr>
      </w:pPr>
      <w:r w:rsidRPr="00633287">
        <w:rPr>
          <w:rFonts w:ascii="Arial Narrow" w:hAnsi="Arial Narrow" w:cs="Arial"/>
          <w:b/>
          <w:color w:val="000000"/>
          <w:sz w:val="20"/>
          <w:szCs w:val="20"/>
          <w:u w:val="single"/>
        </w:rPr>
        <w:t>Merateľné ukazovatele bez príznaku</w:t>
      </w:r>
      <w:r w:rsidRPr="00633287">
        <w:rPr>
          <w:rFonts w:ascii="Arial Narrow" w:hAnsi="Arial Narrow" w:cs="Arial"/>
          <w:color w:val="000000"/>
          <w:sz w:val="20"/>
          <w:szCs w:val="20"/>
        </w:rPr>
        <w:t xml:space="preserve"> sú počas implementácie projektu záväzné z hľadiska dosiahnutia ich plánovanej hodnoty, pričom akceptovateľná miera odchýlky, ktorá nebude mať za následok vznik finančnej zodpovednosti, ako aj mechanizmus povinného vrátenia  príspevku alebo jeho časti, ktoré je spojené so vznikom podstatnej zmeny pri prekročení miery odchýlky, je určená v zmluve o NFP.</w:t>
      </w:r>
    </w:p>
    <w:p w14:paraId="64F8866D" w14:textId="77777777" w:rsidR="00C22BC8" w:rsidRDefault="00C22BC8" w:rsidP="001E378C">
      <w:pPr>
        <w:spacing w:after="240"/>
        <w:ind w:firstLine="360"/>
        <w:jc w:val="both"/>
        <w:rPr>
          <w:rFonts w:ascii="Arial Narrow" w:hAnsi="Arial Narrow"/>
          <w:sz w:val="20"/>
          <w:szCs w:val="20"/>
        </w:rPr>
      </w:pPr>
      <w:r w:rsidRPr="00633287">
        <w:rPr>
          <w:rFonts w:ascii="Arial Narrow" w:hAnsi="Arial Narrow"/>
          <w:sz w:val="20"/>
          <w:szCs w:val="20"/>
        </w:rPr>
        <w:t>Poskytovateľ je oprávnený v jednotlivom prípade tohto druhu MU schváliť zníženie jeho hodnoty v riadne odôvodnených prípadoch, pričom hodnota nesmie klesnúť pod hranicu 20 % oproti jeho výške, ktorá bola uvedená v schválenej žiadosti o NFP. Zníženie jednotlivého MU projektu bez príznaku o viac ako 20 % oproti jeho výške, ktorá bola uvedená v schválenej žiadosti o NFP, predstavuje podstatnú zmenu projektu z dôvodov uvedených v odseku 6.7 článku 6. Zmluvy o NFP a vyvoláva právne následky uvedené v odseku 6.2 písm. f) tohto článku. Vznik podstatnej zmeny projektu je podstatným porušením zmluvy o NFP a súčasne je vznik podstatnej zmeny projektu vždy spojený s povinnosťou prijímateľa vrátiť príspevok alebo jeho časť v súlade s čl. 10 VZP, a to vo výške, ktorá je úmerná obdobiu, počas ktorého došlo k porušeniu podmienok v dôsledku vzniku podstatnej zmeny projektu.</w:t>
      </w:r>
    </w:p>
    <w:p w14:paraId="64F8866E" w14:textId="77777777" w:rsidR="00681094" w:rsidRDefault="002A3298" w:rsidP="001E378C">
      <w:pPr>
        <w:spacing w:after="240"/>
        <w:ind w:firstLine="360"/>
        <w:jc w:val="both"/>
        <w:rPr>
          <w:rFonts w:ascii="Arial Narrow" w:hAnsi="Arial Narrow"/>
          <w:sz w:val="20"/>
          <w:szCs w:val="20"/>
        </w:rPr>
      </w:pPr>
      <w:r w:rsidRPr="00681094">
        <w:rPr>
          <w:rFonts w:ascii="Arial Narrow" w:hAnsi="Arial Narrow"/>
          <w:b/>
          <w:sz w:val="20"/>
          <w:szCs w:val="20"/>
          <w:u w:val="single"/>
        </w:rPr>
        <w:t>Tzv. „iné údaje“</w:t>
      </w:r>
      <w:r>
        <w:rPr>
          <w:rFonts w:ascii="Arial Narrow" w:hAnsi="Arial Narrow"/>
          <w:sz w:val="20"/>
          <w:szCs w:val="20"/>
        </w:rPr>
        <w:t xml:space="preserve"> predstavujú štatistické  </w:t>
      </w:r>
      <w:r w:rsidRPr="002A3298">
        <w:rPr>
          <w:rFonts w:ascii="Arial Narrow" w:hAnsi="Arial Narrow"/>
          <w:sz w:val="20"/>
          <w:szCs w:val="20"/>
        </w:rPr>
        <w:t>údaje z</w:t>
      </w:r>
      <w:r>
        <w:rPr>
          <w:rFonts w:ascii="Arial Narrow" w:hAnsi="Arial Narrow"/>
          <w:sz w:val="20"/>
          <w:szCs w:val="20"/>
        </w:rPr>
        <w:t>ískavané z</w:t>
      </w:r>
      <w:r w:rsidRPr="002A3298">
        <w:rPr>
          <w:rFonts w:ascii="Arial Narrow" w:hAnsi="Arial Narrow"/>
          <w:sz w:val="20"/>
          <w:szCs w:val="20"/>
        </w:rPr>
        <w:t xml:space="preserve"> jednotlivých projektov</w:t>
      </w:r>
      <w:r>
        <w:rPr>
          <w:rFonts w:ascii="Arial Narrow" w:hAnsi="Arial Narrow"/>
          <w:sz w:val="20"/>
          <w:szCs w:val="20"/>
        </w:rPr>
        <w:t xml:space="preserve"> počas ich implementácie.</w:t>
      </w:r>
      <w:r w:rsidRPr="002A3298">
        <w:rPr>
          <w:rFonts w:ascii="Arial Narrow" w:hAnsi="Arial Narrow"/>
          <w:sz w:val="20"/>
          <w:szCs w:val="20"/>
        </w:rPr>
        <w:t xml:space="preserve"> Tieto údaje nie sú získavané prostredníctvom merateľných ukazovateľov projektu ale v priebehu implementácie projektu, na základe uzavretej zmluvy o poskytnutí NFP. </w:t>
      </w:r>
      <w:r>
        <w:rPr>
          <w:rFonts w:ascii="Arial Narrow" w:hAnsi="Arial Narrow"/>
          <w:sz w:val="20"/>
          <w:szCs w:val="20"/>
        </w:rPr>
        <w:t xml:space="preserve">Rozsah požadovaných iných údajov definuje SO v rámci výzvy/vyzvania. </w:t>
      </w:r>
      <w:r w:rsidR="00681094">
        <w:rPr>
          <w:rFonts w:ascii="Arial Narrow" w:hAnsi="Arial Narrow"/>
          <w:sz w:val="20"/>
          <w:szCs w:val="20"/>
        </w:rPr>
        <w:t>Žiadateľ neuvádza iné údaje v žiadosti o NFP.</w:t>
      </w:r>
    </w:p>
    <w:p w14:paraId="64F8866F" w14:textId="77777777" w:rsidR="002A3298" w:rsidRPr="00633287" w:rsidRDefault="002A3298" w:rsidP="001E378C">
      <w:pPr>
        <w:spacing w:after="240"/>
        <w:ind w:firstLine="360"/>
        <w:jc w:val="both"/>
        <w:rPr>
          <w:rFonts w:ascii="Arial Narrow" w:hAnsi="Arial Narrow"/>
          <w:sz w:val="20"/>
          <w:szCs w:val="20"/>
        </w:rPr>
      </w:pPr>
      <w:r w:rsidRPr="002A3298">
        <w:rPr>
          <w:rFonts w:ascii="Arial Narrow" w:hAnsi="Arial Narrow"/>
          <w:sz w:val="20"/>
          <w:szCs w:val="20"/>
        </w:rPr>
        <w:t>V priebehu implementácie projektu môže byť rozsah požadovaných údajov vo vzťahu k merateľným ukazovateľom upravený (rozšírený, resp. zúžený) a poskytovanie týchto údajov bude prebiehať v súlade s podmienkami dohodnutými v zmluve o</w:t>
      </w:r>
      <w:r w:rsidR="00681094">
        <w:rPr>
          <w:rFonts w:ascii="Arial Narrow" w:hAnsi="Arial Narrow"/>
          <w:sz w:val="20"/>
          <w:szCs w:val="20"/>
        </w:rPr>
        <w:t> </w:t>
      </w:r>
      <w:r w:rsidRPr="002A3298">
        <w:rPr>
          <w:rFonts w:ascii="Arial Narrow" w:hAnsi="Arial Narrow"/>
          <w:sz w:val="20"/>
          <w:szCs w:val="20"/>
        </w:rPr>
        <w:t>NF</w:t>
      </w:r>
      <w:r w:rsidR="00681094">
        <w:rPr>
          <w:rFonts w:ascii="Arial Narrow" w:hAnsi="Arial Narrow"/>
          <w:sz w:val="20"/>
          <w:szCs w:val="20"/>
        </w:rPr>
        <w:t>P.</w:t>
      </w:r>
    </w:p>
    <w:p w14:paraId="64F88670" w14:textId="77777777" w:rsidR="0008273D" w:rsidRPr="00633287" w:rsidRDefault="0008273D" w:rsidP="00A12CB4">
      <w:pPr>
        <w:pStyle w:val="Nadpis2"/>
        <w:keepLines/>
        <w:widowControl w:val="0"/>
        <w:numPr>
          <w:ilvl w:val="1"/>
          <w:numId w:val="4"/>
        </w:numPr>
        <w:adjustRightInd w:val="0"/>
        <w:spacing w:before="200"/>
        <w:ind w:left="0" w:firstLine="0"/>
        <w:jc w:val="both"/>
        <w:textAlignment w:val="baseline"/>
        <w:rPr>
          <w:rFonts w:eastAsiaTheme="majorEastAsia" w:cstheme="majorBidi"/>
          <w:b w:val="0"/>
          <w:sz w:val="26"/>
          <w:szCs w:val="26"/>
          <w:lang w:eastAsia="cs-CZ"/>
        </w:rPr>
      </w:pPr>
      <w:bookmarkStart w:id="1215" w:name="_Toc440876102"/>
      <w:bookmarkStart w:id="1216" w:name="_Toc468955232"/>
      <w:bookmarkEnd w:id="1215"/>
      <w:r w:rsidRPr="00633287">
        <w:rPr>
          <w:rFonts w:eastAsiaTheme="majorEastAsia" w:cstheme="majorBidi"/>
          <w:iCs w:val="0"/>
          <w:sz w:val="26"/>
          <w:szCs w:val="26"/>
          <w:lang w:eastAsia="cs-CZ"/>
        </w:rPr>
        <w:lastRenderedPageBreak/>
        <w:t>Sankčný mechanizmus</w:t>
      </w:r>
      <w:bookmarkEnd w:id="1216"/>
    </w:p>
    <w:p w14:paraId="64F88671" w14:textId="77777777" w:rsidR="00C22BC8" w:rsidRPr="00633287" w:rsidRDefault="00C22BC8" w:rsidP="001E378C">
      <w:pPr>
        <w:autoSpaceDE w:val="0"/>
        <w:autoSpaceDN w:val="0"/>
        <w:adjustRightInd w:val="0"/>
        <w:ind w:firstLine="708"/>
        <w:jc w:val="both"/>
        <w:rPr>
          <w:rFonts w:ascii="Arial Narrow" w:hAnsi="Arial Narrow" w:cs="Arial"/>
          <w:sz w:val="20"/>
          <w:szCs w:val="20"/>
        </w:rPr>
      </w:pPr>
      <w:r w:rsidRPr="00633287">
        <w:rPr>
          <w:rFonts w:ascii="Arial Narrow" w:hAnsi="Arial Narrow" w:cs="Verdana"/>
          <w:sz w:val="20"/>
          <w:szCs w:val="20"/>
        </w:rPr>
        <w:t xml:space="preserve">Vybrané merateľné ukazovatele budú sledované počas celej doby realizácie projektu a ich dosiahnutie bude premietnuté do  záverečného vyhodnotenia projektu. </w:t>
      </w:r>
      <w:r w:rsidRPr="00633287">
        <w:rPr>
          <w:rFonts w:ascii="Arial Narrow" w:hAnsi="Arial Narrow" w:cs="Arial"/>
          <w:color w:val="000000"/>
          <w:sz w:val="20"/>
          <w:szCs w:val="20"/>
        </w:rPr>
        <w:t>Plánované hodnoty merateľných ukazovateľov budú premietnuté do zmluvy o NFP/rozhodnutia a sú pre úspešného žiadateľa s ktorým bude podpísaná zmluva o NFP (prijímateľa) záväzné.</w:t>
      </w:r>
    </w:p>
    <w:p w14:paraId="64F88672" w14:textId="77777777" w:rsidR="00C22BC8" w:rsidRPr="00633287" w:rsidRDefault="00C22BC8" w:rsidP="001E378C">
      <w:pPr>
        <w:spacing w:before="120"/>
        <w:ind w:firstLine="708"/>
        <w:jc w:val="both"/>
        <w:rPr>
          <w:rFonts w:ascii="Arial Narrow" w:hAnsi="Arial Narrow" w:cs="Verdana"/>
          <w:sz w:val="20"/>
          <w:szCs w:val="20"/>
        </w:rPr>
      </w:pPr>
      <w:r w:rsidRPr="00633287">
        <w:rPr>
          <w:rFonts w:ascii="Arial Narrow" w:hAnsi="Arial Narrow" w:cs="Verdana"/>
          <w:sz w:val="20"/>
          <w:szCs w:val="20"/>
        </w:rPr>
        <w:t>Miera plnenia merateľného ukazovateľa je percentuálnym vyjadrením pomeru medzi skutočným stavom merateľného ukazovateľa a plánovaným stavom merateľného ukazovateľa. Konečný termín plnenia MU stanoví SO vo výzve, napr. dátum ukončenia realizácie hlavných aktivít projektu, dátum určený podľa definície MU (napr. po 6 mesiacoch po ukončení realizácie hla</w:t>
      </w:r>
      <w:r w:rsidR="001E378C">
        <w:rPr>
          <w:rFonts w:ascii="Arial Narrow" w:hAnsi="Arial Narrow" w:cs="Verdana"/>
          <w:sz w:val="20"/>
          <w:szCs w:val="20"/>
        </w:rPr>
        <w:t>vných aktivít projektu a pod.).</w:t>
      </w:r>
    </w:p>
    <w:p w14:paraId="64F88673" w14:textId="77777777" w:rsidR="00C22BC8" w:rsidRPr="00633287" w:rsidRDefault="00C22BC8" w:rsidP="001E378C">
      <w:pPr>
        <w:spacing w:before="240"/>
        <w:ind w:firstLine="708"/>
        <w:jc w:val="both"/>
        <w:rPr>
          <w:rFonts w:ascii="Arial Narrow" w:hAnsi="Arial Narrow" w:cs="Verdana"/>
          <w:sz w:val="20"/>
          <w:szCs w:val="20"/>
        </w:rPr>
      </w:pPr>
      <w:r w:rsidRPr="00633287">
        <w:rPr>
          <w:rFonts w:ascii="Arial Narrow" w:hAnsi="Arial Narrow" w:cs="Verdana"/>
          <w:sz w:val="20"/>
          <w:szCs w:val="20"/>
        </w:rPr>
        <w:t>Naplnenie zmluvne stanovených hodnôt merateľných ukazovateľov výsledku je na konci realizácie aktivít projektu pre žiadateľa / prijímateľa záväzné. V prípade, že projekt nebude dosahovať naplnenie plánovaných hodnôt vybraných merateľných ukazovateľov výsledku podľa dohodnutých zmluvných podmienok, dochádza k porušeniu podmienok zmluvy o poskytnutí NFP podľa zákona o príspevku z EŠIF, resp. rozhodnutia o schválení žiadosti NFP ak sa jedná o poskytovateľa a žiadateľa v tej istej osobe (podľa § 19 ods. 10 až 12 zákona o príspevku z EŠIF), a podmienok zákona č. 523/2004 Z. z. o rozpočtových pravidlách verejnej správy a o zmene a doplnení niektorých zákonov v z. n. p. – t.j. nehospodárnemu, neefektívnemu a neúčinnému vynak</w:t>
      </w:r>
      <w:r w:rsidR="001E378C">
        <w:rPr>
          <w:rFonts w:ascii="Arial Narrow" w:hAnsi="Arial Narrow" w:cs="Verdana"/>
          <w:sz w:val="20"/>
          <w:szCs w:val="20"/>
        </w:rPr>
        <w:t>ladaniu verejných prostriedkov.</w:t>
      </w:r>
    </w:p>
    <w:p w14:paraId="64F88674" w14:textId="77777777" w:rsidR="00C22BC8" w:rsidRPr="00633287" w:rsidRDefault="00C22BC8" w:rsidP="00C22BC8">
      <w:pPr>
        <w:spacing w:before="240"/>
        <w:jc w:val="both"/>
        <w:rPr>
          <w:rFonts w:ascii="Arial Narrow" w:hAnsi="Arial Narrow" w:cs="Verdana"/>
          <w:sz w:val="20"/>
          <w:szCs w:val="20"/>
        </w:rPr>
      </w:pPr>
      <w:r w:rsidRPr="00633287">
        <w:rPr>
          <w:rFonts w:ascii="Arial Narrow" w:hAnsi="Arial Narrow" w:cs="Verdana"/>
          <w:sz w:val="20"/>
          <w:szCs w:val="20"/>
        </w:rPr>
        <w:t>Preto je potrebné, aby žiadatelia pristupovali premyslene a zodpovedne k návrhu mer</w:t>
      </w:r>
      <w:r w:rsidR="001E378C">
        <w:rPr>
          <w:rFonts w:ascii="Arial Narrow" w:hAnsi="Arial Narrow" w:cs="Verdana"/>
          <w:sz w:val="20"/>
          <w:szCs w:val="20"/>
        </w:rPr>
        <w:t>ateľných ukazovateľov projektu.</w:t>
      </w:r>
    </w:p>
    <w:p w14:paraId="64F88675" w14:textId="77777777" w:rsidR="00C22BC8" w:rsidRPr="00633287" w:rsidRDefault="00C22BC8" w:rsidP="001E378C">
      <w:pPr>
        <w:spacing w:before="120"/>
        <w:ind w:firstLine="708"/>
        <w:jc w:val="both"/>
        <w:rPr>
          <w:rFonts w:ascii="Arial Narrow" w:hAnsi="Arial Narrow" w:cs="Verdana"/>
          <w:sz w:val="20"/>
          <w:szCs w:val="20"/>
        </w:rPr>
      </w:pPr>
      <w:r w:rsidRPr="00633287">
        <w:rPr>
          <w:rFonts w:ascii="Arial Narrow" w:hAnsi="Arial Narrow" w:cs="Verdana"/>
          <w:sz w:val="20"/>
          <w:szCs w:val="20"/>
        </w:rPr>
        <w:t>Odporúčame pri zadávaní hodnôt merateľných ukazovateľov zvážiť ich výslednú hod</w:t>
      </w:r>
      <w:r w:rsidR="001E378C">
        <w:rPr>
          <w:rFonts w:ascii="Arial Narrow" w:hAnsi="Arial Narrow" w:cs="Verdana"/>
          <w:sz w:val="20"/>
          <w:szCs w:val="20"/>
        </w:rPr>
        <w:t xml:space="preserve">notu, pretože v prípade, že pri </w:t>
      </w:r>
      <w:r w:rsidRPr="00633287">
        <w:rPr>
          <w:rFonts w:ascii="Arial Narrow" w:hAnsi="Arial Narrow" w:cs="Verdana"/>
          <w:sz w:val="20"/>
          <w:szCs w:val="20"/>
        </w:rPr>
        <w:t>záverečnom vyhodnocovaní bude zo strany SO identifikované dosiahnutie stanovených hodnôt merateľných ukazovateľov pod akceptovateľnú mieru zníženia definovanú v článku 6 VZP Zmluvy o NFP, SO má právo v súlade so SR EŠIF a príslušnými ustanoveniami Zmluvy o NFP pristúpiť ku kráteniu NFP.</w:t>
      </w:r>
    </w:p>
    <w:p w14:paraId="64F88676" w14:textId="77777777" w:rsidR="00C22BC8" w:rsidRPr="00633287" w:rsidRDefault="00C22BC8" w:rsidP="00313DD9">
      <w:pPr>
        <w:spacing w:before="120"/>
        <w:ind w:firstLine="708"/>
        <w:jc w:val="both"/>
        <w:rPr>
          <w:rFonts w:ascii="Arial Narrow" w:hAnsi="Arial Narrow" w:cs="Verdana"/>
          <w:sz w:val="20"/>
          <w:szCs w:val="20"/>
        </w:rPr>
      </w:pPr>
      <w:r w:rsidRPr="00633287">
        <w:rPr>
          <w:rFonts w:ascii="Arial Narrow" w:hAnsi="Arial Narrow" w:cs="Verdana"/>
          <w:sz w:val="20"/>
          <w:szCs w:val="20"/>
        </w:rPr>
        <w:t>Žiadateľ ako prijímateľ bude Zmluvou o NFP zaviazaný na splnenie a udržanie merateľných ukazovateľov, pričom Zmluva o NFP upravuje aj postup pre prípad, ak žiadateľ ako prijímateľ merateľné ukazovatele projektu nesplní, vrátane možnosti udelenia korekcie a odstúpenia od Zmluvy o NFP poskytovateľom.</w:t>
      </w:r>
    </w:p>
    <w:p w14:paraId="64F88677" w14:textId="77777777" w:rsidR="00C22BC8" w:rsidRPr="00633287" w:rsidRDefault="00C22BC8" w:rsidP="00313DD9">
      <w:pPr>
        <w:spacing w:before="120"/>
        <w:ind w:firstLine="708"/>
        <w:jc w:val="both"/>
        <w:rPr>
          <w:rFonts w:ascii="Arial Narrow" w:hAnsi="Arial Narrow" w:cs="Verdana"/>
          <w:sz w:val="20"/>
          <w:szCs w:val="20"/>
        </w:rPr>
      </w:pPr>
      <w:r w:rsidRPr="00633287">
        <w:rPr>
          <w:rFonts w:ascii="Arial Narrow" w:hAnsi="Arial Narrow" w:cs="Verdana"/>
          <w:sz w:val="20"/>
          <w:szCs w:val="20"/>
        </w:rPr>
        <w:t>V prípade vzniku podstatnej zmeny projektu, ktorá nesúvisí s mierou plnenia merateľných ukazovateľov sa vyššie  uvedené ustanovenia neaplikujú.</w:t>
      </w:r>
    </w:p>
    <w:p w14:paraId="64F88678" w14:textId="77777777" w:rsidR="00671CB6" w:rsidRPr="00633287" w:rsidRDefault="00D042B0"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1217" w:name="_Toc419882667"/>
      <w:bookmarkStart w:id="1218" w:name="_Toc419882668"/>
      <w:bookmarkStart w:id="1219" w:name="_Toc419882669"/>
      <w:bookmarkStart w:id="1220" w:name="_Toc419882670"/>
      <w:bookmarkStart w:id="1221" w:name="_Toc419882671"/>
      <w:bookmarkStart w:id="1222" w:name="_Toc419882672"/>
      <w:bookmarkStart w:id="1223" w:name="_Toc419882678"/>
      <w:bookmarkStart w:id="1224" w:name="_Toc419882722"/>
      <w:bookmarkStart w:id="1225" w:name="_Toc419882723"/>
      <w:bookmarkStart w:id="1226" w:name="_Toc419882724"/>
      <w:bookmarkStart w:id="1227" w:name="_Toc334207614"/>
      <w:bookmarkStart w:id="1228" w:name="_Toc334207616"/>
      <w:bookmarkStart w:id="1229" w:name="_Toc334207618"/>
      <w:bookmarkStart w:id="1230" w:name="_Toc334207620"/>
      <w:bookmarkStart w:id="1231" w:name="_Toc334207627"/>
      <w:bookmarkStart w:id="1232" w:name="_Toc334207674"/>
      <w:bookmarkStart w:id="1233" w:name="_Toc334207675"/>
      <w:bookmarkStart w:id="1234" w:name="_Toc334207676"/>
      <w:bookmarkStart w:id="1235" w:name="_Toc334207677"/>
      <w:bookmarkStart w:id="1236" w:name="_Toc334207678"/>
      <w:bookmarkStart w:id="1237" w:name="_Toc334207679"/>
      <w:bookmarkStart w:id="1238" w:name="_Toc334207680"/>
      <w:bookmarkStart w:id="1239" w:name="_Toc334207682"/>
      <w:bookmarkStart w:id="1240" w:name="_Toc334207693"/>
      <w:bookmarkStart w:id="1241" w:name="_Toc334207703"/>
      <w:bookmarkStart w:id="1242" w:name="_Toc334207713"/>
      <w:bookmarkStart w:id="1243" w:name="_Toc334207715"/>
      <w:bookmarkStart w:id="1244" w:name="_Toc334207717"/>
      <w:bookmarkStart w:id="1245" w:name="_Toc334207728"/>
      <w:bookmarkStart w:id="1246" w:name="_Toc334207738"/>
      <w:bookmarkStart w:id="1247" w:name="_Toc334207748"/>
      <w:bookmarkStart w:id="1248" w:name="_Toc334207749"/>
      <w:bookmarkStart w:id="1249" w:name="_Toc334207750"/>
      <w:bookmarkStart w:id="1250" w:name="_Toc334207752"/>
      <w:bookmarkStart w:id="1251" w:name="_Toc334207753"/>
      <w:bookmarkStart w:id="1252" w:name="_Toc334207754"/>
      <w:bookmarkStart w:id="1253" w:name="_Toc334207755"/>
      <w:bookmarkStart w:id="1254" w:name="_Toc334207756"/>
      <w:bookmarkStart w:id="1255" w:name="_Toc334207757"/>
      <w:bookmarkStart w:id="1256" w:name="_Toc334207758"/>
      <w:bookmarkStart w:id="1257" w:name="_Toc334207759"/>
      <w:bookmarkStart w:id="1258" w:name="_Toc334207760"/>
      <w:bookmarkStart w:id="1259" w:name="_Toc334207761"/>
      <w:bookmarkStart w:id="1260" w:name="_Toc334207773"/>
      <w:bookmarkStart w:id="1261" w:name="_Toc334207774"/>
      <w:bookmarkStart w:id="1262" w:name="_Toc334207775"/>
      <w:bookmarkStart w:id="1263" w:name="_Toc334207776"/>
      <w:bookmarkStart w:id="1264" w:name="_Toc334207789"/>
      <w:bookmarkStart w:id="1265" w:name="_Toc334207790"/>
      <w:bookmarkStart w:id="1266" w:name="_Toc334207801"/>
      <w:bookmarkStart w:id="1267" w:name="_Toc334207805"/>
      <w:bookmarkStart w:id="1268" w:name="_Toc334207806"/>
      <w:bookmarkStart w:id="1269" w:name="_Toc440872302"/>
      <w:bookmarkStart w:id="1270" w:name="_Toc440872392"/>
      <w:bookmarkStart w:id="1271" w:name="_Toc440876104"/>
      <w:bookmarkStart w:id="1272" w:name="_Toc440872303"/>
      <w:bookmarkStart w:id="1273" w:name="_Toc440872393"/>
      <w:bookmarkStart w:id="1274" w:name="_Toc440876105"/>
      <w:bookmarkStart w:id="1275" w:name="_Toc304825488"/>
      <w:bookmarkStart w:id="1276" w:name="_Toc305071380"/>
      <w:bookmarkStart w:id="1277" w:name="_Toc310232681"/>
      <w:bookmarkStart w:id="1278" w:name="_Toc310239049"/>
      <w:bookmarkStart w:id="1279" w:name="_Toc310261258"/>
      <w:bookmarkStart w:id="1280" w:name="_Toc310346082"/>
      <w:bookmarkStart w:id="1281" w:name="_Toc310346418"/>
      <w:bookmarkStart w:id="1282" w:name="_Toc304825489"/>
      <w:bookmarkStart w:id="1283" w:name="_Toc305071381"/>
      <w:bookmarkStart w:id="1284" w:name="_Toc310232682"/>
      <w:bookmarkStart w:id="1285" w:name="_Toc310239050"/>
      <w:bookmarkStart w:id="1286" w:name="_Toc310261259"/>
      <w:bookmarkStart w:id="1287" w:name="_Toc310346083"/>
      <w:bookmarkStart w:id="1288" w:name="_Toc310346419"/>
      <w:bookmarkStart w:id="1289" w:name="_Toc304825490"/>
      <w:bookmarkStart w:id="1290" w:name="_Toc305071382"/>
      <w:bookmarkStart w:id="1291" w:name="_Toc310232683"/>
      <w:bookmarkStart w:id="1292" w:name="_Toc310239051"/>
      <w:bookmarkStart w:id="1293" w:name="_Toc310261260"/>
      <w:bookmarkStart w:id="1294" w:name="_Toc310346084"/>
      <w:bookmarkStart w:id="1295" w:name="_Toc310346420"/>
      <w:bookmarkStart w:id="1296" w:name="_Toc304825491"/>
      <w:bookmarkStart w:id="1297" w:name="_Toc305071383"/>
      <w:bookmarkStart w:id="1298" w:name="_Toc310232684"/>
      <w:bookmarkStart w:id="1299" w:name="_Toc310239052"/>
      <w:bookmarkStart w:id="1300" w:name="_Toc310261261"/>
      <w:bookmarkStart w:id="1301" w:name="_Toc310346085"/>
      <w:bookmarkStart w:id="1302" w:name="_Toc310346421"/>
      <w:bookmarkStart w:id="1303" w:name="_Toc304825492"/>
      <w:bookmarkStart w:id="1304" w:name="_Toc305071384"/>
      <w:bookmarkStart w:id="1305" w:name="_Toc310232685"/>
      <w:bookmarkStart w:id="1306" w:name="_Toc310239053"/>
      <w:bookmarkStart w:id="1307" w:name="_Toc310261262"/>
      <w:bookmarkStart w:id="1308" w:name="_Toc310346086"/>
      <w:bookmarkStart w:id="1309" w:name="_Toc310346422"/>
      <w:bookmarkStart w:id="1310" w:name="_Toc304825493"/>
      <w:bookmarkStart w:id="1311" w:name="_Toc305071385"/>
      <w:bookmarkStart w:id="1312" w:name="_Toc310232686"/>
      <w:bookmarkStart w:id="1313" w:name="_Toc310239054"/>
      <w:bookmarkStart w:id="1314" w:name="_Toc310261263"/>
      <w:bookmarkStart w:id="1315" w:name="_Toc310346087"/>
      <w:bookmarkStart w:id="1316" w:name="_Toc310346423"/>
      <w:bookmarkStart w:id="1317" w:name="_Toc304825494"/>
      <w:bookmarkStart w:id="1318" w:name="_Toc305071386"/>
      <w:bookmarkStart w:id="1319" w:name="_Toc310232687"/>
      <w:bookmarkStart w:id="1320" w:name="_Toc310239055"/>
      <w:bookmarkStart w:id="1321" w:name="_Toc310261264"/>
      <w:bookmarkStart w:id="1322" w:name="_Toc310346088"/>
      <w:bookmarkStart w:id="1323" w:name="_Toc310346424"/>
      <w:bookmarkStart w:id="1324" w:name="_Toc304825495"/>
      <w:bookmarkStart w:id="1325" w:name="_Toc305071387"/>
      <w:bookmarkStart w:id="1326" w:name="_Toc310232688"/>
      <w:bookmarkStart w:id="1327" w:name="_Toc310239056"/>
      <w:bookmarkStart w:id="1328" w:name="_Toc310261265"/>
      <w:bookmarkStart w:id="1329" w:name="_Toc310346089"/>
      <w:bookmarkStart w:id="1330" w:name="_Toc310346425"/>
      <w:bookmarkStart w:id="1331" w:name="_Toc304825496"/>
      <w:bookmarkStart w:id="1332" w:name="_Toc305071388"/>
      <w:bookmarkStart w:id="1333" w:name="_Toc310232689"/>
      <w:bookmarkStart w:id="1334" w:name="_Toc310239057"/>
      <w:bookmarkStart w:id="1335" w:name="_Toc310261266"/>
      <w:bookmarkStart w:id="1336" w:name="_Toc310346090"/>
      <w:bookmarkStart w:id="1337" w:name="_Toc310346426"/>
      <w:bookmarkStart w:id="1338" w:name="_Toc248025249"/>
      <w:bookmarkStart w:id="1339" w:name="_Toc403563906"/>
      <w:bookmarkStart w:id="1340" w:name="_Toc436989164"/>
      <w:bookmarkStart w:id="1341" w:name="_Toc468955233"/>
      <w:bookmarkEnd w:id="1206"/>
      <w:bookmarkEnd w:id="1207"/>
      <w:bookmarkEnd w:id="1213"/>
      <w:bookmarkEnd w:id="1214"/>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r>
        <w:rPr>
          <w:rFonts w:eastAsiaTheme="majorEastAsia" w:cstheme="majorBidi"/>
          <w:b w:val="0"/>
          <w:bCs w:val="0"/>
          <w:sz w:val="26"/>
          <w:szCs w:val="26"/>
          <w:lang w:eastAsia="cs-CZ"/>
        </w:rPr>
        <w:t>Informovanie a komunikácia v rámci</w:t>
      </w:r>
      <w:r w:rsidR="00D82156" w:rsidRPr="00633287">
        <w:rPr>
          <w:rFonts w:eastAsiaTheme="majorEastAsia" w:cstheme="majorBidi"/>
          <w:b w:val="0"/>
          <w:bCs w:val="0"/>
          <w:sz w:val="26"/>
          <w:szCs w:val="26"/>
          <w:lang w:eastAsia="cs-CZ"/>
        </w:rPr>
        <w:t xml:space="preserve"> projektu</w:t>
      </w:r>
      <w:bookmarkStart w:id="1342" w:name="_Toc440876107"/>
      <w:bookmarkEnd w:id="1338"/>
      <w:bookmarkEnd w:id="1339"/>
      <w:bookmarkEnd w:id="1340"/>
      <w:bookmarkEnd w:id="1341"/>
      <w:bookmarkEnd w:id="1342"/>
    </w:p>
    <w:p w14:paraId="64F88679" w14:textId="77777777" w:rsidR="00C22BC8" w:rsidRPr="00633287" w:rsidRDefault="00C22BC8" w:rsidP="00313DD9">
      <w:pPr>
        <w:autoSpaceDE w:val="0"/>
        <w:autoSpaceDN w:val="0"/>
        <w:adjustRightInd w:val="0"/>
        <w:spacing w:after="120"/>
        <w:ind w:firstLine="708"/>
        <w:jc w:val="both"/>
        <w:rPr>
          <w:rFonts w:ascii="Arial Narrow" w:hAnsi="Arial Narrow" w:cs="Verdana"/>
          <w:sz w:val="20"/>
          <w:szCs w:val="20"/>
        </w:rPr>
      </w:pPr>
      <w:r w:rsidRPr="00633287">
        <w:rPr>
          <w:rFonts w:ascii="Arial Narrow" w:hAnsi="Arial Narrow" w:cs="Verdana"/>
          <w:sz w:val="20"/>
          <w:szCs w:val="20"/>
        </w:rPr>
        <w:t xml:space="preserve">Na základe všeobecného nariadenia všetky subjekty implementujúce projekty z podpory NFP financovanej/spolufinancovanej z fondov EÚ oznamujú verejnosti odkaz na fond alebo fondy, ktoré operáciu podporujú, konkrétne vďaka prostriedkom poskytnutým z Európskeho sociálneho fondu (ESF) ako aj iných EŠIF alebo iných finančných mechanizmov. Prostredníctvom informačných aktivít sú povinní v čo najväčšej možnej miere prispieť k výmene skúseností a šíreniu osvedčených postupov, pričom neustále zdôrazňujú spoluúčasť EÚ. Finančná spoluúčasť EÚ, konkrétne ESF musí byť zdôraznená v priebehu celej doby realizácie projektu, pri jeho začiatku, v priebehu realizácie aktivít, ako aj po jeho ukončení, a to pre všetkých zainteresovaných – od cieľových skupín až po všeobecnú verejnosť. Voľba vhodných prostriedkov opatrení pre zaistenie </w:t>
      </w:r>
      <w:r w:rsidR="00D042B0">
        <w:rPr>
          <w:rFonts w:ascii="Arial Narrow" w:hAnsi="Arial Narrow" w:cs="Verdana"/>
          <w:sz w:val="20"/>
          <w:szCs w:val="20"/>
        </w:rPr>
        <w:t>informovania o</w:t>
      </w:r>
      <w:r w:rsidRPr="00633287">
        <w:rPr>
          <w:rFonts w:ascii="Arial Narrow" w:hAnsi="Arial Narrow" w:cs="Verdana"/>
          <w:sz w:val="20"/>
          <w:szCs w:val="20"/>
        </w:rPr>
        <w:t xml:space="preserve"> projekt</w:t>
      </w:r>
      <w:r w:rsidR="00D042B0">
        <w:rPr>
          <w:rFonts w:ascii="Arial Narrow" w:hAnsi="Arial Narrow" w:cs="Verdana"/>
          <w:sz w:val="20"/>
          <w:szCs w:val="20"/>
        </w:rPr>
        <w:t>e</w:t>
      </w:r>
      <w:r w:rsidRPr="00633287">
        <w:rPr>
          <w:rFonts w:ascii="Arial Narrow" w:hAnsi="Arial Narrow" w:cs="Verdana"/>
          <w:sz w:val="20"/>
          <w:szCs w:val="20"/>
        </w:rPr>
        <w:t xml:space="preserve"> (t.j. ich vecné a organizačné zabezpečenie) závisí od rozhodnutia realizátora projektu. Konkrétne nástroje k zabezpečeniu </w:t>
      </w:r>
      <w:r w:rsidR="00D042B0">
        <w:rPr>
          <w:rFonts w:ascii="Arial Narrow" w:hAnsi="Arial Narrow" w:cs="Verdana"/>
          <w:sz w:val="20"/>
          <w:szCs w:val="20"/>
        </w:rPr>
        <w:t>informovania o</w:t>
      </w:r>
      <w:r w:rsidRPr="00633287">
        <w:rPr>
          <w:rFonts w:ascii="Arial Narrow" w:hAnsi="Arial Narrow" w:cs="Verdana"/>
          <w:sz w:val="20"/>
          <w:szCs w:val="20"/>
        </w:rPr>
        <w:t xml:space="preserve"> projekt</w:t>
      </w:r>
      <w:r w:rsidR="00D042B0">
        <w:rPr>
          <w:rFonts w:ascii="Arial Narrow" w:hAnsi="Arial Narrow" w:cs="Verdana"/>
          <w:sz w:val="20"/>
          <w:szCs w:val="20"/>
        </w:rPr>
        <w:t>e</w:t>
      </w:r>
      <w:r w:rsidRPr="00633287">
        <w:rPr>
          <w:rFonts w:ascii="Arial Narrow" w:hAnsi="Arial Narrow" w:cs="Verdana"/>
          <w:sz w:val="20"/>
          <w:szCs w:val="20"/>
        </w:rPr>
        <w:t xml:space="preserve"> uvedie žiadateľ už v žiadosti o NFP. Náklady spojené so zabezpečením </w:t>
      </w:r>
      <w:r w:rsidR="00D042B0">
        <w:rPr>
          <w:rFonts w:ascii="Arial Narrow" w:hAnsi="Arial Narrow" w:cs="Verdana"/>
          <w:sz w:val="20"/>
          <w:szCs w:val="20"/>
        </w:rPr>
        <w:t xml:space="preserve">informovania o </w:t>
      </w:r>
      <w:r w:rsidRPr="00633287">
        <w:rPr>
          <w:rFonts w:ascii="Arial Narrow" w:hAnsi="Arial Narrow" w:cs="Verdana"/>
          <w:sz w:val="20"/>
          <w:szCs w:val="20"/>
        </w:rPr>
        <w:t>projekt</w:t>
      </w:r>
      <w:r w:rsidR="00D042B0">
        <w:rPr>
          <w:rFonts w:ascii="Arial Narrow" w:hAnsi="Arial Narrow" w:cs="Verdana"/>
          <w:sz w:val="20"/>
          <w:szCs w:val="20"/>
        </w:rPr>
        <w:t>e</w:t>
      </w:r>
      <w:r w:rsidRPr="00633287">
        <w:rPr>
          <w:rFonts w:ascii="Arial Narrow" w:hAnsi="Arial Narrow" w:cs="Verdana"/>
          <w:sz w:val="20"/>
          <w:szCs w:val="20"/>
        </w:rPr>
        <w:t xml:space="preserve"> sú oprávnenými výdavkami projektu v rámci nepriamych aktivít a musia byť preto uvedené v rozpočte projektu.</w:t>
      </w:r>
    </w:p>
    <w:p w14:paraId="64F8867A" w14:textId="77777777" w:rsidR="00C22BC8" w:rsidRPr="00633287" w:rsidRDefault="00C22BC8" w:rsidP="00313DD9">
      <w:pPr>
        <w:autoSpaceDE w:val="0"/>
        <w:autoSpaceDN w:val="0"/>
        <w:adjustRightInd w:val="0"/>
        <w:spacing w:after="120"/>
        <w:ind w:firstLine="708"/>
        <w:jc w:val="both"/>
        <w:rPr>
          <w:rFonts w:ascii="Arial Narrow" w:hAnsi="Arial Narrow" w:cs="Verdana"/>
          <w:sz w:val="20"/>
          <w:szCs w:val="20"/>
        </w:rPr>
      </w:pPr>
      <w:r w:rsidRPr="00633287">
        <w:rPr>
          <w:rFonts w:ascii="Arial Narrow" w:hAnsi="Arial Narrow" w:cs="Verdana"/>
          <w:sz w:val="20"/>
          <w:szCs w:val="20"/>
        </w:rPr>
        <w:t xml:space="preserve">Prijímateľ je povinný riadiť sa podľa Manuálu pre informovanie a komunikáciu pre prijímateľov v rámci EŠIF, </w:t>
      </w:r>
      <w:r w:rsidR="007E11C8" w:rsidRPr="00633287">
        <w:rPr>
          <w:rFonts w:ascii="Arial Narrow" w:hAnsi="Arial Narrow" w:cs="Verdana"/>
          <w:sz w:val="20"/>
          <w:szCs w:val="20"/>
        </w:rPr>
        <w:t>OP ĽZ</w:t>
      </w:r>
      <w:r w:rsidR="007E11C8">
        <w:rPr>
          <w:rFonts w:ascii="Arial Narrow" w:hAnsi="Arial Narrow" w:cs="Verdana"/>
          <w:sz w:val="20"/>
          <w:szCs w:val="20"/>
        </w:rPr>
        <w:t>,</w:t>
      </w:r>
      <w:r w:rsidR="007E11C8" w:rsidRPr="00633287">
        <w:rPr>
          <w:rFonts w:ascii="Arial Narrow" w:hAnsi="Arial Narrow" w:cs="Verdana"/>
          <w:sz w:val="20"/>
          <w:szCs w:val="20"/>
        </w:rPr>
        <w:t xml:space="preserve"> </w:t>
      </w:r>
      <w:r w:rsidRPr="00633287">
        <w:rPr>
          <w:rFonts w:ascii="Arial Narrow" w:hAnsi="Arial Narrow" w:cs="Verdana"/>
          <w:sz w:val="20"/>
          <w:szCs w:val="20"/>
        </w:rPr>
        <w:t>ktorý je zverejnený na webovom sídle:</w:t>
      </w:r>
      <w:r w:rsidRPr="00633287">
        <w:rPr>
          <w:rFonts w:ascii="Arial Narrow" w:hAnsi="Arial Narrow" w:cs="Verdana"/>
          <w:color w:val="FF0000"/>
          <w:sz w:val="20"/>
          <w:szCs w:val="20"/>
        </w:rPr>
        <w:t xml:space="preserve"> </w:t>
      </w:r>
      <w:r w:rsidRPr="00633287">
        <w:rPr>
          <w:rFonts w:ascii="Arial Narrow" w:hAnsi="Arial Narrow"/>
          <w:color w:val="0000FF"/>
          <w:sz w:val="20"/>
          <w:szCs w:val="20"/>
          <w:u w:val="single"/>
        </w:rPr>
        <w:t>http://www.minedu.sk/operacny-program-ludske-zdroje/</w:t>
      </w:r>
      <w:r w:rsidRPr="00633287">
        <w:rPr>
          <w:rFonts w:ascii="Arial Narrow" w:hAnsi="Arial Narrow" w:cs="Verdana"/>
          <w:sz w:val="20"/>
          <w:szCs w:val="20"/>
        </w:rPr>
        <w:t xml:space="preserve"> (v čast</w:t>
      </w:r>
      <w:r w:rsidR="00313DD9">
        <w:rPr>
          <w:rFonts w:ascii="Arial Narrow" w:hAnsi="Arial Narrow" w:cs="Verdana"/>
          <w:sz w:val="20"/>
          <w:szCs w:val="20"/>
        </w:rPr>
        <w:t>i Informovanie a komunikácia).</w:t>
      </w:r>
    </w:p>
    <w:p w14:paraId="64F8867B" w14:textId="77777777" w:rsidR="008E7805" w:rsidRPr="00633287" w:rsidRDefault="00C22BC8" w:rsidP="00313DD9">
      <w:pPr>
        <w:autoSpaceDE w:val="0"/>
        <w:autoSpaceDN w:val="0"/>
        <w:adjustRightInd w:val="0"/>
        <w:spacing w:after="120"/>
        <w:ind w:firstLine="708"/>
        <w:jc w:val="both"/>
        <w:rPr>
          <w:rFonts w:ascii="Arial Narrow" w:hAnsi="Arial Narrow" w:cs="Verdana"/>
          <w:sz w:val="20"/>
          <w:szCs w:val="20"/>
        </w:rPr>
      </w:pPr>
      <w:r w:rsidRPr="00633287">
        <w:rPr>
          <w:rFonts w:ascii="Arial Narrow" w:hAnsi="Arial Narrow" w:cs="Verdana"/>
          <w:sz w:val="20"/>
          <w:szCs w:val="20"/>
        </w:rPr>
        <w:t xml:space="preserve">Pravidlá informovania a </w:t>
      </w:r>
      <w:r w:rsidR="00D042B0">
        <w:rPr>
          <w:rFonts w:ascii="Arial Narrow" w:hAnsi="Arial Narrow" w:cs="Verdana"/>
          <w:sz w:val="20"/>
          <w:szCs w:val="20"/>
        </w:rPr>
        <w:t>komunikácie</w:t>
      </w:r>
      <w:r w:rsidRPr="00633287">
        <w:rPr>
          <w:rFonts w:ascii="Arial Narrow" w:hAnsi="Arial Narrow" w:cs="Verdana"/>
          <w:sz w:val="20"/>
          <w:szCs w:val="20"/>
        </w:rPr>
        <w:t xml:space="preserve"> vrátane používania loga je potrebné dodržiavať a uplatňovať na úrovni každého projektu financovaného / spolufinancovaného z EŠIF.</w:t>
      </w:r>
    </w:p>
    <w:p w14:paraId="64F8867C" w14:textId="77777777" w:rsidR="008E7805" w:rsidRPr="00633287" w:rsidRDefault="008E7805">
      <w:pPr>
        <w:rPr>
          <w:rFonts w:ascii="Arial Narrow" w:hAnsi="Arial Narrow" w:cs="Verdana"/>
          <w:sz w:val="20"/>
          <w:szCs w:val="20"/>
        </w:rPr>
      </w:pPr>
      <w:r w:rsidRPr="00633287">
        <w:rPr>
          <w:rFonts w:ascii="Arial Narrow" w:hAnsi="Arial Narrow" w:cs="Verdana"/>
          <w:sz w:val="20"/>
          <w:szCs w:val="20"/>
        </w:rPr>
        <w:br w:type="page"/>
      </w:r>
    </w:p>
    <w:p w14:paraId="64F8867D" w14:textId="77777777" w:rsidR="00D82156" w:rsidRPr="00633287" w:rsidRDefault="00D82156" w:rsidP="00AC74DF">
      <w:pPr>
        <w:pStyle w:val="Nadpis1"/>
        <w:keepLines/>
        <w:pageBreakBefore w:val="0"/>
        <w:widowControl w:val="0"/>
        <w:numPr>
          <w:ilvl w:val="0"/>
          <w:numId w:val="4"/>
        </w:numPr>
        <w:adjustRightInd w:val="0"/>
        <w:spacing w:before="480" w:after="0"/>
        <w:ind w:left="0" w:firstLine="0"/>
        <w:jc w:val="both"/>
        <w:textAlignment w:val="baseline"/>
        <w:rPr>
          <w:rFonts w:ascii="Arial Narrow" w:eastAsiaTheme="majorEastAsia" w:hAnsi="Arial Narrow" w:cstheme="majorBidi"/>
          <w:kern w:val="0"/>
          <w:szCs w:val="28"/>
          <w:lang w:eastAsia="cs-CZ"/>
        </w:rPr>
      </w:pPr>
      <w:bookmarkStart w:id="1343" w:name="_Toc437415302"/>
      <w:bookmarkStart w:id="1344" w:name="_Toc437415303"/>
      <w:bookmarkStart w:id="1345" w:name="_Toc437415304"/>
      <w:bookmarkStart w:id="1346" w:name="_Toc414539807"/>
      <w:bookmarkStart w:id="1347" w:name="_Toc414738559"/>
      <w:bookmarkStart w:id="1348" w:name="_Toc414867072"/>
      <w:bookmarkStart w:id="1349" w:name="_Toc414869512"/>
      <w:bookmarkStart w:id="1350" w:name="_Toc415214611"/>
      <w:bookmarkStart w:id="1351" w:name="_Toc415214716"/>
      <w:bookmarkStart w:id="1352" w:name="_Toc415228380"/>
      <w:bookmarkStart w:id="1353" w:name="_Toc415387907"/>
      <w:bookmarkStart w:id="1354" w:name="_Toc304825498"/>
      <w:bookmarkStart w:id="1355" w:name="_Toc305071390"/>
      <w:bookmarkStart w:id="1356" w:name="_Toc310232691"/>
      <w:bookmarkStart w:id="1357" w:name="_Toc310239059"/>
      <w:bookmarkStart w:id="1358" w:name="_Toc310261268"/>
      <w:bookmarkStart w:id="1359" w:name="_Toc310346092"/>
      <w:bookmarkStart w:id="1360" w:name="_Toc310346428"/>
      <w:bookmarkStart w:id="1361" w:name="_Toc304825499"/>
      <w:bookmarkStart w:id="1362" w:name="_Toc305071391"/>
      <w:bookmarkStart w:id="1363" w:name="_Toc310232692"/>
      <w:bookmarkStart w:id="1364" w:name="_Toc310239060"/>
      <w:bookmarkStart w:id="1365" w:name="_Toc310261269"/>
      <w:bookmarkStart w:id="1366" w:name="_Toc310346093"/>
      <w:bookmarkStart w:id="1367" w:name="_Toc310346429"/>
      <w:bookmarkStart w:id="1368" w:name="_Toc436989165"/>
      <w:bookmarkStart w:id="1369" w:name="_Toc403563908"/>
      <w:bookmarkStart w:id="1370" w:name="_Toc468955234"/>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r w:rsidRPr="00633287">
        <w:rPr>
          <w:rFonts w:ascii="Arial Narrow" w:eastAsiaTheme="majorEastAsia" w:hAnsi="Arial Narrow" w:cstheme="majorBidi"/>
          <w:kern w:val="0"/>
          <w:szCs w:val="28"/>
          <w:lang w:eastAsia="cs-CZ"/>
        </w:rPr>
        <w:lastRenderedPageBreak/>
        <w:t>POSTUPY KONANIA O ŽIADOSTI</w:t>
      </w:r>
      <w:bookmarkEnd w:id="1368"/>
      <w:bookmarkEnd w:id="1369"/>
      <w:bookmarkEnd w:id="1370"/>
    </w:p>
    <w:p w14:paraId="64F8867E" w14:textId="77777777" w:rsidR="0080056C" w:rsidRPr="00633287" w:rsidRDefault="0080056C" w:rsidP="00C22BC8">
      <w:pPr>
        <w:rPr>
          <w:rFonts w:ascii="Arial Narrow" w:hAnsi="Arial Narrow"/>
          <w:sz w:val="20"/>
          <w:szCs w:val="20"/>
        </w:rPr>
      </w:pPr>
    </w:p>
    <w:p w14:paraId="64F8867F" w14:textId="77777777" w:rsidR="00C22BC8" w:rsidRPr="00633287" w:rsidRDefault="00C22BC8" w:rsidP="00C22BC8">
      <w:pPr>
        <w:rPr>
          <w:rFonts w:ascii="Arial Narrow" w:hAnsi="Arial Narrow"/>
          <w:sz w:val="20"/>
          <w:szCs w:val="20"/>
        </w:rPr>
      </w:pPr>
      <w:r w:rsidRPr="00633287">
        <w:rPr>
          <w:rFonts w:ascii="Arial Narrow" w:hAnsi="Arial Narrow"/>
          <w:sz w:val="20"/>
          <w:szCs w:val="20"/>
        </w:rPr>
        <w:t>Záväzné dokumenty</w:t>
      </w:r>
    </w:p>
    <w:p w14:paraId="64F88680" w14:textId="77777777" w:rsidR="0080056C" w:rsidRPr="00633287" w:rsidRDefault="0080056C" w:rsidP="00C22BC8">
      <w:pPr>
        <w:rPr>
          <w:rFonts w:ascii="Arial Narrow" w:hAnsi="Arial Narrow"/>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8"/>
      </w:tblGrid>
      <w:tr w:rsidR="00C22BC8" w:rsidRPr="00633287" w14:paraId="64F88683"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64F88681"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právne záväzných aktoch a predpisoch EÚ:</w:t>
            </w:r>
          </w:p>
          <w:p w14:paraId="64F88682"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a 3 všeobecného nariadenia</w:t>
            </w:r>
          </w:p>
        </w:tc>
      </w:tr>
      <w:tr w:rsidR="00C22BC8" w:rsidRPr="00633287" w14:paraId="64F88686"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64F88684"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právnych predpisoch SR:</w:t>
            </w:r>
          </w:p>
          <w:p w14:paraId="64F88685" w14:textId="77777777" w:rsidR="00C22BC8" w:rsidRPr="00633287" w:rsidRDefault="00C22BC8" w:rsidP="00C33C3A">
            <w:pPr>
              <w:pStyle w:val="Default0"/>
              <w:rPr>
                <w:rFonts w:ascii="Arial Narrow" w:hAnsi="Arial Narrow"/>
                <w:b/>
                <w:sz w:val="20"/>
                <w:szCs w:val="20"/>
              </w:rPr>
            </w:pPr>
            <w:r w:rsidRPr="00633287">
              <w:rPr>
                <w:rFonts w:ascii="Arial Narrow" w:hAnsi="Arial Narrow"/>
                <w:i/>
                <w:iCs/>
                <w:sz w:val="20"/>
                <w:szCs w:val="20"/>
              </w:rPr>
              <w:t>§ 18 až 25, § 48</w:t>
            </w:r>
            <w:r w:rsidRPr="00633287">
              <w:rPr>
                <w:rFonts w:ascii="Arial Narrow" w:hAnsi="Arial Narrow"/>
                <w:i/>
                <w:iCs/>
              </w:rPr>
              <w:t xml:space="preserve"> </w:t>
            </w:r>
            <w:r w:rsidRPr="00633287">
              <w:rPr>
                <w:rFonts w:ascii="Arial Narrow" w:hAnsi="Arial Narrow"/>
                <w:i/>
                <w:iCs/>
                <w:sz w:val="20"/>
                <w:szCs w:val="20"/>
              </w:rPr>
              <w:t>zákona o príspevku z EŠIF</w:t>
            </w:r>
          </w:p>
        </w:tc>
      </w:tr>
      <w:tr w:rsidR="00C22BC8" w:rsidRPr="00633287" w14:paraId="64F8868A" w14:textId="77777777" w:rsidTr="00C33C3A">
        <w:trPr>
          <w:trHeight w:val="646"/>
        </w:trPr>
        <w:tc>
          <w:tcPr>
            <w:tcW w:w="6518" w:type="dxa"/>
            <w:tcBorders>
              <w:top w:val="double" w:sz="4" w:space="0" w:color="auto"/>
              <w:left w:val="double" w:sz="4" w:space="0" w:color="auto"/>
              <w:bottom w:val="double" w:sz="4" w:space="0" w:color="auto"/>
              <w:right w:val="double" w:sz="4" w:space="0" w:color="auto"/>
            </w:tcBorders>
            <w:vAlign w:val="center"/>
          </w:tcPr>
          <w:p w14:paraId="64F88687"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64F88688" w14:textId="77777777" w:rsidR="00C22BC8" w:rsidRPr="00633287" w:rsidRDefault="00C22BC8" w:rsidP="00C33C3A">
            <w:pPr>
              <w:pStyle w:val="Default0"/>
              <w:rPr>
                <w:rFonts w:ascii="Arial Narrow" w:hAnsi="Arial Narrow"/>
                <w:i/>
                <w:iCs/>
                <w:sz w:val="20"/>
                <w:szCs w:val="20"/>
              </w:rPr>
            </w:pPr>
            <w:r w:rsidRPr="00831C89">
              <w:rPr>
                <w:rFonts w:ascii="Arial Narrow" w:hAnsi="Arial Narrow"/>
                <w:i/>
                <w:iCs/>
                <w:sz w:val="20"/>
                <w:szCs w:val="20"/>
              </w:rPr>
              <w:t>Časť 3.4.1 Národné projekty</w:t>
            </w:r>
            <w:r w:rsidRPr="00633287">
              <w:rPr>
                <w:rFonts w:ascii="Arial Narrow" w:hAnsi="Arial Narrow"/>
                <w:i/>
                <w:iCs/>
                <w:sz w:val="20"/>
                <w:szCs w:val="20"/>
              </w:rPr>
              <w:t xml:space="preserve"> </w:t>
            </w:r>
          </w:p>
          <w:p w14:paraId="64F88689" w14:textId="77777777" w:rsidR="00C22BC8" w:rsidRPr="00633287" w:rsidRDefault="00C22BC8" w:rsidP="00C33C3A">
            <w:pPr>
              <w:pStyle w:val="Default0"/>
              <w:rPr>
                <w:rFonts w:ascii="Arial Narrow" w:hAnsi="Arial Narrow"/>
                <w:b/>
                <w:sz w:val="20"/>
                <w:szCs w:val="20"/>
              </w:rPr>
            </w:pPr>
            <w:r w:rsidRPr="00633287">
              <w:rPr>
                <w:rFonts w:ascii="Arial Narrow" w:hAnsi="Arial Narrow"/>
                <w:i/>
                <w:iCs/>
                <w:sz w:val="20"/>
                <w:szCs w:val="20"/>
              </w:rPr>
              <w:t>Časť 3.2 Schvaľovací proces</w:t>
            </w:r>
          </w:p>
        </w:tc>
      </w:tr>
    </w:tbl>
    <w:p w14:paraId="64F8868B" w14:textId="77777777" w:rsidR="00D82156" w:rsidRPr="00633287" w:rsidRDefault="00D82156" w:rsidP="00C22BC8">
      <w:pPr>
        <w:rPr>
          <w:rFonts w:ascii="Arial Narrow" w:hAnsi="Arial Narrow" w:cs="Verdana"/>
          <w:sz w:val="20"/>
          <w:szCs w:val="20"/>
        </w:rPr>
      </w:pPr>
    </w:p>
    <w:p w14:paraId="64F8868C" w14:textId="77777777" w:rsidR="00D82156" w:rsidRPr="00633287" w:rsidRDefault="00D82156" w:rsidP="00313DD9">
      <w:pPr>
        <w:pStyle w:val="Default0"/>
        <w:ind w:firstLine="708"/>
        <w:jc w:val="both"/>
        <w:rPr>
          <w:rFonts w:ascii="Arial Narrow" w:hAnsi="Arial Narrow" w:cs="Verdana"/>
          <w:sz w:val="20"/>
          <w:szCs w:val="20"/>
        </w:rPr>
      </w:pPr>
      <w:r w:rsidRPr="00633287">
        <w:rPr>
          <w:rFonts w:ascii="Arial Narrow" w:hAnsi="Arial Narrow" w:cs="Verdana"/>
          <w:sz w:val="20"/>
          <w:szCs w:val="20"/>
        </w:rPr>
        <w:t>Grafické znázornenie vnútorného členenia schvaľovacieho p</w:t>
      </w:r>
      <w:r w:rsidR="00313DD9">
        <w:rPr>
          <w:rFonts w:ascii="Arial Narrow" w:hAnsi="Arial Narrow" w:cs="Verdana"/>
          <w:sz w:val="20"/>
          <w:szCs w:val="20"/>
        </w:rPr>
        <w:t>rocesu ŽoNFP po jej predložení:</w:t>
      </w:r>
    </w:p>
    <w:p w14:paraId="64F8868D" w14:textId="77777777" w:rsidR="00D82156" w:rsidRPr="00633287" w:rsidRDefault="00D82156" w:rsidP="00B6198D">
      <w:pPr>
        <w:pStyle w:val="Default0"/>
        <w:jc w:val="both"/>
        <w:rPr>
          <w:rFonts w:ascii="Arial Narrow" w:hAnsi="Arial Narrow" w:cs="Verdana"/>
          <w:sz w:val="20"/>
          <w:szCs w:val="20"/>
        </w:rPr>
      </w:pPr>
    </w:p>
    <w:p w14:paraId="64F8868E" w14:textId="77777777" w:rsidR="00D82156" w:rsidRPr="00633287" w:rsidRDefault="00A56A51" w:rsidP="000F57D4">
      <w:pPr>
        <w:pStyle w:val="Default0"/>
        <w:jc w:val="both"/>
        <w:rPr>
          <w:rFonts w:ascii="Arial Narrow" w:hAnsi="Arial Narrow" w:cs="Verdana"/>
          <w:sz w:val="20"/>
          <w:szCs w:val="20"/>
        </w:rPr>
      </w:pPr>
      <w:r w:rsidRPr="00D7581E">
        <w:rPr>
          <w:rFonts w:ascii="Arial Narrow" w:hAnsi="Arial Narrow" w:cs="Verdana"/>
          <w:noProof/>
          <w:sz w:val="20"/>
          <w:szCs w:val="20"/>
          <w:lang w:eastAsia="sk-SK"/>
        </w:rPr>
        <w:drawing>
          <wp:inline distT="0" distB="0" distL="0" distR="0" wp14:anchorId="64F887A2" wp14:editId="64F887A3">
            <wp:extent cx="5727700" cy="4686300"/>
            <wp:effectExtent l="0" t="0" r="635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27700" cy="4686300"/>
                    </a:xfrm>
                    <a:prstGeom prst="rect">
                      <a:avLst/>
                    </a:prstGeom>
                    <a:noFill/>
                    <a:ln>
                      <a:noFill/>
                    </a:ln>
                  </pic:spPr>
                </pic:pic>
              </a:graphicData>
            </a:graphic>
          </wp:inline>
        </w:drawing>
      </w:r>
    </w:p>
    <w:p w14:paraId="64F8868F" w14:textId="77777777" w:rsidR="00D82156" w:rsidRPr="00633287" w:rsidRDefault="00D82156" w:rsidP="000F57D4">
      <w:pPr>
        <w:pStyle w:val="Default0"/>
        <w:jc w:val="both"/>
        <w:rPr>
          <w:rFonts w:ascii="Arial Narrow" w:hAnsi="Arial Narrow" w:cs="Verdana"/>
          <w:sz w:val="20"/>
          <w:szCs w:val="20"/>
        </w:rPr>
      </w:pPr>
    </w:p>
    <w:p w14:paraId="64F88690" w14:textId="77777777" w:rsidR="00C22BC8" w:rsidRPr="00633287" w:rsidRDefault="00C22BC8" w:rsidP="00C22BC8">
      <w:pPr>
        <w:pStyle w:val="Default0"/>
        <w:jc w:val="both"/>
        <w:rPr>
          <w:rFonts w:ascii="Arial Narrow" w:hAnsi="Arial Narrow" w:cs="Verdana"/>
          <w:sz w:val="20"/>
          <w:szCs w:val="20"/>
        </w:rPr>
      </w:pPr>
      <w:bookmarkStart w:id="1371" w:name="_Toc403563909"/>
      <w:r w:rsidRPr="00633287">
        <w:rPr>
          <w:rFonts w:ascii="Arial Narrow" w:hAnsi="Arial Narrow" w:cs="Verdana"/>
          <w:sz w:val="20"/>
          <w:szCs w:val="20"/>
        </w:rPr>
        <w:t xml:space="preserve">Konanie o opravných prostriedkoch v zmysle zákona o príspevku z EŠIF je popísané v časti  </w:t>
      </w:r>
      <w:r w:rsidR="007E11C8">
        <w:rPr>
          <w:rFonts w:ascii="Arial Narrow" w:hAnsi="Arial Narrow" w:cs="Verdana"/>
          <w:sz w:val="20"/>
          <w:szCs w:val="20"/>
        </w:rPr>
        <w:t>9</w:t>
      </w:r>
      <w:r w:rsidRPr="00633287">
        <w:rPr>
          <w:rFonts w:ascii="Arial Narrow" w:hAnsi="Arial Narrow" w:cs="Verdana"/>
          <w:sz w:val="20"/>
          <w:szCs w:val="20"/>
        </w:rPr>
        <w:t>.2  tejto príručky.</w:t>
      </w:r>
    </w:p>
    <w:p w14:paraId="64F88691" w14:textId="77777777" w:rsidR="00C22BC8" w:rsidRPr="00633287" w:rsidRDefault="00C22BC8" w:rsidP="00C22BC8">
      <w:pPr>
        <w:pStyle w:val="Default0"/>
        <w:jc w:val="both"/>
        <w:rPr>
          <w:rFonts w:ascii="Arial Narrow" w:hAnsi="Arial Narrow" w:cs="Verdana"/>
          <w:sz w:val="20"/>
          <w:szCs w:val="20"/>
        </w:rPr>
      </w:pPr>
    </w:p>
    <w:p w14:paraId="64F88692" w14:textId="77777777" w:rsidR="00313DD9" w:rsidRDefault="00313DD9" w:rsidP="00633167">
      <w:pPr>
        <w:pStyle w:val="Default0"/>
        <w:jc w:val="both"/>
        <w:rPr>
          <w:rFonts w:ascii="Arial Narrow" w:hAnsi="Arial Narrow"/>
          <w:sz w:val="20"/>
          <w:szCs w:val="20"/>
        </w:rPr>
      </w:pPr>
    </w:p>
    <w:p w14:paraId="64F88693" w14:textId="77777777" w:rsidR="00C22BC8" w:rsidRDefault="00C22BC8" w:rsidP="00633167">
      <w:pPr>
        <w:pStyle w:val="Default0"/>
        <w:jc w:val="both"/>
        <w:rPr>
          <w:rFonts w:ascii="Arial Narrow" w:hAnsi="Arial Narrow"/>
          <w:sz w:val="20"/>
          <w:szCs w:val="20"/>
        </w:rPr>
      </w:pPr>
      <w:r w:rsidRPr="00633287">
        <w:rPr>
          <w:rFonts w:ascii="Arial Narrow" w:hAnsi="Arial Narrow"/>
          <w:sz w:val="20"/>
          <w:szCs w:val="20"/>
        </w:rPr>
        <w:t>Konanie o žiadosti sa vykonáva podľa ustanovenia § 19</w:t>
      </w:r>
      <w:r w:rsidR="00D468B2" w:rsidRPr="00633287">
        <w:rPr>
          <w:rFonts w:ascii="Arial Narrow" w:hAnsi="Arial Narrow"/>
          <w:sz w:val="20"/>
          <w:szCs w:val="20"/>
        </w:rPr>
        <w:t xml:space="preserve"> a v prípade národných projektov podľa § 26</w:t>
      </w:r>
      <w:r w:rsidRPr="00633287">
        <w:rPr>
          <w:rFonts w:ascii="Arial Narrow" w:hAnsi="Arial Narrow"/>
          <w:sz w:val="20"/>
          <w:szCs w:val="20"/>
        </w:rPr>
        <w:t xml:space="preserve"> zákona o príspevku z EŠIF. Proces konania o žiadosti sa začína doručením žiadosti o NFP k</w:t>
      </w:r>
      <w:r w:rsidR="00783B59" w:rsidRPr="00633287">
        <w:rPr>
          <w:rFonts w:ascii="Arial Narrow" w:hAnsi="Arial Narrow"/>
          <w:sz w:val="20"/>
          <w:szCs w:val="20"/>
        </w:rPr>
        <w:t> </w:t>
      </w:r>
      <w:r w:rsidRPr="00633287">
        <w:rPr>
          <w:rFonts w:ascii="Arial Narrow" w:hAnsi="Arial Narrow"/>
          <w:sz w:val="20"/>
          <w:szCs w:val="20"/>
        </w:rPr>
        <w:t>poskytovateľovi</w:t>
      </w:r>
      <w:r w:rsidR="00783B59" w:rsidRPr="00633287">
        <w:rPr>
          <w:rFonts w:ascii="Arial Narrow" w:hAnsi="Arial Narrow"/>
          <w:sz w:val="20"/>
          <w:szCs w:val="20"/>
        </w:rPr>
        <w:t>.</w:t>
      </w:r>
    </w:p>
    <w:p w14:paraId="64F88694" w14:textId="77777777" w:rsidR="00C05AEF" w:rsidRPr="00B54595" w:rsidRDefault="00C05AEF" w:rsidP="00C05AEF">
      <w:pPr>
        <w:ind w:firstLine="708"/>
        <w:jc w:val="both"/>
        <w:rPr>
          <w:rFonts w:ascii="Arial Narrow" w:hAnsi="Arial Narrow"/>
          <w:sz w:val="20"/>
          <w:szCs w:val="20"/>
        </w:rPr>
      </w:pPr>
      <w:r w:rsidRPr="00B54595">
        <w:rPr>
          <w:rFonts w:ascii="Arial Narrow" w:hAnsi="Arial Narrow"/>
          <w:sz w:val="20"/>
          <w:szCs w:val="20"/>
        </w:rPr>
        <w:t xml:space="preserve">Proces schvaľovania začína doručením ŽoNFP </w:t>
      </w:r>
      <w:r>
        <w:rPr>
          <w:rFonts w:ascii="Arial Narrow" w:hAnsi="Arial Narrow"/>
          <w:sz w:val="20"/>
          <w:szCs w:val="20"/>
        </w:rPr>
        <w:t xml:space="preserve">k poskytovateľovi </w:t>
      </w:r>
      <w:r w:rsidRPr="00B54595">
        <w:rPr>
          <w:rFonts w:ascii="Arial Narrow" w:hAnsi="Arial Narrow"/>
          <w:sz w:val="20"/>
          <w:szCs w:val="20"/>
        </w:rPr>
        <w:t xml:space="preserve">a končí vydaním rozhodnutia o ŽoNFP (rozhodnutie o schválení ŽoNFP, rozhodnutie o neschválení ŽoNFP, rozhodnutie o zastavení konania), resp. rozhodnutím o opravnom prostriedku alebo zmenou rozhodnutia o neschválení podľa § 21 </w:t>
      </w:r>
      <w:r>
        <w:rPr>
          <w:rFonts w:ascii="Arial Narrow" w:hAnsi="Arial Narrow"/>
          <w:sz w:val="20"/>
          <w:szCs w:val="20"/>
        </w:rPr>
        <w:t xml:space="preserve">zákona o príspevku z EŠIF </w:t>
      </w:r>
      <w:r w:rsidRPr="00B54595">
        <w:rPr>
          <w:rFonts w:ascii="Arial Narrow" w:hAnsi="Arial Narrow"/>
          <w:sz w:val="20"/>
          <w:szCs w:val="20"/>
        </w:rPr>
        <w:t>(zásobník projektov</w:t>
      </w:r>
      <w:r>
        <w:rPr>
          <w:rFonts w:ascii="Arial Narrow" w:hAnsi="Arial Narrow"/>
          <w:sz w:val="20"/>
          <w:szCs w:val="20"/>
        </w:rPr>
        <w:t xml:space="preserve">). </w:t>
      </w:r>
      <w:r w:rsidRPr="00B54595">
        <w:rPr>
          <w:rFonts w:ascii="Arial Narrow" w:hAnsi="Arial Narrow"/>
          <w:sz w:val="20"/>
          <w:szCs w:val="20"/>
        </w:rPr>
        <w:t>Vnútorne sa proces schvaľovania rozdeľuje do nasledujúcich fáz:</w:t>
      </w:r>
    </w:p>
    <w:p w14:paraId="64F88695" w14:textId="77777777" w:rsidR="00C05AEF" w:rsidRPr="00B54595" w:rsidRDefault="00C05AEF" w:rsidP="00C05AEF">
      <w:pPr>
        <w:pStyle w:val="Odsekzoznamu0"/>
        <w:numPr>
          <w:ilvl w:val="0"/>
          <w:numId w:val="101"/>
        </w:numPr>
        <w:jc w:val="both"/>
        <w:rPr>
          <w:rFonts w:ascii="Arial Narrow" w:hAnsi="Arial Narrow"/>
          <w:sz w:val="20"/>
          <w:szCs w:val="20"/>
        </w:rPr>
      </w:pPr>
      <w:r w:rsidRPr="00B54595">
        <w:rPr>
          <w:rFonts w:ascii="Arial Narrow" w:hAnsi="Arial Narrow"/>
          <w:sz w:val="20"/>
          <w:szCs w:val="20"/>
        </w:rPr>
        <w:lastRenderedPageBreak/>
        <w:t xml:space="preserve">administratívne overenie, </w:t>
      </w:r>
    </w:p>
    <w:p w14:paraId="64F88696" w14:textId="77777777" w:rsidR="00C05AEF" w:rsidRPr="00B54595" w:rsidRDefault="00C05AEF" w:rsidP="00C05AEF">
      <w:pPr>
        <w:pStyle w:val="Odsekzoznamu0"/>
        <w:numPr>
          <w:ilvl w:val="0"/>
          <w:numId w:val="101"/>
        </w:numPr>
        <w:jc w:val="both"/>
        <w:rPr>
          <w:rFonts w:ascii="Arial Narrow" w:hAnsi="Arial Narrow"/>
          <w:sz w:val="20"/>
          <w:szCs w:val="20"/>
        </w:rPr>
      </w:pPr>
      <w:r w:rsidRPr="00B54595">
        <w:rPr>
          <w:rFonts w:ascii="Arial Narrow" w:hAnsi="Arial Narrow"/>
          <w:sz w:val="20"/>
          <w:szCs w:val="20"/>
        </w:rPr>
        <w:t>odborné hodnotenie a výber,</w:t>
      </w:r>
    </w:p>
    <w:p w14:paraId="64F88697" w14:textId="77777777" w:rsidR="00C05AEF" w:rsidRPr="00B54595" w:rsidRDefault="00C05AEF" w:rsidP="00C05AEF">
      <w:pPr>
        <w:pStyle w:val="Odsekzoznamu0"/>
        <w:numPr>
          <w:ilvl w:val="0"/>
          <w:numId w:val="101"/>
        </w:numPr>
        <w:jc w:val="both"/>
        <w:rPr>
          <w:rFonts w:ascii="Arial Narrow" w:hAnsi="Arial Narrow"/>
          <w:sz w:val="20"/>
          <w:szCs w:val="20"/>
        </w:rPr>
      </w:pPr>
      <w:r w:rsidRPr="00B54595">
        <w:rPr>
          <w:rFonts w:ascii="Arial Narrow" w:hAnsi="Arial Narrow"/>
          <w:sz w:val="20"/>
          <w:szCs w:val="20"/>
        </w:rPr>
        <w:t>opravné prostriedky (neobligatórna časť schvaľovacieho procesu).</w:t>
      </w:r>
    </w:p>
    <w:p w14:paraId="64F88698" w14:textId="77777777" w:rsidR="00B54595" w:rsidRPr="00633287" w:rsidRDefault="00B54595" w:rsidP="00633167">
      <w:pPr>
        <w:pStyle w:val="Default0"/>
        <w:jc w:val="both"/>
        <w:rPr>
          <w:rFonts w:ascii="Arial Narrow" w:hAnsi="Arial Narrow"/>
          <w:bCs/>
          <w:sz w:val="20"/>
          <w:szCs w:val="20"/>
        </w:rPr>
      </w:pPr>
    </w:p>
    <w:p w14:paraId="64F88699" w14:textId="77777777" w:rsidR="00B54595" w:rsidRDefault="00D82156" w:rsidP="00B54595">
      <w:pPr>
        <w:pStyle w:val="Nadpis2"/>
        <w:keepLines/>
        <w:widowControl w:val="0"/>
        <w:numPr>
          <w:ilvl w:val="1"/>
          <w:numId w:val="4"/>
        </w:numPr>
        <w:adjustRightInd w:val="0"/>
        <w:spacing w:before="200" w:after="0"/>
        <w:ind w:left="0" w:firstLine="0"/>
        <w:jc w:val="both"/>
        <w:textAlignment w:val="baseline"/>
        <w:rPr>
          <w:rFonts w:eastAsiaTheme="majorEastAsia" w:cstheme="majorBidi"/>
          <w:iCs w:val="0"/>
          <w:sz w:val="26"/>
          <w:szCs w:val="26"/>
          <w:lang w:eastAsia="cs-CZ"/>
        </w:rPr>
      </w:pPr>
      <w:bookmarkStart w:id="1372" w:name="_Toc415387911"/>
      <w:bookmarkStart w:id="1373" w:name="_Toc415387912"/>
      <w:bookmarkStart w:id="1374" w:name="_Toc415387913"/>
      <w:bookmarkStart w:id="1375" w:name="_Toc415387914"/>
      <w:bookmarkStart w:id="1376" w:name="_Toc310262760"/>
      <w:bookmarkStart w:id="1377" w:name="_Toc310262761"/>
      <w:bookmarkStart w:id="1378" w:name="_Toc310232697"/>
      <w:bookmarkStart w:id="1379" w:name="_Toc310239065"/>
      <w:bookmarkStart w:id="1380" w:name="_Toc310261274"/>
      <w:bookmarkStart w:id="1381" w:name="_Toc310346098"/>
      <w:bookmarkStart w:id="1382" w:name="_Toc310346434"/>
      <w:bookmarkStart w:id="1383" w:name="_Toc310232698"/>
      <w:bookmarkStart w:id="1384" w:name="_Toc310239066"/>
      <w:bookmarkStart w:id="1385" w:name="_Toc310261275"/>
      <w:bookmarkStart w:id="1386" w:name="_Toc310346099"/>
      <w:bookmarkStart w:id="1387" w:name="_Toc310346435"/>
      <w:bookmarkStart w:id="1388" w:name="_Toc310232699"/>
      <w:bookmarkStart w:id="1389" w:name="_Toc310239067"/>
      <w:bookmarkStart w:id="1390" w:name="_Toc310261276"/>
      <w:bookmarkStart w:id="1391" w:name="_Toc310346100"/>
      <w:bookmarkStart w:id="1392" w:name="_Toc310346436"/>
      <w:bookmarkStart w:id="1393" w:name="_Toc310232700"/>
      <w:bookmarkStart w:id="1394" w:name="_Toc310239068"/>
      <w:bookmarkStart w:id="1395" w:name="_Toc310261277"/>
      <w:bookmarkStart w:id="1396" w:name="_Toc310346101"/>
      <w:bookmarkStart w:id="1397" w:name="_Toc310346437"/>
      <w:bookmarkStart w:id="1398" w:name="_Toc310232701"/>
      <w:bookmarkStart w:id="1399" w:name="_Toc310239069"/>
      <w:bookmarkStart w:id="1400" w:name="_Toc310261278"/>
      <w:bookmarkStart w:id="1401" w:name="_Toc310346102"/>
      <w:bookmarkStart w:id="1402" w:name="_Toc310346438"/>
      <w:bookmarkStart w:id="1403" w:name="_Toc310232702"/>
      <w:bookmarkStart w:id="1404" w:name="_Toc310239070"/>
      <w:bookmarkStart w:id="1405" w:name="_Toc310261279"/>
      <w:bookmarkStart w:id="1406" w:name="_Toc310346103"/>
      <w:bookmarkStart w:id="1407" w:name="_Toc310346439"/>
      <w:bookmarkStart w:id="1408" w:name="_Toc310232703"/>
      <w:bookmarkStart w:id="1409" w:name="_Toc310239071"/>
      <w:bookmarkStart w:id="1410" w:name="_Toc310261280"/>
      <w:bookmarkStart w:id="1411" w:name="_Toc310346104"/>
      <w:bookmarkStart w:id="1412" w:name="_Toc310346440"/>
      <w:bookmarkStart w:id="1413" w:name="_Toc310232704"/>
      <w:bookmarkStart w:id="1414" w:name="_Toc310239072"/>
      <w:bookmarkStart w:id="1415" w:name="_Toc310261281"/>
      <w:bookmarkStart w:id="1416" w:name="_Toc310346105"/>
      <w:bookmarkStart w:id="1417" w:name="_Toc310346441"/>
      <w:bookmarkStart w:id="1418" w:name="_Toc163274310"/>
      <w:bookmarkStart w:id="1419" w:name="_Toc142407898"/>
      <w:bookmarkStart w:id="1420" w:name="_Toc142407726"/>
      <w:bookmarkStart w:id="1421" w:name="_Toc142329084"/>
      <w:bookmarkStart w:id="1422" w:name="_Toc142328943"/>
      <w:bookmarkStart w:id="1423" w:name="_Toc142327827"/>
      <w:bookmarkStart w:id="1424" w:name="_Toc185824436"/>
      <w:bookmarkStart w:id="1425" w:name="_Toc185824269"/>
      <w:bookmarkStart w:id="1426" w:name="_Toc248025253"/>
      <w:bookmarkStart w:id="1427" w:name="_Toc157937498"/>
      <w:bookmarkStart w:id="1428" w:name="_Toc142195415"/>
      <w:bookmarkStart w:id="1429" w:name="_Toc142149970"/>
      <w:bookmarkStart w:id="1430" w:name="_Toc142149612"/>
      <w:bookmarkStart w:id="1431" w:name="_Toc142141713"/>
      <w:bookmarkStart w:id="1432" w:name="_Toc142141058"/>
      <w:bookmarkStart w:id="1433" w:name="_Toc304825517"/>
      <w:bookmarkStart w:id="1434" w:name="_Toc305071409"/>
      <w:bookmarkStart w:id="1435" w:name="_Toc310232709"/>
      <w:bookmarkStart w:id="1436" w:name="_Toc310239077"/>
      <w:bookmarkStart w:id="1437" w:name="_Toc310261286"/>
      <w:bookmarkStart w:id="1438" w:name="_Toc310346110"/>
      <w:bookmarkStart w:id="1439" w:name="_Toc310346446"/>
      <w:bookmarkStart w:id="1440" w:name="_Toc334207820"/>
      <w:bookmarkStart w:id="1441" w:name="_Toc203532944"/>
      <w:bookmarkStart w:id="1442" w:name="_Toc419882732"/>
      <w:bookmarkStart w:id="1443" w:name="_Toc419882733"/>
      <w:bookmarkStart w:id="1444" w:name="_Toc419724395"/>
      <w:bookmarkStart w:id="1445" w:name="_Toc419882737"/>
      <w:bookmarkStart w:id="1446" w:name="_Toc419724396"/>
      <w:bookmarkStart w:id="1447" w:name="_Toc419882738"/>
      <w:bookmarkStart w:id="1448" w:name="_Toc403563919"/>
      <w:bookmarkStart w:id="1449" w:name="_Toc436989166"/>
      <w:bookmarkStart w:id="1450" w:name="_Toc468955235"/>
      <w:bookmarkStart w:id="1451" w:name="_Toc248025254"/>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r w:rsidRPr="00633287">
        <w:rPr>
          <w:rFonts w:eastAsiaTheme="majorEastAsia" w:cstheme="majorBidi"/>
          <w:iCs w:val="0"/>
          <w:sz w:val="26"/>
          <w:szCs w:val="26"/>
          <w:lang w:eastAsia="cs-CZ"/>
        </w:rPr>
        <w:t>Schvaľovací proces žiadostí o</w:t>
      </w:r>
      <w:r w:rsidR="00B54595">
        <w:rPr>
          <w:rFonts w:eastAsiaTheme="majorEastAsia" w:cstheme="majorBidi"/>
          <w:iCs w:val="0"/>
          <w:sz w:val="26"/>
          <w:szCs w:val="26"/>
          <w:lang w:eastAsia="cs-CZ"/>
        </w:rPr>
        <w:t> </w:t>
      </w:r>
      <w:r w:rsidRPr="00633287">
        <w:rPr>
          <w:rFonts w:eastAsiaTheme="majorEastAsia" w:cstheme="majorBidi"/>
          <w:iCs w:val="0"/>
          <w:sz w:val="26"/>
          <w:szCs w:val="26"/>
          <w:lang w:eastAsia="cs-CZ"/>
        </w:rPr>
        <w:t>NFP</w:t>
      </w:r>
      <w:bookmarkEnd w:id="1448"/>
      <w:bookmarkEnd w:id="1449"/>
      <w:bookmarkEnd w:id="1450"/>
    </w:p>
    <w:p w14:paraId="64F8869A" w14:textId="77777777" w:rsidR="00B54595" w:rsidRDefault="00B54595" w:rsidP="00B54595">
      <w:pPr>
        <w:ind w:firstLine="708"/>
        <w:jc w:val="both"/>
        <w:rPr>
          <w:rFonts w:ascii="Arial Narrow" w:hAnsi="Arial Narrow"/>
          <w:sz w:val="20"/>
          <w:szCs w:val="20"/>
        </w:rPr>
      </w:pPr>
    </w:p>
    <w:p w14:paraId="64F8869B" w14:textId="77777777" w:rsidR="008E7805" w:rsidRPr="00633287" w:rsidRDefault="00D82156" w:rsidP="00A12CB4">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1452" w:name="_Toc436989167"/>
      <w:bookmarkStart w:id="1453" w:name="_Toc468955236"/>
      <w:r w:rsidRPr="00633287">
        <w:rPr>
          <w:rFonts w:eastAsiaTheme="majorEastAsia" w:cstheme="majorBidi"/>
          <w:b w:val="0"/>
          <w:bCs w:val="0"/>
          <w:lang w:eastAsia="cs-CZ"/>
        </w:rPr>
        <w:t>Administratívne overenie žiadosti o NFP</w:t>
      </w:r>
      <w:bookmarkEnd w:id="1452"/>
      <w:bookmarkEnd w:id="1453"/>
      <w:r w:rsidR="006C3974" w:rsidRPr="00633287">
        <w:rPr>
          <w:rFonts w:eastAsiaTheme="majorEastAsia" w:cstheme="majorBidi"/>
          <w:szCs w:val="24"/>
          <w:lang w:eastAsia="cs-CZ"/>
        </w:rPr>
        <w:t xml:space="preserve"> </w:t>
      </w:r>
      <w:bookmarkStart w:id="1454" w:name="_Toc440876111"/>
      <w:bookmarkEnd w:id="1454"/>
    </w:p>
    <w:p w14:paraId="64F8869C" w14:textId="77777777" w:rsidR="006C3974" w:rsidRPr="00633287" w:rsidRDefault="006C3974" w:rsidP="00C22BC8">
      <w:pPr>
        <w:jc w:val="both"/>
        <w:rPr>
          <w:rFonts w:ascii="Arial Narrow" w:hAnsi="Arial Narrow"/>
          <w:sz w:val="20"/>
          <w:szCs w:val="20"/>
        </w:rPr>
      </w:pPr>
    </w:p>
    <w:p w14:paraId="64F8869D"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Poskytovateľ v rámci administratívneho overenia posudzuje splnenie podmienok doručenia žiadosti o NFP a splnenie všetkých podmienok poskytnutia príspevku, ktoré sú určené vo výzve/vyzvaní.</w:t>
      </w:r>
    </w:p>
    <w:p w14:paraId="64F8869E" w14:textId="77777777" w:rsidR="00C22BC8" w:rsidRPr="00633287" w:rsidRDefault="00C22BC8" w:rsidP="00C22BC8">
      <w:pPr>
        <w:jc w:val="both"/>
        <w:rPr>
          <w:rFonts w:ascii="Arial Narrow" w:hAnsi="Arial Narrow"/>
          <w:sz w:val="20"/>
          <w:szCs w:val="20"/>
        </w:rPr>
      </w:pPr>
    </w:p>
    <w:p w14:paraId="64F8869F"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V prípade, ak žiadateľ nepredložil ŽoNFP riadne, včas alebo v určenej forme</w:t>
      </w:r>
      <w:r w:rsidR="00F54A2F">
        <w:rPr>
          <w:rFonts w:ascii="Arial Narrow" w:hAnsi="Arial Narrow"/>
          <w:sz w:val="20"/>
          <w:szCs w:val="20"/>
        </w:rPr>
        <w:t xml:space="preserve"> (pozri</w:t>
      </w:r>
      <w:r w:rsidR="00B54595">
        <w:rPr>
          <w:rFonts w:ascii="Arial Narrow" w:hAnsi="Arial Narrow"/>
          <w:sz w:val="20"/>
          <w:szCs w:val="20"/>
        </w:rPr>
        <w:t xml:space="preserve"> tiež</w:t>
      </w:r>
      <w:r w:rsidR="00F54A2F">
        <w:rPr>
          <w:rFonts w:ascii="Arial Narrow" w:hAnsi="Arial Narrow"/>
          <w:sz w:val="20"/>
          <w:szCs w:val="20"/>
        </w:rPr>
        <w:t xml:space="preserve"> kapitola 3.3 tejto príručky)</w:t>
      </w:r>
      <w:r w:rsidRPr="00633287">
        <w:rPr>
          <w:rFonts w:ascii="Arial Narrow" w:hAnsi="Arial Narrow"/>
          <w:sz w:val="20"/>
          <w:szCs w:val="20"/>
        </w:rPr>
        <w:t>, SO zastaví konanie vydaním rozhodnutia o zastavení konania o žiadosti (§ 20 ods. 1 písm. d) zákona o príspevku z EŠIF), čím je proces konania o žiadosti ukončený, a o tejto s</w:t>
      </w:r>
      <w:r w:rsidR="00313DD9">
        <w:rPr>
          <w:rFonts w:ascii="Arial Narrow" w:hAnsi="Arial Narrow"/>
          <w:sz w:val="20"/>
          <w:szCs w:val="20"/>
        </w:rPr>
        <w:t>kutočnosti informuje žiadateľa.</w:t>
      </w:r>
    </w:p>
    <w:p w14:paraId="64F886A0" w14:textId="77777777" w:rsidR="00C22BC8" w:rsidRPr="00633287" w:rsidRDefault="00313DD9" w:rsidP="00C22BC8">
      <w:pPr>
        <w:jc w:val="both"/>
        <w:rPr>
          <w:rFonts w:ascii="Arial Narrow" w:hAnsi="Arial Narrow"/>
          <w:sz w:val="20"/>
          <w:szCs w:val="20"/>
        </w:rPr>
      </w:pPr>
      <w:r>
        <w:rPr>
          <w:rFonts w:ascii="Arial Narrow" w:hAnsi="Arial Narrow"/>
          <w:sz w:val="20"/>
          <w:szCs w:val="20"/>
        </w:rPr>
        <w:t>Jedná sa najmä o tieto prípady:</w:t>
      </w:r>
    </w:p>
    <w:p w14:paraId="64F886A1" w14:textId="77777777" w:rsidR="00C22BC8" w:rsidRPr="00633287" w:rsidRDefault="00C22BC8" w:rsidP="00C22BC8">
      <w:pPr>
        <w:ind w:left="567"/>
        <w:jc w:val="both"/>
        <w:rPr>
          <w:rFonts w:ascii="Arial Narrow" w:hAnsi="Arial Narrow"/>
          <w:sz w:val="20"/>
          <w:szCs w:val="20"/>
        </w:rPr>
      </w:pPr>
      <w:r w:rsidRPr="00633287">
        <w:rPr>
          <w:rFonts w:ascii="Arial Narrow" w:hAnsi="Arial Narrow"/>
          <w:sz w:val="20"/>
          <w:szCs w:val="20"/>
        </w:rPr>
        <w:t>-  neodoslanie žiadosti o NFP cez verejný portál ITMS2014+,</w:t>
      </w:r>
    </w:p>
    <w:p w14:paraId="64F886A2" w14:textId="77777777" w:rsidR="00C22BC8" w:rsidRPr="00633287" w:rsidRDefault="00C22BC8" w:rsidP="00C22BC8">
      <w:pPr>
        <w:ind w:left="567"/>
        <w:jc w:val="both"/>
        <w:rPr>
          <w:rFonts w:ascii="Arial Narrow" w:hAnsi="Arial Narrow"/>
          <w:sz w:val="20"/>
          <w:szCs w:val="20"/>
        </w:rPr>
      </w:pPr>
      <w:r w:rsidRPr="00633287">
        <w:rPr>
          <w:rFonts w:ascii="Arial Narrow" w:hAnsi="Arial Narrow"/>
          <w:sz w:val="20"/>
          <w:szCs w:val="20"/>
        </w:rPr>
        <w:t>-  nedodržanie lehoty na predkladanie žiadosti o NFP,</w:t>
      </w:r>
    </w:p>
    <w:p w14:paraId="64F886A3" w14:textId="77777777" w:rsidR="00C22BC8" w:rsidRPr="00633287" w:rsidRDefault="00C22BC8" w:rsidP="00C22BC8">
      <w:pPr>
        <w:ind w:left="567"/>
        <w:jc w:val="both"/>
        <w:rPr>
          <w:rFonts w:ascii="Arial Narrow" w:hAnsi="Arial Narrow"/>
          <w:sz w:val="20"/>
          <w:szCs w:val="20"/>
        </w:rPr>
      </w:pPr>
      <w:r w:rsidRPr="00633287">
        <w:rPr>
          <w:rFonts w:ascii="Arial Narrow" w:hAnsi="Arial Narrow"/>
          <w:sz w:val="20"/>
          <w:szCs w:val="20"/>
        </w:rPr>
        <w:t>-  nedodržanie stanovenej formy žiadosti o NFP,</w:t>
      </w:r>
    </w:p>
    <w:p w14:paraId="64F886A4" w14:textId="77777777" w:rsidR="00C22BC8" w:rsidRPr="00633287" w:rsidRDefault="00C22BC8" w:rsidP="00C22BC8">
      <w:pPr>
        <w:ind w:left="567"/>
        <w:jc w:val="both"/>
        <w:rPr>
          <w:rFonts w:ascii="Arial Narrow" w:hAnsi="Arial Narrow"/>
          <w:sz w:val="20"/>
          <w:szCs w:val="20"/>
        </w:rPr>
      </w:pPr>
      <w:r w:rsidRPr="00633287">
        <w:rPr>
          <w:rFonts w:ascii="Arial Narrow" w:hAnsi="Arial Narrow"/>
          <w:sz w:val="20"/>
          <w:szCs w:val="20"/>
        </w:rPr>
        <w:t>-  nedoručenie žiadosti o NFP na adresu poskytovateľa, ale inému subjektu.</w:t>
      </w:r>
    </w:p>
    <w:p w14:paraId="64F886A5" w14:textId="77777777" w:rsidR="00C22BC8" w:rsidRPr="00633287" w:rsidRDefault="00C22BC8" w:rsidP="00C22BC8">
      <w:pPr>
        <w:ind w:left="567"/>
        <w:jc w:val="both"/>
        <w:rPr>
          <w:rFonts w:ascii="Arial Narrow" w:hAnsi="Arial Narrow"/>
          <w:sz w:val="20"/>
          <w:szCs w:val="20"/>
        </w:rPr>
      </w:pPr>
    </w:p>
    <w:p w14:paraId="64F886A6" w14:textId="77777777" w:rsidR="00C05AEF" w:rsidRPr="00633287" w:rsidRDefault="00C22BC8" w:rsidP="00313DD9">
      <w:pPr>
        <w:ind w:firstLine="567"/>
        <w:jc w:val="both"/>
        <w:rPr>
          <w:rFonts w:ascii="Arial Narrow" w:hAnsi="Arial Narrow"/>
        </w:rPr>
      </w:pPr>
      <w:r w:rsidRPr="00633287">
        <w:rPr>
          <w:rFonts w:ascii="Arial Narrow" w:hAnsi="Arial Narrow"/>
          <w:sz w:val="20"/>
          <w:szCs w:val="20"/>
        </w:rPr>
        <w:t xml:space="preserve">Po overení splnenia podmienok predložiť ŽoNFP riadne, včas a v určenej forme poskytovateľ zaregistruje žiadosť o NFP v ITMS2014+ a pokračuje konanie o žiadosti administratívnym overením </w:t>
      </w:r>
      <w:r w:rsidR="00C05AEF">
        <w:rPr>
          <w:rFonts w:ascii="Arial Narrow" w:hAnsi="Arial Narrow"/>
          <w:sz w:val="20"/>
          <w:szCs w:val="20"/>
        </w:rPr>
        <w:t xml:space="preserve">splnenia </w:t>
      </w:r>
      <w:r w:rsidRPr="00633287">
        <w:rPr>
          <w:rFonts w:ascii="Arial Narrow" w:hAnsi="Arial Narrow"/>
          <w:sz w:val="20"/>
          <w:szCs w:val="20"/>
        </w:rPr>
        <w:t>ostatných podmienok poskytnutia príspevku</w:t>
      </w:r>
      <w:r w:rsidR="00C05AEF">
        <w:rPr>
          <w:rFonts w:ascii="Arial Narrow" w:hAnsi="Arial Narrow"/>
          <w:sz w:val="20"/>
          <w:szCs w:val="20"/>
        </w:rPr>
        <w:t xml:space="preserve"> </w:t>
      </w:r>
      <w:r w:rsidR="00C05AEF" w:rsidRPr="00C05AEF">
        <w:rPr>
          <w:rFonts w:ascii="Arial Narrow" w:hAnsi="Arial Narrow"/>
          <w:sz w:val="20"/>
          <w:szCs w:val="20"/>
        </w:rPr>
        <w:t>alebo ich časť, ktoré sú určené vo výzve s výnimkou tých, ktoré sú úplne alebo z časti overované v rámci odborného hodnotenia ŽoNFP</w:t>
      </w:r>
      <w:r w:rsidRPr="00633287">
        <w:rPr>
          <w:rFonts w:ascii="Arial Narrow" w:hAnsi="Arial Narrow"/>
          <w:sz w:val="20"/>
          <w:szCs w:val="20"/>
        </w:rPr>
        <w:t>. Poskytovateľ neposiela žiadateľovi potvrdenie o registrácii. Stav žiadosti o NFP v ITMS2014+ CORE si žiadateľ môže skontrolovať na verejnom portáli ITMS2014+</w:t>
      </w:r>
      <w:r w:rsidRPr="00633287">
        <w:rPr>
          <w:rFonts w:ascii="Arial Narrow" w:hAnsi="Arial Narrow"/>
        </w:rPr>
        <w:t>.</w:t>
      </w:r>
    </w:p>
    <w:p w14:paraId="64F886A7" w14:textId="77777777" w:rsidR="00C22BC8" w:rsidRPr="00633287" w:rsidRDefault="00C22BC8" w:rsidP="00C22BC8">
      <w:pPr>
        <w:jc w:val="both"/>
        <w:rPr>
          <w:rFonts w:ascii="Arial Narrow" w:hAnsi="Arial Narrow"/>
          <w:b/>
        </w:rPr>
      </w:pPr>
    </w:p>
    <w:p w14:paraId="64F886A8" w14:textId="77777777" w:rsidR="00D82156" w:rsidRPr="00633287" w:rsidRDefault="00D82156" w:rsidP="002A7A6F">
      <w:pPr>
        <w:jc w:val="both"/>
        <w:rPr>
          <w:rFonts w:ascii="Arial Narrow" w:hAnsi="Arial Narrow"/>
        </w:rPr>
      </w:pPr>
      <w:r w:rsidRPr="00633287">
        <w:rPr>
          <w:rFonts w:ascii="Arial Narrow" w:hAnsi="Arial Narrow"/>
          <w:b/>
        </w:rPr>
        <w:t>Doplnenie a náprava údajov</w:t>
      </w:r>
      <w:r w:rsidRPr="00633287">
        <w:rPr>
          <w:rFonts w:ascii="Arial Narrow" w:hAnsi="Arial Narrow"/>
        </w:rPr>
        <w:t xml:space="preserve"> </w:t>
      </w:r>
    </w:p>
    <w:p w14:paraId="64F886A9" w14:textId="77777777" w:rsidR="00C22BC8" w:rsidRDefault="00313DD9" w:rsidP="00C22BC8">
      <w:pPr>
        <w:tabs>
          <w:tab w:val="left" w:pos="0"/>
        </w:tabs>
        <w:autoSpaceDE w:val="0"/>
        <w:autoSpaceDN w:val="0"/>
        <w:adjustRightInd w:val="0"/>
        <w:spacing w:before="120" w:after="120"/>
        <w:jc w:val="both"/>
        <w:rPr>
          <w:rFonts w:ascii="Arial Narrow" w:hAnsi="Arial Narrow"/>
          <w:sz w:val="20"/>
          <w:szCs w:val="20"/>
        </w:rPr>
      </w:pPr>
      <w:r>
        <w:rPr>
          <w:rFonts w:ascii="Arial Narrow" w:hAnsi="Arial Narrow"/>
          <w:sz w:val="20"/>
          <w:szCs w:val="20"/>
        </w:rPr>
        <w:tab/>
      </w:r>
      <w:r w:rsidR="00C22BC8" w:rsidRPr="00633287">
        <w:rPr>
          <w:rFonts w:ascii="Arial Narrow" w:hAnsi="Arial Narrow"/>
          <w:sz w:val="20"/>
          <w:szCs w:val="20"/>
        </w:rPr>
        <w:t>V prípade, ak v procese administratívneho overovania žiadosti o NFP a jej príloh vzniknú pochybnosti o pravdivosti alebo úplnosti žiadosti o NFP alebo jej príloh, poskytovateľ vyzve žiadateľa na doplnenie neúplných údajov, vysvetlenie nejasností alebo nápravu nepravdivých údajov zaslaním výzvy na doplnenie žiadosti o NFP v stanovenej lehote na doplnenie údajov na  základe výzvy/vyzvania, nie kratšej ako 5 pracovných dní. Za postačujúce sa považuje zaslanie výzvy na doplnenie chýbajúcich náležitostí zo strany poskytovateľa príspevku prostredníctvom faxu alebo e-mailu. V prípade zaslania faxom sa za doručenie považuje dátum doručenia výzvy na dané faxové číslo (s potvrdením faxového doručenia). Pri zaslaní e-mailu sa za deň doručenia považuje prevzatie elektronickej správy, preukázané potvrdzujúcou elektronickou správou o doručení. Žiadateľ je povinný doplniť dožadované údaje a dokumenty v termíne uvedenom vo výzve na doplnenie chýbajúcich náležitostí.</w:t>
      </w:r>
    </w:p>
    <w:p w14:paraId="64F886AA" w14:textId="77777777" w:rsidR="00C05AEF" w:rsidRPr="00633287" w:rsidRDefault="00C05AEF" w:rsidP="00C22BC8">
      <w:pPr>
        <w:tabs>
          <w:tab w:val="left" w:pos="0"/>
        </w:tabs>
        <w:autoSpaceDE w:val="0"/>
        <w:autoSpaceDN w:val="0"/>
        <w:adjustRightInd w:val="0"/>
        <w:spacing w:before="120" w:after="120"/>
        <w:jc w:val="both"/>
        <w:rPr>
          <w:rFonts w:ascii="Arial Narrow" w:hAnsi="Arial Narrow" w:cs="Verdana"/>
          <w:sz w:val="20"/>
          <w:szCs w:val="20"/>
        </w:rPr>
      </w:pPr>
      <w:r>
        <w:rPr>
          <w:rFonts w:ascii="Arial Narrow" w:hAnsi="Arial Narrow"/>
          <w:sz w:val="20"/>
          <w:szCs w:val="20"/>
        </w:rPr>
        <w:tab/>
      </w:r>
      <w:r w:rsidRPr="00633287">
        <w:rPr>
          <w:rFonts w:ascii="Arial Narrow" w:hAnsi="Arial Narrow"/>
          <w:sz w:val="20"/>
          <w:szCs w:val="20"/>
        </w:rPr>
        <w:t>V rámci doručovania výzvy na doplnenie chýbajúcich náležitostí ŽoNFP</w:t>
      </w:r>
      <w:r>
        <w:rPr>
          <w:rFonts w:ascii="Arial Narrow" w:hAnsi="Arial Narrow"/>
          <w:sz w:val="20"/>
          <w:szCs w:val="20"/>
        </w:rPr>
        <w:t xml:space="preserve"> prostredníctvom </w:t>
      </w:r>
      <w:r w:rsidRPr="00633287">
        <w:rPr>
          <w:rFonts w:ascii="Arial Narrow" w:hAnsi="Arial Narrow"/>
          <w:sz w:val="20"/>
          <w:szCs w:val="20"/>
        </w:rPr>
        <w:t>Slovenskej pošty, a.s., bude SO pre OP ĽZ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SO pre OP ĽZ ako odosielateľ zásielky, predmetom ktorej je výzva na doplnenie chýbajúcich náležitostí ŽoNFP, určí na všetkých zásielkach zasielaných žiadateľom lehotu 10 kalendárnych dní uloženia zásielky na pošte, v prípade jej neúspešného pokusu o doručenie. Uvedené znamená, že v prípade neúspešného pokusu o doručenie zásielky, budú mať žiadatelia na vyzdvihnutie zásielky lehotu 10 kalendárnych dní odo dňa neúspešného pokusu o doručenie zásielky (všeobecne je lehota na vyzdvihnutie zásielky v prípade neúspešného pokusu o jej doručenie stanovená na 18 kalendárnych dní). V prípade nevyzdvihnutia zásielky v lehote 10 kalendárnych dní bude zásielka poštovou službou vrátená na adresu odosielateľa (SO pre OP ĽZ). Vzhľadom na uvedené, upozorňujeme žiadateľov, aby zabezpečili prevzatie výziev na doplnenie chýbajúcich náležitostí ŽoNFP v lehote 10 kalendárnych dní odo dňa neúspešného pokusu o doručenie.</w:t>
      </w:r>
    </w:p>
    <w:p w14:paraId="64F886AB"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Po doplnení údajov zo strany žiadateľa SO overí, či žiadateľ predložil všetky požadované informácie a dokumenty a či ich predložil včas, a opätovne overí splnenie podmienok poskytnutia príspevku.</w:t>
      </w:r>
    </w:p>
    <w:p w14:paraId="64F886AC" w14:textId="77777777" w:rsidR="00C22BC8" w:rsidRDefault="00C22BC8" w:rsidP="00313DD9">
      <w:pPr>
        <w:spacing w:before="120" w:after="120"/>
        <w:ind w:firstLine="708"/>
        <w:jc w:val="both"/>
        <w:rPr>
          <w:rFonts w:ascii="Arial Narrow" w:hAnsi="Arial Narrow"/>
          <w:sz w:val="20"/>
          <w:szCs w:val="20"/>
        </w:rPr>
      </w:pPr>
    </w:p>
    <w:p w14:paraId="64F886AD" w14:textId="77777777" w:rsidR="00C05AEF" w:rsidRPr="00633287" w:rsidRDefault="00C05AEF" w:rsidP="00313DD9">
      <w:pPr>
        <w:spacing w:before="120" w:after="120"/>
        <w:ind w:firstLine="708"/>
        <w:jc w:val="both"/>
        <w:rPr>
          <w:rFonts w:ascii="Arial Narrow" w:hAnsi="Arial Narrow"/>
          <w:sz w:val="20"/>
          <w:szCs w:val="20"/>
        </w:rPr>
      </w:pPr>
      <w:r w:rsidRPr="00C05AEF">
        <w:rPr>
          <w:rFonts w:ascii="Arial Narrow" w:hAnsi="Arial Narrow"/>
          <w:sz w:val="20"/>
          <w:szCs w:val="20"/>
        </w:rPr>
        <w:lastRenderedPageBreak/>
        <w:t>V prípade nesplnenia niektorej z podmienok poskytnutia príspevku a to ani po predložení doplnený</w:t>
      </w:r>
      <w:r>
        <w:rPr>
          <w:rFonts w:ascii="Arial Narrow" w:hAnsi="Arial Narrow"/>
          <w:sz w:val="20"/>
          <w:szCs w:val="20"/>
        </w:rPr>
        <w:t>ch údajov zo strany žiadateľa</w:t>
      </w:r>
      <w:r w:rsidRPr="00C05AEF">
        <w:rPr>
          <w:rFonts w:ascii="Arial Narrow" w:hAnsi="Arial Narrow"/>
          <w:sz w:val="20"/>
          <w:szCs w:val="20"/>
        </w:rPr>
        <w:t xml:space="preserve">, </w:t>
      </w:r>
      <w:r>
        <w:rPr>
          <w:rFonts w:ascii="Arial Narrow" w:hAnsi="Arial Narrow"/>
          <w:sz w:val="20"/>
          <w:szCs w:val="20"/>
        </w:rPr>
        <w:t>poskytovateľ</w:t>
      </w:r>
      <w:r w:rsidRPr="00C05AEF">
        <w:rPr>
          <w:rFonts w:ascii="Arial Narrow" w:hAnsi="Arial Narrow"/>
          <w:sz w:val="20"/>
          <w:szCs w:val="20"/>
        </w:rPr>
        <w:t xml:space="preserve"> rozhodne o neschválení ŽoNFP, pričom v rozhodnutí identifikuje, ktorá z podmienok nebola splnená.</w:t>
      </w:r>
    </w:p>
    <w:p w14:paraId="64F886AE" w14:textId="77777777" w:rsidR="00C22BC8" w:rsidRPr="00633287" w:rsidRDefault="00C22BC8" w:rsidP="00313DD9">
      <w:pPr>
        <w:spacing w:before="120" w:after="120"/>
        <w:ind w:firstLine="708"/>
        <w:jc w:val="both"/>
        <w:rPr>
          <w:rFonts w:ascii="Arial Narrow" w:hAnsi="Arial Narrow"/>
          <w:sz w:val="20"/>
          <w:szCs w:val="20"/>
        </w:rPr>
      </w:pPr>
      <w:r w:rsidRPr="00633287">
        <w:rPr>
          <w:rFonts w:ascii="Arial Narrow" w:hAnsi="Arial Narrow"/>
          <w:sz w:val="20"/>
          <w:szCs w:val="20"/>
        </w:rPr>
        <w:t>V prípade splnenia všetkých podmienok poskytnutia príspevku, ktorých overenie je súčasťou administratívneho overenia, je ŽoNFP postúpená na odborné hodnotenie.</w:t>
      </w:r>
    </w:p>
    <w:p w14:paraId="64F886AF" w14:textId="77777777" w:rsidR="00C22BC8" w:rsidRPr="00633287" w:rsidRDefault="00C22BC8" w:rsidP="00C22BC8">
      <w:pPr>
        <w:spacing w:before="120" w:after="120"/>
        <w:jc w:val="both"/>
        <w:rPr>
          <w:rFonts w:ascii="Arial Narrow" w:hAnsi="Arial Narrow"/>
          <w:sz w:val="20"/>
          <w:szCs w:val="20"/>
        </w:rPr>
      </w:pPr>
      <w:r w:rsidRPr="00633287">
        <w:rPr>
          <w:rFonts w:ascii="Arial Narrow" w:hAnsi="Arial Narrow"/>
          <w:sz w:val="20"/>
          <w:szCs w:val="20"/>
        </w:rPr>
        <w:t xml:space="preserve"> </w:t>
      </w:r>
      <w:r w:rsidR="00C05AEF">
        <w:rPr>
          <w:rFonts w:ascii="Arial Narrow" w:hAnsi="Arial Narrow"/>
          <w:sz w:val="20"/>
          <w:szCs w:val="20"/>
        </w:rPr>
        <w:tab/>
      </w:r>
      <w:r w:rsidRPr="00633287">
        <w:rPr>
          <w:rFonts w:ascii="Arial Narrow" w:hAnsi="Arial Narrow"/>
          <w:sz w:val="20"/>
          <w:szCs w:val="20"/>
        </w:rPr>
        <w:t xml:space="preserve">Ak žiadateľ ani po vyzvaní poskytovateľa na doplnenie požadovaných náležitostí v stanovenom časovom limite tieto náležitosti nedoplní, alebo ich doručí po stanovenom termíne, </w:t>
      </w:r>
      <w:r w:rsidR="00C05AEF" w:rsidRPr="00C05AEF">
        <w:rPr>
          <w:rFonts w:ascii="Arial Narrow" w:hAnsi="Arial Narrow"/>
          <w:sz w:val="20"/>
          <w:szCs w:val="20"/>
        </w:rPr>
        <w:t>alebo v prípade, ak aj po doplnení chýbajúcich náležitostí naďalej pretrvávajú pochybnosti o pravdivosti alebo úplnosti žiadosti</w:t>
      </w:r>
      <w:r w:rsidR="00C05AEF">
        <w:rPr>
          <w:rFonts w:ascii="Arial Narrow" w:hAnsi="Arial Narrow"/>
          <w:sz w:val="20"/>
          <w:szCs w:val="20"/>
        </w:rPr>
        <w:t xml:space="preserve">, </w:t>
      </w:r>
      <w:r w:rsidR="00C05AEF" w:rsidRPr="00C05AEF">
        <w:rPr>
          <w:rFonts w:ascii="Arial Narrow" w:hAnsi="Arial Narrow"/>
          <w:sz w:val="20"/>
          <w:szCs w:val="20"/>
        </w:rPr>
        <w:t>na základe čoho nie je možné overiť splnenie niektorej z podmienok poskytnutia príspevku a rozhodnúť o schválení ŽoNFP</w:t>
      </w:r>
      <w:r w:rsidR="00C05AEF">
        <w:rPr>
          <w:rFonts w:ascii="Arial Narrow" w:hAnsi="Arial Narrow"/>
          <w:sz w:val="20"/>
          <w:szCs w:val="20"/>
        </w:rPr>
        <w:t>,</w:t>
      </w:r>
      <w:r w:rsidRPr="00633287">
        <w:rPr>
          <w:rFonts w:ascii="Arial Narrow" w:hAnsi="Arial Narrow"/>
          <w:sz w:val="20"/>
          <w:szCs w:val="20"/>
        </w:rPr>
        <w:t xml:space="preserve"> poskytovateľ rozhodne o zastavení konania žiadosti o NFP.</w:t>
      </w:r>
    </w:p>
    <w:p w14:paraId="64F886B0" w14:textId="77777777" w:rsidR="00C22BC8" w:rsidRPr="00633287" w:rsidRDefault="00C22BC8" w:rsidP="00313DD9">
      <w:pPr>
        <w:spacing w:before="120" w:after="120"/>
        <w:ind w:firstLine="708"/>
        <w:jc w:val="both"/>
        <w:rPr>
          <w:rFonts w:ascii="Arial Narrow" w:hAnsi="Arial Narrow"/>
          <w:sz w:val="20"/>
          <w:szCs w:val="20"/>
        </w:rPr>
      </w:pPr>
      <w:r w:rsidRPr="00633287">
        <w:rPr>
          <w:rFonts w:ascii="Arial Narrow" w:hAnsi="Arial Narrow"/>
          <w:sz w:val="20"/>
          <w:szCs w:val="20"/>
        </w:rPr>
        <w:t xml:space="preserve">Po vydaní rozhodnutia o ŽoNFP je žiadateľ oprávnený v lehote najneskôr 30 pracovných dní odo dňa doručenia Rozhodnutia o neschválení alebo Rozhodnutia o zastavení konania o </w:t>
      </w:r>
      <w:r w:rsidR="007964D7" w:rsidRPr="00633287">
        <w:rPr>
          <w:rFonts w:ascii="Arial Narrow" w:hAnsi="Arial Narrow"/>
          <w:bCs/>
          <w:sz w:val="20"/>
          <w:szCs w:val="20"/>
        </w:rPr>
        <w:t>žiados</w:t>
      </w:r>
      <w:r w:rsidR="00E71464" w:rsidRPr="00633287">
        <w:rPr>
          <w:rFonts w:ascii="Arial Narrow" w:hAnsi="Arial Narrow"/>
          <w:bCs/>
          <w:sz w:val="20"/>
          <w:szCs w:val="20"/>
        </w:rPr>
        <w:t>ti</w:t>
      </w:r>
      <w:r w:rsidRPr="00633287">
        <w:rPr>
          <w:rFonts w:ascii="Arial Narrow" w:hAnsi="Arial Narrow"/>
          <w:sz w:val="20"/>
          <w:szCs w:val="20"/>
        </w:rPr>
        <w:t>, vyzdvihnúť si na SO pre OP ĽZ  kóp</w:t>
      </w:r>
      <w:r w:rsidR="00E71464" w:rsidRPr="00633287">
        <w:rPr>
          <w:rFonts w:ascii="Arial Narrow" w:hAnsi="Arial Narrow"/>
          <w:sz w:val="20"/>
          <w:szCs w:val="20"/>
        </w:rPr>
        <w:t>i</w:t>
      </w:r>
      <w:r w:rsidRPr="00633287">
        <w:rPr>
          <w:rFonts w:ascii="Arial Narrow" w:hAnsi="Arial Narrow"/>
          <w:sz w:val="20"/>
          <w:szCs w:val="20"/>
        </w:rPr>
        <w:t>u ŽoNFP. Originál ŽoNFP je archivovaný na SO a nie je možné ho vrátiť. Kópiu ŽoNFP si žiadateľ osobne prevezme na SO po dohode termínu so zodpovedným zamestnancom odboru posudzovania projektov. Osoba poverená prevzatím predmetných kópií sa musí preukázať písomným poverením štatutárneho orgánu žiadateľa. Z odovzdania sa vyhotoví písomný záznam o odovzdaní kópie ŽoNFP, a to v dvoch vyhotoveniach, z toho jeden sa stáva súčasťou spisu ŽoNFP a druhý je určený pre žiadateľa. V prípade, že žiadateľ si kópiu ŽoNFP v stanovenej lehote nevyzdvihne, bude vyradená z dokumentácie v zmysle zákona č. 395/2002 Z. z. o archívoch a registratúrach a o doplnení niektorých zákonov v znení neskorších predpisov.</w:t>
      </w:r>
    </w:p>
    <w:p w14:paraId="64F886B1" w14:textId="77777777" w:rsidR="00C22BC8" w:rsidRPr="00633287" w:rsidRDefault="00C22BC8" w:rsidP="00C22BC8">
      <w:pPr>
        <w:jc w:val="both"/>
        <w:rPr>
          <w:rFonts w:ascii="Arial Narrow" w:hAnsi="Arial Narrow"/>
          <w:b/>
          <w:sz w:val="20"/>
          <w:szCs w:val="20"/>
          <w:u w:val="single"/>
        </w:rPr>
      </w:pPr>
      <w:r w:rsidRPr="00633287">
        <w:rPr>
          <w:rFonts w:ascii="Arial Narrow" w:hAnsi="Arial Narrow"/>
          <w:b/>
          <w:sz w:val="20"/>
          <w:szCs w:val="20"/>
          <w:u w:val="single"/>
        </w:rPr>
        <w:t>Upozornenia:</w:t>
      </w:r>
    </w:p>
    <w:p w14:paraId="64F886B2" w14:textId="77777777" w:rsidR="00C22BC8" w:rsidRPr="00633287" w:rsidRDefault="00C22BC8" w:rsidP="00C22BC8">
      <w:pPr>
        <w:numPr>
          <w:ilvl w:val="0"/>
          <w:numId w:val="69"/>
        </w:numPr>
        <w:spacing w:after="200" w:line="276" w:lineRule="auto"/>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Všetky žiadateľom doplnené náležitosti je potrebné potvrdiť podpisom a odtlačkom pečiatky štatutárneho orgánu žiadateľa (ak má žiadateľ povinnosť používať pečiatku). Takto doplnené náležitosti sa stávajú súčasťou predloženej ŽoNFP.</w:t>
      </w:r>
    </w:p>
    <w:p w14:paraId="64F886B3" w14:textId="77777777" w:rsidR="00C22BC8" w:rsidRPr="00633287" w:rsidRDefault="00C22BC8" w:rsidP="00C22BC8">
      <w:pPr>
        <w:numPr>
          <w:ilvl w:val="0"/>
          <w:numId w:val="69"/>
        </w:numPr>
        <w:spacing w:after="200" w:line="276" w:lineRule="auto"/>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Ak žiadateľ v nadväznosti na výzvu na doplnenie chýbajúcich náležitostí ŽoNFP mení, resp. dopĺňa údaje aj v rámci formulára ŽoNFP, je žiadateľ povinný tieto zmeny/úpravy vykonať vo formulári ŽoNFP vo verejnej časti ITMS2014+, ktorý bol žiadateľom elektronicky odoslaný pri predkladaní ŽoNFP. Zároveň je potrebné vo verejnej časti ITMS2014+ upravený formulár ŽoNFP vytlačiť a v písomnej forme predložiť na SO pre OP ĽZ.</w:t>
      </w:r>
    </w:p>
    <w:p w14:paraId="64F886B4" w14:textId="77777777" w:rsidR="00C22BC8" w:rsidRPr="00633287" w:rsidRDefault="00C22BC8" w:rsidP="00C22BC8">
      <w:pPr>
        <w:numPr>
          <w:ilvl w:val="0"/>
          <w:numId w:val="69"/>
        </w:numPr>
        <w:spacing w:after="200" w:line="276" w:lineRule="auto"/>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Ak sa menia len vybrané časti formulára ŽoNFP/príloh, je potrebné samostatné strany potvrdiť podpisom a odtlačkom pečiatky štatutárneho orgánu žiadateľa (ak má žiadateľ povinnosť používať pečiatku), pričom je potrebné uviesť číslo prílohy a predložiť danú doplnenú časť formulára ŽoNFP/prílohy samostatne. V prípade, ak doplnená príloha pozostáva z viacstranných dokumentov, je potrebné danú prílohu zviazať.</w:t>
      </w:r>
    </w:p>
    <w:p w14:paraId="64F886B5" w14:textId="77777777" w:rsidR="00C22BC8" w:rsidRPr="00633287" w:rsidRDefault="00C22BC8" w:rsidP="00C22BC8">
      <w:pPr>
        <w:numPr>
          <w:ilvl w:val="0"/>
          <w:numId w:val="69"/>
        </w:numPr>
        <w:spacing w:after="200" w:line="276" w:lineRule="auto"/>
        <w:contextualSpacing/>
        <w:jc w:val="both"/>
        <w:rPr>
          <w:rFonts w:ascii="Arial Narrow" w:eastAsia="Calibri" w:hAnsi="Arial Narrow"/>
          <w:sz w:val="20"/>
          <w:szCs w:val="20"/>
          <w:lang w:eastAsia="en-US"/>
        </w:rPr>
      </w:pPr>
      <w:r w:rsidRPr="00633287">
        <w:rPr>
          <w:rFonts w:ascii="Arial Narrow" w:eastAsia="Calibri" w:hAnsi="Arial Narrow"/>
          <w:sz w:val="20"/>
          <w:szCs w:val="20"/>
          <w:lang w:eastAsia="en-US"/>
        </w:rPr>
        <w:t>Ak sa doplnené náležitosti týkajú čo len jednej prílohy povinne predkladanej cez ITMS2014+,  je potrebné predložiť aj upravenú elektronickú verziu prostredníctvom verejnej časti ITMS2014+.</w:t>
      </w:r>
    </w:p>
    <w:p w14:paraId="64F886B6" w14:textId="77777777" w:rsidR="00C22BC8" w:rsidRPr="00633287" w:rsidRDefault="00C22BC8" w:rsidP="00313DD9">
      <w:pPr>
        <w:spacing w:before="120" w:after="120"/>
        <w:ind w:firstLine="360"/>
        <w:jc w:val="both"/>
        <w:rPr>
          <w:rFonts w:ascii="Arial Narrow" w:hAnsi="Arial Narrow"/>
          <w:sz w:val="20"/>
          <w:szCs w:val="20"/>
        </w:rPr>
      </w:pPr>
    </w:p>
    <w:p w14:paraId="64F886B7" w14:textId="77777777" w:rsidR="008E7805"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1455" w:name="_Toc440872310"/>
      <w:bookmarkStart w:id="1456" w:name="_Toc440872400"/>
      <w:bookmarkStart w:id="1457" w:name="_Toc440876112"/>
      <w:bookmarkStart w:id="1458" w:name="_Toc436989168"/>
      <w:bookmarkStart w:id="1459" w:name="_Toc468955237"/>
      <w:bookmarkEnd w:id="1455"/>
      <w:bookmarkEnd w:id="1456"/>
      <w:bookmarkEnd w:id="1457"/>
      <w:r w:rsidRPr="00633287">
        <w:rPr>
          <w:rFonts w:eastAsiaTheme="majorEastAsia" w:cstheme="majorBidi"/>
          <w:b w:val="0"/>
          <w:bCs w:val="0"/>
          <w:lang w:eastAsia="cs-CZ"/>
        </w:rPr>
        <w:t>Odborné hodnotenie žiadosti o</w:t>
      </w:r>
      <w:r w:rsidR="0057150A" w:rsidRPr="00633287">
        <w:rPr>
          <w:rFonts w:eastAsiaTheme="majorEastAsia" w:cstheme="majorBidi"/>
          <w:b w:val="0"/>
          <w:bCs w:val="0"/>
          <w:lang w:eastAsia="cs-CZ"/>
        </w:rPr>
        <w:t> </w:t>
      </w:r>
      <w:r w:rsidRPr="00633287">
        <w:rPr>
          <w:rFonts w:eastAsiaTheme="majorEastAsia" w:cstheme="majorBidi"/>
          <w:b w:val="0"/>
          <w:bCs w:val="0"/>
          <w:lang w:eastAsia="cs-CZ"/>
        </w:rPr>
        <w:t>NFP</w:t>
      </w:r>
      <w:bookmarkEnd w:id="1458"/>
      <w:r w:rsidR="0057150A" w:rsidRPr="00633287">
        <w:rPr>
          <w:rFonts w:eastAsiaTheme="majorEastAsia" w:cstheme="majorBidi"/>
          <w:b w:val="0"/>
          <w:bCs w:val="0"/>
          <w:lang w:eastAsia="cs-CZ"/>
        </w:rPr>
        <w:t xml:space="preserve"> a aplikovanie výberových kritérií</w:t>
      </w:r>
      <w:bookmarkStart w:id="1460" w:name="_Toc440876114"/>
      <w:bookmarkEnd w:id="1459"/>
      <w:bookmarkEnd w:id="1460"/>
    </w:p>
    <w:p w14:paraId="64F886B8" w14:textId="77777777" w:rsidR="00C22BC8" w:rsidRPr="00633287" w:rsidRDefault="00C22BC8" w:rsidP="00313DD9">
      <w:pPr>
        <w:pStyle w:val="Textkomentra"/>
        <w:spacing w:after="120"/>
        <w:ind w:firstLine="708"/>
        <w:jc w:val="both"/>
        <w:rPr>
          <w:rFonts w:ascii="Arial Narrow" w:hAnsi="Arial Narrow"/>
        </w:rPr>
      </w:pPr>
      <w:r w:rsidRPr="00633287">
        <w:rPr>
          <w:rFonts w:ascii="Arial Narrow" w:hAnsi="Arial Narrow"/>
        </w:rPr>
        <w:t>Odborné hodnotenie žiadostí o NFP, ktoré splnili podmienky poskytnutia príspevku v procese administratívneho overenia, nasleduje po ukončení procesu administratívneho overenia. Odborné hodnotenie zabezpečujú odborní hodnotitelia. Pre odborných hodnotiteľov je záväzná Príručka pre odborných hodnotiteľov</w:t>
      </w:r>
      <w:r w:rsidR="00C05AEF">
        <w:rPr>
          <w:rFonts w:ascii="Arial Narrow" w:hAnsi="Arial Narrow"/>
        </w:rPr>
        <w:t xml:space="preserve"> ktorú vypracoval RO v spolupráci s SO </w:t>
      </w:r>
      <w:r w:rsidR="00C05AEF" w:rsidRPr="00181FC9">
        <w:rPr>
          <w:rFonts w:ascii="Arial Narrow" w:hAnsi="Arial Narrow"/>
        </w:rPr>
        <w:t xml:space="preserve">a </w:t>
      </w:r>
      <w:r w:rsidR="00C05AEF">
        <w:rPr>
          <w:rFonts w:ascii="Arial Narrow" w:hAnsi="Arial Narrow"/>
        </w:rPr>
        <w:t xml:space="preserve">s </w:t>
      </w:r>
      <w:r w:rsidR="00C05AEF" w:rsidRPr="00181FC9">
        <w:rPr>
          <w:rFonts w:ascii="Arial Narrow" w:hAnsi="Arial Narrow"/>
        </w:rPr>
        <w:t>Úradom splnomocnenca vlády Slovenskej republiky pre rómske komunity</w:t>
      </w:r>
      <w:r w:rsidR="00C05AEF">
        <w:rPr>
          <w:rFonts w:ascii="Arial Narrow" w:hAnsi="Arial Narrow"/>
        </w:rPr>
        <w:t xml:space="preserve"> pre podmienky OP ĽZ. Príručka t</w:t>
      </w:r>
      <w:r w:rsidRPr="00633287">
        <w:rPr>
          <w:rFonts w:ascii="Arial Narrow" w:hAnsi="Arial Narrow"/>
        </w:rPr>
        <w:t xml:space="preserve">vorí metodický základ, ktorý popisuje spôsob a postupy odborného hodnotenia, ktoré sú záväzné pre všetkých odborných hodnotiteľov podieľajúcich sa na hodnotení žiadosti o NFP.  Hodnotitelia hodnotia žiadosť o NFP ako celok, berúc do úvahy povinné prílohy k žiadosti o NFP. </w:t>
      </w:r>
      <w:r w:rsidR="00C05AEF">
        <w:rPr>
          <w:rFonts w:ascii="Arial Narrow" w:hAnsi="Arial Narrow"/>
        </w:rPr>
        <w:t>Kritériá</w:t>
      </w:r>
      <w:r w:rsidR="00C05AEF" w:rsidRPr="00C05AEF">
        <w:rPr>
          <w:rFonts w:ascii="Arial Narrow" w:hAnsi="Arial Narrow"/>
        </w:rPr>
        <w:t xml:space="preserve"> pre výber projektov</w:t>
      </w:r>
      <w:r w:rsidR="00C05AEF" w:rsidRPr="00C05AEF" w:rsidDel="00C05AEF">
        <w:rPr>
          <w:rFonts w:ascii="Arial Narrow" w:hAnsi="Arial Narrow"/>
        </w:rPr>
        <w:t xml:space="preserve"> </w:t>
      </w:r>
      <w:r w:rsidRPr="00633287">
        <w:rPr>
          <w:rFonts w:ascii="Arial Narrow" w:hAnsi="Arial Narrow"/>
        </w:rPr>
        <w:t>sú prílohou výzvy/vyzvania.</w:t>
      </w:r>
    </w:p>
    <w:p w14:paraId="64F886B9" w14:textId="77777777" w:rsidR="00C22BC8" w:rsidRPr="00633287" w:rsidRDefault="00C22BC8" w:rsidP="00313DD9">
      <w:pPr>
        <w:pStyle w:val="Textkomentra"/>
        <w:spacing w:after="120"/>
        <w:ind w:firstLine="708"/>
        <w:jc w:val="both"/>
        <w:rPr>
          <w:rFonts w:ascii="Arial Narrow" w:hAnsi="Arial Narrow"/>
        </w:rPr>
      </w:pPr>
      <w:r w:rsidRPr="00633287">
        <w:rPr>
          <w:rFonts w:ascii="Arial Narrow" w:hAnsi="Arial Narrow"/>
        </w:rPr>
        <w:t>Poskytovateľ oznamuje začatie výkonu odborného hodnotenia partnerom, ktorí sa zúčastnia procesu odborného hodnotenia ako pozorovatelia</w:t>
      </w:r>
      <w:r w:rsidR="00C05AEF">
        <w:rPr>
          <w:rFonts w:ascii="Arial Narrow" w:hAnsi="Arial Narrow"/>
        </w:rPr>
        <w:t xml:space="preserve"> (pri odbornom hodnotení národných projektov SO </w:t>
      </w:r>
      <w:r w:rsidR="00C05AEF" w:rsidRPr="00C05AEF">
        <w:rPr>
          <w:rFonts w:ascii="Arial Narrow" w:hAnsi="Arial Narrow"/>
        </w:rPr>
        <w:t>nie je povinný prizývať na výkon odborného hodnotenia zástupcu partnerov</w:t>
      </w:r>
      <w:r w:rsidR="00C05AEF">
        <w:rPr>
          <w:rFonts w:ascii="Arial Narrow" w:hAnsi="Arial Narrow"/>
        </w:rPr>
        <w:t>)</w:t>
      </w:r>
      <w:r w:rsidRPr="00633287">
        <w:rPr>
          <w:rFonts w:ascii="Arial Narrow" w:hAnsi="Arial Narrow"/>
        </w:rPr>
        <w:t>.</w:t>
      </w:r>
    </w:p>
    <w:p w14:paraId="64F886BA" w14:textId="77777777" w:rsidR="00C22BC8" w:rsidRDefault="00C22BC8" w:rsidP="00313DD9">
      <w:pPr>
        <w:spacing w:after="120"/>
        <w:ind w:firstLine="708"/>
        <w:jc w:val="both"/>
        <w:rPr>
          <w:rFonts w:ascii="Arial Narrow" w:hAnsi="Arial Narrow"/>
          <w:sz w:val="20"/>
          <w:szCs w:val="20"/>
        </w:rPr>
      </w:pPr>
      <w:r w:rsidRPr="00633287">
        <w:rPr>
          <w:rFonts w:ascii="Arial Narrow" w:hAnsi="Arial Narrow"/>
          <w:sz w:val="20"/>
          <w:szCs w:val="20"/>
        </w:rPr>
        <w:t>Cieľom odborného hodnotenia je vykonať objektívne, nezávislé a transparentné odborné posúdenie súladu žiadostí o NFP s hodnotiacimi kritériami schválenými Monitorovacím výborom pre OP ĽZ.</w:t>
      </w:r>
    </w:p>
    <w:p w14:paraId="64F886BB" w14:textId="77777777" w:rsidR="00C05AEF" w:rsidRPr="00735D6E" w:rsidRDefault="00C05AEF" w:rsidP="00C05AEF">
      <w:pPr>
        <w:spacing w:after="120"/>
        <w:ind w:firstLine="708"/>
        <w:jc w:val="both"/>
        <w:rPr>
          <w:rFonts w:ascii="Arial Narrow" w:hAnsi="Arial Narrow"/>
          <w:bCs/>
          <w:sz w:val="20"/>
          <w:szCs w:val="20"/>
        </w:rPr>
      </w:pPr>
      <w:r w:rsidRPr="00735D6E">
        <w:rPr>
          <w:rFonts w:ascii="Arial Narrow" w:hAnsi="Arial Narrow"/>
          <w:bCs/>
          <w:sz w:val="20"/>
          <w:szCs w:val="20"/>
        </w:rPr>
        <w:t xml:space="preserve">Hodnotiace kritériá, ktoré budú hodnotiteľmi aplikované v procese odborného hodnotenia, </w:t>
      </w:r>
      <w:r>
        <w:rPr>
          <w:rFonts w:ascii="Arial Narrow" w:hAnsi="Arial Narrow"/>
          <w:bCs/>
          <w:sz w:val="20"/>
          <w:szCs w:val="20"/>
        </w:rPr>
        <w:t>sú</w:t>
      </w:r>
      <w:r w:rsidRPr="00735D6E">
        <w:rPr>
          <w:rFonts w:ascii="Arial Narrow" w:hAnsi="Arial Narrow"/>
          <w:bCs/>
          <w:sz w:val="20"/>
          <w:szCs w:val="20"/>
        </w:rPr>
        <w:t xml:space="preserve"> koncipované tak, aby bolo možné posúdiť kvalitatívnu úroveň jednotlivých projektov. </w:t>
      </w:r>
    </w:p>
    <w:p w14:paraId="64F886BC" w14:textId="77777777" w:rsidR="00C05AEF" w:rsidRPr="00735D6E" w:rsidRDefault="00C05AEF" w:rsidP="00C05AEF">
      <w:pPr>
        <w:spacing w:after="120"/>
        <w:ind w:firstLine="708"/>
        <w:jc w:val="both"/>
        <w:rPr>
          <w:rFonts w:ascii="Arial Narrow" w:hAnsi="Arial Narrow"/>
          <w:bCs/>
          <w:sz w:val="20"/>
          <w:szCs w:val="20"/>
        </w:rPr>
      </w:pPr>
      <w:r w:rsidRPr="00735D6E">
        <w:rPr>
          <w:rFonts w:ascii="Arial Narrow" w:hAnsi="Arial Narrow"/>
          <w:bCs/>
          <w:sz w:val="20"/>
          <w:szCs w:val="20"/>
        </w:rPr>
        <w:t>Hodnotiace kritériá pre projekty  OP ĽZ sú vzhľadom na špecifiká jednotlivých typov projektov definované pre:</w:t>
      </w:r>
    </w:p>
    <w:p w14:paraId="64F886BD" w14:textId="77777777" w:rsidR="00C05AEF" w:rsidRPr="00735D6E" w:rsidRDefault="00C05AEF" w:rsidP="00C05AEF">
      <w:pPr>
        <w:spacing w:after="120"/>
        <w:ind w:firstLine="708"/>
        <w:jc w:val="both"/>
        <w:rPr>
          <w:rFonts w:ascii="Arial Narrow" w:hAnsi="Arial Narrow"/>
          <w:bCs/>
          <w:sz w:val="20"/>
          <w:szCs w:val="20"/>
        </w:rPr>
      </w:pPr>
      <w:r w:rsidRPr="00735D6E">
        <w:rPr>
          <w:rFonts w:ascii="Arial Narrow" w:hAnsi="Arial Narrow"/>
          <w:bCs/>
          <w:sz w:val="20"/>
          <w:szCs w:val="20"/>
        </w:rPr>
        <w:lastRenderedPageBreak/>
        <w:t>-</w:t>
      </w:r>
      <w:r w:rsidRPr="00735D6E">
        <w:rPr>
          <w:rFonts w:ascii="Arial Narrow" w:hAnsi="Arial Narrow"/>
          <w:bCs/>
          <w:sz w:val="20"/>
          <w:szCs w:val="20"/>
        </w:rPr>
        <w:tab/>
        <w:t>dopytovo-orientované projekty a</w:t>
      </w:r>
    </w:p>
    <w:p w14:paraId="64F886BE" w14:textId="77777777" w:rsidR="00C05AEF" w:rsidRDefault="00C05AEF" w:rsidP="00C05AEF">
      <w:pPr>
        <w:spacing w:after="120"/>
        <w:ind w:firstLine="708"/>
        <w:jc w:val="both"/>
        <w:rPr>
          <w:rFonts w:ascii="Arial Narrow" w:hAnsi="Arial Narrow"/>
          <w:bCs/>
          <w:sz w:val="20"/>
          <w:szCs w:val="20"/>
        </w:rPr>
      </w:pPr>
      <w:r w:rsidRPr="00735D6E">
        <w:rPr>
          <w:rFonts w:ascii="Arial Narrow" w:hAnsi="Arial Narrow"/>
          <w:bCs/>
          <w:sz w:val="20"/>
          <w:szCs w:val="20"/>
        </w:rPr>
        <w:t>-</w:t>
      </w:r>
      <w:r w:rsidRPr="00735D6E">
        <w:rPr>
          <w:rFonts w:ascii="Arial Narrow" w:hAnsi="Arial Narrow"/>
          <w:bCs/>
          <w:sz w:val="20"/>
          <w:szCs w:val="20"/>
        </w:rPr>
        <w:tab/>
        <w:t>národné projekty</w:t>
      </w:r>
    </w:p>
    <w:p w14:paraId="64F886BF" w14:textId="77777777" w:rsidR="00C05AEF" w:rsidRDefault="00C05AEF" w:rsidP="00C05AEF">
      <w:pPr>
        <w:spacing w:after="120"/>
        <w:ind w:firstLine="708"/>
        <w:jc w:val="both"/>
        <w:rPr>
          <w:rFonts w:ascii="Arial Narrow" w:hAnsi="Arial Narrow"/>
          <w:bCs/>
          <w:sz w:val="20"/>
          <w:szCs w:val="20"/>
        </w:rPr>
      </w:pPr>
      <w:r w:rsidRPr="00633287">
        <w:rPr>
          <w:rFonts w:ascii="Arial Narrow" w:hAnsi="Arial Narrow"/>
          <w:bCs/>
          <w:sz w:val="20"/>
          <w:szCs w:val="20"/>
        </w:rPr>
        <w:t>ŽoNFP je posudzovaná na základe hodnotiacich kritérií vo viacerých oblastiach.</w:t>
      </w:r>
      <w:r>
        <w:rPr>
          <w:rFonts w:ascii="Arial Narrow" w:hAnsi="Arial Narrow"/>
          <w:bCs/>
          <w:sz w:val="20"/>
          <w:szCs w:val="20"/>
        </w:rPr>
        <w:t xml:space="preserve"> </w:t>
      </w:r>
      <w:r w:rsidRPr="00735D6E">
        <w:rPr>
          <w:rFonts w:ascii="Arial Narrow" w:hAnsi="Arial Narrow"/>
          <w:bCs/>
          <w:sz w:val="20"/>
          <w:szCs w:val="20"/>
        </w:rPr>
        <w:t>Na splnenie kritérií odborného hodnotenia v prípade dopytovo orientovaných projektov musí byť splnená minimálna hranica pri bodovaných hodnotiacich kritériách, ktorá predstavuje 50% bodov v každej hodnotenej oblasti a celkovo aspoň 60% bodov z celkového počtu bodov bodovaných hodnotiacich kritérií.</w:t>
      </w:r>
      <w:r w:rsidRPr="00633287">
        <w:rPr>
          <w:rFonts w:ascii="Arial Narrow" w:hAnsi="Arial Narrow"/>
          <w:bCs/>
          <w:sz w:val="20"/>
          <w:szCs w:val="20"/>
        </w:rPr>
        <w:t>.</w:t>
      </w:r>
    </w:p>
    <w:p w14:paraId="64F886C0" w14:textId="77777777" w:rsidR="00C05AEF" w:rsidRPr="00633287" w:rsidRDefault="00C05AEF" w:rsidP="00C05AEF">
      <w:pPr>
        <w:spacing w:after="120"/>
        <w:ind w:firstLine="708"/>
        <w:jc w:val="both"/>
        <w:rPr>
          <w:rFonts w:ascii="Arial Narrow" w:hAnsi="Arial Narrow"/>
          <w:bCs/>
          <w:sz w:val="20"/>
          <w:szCs w:val="20"/>
        </w:rPr>
      </w:pPr>
      <w:r w:rsidRPr="00735D6E">
        <w:rPr>
          <w:rFonts w:ascii="Arial Narrow" w:hAnsi="Arial Narrow"/>
          <w:bCs/>
          <w:sz w:val="20"/>
          <w:szCs w:val="20"/>
        </w:rPr>
        <w:t>V prípade národných projektov je sústava hodnotiacich kritérií koncipovaná iba na základe vylučovacích kritérií, keďže tieto projekty sú predkladané na základe individuálneho vyzvania, a teda pri ich výbere neprebieha súťaž medzi ŽoNFP.</w:t>
      </w:r>
      <w:r>
        <w:rPr>
          <w:rFonts w:ascii="Arial Narrow" w:hAnsi="Arial Narrow"/>
          <w:bCs/>
          <w:sz w:val="20"/>
          <w:szCs w:val="20"/>
        </w:rPr>
        <w:t xml:space="preserve"> </w:t>
      </w:r>
      <w:r w:rsidRPr="00735D6E">
        <w:rPr>
          <w:rFonts w:ascii="Arial Narrow" w:hAnsi="Arial Narrow"/>
          <w:bCs/>
          <w:sz w:val="20"/>
          <w:szCs w:val="20"/>
        </w:rPr>
        <w:t>Vylučujúce kritériá (t.j. diskvalifikačné kritéria) sú vyhodnocované dvomi spôsobmi, a to možnosťou „áno“ alebo „nie“. Možnosť „nie“ má za následok nesplnenie kritérií pre výber projektov a neschválenie žiadosti o NFP.</w:t>
      </w:r>
    </w:p>
    <w:p w14:paraId="64F886C1" w14:textId="77777777" w:rsidR="00C05AEF" w:rsidRPr="00633287" w:rsidRDefault="00C05AEF" w:rsidP="00C05AEF">
      <w:pPr>
        <w:spacing w:after="120"/>
        <w:ind w:firstLine="708"/>
        <w:jc w:val="both"/>
        <w:rPr>
          <w:rFonts w:ascii="Arial Narrow" w:hAnsi="Arial Narrow"/>
          <w:bCs/>
          <w:sz w:val="20"/>
          <w:szCs w:val="20"/>
        </w:rPr>
      </w:pPr>
      <w:r w:rsidRPr="00633287">
        <w:rPr>
          <w:rFonts w:ascii="Arial Narrow" w:hAnsi="Arial Narrow"/>
          <w:bCs/>
          <w:sz w:val="20"/>
          <w:szCs w:val="20"/>
        </w:rPr>
        <w:t>Výberové kritériá sú použité v prípade, ak SO vo výzve stanoví, že sa bude pri výbere projektov uplatňovať výberové kritérium. Výberové kritérium je vo forme otázky, (resp. konštatovania), na ktorú je možná odpoveď „áno“/„nie“, pričom otázka sa viaže na posudzovanú oblasť.</w:t>
      </w:r>
    </w:p>
    <w:p w14:paraId="64F886C2" w14:textId="77777777" w:rsidR="00C05AEF" w:rsidRPr="00633287" w:rsidRDefault="00C05AEF" w:rsidP="00C05AEF">
      <w:pPr>
        <w:spacing w:after="120"/>
        <w:ind w:firstLine="708"/>
        <w:jc w:val="both"/>
        <w:rPr>
          <w:rFonts w:ascii="Arial Narrow" w:hAnsi="Arial Narrow"/>
          <w:bCs/>
          <w:sz w:val="20"/>
          <w:szCs w:val="20"/>
        </w:rPr>
      </w:pPr>
      <w:r w:rsidRPr="00633287">
        <w:rPr>
          <w:rFonts w:ascii="Arial Narrow" w:hAnsi="Arial Narrow"/>
          <w:bCs/>
          <w:sz w:val="20"/>
          <w:szCs w:val="20"/>
        </w:rPr>
        <w:t>Rozlišovacie kritérium slúži na určenie poradia v prípade rovnakého počtu bodov dosiahnutého viacerými ŽoNFP.</w:t>
      </w:r>
    </w:p>
    <w:p w14:paraId="64F886C3" w14:textId="77777777" w:rsidR="00C05AEF" w:rsidRPr="00633287" w:rsidRDefault="00C05AEF" w:rsidP="00C05AEF">
      <w:pPr>
        <w:spacing w:after="120"/>
        <w:ind w:firstLine="708"/>
        <w:jc w:val="both"/>
        <w:rPr>
          <w:rFonts w:ascii="Arial Narrow" w:hAnsi="Arial Narrow"/>
          <w:sz w:val="20"/>
          <w:szCs w:val="20"/>
        </w:rPr>
      </w:pPr>
      <w:r w:rsidRPr="00633287">
        <w:rPr>
          <w:rFonts w:ascii="Arial Narrow" w:hAnsi="Arial Narrow"/>
          <w:bCs/>
          <w:sz w:val="20"/>
          <w:szCs w:val="20"/>
        </w:rPr>
        <w:t>Kritériá pre výber projektov SO zverejňuje spolu s výzvou/vyzvaním. Podľa kritérií pre výber projektov sa predložené ŽoNFP posudzujú v procese odborného hodnotenia ŽoNFP</w:t>
      </w:r>
    </w:p>
    <w:p w14:paraId="64F886C4"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 xml:space="preserve">Konečným výstupom z  odborného hodnotenia ŽoNFP je hodnotiaci hárok obsahujúci závery, ktoré predstavujú spoločné posúdenie odborných hodnotiteľov. Procesný postup, ktorý predchádza vydaniu spoločného hodnotiaceho hárku (t. j. práca odborných hodnotiteľov v procese odborného hodnotenia pred finálnym vyplnením spoločného hodnotiaceho hárku) je upravený v príručke pre odborných hodnotiteľov. </w:t>
      </w:r>
    </w:p>
    <w:p w14:paraId="64F886C5" w14:textId="77777777" w:rsidR="00C22BC8" w:rsidRPr="00633287" w:rsidRDefault="00C22BC8" w:rsidP="00313DD9">
      <w:pPr>
        <w:spacing w:before="120"/>
        <w:ind w:firstLine="708"/>
        <w:jc w:val="both"/>
        <w:rPr>
          <w:rFonts w:ascii="Arial Narrow" w:hAnsi="Arial Narrow"/>
          <w:sz w:val="20"/>
          <w:szCs w:val="20"/>
        </w:rPr>
      </w:pPr>
      <w:r w:rsidRPr="00633287">
        <w:rPr>
          <w:rFonts w:ascii="Arial Narrow" w:hAnsi="Arial Narrow"/>
          <w:b/>
          <w:sz w:val="20"/>
          <w:szCs w:val="20"/>
        </w:rPr>
        <w:t>Ak žiadosť o NFP splnila podmienky odborného hodnotenia</w:t>
      </w:r>
      <w:r w:rsidRPr="00633287">
        <w:rPr>
          <w:rFonts w:ascii="Arial Narrow" w:hAnsi="Arial Narrow"/>
          <w:sz w:val="20"/>
          <w:szCs w:val="20"/>
        </w:rPr>
        <w:t>, poskytovateľ rozhodne o schválení žiadosti o NFP. Avšak v prípade, ak poskytovateľ umožnil nahradiť niektoré dokumenty preukazujúce splnenie podmienok poskytnutia príspevku čestným vyhlásením, vyzve pred vydaním rozhodnutia o žiadosti o NFP žiadateľa na preukázanie splnenia relevantných podmienok poskytnutia príspevku. V rámci výzvy na predloženie týchto dokumentov SO identifikuje presnú podmienku, ktorej overenie má byť doložením dokumentu overené. Na výzvu na predloženie relevantných dokumentov sa primerane aplikuje postup platný pre výzvu na doplnenie žiadosti o NFP uvedený v časti Doplnenie a náprava údajov (vyššie). Poskytovateľ prihliada pri stanovení primeranej lehoty na predloženie dokumentov na ich charakter a objektívnu dĺžku potrebnú na získanie týchto dokumentov, pričom lehota nesmie byť kratšia ako 5 pracovných dní. V prípade preukázania splnenia podmienok poskytnutia príspevku po predložení dokumentov poskytovateľ rozhodne o schválení žiadosti o NFP.</w:t>
      </w:r>
    </w:p>
    <w:p w14:paraId="64F886C6" w14:textId="77777777" w:rsidR="00B10A67" w:rsidRDefault="00C22BC8" w:rsidP="00B10A67">
      <w:pPr>
        <w:spacing w:before="120"/>
        <w:ind w:firstLine="708"/>
        <w:jc w:val="both"/>
        <w:rPr>
          <w:rFonts w:ascii="Arial Narrow" w:hAnsi="Arial Narrow"/>
          <w:sz w:val="20"/>
          <w:szCs w:val="20"/>
        </w:rPr>
      </w:pPr>
      <w:r w:rsidRPr="00633287">
        <w:rPr>
          <w:rFonts w:ascii="Arial Narrow" w:hAnsi="Arial Narrow"/>
          <w:b/>
          <w:sz w:val="20"/>
          <w:szCs w:val="20"/>
        </w:rPr>
        <w:t>Ak žiadosť o NFP nesplnila podmienky odborného hodnotenia</w:t>
      </w:r>
      <w:r w:rsidRPr="00633287">
        <w:rPr>
          <w:rFonts w:ascii="Arial Narrow" w:hAnsi="Arial Narrow"/>
          <w:sz w:val="20"/>
          <w:szCs w:val="20"/>
        </w:rPr>
        <w:t xml:space="preserve">, alebo ak sa na základe predloženia dokumentov preukáže, že žiadateľ nespĺňa niektorú z podmienok poskytnutia príspevku, poskytovateľ rozhodne o neschválení ŽoNFP. V odôvodnení uvedie dôvody nesplnenia kritérií odborného hodnotenia na základe výstupov z hodnotiaceho hárku alebo identifikuje presnú podmienku poskytnutia príspevku, ktorá nebola zo strany žiadateľa splnená. </w:t>
      </w:r>
    </w:p>
    <w:p w14:paraId="64F886C7" w14:textId="77777777" w:rsidR="00C22BC8" w:rsidRPr="00633287" w:rsidRDefault="00B10A67" w:rsidP="00B10A67">
      <w:pPr>
        <w:spacing w:before="120"/>
        <w:ind w:firstLine="708"/>
        <w:jc w:val="both"/>
        <w:rPr>
          <w:rFonts w:ascii="Arial Narrow" w:hAnsi="Arial Narrow"/>
          <w:sz w:val="20"/>
          <w:szCs w:val="20"/>
        </w:rPr>
      </w:pPr>
      <w:r w:rsidRPr="00B10A67">
        <w:rPr>
          <w:rFonts w:ascii="Arial Narrow" w:hAnsi="Arial Narrow"/>
          <w:sz w:val="20"/>
          <w:szCs w:val="20"/>
        </w:rPr>
        <w:t xml:space="preserve">Ak žiadateľ nedoplní žiadne náležitosti, doručí požadované náležitosti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w:t>
      </w:r>
      <w:r>
        <w:rPr>
          <w:rFonts w:ascii="Arial Narrow" w:hAnsi="Arial Narrow"/>
          <w:sz w:val="20"/>
          <w:szCs w:val="20"/>
        </w:rPr>
        <w:t>poskytovateľ</w:t>
      </w:r>
      <w:r w:rsidRPr="00B10A67">
        <w:rPr>
          <w:rFonts w:ascii="Arial Narrow" w:hAnsi="Arial Narrow"/>
          <w:sz w:val="20"/>
          <w:szCs w:val="20"/>
        </w:rPr>
        <w:t xml:space="preserve"> rozhodne o zastavení konania.</w:t>
      </w:r>
      <w:r w:rsidR="00C22BC8" w:rsidRPr="00633287">
        <w:rPr>
          <w:rFonts w:ascii="Arial Narrow" w:hAnsi="Arial Narrow"/>
          <w:sz w:val="20"/>
          <w:szCs w:val="20"/>
        </w:rPr>
        <w:t xml:space="preserve"> </w:t>
      </w:r>
    </w:p>
    <w:p w14:paraId="64F886C8" w14:textId="77777777" w:rsidR="00C22BC8" w:rsidRPr="00633287" w:rsidRDefault="00C22BC8" w:rsidP="00C22BC8">
      <w:pPr>
        <w:jc w:val="both"/>
        <w:rPr>
          <w:rFonts w:ascii="Arial Narrow" w:hAnsi="Arial Narrow"/>
          <w:sz w:val="20"/>
          <w:szCs w:val="20"/>
        </w:rPr>
      </w:pPr>
    </w:p>
    <w:p w14:paraId="64F886C9" w14:textId="77777777" w:rsidR="00D82156" w:rsidRPr="00633287" w:rsidRDefault="00A4367F" w:rsidP="00313DD9">
      <w:pPr>
        <w:spacing w:before="120"/>
        <w:ind w:firstLine="708"/>
        <w:jc w:val="both"/>
        <w:rPr>
          <w:rFonts w:ascii="Arial Narrow" w:hAnsi="Arial Narrow"/>
          <w:sz w:val="20"/>
          <w:szCs w:val="20"/>
        </w:rPr>
      </w:pPr>
      <w:r w:rsidRPr="00633287">
        <w:rPr>
          <w:rFonts w:ascii="Arial Narrow" w:hAnsi="Arial Narrow"/>
          <w:sz w:val="20"/>
          <w:szCs w:val="20"/>
        </w:rPr>
        <w:t xml:space="preserve">Vyššie uvedený proces ako aj uplatňovanie výberových kritérií je bližšie uvedené v dokumente „Kritériá pre výber projektov OP ĽZ a metodika ich uplatňovania“, ktorá </w:t>
      </w:r>
      <w:r w:rsidR="00B10A67">
        <w:rPr>
          <w:rFonts w:ascii="Arial Narrow" w:hAnsi="Arial Narrow"/>
          <w:sz w:val="20"/>
          <w:szCs w:val="20"/>
        </w:rPr>
        <w:t>tvorí</w:t>
      </w:r>
      <w:r w:rsidRPr="00633287">
        <w:rPr>
          <w:rFonts w:ascii="Arial Narrow" w:hAnsi="Arial Narrow"/>
          <w:sz w:val="20"/>
          <w:szCs w:val="20"/>
        </w:rPr>
        <w:t xml:space="preserve"> prílohu výzvy/vyzvania.</w:t>
      </w:r>
    </w:p>
    <w:p w14:paraId="64F886CA" w14:textId="77777777" w:rsidR="008E7805" w:rsidRPr="00633287" w:rsidRDefault="00D82156" w:rsidP="00A12CB4">
      <w:pPr>
        <w:pStyle w:val="Nadpis3"/>
        <w:keepLines/>
        <w:widowControl w:val="0"/>
        <w:numPr>
          <w:ilvl w:val="2"/>
          <w:numId w:val="4"/>
        </w:numPr>
        <w:adjustRightInd w:val="0"/>
        <w:spacing w:before="200"/>
        <w:ind w:left="0" w:firstLine="0"/>
        <w:jc w:val="both"/>
        <w:textAlignment w:val="baseline"/>
        <w:rPr>
          <w:rFonts w:eastAsiaTheme="majorEastAsia" w:cstheme="majorBidi"/>
          <w:szCs w:val="24"/>
          <w:lang w:eastAsia="cs-CZ"/>
        </w:rPr>
      </w:pPr>
      <w:bookmarkStart w:id="1461" w:name="_Toc436989169"/>
      <w:bookmarkStart w:id="1462" w:name="_Toc468955238"/>
      <w:r w:rsidRPr="00633287">
        <w:rPr>
          <w:rFonts w:eastAsiaTheme="majorEastAsia" w:cstheme="majorBidi"/>
          <w:b w:val="0"/>
          <w:bCs w:val="0"/>
          <w:lang w:eastAsia="cs-CZ"/>
        </w:rPr>
        <w:t>Vydávanie rozhodnutí</w:t>
      </w:r>
      <w:bookmarkStart w:id="1463" w:name="_Toc440876116"/>
      <w:bookmarkEnd w:id="1461"/>
      <w:bookmarkEnd w:id="1462"/>
      <w:bookmarkEnd w:id="1463"/>
    </w:p>
    <w:p w14:paraId="64F886CB" w14:textId="77777777" w:rsidR="00C22BC8" w:rsidRPr="00633287" w:rsidRDefault="00C22BC8" w:rsidP="00313DD9">
      <w:pPr>
        <w:ind w:firstLine="708"/>
        <w:rPr>
          <w:rFonts w:ascii="Arial Narrow" w:hAnsi="Arial Narrow"/>
          <w:sz w:val="20"/>
          <w:szCs w:val="20"/>
        </w:rPr>
      </w:pPr>
      <w:r w:rsidRPr="00633287">
        <w:rPr>
          <w:rFonts w:ascii="Arial Narrow" w:hAnsi="Arial Narrow"/>
          <w:sz w:val="20"/>
          <w:szCs w:val="20"/>
        </w:rPr>
        <w:t>SO na základe posúdenia splnenia podmienok poskytnutia príspevku určených vo výzve/vyzvaní rozhodne o schválení alebo neschválení ŽoNFP resp. o zastavení konania o </w:t>
      </w:r>
      <w:r w:rsidR="007964D7" w:rsidRPr="00633287">
        <w:rPr>
          <w:rFonts w:ascii="Arial Narrow" w:hAnsi="Arial Narrow"/>
          <w:bCs/>
          <w:sz w:val="20"/>
          <w:szCs w:val="20"/>
        </w:rPr>
        <w:t>žiados</w:t>
      </w:r>
      <w:r w:rsidR="00E71464" w:rsidRPr="00633287">
        <w:rPr>
          <w:rFonts w:ascii="Arial Narrow" w:hAnsi="Arial Narrow"/>
          <w:bCs/>
          <w:sz w:val="20"/>
          <w:szCs w:val="20"/>
        </w:rPr>
        <w:t>ti</w:t>
      </w:r>
      <w:r w:rsidR="00313DD9">
        <w:rPr>
          <w:rFonts w:ascii="Arial Narrow" w:hAnsi="Arial Narrow"/>
          <w:sz w:val="20"/>
          <w:szCs w:val="20"/>
        </w:rPr>
        <w:t>.</w:t>
      </w:r>
    </w:p>
    <w:p w14:paraId="64F886CC" w14:textId="77777777" w:rsidR="00C22BC8" w:rsidRPr="00633287" w:rsidRDefault="00C22BC8" w:rsidP="00C22BC8">
      <w:pPr>
        <w:rPr>
          <w:rFonts w:ascii="Arial Narrow" w:hAnsi="Arial Narrow"/>
          <w:sz w:val="20"/>
          <w:szCs w:val="20"/>
        </w:rPr>
      </w:pPr>
    </w:p>
    <w:p w14:paraId="64F886CD" w14:textId="77777777" w:rsidR="00C22BC8" w:rsidRPr="00633287" w:rsidRDefault="00C22BC8" w:rsidP="00633167">
      <w:pPr>
        <w:spacing w:after="240"/>
        <w:rPr>
          <w:rFonts w:ascii="Arial Narrow" w:hAnsi="Arial Narrow"/>
          <w:sz w:val="20"/>
          <w:szCs w:val="20"/>
        </w:rPr>
      </w:pPr>
      <w:r w:rsidRPr="00633287">
        <w:rPr>
          <w:rFonts w:ascii="Arial Narrow" w:hAnsi="Arial Narrow"/>
          <w:sz w:val="20"/>
          <w:szCs w:val="20"/>
        </w:rPr>
        <w:t>Na základe skutočností zistených v rámci konania o žiadosti vydá poskytovateľ:</w:t>
      </w:r>
    </w:p>
    <w:p w14:paraId="64F886CE" w14:textId="77777777" w:rsidR="00F76440" w:rsidRPr="00633287" w:rsidRDefault="00F76440" w:rsidP="00633167">
      <w:pPr>
        <w:spacing w:after="240"/>
        <w:ind w:firstLine="708"/>
        <w:rPr>
          <w:rFonts w:ascii="Arial Narrow" w:hAnsi="Arial Narrow"/>
          <w:sz w:val="20"/>
          <w:szCs w:val="20"/>
        </w:rPr>
      </w:pPr>
      <w:r w:rsidRPr="00633287">
        <w:rPr>
          <w:rFonts w:ascii="Arial Narrow" w:hAnsi="Arial Narrow"/>
          <w:sz w:val="20"/>
          <w:szCs w:val="20"/>
        </w:rPr>
        <w:t>1. V rámci národných projektov:</w:t>
      </w:r>
    </w:p>
    <w:p w14:paraId="64F886CF" w14:textId="77777777" w:rsidR="00C22BC8" w:rsidRPr="00633287" w:rsidRDefault="00F76440" w:rsidP="00633167">
      <w:pPr>
        <w:ind w:left="1416"/>
        <w:rPr>
          <w:rFonts w:ascii="Arial Narrow" w:hAnsi="Arial Narrow"/>
          <w:i/>
          <w:sz w:val="20"/>
          <w:szCs w:val="20"/>
        </w:rPr>
      </w:pPr>
      <w:r w:rsidRPr="00633287">
        <w:rPr>
          <w:rFonts w:ascii="Arial Narrow" w:hAnsi="Arial Narrow"/>
          <w:sz w:val="20"/>
          <w:szCs w:val="20"/>
        </w:rPr>
        <w:t>-</w:t>
      </w:r>
      <w:r w:rsidR="00C22BC8" w:rsidRPr="00633287">
        <w:rPr>
          <w:rFonts w:ascii="Arial Narrow" w:hAnsi="Arial Narrow"/>
          <w:sz w:val="20"/>
          <w:szCs w:val="20"/>
        </w:rPr>
        <w:t xml:space="preserve"> Rozhodnutie o schválení podľa § 26 zákona o EŠIF, ods. (8)</w:t>
      </w:r>
      <w:r w:rsidRPr="00633287">
        <w:rPr>
          <w:rFonts w:ascii="Arial Narrow" w:hAnsi="Arial Narrow"/>
          <w:sz w:val="20"/>
          <w:szCs w:val="20"/>
        </w:rPr>
        <w:t>;</w:t>
      </w:r>
    </w:p>
    <w:p w14:paraId="64F886D0" w14:textId="77777777" w:rsidR="00C22BC8" w:rsidRPr="00633287" w:rsidRDefault="00F76440" w:rsidP="00633167">
      <w:pPr>
        <w:ind w:left="1416"/>
        <w:rPr>
          <w:rFonts w:ascii="Arial Narrow" w:hAnsi="Arial Narrow"/>
          <w:sz w:val="20"/>
          <w:szCs w:val="20"/>
        </w:rPr>
      </w:pPr>
      <w:r w:rsidRPr="00633287">
        <w:rPr>
          <w:rFonts w:ascii="Arial Narrow" w:hAnsi="Arial Narrow"/>
          <w:sz w:val="20"/>
          <w:szCs w:val="20"/>
        </w:rPr>
        <w:t>-</w:t>
      </w:r>
      <w:r w:rsidR="00C22BC8" w:rsidRPr="00633287">
        <w:rPr>
          <w:rFonts w:ascii="Arial Narrow" w:hAnsi="Arial Narrow"/>
          <w:sz w:val="20"/>
          <w:szCs w:val="20"/>
        </w:rPr>
        <w:t xml:space="preserve"> Rozhodnutie o neschválení podľa § 26 zákona o EŠIF, ods. (9)</w:t>
      </w:r>
      <w:r w:rsidRPr="00633287">
        <w:rPr>
          <w:rFonts w:ascii="Arial Narrow" w:hAnsi="Arial Narrow"/>
          <w:sz w:val="20"/>
          <w:szCs w:val="20"/>
        </w:rPr>
        <w:t>;</w:t>
      </w:r>
    </w:p>
    <w:p w14:paraId="64F886D1" w14:textId="77777777" w:rsidR="008F3AB6" w:rsidRPr="00633287" w:rsidRDefault="00F76440" w:rsidP="00633167">
      <w:pPr>
        <w:spacing w:after="240"/>
        <w:ind w:left="1416"/>
        <w:rPr>
          <w:rFonts w:ascii="Arial Narrow" w:hAnsi="Arial Narrow"/>
          <w:sz w:val="20"/>
          <w:szCs w:val="20"/>
        </w:rPr>
      </w:pPr>
      <w:r w:rsidRPr="00633287">
        <w:rPr>
          <w:rFonts w:ascii="Arial Narrow" w:hAnsi="Arial Narrow"/>
          <w:sz w:val="20"/>
          <w:szCs w:val="20"/>
        </w:rPr>
        <w:lastRenderedPageBreak/>
        <w:t>-</w:t>
      </w:r>
      <w:r w:rsidR="00C22BC8" w:rsidRPr="00633287">
        <w:rPr>
          <w:rFonts w:ascii="Arial Narrow" w:hAnsi="Arial Narrow"/>
          <w:sz w:val="20"/>
          <w:szCs w:val="20"/>
        </w:rPr>
        <w:t xml:space="preserve"> Rozhodnutie o zastavení konania podľa § 26 zákona o</w:t>
      </w:r>
      <w:r w:rsidRPr="00633287">
        <w:rPr>
          <w:rFonts w:ascii="Arial Narrow" w:hAnsi="Arial Narrow"/>
          <w:sz w:val="20"/>
          <w:szCs w:val="20"/>
        </w:rPr>
        <w:t> </w:t>
      </w:r>
      <w:r w:rsidR="00C22BC8" w:rsidRPr="00633287">
        <w:rPr>
          <w:rFonts w:ascii="Arial Narrow" w:hAnsi="Arial Narrow"/>
          <w:sz w:val="20"/>
          <w:szCs w:val="20"/>
        </w:rPr>
        <w:t>EŠIF</w:t>
      </w:r>
      <w:r w:rsidRPr="00633287">
        <w:rPr>
          <w:rFonts w:ascii="Arial Narrow" w:hAnsi="Arial Narrow"/>
          <w:sz w:val="20"/>
          <w:szCs w:val="20"/>
        </w:rPr>
        <w:t xml:space="preserve"> ;</w:t>
      </w:r>
    </w:p>
    <w:p w14:paraId="64F886D2" w14:textId="77777777" w:rsidR="008F3AB6" w:rsidRPr="00633287" w:rsidRDefault="00F76440" w:rsidP="00633167">
      <w:pPr>
        <w:ind w:firstLine="708"/>
        <w:rPr>
          <w:rFonts w:ascii="Arial Narrow" w:hAnsi="Arial Narrow"/>
          <w:sz w:val="20"/>
          <w:szCs w:val="20"/>
        </w:rPr>
      </w:pPr>
      <w:r w:rsidRPr="00633287">
        <w:rPr>
          <w:rFonts w:ascii="Arial Narrow" w:hAnsi="Arial Narrow"/>
          <w:sz w:val="20"/>
          <w:szCs w:val="20"/>
        </w:rPr>
        <w:t xml:space="preserve">2. </w:t>
      </w:r>
      <w:r w:rsidR="008F3AB6" w:rsidRPr="00633287">
        <w:rPr>
          <w:rFonts w:ascii="Arial Narrow" w:hAnsi="Arial Narrow"/>
          <w:sz w:val="20"/>
          <w:szCs w:val="20"/>
        </w:rPr>
        <w:t>V rámci dopytovo – orientovaných projektov:</w:t>
      </w:r>
    </w:p>
    <w:p w14:paraId="64F886D3" w14:textId="77777777" w:rsidR="008F3AB6" w:rsidRPr="00633287" w:rsidRDefault="00F76440" w:rsidP="00633167">
      <w:pPr>
        <w:ind w:left="1416"/>
        <w:rPr>
          <w:rFonts w:ascii="Arial Narrow" w:hAnsi="Arial Narrow"/>
          <w:sz w:val="20"/>
          <w:szCs w:val="20"/>
        </w:rPr>
      </w:pPr>
      <w:r w:rsidRPr="00633287">
        <w:rPr>
          <w:rFonts w:ascii="Arial Narrow" w:hAnsi="Arial Narrow"/>
          <w:sz w:val="20"/>
          <w:szCs w:val="20"/>
        </w:rPr>
        <w:t>-</w:t>
      </w:r>
      <w:r w:rsidR="008F3AB6" w:rsidRPr="00633287">
        <w:rPr>
          <w:rFonts w:ascii="Arial Narrow" w:hAnsi="Arial Narrow"/>
          <w:sz w:val="20"/>
          <w:szCs w:val="20"/>
        </w:rPr>
        <w:t xml:space="preserve"> Rozhodnutie o schválení podľa § 19 zákona o EŠIF, ods. (8, 10 - 12)</w:t>
      </w:r>
      <w:r w:rsidRPr="00633287">
        <w:rPr>
          <w:rFonts w:ascii="Arial Narrow" w:hAnsi="Arial Narrow"/>
          <w:sz w:val="20"/>
          <w:szCs w:val="20"/>
        </w:rPr>
        <w:t>;</w:t>
      </w:r>
    </w:p>
    <w:p w14:paraId="64F886D4" w14:textId="77777777" w:rsidR="008F3AB6" w:rsidRPr="00633287" w:rsidRDefault="00F76440" w:rsidP="00633167">
      <w:pPr>
        <w:ind w:left="1416"/>
        <w:rPr>
          <w:rFonts w:ascii="Arial Narrow" w:hAnsi="Arial Narrow"/>
          <w:sz w:val="20"/>
          <w:szCs w:val="20"/>
        </w:rPr>
      </w:pPr>
      <w:r w:rsidRPr="00633287">
        <w:rPr>
          <w:rFonts w:ascii="Arial Narrow" w:hAnsi="Arial Narrow"/>
          <w:sz w:val="20"/>
          <w:szCs w:val="20"/>
        </w:rPr>
        <w:t>-</w:t>
      </w:r>
      <w:r w:rsidR="008F3AB6" w:rsidRPr="00633287">
        <w:rPr>
          <w:rFonts w:ascii="Arial Narrow" w:hAnsi="Arial Narrow"/>
          <w:sz w:val="20"/>
          <w:szCs w:val="20"/>
        </w:rPr>
        <w:t xml:space="preserve"> Rozhodnutie o neschválení podľa § 19 zákona o EŠIF, ods. (9 - 12)</w:t>
      </w:r>
      <w:r w:rsidRPr="00633287">
        <w:rPr>
          <w:rFonts w:ascii="Arial Narrow" w:hAnsi="Arial Narrow"/>
          <w:sz w:val="20"/>
          <w:szCs w:val="20"/>
        </w:rPr>
        <w:t>;</w:t>
      </w:r>
    </w:p>
    <w:p w14:paraId="64F886D5" w14:textId="77777777" w:rsidR="00C22BC8" w:rsidRPr="00633287" w:rsidRDefault="00F76440" w:rsidP="00633167">
      <w:pPr>
        <w:ind w:left="1416"/>
        <w:rPr>
          <w:rFonts w:ascii="Arial Narrow" w:hAnsi="Arial Narrow"/>
          <w:sz w:val="20"/>
          <w:szCs w:val="20"/>
        </w:rPr>
      </w:pPr>
      <w:r w:rsidRPr="00633287">
        <w:rPr>
          <w:rFonts w:ascii="Arial Narrow" w:hAnsi="Arial Narrow"/>
          <w:sz w:val="20"/>
          <w:szCs w:val="20"/>
        </w:rPr>
        <w:t>-</w:t>
      </w:r>
      <w:r w:rsidR="008F3AB6" w:rsidRPr="00633287">
        <w:rPr>
          <w:rFonts w:ascii="Arial Narrow" w:hAnsi="Arial Narrow"/>
          <w:sz w:val="20"/>
          <w:szCs w:val="20"/>
        </w:rPr>
        <w:t xml:space="preserve"> Rozhodnutie o zastavení konania podľa § 20 zákona o EŠIF.</w:t>
      </w:r>
    </w:p>
    <w:p w14:paraId="64F886D6" w14:textId="77777777" w:rsidR="00C22BC8" w:rsidRPr="00633287" w:rsidRDefault="00C22BC8" w:rsidP="00C22BC8">
      <w:pPr>
        <w:rPr>
          <w:rFonts w:ascii="Arial Narrow" w:hAnsi="Arial Narrow"/>
          <w:sz w:val="20"/>
          <w:szCs w:val="20"/>
        </w:rPr>
      </w:pPr>
    </w:p>
    <w:p w14:paraId="64F886D7" w14:textId="77777777" w:rsidR="00C22BC8" w:rsidRPr="00633287" w:rsidRDefault="00C22BC8" w:rsidP="00313DD9">
      <w:pPr>
        <w:ind w:firstLine="708"/>
        <w:jc w:val="both"/>
        <w:rPr>
          <w:rFonts w:ascii="Arial Narrow" w:hAnsi="Arial Narrow"/>
          <w:sz w:val="20"/>
          <w:szCs w:val="20"/>
        </w:rPr>
      </w:pPr>
    </w:p>
    <w:p w14:paraId="64F886D8" w14:textId="77777777" w:rsidR="00C22BC8" w:rsidRPr="00633287" w:rsidRDefault="00C22BC8" w:rsidP="00C22BC8">
      <w:pPr>
        <w:rPr>
          <w:rFonts w:ascii="Arial Narrow" w:hAnsi="Arial Narrow"/>
          <w:sz w:val="20"/>
          <w:szCs w:val="20"/>
        </w:rPr>
      </w:pPr>
    </w:p>
    <w:p w14:paraId="64F886D9"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Rozhodnutím o schválení žiadosti o NFP SO konštatuje splnenie všetkých podmienok poskytnutia príspevku stanovených vo výzve/vyzvaní a zároveň deklaruje dostatok finančných prostriedkov na financovanie schváleného projektu na základe alokácie určenej vo výzve/vyzvaní. Zasiela sa spolu so sprievodným listom, na základe ktorého žiadateľ zasiela údaje potrebné k vypĺňaniu zmluvy o poskytnutí NFP napr. číslo účtu, IČO, informácie o verejnom obstarávaní (ak je relevantné), splnomocnenia, podpisové vzory, kontaktné údaje osôb určených pre komunikáciu pri uzatváraní zmluvy o poskytnutí NFP (e-mail, tel. č.) a pod.</w:t>
      </w:r>
    </w:p>
    <w:p w14:paraId="64F886DA" w14:textId="77777777" w:rsidR="00C22BC8" w:rsidRPr="00633287" w:rsidRDefault="00C22BC8" w:rsidP="00633167">
      <w:pPr>
        <w:jc w:val="both"/>
        <w:rPr>
          <w:rFonts w:ascii="Arial Narrow" w:hAnsi="Arial Narrow"/>
          <w:sz w:val="20"/>
          <w:szCs w:val="20"/>
        </w:rPr>
      </w:pPr>
    </w:p>
    <w:p w14:paraId="64F886DB"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 xml:space="preserve">Rozhodnutím o neschválení žiadosti o NFP </w:t>
      </w:r>
      <w:r w:rsidR="00B10A67">
        <w:rPr>
          <w:rFonts w:ascii="Arial Narrow" w:hAnsi="Arial Narrow"/>
          <w:sz w:val="20"/>
          <w:szCs w:val="20"/>
        </w:rPr>
        <w:t>SO</w:t>
      </w:r>
      <w:r w:rsidR="00B10A67" w:rsidRPr="00633287">
        <w:rPr>
          <w:rFonts w:ascii="Arial Narrow" w:hAnsi="Arial Narrow"/>
          <w:sz w:val="20"/>
          <w:szCs w:val="20"/>
        </w:rPr>
        <w:t xml:space="preserve"> </w:t>
      </w:r>
      <w:r w:rsidRPr="00633287">
        <w:rPr>
          <w:rFonts w:ascii="Arial Narrow" w:hAnsi="Arial Narrow"/>
          <w:sz w:val="20"/>
          <w:szCs w:val="20"/>
        </w:rPr>
        <w:t>konštatuje nesplnenie jednej alebo viacerých podmienok poskytnutia príspevku stanovených vo výzve/vyzvaní. Rozhodnutie o neschválení poskytovateľ vydáva v tej fáze konania o žiadosti, kedy je preukázané, že žiadosť nespĺňa jednu alebo viaceré podmienky poskytnutia príspevku</w:t>
      </w:r>
      <w:r w:rsidR="00B10A67">
        <w:rPr>
          <w:rFonts w:ascii="Arial Narrow" w:hAnsi="Arial Narrow"/>
          <w:sz w:val="20"/>
          <w:szCs w:val="20"/>
        </w:rPr>
        <w:t xml:space="preserve">, alebo ak na schválenie  žiadostí </w:t>
      </w:r>
      <w:r w:rsidR="00B10A67" w:rsidRPr="00B10A67">
        <w:rPr>
          <w:rFonts w:ascii="Arial Narrow" w:hAnsi="Arial Narrow"/>
          <w:sz w:val="20"/>
          <w:szCs w:val="20"/>
        </w:rPr>
        <w:t>o</w:t>
      </w:r>
      <w:r w:rsidR="00B10A67">
        <w:rPr>
          <w:rFonts w:ascii="Arial Narrow" w:hAnsi="Arial Narrow"/>
          <w:sz w:val="20"/>
          <w:szCs w:val="20"/>
        </w:rPr>
        <w:t xml:space="preserve"> </w:t>
      </w:r>
      <w:r w:rsidR="00B10A67" w:rsidRPr="00B10A67">
        <w:rPr>
          <w:rFonts w:ascii="Arial Narrow" w:hAnsi="Arial Narrow"/>
          <w:sz w:val="20"/>
          <w:szCs w:val="20"/>
        </w:rPr>
        <w:t>NFP nie je dostatok finančných prostriedkov určených vo výzve</w:t>
      </w:r>
      <w:r w:rsidRPr="00633287">
        <w:rPr>
          <w:rFonts w:ascii="Arial Narrow" w:hAnsi="Arial Narrow"/>
          <w:sz w:val="20"/>
          <w:szCs w:val="20"/>
        </w:rPr>
        <w:t>. Rozhodnutie o neschválení pri žiadosti o NFP, ktorá bola predmetom odborného hodnotenia vždy obsahuje aj identifikáciu dôvodov, na základe ktorých boli znížené body získané v rámci odborného hodnotenia, resp. boli zaradené do skupiny neschválených žiadostí o NFP z dôvodu aplikácie výberových kritérií a to bez ohľadu na to, v akej fáze došlo k vydaniu rozhodnuti</w:t>
      </w:r>
      <w:r w:rsidR="00313DD9">
        <w:rPr>
          <w:rFonts w:ascii="Arial Narrow" w:hAnsi="Arial Narrow"/>
          <w:sz w:val="20"/>
          <w:szCs w:val="20"/>
        </w:rPr>
        <w:t>a o neschválení žiadosti o NFP.</w:t>
      </w:r>
    </w:p>
    <w:p w14:paraId="64F886DC" w14:textId="77777777" w:rsidR="00C22BC8" w:rsidRPr="00633287" w:rsidRDefault="00C22BC8" w:rsidP="00633167">
      <w:pPr>
        <w:jc w:val="both"/>
        <w:rPr>
          <w:rFonts w:ascii="Arial Narrow" w:hAnsi="Arial Narrow"/>
          <w:sz w:val="20"/>
          <w:szCs w:val="20"/>
        </w:rPr>
      </w:pPr>
    </w:p>
    <w:p w14:paraId="64F886DD"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Rozhodnutím o zastavení konania SO konštatuje, že v konaní </w:t>
      </w:r>
      <w:r w:rsidR="00B10A67">
        <w:rPr>
          <w:rFonts w:ascii="Arial Narrow" w:hAnsi="Arial Narrow"/>
          <w:sz w:val="20"/>
          <w:szCs w:val="20"/>
        </w:rPr>
        <w:t xml:space="preserve">o </w:t>
      </w:r>
      <w:r w:rsidRPr="00633287">
        <w:rPr>
          <w:rFonts w:ascii="Arial Narrow" w:hAnsi="Arial Narrow"/>
          <w:sz w:val="20"/>
          <w:szCs w:val="20"/>
        </w:rPr>
        <w:t xml:space="preserve">žiadosti o NFP nastala niektorá zo skutočností stanovených v § 20zákona o príspevku z EŠIF. Rozhodnutím o zastavení konania poskytovateľ konštatuje neúplnosť podania, resp. nemožnosť posúdenia splnenia/nesplnenia podmienok poskytnutia príspevku bez priameho výroku o splnení/nesplnení podmienok poskytnutia príspevku. </w:t>
      </w:r>
      <w:r w:rsidR="00F76440" w:rsidRPr="00633287">
        <w:rPr>
          <w:rFonts w:ascii="Arial Narrow" w:hAnsi="Arial Narrow"/>
          <w:sz w:val="20"/>
          <w:szCs w:val="20"/>
        </w:rPr>
        <w:t xml:space="preserve">SO </w:t>
      </w:r>
      <w:r w:rsidRPr="00633287">
        <w:rPr>
          <w:rFonts w:ascii="Arial Narrow" w:hAnsi="Arial Narrow"/>
          <w:sz w:val="20"/>
          <w:szCs w:val="20"/>
        </w:rPr>
        <w:t>nie je oprávnen</w:t>
      </w:r>
      <w:r w:rsidR="00F76440" w:rsidRPr="00633287">
        <w:rPr>
          <w:rFonts w:ascii="Arial Narrow" w:hAnsi="Arial Narrow"/>
          <w:sz w:val="20"/>
          <w:szCs w:val="20"/>
        </w:rPr>
        <w:t>é</w:t>
      </w:r>
      <w:r w:rsidRPr="00633287">
        <w:rPr>
          <w:rFonts w:ascii="Arial Narrow" w:hAnsi="Arial Narrow"/>
          <w:sz w:val="20"/>
          <w:szCs w:val="20"/>
        </w:rPr>
        <w:t xml:space="preserve"> nahrádzať vydávaním rozhodnutia o zastavení konania meritórne rozhodnutie o splnení alebo nesplnení podmienok poskytnutia príspevku. V prípade, ak je dôvodom vydania rozhodnutia jednoznačné konštatovanie nesplnenia podmienky poskytnutia príspevku, </w:t>
      </w:r>
      <w:r w:rsidR="00F76440" w:rsidRPr="00633287">
        <w:rPr>
          <w:rFonts w:ascii="Arial Narrow" w:hAnsi="Arial Narrow"/>
          <w:sz w:val="20"/>
          <w:szCs w:val="20"/>
        </w:rPr>
        <w:t xml:space="preserve">SO </w:t>
      </w:r>
      <w:r w:rsidRPr="00633287">
        <w:rPr>
          <w:rFonts w:ascii="Arial Narrow" w:hAnsi="Arial Narrow"/>
          <w:sz w:val="20"/>
          <w:szCs w:val="20"/>
        </w:rPr>
        <w:t xml:space="preserve">rozhodne vydaním rozhodnutia o neschválení žiadosti o NFP. </w:t>
      </w:r>
    </w:p>
    <w:p w14:paraId="64F886DE" w14:textId="77777777" w:rsidR="00C22BC8" w:rsidRPr="00633287" w:rsidRDefault="00C22BC8" w:rsidP="00633167">
      <w:pPr>
        <w:jc w:val="both"/>
        <w:rPr>
          <w:rFonts w:ascii="Arial Narrow" w:hAnsi="Arial Narrow"/>
          <w:sz w:val="20"/>
          <w:szCs w:val="20"/>
        </w:rPr>
      </w:pPr>
    </w:p>
    <w:p w14:paraId="64F886DF"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SO zabezpečí vydanie rozhodnutia pri všetkých ŽoNFP, ktoré boli predmetom schvaľovacieho procesu, najneskôr v termíne 35 pracovných dní od konečného termínu na predkladanie ŽoNFP uvedeného vo výzve/vyzvaní</w:t>
      </w:r>
      <w:r w:rsidR="00F31457">
        <w:rPr>
          <w:rFonts w:ascii="Arial Narrow" w:hAnsi="Arial Narrow"/>
          <w:sz w:val="20"/>
          <w:szCs w:val="20"/>
        </w:rPr>
        <w:t xml:space="preserve"> (v prípade otvorených výziev v termíne do 35 pracovných dní od </w:t>
      </w:r>
      <w:r w:rsidR="00F31457" w:rsidRPr="00F31457">
        <w:rPr>
          <w:rFonts w:ascii="Arial Narrow" w:hAnsi="Arial Narrow"/>
          <w:sz w:val="20"/>
          <w:szCs w:val="20"/>
        </w:rPr>
        <w:t>konečného termínu príslušného posudzovaného časového obdobia výzvy</w:t>
      </w:r>
      <w:r w:rsidR="00F31457">
        <w:rPr>
          <w:rFonts w:ascii="Arial Narrow" w:hAnsi="Arial Narrow"/>
          <w:sz w:val="20"/>
          <w:szCs w:val="20"/>
        </w:rPr>
        <w:t>)</w:t>
      </w:r>
      <w:r w:rsidRPr="00633287">
        <w:rPr>
          <w:rFonts w:ascii="Arial Narrow" w:hAnsi="Arial Narrow"/>
          <w:sz w:val="20"/>
          <w:szCs w:val="20"/>
        </w:rPr>
        <w:t>. Do lehoty na vydanie rozhodnutia sa nezapočítava doba potrebná na predloženie náležitostí zo strany žiadateľa na základe výzvy zaslanej SO (t. j. prerušuje sa v momente zaslania výzvy na doplnenie chýbajúcich náležitostí a začína plynúť momentom doručenia náležitostí SO).</w:t>
      </w:r>
    </w:p>
    <w:p w14:paraId="64F886E0" w14:textId="77777777" w:rsidR="00C22BC8" w:rsidRPr="00633287" w:rsidRDefault="00C22BC8" w:rsidP="0022627F">
      <w:pPr>
        <w:pStyle w:val="tlNadpis310ptNiejeTunPodaokrajaPred0pt"/>
        <w:outlineLvl w:val="9"/>
        <w:rPr>
          <w:b w:val="0"/>
          <w:sz w:val="20"/>
        </w:rPr>
      </w:pPr>
    </w:p>
    <w:p w14:paraId="64F886E1" w14:textId="77777777" w:rsidR="00D82156" w:rsidRPr="00633287" w:rsidRDefault="00D82156" w:rsidP="00B8225D">
      <w:pPr>
        <w:pStyle w:val="tlNadpis310ptNiejeTunPodaokrajaPred0pt"/>
        <w:outlineLvl w:val="9"/>
        <w:rPr>
          <w:sz w:val="20"/>
        </w:rPr>
      </w:pPr>
      <w:r w:rsidRPr="00633287">
        <w:rPr>
          <w:sz w:val="20"/>
        </w:rPr>
        <w:t>Späťvzatie žiadosti o NFP</w:t>
      </w:r>
    </w:p>
    <w:p w14:paraId="64F886E2"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 xml:space="preserve">Jedným z dôvodov zastavenia konania je skutočnosť, že žiadateľ vzal svoju žiadosť o NFP späť. Žiadateľ je oprávnený kedykoľvek počas konania o žiadosti vziať svoju žiadosť o NFP späť. Za späťvzatie žiadosti je možné považovať akékoľvek podanie žiadateľa adresované </w:t>
      </w:r>
      <w:r w:rsidR="00F76440" w:rsidRPr="00633287">
        <w:rPr>
          <w:rFonts w:ascii="Arial Narrow" w:hAnsi="Arial Narrow"/>
          <w:sz w:val="20"/>
          <w:szCs w:val="20"/>
        </w:rPr>
        <w:t xml:space="preserve">SO </w:t>
      </w:r>
      <w:r w:rsidRPr="00633287">
        <w:rPr>
          <w:rFonts w:ascii="Arial Narrow" w:hAnsi="Arial Narrow"/>
          <w:sz w:val="20"/>
          <w:szCs w:val="20"/>
        </w:rPr>
        <w:t xml:space="preserve">v písomnej podobe, z ktorého je možné jednoznačne identifikovať vôľu žiadateľa vziať žiadosť o NFP späť. V prípade späťvzatia </w:t>
      </w:r>
      <w:r w:rsidR="00F76440" w:rsidRPr="00633287">
        <w:rPr>
          <w:rFonts w:ascii="Arial Narrow" w:hAnsi="Arial Narrow"/>
          <w:sz w:val="20"/>
          <w:szCs w:val="20"/>
        </w:rPr>
        <w:t xml:space="preserve">SO </w:t>
      </w:r>
      <w:r w:rsidRPr="00633287">
        <w:rPr>
          <w:rFonts w:ascii="Arial Narrow" w:hAnsi="Arial Narrow"/>
          <w:sz w:val="20"/>
          <w:szCs w:val="20"/>
        </w:rPr>
        <w:t xml:space="preserve">konanie o žiadosti rozhodnutím zastaví. </w:t>
      </w:r>
      <w:r w:rsidR="00F76440" w:rsidRPr="00633287">
        <w:rPr>
          <w:rFonts w:ascii="Arial Narrow" w:hAnsi="Arial Narrow"/>
          <w:sz w:val="20"/>
          <w:szCs w:val="20"/>
        </w:rPr>
        <w:t xml:space="preserve">SO </w:t>
      </w:r>
      <w:r w:rsidRPr="00633287">
        <w:rPr>
          <w:rFonts w:ascii="Arial Narrow" w:hAnsi="Arial Narrow"/>
          <w:sz w:val="20"/>
          <w:szCs w:val="20"/>
        </w:rPr>
        <w:t xml:space="preserve">zastaví konanie ku dňu doručenia späťvzatia, t.j. okamihom, kedy sa prejav vôle žiadateľa dostal do sféry dispozície </w:t>
      </w:r>
      <w:r w:rsidR="00F76440" w:rsidRPr="00633287">
        <w:rPr>
          <w:rFonts w:ascii="Arial Narrow" w:hAnsi="Arial Narrow"/>
          <w:sz w:val="20"/>
          <w:szCs w:val="20"/>
        </w:rPr>
        <w:t xml:space="preserve">SO </w:t>
      </w:r>
      <w:r w:rsidRPr="00633287">
        <w:rPr>
          <w:rFonts w:ascii="Arial Narrow" w:hAnsi="Arial Narrow"/>
          <w:sz w:val="20"/>
          <w:szCs w:val="20"/>
        </w:rPr>
        <w:t xml:space="preserve">(t.j. doručenie na podateľňu </w:t>
      </w:r>
      <w:r w:rsidR="00F76440" w:rsidRPr="00633287">
        <w:rPr>
          <w:rFonts w:ascii="Arial Narrow" w:hAnsi="Arial Narrow"/>
          <w:sz w:val="20"/>
          <w:szCs w:val="20"/>
        </w:rPr>
        <w:t>SO</w:t>
      </w:r>
      <w:r w:rsidRPr="00633287">
        <w:rPr>
          <w:rFonts w:ascii="Arial Narrow" w:hAnsi="Arial Narrow"/>
          <w:sz w:val="20"/>
          <w:szCs w:val="20"/>
        </w:rPr>
        <w:t xml:space="preserve">, prevzatie podania zamestnancom </w:t>
      </w:r>
      <w:r w:rsidR="00F76440" w:rsidRPr="00633287">
        <w:rPr>
          <w:rFonts w:ascii="Arial Narrow" w:hAnsi="Arial Narrow"/>
          <w:sz w:val="20"/>
          <w:szCs w:val="20"/>
        </w:rPr>
        <w:t xml:space="preserve">SO </w:t>
      </w:r>
      <w:r w:rsidRPr="00633287">
        <w:rPr>
          <w:rFonts w:ascii="Arial Narrow" w:hAnsi="Arial Narrow"/>
          <w:sz w:val="20"/>
          <w:szCs w:val="20"/>
        </w:rPr>
        <w:t>oprávneným na príjem písomností a pod.)</w:t>
      </w:r>
    </w:p>
    <w:p w14:paraId="64F886E3" w14:textId="77777777" w:rsidR="00C22BC8" w:rsidRPr="00633287" w:rsidRDefault="00C22BC8" w:rsidP="00C22BC8">
      <w:pPr>
        <w:rPr>
          <w:rFonts w:ascii="Arial Narrow" w:hAnsi="Arial Narrow"/>
          <w:sz w:val="20"/>
          <w:szCs w:val="20"/>
        </w:rPr>
      </w:pPr>
    </w:p>
    <w:p w14:paraId="64F886E4" w14:textId="77777777" w:rsidR="00D82156" w:rsidRPr="00633287" w:rsidRDefault="00D82156" w:rsidP="00E66D2F">
      <w:pPr>
        <w:rPr>
          <w:rFonts w:ascii="Arial Narrow" w:hAnsi="Arial Narrow"/>
          <w:b/>
          <w:sz w:val="20"/>
          <w:szCs w:val="20"/>
          <w:u w:val="single"/>
        </w:rPr>
      </w:pPr>
    </w:p>
    <w:p w14:paraId="64F886E5" w14:textId="77777777" w:rsidR="00964510" w:rsidRPr="00633287" w:rsidRDefault="00964510" w:rsidP="00E66D2F">
      <w:pPr>
        <w:rPr>
          <w:rFonts w:ascii="Arial Narrow" w:hAnsi="Arial Narrow"/>
          <w:b/>
          <w:sz w:val="20"/>
          <w:szCs w:val="20"/>
          <w:u w:val="single"/>
        </w:rPr>
      </w:pPr>
    </w:p>
    <w:p w14:paraId="64F886E6" w14:textId="77777777" w:rsidR="00C22BC8" w:rsidRPr="00633287" w:rsidRDefault="00C22BC8" w:rsidP="00633167">
      <w:pPr>
        <w:spacing w:after="240"/>
        <w:rPr>
          <w:rFonts w:ascii="Arial Narrow" w:hAnsi="Arial Narrow"/>
        </w:rPr>
      </w:pPr>
      <w:r w:rsidRPr="00633287">
        <w:rPr>
          <w:rFonts w:ascii="Arial Narrow" w:hAnsi="Arial Narrow"/>
          <w:b/>
          <w:bCs/>
        </w:rPr>
        <w:t>Overenie podmienok poskytnutia príspevku na mieste</w:t>
      </w:r>
    </w:p>
    <w:p w14:paraId="64F886E7"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 xml:space="preserve">SO pre OP ĽZ je oprávnený overiť podmienky poskytnutia príspevku alebo niektoré z podmienok poskytnutia príspevku v rámci konania o </w:t>
      </w:r>
      <w:r w:rsidR="00E71464" w:rsidRPr="00633287">
        <w:rPr>
          <w:rFonts w:ascii="Arial Narrow" w:hAnsi="Arial Narrow"/>
          <w:sz w:val="20"/>
          <w:szCs w:val="20"/>
        </w:rPr>
        <w:t xml:space="preserve">žiadosti </w:t>
      </w:r>
      <w:r w:rsidRPr="00633287">
        <w:rPr>
          <w:rFonts w:ascii="Arial Narrow" w:hAnsi="Arial Narrow"/>
          <w:sz w:val="20"/>
          <w:szCs w:val="20"/>
        </w:rPr>
        <w:t>priamo na mieste u žiadateľa.</w:t>
      </w:r>
      <w:r w:rsidR="00F31457">
        <w:rPr>
          <w:rFonts w:ascii="Arial Narrow" w:hAnsi="Arial Narrow"/>
          <w:sz w:val="20"/>
          <w:szCs w:val="20"/>
        </w:rPr>
        <w:t xml:space="preserve"> V prípade relevantnosti SO túto skutočnosť uvedie vo výzve/vyzvaní.</w:t>
      </w:r>
      <w:r w:rsidRPr="00633287">
        <w:rPr>
          <w:rFonts w:ascii="Arial Narrow" w:hAnsi="Arial Narrow"/>
          <w:sz w:val="20"/>
          <w:szCs w:val="20"/>
        </w:rPr>
        <w:t xml:space="preserve"> SO pre OP ĽZ nie je oprávnený v prípade overovania podmienok poskytnutia príspevku na mieste u žiadateľa vstupovať bez súhlasu do objektov žiadateľa, ani iným spôsobom jednostranne zasahovať do majetku žiadateľa.</w:t>
      </w:r>
    </w:p>
    <w:p w14:paraId="64F886E8"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lastRenderedPageBreak/>
        <w:t>SO informuje žiadateľa o plánovanom výkone overenia podmienok poskytnutia príspevku na mieste písomne alebo elektronicky na adresu uvedenú v ŽoNFP minimálne 3 pracovné dni pred plánovaným termínom vykonania overenia podmienok poskytnutia príspevku na mieste.</w:t>
      </w:r>
    </w:p>
    <w:p w14:paraId="64F886E9"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 xml:space="preserve">Ak žiadateľ </w:t>
      </w:r>
      <w:r w:rsidR="00F31457">
        <w:rPr>
          <w:rFonts w:ascii="Arial Narrow" w:hAnsi="Arial Narrow"/>
          <w:sz w:val="20"/>
          <w:szCs w:val="20"/>
        </w:rPr>
        <w:t xml:space="preserve">na základe možnosti upravenej vo výzve/vyzvaní </w:t>
      </w:r>
      <w:r w:rsidRPr="00633287">
        <w:rPr>
          <w:rFonts w:ascii="Arial Narrow" w:hAnsi="Arial Narrow"/>
          <w:sz w:val="20"/>
          <w:szCs w:val="20"/>
        </w:rPr>
        <w:t xml:space="preserve">neumožní overenie podmienok poskytnutia príspevku na mieste alebo na základe vykonaného overenia SO nedokáže z predložených dokumentov posúdiť pravdivosť alebo úplnosť ŽoNFP a jej príloh, SO rozhodne o zastavení konania vydaním rozhodnutia o zastavení konania o </w:t>
      </w:r>
      <w:r w:rsidR="00E71464" w:rsidRPr="00633287">
        <w:rPr>
          <w:rFonts w:ascii="Arial Narrow" w:hAnsi="Arial Narrow"/>
          <w:sz w:val="20"/>
          <w:szCs w:val="20"/>
        </w:rPr>
        <w:t>žiadosti</w:t>
      </w:r>
      <w:r w:rsidR="00F31457" w:rsidRPr="00F31457">
        <w:rPr>
          <w:rFonts w:ascii="Arial Narrow" w:hAnsi="Arial Narrow"/>
          <w:sz w:val="20"/>
          <w:szCs w:val="20"/>
        </w:rPr>
        <w:t xml:space="preserve"> súlade s  § 20 ods. 1, písm. d) zákona o príspevku z EŠIF</w:t>
      </w:r>
      <w:r w:rsidRPr="00633287">
        <w:rPr>
          <w:rFonts w:ascii="Arial Narrow" w:hAnsi="Arial Narrow"/>
          <w:sz w:val="20"/>
          <w:szCs w:val="20"/>
        </w:rPr>
        <w:t>.</w:t>
      </w:r>
    </w:p>
    <w:p w14:paraId="64F886EA"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 xml:space="preserve">Ak SO </w:t>
      </w:r>
      <w:r w:rsidR="00F31457">
        <w:rPr>
          <w:rFonts w:ascii="Arial Narrow" w:hAnsi="Arial Narrow"/>
          <w:sz w:val="20"/>
          <w:szCs w:val="20"/>
        </w:rPr>
        <w:t>na základe možnosti upravenej vo výzve/vyzvaní</w:t>
      </w:r>
      <w:r w:rsidRPr="00633287">
        <w:rPr>
          <w:rFonts w:ascii="Arial Narrow" w:hAnsi="Arial Narrow"/>
          <w:sz w:val="20"/>
          <w:szCs w:val="20"/>
        </w:rPr>
        <w:t xml:space="preserve"> v rámci overenia podmienok poskytnutia príspevku na mieste zistí nesplnenie niektorej z podmienok poskytnutia príspevku, rozhodne o neschválení ŽoNFP vydaním rozhodnutia o neschválení ŽoNFP.</w:t>
      </w:r>
    </w:p>
    <w:p w14:paraId="64F886EB" w14:textId="77777777" w:rsidR="00964510" w:rsidRPr="00633287" w:rsidDel="00B67A99" w:rsidRDefault="00964510" w:rsidP="00964510">
      <w:pPr>
        <w:rPr>
          <w:rFonts w:ascii="Arial Narrow" w:hAnsi="Arial Narrow"/>
          <w:b/>
          <w:sz w:val="20"/>
          <w:szCs w:val="20"/>
          <w:u w:val="single"/>
        </w:rPr>
      </w:pPr>
    </w:p>
    <w:p w14:paraId="64F886EC" w14:textId="77777777" w:rsidR="008E7805" w:rsidRPr="00633287" w:rsidRDefault="00D82156"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1464" w:name="_Toc419882743"/>
      <w:bookmarkStart w:id="1465" w:name="_Toc419882744"/>
      <w:bookmarkStart w:id="1466" w:name="_Toc419882745"/>
      <w:bookmarkStart w:id="1467" w:name="_Toc419882746"/>
      <w:bookmarkStart w:id="1468" w:name="_Toc419882747"/>
      <w:bookmarkStart w:id="1469" w:name="_Toc419882748"/>
      <w:bookmarkStart w:id="1470" w:name="_Toc419882749"/>
      <w:bookmarkStart w:id="1471" w:name="_Toc419882750"/>
      <w:bookmarkStart w:id="1472" w:name="_Toc419882751"/>
      <w:bookmarkStart w:id="1473" w:name="_Toc419882752"/>
      <w:bookmarkStart w:id="1474" w:name="_Toc419882753"/>
      <w:bookmarkStart w:id="1475" w:name="_Toc419882754"/>
      <w:bookmarkStart w:id="1476" w:name="_Toc419882755"/>
      <w:bookmarkStart w:id="1477" w:name="_Toc419882756"/>
      <w:bookmarkStart w:id="1478" w:name="_Toc419882757"/>
      <w:bookmarkStart w:id="1479" w:name="_Toc419882758"/>
      <w:bookmarkStart w:id="1480" w:name="_Toc419882759"/>
      <w:bookmarkStart w:id="1481" w:name="_Toc419882760"/>
      <w:bookmarkStart w:id="1482" w:name="_Toc419882761"/>
      <w:bookmarkStart w:id="1483" w:name="_Toc419882762"/>
      <w:bookmarkStart w:id="1484" w:name="_Toc419882763"/>
      <w:bookmarkStart w:id="1485" w:name="_Toc419882764"/>
      <w:bookmarkStart w:id="1486" w:name="_Toc419882765"/>
      <w:bookmarkStart w:id="1487" w:name="_Toc419882766"/>
      <w:bookmarkStart w:id="1488" w:name="_Toc419882770"/>
      <w:bookmarkStart w:id="1489" w:name="_Toc419882773"/>
      <w:bookmarkStart w:id="1490" w:name="_Toc419882774"/>
      <w:bookmarkStart w:id="1491" w:name="_Toc419882775"/>
      <w:bookmarkStart w:id="1492" w:name="_Toc419882778"/>
      <w:bookmarkStart w:id="1493" w:name="_Toc419882779"/>
      <w:bookmarkStart w:id="1494" w:name="_Toc419882780"/>
      <w:bookmarkStart w:id="1495" w:name="_Toc419882782"/>
      <w:bookmarkStart w:id="1496" w:name="_Toc419882783"/>
      <w:bookmarkStart w:id="1497" w:name="_Toc419882785"/>
      <w:bookmarkStart w:id="1498" w:name="_Toc419882786"/>
      <w:bookmarkStart w:id="1499" w:name="_Toc419882787"/>
      <w:bookmarkStart w:id="1500" w:name="_Toc419882788"/>
      <w:bookmarkStart w:id="1501" w:name="_Toc419882789"/>
      <w:bookmarkStart w:id="1502" w:name="_Toc203532945"/>
      <w:bookmarkStart w:id="1503" w:name="_Toc419882792"/>
      <w:bookmarkStart w:id="1504" w:name="_Toc414867090"/>
      <w:bookmarkStart w:id="1505" w:name="_Toc414869530"/>
      <w:bookmarkStart w:id="1506" w:name="_Toc415214627"/>
      <w:bookmarkStart w:id="1507" w:name="_Toc415214732"/>
      <w:bookmarkStart w:id="1508" w:name="_Toc415228396"/>
      <w:bookmarkStart w:id="1509" w:name="_Toc415387924"/>
      <w:bookmarkStart w:id="1510" w:name="_Toc415388769"/>
      <w:bookmarkStart w:id="1511" w:name="_Toc419724403"/>
      <w:bookmarkStart w:id="1512" w:name="_Toc419882796"/>
      <w:bookmarkStart w:id="1513" w:name="_Toc414867093"/>
      <w:bookmarkStart w:id="1514" w:name="_Toc414869533"/>
      <w:bookmarkStart w:id="1515" w:name="_Toc415214630"/>
      <w:bookmarkStart w:id="1516" w:name="_Toc415214735"/>
      <w:bookmarkStart w:id="1517" w:name="_Toc415228399"/>
      <w:bookmarkStart w:id="1518" w:name="_Toc415387927"/>
      <w:bookmarkStart w:id="1519" w:name="_Toc415388772"/>
      <w:bookmarkStart w:id="1520" w:name="_Toc419724406"/>
      <w:bookmarkStart w:id="1521" w:name="_Toc419882799"/>
      <w:bookmarkStart w:id="1522" w:name="_Toc414867094"/>
      <w:bookmarkStart w:id="1523" w:name="_Toc414869534"/>
      <w:bookmarkStart w:id="1524" w:name="_Toc415214631"/>
      <w:bookmarkStart w:id="1525" w:name="_Toc415214736"/>
      <w:bookmarkStart w:id="1526" w:name="_Toc415228400"/>
      <w:bookmarkStart w:id="1527" w:name="_Toc415387928"/>
      <w:bookmarkStart w:id="1528" w:name="_Toc415388773"/>
      <w:bookmarkStart w:id="1529" w:name="_Toc419724407"/>
      <w:bookmarkStart w:id="1530" w:name="_Toc419882800"/>
      <w:bookmarkStart w:id="1531" w:name="_Toc414867095"/>
      <w:bookmarkStart w:id="1532" w:name="_Toc414869535"/>
      <w:bookmarkStart w:id="1533" w:name="_Toc415214632"/>
      <w:bookmarkStart w:id="1534" w:name="_Toc415214737"/>
      <w:bookmarkStart w:id="1535" w:name="_Toc415228401"/>
      <w:bookmarkStart w:id="1536" w:name="_Toc415387929"/>
      <w:bookmarkStart w:id="1537" w:name="_Toc415388774"/>
      <w:bookmarkStart w:id="1538" w:name="_Toc419724408"/>
      <w:bookmarkStart w:id="1539" w:name="_Toc419882801"/>
      <w:bookmarkStart w:id="1540" w:name="_Toc414867096"/>
      <w:bookmarkStart w:id="1541" w:name="_Toc414869536"/>
      <w:bookmarkStart w:id="1542" w:name="_Toc415214633"/>
      <w:bookmarkStart w:id="1543" w:name="_Toc415214738"/>
      <w:bookmarkStart w:id="1544" w:name="_Toc415228402"/>
      <w:bookmarkStart w:id="1545" w:name="_Toc415387930"/>
      <w:bookmarkStart w:id="1546" w:name="_Toc415388775"/>
      <w:bookmarkStart w:id="1547" w:name="_Toc419724409"/>
      <w:bookmarkStart w:id="1548" w:name="_Toc419882802"/>
      <w:bookmarkStart w:id="1549" w:name="_Toc414867097"/>
      <w:bookmarkStart w:id="1550" w:name="_Toc414869537"/>
      <w:bookmarkStart w:id="1551" w:name="_Toc415214634"/>
      <w:bookmarkStart w:id="1552" w:name="_Toc415214739"/>
      <w:bookmarkStart w:id="1553" w:name="_Toc415228403"/>
      <w:bookmarkStart w:id="1554" w:name="_Toc415387931"/>
      <w:bookmarkStart w:id="1555" w:name="_Toc415388776"/>
      <w:bookmarkStart w:id="1556" w:name="_Toc419724410"/>
      <w:bookmarkStart w:id="1557" w:name="_Toc419882803"/>
      <w:bookmarkStart w:id="1558" w:name="_Toc414867098"/>
      <w:bookmarkStart w:id="1559" w:name="_Toc414869538"/>
      <w:bookmarkStart w:id="1560" w:name="_Toc415214635"/>
      <w:bookmarkStart w:id="1561" w:name="_Toc415214740"/>
      <w:bookmarkStart w:id="1562" w:name="_Toc415228404"/>
      <w:bookmarkStart w:id="1563" w:name="_Toc415387932"/>
      <w:bookmarkStart w:id="1564" w:name="_Toc415388777"/>
      <w:bookmarkStart w:id="1565" w:name="_Toc419724411"/>
      <w:bookmarkStart w:id="1566" w:name="_Toc419882804"/>
      <w:bookmarkStart w:id="1567" w:name="_Toc414867099"/>
      <w:bookmarkStart w:id="1568" w:name="_Toc414869539"/>
      <w:bookmarkStart w:id="1569" w:name="_Toc415214636"/>
      <w:bookmarkStart w:id="1570" w:name="_Toc415214741"/>
      <w:bookmarkStart w:id="1571" w:name="_Toc415228405"/>
      <w:bookmarkStart w:id="1572" w:name="_Toc415387933"/>
      <w:bookmarkStart w:id="1573" w:name="_Toc415388778"/>
      <w:bookmarkStart w:id="1574" w:name="_Toc419724412"/>
      <w:bookmarkStart w:id="1575" w:name="_Toc419882805"/>
      <w:bookmarkStart w:id="1576" w:name="_Toc414867100"/>
      <w:bookmarkStart w:id="1577" w:name="_Toc414869540"/>
      <w:bookmarkStart w:id="1578" w:name="_Toc415214637"/>
      <w:bookmarkStart w:id="1579" w:name="_Toc415214742"/>
      <w:bookmarkStart w:id="1580" w:name="_Toc415228406"/>
      <w:bookmarkStart w:id="1581" w:name="_Toc415387934"/>
      <w:bookmarkStart w:id="1582" w:name="_Toc415388779"/>
      <w:bookmarkStart w:id="1583" w:name="_Toc419724413"/>
      <w:bookmarkStart w:id="1584" w:name="_Toc419882806"/>
      <w:bookmarkStart w:id="1585" w:name="_Toc414867101"/>
      <w:bookmarkStart w:id="1586" w:name="_Toc414869541"/>
      <w:bookmarkStart w:id="1587" w:name="_Toc415214638"/>
      <w:bookmarkStart w:id="1588" w:name="_Toc415214743"/>
      <w:bookmarkStart w:id="1589" w:name="_Toc415228407"/>
      <w:bookmarkStart w:id="1590" w:name="_Toc415387935"/>
      <w:bookmarkStart w:id="1591" w:name="_Toc415388780"/>
      <w:bookmarkStart w:id="1592" w:name="_Toc419724414"/>
      <w:bookmarkStart w:id="1593" w:name="_Toc419882807"/>
      <w:bookmarkStart w:id="1594" w:name="_Toc414867103"/>
      <w:bookmarkStart w:id="1595" w:name="_Toc414869543"/>
      <w:bookmarkStart w:id="1596" w:name="_Toc415214640"/>
      <w:bookmarkStart w:id="1597" w:name="_Toc415214745"/>
      <w:bookmarkStart w:id="1598" w:name="_Toc415228409"/>
      <w:bookmarkStart w:id="1599" w:name="_Toc415387937"/>
      <w:bookmarkStart w:id="1600" w:name="_Toc415388782"/>
      <w:bookmarkStart w:id="1601" w:name="_Toc419724416"/>
      <w:bookmarkStart w:id="1602" w:name="_Toc419882809"/>
      <w:bookmarkStart w:id="1603" w:name="_Toc414867104"/>
      <w:bookmarkStart w:id="1604" w:name="_Toc414869544"/>
      <w:bookmarkStart w:id="1605" w:name="_Toc415214641"/>
      <w:bookmarkStart w:id="1606" w:name="_Toc415214746"/>
      <w:bookmarkStart w:id="1607" w:name="_Toc415228410"/>
      <w:bookmarkStart w:id="1608" w:name="_Toc415387938"/>
      <w:bookmarkStart w:id="1609" w:name="_Toc415388783"/>
      <w:bookmarkStart w:id="1610" w:name="_Toc419724417"/>
      <w:bookmarkStart w:id="1611" w:name="_Toc419882810"/>
      <w:bookmarkStart w:id="1612" w:name="_Toc414867109"/>
      <w:bookmarkStart w:id="1613" w:name="_Toc414869549"/>
      <w:bookmarkStart w:id="1614" w:name="_Toc415214646"/>
      <w:bookmarkStart w:id="1615" w:name="_Toc415214751"/>
      <w:bookmarkStart w:id="1616" w:name="_Toc415228415"/>
      <w:bookmarkStart w:id="1617" w:name="_Toc415387943"/>
      <w:bookmarkStart w:id="1618" w:name="_Toc415388788"/>
      <w:bookmarkStart w:id="1619" w:name="_Toc419724422"/>
      <w:bookmarkStart w:id="1620" w:name="_Toc419882815"/>
      <w:bookmarkStart w:id="1621" w:name="_Toc414867110"/>
      <w:bookmarkStart w:id="1622" w:name="_Toc414869550"/>
      <w:bookmarkStart w:id="1623" w:name="_Toc415214647"/>
      <w:bookmarkStart w:id="1624" w:name="_Toc415214752"/>
      <w:bookmarkStart w:id="1625" w:name="_Toc415228416"/>
      <w:bookmarkStart w:id="1626" w:name="_Toc415387944"/>
      <w:bookmarkStart w:id="1627" w:name="_Toc415388789"/>
      <w:bookmarkStart w:id="1628" w:name="_Toc419724423"/>
      <w:bookmarkStart w:id="1629" w:name="_Toc419882816"/>
      <w:bookmarkStart w:id="1630" w:name="_Toc414867111"/>
      <w:bookmarkStart w:id="1631" w:name="_Toc414869551"/>
      <w:bookmarkStart w:id="1632" w:name="_Toc415214648"/>
      <w:bookmarkStart w:id="1633" w:name="_Toc415214753"/>
      <w:bookmarkStart w:id="1634" w:name="_Toc415228417"/>
      <w:bookmarkStart w:id="1635" w:name="_Toc415387945"/>
      <w:bookmarkStart w:id="1636" w:name="_Toc415388790"/>
      <w:bookmarkStart w:id="1637" w:name="_Toc419724424"/>
      <w:bookmarkStart w:id="1638" w:name="_Toc419882817"/>
      <w:bookmarkStart w:id="1639" w:name="_Toc419882818"/>
      <w:bookmarkStart w:id="1640" w:name="_Toc419882819"/>
      <w:bookmarkStart w:id="1641" w:name="_Toc415388814"/>
      <w:bookmarkStart w:id="1642" w:name="_Toc419724448"/>
      <w:bookmarkStart w:id="1643" w:name="_Toc419882844"/>
      <w:bookmarkStart w:id="1644" w:name="_Toc440876117"/>
      <w:bookmarkStart w:id="1645" w:name="_Toc436989170"/>
      <w:bookmarkStart w:id="1646" w:name="_Toc468955239"/>
      <w:bookmarkEnd w:id="1451"/>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r w:rsidRPr="00633287">
        <w:rPr>
          <w:rFonts w:eastAsiaTheme="majorEastAsia" w:cstheme="majorBidi"/>
          <w:b w:val="0"/>
          <w:bCs w:val="0"/>
          <w:sz w:val="26"/>
          <w:szCs w:val="26"/>
          <w:lang w:eastAsia="cs-CZ"/>
        </w:rPr>
        <w:t>Opravné prostriedky proti rozhodnutiam</w:t>
      </w:r>
      <w:bookmarkEnd w:id="1645"/>
      <w:bookmarkEnd w:id="1646"/>
      <w:r w:rsidR="006C3974" w:rsidRPr="00633287">
        <w:rPr>
          <w:rFonts w:eastAsiaTheme="majorEastAsia" w:cstheme="majorBidi"/>
          <w:b w:val="0"/>
          <w:bCs w:val="0"/>
          <w:sz w:val="26"/>
          <w:szCs w:val="26"/>
          <w:lang w:eastAsia="cs-CZ"/>
        </w:rPr>
        <w:t xml:space="preserve"> </w:t>
      </w:r>
      <w:bookmarkStart w:id="1647" w:name="_Toc440876119"/>
      <w:bookmarkEnd w:id="1647"/>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64F886EF" w14:textId="77777777" w:rsidTr="00C33C3A">
        <w:trPr>
          <w:trHeight w:val="573"/>
        </w:trPr>
        <w:tc>
          <w:tcPr>
            <w:tcW w:w="6518" w:type="dxa"/>
          </w:tcPr>
          <w:p w14:paraId="64F886ED"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64F886EE"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14:paraId="64F886F3" w14:textId="77777777" w:rsidTr="00C33C3A">
        <w:tc>
          <w:tcPr>
            <w:tcW w:w="6518" w:type="dxa"/>
          </w:tcPr>
          <w:p w14:paraId="64F886F0"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64F886F1"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§19 - § 24 zákona o príspevkoch z EŠIF</w:t>
            </w:r>
          </w:p>
          <w:p w14:paraId="64F886F2"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§15, § 24, § 25, § 27, §47 ods. 6 a §52 zákona č. 71/1967 Zb. o správnom konaní (správny poriadok)</w:t>
            </w:r>
          </w:p>
        </w:tc>
      </w:tr>
      <w:tr w:rsidR="00C22BC8" w:rsidRPr="00633287" w14:paraId="64F886F7" w14:textId="77777777" w:rsidTr="00C33C3A">
        <w:tc>
          <w:tcPr>
            <w:tcW w:w="6518" w:type="dxa"/>
          </w:tcPr>
          <w:p w14:paraId="64F886F4"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64F886F5" w14:textId="77777777" w:rsidR="00C22BC8" w:rsidRPr="00633287" w:rsidRDefault="00C22BC8" w:rsidP="00C33C3A">
            <w:pPr>
              <w:pStyle w:val="Default0"/>
              <w:rPr>
                <w:rFonts w:ascii="Arial Narrow" w:hAnsi="Arial Narrow"/>
                <w:i/>
                <w:sz w:val="20"/>
                <w:szCs w:val="20"/>
              </w:rPr>
            </w:pPr>
            <w:r w:rsidRPr="00633287">
              <w:rPr>
                <w:rFonts w:ascii="Arial Narrow" w:hAnsi="Arial Narrow"/>
                <w:i/>
                <w:sz w:val="20"/>
                <w:szCs w:val="20"/>
              </w:rPr>
              <w:t>3.2.4 Opravné prostriedky,</w:t>
            </w:r>
          </w:p>
          <w:p w14:paraId="64F886F6" w14:textId="77777777" w:rsidR="00C22BC8" w:rsidRPr="00633287" w:rsidRDefault="00C22BC8" w:rsidP="00C33C3A">
            <w:pPr>
              <w:rPr>
                <w:rFonts w:ascii="Arial Narrow" w:hAnsi="Arial Narrow"/>
                <w:i/>
                <w:iCs/>
                <w:sz w:val="20"/>
                <w:szCs w:val="20"/>
              </w:rPr>
            </w:pPr>
            <w:r w:rsidRPr="00633287">
              <w:rPr>
                <w:rFonts w:ascii="Arial Narrow" w:hAnsi="Arial Narrow" w:cs="Arial"/>
                <w:i/>
                <w:iCs/>
                <w:color w:val="000000"/>
                <w:sz w:val="20"/>
                <w:szCs w:val="20"/>
                <w:lang w:eastAsia="en-US"/>
              </w:rPr>
              <w:t>1.3.1.11 Rada CKO</w:t>
            </w:r>
          </w:p>
        </w:tc>
      </w:tr>
    </w:tbl>
    <w:p w14:paraId="64F886F8" w14:textId="77777777" w:rsidR="00C22BC8" w:rsidRPr="00633287" w:rsidRDefault="00C22BC8" w:rsidP="00C22BC8">
      <w:pPr>
        <w:jc w:val="both"/>
        <w:rPr>
          <w:rFonts w:ascii="Arial Narrow" w:hAnsi="Arial Narrow"/>
          <w:bCs/>
          <w:sz w:val="20"/>
          <w:szCs w:val="20"/>
        </w:rPr>
      </w:pPr>
    </w:p>
    <w:p w14:paraId="64F886F9" w14:textId="77777777" w:rsidR="00C22BC8" w:rsidRDefault="00C22BC8" w:rsidP="00313DD9">
      <w:pPr>
        <w:ind w:firstLine="708"/>
        <w:jc w:val="both"/>
        <w:rPr>
          <w:rFonts w:ascii="Arial Narrow" w:hAnsi="Arial Narrow"/>
          <w:bCs/>
          <w:sz w:val="20"/>
          <w:szCs w:val="20"/>
        </w:rPr>
      </w:pPr>
      <w:r w:rsidRPr="00633287">
        <w:rPr>
          <w:rFonts w:ascii="Arial Narrow" w:hAnsi="Arial Narrow"/>
          <w:bCs/>
          <w:sz w:val="20"/>
          <w:szCs w:val="20"/>
        </w:rPr>
        <w:t xml:space="preserve">Opravné prostriedky umožňujú žiadateľovi v konaní o ŽoNFP </w:t>
      </w:r>
      <w:r w:rsidR="00951298" w:rsidRPr="00633287">
        <w:rPr>
          <w:rFonts w:ascii="Arial Narrow" w:hAnsi="Arial Narrow"/>
          <w:bCs/>
          <w:sz w:val="20"/>
          <w:szCs w:val="20"/>
        </w:rPr>
        <w:t>dom</w:t>
      </w:r>
      <w:r w:rsidR="00951298">
        <w:rPr>
          <w:rFonts w:ascii="Arial Narrow" w:hAnsi="Arial Narrow"/>
          <w:bCs/>
          <w:sz w:val="20"/>
          <w:szCs w:val="20"/>
        </w:rPr>
        <w:t>áhať</w:t>
      </w:r>
      <w:r w:rsidR="00951298" w:rsidRPr="00633287">
        <w:rPr>
          <w:rFonts w:ascii="Arial Narrow" w:hAnsi="Arial Narrow"/>
          <w:bCs/>
          <w:sz w:val="20"/>
          <w:szCs w:val="20"/>
        </w:rPr>
        <w:t xml:space="preserve"> </w:t>
      </w:r>
      <w:r w:rsidRPr="00633287">
        <w:rPr>
          <w:rFonts w:ascii="Arial Narrow" w:hAnsi="Arial Narrow"/>
          <w:bCs/>
          <w:sz w:val="20"/>
          <w:szCs w:val="20"/>
        </w:rPr>
        <w:t>sa nápravy v prípade, ak sa domnieva, že neboli dodržané ustanovenia zákona o príspevku z EŠIF a podmienk</w:t>
      </w:r>
      <w:r w:rsidR="00951298">
        <w:rPr>
          <w:rFonts w:ascii="Arial Narrow" w:hAnsi="Arial Narrow"/>
          <w:bCs/>
          <w:sz w:val="20"/>
          <w:szCs w:val="20"/>
        </w:rPr>
        <w:t>y</w:t>
      </w:r>
      <w:r w:rsidRPr="00633287">
        <w:rPr>
          <w:rFonts w:ascii="Arial Narrow" w:hAnsi="Arial Narrow"/>
          <w:bCs/>
          <w:sz w:val="20"/>
          <w:szCs w:val="20"/>
        </w:rPr>
        <w:t xml:space="preserve"> </w:t>
      </w:r>
      <w:r w:rsidR="00951298" w:rsidRPr="00633287">
        <w:rPr>
          <w:rFonts w:ascii="Arial Narrow" w:hAnsi="Arial Narrow"/>
          <w:bCs/>
          <w:sz w:val="20"/>
          <w:szCs w:val="20"/>
        </w:rPr>
        <w:t>uveden</w:t>
      </w:r>
      <w:r w:rsidR="00951298">
        <w:rPr>
          <w:rFonts w:ascii="Arial Narrow" w:hAnsi="Arial Narrow"/>
          <w:bCs/>
          <w:sz w:val="20"/>
          <w:szCs w:val="20"/>
        </w:rPr>
        <w:t>é</w:t>
      </w:r>
      <w:r w:rsidR="00951298" w:rsidRPr="00633287">
        <w:rPr>
          <w:rFonts w:ascii="Arial Narrow" w:hAnsi="Arial Narrow"/>
          <w:bCs/>
          <w:sz w:val="20"/>
          <w:szCs w:val="20"/>
        </w:rPr>
        <w:t xml:space="preserve"> </w:t>
      </w:r>
      <w:r w:rsidRPr="00633287">
        <w:rPr>
          <w:rFonts w:ascii="Arial Narrow" w:hAnsi="Arial Narrow"/>
          <w:bCs/>
          <w:sz w:val="20"/>
          <w:szCs w:val="20"/>
        </w:rPr>
        <w:t>vo výzve.</w:t>
      </w:r>
    </w:p>
    <w:p w14:paraId="64F886FA" w14:textId="77777777" w:rsidR="00951298" w:rsidRPr="00633287" w:rsidRDefault="00951298" w:rsidP="00313DD9">
      <w:pPr>
        <w:ind w:firstLine="708"/>
        <w:jc w:val="both"/>
        <w:rPr>
          <w:rFonts w:ascii="Arial Narrow" w:hAnsi="Arial Narrow"/>
          <w:bCs/>
          <w:sz w:val="20"/>
          <w:szCs w:val="20"/>
        </w:rPr>
      </w:pPr>
      <w:r w:rsidRPr="00951298">
        <w:rPr>
          <w:rFonts w:ascii="Arial Narrow" w:hAnsi="Arial Narrow"/>
          <w:bCs/>
          <w:sz w:val="20"/>
          <w:szCs w:val="20"/>
        </w:rPr>
        <w:t>Rozhodnutia vydávané SO sú preskúmateľné súdom.</w:t>
      </w:r>
    </w:p>
    <w:p w14:paraId="64F886FB" w14:textId="77777777" w:rsidR="00C22BC8" w:rsidRPr="00633287" w:rsidRDefault="00C22BC8" w:rsidP="00C22BC8">
      <w:pPr>
        <w:jc w:val="both"/>
        <w:rPr>
          <w:rFonts w:ascii="Arial Narrow" w:hAnsi="Arial Narrow"/>
          <w:bCs/>
          <w:sz w:val="20"/>
          <w:szCs w:val="20"/>
        </w:rPr>
      </w:pPr>
    </w:p>
    <w:p w14:paraId="64F886FC" w14:textId="77777777" w:rsidR="0080056C" w:rsidRPr="00633287" w:rsidRDefault="0080056C">
      <w:pPr>
        <w:rPr>
          <w:rFonts w:ascii="Arial Narrow" w:hAnsi="Arial Narrow"/>
          <w:bCs/>
          <w:sz w:val="20"/>
          <w:szCs w:val="20"/>
        </w:rPr>
      </w:pPr>
      <w:r w:rsidRPr="00633287">
        <w:rPr>
          <w:rFonts w:ascii="Arial Narrow" w:hAnsi="Arial Narrow"/>
          <w:bCs/>
          <w:sz w:val="20"/>
          <w:szCs w:val="20"/>
        </w:rPr>
        <w:br w:type="page"/>
      </w:r>
    </w:p>
    <w:p w14:paraId="64F886FD" w14:textId="77777777" w:rsidR="00D82156" w:rsidRPr="00633287" w:rsidRDefault="00D82156" w:rsidP="007250B0">
      <w:pPr>
        <w:rPr>
          <w:rFonts w:ascii="Arial Narrow" w:hAnsi="Arial Narrow"/>
          <w:bCs/>
          <w:sz w:val="20"/>
          <w:szCs w:val="20"/>
        </w:rPr>
      </w:pPr>
      <w:r w:rsidRPr="00633287">
        <w:rPr>
          <w:rFonts w:ascii="Arial Narrow" w:hAnsi="Arial Narrow"/>
          <w:bCs/>
          <w:sz w:val="20"/>
          <w:szCs w:val="20"/>
        </w:rPr>
        <w:lastRenderedPageBreak/>
        <w:t>Grafické znázornenie postupov v rámci opravných prostriedkov:</w:t>
      </w:r>
    </w:p>
    <w:p w14:paraId="64F886FE" w14:textId="77777777" w:rsidR="00D82156" w:rsidRPr="00633287" w:rsidRDefault="00A56A51" w:rsidP="007250B0">
      <w:pPr>
        <w:rPr>
          <w:rFonts w:ascii="Arial Narrow" w:hAnsi="Arial Narrow"/>
          <w:bCs/>
          <w:sz w:val="20"/>
          <w:szCs w:val="20"/>
        </w:rPr>
      </w:pPr>
      <w:r w:rsidRPr="00633287">
        <w:rPr>
          <w:rFonts w:ascii="Arial Narrow" w:hAnsi="Arial Narrow"/>
          <w:noProof/>
          <w:sz w:val="20"/>
          <w:szCs w:val="20"/>
        </w:rPr>
        <w:drawing>
          <wp:inline distT="0" distB="0" distL="0" distR="0" wp14:anchorId="64F887A4" wp14:editId="64F887A5">
            <wp:extent cx="5835650" cy="3117850"/>
            <wp:effectExtent l="0" t="0" r="0" b="6350"/>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835650" cy="3117850"/>
                    </a:xfrm>
                    <a:prstGeom prst="rect">
                      <a:avLst/>
                    </a:prstGeom>
                    <a:noFill/>
                    <a:ln>
                      <a:noFill/>
                    </a:ln>
                  </pic:spPr>
                </pic:pic>
              </a:graphicData>
            </a:graphic>
          </wp:inline>
        </w:drawing>
      </w:r>
    </w:p>
    <w:p w14:paraId="64F886FF" w14:textId="77777777" w:rsidR="00D82156" w:rsidRPr="00633287" w:rsidRDefault="00D82156" w:rsidP="00AC74DF">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1648" w:name="_Toc436989171"/>
      <w:bookmarkStart w:id="1649" w:name="_Toc468955240"/>
      <w:r w:rsidRPr="00633287">
        <w:rPr>
          <w:rFonts w:eastAsiaTheme="majorEastAsia" w:cstheme="majorBidi"/>
          <w:szCs w:val="24"/>
          <w:lang w:eastAsia="cs-CZ"/>
        </w:rPr>
        <w:t>Odvolanie a odvolacie konanie</w:t>
      </w:r>
      <w:bookmarkEnd w:id="1648"/>
      <w:bookmarkEnd w:id="1649"/>
    </w:p>
    <w:p w14:paraId="64F88700" w14:textId="77777777" w:rsidR="00C22BC8" w:rsidRPr="00633287" w:rsidRDefault="00C22BC8" w:rsidP="00C173CB">
      <w:pPr>
        <w:spacing w:before="240"/>
        <w:ind w:firstLine="708"/>
        <w:jc w:val="both"/>
        <w:rPr>
          <w:rFonts w:ascii="Arial Narrow" w:hAnsi="Arial Narrow"/>
          <w:sz w:val="20"/>
          <w:szCs w:val="20"/>
        </w:rPr>
      </w:pPr>
      <w:r w:rsidRPr="00633287">
        <w:rPr>
          <w:rFonts w:ascii="Arial Narrow" w:hAnsi="Arial Narrow"/>
          <w:sz w:val="20"/>
          <w:szCs w:val="20"/>
        </w:rPr>
        <w:t>Riadnym opravným prostriedkom po</w:t>
      </w:r>
      <w:r w:rsidR="00313DD9">
        <w:rPr>
          <w:rFonts w:ascii="Arial Narrow" w:hAnsi="Arial Narrow"/>
          <w:sz w:val="20"/>
          <w:szCs w:val="20"/>
        </w:rPr>
        <w:t>dľa zákona o EŠIF je odvolanie.</w:t>
      </w:r>
    </w:p>
    <w:p w14:paraId="64F88701" w14:textId="77777777" w:rsidR="00C22BC8" w:rsidRDefault="00C22BC8" w:rsidP="00C173CB">
      <w:pPr>
        <w:ind w:firstLine="708"/>
        <w:jc w:val="both"/>
        <w:rPr>
          <w:rFonts w:ascii="Arial Narrow" w:hAnsi="Arial Narrow"/>
          <w:sz w:val="20"/>
          <w:szCs w:val="20"/>
        </w:rPr>
      </w:pPr>
      <w:r w:rsidRPr="00633287">
        <w:rPr>
          <w:rFonts w:ascii="Arial Narrow" w:hAnsi="Arial Narrow"/>
          <w:sz w:val="20"/>
          <w:szCs w:val="20"/>
        </w:rPr>
        <w:t xml:space="preserve">Odvolanie je možné podať písomne žiadateľom </w:t>
      </w:r>
      <w:r w:rsidRPr="00633287">
        <w:rPr>
          <w:rFonts w:ascii="Arial Narrow" w:hAnsi="Arial Narrow"/>
          <w:b/>
          <w:sz w:val="20"/>
          <w:szCs w:val="20"/>
        </w:rPr>
        <w:t xml:space="preserve">v lehote 10 pracovných dní </w:t>
      </w:r>
      <w:r w:rsidRPr="00633287">
        <w:rPr>
          <w:rFonts w:ascii="Arial Narrow" w:hAnsi="Arial Narrow"/>
          <w:sz w:val="20"/>
          <w:szCs w:val="20"/>
        </w:rPr>
        <w:t>od</w:t>
      </w:r>
      <w:r w:rsidR="00951298">
        <w:rPr>
          <w:rFonts w:ascii="Arial Narrow" w:hAnsi="Arial Narrow"/>
          <w:sz w:val="20"/>
          <w:szCs w:val="20"/>
        </w:rPr>
        <w:t>o dňa</w:t>
      </w:r>
      <w:r w:rsidRPr="00633287">
        <w:rPr>
          <w:rFonts w:ascii="Arial Narrow" w:hAnsi="Arial Narrow"/>
          <w:sz w:val="20"/>
          <w:szCs w:val="20"/>
        </w:rPr>
        <w:t xml:space="preserve"> doručenia rozhodnutia.</w:t>
      </w:r>
      <w:r w:rsidR="00951298">
        <w:rPr>
          <w:rFonts w:ascii="Arial Narrow" w:hAnsi="Arial Narrow"/>
          <w:sz w:val="20"/>
          <w:szCs w:val="20"/>
        </w:rPr>
        <w:t xml:space="preserve"> </w:t>
      </w:r>
      <w:r w:rsidR="00951298" w:rsidRPr="00951298">
        <w:rPr>
          <w:rFonts w:ascii="Arial Narrow" w:hAnsi="Arial Narrow"/>
          <w:sz w:val="20"/>
          <w:szCs w:val="20"/>
        </w:rPr>
        <w:t>Podané odvolanie môže žiadateľ čo do rozsahu a dôvodov podania odvolania doplniť len do uplynutia lehoty na podanie odvolania.</w:t>
      </w:r>
      <w:r w:rsidR="00951298">
        <w:rPr>
          <w:rFonts w:ascii="Arial Narrow" w:hAnsi="Arial Narrow"/>
          <w:sz w:val="20"/>
          <w:szCs w:val="20"/>
        </w:rPr>
        <w:t xml:space="preserve"> </w:t>
      </w:r>
    </w:p>
    <w:p w14:paraId="64F88702" w14:textId="77777777" w:rsidR="00951298" w:rsidRPr="00633287" w:rsidRDefault="00951298" w:rsidP="00C22BC8">
      <w:pPr>
        <w:jc w:val="both"/>
        <w:rPr>
          <w:rFonts w:ascii="Arial Narrow" w:hAnsi="Arial Narrow"/>
          <w:sz w:val="20"/>
          <w:szCs w:val="20"/>
        </w:rPr>
      </w:pPr>
    </w:p>
    <w:p w14:paraId="64F88703" w14:textId="77777777" w:rsidR="00C22BC8" w:rsidRPr="00633287" w:rsidRDefault="00C22BC8" w:rsidP="00C173CB">
      <w:pPr>
        <w:ind w:firstLine="708"/>
        <w:rPr>
          <w:rFonts w:ascii="Arial Narrow" w:hAnsi="Arial Narrow"/>
          <w:sz w:val="20"/>
          <w:szCs w:val="20"/>
        </w:rPr>
      </w:pPr>
      <w:r w:rsidRPr="00633287">
        <w:rPr>
          <w:rFonts w:ascii="Arial Narrow" w:hAnsi="Arial Narrow"/>
          <w:sz w:val="20"/>
          <w:szCs w:val="20"/>
        </w:rPr>
        <w:t xml:space="preserve">Ak neboli dané dôvody na odmietnutie odvolania </w:t>
      </w:r>
      <w:r w:rsidR="00951298">
        <w:rPr>
          <w:rFonts w:ascii="Arial Narrow" w:hAnsi="Arial Narrow"/>
          <w:sz w:val="20"/>
          <w:szCs w:val="20"/>
        </w:rPr>
        <w:t xml:space="preserve">v zmysle §22 ods. 8 zákona o príspevku z EŠIF </w:t>
      </w:r>
      <w:r w:rsidRPr="00633287">
        <w:rPr>
          <w:rFonts w:ascii="Arial Narrow" w:hAnsi="Arial Narrow"/>
          <w:sz w:val="20"/>
          <w:szCs w:val="20"/>
        </w:rPr>
        <w:t>v odvolacom konaní sa postupuje nasledovne:</w:t>
      </w:r>
    </w:p>
    <w:p w14:paraId="64F88704" w14:textId="77777777" w:rsidR="00C22BC8" w:rsidRPr="00633287" w:rsidRDefault="00C22BC8" w:rsidP="00300BD3">
      <w:pPr>
        <w:pStyle w:val="Odsekzoznamu0"/>
        <w:numPr>
          <w:ilvl w:val="0"/>
          <w:numId w:val="23"/>
        </w:numPr>
        <w:spacing w:after="0" w:line="240" w:lineRule="auto"/>
        <w:jc w:val="both"/>
        <w:rPr>
          <w:rFonts w:ascii="Arial Narrow" w:hAnsi="Arial Narrow"/>
          <w:sz w:val="20"/>
          <w:szCs w:val="20"/>
        </w:rPr>
      </w:pPr>
      <w:r w:rsidRPr="00633287">
        <w:rPr>
          <w:rFonts w:ascii="Arial Narrow" w:hAnsi="Arial Narrow"/>
          <w:sz w:val="20"/>
          <w:szCs w:val="20"/>
        </w:rPr>
        <w:t xml:space="preserve">odvolacie konanie sa zastaví – </w:t>
      </w:r>
      <w:r w:rsidR="00951298">
        <w:rPr>
          <w:rFonts w:ascii="Arial Narrow" w:hAnsi="Arial Narrow"/>
          <w:sz w:val="20"/>
          <w:szCs w:val="20"/>
        </w:rPr>
        <w:t xml:space="preserve">SO rozhodnutím zastaví odvolacie konanie </w:t>
      </w:r>
      <w:r w:rsidRPr="00633287">
        <w:rPr>
          <w:rFonts w:ascii="Arial Narrow" w:hAnsi="Arial Narrow"/>
          <w:sz w:val="20"/>
          <w:szCs w:val="20"/>
        </w:rPr>
        <w:t>v prípade písomného späťvzatia  odvolania zo strany žiadateľa</w:t>
      </w:r>
      <w:r w:rsidR="00300BD3">
        <w:rPr>
          <w:rFonts w:ascii="Arial Narrow" w:hAnsi="Arial Narrow"/>
          <w:sz w:val="20"/>
          <w:szCs w:val="20"/>
        </w:rPr>
        <w:t>.</w:t>
      </w:r>
      <w:r w:rsidRPr="00633287">
        <w:rPr>
          <w:rFonts w:ascii="Arial Narrow" w:hAnsi="Arial Narrow"/>
          <w:sz w:val="20"/>
          <w:szCs w:val="20"/>
        </w:rPr>
        <w:t xml:space="preserve"> </w:t>
      </w:r>
      <w:r w:rsidR="00300BD3" w:rsidRPr="00300BD3">
        <w:rPr>
          <w:rFonts w:ascii="Arial Narrow" w:hAnsi="Arial Narrow"/>
          <w:sz w:val="20"/>
          <w:szCs w:val="20"/>
        </w:rPr>
        <w:t xml:space="preserve">Žiadateľ je oprávnený podané odvolanie vziať späť a to až do ukončenia odvolacieho konania. Po späťvzatí odvolania nie je žiadateľ oprávnený podať znova odvolanie. Oznámenie o späťvzatí odvolania musí byť podané písomne </w:t>
      </w:r>
      <w:r w:rsidR="00300BD3">
        <w:rPr>
          <w:rFonts w:ascii="Arial Narrow" w:hAnsi="Arial Narrow"/>
          <w:sz w:val="20"/>
          <w:szCs w:val="20"/>
        </w:rPr>
        <w:t>SO</w:t>
      </w:r>
      <w:r w:rsidR="00300BD3" w:rsidRPr="00300BD3">
        <w:rPr>
          <w:rFonts w:ascii="Arial Narrow" w:hAnsi="Arial Narrow"/>
          <w:sz w:val="20"/>
          <w:szCs w:val="20"/>
        </w:rPr>
        <w:t xml:space="preserve">. Za deň späťvzatia odvolania sa považuje deň keď bolo oznámenie o späťvzatí doručené </w:t>
      </w:r>
      <w:r w:rsidR="00300BD3">
        <w:rPr>
          <w:rFonts w:ascii="Arial Narrow" w:hAnsi="Arial Narrow"/>
          <w:sz w:val="20"/>
          <w:szCs w:val="20"/>
        </w:rPr>
        <w:t>SO</w:t>
      </w:r>
      <w:r w:rsidR="00300BD3" w:rsidRPr="00300BD3">
        <w:rPr>
          <w:rFonts w:ascii="Arial Narrow" w:hAnsi="Arial Narrow"/>
          <w:sz w:val="20"/>
          <w:szCs w:val="20"/>
        </w:rPr>
        <w:t xml:space="preserve">. </w:t>
      </w:r>
      <w:r w:rsidR="00300BD3">
        <w:rPr>
          <w:rFonts w:ascii="Arial Narrow" w:hAnsi="Arial Narrow"/>
          <w:sz w:val="20"/>
          <w:szCs w:val="20"/>
        </w:rPr>
        <w:t>SO</w:t>
      </w:r>
      <w:r w:rsidR="00300BD3" w:rsidRPr="00300BD3">
        <w:rPr>
          <w:rFonts w:ascii="Arial Narrow" w:hAnsi="Arial Narrow"/>
          <w:sz w:val="20"/>
          <w:szCs w:val="20"/>
        </w:rPr>
        <w:t xml:space="preserve"> rozhodne o zastavení konania ku dňu  doručenia späťvzatia odvolania</w:t>
      </w:r>
    </w:p>
    <w:p w14:paraId="64F88705" w14:textId="77777777" w:rsidR="00C22BC8" w:rsidRPr="00633287" w:rsidRDefault="00C22BC8" w:rsidP="00300BD3">
      <w:pPr>
        <w:pStyle w:val="Odsekzoznamu0"/>
        <w:numPr>
          <w:ilvl w:val="0"/>
          <w:numId w:val="23"/>
        </w:numPr>
        <w:spacing w:after="0" w:line="240" w:lineRule="auto"/>
        <w:jc w:val="both"/>
        <w:rPr>
          <w:rFonts w:ascii="Arial Narrow" w:hAnsi="Arial Narrow"/>
          <w:sz w:val="20"/>
          <w:szCs w:val="20"/>
        </w:rPr>
      </w:pPr>
      <w:r w:rsidRPr="00633287">
        <w:rPr>
          <w:rFonts w:ascii="Arial Narrow" w:hAnsi="Arial Narrow"/>
          <w:sz w:val="20"/>
          <w:szCs w:val="20"/>
        </w:rPr>
        <w:t>SO rozhodne o odvolaní na svojej úrovni –</w:t>
      </w:r>
      <w:r w:rsidR="00300BD3">
        <w:rPr>
          <w:rFonts w:ascii="Arial Narrow" w:hAnsi="Arial Narrow"/>
          <w:sz w:val="20"/>
          <w:szCs w:val="20"/>
        </w:rPr>
        <w:t>S</w:t>
      </w:r>
      <w:r w:rsidR="00300BD3" w:rsidRPr="00300BD3">
        <w:rPr>
          <w:rFonts w:ascii="Arial Narrow" w:hAnsi="Arial Narrow"/>
          <w:sz w:val="20"/>
          <w:szCs w:val="20"/>
        </w:rPr>
        <w:t xml:space="preserve">O rozhodne o odvolaní rovnakým spôsobom, akým bolo vydané rozhodnutie napadnuté odvolaním v prípade, ak odvolaniu v plnom rozsahu vyhovie v prípadoch, kedy na základe podaného odvolania je jednoznačne preukázané, že pôvodné rozhodnutie bolo vadné. V prípade, ak </w:t>
      </w:r>
      <w:r w:rsidR="00300BD3">
        <w:rPr>
          <w:rFonts w:ascii="Arial Narrow" w:hAnsi="Arial Narrow"/>
          <w:sz w:val="20"/>
          <w:szCs w:val="20"/>
        </w:rPr>
        <w:t>S</w:t>
      </w:r>
      <w:r w:rsidR="00300BD3" w:rsidRPr="00300BD3">
        <w:rPr>
          <w:rFonts w:ascii="Arial Narrow" w:hAnsi="Arial Narrow"/>
          <w:sz w:val="20"/>
          <w:szCs w:val="20"/>
        </w:rPr>
        <w:t xml:space="preserve">O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w:t>
      </w:r>
      <w:r w:rsidR="00300BD3">
        <w:rPr>
          <w:rFonts w:ascii="Arial Narrow" w:hAnsi="Arial Narrow"/>
          <w:sz w:val="20"/>
          <w:szCs w:val="20"/>
        </w:rPr>
        <w:t>S</w:t>
      </w:r>
      <w:r w:rsidR="00300BD3" w:rsidRPr="00300BD3">
        <w:rPr>
          <w:rFonts w:ascii="Arial Narrow" w:hAnsi="Arial Narrow"/>
          <w:sz w:val="20"/>
          <w:szCs w:val="20"/>
        </w:rPr>
        <w:t xml:space="preserve">O postupuje podľa písm. c), t.j. o odvolaní rozhodne štatutárny orgán </w:t>
      </w:r>
      <w:r w:rsidR="00300BD3">
        <w:rPr>
          <w:rFonts w:ascii="Arial Narrow" w:hAnsi="Arial Narrow"/>
          <w:sz w:val="20"/>
          <w:szCs w:val="20"/>
        </w:rPr>
        <w:t>S</w:t>
      </w:r>
      <w:r w:rsidR="00300BD3" w:rsidRPr="00300BD3">
        <w:rPr>
          <w:rFonts w:ascii="Arial Narrow" w:hAnsi="Arial Narrow"/>
          <w:sz w:val="20"/>
          <w:szCs w:val="20"/>
        </w:rPr>
        <w:t xml:space="preserve">O. Pri postupe podľa tohto písmena </w:t>
      </w:r>
      <w:r w:rsidR="00300BD3">
        <w:rPr>
          <w:rFonts w:ascii="Arial Narrow" w:hAnsi="Arial Narrow"/>
          <w:sz w:val="20"/>
          <w:szCs w:val="20"/>
        </w:rPr>
        <w:t>S</w:t>
      </w:r>
      <w:r w:rsidR="00300BD3" w:rsidRPr="00300BD3">
        <w:rPr>
          <w:rFonts w:ascii="Arial Narrow" w:hAnsi="Arial Narrow"/>
          <w:sz w:val="20"/>
          <w:szCs w:val="20"/>
        </w:rPr>
        <w:t xml:space="preserve">O vydá nové rozhodnutie, na ktorého náležitosti sa primerane aplikujú ustanovenia o náležitostiach rozhodnutia o ŽoNFP. Týmto novým rozhodnutím </w:t>
      </w:r>
      <w:r w:rsidR="00300BD3">
        <w:rPr>
          <w:rFonts w:ascii="Arial Narrow" w:hAnsi="Arial Narrow"/>
          <w:sz w:val="20"/>
          <w:szCs w:val="20"/>
        </w:rPr>
        <w:t>S</w:t>
      </w:r>
      <w:r w:rsidR="00300BD3" w:rsidRPr="00300BD3">
        <w:rPr>
          <w:rFonts w:ascii="Arial Narrow" w:hAnsi="Arial Narrow"/>
          <w:sz w:val="20"/>
          <w:szCs w:val="20"/>
        </w:rPr>
        <w:t>O pôvodné rozhodnutie zmení tak, aby v plnom rozsahu vyhovel odvolaniu.</w:t>
      </w:r>
    </w:p>
    <w:p w14:paraId="64F88706" w14:textId="77777777" w:rsidR="00C22BC8" w:rsidRDefault="00C22BC8" w:rsidP="00300BD3">
      <w:pPr>
        <w:pStyle w:val="Odsekzoznamu0"/>
        <w:numPr>
          <w:ilvl w:val="0"/>
          <w:numId w:val="23"/>
        </w:numPr>
        <w:spacing w:after="0" w:line="240" w:lineRule="auto"/>
        <w:jc w:val="both"/>
        <w:rPr>
          <w:rFonts w:ascii="Arial Narrow" w:hAnsi="Arial Narrow"/>
          <w:sz w:val="20"/>
          <w:szCs w:val="20"/>
        </w:rPr>
      </w:pPr>
      <w:r w:rsidRPr="00633287">
        <w:rPr>
          <w:rFonts w:ascii="Arial Narrow" w:hAnsi="Arial Narrow"/>
          <w:sz w:val="20"/>
          <w:szCs w:val="20"/>
        </w:rPr>
        <w:t>ak SO nerozhodol podľa písm. b) o odvolaní rozhodne štatutárny orgán SO</w:t>
      </w:r>
      <w:r w:rsidR="00300BD3">
        <w:rPr>
          <w:rFonts w:ascii="Arial Narrow" w:hAnsi="Arial Narrow"/>
          <w:sz w:val="20"/>
          <w:szCs w:val="20"/>
        </w:rPr>
        <w:t xml:space="preserve">. </w:t>
      </w:r>
      <w:r w:rsidR="00300BD3" w:rsidRPr="00300BD3">
        <w:rPr>
          <w:rFonts w:ascii="Arial Narrow" w:hAnsi="Arial Narrow"/>
          <w:sz w:val="20"/>
          <w:szCs w:val="20"/>
        </w:rPr>
        <w:t xml:space="preserve">Štatutárny orgán </w:t>
      </w:r>
      <w:r w:rsidR="00300BD3">
        <w:rPr>
          <w:rFonts w:ascii="Arial Narrow" w:hAnsi="Arial Narrow"/>
          <w:sz w:val="20"/>
          <w:szCs w:val="20"/>
        </w:rPr>
        <w:t>S</w:t>
      </w:r>
      <w:r w:rsidR="00300BD3" w:rsidRPr="00300BD3">
        <w:rPr>
          <w:rFonts w:ascii="Arial Narrow" w:hAnsi="Arial Narrow"/>
          <w:sz w:val="20"/>
          <w:szCs w:val="20"/>
        </w:rPr>
        <w:t>O rozhoduje na základe návrhu osobitnej komisie</w:t>
      </w:r>
      <w:r w:rsidR="00300BD3">
        <w:rPr>
          <w:rFonts w:ascii="Arial Narrow" w:hAnsi="Arial Narrow"/>
          <w:sz w:val="20"/>
          <w:szCs w:val="20"/>
        </w:rPr>
        <w:t>, ktorá je</w:t>
      </w:r>
      <w:r w:rsidR="00300BD3" w:rsidRPr="00300BD3">
        <w:rPr>
          <w:rFonts w:ascii="Arial Narrow" w:hAnsi="Arial Narrow"/>
          <w:sz w:val="20"/>
          <w:szCs w:val="20"/>
        </w:rPr>
        <w:t xml:space="preserve"> zriadená za účelom posúdenia odvolania ako poradný orgán štatutárneho orgánu RO.</w:t>
      </w:r>
      <w:r w:rsidR="00342EAA">
        <w:rPr>
          <w:rFonts w:ascii="Arial Narrow" w:hAnsi="Arial Narrow"/>
          <w:sz w:val="20"/>
          <w:szCs w:val="20"/>
        </w:rPr>
        <w:t>.</w:t>
      </w:r>
    </w:p>
    <w:p w14:paraId="64F88707" w14:textId="77777777" w:rsidR="009F7D99" w:rsidRDefault="009F7D99" w:rsidP="009F7D99">
      <w:pPr>
        <w:pStyle w:val="Odsekzoznamu0"/>
        <w:spacing w:after="0" w:line="240" w:lineRule="auto"/>
        <w:jc w:val="both"/>
        <w:rPr>
          <w:rFonts w:ascii="Arial Narrow" w:hAnsi="Arial Narrow"/>
          <w:sz w:val="20"/>
          <w:szCs w:val="20"/>
        </w:rPr>
      </w:pPr>
    </w:p>
    <w:p w14:paraId="64F88708" w14:textId="77777777" w:rsidR="00D82156" w:rsidRPr="00633287" w:rsidRDefault="009F7D99" w:rsidP="007250B0">
      <w:pPr>
        <w:rPr>
          <w:rFonts w:ascii="Arial Narrow" w:hAnsi="Arial Narrow"/>
          <w:sz w:val="20"/>
          <w:szCs w:val="20"/>
        </w:rPr>
      </w:pPr>
      <w:r w:rsidRPr="009F7D99">
        <w:rPr>
          <w:rFonts w:ascii="Arial Narrow" w:hAnsi="Arial Narrow"/>
          <w:sz w:val="20"/>
          <w:szCs w:val="20"/>
        </w:rPr>
        <w:t xml:space="preserve">Rozhodnutie o odvolaní musí byť vydané do 30 pracovných dní od predloženia odvolania štatutárnemu orgánu, vo zvlášť zložitých prípadoch najneskôr do 60 pracovných dní, pričom v takomto prípade </w:t>
      </w:r>
      <w:r>
        <w:rPr>
          <w:rFonts w:ascii="Arial Narrow" w:hAnsi="Arial Narrow"/>
          <w:sz w:val="20"/>
          <w:szCs w:val="20"/>
        </w:rPr>
        <w:t>S</w:t>
      </w:r>
      <w:r w:rsidRPr="009F7D99">
        <w:rPr>
          <w:rFonts w:ascii="Arial Narrow" w:hAnsi="Arial Narrow"/>
          <w:sz w:val="20"/>
          <w:szCs w:val="20"/>
        </w:rPr>
        <w:t>O písomne informuje žiadateľa o predĺžení a dôvodoch predĺženia.</w:t>
      </w:r>
    </w:p>
    <w:p w14:paraId="64F88709" w14:textId="77777777" w:rsidR="00D82156" w:rsidRPr="00633287" w:rsidRDefault="00D82156" w:rsidP="00AC74DF">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1650" w:name="_Toc436989172"/>
      <w:bookmarkStart w:id="1651" w:name="_Toc468955241"/>
      <w:r w:rsidRPr="00633287">
        <w:rPr>
          <w:rFonts w:eastAsiaTheme="majorEastAsia" w:cstheme="majorBidi"/>
          <w:szCs w:val="24"/>
          <w:lang w:eastAsia="cs-CZ"/>
        </w:rPr>
        <w:lastRenderedPageBreak/>
        <w:t>Preskúmanie rozhodnutia  mimo odvolacieho konania</w:t>
      </w:r>
      <w:bookmarkEnd w:id="1650"/>
      <w:bookmarkEnd w:id="1651"/>
    </w:p>
    <w:p w14:paraId="64F8870A" w14:textId="77777777" w:rsidR="00C22BC8" w:rsidRPr="00633287" w:rsidRDefault="00C22BC8" w:rsidP="00313DD9">
      <w:pPr>
        <w:spacing w:before="120"/>
        <w:ind w:firstLine="708"/>
        <w:jc w:val="both"/>
        <w:rPr>
          <w:rFonts w:ascii="Arial Narrow" w:hAnsi="Arial Narrow"/>
          <w:sz w:val="20"/>
          <w:szCs w:val="20"/>
        </w:rPr>
      </w:pPr>
      <w:r w:rsidRPr="00633287">
        <w:rPr>
          <w:rFonts w:ascii="Arial Narrow" w:hAnsi="Arial Narrow"/>
          <w:sz w:val="20"/>
          <w:szCs w:val="20"/>
        </w:rPr>
        <w:t>Mimoriadnym opravným prostriedkom na nápravu vadného</w:t>
      </w:r>
      <w:r w:rsidR="009F7D99">
        <w:rPr>
          <w:rFonts w:ascii="Arial Narrow" w:hAnsi="Arial Narrow"/>
          <w:sz w:val="20"/>
          <w:szCs w:val="20"/>
        </w:rPr>
        <w:t xml:space="preserve"> </w:t>
      </w:r>
      <w:r w:rsidRPr="00633287">
        <w:rPr>
          <w:rFonts w:ascii="Arial Narrow" w:hAnsi="Arial Narrow"/>
          <w:sz w:val="20"/>
          <w:szCs w:val="20"/>
        </w:rPr>
        <w:t>rozhodnutia je preskúmanie rozhodnutia mimo odvolacieho konania.</w:t>
      </w:r>
    </w:p>
    <w:p w14:paraId="64F8870B" w14:textId="77777777" w:rsidR="00C22BC8" w:rsidRPr="00633287" w:rsidRDefault="00C22BC8" w:rsidP="00C22BC8">
      <w:pPr>
        <w:jc w:val="both"/>
        <w:rPr>
          <w:rFonts w:ascii="Arial Narrow" w:hAnsi="Arial Narrow"/>
          <w:sz w:val="20"/>
          <w:szCs w:val="20"/>
        </w:rPr>
      </w:pPr>
    </w:p>
    <w:p w14:paraId="64F8870C" w14:textId="77777777" w:rsidR="00C22BC8" w:rsidRPr="0063470F" w:rsidRDefault="00C22BC8" w:rsidP="00AD35C4">
      <w:pPr>
        <w:pStyle w:val="Odsekzoznamu0"/>
        <w:numPr>
          <w:ilvl w:val="0"/>
          <w:numId w:val="24"/>
        </w:numPr>
        <w:spacing w:after="0" w:line="240" w:lineRule="auto"/>
        <w:jc w:val="both"/>
        <w:rPr>
          <w:rFonts w:ascii="Arial Narrow" w:hAnsi="Arial Narrow"/>
          <w:sz w:val="20"/>
        </w:rPr>
      </w:pPr>
      <w:r w:rsidRPr="00633287">
        <w:rPr>
          <w:rFonts w:ascii="Arial Narrow" w:hAnsi="Arial Narrow"/>
          <w:sz w:val="20"/>
          <w:szCs w:val="20"/>
        </w:rPr>
        <w:t>Preskúmať mimo odvolacieho konania je možné všetky právoplatné rozhodnutia</w:t>
      </w:r>
      <w:r w:rsidR="009F7D99">
        <w:rPr>
          <w:rFonts w:ascii="Arial Narrow" w:hAnsi="Arial Narrow"/>
          <w:sz w:val="20"/>
          <w:szCs w:val="20"/>
        </w:rPr>
        <w:t>podľa zákona o príspevku z EŠIF, vrátane rozhodnutí o zastavení konania</w:t>
      </w:r>
      <w:r w:rsidR="00342EAA">
        <w:rPr>
          <w:rFonts w:ascii="Arial Narrow" w:hAnsi="Arial Narrow"/>
          <w:sz w:val="20"/>
          <w:szCs w:val="20"/>
        </w:rPr>
        <w:t>. R</w:t>
      </w:r>
      <w:r w:rsidRPr="009F7D99">
        <w:rPr>
          <w:rFonts w:ascii="Arial Narrow" w:hAnsi="Arial Narrow"/>
          <w:sz w:val="20"/>
          <w:szCs w:val="20"/>
          <w:lang w:eastAsia="sk-SK"/>
        </w:rPr>
        <w:t>ozhodnutie</w:t>
      </w:r>
      <w:r w:rsidRPr="0063470F">
        <w:rPr>
          <w:rFonts w:ascii="Arial Narrow" w:hAnsi="Arial Narrow"/>
          <w:sz w:val="20"/>
        </w:rPr>
        <w:t xml:space="preserve"> o</w:t>
      </w:r>
      <w:r w:rsidR="00342EAA">
        <w:rPr>
          <w:rFonts w:ascii="Arial Narrow" w:hAnsi="Arial Narrow"/>
          <w:sz w:val="20"/>
          <w:szCs w:val="20"/>
        </w:rPr>
        <w:t> </w:t>
      </w:r>
      <w:r w:rsidRPr="0063470F">
        <w:rPr>
          <w:rFonts w:ascii="Arial Narrow" w:hAnsi="Arial Narrow"/>
          <w:sz w:val="20"/>
        </w:rPr>
        <w:t>schválení</w:t>
      </w:r>
      <w:r w:rsidRPr="00633287">
        <w:rPr>
          <w:rFonts w:ascii="Arial Narrow" w:hAnsi="Arial Narrow"/>
          <w:sz w:val="20"/>
          <w:szCs w:val="20"/>
        </w:rPr>
        <w:t xml:space="preserve"> </w:t>
      </w:r>
      <w:r w:rsidR="00342EAA">
        <w:rPr>
          <w:rFonts w:ascii="Arial Narrow" w:hAnsi="Arial Narrow"/>
          <w:sz w:val="20"/>
          <w:szCs w:val="20"/>
        </w:rPr>
        <w:t>možno preskúmať</w:t>
      </w:r>
      <w:r w:rsidRPr="009F7D99">
        <w:rPr>
          <w:rFonts w:ascii="Arial Narrow" w:hAnsi="Arial Narrow"/>
          <w:sz w:val="20"/>
          <w:szCs w:val="20"/>
          <w:lang w:eastAsia="sk-SK"/>
        </w:rPr>
        <w:t xml:space="preserve"> </w:t>
      </w:r>
      <w:r w:rsidRPr="0063470F">
        <w:rPr>
          <w:rFonts w:ascii="Arial Narrow" w:hAnsi="Arial Narrow"/>
          <w:sz w:val="20"/>
        </w:rPr>
        <w:t>do zaslania návrhu na uzavretie zmluvy</w:t>
      </w:r>
      <w:r w:rsidR="00342EAA">
        <w:rPr>
          <w:rFonts w:ascii="Arial Narrow" w:hAnsi="Arial Narrow"/>
          <w:sz w:val="20"/>
          <w:szCs w:val="20"/>
        </w:rPr>
        <w:t>. R</w:t>
      </w:r>
      <w:r w:rsidRPr="0063470F">
        <w:rPr>
          <w:rFonts w:ascii="Arial Narrow" w:hAnsi="Arial Narrow"/>
          <w:sz w:val="20"/>
        </w:rPr>
        <w:t xml:space="preserve">ozhodnutie o neschválení a rozhodnutie o zastavení konania </w:t>
      </w:r>
      <w:r w:rsidR="00342EAA">
        <w:rPr>
          <w:rFonts w:ascii="Arial Narrow" w:hAnsi="Arial Narrow"/>
          <w:sz w:val="20"/>
          <w:szCs w:val="20"/>
        </w:rPr>
        <w:t xml:space="preserve">možno začať preskúmavať najneskôr </w:t>
      </w:r>
      <w:r w:rsidRPr="0063470F">
        <w:rPr>
          <w:rFonts w:ascii="Arial Narrow" w:hAnsi="Arial Narrow"/>
          <w:sz w:val="20"/>
        </w:rPr>
        <w:t>do dvoch rokov od nadobudnutia právoplatnosti</w:t>
      </w:r>
      <w:r w:rsidR="009F7D99">
        <w:rPr>
          <w:rFonts w:ascii="Arial Narrow" w:hAnsi="Arial Narrow"/>
          <w:sz w:val="20"/>
        </w:rPr>
        <w:t xml:space="preserve"> rozhodnutia</w:t>
      </w:r>
      <w:r w:rsidR="00342EAA">
        <w:rPr>
          <w:rFonts w:ascii="Arial Narrow" w:hAnsi="Arial Narrow"/>
          <w:sz w:val="20"/>
          <w:szCs w:val="20"/>
        </w:rPr>
        <w:t xml:space="preserve">. </w:t>
      </w:r>
    </w:p>
    <w:p w14:paraId="64F8870D" w14:textId="77777777" w:rsidR="00342EAA" w:rsidRDefault="00342EAA" w:rsidP="00C22BC8">
      <w:pPr>
        <w:jc w:val="both"/>
        <w:rPr>
          <w:rFonts w:ascii="Arial Narrow" w:hAnsi="Arial Narrow"/>
          <w:sz w:val="20"/>
          <w:szCs w:val="20"/>
        </w:rPr>
      </w:pPr>
    </w:p>
    <w:p w14:paraId="64F8870E" w14:textId="77777777" w:rsidR="00C22BC8" w:rsidRPr="00633287" w:rsidRDefault="00342EAA" w:rsidP="00C22BC8">
      <w:pPr>
        <w:jc w:val="both"/>
        <w:rPr>
          <w:rFonts w:ascii="Arial Narrow" w:hAnsi="Arial Narrow"/>
          <w:sz w:val="20"/>
          <w:szCs w:val="20"/>
        </w:rPr>
      </w:pPr>
      <w:r>
        <w:rPr>
          <w:rFonts w:ascii="Arial Narrow" w:hAnsi="Arial Narrow"/>
          <w:sz w:val="20"/>
          <w:szCs w:val="20"/>
        </w:rPr>
        <w:t xml:space="preserve">Preskúmavanie možno začať </w:t>
      </w:r>
      <w:r w:rsidR="00C22BC8" w:rsidRPr="00633287">
        <w:rPr>
          <w:rFonts w:ascii="Arial Narrow" w:hAnsi="Arial Narrow"/>
          <w:sz w:val="20"/>
          <w:szCs w:val="20"/>
        </w:rPr>
        <w:t xml:space="preserve">na podnet žiadateľa, </w:t>
      </w:r>
      <w:r>
        <w:rPr>
          <w:rFonts w:ascii="Arial Narrow" w:hAnsi="Arial Narrow"/>
          <w:sz w:val="20"/>
          <w:szCs w:val="20"/>
        </w:rPr>
        <w:t>alebo</w:t>
      </w:r>
      <w:r w:rsidR="00C22BC8" w:rsidRPr="00633287">
        <w:rPr>
          <w:rFonts w:ascii="Arial Narrow" w:hAnsi="Arial Narrow"/>
          <w:sz w:val="20"/>
          <w:szCs w:val="20"/>
        </w:rPr>
        <w:t xml:space="preserve"> z vlastného podnetu štatutárneho orgánu SO.</w:t>
      </w:r>
    </w:p>
    <w:p w14:paraId="64F8870F" w14:textId="77777777" w:rsidR="00C22BC8" w:rsidRPr="00633287" w:rsidRDefault="00C22BC8" w:rsidP="00C22BC8">
      <w:pPr>
        <w:jc w:val="both"/>
        <w:rPr>
          <w:rFonts w:ascii="Arial Narrow" w:hAnsi="Arial Narrow"/>
          <w:sz w:val="20"/>
          <w:szCs w:val="20"/>
        </w:rPr>
      </w:pPr>
    </w:p>
    <w:p w14:paraId="64F88710"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Preskúmať mimo odvolacieho konania nie je možné:</w:t>
      </w:r>
    </w:p>
    <w:p w14:paraId="64F88711" w14:textId="77777777" w:rsidR="00C22BC8" w:rsidRPr="00633287" w:rsidRDefault="00C22BC8" w:rsidP="00C22BC8">
      <w:pPr>
        <w:pStyle w:val="Odsekzoznamu0"/>
        <w:numPr>
          <w:ilvl w:val="0"/>
          <w:numId w:val="43"/>
        </w:numPr>
        <w:jc w:val="both"/>
        <w:rPr>
          <w:rFonts w:ascii="Arial Narrow" w:hAnsi="Arial Narrow"/>
          <w:sz w:val="20"/>
          <w:szCs w:val="20"/>
          <w:lang w:eastAsia="sk-SK"/>
        </w:rPr>
      </w:pPr>
      <w:r w:rsidRPr="00633287">
        <w:rPr>
          <w:rFonts w:ascii="Arial Narrow" w:hAnsi="Arial Narrow"/>
          <w:sz w:val="20"/>
          <w:szCs w:val="20"/>
          <w:lang w:eastAsia="sk-SK"/>
        </w:rPr>
        <w:t>rozhodnutie vydané v odvolacom konaní.</w:t>
      </w:r>
    </w:p>
    <w:p w14:paraId="64F88712" w14:textId="77777777" w:rsidR="00C22BC8" w:rsidRPr="00633287" w:rsidRDefault="00AD35C4" w:rsidP="00313DD9">
      <w:pPr>
        <w:ind w:firstLine="360"/>
        <w:jc w:val="both"/>
        <w:rPr>
          <w:rFonts w:ascii="Arial Narrow" w:hAnsi="Arial Narrow"/>
          <w:sz w:val="20"/>
          <w:szCs w:val="20"/>
        </w:rPr>
      </w:pPr>
      <w:r w:rsidRPr="00AD35C4">
        <w:rPr>
          <w:rFonts w:ascii="Arial Narrow" w:hAnsi="Arial Narrow"/>
          <w:sz w:val="20"/>
          <w:szCs w:val="20"/>
        </w:rPr>
        <w:t xml:space="preserve">Podľa § 24 ods. 4 zákona o príspevku z EŠIF, konanie o preskúmaní rozhodnutia mimo odvolacieho konania začína doručením oznámenia štatutárneho orgánu </w:t>
      </w:r>
      <w:r>
        <w:rPr>
          <w:rFonts w:ascii="Arial Narrow" w:hAnsi="Arial Narrow"/>
          <w:sz w:val="20"/>
          <w:szCs w:val="20"/>
        </w:rPr>
        <w:t>S</w:t>
      </w:r>
      <w:r w:rsidRPr="00AD35C4">
        <w:rPr>
          <w:rFonts w:ascii="Arial Narrow" w:hAnsi="Arial Narrow"/>
          <w:sz w:val="20"/>
          <w:szCs w:val="20"/>
        </w:rPr>
        <w:t xml:space="preserve">O o preskúmaní rozhodnutia z vlastného podnetu žiadateľovi alebo doručením oznámenia štatutárneho orgánu </w:t>
      </w:r>
      <w:r>
        <w:rPr>
          <w:rFonts w:ascii="Arial Narrow" w:hAnsi="Arial Narrow"/>
          <w:sz w:val="20"/>
          <w:szCs w:val="20"/>
        </w:rPr>
        <w:t>S</w:t>
      </w:r>
      <w:r w:rsidRPr="00AD35C4">
        <w:rPr>
          <w:rFonts w:ascii="Arial Narrow" w:hAnsi="Arial Narrow"/>
          <w:sz w:val="20"/>
          <w:szCs w:val="20"/>
        </w:rPr>
        <w:t>O o uznaní opodstatnenosti podnetu žiadateľa na preskúmanie rozhodnutia mimo odvolacieho konania žiadateľovi.</w:t>
      </w:r>
      <w:r w:rsidR="00C22BC8" w:rsidRPr="00633287">
        <w:rPr>
          <w:rFonts w:ascii="Arial Narrow" w:hAnsi="Arial Narrow"/>
          <w:sz w:val="20"/>
          <w:szCs w:val="20"/>
        </w:rPr>
        <w:t xml:space="preserve"> </w:t>
      </w:r>
    </w:p>
    <w:p w14:paraId="64F88713"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V prípade neopodstatnenosti podnetu, bude žiadateľ listom informovaný o dôvodoch neopodstatnenosti podnetu.</w:t>
      </w:r>
    </w:p>
    <w:p w14:paraId="64F88714" w14:textId="77777777" w:rsidR="00C22BC8" w:rsidRPr="00633287" w:rsidRDefault="00C22BC8" w:rsidP="00C22BC8">
      <w:pPr>
        <w:jc w:val="both"/>
        <w:rPr>
          <w:rFonts w:ascii="Arial Narrow" w:hAnsi="Arial Narrow"/>
          <w:sz w:val="20"/>
          <w:szCs w:val="20"/>
        </w:rPr>
      </w:pPr>
    </w:p>
    <w:p w14:paraId="64F88715" w14:textId="77777777" w:rsidR="00C22BC8" w:rsidRPr="00633287" w:rsidRDefault="00C22BC8" w:rsidP="00C22BC8">
      <w:pPr>
        <w:jc w:val="both"/>
        <w:rPr>
          <w:rFonts w:ascii="Arial Narrow" w:hAnsi="Arial Narrow"/>
          <w:sz w:val="20"/>
          <w:szCs w:val="20"/>
        </w:rPr>
      </w:pPr>
      <w:r w:rsidRPr="00633287">
        <w:rPr>
          <w:rFonts w:ascii="Arial Narrow" w:hAnsi="Arial Narrow"/>
          <w:sz w:val="20"/>
          <w:szCs w:val="20"/>
        </w:rPr>
        <w:t>V rámci preskúmania rozhodnutia mimo odvolacieho konania štatutárny orgán SO môže:</w:t>
      </w:r>
    </w:p>
    <w:p w14:paraId="64F88716" w14:textId="77777777" w:rsidR="00C22BC8" w:rsidRPr="00633287" w:rsidRDefault="00C22BC8" w:rsidP="00C22BC8">
      <w:pPr>
        <w:pStyle w:val="Odsekzoznamu0"/>
        <w:numPr>
          <w:ilvl w:val="0"/>
          <w:numId w:val="25"/>
        </w:numPr>
        <w:spacing w:after="0" w:line="240" w:lineRule="auto"/>
        <w:jc w:val="both"/>
        <w:rPr>
          <w:rFonts w:ascii="Arial Narrow" w:hAnsi="Arial Narrow"/>
          <w:sz w:val="20"/>
          <w:szCs w:val="20"/>
        </w:rPr>
      </w:pPr>
      <w:r w:rsidRPr="00633287">
        <w:rPr>
          <w:rFonts w:ascii="Arial Narrow" w:hAnsi="Arial Narrow"/>
          <w:sz w:val="20"/>
          <w:szCs w:val="20"/>
        </w:rPr>
        <w:t>preskúmavané rozhodnutie zmeniť,</w:t>
      </w:r>
    </w:p>
    <w:p w14:paraId="64F88717" w14:textId="77777777" w:rsidR="00C22BC8" w:rsidRPr="00633287" w:rsidRDefault="00C22BC8" w:rsidP="00C22BC8">
      <w:pPr>
        <w:pStyle w:val="Odsekzoznamu0"/>
        <w:numPr>
          <w:ilvl w:val="0"/>
          <w:numId w:val="25"/>
        </w:numPr>
        <w:spacing w:after="0" w:line="240" w:lineRule="auto"/>
        <w:jc w:val="both"/>
        <w:rPr>
          <w:rFonts w:ascii="Arial Narrow" w:hAnsi="Arial Narrow"/>
          <w:sz w:val="20"/>
          <w:szCs w:val="20"/>
        </w:rPr>
      </w:pPr>
      <w:r w:rsidRPr="00633287">
        <w:rPr>
          <w:rFonts w:ascii="Arial Narrow" w:hAnsi="Arial Narrow"/>
          <w:sz w:val="20"/>
          <w:szCs w:val="20"/>
        </w:rPr>
        <w:t>preskúmavacie konanie zastaviť.</w:t>
      </w:r>
    </w:p>
    <w:p w14:paraId="64F88718" w14:textId="77777777" w:rsidR="00C22BC8" w:rsidRPr="00633287" w:rsidRDefault="00C22BC8" w:rsidP="00C22BC8">
      <w:pPr>
        <w:jc w:val="both"/>
        <w:rPr>
          <w:rFonts w:ascii="Arial Narrow" w:hAnsi="Arial Narrow"/>
          <w:sz w:val="20"/>
          <w:szCs w:val="20"/>
        </w:rPr>
      </w:pPr>
    </w:p>
    <w:p w14:paraId="64F88719" w14:textId="77777777" w:rsidR="00C22BC8" w:rsidRPr="00633287" w:rsidRDefault="00C22BC8" w:rsidP="00313DD9">
      <w:pPr>
        <w:ind w:firstLine="360"/>
        <w:jc w:val="both"/>
        <w:rPr>
          <w:rFonts w:ascii="Arial Narrow" w:hAnsi="Arial Narrow"/>
          <w:sz w:val="20"/>
          <w:szCs w:val="20"/>
        </w:rPr>
      </w:pPr>
      <w:r w:rsidRPr="00633287">
        <w:rPr>
          <w:rFonts w:ascii="Arial Narrow" w:hAnsi="Arial Narrow"/>
          <w:sz w:val="20"/>
          <w:szCs w:val="20"/>
        </w:rPr>
        <w:t xml:space="preserve">Pri preskúmavaní rozhodnutia vychádza štatutárny orgán z právneho stavu a skutkových okolností platných v čase vydania rozhodnutia, t.j. nemôže rozhodnutie zmeniť na základe okolností, </w:t>
      </w:r>
      <w:r w:rsidR="00AD35C4" w:rsidRPr="00AD35C4">
        <w:rPr>
          <w:rFonts w:ascii="Arial Narrow" w:hAnsi="Arial Narrow"/>
          <w:sz w:val="20"/>
          <w:szCs w:val="20"/>
        </w:rPr>
        <w:t>, ktoré nastali po vydaní preskúmavaného rozhodnutia.</w:t>
      </w:r>
      <w:r w:rsidRPr="00633287">
        <w:rPr>
          <w:rFonts w:ascii="Arial Narrow" w:hAnsi="Arial Narrow"/>
          <w:sz w:val="20"/>
          <w:szCs w:val="20"/>
        </w:rPr>
        <w:t>.</w:t>
      </w:r>
      <w:r w:rsidR="00AD35C4">
        <w:rPr>
          <w:rFonts w:ascii="Arial Narrow" w:hAnsi="Arial Narrow"/>
          <w:sz w:val="20"/>
          <w:szCs w:val="20"/>
        </w:rPr>
        <w:t xml:space="preserve"> </w:t>
      </w:r>
      <w:r w:rsidR="00AD35C4" w:rsidRPr="00AD35C4">
        <w:rPr>
          <w:rFonts w:ascii="Arial Narrow" w:hAnsi="Arial Narrow"/>
          <w:sz w:val="20"/>
          <w:szCs w:val="20"/>
        </w:rPr>
        <w:t xml:space="preserve">Štatutárny orgán </w:t>
      </w:r>
      <w:r w:rsidR="00AD35C4">
        <w:rPr>
          <w:rFonts w:ascii="Arial Narrow" w:hAnsi="Arial Narrow"/>
          <w:sz w:val="20"/>
          <w:szCs w:val="20"/>
        </w:rPr>
        <w:t>S</w:t>
      </w:r>
      <w:r w:rsidR="00AD35C4" w:rsidRPr="00AD35C4">
        <w:rPr>
          <w:rFonts w:ascii="Arial Narrow" w:hAnsi="Arial Narrow"/>
          <w:sz w:val="20"/>
          <w:szCs w:val="20"/>
        </w:rPr>
        <w:t>O nemôže rozhodnutie zmeniť, ak sa po jeho vydaní dodatočne zmenili rozhodujúce skutkové okolnosti, z ktorých pôvodné rozhodnutie vychádzalo.</w:t>
      </w:r>
    </w:p>
    <w:p w14:paraId="64F8871A" w14:textId="77777777" w:rsidR="00D82156" w:rsidRPr="00633287" w:rsidRDefault="00D82156" w:rsidP="00D23D36">
      <w:pPr>
        <w:jc w:val="both"/>
        <w:rPr>
          <w:rFonts w:ascii="Arial Narrow" w:hAnsi="Arial Narrow"/>
          <w:sz w:val="20"/>
          <w:szCs w:val="20"/>
        </w:rPr>
      </w:pPr>
    </w:p>
    <w:p w14:paraId="64F8871B" w14:textId="77777777" w:rsidR="00D82156" w:rsidRPr="00633287" w:rsidRDefault="00D82156" w:rsidP="00AC74DF">
      <w:pPr>
        <w:pStyle w:val="Nadpis3"/>
        <w:keepLines/>
        <w:widowControl w:val="0"/>
        <w:numPr>
          <w:ilvl w:val="2"/>
          <w:numId w:val="4"/>
        </w:numPr>
        <w:adjustRightInd w:val="0"/>
        <w:spacing w:before="200" w:after="0"/>
        <w:ind w:left="0" w:firstLine="0"/>
        <w:jc w:val="both"/>
        <w:textAlignment w:val="baseline"/>
        <w:rPr>
          <w:rFonts w:eastAsiaTheme="majorEastAsia" w:cstheme="majorBidi"/>
          <w:szCs w:val="24"/>
          <w:lang w:eastAsia="cs-CZ"/>
        </w:rPr>
      </w:pPr>
      <w:bookmarkStart w:id="1652" w:name="_Toc436989173"/>
      <w:bookmarkStart w:id="1653" w:name="_Toc468955242"/>
      <w:r w:rsidRPr="00633287">
        <w:rPr>
          <w:rFonts w:eastAsiaTheme="majorEastAsia" w:cstheme="majorBidi"/>
          <w:szCs w:val="24"/>
          <w:lang w:eastAsia="cs-CZ"/>
        </w:rPr>
        <w:t>Oprava rozhodnutia</w:t>
      </w:r>
      <w:bookmarkEnd w:id="1652"/>
      <w:bookmarkEnd w:id="1653"/>
    </w:p>
    <w:p w14:paraId="64F8871C" w14:textId="77777777" w:rsidR="00C22BC8" w:rsidRPr="00633287" w:rsidRDefault="00C22BC8" w:rsidP="00313DD9">
      <w:pPr>
        <w:spacing w:before="240"/>
        <w:ind w:firstLine="708"/>
        <w:jc w:val="both"/>
        <w:rPr>
          <w:rFonts w:ascii="Arial Narrow" w:hAnsi="Arial Narrow"/>
          <w:bCs/>
          <w:sz w:val="20"/>
          <w:szCs w:val="20"/>
        </w:rPr>
      </w:pPr>
      <w:r w:rsidRPr="00633287">
        <w:rPr>
          <w:rFonts w:ascii="Arial Narrow" w:hAnsi="Arial Narrow"/>
          <w:bCs/>
          <w:sz w:val="20"/>
          <w:szCs w:val="20"/>
        </w:rPr>
        <w:t xml:space="preserve">Na opravu rozhodnutia, vydaného podľa zákona o príspevku z EŠIF, sa vzťahuje § 47 ods. 6 správneho poriadku a slúži na opravu chýb v písaní, počítaní alebo iných zrejmých nesprávnosti, ktoré je možné opraviť </w:t>
      </w:r>
      <w:r w:rsidRPr="00633287">
        <w:rPr>
          <w:rFonts w:ascii="Arial Narrow" w:hAnsi="Arial Narrow"/>
          <w:b/>
          <w:bCs/>
          <w:sz w:val="20"/>
          <w:szCs w:val="20"/>
        </w:rPr>
        <w:t>bez časového obmedzenia</w:t>
      </w:r>
      <w:r w:rsidRPr="00633287">
        <w:rPr>
          <w:rFonts w:ascii="Arial Narrow" w:hAnsi="Arial Narrow"/>
          <w:bCs/>
          <w:sz w:val="20"/>
          <w:szCs w:val="20"/>
        </w:rPr>
        <w:t xml:space="preserve"> formou listu, ktorý zasiela SO žiadateľovi a uchováva sa spolu s rozhodnutím, ktorého sa oprava týka.</w:t>
      </w:r>
    </w:p>
    <w:p w14:paraId="64F8871D" w14:textId="77777777" w:rsidR="002F4688" w:rsidRPr="00633287" w:rsidRDefault="002F4688" w:rsidP="00C22BC8">
      <w:pPr>
        <w:jc w:val="both"/>
        <w:rPr>
          <w:rFonts w:ascii="Arial Narrow" w:hAnsi="Arial Narrow"/>
          <w:bCs/>
          <w:sz w:val="20"/>
          <w:szCs w:val="20"/>
        </w:rPr>
      </w:pPr>
    </w:p>
    <w:p w14:paraId="64F8871E" w14:textId="77777777" w:rsidR="008E7805" w:rsidRPr="00633287" w:rsidRDefault="0092300A" w:rsidP="00A12CB4">
      <w:pPr>
        <w:pStyle w:val="Nadpis2"/>
        <w:keepLines/>
        <w:widowControl w:val="0"/>
        <w:numPr>
          <w:ilvl w:val="1"/>
          <w:numId w:val="4"/>
        </w:numPr>
        <w:adjustRightInd w:val="0"/>
        <w:spacing w:before="200"/>
        <w:ind w:left="0" w:firstLine="0"/>
        <w:jc w:val="both"/>
        <w:textAlignment w:val="baseline"/>
        <w:rPr>
          <w:rFonts w:eastAsiaTheme="majorEastAsia" w:cstheme="majorBidi"/>
          <w:iCs w:val="0"/>
          <w:sz w:val="26"/>
          <w:szCs w:val="26"/>
          <w:lang w:eastAsia="cs-CZ"/>
        </w:rPr>
      </w:pPr>
      <w:bookmarkStart w:id="1654" w:name="_Toc437267436"/>
      <w:r w:rsidRPr="00633287">
        <w:rPr>
          <w:rFonts w:eastAsiaTheme="majorEastAsia" w:cstheme="majorBidi"/>
          <w:b w:val="0"/>
          <w:bCs w:val="0"/>
          <w:sz w:val="26"/>
          <w:szCs w:val="26"/>
          <w:lang w:eastAsia="cs-CZ"/>
        </w:rPr>
        <w:t xml:space="preserve"> </w:t>
      </w:r>
      <w:bookmarkStart w:id="1655" w:name="_Toc468955243"/>
      <w:r w:rsidR="00C22BC8" w:rsidRPr="00633287">
        <w:rPr>
          <w:rFonts w:eastAsiaTheme="majorEastAsia" w:cstheme="majorBidi"/>
          <w:b w:val="0"/>
          <w:bCs w:val="0"/>
          <w:sz w:val="26"/>
          <w:szCs w:val="26"/>
          <w:lang w:eastAsia="cs-CZ"/>
        </w:rPr>
        <w:t>Sťažnosti</w:t>
      </w:r>
      <w:bookmarkEnd w:id="1654"/>
      <w:bookmarkEnd w:id="1655"/>
      <w:r w:rsidR="006C3974" w:rsidRPr="00633287">
        <w:rPr>
          <w:rFonts w:eastAsiaTheme="majorEastAsia" w:cstheme="majorBidi"/>
          <w:b w:val="0"/>
          <w:bCs w:val="0"/>
          <w:sz w:val="26"/>
          <w:szCs w:val="26"/>
          <w:lang w:eastAsia="cs-CZ"/>
        </w:rPr>
        <w:t xml:space="preserve"> </w:t>
      </w:r>
      <w:bookmarkStart w:id="1656" w:name="_Toc440876124"/>
      <w:bookmarkEnd w:id="1656"/>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64F88721" w14:textId="77777777" w:rsidTr="00C33C3A">
        <w:trPr>
          <w:trHeight w:val="573"/>
        </w:trPr>
        <w:tc>
          <w:tcPr>
            <w:tcW w:w="6518" w:type="dxa"/>
          </w:tcPr>
          <w:p w14:paraId="64F8871F"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64F88720"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125 ods. 1 všeobecného nariadenia</w:t>
            </w:r>
          </w:p>
        </w:tc>
      </w:tr>
      <w:tr w:rsidR="00C22BC8" w:rsidRPr="00633287" w14:paraId="64F88726" w14:textId="77777777" w:rsidTr="00C33C3A">
        <w:tc>
          <w:tcPr>
            <w:tcW w:w="6518" w:type="dxa"/>
          </w:tcPr>
          <w:p w14:paraId="64F88722"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64F88723" w14:textId="77777777" w:rsidR="00C22BC8" w:rsidRPr="00633287" w:rsidRDefault="00C22BC8" w:rsidP="00C33C3A">
            <w:pPr>
              <w:rPr>
                <w:rFonts w:ascii="Arial Narrow" w:hAnsi="Arial Narrow"/>
                <w:color w:val="000000"/>
                <w:lang w:eastAsia="en-US"/>
              </w:rPr>
            </w:pPr>
            <w:r w:rsidRPr="00633287">
              <w:rPr>
                <w:rFonts w:ascii="Arial Narrow" w:hAnsi="Arial Narrow"/>
                <w:i/>
                <w:sz w:val="20"/>
                <w:szCs w:val="20"/>
              </w:rPr>
              <w:t>§9 - §22 zákona o sťažnostiach</w:t>
            </w:r>
          </w:p>
          <w:p w14:paraId="64F88724" w14:textId="77777777" w:rsidR="00C22BC8" w:rsidRPr="00633287" w:rsidRDefault="00C22BC8" w:rsidP="00C33C3A">
            <w:pPr>
              <w:autoSpaceDE w:val="0"/>
              <w:autoSpaceDN w:val="0"/>
              <w:adjustRightInd w:val="0"/>
              <w:rPr>
                <w:rFonts w:ascii="Arial Narrow" w:hAnsi="Arial Narrow"/>
                <w:i/>
                <w:sz w:val="20"/>
                <w:szCs w:val="20"/>
              </w:rPr>
            </w:pPr>
            <w:r w:rsidRPr="00633287">
              <w:rPr>
                <w:rFonts w:ascii="Arial Narrow" w:hAnsi="Arial Narrow"/>
                <w:i/>
                <w:sz w:val="20"/>
                <w:szCs w:val="20"/>
              </w:rPr>
              <w:t>(Zákon č. 9/2010 Z. z. o sťažnostiach v znení zákona č. 289/2012 Z.z.)</w:t>
            </w:r>
          </w:p>
          <w:p w14:paraId="64F88725" w14:textId="77777777" w:rsidR="00C22BC8" w:rsidRPr="00633287" w:rsidRDefault="00C22BC8" w:rsidP="00C33C3A">
            <w:pPr>
              <w:pStyle w:val="Default0"/>
              <w:rPr>
                <w:rFonts w:ascii="Arial Narrow" w:hAnsi="Arial Narrow"/>
                <w:i/>
                <w:iCs/>
                <w:sz w:val="20"/>
                <w:szCs w:val="20"/>
              </w:rPr>
            </w:pPr>
          </w:p>
        </w:tc>
      </w:tr>
    </w:tbl>
    <w:p w14:paraId="64F88727" w14:textId="77777777" w:rsidR="00C22BC8" w:rsidRPr="00633287" w:rsidRDefault="00C22BC8" w:rsidP="00C22BC8">
      <w:pPr>
        <w:autoSpaceDE w:val="0"/>
        <w:autoSpaceDN w:val="0"/>
        <w:spacing w:after="120"/>
        <w:jc w:val="both"/>
        <w:rPr>
          <w:rFonts w:ascii="Arial Narrow" w:hAnsi="Arial Narrow"/>
          <w:color w:val="000000"/>
          <w:sz w:val="20"/>
          <w:szCs w:val="20"/>
        </w:rPr>
      </w:pPr>
    </w:p>
    <w:p w14:paraId="64F88728" w14:textId="77777777" w:rsidR="00C22BC8" w:rsidRPr="00633287" w:rsidRDefault="00C22BC8" w:rsidP="00313DD9">
      <w:pPr>
        <w:autoSpaceDE w:val="0"/>
        <w:autoSpaceDN w:val="0"/>
        <w:spacing w:after="120"/>
        <w:ind w:firstLine="708"/>
        <w:jc w:val="both"/>
        <w:rPr>
          <w:rFonts w:ascii="Arial Narrow" w:hAnsi="Arial Narrow"/>
          <w:color w:val="000000"/>
          <w:sz w:val="20"/>
          <w:szCs w:val="20"/>
        </w:rPr>
      </w:pPr>
      <w:r w:rsidRPr="00633287">
        <w:rPr>
          <w:rFonts w:ascii="Arial Narrow" w:hAnsi="Arial Narrow"/>
          <w:color w:val="000000"/>
          <w:sz w:val="20"/>
          <w:szCs w:val="20"/>
        </w:rPr>
        <w:t>Žiadateľ/prijímateľ alebo iná osoba, ktorá má vedomosť o konkrétnych nedostatkoch v činnosti poskytovateľa, najmä na porušenie právnych predpisov, alebo sa domnieva, že činnosťou/nečinnosťou  poskytovateľa boli porušené jeho práva alebo právom chránené záujmy alebo má možnosť na takéto konanie upozorniť osobitným podaním. Tento druh podania (ak spĺňa aj ďalšie podmienky stanovené zákonom č. 9/2010 Z. z. o sťažnostiach v znení neskorších predpisov (ďalej aj ako „zákon o sťažnostiach“) možno definovať ako sťažnosť a v tomto režime sa aj vybavuje.</w:t>
      </w:r>
    </w:p>
    <w:p w14:paraId="64F88729" w14:textId="77777777" w:rsidR="00C22BC8" w:rsidRPr="00633287" w:rsidRDefault="00C22BC8" w:rsidP="00313DD9">
      <w:pPr>
        <w:autoSpaceDE w:val="0"/>
        <w:autoSpaceDN w:val="0"/>
        <w:ind w:firstLine="284"/>
        <w:jc w:val="both"/>
        <w:rPr>
          <w:rFonts w:ascii="Arial Narrow" w:hAnsi="Arial Narrow"/>
          <w:color w:val="000000"/>
          <w:sz w:val="20"/>
          <w:szCs w:val="20"/>
        </w:rPr>
      </w:pPr>
      <w:r w:rsidRPr="00633287">
        <w:rPr>
          <w:rFonts w:ascii="Arial Narrow" w:hAnsi="Arial Narrow"/>
          <w:color w:val="000000"/>
          <w:sz w:val="20"/>
          <w:szCs w:val="20"/>
        </w:rPr>
        <w:t xml:space="preserve">Pri vybavovaní sťažností je uplatňovaný postup podľa zákona o sťažnostiach. Zákon o sťažnostiach vymedzuje pojem sťažnosť v pozitívnom, ale aj v negatívnom zmysle slova, určuje postup pri podávaní, prijímaní, prešetrovaní a vybavovaní sťažností. Sťažnosťou je podľa zákona o sťažnostiach podanie fyzickej osoby alebo právnickej osoby, ktorým sa domáha ochrany svojich práv alebo právom chránených záujmov, pretože došlo k ich porušeniu alebo k ohrozeniu činnosťou, alebo nečinnosťou orgánu verejnej správy, alebo upozorňuje na konkrétne nedostatky, najmä na porušenie právnych predpisov, </w:t>
      </w:r>
      <w:r w:rsidRPr="00633287">
        <w:rPr>
          <w:rFonts w:ascii="Arial Narrow" w:hAnsi="Arial Narrow"/>
          <w:color w:val="000000"/>
          <w:sz w:val="20"/>
          <w:szCs w:val="20"/>
        </w:rPr>
        <w:lastRenderedPageBreak/>
        <w:t>ktorých odstránenie si vyžaduje zásah orgánu verejnej správy. Sťažnosťou podľa zákona o sťažnostiach nie je podanie,</w:t>
      </w:r>
      <w:r w:rsidRPr="00633287">
        <w:rPr>
          <w:rFonts w:ascii="Arial Narrow" w:hAnsi="Arial Narrow"/>
          <w:color w:val="000000"/>
        </w:rPr>
        <w:t xml:space="preserve"> </w:t>
      </w:r>
      <w:r w:rsidRPr="00633287">
        <w:rPr>
          <w:rFonts w:ascii="Arial Narrow" w:hAnsi="Arial Narrow"/>
          <w:color w:val="000000"/>
          <w:sz w:val="20"/>
          <w:szCs w:val="20"/>
        </w:rPr>
        <w:t>ktoré</w:t>
      </w:r>
      <w:r w:rsidR="00313DD9">
        <w:rPr>
          <w:rFonts w:ascii="Arial Narrow" w:hAnsi="Arial Narrow"/>
          <w:color w:val="000000"/>
          <w:sz w:val="20"/>
          <w:szCs w:val="20"/>
        </w:rPr>
        <w:t>:</w:t>
      </w:r>
    </w:p>
    <w:p w14:paraId="64F8872A" w14:textId="77777777" w:rsidR="00C22BC8" w:rsidRPr="00633287" w:rsidRDefault="00C22BC8" w:rsidP="00C22BC8">
      <w:pPr>
        <w:autoSpaceDE w:val="0"/>
        <w:autoSpaceDN w:val="0"/>
        <w:jc w:val="both"/>
        <w:rPr>
          <w:rFonts w:ascii="Arial Narrow" w:hAnsi="Arial Narrow"/>
          <w:color w:val="000000"/>
          <w:sz w:val="20"/>
          <w:szCs w:val="20"/>
        </w:rPr>
      </w:pPr>
    </w:p>
    <w:p w14:paraId="64F8872B" w14:textId="77777777"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a)</w:t>
      </w:r>
      <w:r w:rsidR="00313DD9">
        <w:rPr>
          <w:rFonts w:ascii="Arial Narrow" w:hAnsi="Arial Narrow"/>
          <w:color w:val="000000"/>
          <w:sz w:val="20"/>
          <w:szCs w:val="20"/>
        </w:rPr>
        <w:tab/>
      </w:r>
      <w:r w:rsidRPr="00633287">
        <w:rPr>
          <w:rFonts w:ascii="Arial Narrow" w:hAnsi="Arial Narrow"/>
          <w:color w:val="000000"/>
          <w:sz w:val="20"/>
          <w:szCs w:val="20"/>
        </w:rPr>
        <w:t>má charakter dopytu, vyjadrenia, názoru, žiadosti, podnetu alebo návrhu a nie je v ňom jednoznačne vyjadrené, ochrany akého svojho práva alebo právom chráneného záujmu sa osoba domáha,</w:t>
      </w:r>
    </w:p>
    <w:p w14:paraId="64F8872C" w14:textId="77777777" w:rsidR="00C22BC8" w:rsidRPr="00633287" w:rsidRDefault="00C22BC8" w:rsidP="00313DD9">
      <w:pPr>
        <w:autoSpaceDE w:val="0"/>
        <w:autoSpaceDN w:val="0"/>
        <w:ind w:left="704" w:hanging="420"/>
        <w:jc w:val="both"/>
        <w:rPr>
          <w:rFonts w:ascii="Arial Narrow" w:hAnsi="Arial Narrow"/>
          <w:color w:val="000000"/>
          <w:sz w:val="20"/>
          <w:szCs w:val="20"/>
        </w:rPr>
      </w:pPr>
      <w:r w:rsidRPr="00313DD9">
        <w:rPr>
          <w:rFonts w:ascii="Arial Narrow" w:hAnsi="Arial Narrow"/>
          <w:b/>
          <w:color w:val="000000"/>
          <w:sz w:val="20"/>
          <w:szCs w:val="20"/>
        </w:rPr>
        <w:t>b)</w:t>
      </w:r>
      <w:r w:rsidR="00313DD9">
        <w:rPr>
          <w:rFonts w:ascii="Arial Narrow" w:hAnsi="Arial Narrow"/>
          <w:color w:val="000000"/>
          <w:sz w:val="20"/>
          <w:szCs w:val="20"/>
        </w:rPr>
        <w:tab/>
      </w:r>
      <w:r w:rsidRPr="00633287">
        <w:rPr>
          <w:rFonts w:ascii="Arial Narrow" w:hAnsi="Arial Narrow"/>
          <w:color w:val="000000"/>
          <w:sz w:val="20"/>
          <w:szCs w:val="20"/>
        </w:rPr>
        <w:t xml:space="preserve">poukazuje na konkrétne nedostatky v činnosti orgánu verejnej správy, ktorých odstránenie alebo vybavenie je upravené iným právnym predpisom, </w:t>
      </w:r>
    </w:p>
    <w:p w14:paraId="64F8872D" w14:textId="77777777" w:rsidR="00C22BC8" w:rsidRPr="00633287" w:rsidRDefault="00C22BC8" w:rsidP="00C22BC8">
      <w:pPr>
        <w:autoSpaceDE w:val="0"/>
        <w:autoSpaceDN w:val="0"/>
        <w:ind w:left="284"/>
        <w:jc w:val="both"/>
        <w:rPr>
          <w:rFonts w:ascii="Arial Narrow" w:hAnsi="Arial Narrow"/>
          <w:color w:val="000000"/>
          <w:sz w:val="20"/>
          <w:szCs w:val="20"/>
        </w:rPr>
      </w:pPr>
      <w:r w:rsidRPr="00313DD9">
        <w:rPr>
          <w:rFonts w:ascii="Arial Narrow" w:hAnsi="Arial Narrow"/>
          <w:b/>
          <w:color w:val="000000"/>
          <w:sz w:val="20"/>
          <w:szCs w:val="20"/>
        </w:rPr>
        <w:t>c)</w:t>
      </w:r>
      <w:r w:rsidR="00313DD9">
        <w:rPr>
          <w:rFonts w:ascii="Arial Narrow" w:hAnsi="Arial Narrow"/>
          <w:color w:val="000000"/>
          <w:sz w:val="20"/>
          <w:szCs w:val="20"/>
        </w:rPr>
        <w:tab/>
      </w:r>
      <w:r w:rsidRPr="00633287">
        <w:rPr>
          <w:rFonts w:ascii="Arial Narrow" w:hAnsi="Arial Narrow"/>
          <w:color w:val="000000"/>
          <w:sz w:val="20"/>
          <w:szCs w:val="20"/>
        </w:rPr>
        <w:t>je sťažnosťou podľa osobitného predpisu alebo</w:t>
      </w:r>
    </w:p>
    <w:p w14:paraId="64F8872E" w14:textId="77777777" w:rsidR="00C22BC8" w:rsidRPr="00633287" w:rsidRDefault="00C22BC8" w:rsidP="00C22BC8">
      <w:pPr>
        <w:autoSpaceDE w:val="0"/>
        <w:autoSpaceDN w:val="0"/>
        <w:ind w:left="284"/>
        <w:jc w:val="both"/>
        <w:rPr>
          <w:rFonts w:ascii="Arial Narrow" w:hAnsi="Arial Narrow"/>
          <w:color w:val="000000"/>
          <w:sz w:val="20"/>
          <w:szCs w:val="20"/>
        </w:rPr>
      </w:pPr>
      <w:r w:rsidRPr="00313DD9">
        <w:rPr>
          <w:rFonts w:ascii="Arial Narrow" w:hAnsi="Arial Narrow"/>
          <w:b/>
          <w:color w:val="000000"/>
          <w:sz w:val="20"/>
          <w:szCs w:val="20"/>
        </w:rPr>
        <w:t>d)</w:t>
      </w:r>
      <w:r w:rsidR="00313DD9">
        <w:rPr>
          <w:rFonts w:ascii="Arial Narrow" w:hAnsi="Arial Narrow"/>
          <w:color w:val="000000"/>
          <w:sz w:val="20"/>
          <w:szCs w:val="20"/>
        </w:rPr>
        <w:tab/>
      </w:r>
      <w:r w:rsidRPr="00633287">
        <w:rPr>
          <w:rFonts w:ascii="Arial Narrow" w:hAnsi="Arial Narrow"/>
          <w:color w:val="000000"/>
          <w:sz w:val="20"/>
          <w:szCs w:val="20"/>
        </w:rPr>
        <w:t>smeruje proti rozhodnutiu orgánu verejnej správy vydanému v konaní podľa iného právneho predpisu.</w:t>
      </w:r>
    </w:p>
    <w:p w14:paraId="64F8872F" w14:textId="77777777" w:rsidR="00C22BC8" w:rsidRPr="00633287" w:rsidRDefault="00C22BC8" w:rsidP="00C22BC8">
      <w:pPr>
        <w:autoSpaceDE w:val="0"/>
        <w:autoSpaceDN w:val="0"/>
        <w:spacing w:after="120"/>
        <w:jc w:val="both"/>
        <w:rPr>
          <w:rFonts w:ascii="Arial Narrow" w:hAnsi="Arial Narrow"/>
          <w:color w:val="000000"/>
          <w:sz w:val="20"/>
          <w:szCs w:val="20"/>
        </w:rPr>
      </w:pPr>
    </w:p>
    <w:p w14:paraId="64F88730" w14:textId="77777777" w:rsidR="0080056C" w:rsidRPr="00633287" w:rsidRDefault="00C22BC8" w:rsidP="00313DD9">
      <w:pPr>
        <w:autoSpaceDE w:val="0"/>
        <w:autoSpaceDN w:val="0"/>
        <w:spacing w:after="120"/>
        <w:ind w:firstLine="284"/>
        <w:jc w:val="both"/>
        <w:rPr>
          <w:rFonts w:ascii="Arial Narrow" w:hAnsi="Arial Narrow"/>
          <w:color w:val="000000"/>
          <w:sz w:val="20"/>
          <w:szCs w:val="20"/>
        </w:rPr>
      </w:pPr>
      <w:r w:rsidRPr="00633287">
        <w:rPr>
          <w:rFonts w:ascii="Arial Narrow" w:hAnsi="Arial Narrow"/>
          <w:color w:val="000000"/>
          <w:sz w:val="20"/>
          <w:szCs w:val="20"/>
        </w:rPr>
        <w:t>Sťažnosť sa podáva v súlade s § 5 zákona o sťažnostiach a musí obsahovať náležitosti sťažnosti, ktoré stanovuje zákon o sťažnostiach. Spravidla sa sťažnosti podávajú písomne alebo ústne, v záujme jej urýchleného a efektívneho vybavenia, orgánu príslušnému na jej vybavenie (na adresu SO). V prípade, že je sťažnosť podaná telefonicky alebo elektronickou poštou sa považuje za písomnú sťažnosť výlučne vtedy, ak ju sťažovateľ do piatich pracovných dní od jej podania písomne potvrdí podpisom. Sťažnosť, na ktorej vybavenie nie je poskytovateľ príslušný, sa postúpi najneskôr do desiatich pracovných dní od doručenia orgánu verejnej správy príslušnému na jej vybavenie a zároveň sa o tom sťažovateľ upovedomí. Ak sťažnosť neobsahuje požadované náležitosti, poskytovateľ vyzve sťažovateľa na doplnenie sťažnosti. Sťažnosť sa v zmysle zákona o sťažnostiach vybavuje v lehote 60 pracovných dní. Sťažovateľovi sa výsledok prešetrenia sťažnosti oznámi písomným oznámením výsledku prešetrenia sťažnosti.</w:t>
      </w:r>
    </w:p>
    <w:p w14:paraId="64F88731" w14:textId="77777777" w:rsidR="0080056C" w:rsidRPr="00633287" w:rsidRDefault="0080056C" w:rsidP="00AC74DF">
      <w:pPr>
        <w:autoSpaceDE w:val="0"/>
        <w:autoSpaceDN w:val="0"/>
        <w:spacing w:after="120"/>
        <w:jc w:val="both"/>
        <w:rPr>
          <w:rFonts w:ascii="Arial Narrow" w:hAnsi="Arial Narrow"/>
          <w:color w:val="000000"/>
          <w:sz w:val="20"/>
          <w:szCs w:val="20"/>
        </w:rPr>
      </w:pPr>
    </w:p>
    <w:p w14:paraId="64F88732" w14:textId="77777777" w:rsidR="00D82156" w:rsidRPr="00633287" w:rsidRDefault="00D82156" w:rsidP="00AC74DF">
      <w:pPr>
        <w:autoSpaceDE w:val="0"/>
        <w:autoSpaceDN w:val="0"/>
        <w:spacing w:after="120"/>
        <w:jc w:val="both"/>
        <w:rPr>
          <w:rFonts w:ascii="Arial Narrow" w:hAnsi="Arial Narrow"/>
          <w:bCs/>
          <w:sz w:val="20"/>
          <w:szCs w:val="20"/>
        </w:rPr>
      </w:pPr>
    </w:p>
    <w:p w14:paraId="64F88733"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657" w:name="_Toc437415315"/>
      <w:bookmarkStart w:id="1658" w:name="_Toc248025258"/>
      <w:bookmarkStart w:id="1659" w:name="_Toc203532947"/>
      <w:bookmarkStart w:id="1660" w:name="_Toc185824439"/>
      <w:bookmarkStart w:id="1661" w:name="_Toc185824272"/>
      <w:bookmarkStart w:id="1662" w:name="_Toc163274312"/>
      <w:bookmarkStart w:id="1663" w:name="_Toc142407903"/>
      <w:bookmarkStart w:id="1664" w:name="_Toc142407731"/>
      <w:bookmarkStart w:id="1665" w:name="_Toc142329089"/>
      <w:bookmarkStart w:id="1666" w:name="_Toc142328948"/>
      <w:bookmarkStart w:id="1667" w:name="_Toc436989175"/>
      <w:bookmarkStart w:id="1668" w:name="_Toc468955244"/>
      <w:bookmarkStart w:id="1669" w:name="_Toc403563925"/>
      <w:bookmarkEnd w:id="1657"/>
      <w:bookmarkEnd w:id="1658"/>
      <w:bookmarkEnd w:id="1659"/>
      <w:bookmarkEnd w:id="1660"/>
      <w:bookmarkEnd w:id="1661"/>
      <w:bookmarkEnd w:id="1662"/>
      <w:bookmarkEnd w:id="1663"/>
      <w:bookmarkEnd w:id="1664"/>
      <w:bookmarkEnd w:id="1665"/>
      <w:bookmarkEnd w:id="1666"/>
      <w:r w:rsidRPr="00633287">
        <w:rPr>
          <w:rFonts w:ascii="Arial Narrow" w:eastAsiaTheme="majorEastAsia" w:hAnsi="Arial Narrow" w:cstheme="majorBidi"/>
          <w:kern w:val="0"/>
          <w:szCs w:val="28"/>
          <w:lang w:eastAsia="cs-CZ"/>
        </w:rPr>
        <w:t>UZATVORENIE ZMLUVY O POSKYTNUTÍ NFP</w:t>
      </w:r>
      <w:bookmarkEnd w:id="1667"/>
      <w:bookmarkEnd w:id="1668"/>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64F88736" w14:textId="77777777" w:rsidTr="00C33C3A">
        <w:tc>
          <w:tcPr>
            <w:tcW w:w="6518" w:type="dxa"/>
          </w:tcPr>
          <w:bookmarkEnd w:id="1669"/>
          <w:p w14:paraId="64F88734"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64F88735"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 xml:space="preserve">Čl. 71, 125 ods. 1 a 4 všeobecného nariadenia </w:t>
            </w:r>
          </w:p>
        </w:tc>
      </w:tr>
      <w:tr w:rsidR="00C22BC8" w:rsidRPr="00633287" w14:paraId="64F8873B" w14:textId="77777777" w:rsidTr="00C33C3A">
        <w:tc>
          <w:tcPr>
            <w:tcW w:w="6518" w:type="dxa"/>
          </w:tcPr>
          <w:p w14:paraId="64F88737"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64F88738" w14:textId="77777777" w:rsidR="00C22BC8" w:rsidRPr="00633287" w:rsidRDefault="00C22BC8" w:rsidP="00C33C3A">
            <w:pPr>
              <w:jc w:val="both"/>
              <w:rPr>
                <w:rFonts w:ascii="Arial Narrow" w:hAnsi="Arial Narrow"/>
                <w:i/>
                <w:iCs/>
                <w:sz w:val="20"/>
                <w:szCs w:val="20"/>
              </w:rPr>
            </w:pPr>
            <w:r w:rsidRPr="00633287">
              <w:rPr>
                <w:rFonts w:ascii="Arial Narrow" w:hAnsi="Arial Narrow"/>
                <w:i/>
                <w:iCs/>
                <w:sz w:val="20"/>
                <w:szCs w:val="20"/>
              </w:rPr>
              <w:t xml:space="preserve">§ 25 </w:t>
            </w:r>
            <w:r w:rsidRPr="00633287">
              <w:rPr>
                <w:rFonts w:ascii="Arial Narrow" w:hAnsi="Arial Narrow"/>
                <w:sz w:val="20"/>
                <w:szCs w:val="20"/>
              </w:rPr>
              <w:t xml:space="preserve">a § 26 </w:t>
            </w:r>
            <w:r w:rsidRPr="00633287">
              <w:rPr>
                <w:rFonts w:ascii="Arial Narrow" w:hAnsi="Arial Narrow"/>
                <w:i/>
                <w:iCs/>
                <w:sz w:val="20"/>
                <w:szCs w:val="20"/>
              </w:rPr>
              <w:t>zákona o príspevku z EŠIF</w:t>
            </w:r>
          </w:p>
          <w:p w14:paraId="64F88739"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w:t>
            </w:r>
            <w:r w:rsidR="00A475AC" w:rsidRPr="00633287">
              <w:rPr>
                <w:rFonts w:ascii="Arial Narrow" w:hAnsi="Arial Narrow"/>
                <w:sz w:val="20"/>
                <w:szCs w:val="20"/>
              </w:rPr>
              <w:t xml:space="preserve"> </w:t>
            </w:r>
            <w:r w:rsidRPr="00633287">
              <w:rPr>
                <w:rFonts w:ascii="Arial Narrow" w:hAnsi="Arial Narrow"/>
                <w:sz w:val="20"/>
                <w:szCs w:val="20"/>
              </w:rPr>
              <w:t>269 ods. 2 Obchodného zákonníka</w:t>
            </w:r>
          </w:p>
          <w:p w14:paraId="64F8873A"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zákon č. 211/2000 Z. z. o slobodnom prístupe k informáciám a o zmene a doplnení niektorých zákonov (zákon o slobode informácií) v znení neskorších predpisov</w:t>
            </w:r>
          </w:p>
        </w:tc>
      </w:tr>
      <w:tr w:rsidR="00C22BC8" w:rsidRPr="00633287" w14:paraId="64F8873F" w14:textId="77777777" w:rsidTr="00C33C3A">
        <w:tc>
          <w:tcPr>
            <w:tcW w:w="6518" w:type="dxa"/>
          </w:tcPr>
          <w:p w14:paraId="64F8873C"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64F8873D"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Časť 3.3.2 kapitoly 3.3. Implementácia projektov</w:t>
            </w:r>
          </w:p>
          <w:p w14:paraId="64F8873E" w14:textId="77777777" w:rsidR="00C22BC8" w:rsidRPr="00633287" w:rsidRDefault="00C22BC8" w:rsidP="00C33C3A">
            <w:pPr>
              <w:jc w:val="both"/>
              <w:rPr>
                <w:rFonts w:ascii="Arial Narrow" w:hAnsi="Arial Narrow"/>
                <w:sz w:val="20"/>
                <w:szCs w:val="20"/>
              </w:rPr>
            </w:pPr>
            <w:r w:rsidRPr="00633287">
              <w:rPr>
                <w:rFonts w:ascii="Arial Narrow" w:hAnsi="Arial Narrow"/>
                <w:i/>
                <w:iCs/>
                <w:color w:val="0000FF"/>
                <w:sz w:val="20"/>
                <w:szCs w:val="20"/>
              </w:rPr>
              <w:t xml:space="preserve"> </w:t>
            </w:r>
            <w:r w:rsidRPr="00633287">
              <w:rPr>
                <w:rFonts w:ascii="Arial Narrow" w:hAnsi="Arial Narrow"/>
                <w:sz w:val="20"/>
                <w:szCs w:val="20"/>
              </w:rPr>
              <w:t xml:space="preserve">Časť 3.4.1 kapitoly 3.4  Národné projekty </w:t>
            </w:r>
          </w:p>
        </w:tc>
      </w:tr>
      <w:tr w:rsidR="00C22BC8" w:rsidRPr="00633287" w14:paraId="64F88743" w14:textId="77777777" w:rsidTr="00C33C3A">
        <w:tc>
          <w:tcPr>
            <w:tcW w:w="6518" w:type="dxa"/>
          </w:tcPr>
          <w:p w14:paraId="64F88740"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14:paraId="64F88741" w14:textId="77777777" w:rsidR="00C22BC8" w:rsidRPr="00633287" w:rsidRDefault="00C22BC8" w:rsidP="00C33C3A">
            <w:pPr>
              <w:jc w:val="both"/>
              <w:rPr>
                <w:rFonts w:ascii="Arial Narrow" w:hAnsi="Arial Narrow"/>
                <w:i/>
                <w:iCs/>
                <w:sz w:val="20"/>
                <w:szCs w:val="20"/>
              </w:rPr>
            </w:pPr>
            <w:r w:rsidRPr="00633287">
              <w:rPr>
                <w:rFonts w:ascii="Arial Narrow" w:hAnsi="Arial Narrow"/>
                <w:i/>
                <w:iCs/>
                <w:sz w:val="20"/>
                <w:szCs w:val="20"/>
              </w:rPr>
              <w:t xml:space="preserve">Vzor CKO č. 28 zmluva o poskytnutí NFP </w:t>
            </w:r>
          </w:p>
          <w:p w14:paraId="64F88742" w14:textId="77777777" w:rsidR="00C22BC8" w:rsidRPr="00633287" w:rsidRDefault="00C22BC8" w:rsidP="00C33C3A">
            <w:pPr>
              <w:jc w:val="both"/>
              <w:rPr>
                <w:rFonts w:ascii="Arial Narrow" w:hAnsi="Arial Narrow"/>
                <w:sz w:val="20"/>
                <w:szCs w:val="20"/>
              </w:rPr>
            </w:pPr>
            <w:r w:rsidRPr="00633287">
              <w:rPr>
                <w:rFonts w:ascii="Arial Narrow" w:hAnsi="Arial Narrow"/>
                <w:sz w:val="20"/>
                <w:szCs w:val="20"/>
              </w:rPr>
              <w:t>Čl. 3 ods. 1 Zmluvy o vykonávaní časti úloh riadiaceho orgánu sprostredkovateľským orgánom</w:t>
            </w:r>
          </w:p>
        </w:tc>
      </w:tr>
    </w:tbl>
    <w:p w14:paraId="64F88744" w14:textId="77777777" w:rsidR="00C22BC8" w:rsidRPr="00633287" w:rsidRDefault="00C22BC8" w:rsidP="00C22BC8">
      <w:pPr>
        <w:rPr>
          <w:rFonts w:ascii="Arial Narrow" w:hAnsi="Arial Narrow"/>
        </w:rPr>
      </w:pPr>
    </w:p>
    <w:p w14:paraId="64F88745"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Po procese schvaľovania a výbere vhodných projektov, ktorý je ukončený zaslaním písomného Rozhodnutia o schválení žiadosti o NFP úspešnému žiadateľovi, nasleduje proces uzavretia Zmluvy o poskytnutí NFP pre schválené žiadosti o NFP, ktorého cieľom je vytvorenie právneho základu pre čerpanie účelovo viazaného NFP z verejných zdrojov pri dodržaní podmienok správneho finančného riadenia.</w:t>
      </w:r>
    </w:p>
    <w:p w14:paraId="64F88746" w14:textId="77777777" w:rsidR="00C22BC8" w:rsidRPr="00633287"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47" w14:textId="77777777" w:rsidR="00C22BC8" w:rsidRPr="00831C89"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V súlade s §25 ods. 1 zákona o príspevku z EŠIF sa príspevok poskytuje prijímateľovi na základe a v súlade so zmluvou o poskytnutí NFP uzavretou podľa §269 ods. 2 Obchodného zákonníka. </w:t>
      </w:r>
    </w:p>
    <w:p w14:paraId="64F88748" w14:textId="77777777" w:rsidR="00C22BC8" w:rsidRPr="00831C89"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49" w14:textId="77777777" w:rsidR="0092354A" w:rsidRPr="00831C89" w:rsidRDefault="0092354A" w:rsidP="00C22BC8">
      <w:pPr>
        <w:autoSpaceDE w:val="0"/>
        <w:autoSpaceDN w:val="0"/>
        <w:adjustRightInd w:val="0"/>
        <w:spacing w:line="276" w:lineRule="auto"/>
        <w:jc w:val="both"/>
        <w:rPr>
          <w:rFonts w:ascii="Arial Narrow" w:hAnsi="Arial Narrow"/>
          <w:color w:val="000000"/>
          <w:sz w:val="20"/>
          <w:szCs w:val="20"/>
          <w:lang w:eastAsia="en-US"/>
        </w:rPr>
      </w:pPr>
    </w:p>
    <w:p w14:paraId="64F8874A" w14:textId="77777777" w:rsidR="00C22BC8" w:rsidRPr="00633287" w:rsidRDefault="0092354A" w:rsidP="00313DD9">
      <w:pPr>
        <w:autoSpaceDE w:val="0"/>
        <w:autoSpaceDN w:val="0"/>
        <w:adjustRightInd w:val="0"/>
        <w:spacing w:line="276" w:lineRule="auto"/>
        <w:ind w:firstLine="708"/>
        <w:jc w:val="both"/>
        <w:rPr>
          <w:rFonts w:ascii="Arial Narrow" w:hAnsi="Arial Narrow"/>
          <w:sz w:val="20"/>
          <w:szCs w:val="20"/>
        </w:rPr>
      </w:pPr>
      <w:r w:rsidRPr="00633287">
        <w:rPr>
          <w:rFonts w:ascii="Arial Narrow" w:hAnsi="Arial Narrow"/>
          <w:color w:val="000000"/>
          <w:sz w:val="20"/>
          <w:szCs w:val="20"/>
          <w:lang w:eastAsia="en-US"/>
        </w:rPr>
        <w:lastRenderedPageBreak/>
        <w:t>Vzor</w:t>
      </w:r>
      <w:r w:rsidRPr="00633287">
        <w:rPr>
          <w:rStyle w:val="Odkaznapoznmkupodiarou"/>
          <w:rFonts w:ascii="Arial Narrow" w:hAnsi="Arial Narrow"/>
          <w:color w:val="000000"/>
          <w:sz w:val="20"/>
          <w:szCs w:val="20"/>
          <w:lang w:eastAsia="en-US"/>
        </w:rPr>
        <w:footnoteReference w:id="103"/>
      </w:r>
      <w:r w:rsidRPr="00633287">
        <w:rPr>
          <w:rFonts w:ascii="Arial Narrow" w:hAnsi="Arial Narrow"/>
          <w:color w:val="000000"/>
          <w:sz w:val="20"/>
          <w:szCs w:val="20"/>
          <w:lang w:eastAsia="en-US"/>
        </w:rPr>
        <w:t xml:space="preserve"> </w:t>
      </w:r>
      <w:r w:rsidR="00C22BC8" w:rsidRPr="00633287">
        <w:rPr>
          <w:rFonts w:ascii="Arial Narrow" w:hAnsi="Arial Narrow"/>
          <w:color w:val="000000"/>
          <w:sz w:val="20"/>
          <w:szCs w:val="20"/>
          <w:lang w:eastAsia="en-US"/>
        </w:rPr>
        <w:t xml:space="preserve">zmluvy </w:t>
      </w:r>
      <w:r w:rsidR="00C22BC8" w:rsidRPr="00633287">
        <w:rPr>
          <w:rFonts w:ascii="Arial Narrow" w:hAnsi="Arial Narrow"/>
          <w:sz w:val="20"/>
          <w:szCs w:val="20"/>
        </w:rPr>
        <w:t>vyda</w:t>
      </w:r>
      <w:r w:rsidR="00EF2FD6" w:rsidRPr="00633287">
        <w:rPr>
          <w:rFonts w:ascii="Arial Narrow" w:hAnsi="Arial Narrow"/>
          <w:sz w:val="20"/>
          <w:szCs w:val="20"/>
        </w:rPr>
        <w:t>l</w:t>
      </w:r>
      <w:r w:rsidR="00C22BC8" w:rsidRPr="00633287">
        <w:rPr>
          <w:rFonts w:ascii="Arial Narrow" w:hAnsi="Arial Narrow"/>
          <w:sz w:val="20"/>
          <w:szCs w:val="20"/>
        </w:rPr>
        <w:t xml:space="preserve"> </w:t>
      </w:r>
      <w:r w:rsidR="00C22BC8" w:rsidRPr="00633287">
        <w:rPr>
          <w:rFonts w:ascii="Arial Narrow" w:hAnsi="Arial Narrow"/>
          <w:color w:val="000000"/>
          <w:sz w:val="20"/>
          <w:szCs w:val="20"/>
          <w:lang w:eastAsia="en-US"/>
        </w:rPr>
        <w:t xml:space="preserve">CKO </w:t>
      </w:r>
      <w:r w:rsidR="00C22BC8" w:rsidRPr="00633287">
        <w:rPr>
          <w:rFonts w:ascii="Arial Narrow" w:hAnsi="Arial Narrow"/>
          <w:sz w:val="20"/>
          <w:szCs w:val="20"/>
        </w:rPr>
        <w:t>s cieľom zjednotenia, zjednodušenia a zefektívnenia implementácie pomoci z EŠIF. V procese zazmluvňovania bude použitá posledná aktualizovaná verzia zmluvy, v prípade ak SO vydá po dátume uzávierky vyzvania novú verziu vzoru zmluvy o poskytnutie NFP.</w:t>
      </w:r>
    </w:p>
    <w:p w14:paraId="64F8874B" w14:textId="77777777" w:rsidR="00C22BC8" w:rsidRPr="00633287" w:rsidRDefault="00C22BC8" w:rsidP="00C22BC8">
      <w:pPr>
        <w:autoSpaceDE w:val="0"/>
        <w:autoSpaceDN w:val="0"/>
        <w:adjustRightInd w:val="0"/>
        <w:spacing w:line="276" w:lineRule="auto"/>
        <w:jc w:val="both"/>
        <w:rPr>
          <w:rFonts w:ascii="Arial Narrow" w:hAnsi="Arial Narrow"/>
          <w:sz w:val="20"/>
          <w:szCs w:val="20"/>
        </w:rPr>
      </w:pPr>
    </w:p>
    <w:p w14:paraId="64F8874C" w14:textId="77777777" w:rsidR="00C22BC8" w:rsidRPr="00633287" w:rsidRDefault="00C22BC8" w:rsidP="00313DD9">
      <w:pPr>
        <w:autoSpaceDE w:val="0"/>
        <w:autoSpaceDN w:val="0"/>
        <w:adjustRightInd w:val="0"/>
        <w:spacing w:line="276" w:lineRule="auto"/>
        <w:ind w:firstLine="708"/>
        <w:jc w:val="both"/>
        <w:rPr>
          <w:rFonts w:ascii="Arial Narrow" w:hAnsi="Arial Narrow"/>
          <w:sz w:val="20"/>
          <w:szCs w:val="20"/>
        </w:rPr>
      </w:pPr>
      <w:r w:rsidRPr="00633287">
        <w:rPr>
          <w:rFonts w:ascii="Arial Narrow" w:hAnsi="Arial Narrow"/>
          <w:sz w:val="20"/>
          <w:szCs w:val="20"/>
        </w:rPr>
        <w:t>Zmluva o poskytnutí NFP predstavuje základný právny rámec pre poskytovanie príspevku prijímateľovi. Zverejnený vzor navrhovanej zmluvy, ktorý je súčasťou vyzvania, je rámcovým vzorom zmluvy a má poskytnúť žiadateľovi o NFP základný prehľad o podmienkach implementácie projektu.</w:t>
      </w:r>
    </w:p>
    <w:p w14:paraId="64F8874D" w14:textId="77777777" w:rsidR="00C22BC8" w:rsidRPr="00633287" w:rsidRDefault="00C22BC8" w:rsidP="00C22BC8">
      <w:pPr>
        <w:autoSpaceDE w:val="0"/>
        <w:autoSpaceDN w:val="0"/>
        <w:adjustRightInd w:val="0"/>
        <w:spacing w:line="276" w:lineRule="auto"/>
        <w:jc w:val="both"/>
        <w:rPr>
          <w:rFonts w:ascii="Arial Narrow" w:hAnsi="Arial Narrow"/>
          <w:sz w:val="20"/>
          <w:szCs w:val="20"/>
        </w:rPr>
      </w:pPr>
    </w:p>
    <w:p w14:paraId="64F8874E" w14:textId="77777777" w:rsidR="00C22BC8" w:rsidRPr="00633287" w:rsidRDefault="00C22BC8" w:rsidP="00313DD9">
      <w:pPr>
        <w:autoSpaceDE w:val="0"/>
        <w:autoSpaceDN w:val="0"/>
        <w:adjustRightInd w:val="0"/>
        <w:spacing w:line="276" w:lineRule="auto"/>
        <w:ind w:firstLine="708"/>
        <w:jc w:val="both"/>
        <w:rPr>
          <w:rFonts w:ascii="Arial Narrow" w:hAnsi="Arial Narrow"/>
          <w:sz w:val="20"/>
          <w:szCs w:val="20"/>
        </w:rPr>
      </w:pPr>
      <w:r w:rsidRPr="00633287">
        <w:rPr>
          <w:rFonts w:ascii="Arial Narrow" w:hAnsi="Arial Narrow"/>
          <w:sz w:val="20"/>
          <w:szCs w:val="20"/>
        </w:rPr>
        <w:t>Zmluva o poskytnutí NFP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4F8874F" w14:textId="77777777" w:rsidR="00C22BC8" w:rsidRPr="00633287" w:rsidRDefault="00C22BC8" w:rsidP="00C22BC8">
      <w:pPr>
        <w:autoSpaceDE w:val="0"/>
        <w:autoSpaceDN w:val="0"/>
        <w:adjustRightInd w:val="0"/>
        <w:spacing w:line="276" w:lineRule="auto"/>
        <w:jc w:val="both"/>
        <w:rPr>
          <w:rFonts w:ascii="Arial Narrow" w:hAnsi="Arial Narrow"/>
          <w:sz w:val="20"/>
          <w:szCs w:val="20"/>
        </w:rPr>
      </w:pPr>
    </w:p>
    <w:p w14:paraId="64F88750" w14:textId="77777777" w:rsidR="00C22BC8" w:rsidRPr="00633287" w:rsidRDefault="00C22BC8" w:rsidP="00313DD9">
      <w:pPr>
        <w:autoSpaceDE w:val="0"/>
        <w:autoSpaceDN w:val="0"/>
        <w:adjustRightInd w:val="0"/>
        <w:spacing w:line="276" w:lineRule="auto"/>
        <w:ind w:firstLine="708"/>
        <w:jc w:val="both"/>
        <w:rPr>
          <w:rFonts w:ascii="Arial Narrow" w:hAnsi="Arial Narrow"/>
          <w:sz w:val="20"/>
          <w:szCs w:val="20"/>
        </w:rPr>
      </w:pPr>
      <w:r w:rsidRPr="00633287">
        <w:rPr>
          <w:rFonts w:ascii="Arial Narrow" w:hAnsi="Arial Narrow"/>
          <w:sz w:val="20"/>
          <w:szCs w:val="20"/>
        </w:rPr>
        <w:t>Zmluva upravuje práva a povinnosti prijímateľa a SO pri realizácii projektu a počas obdobia udržateľnosti projektu. Ak je účastníkom zmluvného stavu partner, zmluva upravuje aj práva a povinnosti partnera.</w:t>
      </w:r>
    </w:p>
    <w:p w14:paraId="64F88751" w14:textId="77777777" w:rsidR="00C22BC8" w:rsidRPr="00633287" w:rsidRDefault="00C22BC8" w:rsidP="00C22BC8">
      <w:pPr>
        <w:spacing w:line="276" w:lineRule="auto"/>
        <w:jc w:val="both"/>
        <w:rPr>
          <w:rFonts w:ascii="Arial Narrow" w:hAnsi="Arial Narrow"/>
          <w:sz w:val="20"/>
          <w:szCs w:val="20"/>
        </w:rPr>
      </w:pPr>
    </w:p>
    <w:p w14:paraId="64F88752" w14:textId="77777777" w:rsidR="00C22BC8" w:rsidRPr="00633287" w:rsidRDefault="00C22BC8" w:rsidP="00313DD9">
      <w:pPr>
        <w:spacing w:line="276" w:lineRule="auto"/>
        <w:jc w:val="both"/>
        <w:rPr>
          <w:rFonts w:ascii="Arial Narrow" w:hAnsi="Arial Narrow"/>
          <w:color w:val="000000"/>
          <w:sz w:val="20"/>
          <w:szCs w:val="20"/>
          <w:lang w:eastAsia="en-US"/>
        </w:rPr>
      </w:pPr>
      <w:r w:rsidRPr="00633287">
        <w:rPr>
          <w:rFonts w:ascii="Arial Narrow" w:hAnsi="Arial Narrow"/>
          <w:sz w:val="20"/>
          <w:szCs w:val="20"/>
        </w:rPr>
        <w:t>Neoddeliteľnou súčasťou zmluvy o poskytnutí NFP sú nasledujúce prílohy:</w:t>
      </w:r>
    </w:p>
    <w:p w14:paraId="64F88753" w14:textId="77777777" w:rsidR="00C22BC8" w:rsidRPr="00633287" w:rsidRDefault="00C22BC8" w:rsidP="00313DD9">
      <w:pPr>
        <w:pStyle w:val="Odsekzoznamu0"/>
        <w:numPr>
          <w:ilvl w:val="0"/>
          <w:numId w:val="59"/>
        </w:numPr>
        <w:autoSpaceDE w:val="0"/>
        <w:autoSpaceDN w:val="0"/>
        <w:adjustRightInd w:val="0"/>
        <w:ind w:left="1418"/>
        <w:jc w:val="both"/>
        <w:rPr>
          <w:rFonts w:ascii="Arial Narrow" w:hAnsi="Arial Narrow"/>
          <w:color w:val="000000"/>
          <w:sz w:val="20"/>
          <w:szCs w:val="20"/>
        </w:rPr>
      </w:pPr>
      <w:r w:rsidRPr="00633287">
        <w:rPr>
          <w:rFonts w:ascii="Arial Narrow" w:hAnsi="Arial Narrow"/>
          <w:color w:val="000000"/>
          <w:sz w:val="20"/>
          <w:szCs w:val="20"/>
        </w:rPr>
        <w:t>Všeobecné zmluvné podmienky;</w:t>
      </w:r>
    </w:p>
    <w:p w14:paraId="64F88754" w14:textId="77777777" w:rsidR="00C22BC8" w:rsidRPr="00633287" w:rsidRDefault="00C22BC8" w:rsidP="00313DD9">
      <w:pPr>
        <w:pStyle w:val="Odsekzoznamu0"/>
        <w:numPr>
          <w:ilvl w:val="0"/>
          <w:numId w:val="59"/>
        </w:numPr>
        <w:autoSpaceDE w:val="0"/>
        <w:autoSpaceDN w:val="0"/>
        <w:adjustRightInd w:val="0"/>
        <w:ind w:left="1418"/>
        <w:jc w:val="both"/>
        <w:rPr>
          <w:rFonts w:ascii="Arial Narrow" w:hAnsi="Arial Narrow"/>
          <w:color w:val="000000"/>
          <w:sz w:val="20"/>
          <w:szCs w:val="20"/>
        </w:rPr>
      </w:pPr>
      <w:r w:rsidRPr="00633287">
        <w:rPr>
          <w:rFonts w:ascii="Arial Narrow" w:hAnsi="Arial Narrow"/>
          <w:color w:val="000000"/>
          <w:sz w:val="20"/>
          <w:szCs w:val="20"/>
        </w:rPr>
        <w:t>Predmet podpory NFP;</w:t>
      </w:r>
    </w:p>
    <w:p w14:paraId="64F88755" w14:textId="77777777" w:rsidR="00C22BC8" w:rsidRPr="00633287" w:rsidRDefault="00C22BC8" w:rsidP="00313DD9">
      <w:pPr>
        <w:pStyle w:val="Odsekzoznamu0"/>
        <w:numPr>
          <w:ilvl w:val="0"/>
          <w:numId w:val="59"/>
        </w:numPr>
        <w:autoSpaceDE w:val="0"/>
        <w:autoSpaceDN w:val="0"/>
        <w:adjustRightInd w:val="0"/>
        <w:ind w:left="1418"/>
        <w:jc w:val="both"/>
        <w:rPr>
          <w:rFonts w:ascii="Arial Narrow" w:hAnsi="Arial Narrow"/>
          <w:color w:val="000000"/>
          <w:sz w:val="20"/>
          <w:szCs w:val="20"/>
        </w:rPr>
      </w:pPr>
      <w:r w:rsidRPr="00633287">
        <w:rPr>
          <w:rFonts w:ascii="Arial Narrow" w:hAnsi="Arial Narrow"/>
          <w:color w:val="000000"/>
          <w:sz w:val="20"/>
          <w:szCs w:val="20"/>
        </w:rPr>
        <w:t>Hlásenie o začatí realizácie hlavných aktivít Projektu</w:t>
      </w:r>
    </w:p>
    <w:p w14:paraId="64F88756" w14:textId="77777777" w:rsidR="00C22BC8" w:rsidRPr="00633287" w:rsidRDefault="00313DD9" w:rsidP="00313DD9">
      <w:pPr>
        <w:pStyle w:val="Odsekzoznamu0"/>
        <w:numPr>
          <w:ilvl w:val="0"/>
          <w:numId w:val="59"/>
        </w:numPr>
        <w:autoSpaceDE w:val="0"/>
        <w:autoSpaceDN w:val="0"/>
        <w:adjustRightInd w:val="0"/>
        <w:ind w:left="1418"/>
        <w:jc w:val="both"/>
        <w:rPr>
          <w:rFonts w:ascii="Arial Narrow" w:hAnsi="Arial Narrow"/>
          <w:color w:val="000000"/>
          <w:sz w:val="20"/>
          <w:szCs w:val="20"/>
        </w:rPr>
      </w:pPr>
      <w:r>
        <w:rPr>
          <w:rFonts w:ascii="Arial Narrow" w:hAnsi="Arial Narrow"/>
          <w:color w:val="000000"/>
          <w:sz w:val="20"/>
          <w:szCs w:val="20"/>
        </w:rPr>
        <w:t>Rozpočet Projektu;</w:t>
      </w:r>
    </w:p>
    <w:p w14:paraId="64F88757" w14:textId="77777777" w:rsidR="00C22BC8" w:rsidRPr="00286F7C" w:rsidRDefault="00C22BC8" w:rsidP="00313DD9">
      <w:pPr>
        <w:pStyle w:val="Odsekzoznamu0"/>
        <w:numPr>
          <w:ilvl w:val="0"/>
          <w:numId w:val="59"/>
        </w:numPr>
        <w:autoSpaceDE w:val="0"/>
        <w:autoSpaceDN w:val="0"/>
        <w:adjustRightInd w:val="0"/>
        <w:ind w:left="1418"/>
        <w:jc w:val="both"/>
        <w:rPr>
          <w:rFonts w:ascii="Arial Narrow" w:hAnsi="Arial Narrow"/>
          <w:sz w:val="20"/>
          <w:szCs w:val="20"/>
        </w:rPr>
      </w:pPr>
      <w:r w:rsidRPr="00633287">
        <w:rPr>
          <w:rFonts w:ascii="Arial Narrow" w:hAnsi="Arial Narrow"/>
          <w:color w:val="000000"/>
          <w:sz w:val="20"/>
          <w:szCs w:val="20"/>
        </w:rPr>
        <w:t>Finančné opravy za porušenie pravidiel a postupov obstarávania;</w:t>
      </w:r>
    </w:p>
    <w:p w14:paraId="64F88758" w14:textId="77777777" w:rsidR="00286F7C" w:rsidRPr="00633287" w:rsidRDefault="00286F7C" w:rsidP="00313DD9">
      <w:pPr>
        <w:pStyle w:val="Odsekzoznamu0"/>
        <w:numPr>
          <w:ilvl w:val="0"/>
          <w:numId w:val="59"/>
        </w:numPr>
        <w:autoSpaceDE w:val="0"/>
        <w:autoSpaceDN w:val="0"/>
        <w:adjustRightInd w:val="0"/>
        <w:ind w:left="1418"/>
        <w:jc w:val="both"/>
        <w:rPr>
          <w:rFonts w:ascii="Arial Narrow" w:hAnsi="Arial Narrow"/>
          <w:sz w:val="20"/>
          <w:szCs w:val="20"/>
        </w:rPr>
      </w:pPr>
      <w:r w:rsidRPr="00AB37D3">
        <w:rPr>
          <w:rFonts w:ascii="Arial Narrow" w:hAnsi="Arial Narrow"/>
          <w:color w:val="000000"/>
          <w:sz w:val="20"/>
          <w:szCs w:val="20"/>
        </w:rPr>
        <w:t>Zmluva o partnerstve (len v prípade projektov s účasťou partnera)</w:t>
      </w:r>
    </w:p>
    <w:p w14:paraId="64F88759"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Znenie zmluvy o poskytnutí NFP a všeobecných zmluvných podmienok nie je možné upravovať na základe požiadaviek žiadateľov o NFP. Ak žiadateľ nesúhlasí s podmienkami zmluvy o poskytnutí NFP, nebude s ním zmluva o poskytnutí NFP uzatvorená.</w:t>
      </w:r>
    </w:p>
    <w:p w14:paraId="64F8875A" w14:textId="77777777" w:rsidR="00C22BC8" w:rsidRPr="00633287"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5B"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Žiadateľ je povinný poskytnúť SO pri príprave návrhu zmluvy o poskytnutí NFP potrebnú súčinnosť a v primeranej lehote doručiť na SO náležitosti nevyhnutné na vy</w:t>
      </w:r>
      <w:r w:rsidR="00313DD9">
        <w:rPr>
          <w:rFonts w:ascii="Arial Narrow" w:hAnsi="Arial Narrow"/>
          <w:color w:val="000000"/>
          <w:sz w:val="20"/>
          <w:szCs w:val="20"/>
          <w:lang w:eastAsia="en-US"/>
        </w:rPr>
        <w:t>pracovanie návrhu zmluvy o NFP.</w:t>
      </w:r>
    </w:p>
    <w:p w14:paraId="64F8875C" w14:textId="77777777" w:rsidR="00C22BC8" w:rsidRPr="00633287"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5D"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Ak žiadateľ v primeranej lehote stanovenej SO neposkytne potrebnú súčinnosť nevyhnutnú na prípravu návrhu zmluvy o poskytnutí NFP, nebude mu zo strany SO zaslaný návrh na uza</w:t>
      </w:r>
      <w:r w:rsidR="00313DD9">
        <w:rPr>
          <w:rFonts w:ascii="Arial Narrow" w:hAnsi="Arial Narrow"/>
          <w:color w:val="000000"/>
          <w:sz w:val="20"/>
          <w:szCs w:val="20"/>
          <w:lang w:eastAsia="en-US"/>
        </w:rPr>
        <w:t>vretie zmluvy o poskytnutí NFP.</w:t>
      </w:r>
    </w:p>
    <w:p w14:paraId="64F8875E" w14:textId="77777777" w:rsidR="00C22BC8" w:rsidRPr="00633287"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5F"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 xml:space="preserve">SO zabezpečí zaslanie písomného návrhu na uzavretie zmluvy o poskytnutí NFP v štyroch rovnopisoch na podpis štatutárnemu orgánu SO, resp. jeho oprávnenému zástupcovi v primeranej lehote. SO v procese prípravy návrhu na uzavretie zmluvy o poskytnutí NFP </w:t>
      </w:r>
      <w:r w:rsidR="00313DD9">
        <w:rPr>
          <w:rFonts w:ascii="Arial Narrow" w:hAnsi="Arial Narrow"/>
          <w:color w:val="000000"/>
          <w:sz w:val="20"/>
          <w:szCs w:val="20"/>
          <w:lang w:eastAsia="en-US"/>
        </w:rPr>
        <w:t>uplatňuje pravidlo štyroch očí.</w:t>
      </w:r>
    </w:p>
    <w:p w14:paraId="64F88760" w14:textId="77777777" w:rsidR="00C22BC8" w:rsidRPr="00633287"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61"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Návrh zmluvy o poskytnutí NFP podpísaný štatutárnym orgánom SO, resp. jeho oprávneným zástupcom v štyroch rovnopisoch, zašle SO doporučenou poštou alebo iným vhodným spôsobom na podpis žiadateľovi v termíne do 10 pracovných dní od vydania Rozhodnutia o schválení ŽoNFP. Na prijatie tohto návrhu poskytne žiadateľovi lehotu, ktorá nesmie byť kratšia ako 5 pracovných dní. V prípade, že rovnopisy zmluvy o poskytnutí NFP sú podpísané splnomocneným zástupcom štatutárneho orgánu žiadateľa, SO zabezpečí overenie tohto splnomocnenia (napr. vyznačením tejt</w:t>
      </w:r>
      <w:r w:rsidR="00313DD9">
        <w:rPr>
          <w:rFonts w:ascii="Arial Narrow" w:hAnsi="Arial Narrow"/>
          <w:color w:val="000000"/>
          <w:sz w:val="20"/>
          <w:szCs w:val="20"/>
          <w:lang w:eastAsia="en-US"/>
        </w:rPr>
        <w:t>o skutočnosti do zmluvy o NFP).</w:t>
      </w:r>
    </w:p>
    <w:p w14:paraId="64F88762" w14:textId="77777777" w:rsidR="00C22BC8" w:rsidRPr="00633287"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63"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SO je oprávnený rozhodnúť, že návrh na uzavretie zmluvy o poskytnutí NFP bude odovzdaný žiadateľovi po doho</w:t>
      </w:r>
      <w:r w:rsidRPr="00633287">
        <w:rPr>
          <w:rFonts w:ascii="Arial Narrow" w:hAnsi="Arial Narrow"/>
          <w:color w:val="000000"/>
          <w:sz w:val="20"/>
          <w:szCs w:val="20"/>
          <w:lang w:eastAsia="en-US"/>
        </w:rPr>
        <w:softHyphen/>
        <w:t>de s ním na pracovisku SO. Žiadateľ je zároveň oprávnený rozhodnúť o nevyužití poskytnutej minimálnej lehoty 5 pracovných dní na prijatie návrhu a o následnom prijatí, resp. odmietnutí návrhu na uza</w:t>
      </w:r>
      <w:r w:rsidR="00313DD9">
        <w:rPr>
          <w:rFonts w:ascii="Arial Narrow" w:hAnsi="Arial Narrow"/>
          <w:color w:val="000000"/>
          <w:sz w:val="20"/>
          <w:szCs w:val="20"/>
          <w:lang w:eastAsia="en-US"/>
        </w:rPr>
        <w:t>vretie zmluvy o poskytnutí NFP.</w:t>
      </w:r>
    </w:p>
    <w:p w14:paraId="64F88764" w14:textId="77777777" w:rsidR="00C22BC8" w:rsidRPr="00633287"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65"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lastRenderedPageBreak/>
        <w:t>Návrh na uzavretie zmluvy o poskytnutí NFP zaniká dňom uplynutia lehoty, ktorá bola v návrhu na uzavretie zmluvy o poskytnutí NFP určená na jeho prijatie, alebo doručením písomného prejavu žiadateľa o odmietnutí návrhu na uzavretie zmluvy SO. Zánik návrhu na uzavretie zmluvy o poskytnutí NFP nezakladá dôvod na zmenu</w:t>
      </w:r>
      <w:r w:rsidR="00313DD9">
        <w:rPr>
          <w:rFonts w:ascii="Arial Narrow" w:hAnsi="Arial Narrow"/>
          <w:color w:val="000000"/>
          <w:sz w:val="20"/>
          <w:szCs w:val="20"/>
          <w:lang w:eastAsia="en-US"/>
        </w:rPr>
        <w:t xml:space="preserve"> rozhodnutia o schválení ŽoNFP.</w:t>
      </w:r>
    </w:p>
    <w:p w14:paraId="64F88766" w14:textId="77777777" w:rsidR="00C22BC8" w:rsidRPr="00633287"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67"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SO zabezpečí, aby žiadateľ doručil SO tri rovnopisy prijatého návrhu na uzavretie zmluvy o poskytnutí NFP (podpísané tri rovnopisy zmluvy o poskytnutí NFP doručí žiadateľ SO), pričom rozhodujúcim dátumom pre spätné zaslanie rovnopisov návrhu na uzavretie zmluvy j</w:t>
      </w:r>
      <w:r w:rsidR="00313DD9">
        <w:rPr>
          <w:rFonts w:ascii="Arial Narrow" w:hAnsi="Arial Narrow"/>
          <w:color w:val="000000"/>
          <w:sz w:val="20"/>
          <w:szCs w:val="20"/>
          <w:lang w:eastAsia="en-US"/>
        </w:rPr>
        <w:t>e dátum odovzdania na prepravu.</w:t>
      </w:r>
    </w:p>
    <w:p w14:paraId="64F88768" w14:textId="77777777" w:rsidR="00C22BC8" w:rsidRPr="00633287" w:rsidRDefault="00C22BC8" w:rsidP="00C22BC8">
      <w:pPr>
        <w:autoSpaceDE w:val="0"/>
        <w:autoSpaceDN w:val="0"/>
        <w:adjustRightInd w:val="0"/>
        <w:spacing w:line="276" w:lineRule="auto"/>
        <w:jc w:val="both"/>
        <w:rPr>
          <w:rFonts w:ascii="Arial Narrow" w:hAnsi="Arial Narrow"/>
          <w:color w:val="000000"/>
          <w:sz w:val="20"/>
          <w:szCs w:val="20"/>
          <w:lang w:eastAsia="en-US"/>
        </w:rPr>
      </w:pPr>
    </w:p>
    <w:p w14:paraId="64F88769" w14:textId="77777777" w:rsidR="00C22BC8"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SO zabezpečí v súlade s ustanoveniami zákona o slobode informácií zverejnenie zmluvy o poskytnutí NFP v centrálnom registri zmlúv. Deň nasledujúci po dni jej prvého zverejnenia je dňom účinnosti zmluvy o poskytnutí NFP a žiadateľ sa stáva prijímateľom. O účinnosti zmluvy o poskytnutí NFP SO bezodkladne informuje prijímateľa formou e-mailu. Prvé zverejnenie zmluvy o poskytnutí NFP zabezpečí poskytovateľ, týmto nie je dotknutá povinnosť zverej</w:t>
      </w:r>
      <w:r w:rsidRPr="00633287">
        <w:rPr>
          <w:rFonts w:ascii="Arial Narrow" w:hAnsi="Arial Narrow"/>
          <w:color w:val="000000"/>
          <w:sz w:val="20"/>
          <w:szCs w:val="20"/>
          <w:lang w:eastAsia="en-US"/>
        </w:rPr>
        <w:softHyphen/>
        <w:t>ňovania druhou zmluvnou stranou, ak je osobou povinnou zverejňovať zmluvu. Zároveň sú od tohto dňa obe zmluvné strany viazané ustanoveniami zmluvy o poskytnutí NFP.</w:t>
      </w:r>
    </w:p>
    <w:p w14:paraId="64F8876A" w14:textId="77777777" w:rsidR="005E1112" w:rsidRPr="00633287" w:rsidRDefault="005E1112" w:rsidP="00C22BC8">
      <w:pPr>
        <w:autoSpaceDE w:val="0"/>
        <w:autoSpaceDN w:val="0"/>
        <w:adjustRightInd w:val="0"/>
        <w:spacing w:line="276" w:lineRule="auto"/>
        <w:jc w:val="both"/>
        <w:rPr>
          <w:rFonts w:ascii="Arial Narrow" w:hAnsi="Arial Narrow"/>
          <w:color w:val="000000"/>
          <w:sz w:val="20"/>
          <w:szCs w:val="20"/>
          <w:lang w:eastAsia="en-US"/>
        </w:rPr>
      </w:pPr>
    </w:p>
    <w:p w14:paraId="64F8876B" w14:textId="77777777" w:rsidR="008E7805" w:rsidRPr="00633287" w:rsidRDefault="00C22BC8" w:rsidP="00313DD9">
      <w:pPr>
        <w:autoSpaceDE w:val="0"/>
        <w:autoSpaceDN w:val="0"/>
        <w:adjustRightInd w:val="0"/>
        <w:spacing w:line="276" w:lineRule="auto"/>
        <w:ind w:firstLine="708"/>
        <w:jc w:val="both"/>
        <w:rPr>
          <w:rFonts w:ascii="Arial Narrow" w:hAnsi="Arial Narrow"/>
          <w:color w:val="000000"/>
          <w:sz w:val="20"/>
          <w:szCs w:val="20"/>
          <w:lang w:eastAsia="en-US"/>
        </w:rPr>
      </w:pPr>
      <w:r w:rsidRPr="00633287">
        <w:rPr>
          <w:rFonts w:ascii="Arial Narrow" w:hAnsi="Arial Narrow"/>
          <w:color w:val="000000"/>
          <w:sz w:val="20"/>
          <w:szCs w:val="20"/>
          <w:lang w:eastAsia="en-US"/>
        </w:rPr>
        <w:t>Vo vzťahu k podporeným projektom zabezpečí SO na základe vnútorných usmernení okrem zverejnenia zmlúv v centrálnom  registri zmlúv, tiež ich zverejnenie v centrálnom registri projektov.</w:t>
      </w:r>
    </w:p>
    <w:p w14:paraId="64F8876C" w14:textId="77777777" w:rsidR="008E7805" w:rsidRPr="00633287" w:rsidRDefault="008E7805">
      <w:pPr>
        <w:rPr>
          <w:rFonts w:ascii="Arial Narrow" w:hAnsi="Arial Narrow"/>
          <w:color w:val="000000"/>
          <w:sz w:val="20"/>
          <w:szCs w:val="20"/>
          <w:lang w:eastAsia="en-US"/>
        </w:rPr>
      </w:pPr>
      <w:r w:rsidRPr="00633287">
        <w:rPr>
          <w:rFonts w:ascii="Arial Narrow" w:hAnsi="Arial Narrow"/>
          <w:color w:val="000000"/>
          <w:sz w:val="20"/>
          <w:szCs w:val="20"/>
          <w:lang w:eastAsia="en-US"/>
        </w:rPr>
        <w:br w:type="page"/>
      </w:r>
    </w:p>
    <w:p w14:paraId="64F8876D" w14:textId="77777777" w:rsidR="008E7805"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670" w:name="_Toc437415317"/>
      <w:bookmarkStart w:id="1671" w:name="_Toc437415318"/>
      <w:bookmarkStart w:id="1672" w:name="_Toc436989176"/>
      <w:bookmarkStart w:id="1673" w:name="_Toc468955245"/>
      <w:bookmarkEnd w:id="1670"/>
      <w:bookmarkEnd w:id="1671"/>
      <w:r w:rsidRPr="00633287">
        <w:rPr>
          <w:rFonts w:ascii="Arial Narrow" w:eastAsiaTheme="majorEastAsia" w:hAnsi="Arial Narrow" w:cstheme="majorBidi"/>
          <w:kern w:val="0"/>
          <w:szCs w:val="28"/>
          <w:lang w:eastAsia="cs-CZ"/>
        </w:rPr>
        <w:lastRenderedPageBreak/>
        <w:t>KOMUNIKÁCIA POČAS TRVANIA VÝZVY A KONANIA O ŽIADOSTI</w:t>
      </w:r>
      <w:bookmarkEnd w:id="1672"/>
      <w:bookmarkEnd w:id="1673"/>
    </w:p>
    <w:tbl>
      <w:tblPr>
        <w:tblW w:w="0" w:type="auto"/>
        <w:tblInd w:w="2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6518"/>
      </w:tblGrid>
      <w:tr w:rsidR="00C22BC8" w:rsidRPr="00633287" w14:paraId="64F88770" w14:textId="77777777" w:rsidTr="00C33C3A">
        <w:tc>
          <w:tcPr>
            <w:tcW w:w="6518" w:type="dxa"/>
          </w:tcPr>
          <w:p w14:paraId="64F8876E"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právne záväzných aktoch a predpisoch EÚ: </w:t>
            </w:r>
          </w:p>
          <w:p w14:paraId="64F8876F"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čl. 115 všeobecného nariadenia</w:t>
            </w:r>
          </w:p>
        </w:tc>
      </w:tr>
      <w:tr w:rsidR="00C22BC8" w:rsidRPr="00633287" w14:paraId="64F88773" w14:textId="77777777" w:rsidTr="00C33C3A">
        <w:tc>
          <w:tcPr>
            <w:tcW w:w="6518" w:type="dxa"/>
          </w:tcPr>
          <w:p w14:paraId="64F88771"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 xml:space="preserve">Relevantná úprava v právnych predpisoch SR: </w:t>
            </w:r>
          </w:p>
          <w:p w14:paraId="64F88772"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 6, 7, 8 a 48 zákona o príspevku z EŠIF</w:t>
            </w:r>
          </w:p>
        </w:tc>
      </w:tr>
      <w:tr w:rsidR="00C22BC8" w:rsidRPr="00633287" w14:paraId="64F88776" w14:textId="77777777" w:rsidTr="00C33C3A">
        <w:tc>
          <w:tcPr>
            <w:tcW w:w="6518" w:type="dxa"/>
          </w:tcPr>
          <w:p w14:paraId="64F88774"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Relevantná úprava v systéme riadenia EŠIF:</w:t>
            </w:r>
          </w:p>
          <w:p w14:paraId="64F88775" w14:textId="77777777" w:rsidR="00C22BC8" w:rsidRPr="00633287" w:rsidRDefault="00C22BC8" w:rsidP="00C33C3A">
            <w:pPr>
              <w:pStyle w:val="Default0"/>
              <w:rPr>
                <w:rFonts w:ascii="Arial Narrow" w:hAnsi="Arial Narrow"/>
                <w:sz w:val="20"/>
                <w:szCs w:val="20"/>
              </w:rPr>
            </w:pPr>
            <w:r w:rsidRPr="00633287">
              <w:rPr>
                <w:rFonts w:ascii="Arial Narrow" w:hAnsi="Arial Narrow"/>
                <w:i/>
                <w:iCs/>
                <w:sz w:val="20"/>
                <w:szCs w:val="20"/>
              </w:rPr>
              <w:t>Časť 5.4. zabezpečovanie informovania a komunikácie na úrovni riadiaceho orgánu</w:t>
            </w:r>
            <w:r w:rsidRPr="00633287">
              <w:rPr>
                <w:rFonts w:ascii="Arial Narrow" w:hAnsi="Arial Narrow"/>
                <w:i/>
                <w:iCs/>
                <w:color w:val="0000FF"/>
                <w:sz w:val="20"/>
                <w:szCs w:val="20"/>
              </w:rPr>
              <w:t xml:space="preserve"> </w:t>
            </w:r>
          </w:p>
        </w:tc>
      </w:tr>
      <w:tr w:rsidR="00C22BC8" w:rsidRPr="00633287" w14:paraId="64F8877A" w14:textId="77777777" w:rsidTr="00C33C3A">
        <w:tc>
          <w:tcPr>
            <w:tcW w:w="6518" w:type="dxa"/>
          </w:tcPr>
          <w:p w14:paraId="64F88777" w14:textId="77777777" w:rsidR="00C22BC8" w:rsidRPr="00633287" w:rsidRDefault="00C22BC8" w:rsidP="00C33C3A">
            <w:pPr>
              <w:pStyle w:val="Default0"/>
              <w:rPr>
                <w:rFonts w:ascii="Arial Narrow" w:hAnsi="Arial Narrow"/>
                <w:b/>
                <w:sz w:val="20"/>
                <w:szCs w:val="20"/>
              </w:rPr>
            </w:pPr>
            <w:r w:rsidRPr="00633287">
              <w:rPr>
                <w:rFonts w:ascii="Arial Narrow" w:hAnsi="Arial Narrow"/>
                <w:b/>
                <w:sz w:val="20"/>
                <w:szCs w:val="20"/>
              </w:rPr>
              <w:t>Iné dokumenty:</w:t>
            </w:r>
          </w:p>
          <w:p w14:paraId="64F88778"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Komunikačná stratégia OP ĽZ</w:t>
            </w:r>
          </w:p>
          <w:p w14:paraId="64F88779" w14:textId="77777777" w:rsidR="00C22BC8" w:rsidRPr="00633287" w:rsidRDefault="00C22BC8" w:rsidP="00C33C3A">
            <w:pPr>
              <w:pStyle w:val="Default0"/>
              <w:rPr>
                <w:rFonts w:ascii="Arial Narrow" w:hAnsi="Arial Narrow"/>
                <w:i/>
                <w:iCs/>
                <w:sz w:val="20"/>
                <w:szCs w:val="20"/>
              </w:rPr>
            </w:pPr>
            <w:r w:rsidRPr="00633287">
              <w:rPr>
                <w:rFonts w:ascii="Arial Narrow" w:hAnsi="Arial Narrow"/>
                <w:i/>
                <w:iCs/>
                <w:sz w:val="20"/>
                <w:szCs w:val="20"/>
              </w:rPr>
              <w:t>Manuál pre informovanie a komunikáciu EŠIF</w:t>
            </w:r>
          </w:p>
        </w:tc>
      </w:tr>
    </w:tbl>
    <w:p w14:paraId="64F8877B" w14:textId="77777777" w:rsidR="00D31B0C" w:rsidRDefault="00D31B0C" w:rsidP="00C22BC8">
      <w:pPr>
        <w:spacing w:after="120"/>
        <w:jc w:val="both"/>
        <w:rPr>
          <w:rFonts w:ascii="Arial Narrow" w:hAnsi="Arial Narrow"/>
          <w:sz w:val="20"/>
          <w:szCs w:val="20"/>
        </w:rPr>
      </w:pPr>
    </w:p>
    <w:p w14:paraId="64F8877C" w14:textId="77777777" w:rsidR="00C22BC8" w:rsidRPr="00633287" w:rsidRDefault="00D31B0C" w:rsidP="00C22BC8">
      <w:pPr>
        <w:jc w:val="both"/>
        <w:rPr>
          <w:rFonts w:ascii="Arial Narrow" w:hAnsi="Arial Narrow"/>
          <w:sz w:val="20"/>
          <w:szCs w:val="20"/>
        </w:rPr>
      </w:pPr>
      <w:r w:rsidRPr="005D56E8">
        <w:rPr>
          <w:rFonts w:ascii="Arial Narrow" w:hAnsi="Arial Narrow"/>
          <w:sz w:val="20"/>
          <w:szCs w:val="20"/>
        </w:rPr>
        <w:t>Spôsob poskytovania informácií týkajúcich sa výzvy</w:t>
      </w:r>
      <w:r>
        <w:rPr>
          <w:rFonts w:ascii="Arial Narrow" w:hAnsi="Arial Narrow"/>
          <w:sz w:val="20"/>
          <w:szCs w:val="20"/>
        </w:rPr>
        <w:t>/vyzvania</w:t>
      </w:r>
      <w:r w:rsidRPr="005D56E8">
        <w:rPr>
          <w:rFonts w:ascii="Arial Narrow" w:hAnsi="Arial Narrow"/>
          <w:sz w:val="20"/>
          <w:szCs w:val="20"/>
        </w:rPr>
        <w:t xml:space="preserve"> je u</w:t>
      </w:r>
      <w:r>
        <w:rPr>
          <w:rFonts w:ascii="Arial Narrow" w:hAnsi="Arial Narrow"/>
          <w:sz w:val="20"/>
          <w:szCs w:val="20"/>
        </w:rPr>
        <w:t>pravený priamo vo výzve/vyzvaní v časti „</w:t>
      </w:r>
      <w:r w:rsidRPr="005D56E8">
        <w:rPr>
          <w:rFonts w:ascii="Arial Narrow" w:hAnsi="Arial Narrow"/>
          <w:sz w:val="20"/>
          <w:szCs w:val="20"/>
        </w:rPr>
        <w:t xml:space="preserve">Kontaktné údaje </w:t>
      </w:r>
      <w:r>
        <w:rPr>
          <w:rFonts w:ascii="Arial Narrow" w:hAnsi="Arial Narrow"/>
          <w:sz w:val="20"/>
          <w:szCs w:val="20"/>
        </w:rPr>
        <w:t>p</w:t>
      </w:r>
      <w:r w:rsidRPr="005D56E8">
        <w:rPr>
          <w:rFonts w:ascii="Arial Narrow" w:hAnsi="Arial Narrow"/>
          <w:sz w:val="20"/>
          <w:szCs w:val="20"/>
        </w:rPr>
        <w:t>oskytovateľa a spôsob komunikácie s</w:t>
      </w:r>
      <w:r>
        <w:rPr>
          <w:rFonts w:ascii="Arial Narrow" w:hAnsi="Arial Narrow"/>
          <w:sz w:val="20"/>
          <w:szCs w:val="20"/>
        </w:rPr>
        <w:t> p</w:t>
      </w:r>
      <w:r w:rsidRPr="005D56E8">
        <w:rPr>
          <w:rFonts w:ascii="Arial Narrow" w:hAnsi="Arial Narrow"/>
          <w:sz w:val="20"/>
          <w:szCs w:val="20"/>
        </w:rPr>
        <w:t>oskytovateľom</w:t>
      </w:r>
      <w:r>
        <w:rPr>
          <w:rFonts w:ascii="Arial Narrow" w:hAnsi="Arial Narrow"/>
          <w:sz w:val="20"/>
          <w:szCs w:val="20"/>
        </w:rPr>
        <w:t>“</w:t>
      </w:r>
      <w:r w:rsidR="00C22BC8" w:rsidRPr="00633287">
        <w:rPr>
          <w:rFonts w:ascii="Arial Narrow" w:hAnsi="Arial Narrow"/>
          <w:sz w:val="20"/>
          <w:szCs w:val="20"/>
        </w:rPr>
        <w:tab/>
      </w:r>
    </w:p>
    <w:p w14:paraId="64F8877D" w14:textId="77777777" w:rsidR="00C22BC8" w:rsidRPr="00633287" w:rsidRDefault="00C22BC8" w:rsidP="00C22BC8">
      <w:pPr>
        <w:rPr>
          <w:rFonts w:ascii="Arial Narrow" w:hAnsi="Arial Narrow"/>
          <w:sz w:val="20"/>
          <w:szCs w:val="20"/>
        </w:rPr>
      </w:pPr>
    </w:p>
    <w:p w14:paraId="64F8877E" w14:textId="77777777" w:rsidR="00C22BC8" w:rsidRPr="00633287" w:rsidRDefault="00C22BC8" w:rsidP="00C22BC8">
      <w:pPr>
        <w:rPr>
          <w:rFonts w:ascii="Arial Narrow" w:hAnsi="Arial Narrow"/>
          <w:sz w:val="20"/>
          <w:szCs w:val="20"/>
        </w:rPr>
      </w:pPr>
      <w:r w:rsidRPr="00633287">
        <w:rPr>
          <w:rFonts w:ascii="Arial Narrow" w:hAnsi="Arial Narrow"/>
          <w:sz w:val="20"/>
          <w:szCs w:val="20"/>
        </w:rPr>
        <w:t>Poskytovanie informácií medzi poskytovateľom a žiadateľom o NFP na úrovni SO prebieha prostredníctvom:</w:t>
      </w:r>
    </w:p>
    <w:p w14:paraId="64F8877F" w14:textId="77777777" w:rsidR="00C22BC8" w:rsidRPr="00633287" w:rsidRDefault="00C22BC8" w:rsidP="00313DD9">
      <w:pPr>
        <w:numPr>
          <w:ilvl w:val="1"/>
          <w:numId w:val="44"/>
        </w:numPr>
        <w:tabs>
          <w:tab w:val="clear" w:pos="360"/>
          <w:tab w:val="num" w:pos="426"/>
          <w:tab w:val="num" w:pos="1276"/>
        </w:tabs>
        <w:ind w:left="1276"/>
        <w:rPr>
          <w:rFonts w:ascii="Arial Narrow" w:hAnsi="Arial Narrow"/>
          <w:b/>
          <w:sz w:val="20"/>
          <w:szCs w:val="20"/>
        </w:rPr>
      </w:pPr>
      <w:r w:rsidRPr="00633287">
        <w:rPr>
          <w:rFonts w:ascii="Arial Narrow" w:hAnsi="Arial Narrow"/>
          <w:b/>
          <w:sz w:val="20"/>
          <w:szCs w:val="20"/>
        </w:rPr>
        <w:t xml:space="preserve">Webového sídla SO – </w:t>
      </w:r>
      <w:r w:rsidRPr="00633287">
        <w:rPr>
          <w:rFonts w:ascii="Arial Narrow" w:hAnsi="Arial Narrow"/>
          <w:sz w:val="20"/>
          <w:szCs w:val="20"/>
        </w:rPr>
        <w:t>http://www.minedu.sk/operacny-program-ludske-zdroje/</w:t>
      </w:r>
      <w:r w:rsidRPr="00633287">
        <w:rPr>
          <w:rFonts w:ascii="Arial Narrow" w:hAnsi="Arial Narrow"/>
          <w:b/>
          <w:sz w:val="20"/>
          <w:szCs w:val="20"/>
        </w:rPr>
        <w:t xml:space="preserve">  </w:t>
      </w:r>
    </w:p>
    <w:p w14:paraId="64F88780" w14:textId="77777777" w:rsidR="00C22BC8" w:rsidRPr="00633287" w:rsidRDefault="00C22BC8" w:rsidP="00313DD9">
      <w:pPr>
        <w:numPr>
          <w:ilvl w:val="1"/>
          <w:numId w:val="44"/>
        </w:numPr>
        <w:tabs>
          <w:tab w:val="clear" w:pos="360"/>
          <w:tab w:val="num" w:pos="426"/>
          <w:tab w:val="num" w:pos="1276"/>
        </w:tabs>
        <w:ind w:left="1276"/>
        <w:rPr>
          <w:rFonts w:ascii="Arial Narrow" w:hAnsi="Arial Narrow"/>
          <w:b/>
          <w:sz w:val="20"/>
          <w:szCs w:val="20"/>
        </w:rPr>
      </w:pPr>
      <w:r w:rsidRPr="00633287">
        <w:rPr>
          <w:rFonts w:ascii="Arial Narrow" w:hAnsi="Arial Narrow"/>
          <w:b/>
          <w:sz w:val="20"/>
          <w:szCs w:val="20"/>
        </w:rPr>
        <w:t xml:space="preserve">elektronickou poštou a telefonicky – </w:t>
      </w:r>
      <w:hyperlink r:id="rId70" w:history="1">
        <w:r w:rsidRPr="00633287">
          <w:rPr>
            <w:rStyle w:val="Hypertextovprepojenie"/>
            <w:rFonts w:ascii="Arial Narrow" w:hAnsi="Arial Narrow"/>
            <w:b/>
            <w:sz w:val="20"/>
            <w:szCs w:val="20"/>
          </w:rPr>
          <w:t>esf.vzdelavanie@minedu.sk</w:t>
        </w:r>
      </w:hyperlink>
      <w:r w:rsidRPr="00633287">
        <w:rPr>
          <w:rFonts w:ascii="Arial Narrow" w:hAnsi="Arial Narrow"/>
          <w:b/>
          <w:sz w:val="20"/>
          <w:szCs w:val="20"/>
        </w:rPr>
        <w:t xml:space="preserve"> ;</w:t>
      </w:r>
      <w:r w:rsidRPr="00633287">
        <w:rPr>
          <w:rFonts w:ascii="Arial Narrow" w:hAnsi="Arial Narrow"/>
          <w:sz w:val="20"/>
          <w:szCs w:val="20"/>
        </w:rPr>
        <w:t xml:space="preserve"> </w:t>
      </w:r>
      <w:r w:rsidRPr="00633287">
        <w:rPr>
          <w:rFonts w:ascii="Arial Narrow" w:hAnsi="Arial Narrow"/>
          <w:b/>
          <w:sz w:val="20"/>
          <w:szCs w:val="20"/>
        </w:rPr>
        <w:t>02/593 74 561</w:t>
      </w:r>
    </w:p>
    <w:p w14:paraId="64F88781" w14:textId="77777777" w:rsidR="00C22BC8" w:rsidRPr="00633287" w:rsidRDefault="00C22BC8" w:rsidP="00313DD9">
      <w:pPr>
        <w:numPr>
          <w:ilvl w:val="1"/>
          <w:numId w:val="44"/>
        </w:numPr>
        <w:tabs>
          <w:tab w:val="clear" w:pos="360"/>
          <w:tab w:val="num" w:pos="426"/>
          <w:tab w:val="num" w:pos="1276"/>
        </w:tabs>
        <w:ind w:left="1276"/>
        <w:rPr>
          <w:rFonts w:ascii="Arial Narrow" w:hAnsi="Arial Narrow"/>
          <w:b/>
          <w:sz w:val="20"/>
          <w:szCs w:val="20"/>
        </w:rPr>
      </w:pPr>
      <w:r w:rsidRPr="00633287">
        <w:rPr>
          <w:rFonts w:ascii="Arial Narrow" w:hAnsi="Arial Narrow"/>
          <w:b/>
          <w:sz w:val="20"/>
          <w:szCs w:val="20"/>
        </w:rPr>
        <w:t>písomnou formou</w:t>
      </w:r>
    </w:p>
    <w:p w14:paraId="64F88782" w14:textId="77777777" w:rsidR="00C22BC8" w:rsidRPr="00633287" w:rsidRDefault="00C22BC8" w:rsidP="00C22BC8">
      <w:pPr>
        <w:rPr>
          <w:rFonts w:ascii="Arial Narrow" w:hAnsi="Arial Narrow"/>
          <w:b/>
          <w:sz w:val="20"/>
          <w:szCs w:val="20"/>
        </w:rPr>
      </w:pPr>
    </w:p>
    <w:p w14:paraId="64F88783" w14:textId="77777777" w:rsidR="00D31B0C" w:rsidRDefault="00D31B0C" w:rsidP="00D31B0C">
      <w:pPr>
        <w:spacing w:after="120"/>
        <w:jc w:val="both"/>
        <w:rPr>
          <w:rFonts w:ascii="Arial Narrow" w:hAnsi="Arial Narrow"/>
          <w:sz w:val="20"/>
          <w:szCs w:val="20"/>
        </w:rPr>
      </w:pPr>
      <w:r>
        <w:rPr>
          <w:rFonts w:ascii="Arial Narrow" w:hAnsi="Arial Narrow"/>
          <w:sz w:val="20"/>
          <w:szCs w:val="20"/>
        </w:rPr>
        <w:t>Poskytovateľ reaguje na všetky formy komunikácie.</w:t>
      </w:r>
    </w:p>
    <w:p w14:paraId="64F88784" w14:textId="77777777" w:rsidR="00C22BC8" w:rsidRPr="00633287" w:rsidRDefault="00C22BC8" w:rsidP="00C22BC8">
      <w:pPr>
        <w:jc w:val="both"/>
        <w:rPr>
          <w:rFonts w:ascii="Arial Narrow" w:hAnsi="Arial Narrow"/>
          <w:b/>
          <w:sz w:val="20"/>
          <w:szCs w:val="20"/>
        </w:rPr>
      </w:pPr>
      <w:r w:rsidRPr="00633287">
        <w:rPr>
          <w:rFonts w:ascii="Arial Narrow" w:hAnsi="Arial Narrow"/>
          <w:b/>
          <w:sz w:val="20"/>
          <w:szCs w:val="20"/>
        </w:rPr>
        <w:t>Adresa, kontakt pre bližšie informácie, ako aj úradné hodiny poskytovateľa budú uvedené v príslušnej výzve/vyzvaní.</w:t>
      </w:r>
    </w:p>
    <w:p w14:paraId="64F88785" w14:textId="77777777" w:rsidR="00C22BC8" w:rsidRPr="00633287" w:rsidRDefault="00C22BC8" w:rsidP="00C22BC8">
      <w:pPr>
        <w:rPr>
          <w:rFonts w:ascii="Arial Narrow" w:hAnsi="Arial Narrow"/>
          <w:b/>
          <w:sz w:val="20"/>
          <w:szCs w:val="20"/>
        </w:rPr>
      </w:pPr>
    </w:p>
    <w:p w14:paraId="64F88786" w14:textId="77777777" w:rsidR="00D31B0C" w:rsidRPr="003A365B" w:rsidRDefault="00C22BC8" w:rsidP="00D31B0C">
      <w:pPr>
        <w:spacing w:after="120"/>
        <w:jc w:val="both"/>
        <w:rPr>
          <w:rFonts w:ascii="Arial Narrow" w:hAnsi="Arial Narrow"/>
          <w:bCs/>
          <w:sz w:val="20"/>
          <w:szCs w:val="20"/>
        </w:rPr>
      </w:pPr>
      <w:r w:rsidRPr="00633287">
        <w:rPr>
          <w:rFonts w:ascii="Arial Narrow" w:hAnsi="Arial Narrow"/>
          <w:sz w:val="20"/>
          <w:szCs w:val="20"/>
        </w:rPr>
        <w:t xml:space="preserve">Všetky odpovede poskytnuté žiadateľovi v písomnej či elektronickej forme pokiaľ sú zaslané priamo na e-mail uvedený vo výzve sa považujú za záväzné a žiadateľ sa na ne môže v prípade potreby odvolávať. </w:t>
      </w:r>
      <w:r w:rsidR="00D31B0C">
        <w:rPr>
          <w:rFonts w:ascii="Arial Narrow" w:hAnsi="Arial Narrow"/>
          <w:bCs/>
          <w:sz w:val="20"/>
          <w:szCs w:val="20"/>
        </w:rPr>
        <w:t>O</w:t>
      </w:r>
      <w:r w:rsidR="00D31B0C" w:rsidRPr="002F73BD">
        <w:rPr>
          <w:rFonts w:ascii="Arial Narrow" w:hAnsi="Arial Narrow"/>
          <w:bCs/>
          <w:sz w:val="20"/>
          <w:szCs w:val="20"/>
        </w:rPr>
        <w:t>dporúčame žiadateľom využívať najmä elektronickú formu komunikácie z dôvodu efektívnosti a nižšej administratívnej záťaže.</w:t>
      </w:r>
      <w:r w:rsidR="00D31B0C" w:rsidRPr="00D31B0C">
        <w:rPr>
          <w:rFonts w:ascii="Arial Narrow" w:hAnsi="Arial Narrow"/>
          <w:bCs/>
          <w:sz w:val="20"/>
          <w:szCs w:val="20"/>
        </w:rPr>
        <w:t xml:space="preserve"> </w:t>
      </w:r>
      <w:r w:rsidR="00D31B0C">
        <w:rPr>
          <w:rFonts w:ascii="Arial Narrow" w:hAnsi="Arial Narrow"/>
          <w:bCs/>
          <w:sz w:val="20"/>
          <w:szCs w:val="20"/>
        </w:rPr>
        <w:t xml:space="preserve">Pri elektronickej komunikácii, </w:t>
      </w:r>
      <w:r w:rsidR="00D31B0C" w:rsidRPr="003A365B">
        <w:rPr>
          <w:rFonts w:ascii="Arial Narrow" w:hAnsi="Arial Narrow"/>
          <w:bCs/>
          <w:sz w:val="20"/>
          <w:szCs w:val="20"/>
        </w:rPr>
        <w:t>uvedie žiadateľ o NFP v</w:t>
      </w:r>
      <w:r w:rsidR="00D31B0C">
        <w:rPr>
          <w:rFonts w:ascii="Arial Narrow" w:hAnsi="Arial Narrow"/>
          <w:bCs/>
          <w:sz w:val="20"/>
          <w:szCs w:val="20"/>
        </w:rPr>
        <w:t xml:space="preserve"> predmete správy </w:t>
      </w:r>
      <w:r w:rsidR="00D31B0C" w:rsidRPr="003A365B">
        <w:rPr>
          <w:rFonts w:ascii="Arial Narrow" w:hAnsi="Arial Narrow"/>
          <w:bCs/>
          <w:sz w:val="20"/>
          <w:szCs w:val="20"/>
        </w:rPr>
        <w:t>kód konkrétnej výzvy/vyzvania, v rámci ktorej zasiela svoju otázku</w:t>
      </w:r>
      <w:r w:rsidR="00D31B0C">
        <w:rPr>
          <w:rFonts w:ascii="Arial Narrow" w:hAnsi="Arial Narrow"/>
          <w:bCs/>
          <w:sz w:val="20"/>
          <w:szCs w:val="20"/>
        </w:rPr>
        <w:t xml:space="preserve"> a presný názov žiadateľa. Ak žiadateľ zvolí písomnú formu komunikácie, uvedie aj svoju elektronickú adresu, na ktorú mu je poskytovateľ oprávnený odpovedať elektronicky a zároveň aj </w:t>
      </w:r>
      <w:r w:rsidR="00D31B0C" w:rsidRPr="002F73BD">
        <w:rPr>
          <w:rFonts w:ascii="Arial Narrow" w:hAnsi="Arial Narrow"/>
          <w:bCs/>
          <w:sz w:val="20"/>
          <w:szCs w:val="20"/>
        </w:rPr>
        <w:t>kód konkrétnej výzvy/vyzvania, v rámci ktorej zasiela svoju otázku</w:t>
      </w:r>
      <w:r w:rsidR="00D31B0C">
        <w:rPr>
          <w:rFonts w:ascii="Arial Narrow" w:hAnsi="Arial Narrow"/>
          <w:bCs/>
          <w:sz w:val="20"/>
          <w:szCs w:val="20"/>
        </w:rPr>
        <w:t>.</w:t>
      </w:r>
      <w:r w:rsidR="00D31B0C" w:rsidRPr="00187BCA">
        <w:rPr>
          <w:rFonts w:ascii="Arial Narrow" w:hAnsi="Arial Narrow"/>
          <w:sz w:val="20"/>
          <w:szCs w:val="20"/>
        </w:rPr>
        <w:t xml:space="preserve"> </w:t>
      </w:r>
      <w:r w:rsidR="00D31B0C">
        <w:rPr>
          <w:rFonts w:ascii="Arial Narrow" w:hAnsi="Arial Narrow"/>
          <w:sz w:val="20"/>
          <w:szCs w:val="20"/>
        </w:rPr>
        <w:t xml:space="preserve">Odporúčame žiadateľom, aby </w:t>
      </w:r>
      <w:r w:rsidR="00D31B0C" w:rsidRPr="007B7E79">
        <w:rPr>
          <w:rFonts w:ascii="Arial Narrow" w:hAnsi="Arial Narrow"/>
          <w:sz w:val="20"/>
          <w:szCs w:val="20"/>
        </w:rPr>
        <w:t xml:space="preserve">v </w:t>
      </w:r>
      <w:r w:rsidR="00D31B0C">
        <w:rPr>
          <w:rFonts w:ascii="Arial Narrow" w:hAnsi="Arial Narrow"/>
          <w:sz w:val="20"/>
          <w:szCs w:val="20"/>
        </w:rPr>
        <w:t>prípade potreby komunikácie s poskytovateľom</w:t>
      </w:r>
      <w:r w:rsidR="00D31B0C" w:rsidRPr="007B7E79">
        <w:t xml:space="preserve"> </w:t>
      </w:r>
      <w:r w:rsidR="00D31B0C">
        <w:rPr>
          <w:rFonts w:ascii="Arial Narrow" w:hAnsi="Arial Narrow"/>
          <w:sz w:val="20"/>
          <w:szCs w:val="20"/>
        </w:rPr>
        <w:t>zaslali</w:t>
      </w:r>
      <w:r w:rsidR="00D31B0C" w:rsidRPr="007B7E79">
        <w:rPr>
          <w:rFonts w:ascii="Arial Narrow" w:hAnsi="Arial Narrow"/>
          <w:sz w:val="20"/>
          <w:szCs w:val="20"/>
        </w:rPr>
        <w:t xml:space="preserve"> predmet písomnej komunikácie aj prostredníctvom e-mailu</w:t>
      </w:r>
      <w:r w:rsidR="00D31B0C">
        <w:rPr>
          <w:rFonts w:ascii="Arial Narrow" w:hAnsi="Arial Narrow"/>
          <w:sz w:val="20"/>
          <w:szCs w:val="20"/>
        </w:rPr>
        <w:t xml:space="preserve"> na adresu uvedenú nižšie.</w:t>
      </w:r>
    </w:p>
    <w:p w14:paraId="64F88787"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Odpovede poskytnuté žiadateľovi telefonicky ústnou formou, pokiaľ neboli spracované do písomnej podoby, nemožno považovať za záväzné a žiadateľ sa na ne nemôže odvolávať. Žiadateľ nemôže byť v hodnotiacom procese postihnutý za dôsledky nesprávnej informácie, ktorú mu poskytol autorizovaný subjekt v písomnej alebo elektronickej forme.</w:t>
      </w:r>
    </w:p>
    <w:p w14:paraId="64F88788" w14:textId="77777777" w:rsidR="00C22BC8" w:rsidRDefault="00C22BC8" w:rsidP="00313DD9">
      <w:pPr>
        <w:spacing w:after="240"/>
        <w:ind w:firstLine="708"/>
        <w:jc w:val="both"/>
        <w:rPr>
          <w:rFonts w:ascii="Arial Narrow" w:hAnsi="Arial Narrow"/>
          <w:sz w:val="20"/>
          <w:szCs w:val="20"/>
        </w:rPr>
      </w:pPr>
      <w:r w:rsidRPr="00633287">
        <w:rPr>
          <w:rFonts w:ascii="Arial Narrow" w:hAnsi="Arial Narrow"/>
          <w:sz w:val="20"/>
          <w:szCs w:val="20"/>
        </w:rPr>
        <w:t>Žiadateľ si môže dohodnúť v prípade potreby osobné konzultácie. Poskytovateľ príspevku môže stanoviť termíny a podmienky pre nahlasovanie sa na osobné konzultácie priamo vo výzve alebo v jej prílohe.</w:t>
      </w:r>
    </w:p>
    <w:p w14:paraId="64F88789" w14:textId="77777777" w:rsidR="00D31B0C" w:rsidRPr="00633287" w:rsidRDefault="00D31B0C" w:rsidP="00D31B0C">
      <w:pPr>
        <w:spacing w:after="240"/>
        <w:ind w:firstLine="708"/>
        <w:jc w:val="both"/>
        <w:rPr>
          <w:rFonts w:ascii="Arial Narrow" w:hAnsi="Arial Narrow"/>
          <w:sz w:val="20"/>
          <w:szCs w:val="20"/>
        </w:rPr>
      </w:pPr>
      <w:r>
        <w:rPr>
          <w:rFonts w:ascii="Arial Narrow" w:hAnsi="Arial Narrow"/>
          <w:sz w:val="20"/>
          <w:szCs w:val="20"/>
        </w:rPr>
        <w:t>Upozorňujeme, že p</w:t>
      </w:r>
      <w:r w:rsidRPr="007B7E79">
        <w:rPr>
          <w:rFonts w:ascii="Arial Narrow" w:hAnsi="Arial Narrow"/>
          <w:sz w:val="20"/>
          <w:szCs w:val="20"/>
        </w:rPr>
        <w:t>oskytovateľ neposkytuje žiadateľom ani iným osobám žiadne informácie o žiadateľoch, hodnotiteľoch, stave a priebežných výsledkoch schvaľovania ŽoNFP, a to v žiadnej z fáz schvaľovacieho procesu.</w:t>
      </w:r>
      <w:r>
        <w:rPr>
          <w:rFonts w:ascii="Arial Narrow" w:hAnsi="Arial Narrow"/>
          <w:sz w:val="20"/>
          <w:szCs w:val="20"/>
        </w:rPr>
        <w:t xml:space="preserve"> Výsledky schvaľovania žiadostí o NFP poskytovateľ zverejní do 60 dní </w:t>
      </w:r>
      <w:r w:rsidRPr="007123A1">
        <w:rPr>
          <w:rFonts w:ascii="Arial Narrow" w:hAnsi="Arial Narrow"/>
          <w:sz w:val="20"/>
          <w:szCs w:val="20"/>
        </w:rPr>
        <w:t xml:space="preserve">od skončenia rozhodovania o žiadostiach v konaní o ŽoNFP </w:t>
      </w:r>
      <w:r>
        <w:rPr>
          <w:rFonts w:ascii="Arial Narrow" w:hAnsi="Arial Narrow"/>
          <w:sz w:val="20"/>
          <w:szCs w:val="20"/>
        </w:rPr>
        <w:t xml:space="preserve">na webovom sídle poskytovateľa </w:t>
      </w:r>
      <w:r w:rsidRPr="007123A1">
        <w:rPr>
          <w:rFonts w:ascii="Arial Narrow" w:hAnsi="Arial Narrow"/>
          <w:sz w:val="20"/>
          <w:szCs w:val="20"/>
        </w:rPr>
        <w:t xml:space="preserve">zoznam schválených a neschválených </w:t>
      </w:r>
      <w:r>
        <w:rPr>
          <w:rFonts w:ascii="Arial Narrow" w:hAnsi="Arial Narrow"/>
          <w:sz w:val="20"/>
          <w:szCs w:val="20"/>
        </w:rPr>
        <w:t>ŽoNFP</w:t>
      </w:r>
      <w:r w:rsidRPr="007123A1">
        <w:rPr>
          <w:rFonts w:ascii="Arial Narrow" w:hAnsi="Arial Narrow"/>
          <w:sz w:val="20"/>
          <w:szCs w:val="20"/>
        </w:rPr>
        <w:t>, bližšie informácie sú v časti 5.3 tejto príručky.</w:t>
      </w:r>
    </w:p>
    <w:p w14:paraId="64F8878A"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Odporúčame žiadateľom o NFP, aby až do uzávierky výzvy na predkladanie žiadostí o NFP sledovali webové sídlo https://www.minedu.sk/operacny-program-ludske-zdroje/, kde budú v prípade potreby zverejňované aktuálne informácie súvisiace s vyhlásenou výzvou.</w:t>
      </w:r>
    </w:p>
    <w:p w14:paraId="64F8878B" w14:textId="77777777" w:rsidR="00C22BC8" w:rsidRPr="00633287" w:rsidRDefault="00C22BC8" w:rsidP="00C22BC8">
      <w:pPr>
        <w:jc w:val="both"/>
        <w:rPr>
          <w:rFonts w:ascii="Arial Narrow" w:hAnsi="Arial Narrow"/>
          <w:b/>
          <w:sz w:val="20"/>
          <w:szCs w:val="20"/>
        </w:rPr>
      </w:pPr>
    </w:p>
    <w:p w14:paraId="64F8878C" w14:textId="77777777" w:rsidR="00C22BC8" w:rsidRPr="00633287" w:rsidRDefault="00C22BC8" w:rsidP="00C22BC8">
      <w:pPr>
        <w:jc w:val="both"/>
        <w:rPr>
          <w:rFonts w:ascii="Arial Narrow" w:hAnsi="Arial Narrow"/>
          <w:b/>
          <w:sz w:val="20"/>
          <w:szCs w:val="20"/>
        </w:rPr>
      </w:pPr>
      <w:r w:rsidRPr="00633287">
        <w:rPr>
          <w:rFonts w:ascii="Arial Narrow" w:hAnsi="Arial Narrow"/>
          <w:b/>
          <w:sz w:val="20"/>
          <w:szCs w:val="20"/>
        </w:rPr>
        <w:t>Zverejňovanie výsledkov schvaľovania žiadostí o NFP</w:t>
      </w:r>
    </w:p>
    <w:p w14:paraId="64F8878D" w14:textId="77777777" w:rsidR="00C22BC8" w:rsidRPr="00633287" w:rsidRDefault="00C22BC8" w:rsidP="00C22BC8">
      <w:pPr>
        <w:jc w:val="both"/>
        <w:rPr>
          <w:rFonts w:ascii="Arial Narrow" w:hAnsi="Arial Narrow"/>
          <w:sz w:val="20"/>
          <w:szCs w:val="20"/>
        </w:rPr>
      </w:pPr>
    </w:p>
    <w:p w14:paraId="64F8878E" w14:textId="77777777" w:rsidR="00C22BC8" w:rsidRPr="00633287" w:rsidRDefault="00C22BC8" w:rsidP="00313DD9">
      <w:pPr>
        <w:ind w:firstLine="708"/>
        <w:jc w:val="both"/>
        <w:rPr>
          <w:rFonts w:ascii="Arial Narrow" w:hAnsi="Arial Narrow"/>
          <w:sz w:val="20"/>
          <w:szCs w:val="20"/>
        </w:rPr>
      </w:pPr>
      <w:r w:rsidRPr="00633287">
        <w:rPr>
          <w:rFonts w:ascii="Arial Narrow" w:hAnsi="Arial Narrow"/>
          <w:sz w:val="20"/>
          <w:szCs w:val="20"/>
        </w:rPr>
        <w:t xml:space="preserve">V zmysle § 48 zákona o príspevku z EŠIF SO do 60 pracovných dní od skončenia rozhodovania o ŽoNFP v rámci príslušného hodnotiaceho kola zverejní na webovom sídle </w:t>
      </w:r>
      <w:hyperlink r:id="rId71" w:history="1">
        <w:r w:rsidRPr="00633287">
          <w:rPr>
            <w:rStyle w:val="Hypertextovprepojenie"/>
            <w:rFonts w:ascii="Arial Narrow" w:hAnsi="Arial Narrow"/>
            <w:sz w:val="20"/>
            <w:szCs w:val="20"/>
          </w:rPr>
          <w:t>www.minedu.sk</w:t>
        </w:r>
      </w:hyperlink>
      <w:r w:rsidRPr="00633287">
        <w:rPr>
          <w:rFonts w:ascii="Arial Narrow" w:hAnsi="Arial Narrow"/>
          <w:sz w:val="20"/>
          <w:szCs w:val="20"/>
        </w:rPr>
        <w:t xml:space="preserve">  zoznam schválených ŽoNFP a zoznam neschválených ŽoNFP v poradí určenom na základe aplikácie hodnotiacich resp. výberových kritérií.</w:t>
      </w:r>
    </w:p>
    <w:p w14:paraId="64F8878F" w14:textId="77777777" w:rsidR="00C22BC8" w:rsidRPr="00633287" w:rsidRDefault="00C22BC8" w:rsidP="00A12CB4">
      <w:pPr>
        <w:spacing w:after="240"/>
        <w:rPr>
          <w:rFonts w:ascii="Arial Narrow" w:hAnsi="Arial Narrow"/>
          <w:sz w:val="20"/>
          <w:szCs w:val="20"/>
        </w:rPr>
      </w:pPr>
      <w:r w:rsidRPr="00633287">
        <w:rPr>
          <w:rFonts w:ascii="Arial Narrow" w:hAnsi="Arial Narrow"/>
          <w:b/>
          <w:sz w:val="20"/>
          <w:szCs w:val="20"/>
        </w:rPr>
        <w:t>Zoznam schválených ŽoNFP obsahuje</w:t>
      </w:r>
      <w:r w:rsidRPr="00633287">
        <w:rPr>
          <w:rFonts w:ascii="Arial Narrow" w:hAnsi="Arial Narrow"/>
          <w:sz w:val="20"/>
          <w:szCs w:val="20"/>
        </w:rPr>
        <w:t>:</w:t>
      </w:r>
    </w:p>
    <w:p w14:paraId="64F88790" w14:textId="77777777" w:rsidR="00C22BC8" w:rsidRPr="00633287" w:rsidRDefault="00C22BC8" w:rsidP="00A12CB4">
      <w:pPr>
        <w:pStyle w:val="Odsekzoznamu0"/>
        <w:numPr>
          <w:ilvl w:val="1"/>
          <w:numId w:val="87"/>
        </w:numPr>
        <w:ind w:left="1134"/>
        <w:rPr>
          <w:rFonts w:ascii="Arial Narrow" w:hAnsi="Arial Narrow"/>
          <w:sz w:val="20"/>
          <w:szCs w:val="20"/>
        </w:rPr>
      </w:pPr>
      <w:r w:rsidRPr="00633287">
        <w:rPr>
          <w:rFonts w:ascii="Arial Narrow" w:hAnsi="Arial Narrow"/>
          <w:sz w:val="20"/>
          <w:szCs w:val="20"/>
        </w:rPr>
        <w:t>meno a priezvisko fyzickej osoby alebo obchodné meno a identifikačné číslo právnickej osoby, ktorá požiadala o poskytnutie príspevku,</w:t>
      </w:r>
    </w:p>
    <w:p w14:paraId="64F88791" w14:textId="77777777" w:rsidR="00C22BC8" w:rsidRPr="00633287" w:rsidRDefault="00C22BC8" w:rsidP="00A12CB4">
      <w:pPr>
        <w:pStyle w:val="Odsekzoznamu0"/>
        <w:numPr>
          <w:ilvl w:val="1"/>
          <w:numId w:val="87"/>
        </w:numPr>
        <w:ind w:left="1134"/>
        <w:rPr>
          <w:rFonts w:ascii="Arial Narrow" w:hAnsi="Arial Narrow"/>
          <w:sz w:val="20"/>
          <w:szCs w:val="20"/>
        </w:rPr>
      </w:pPr>
      <w:r w:rsidRPr="00633287">
        <w:rPr>
          <w:rFonts w:ascii="Arial Narrow" w:hAnsi="Arial Narrow"/>
          <w:sz w:val="20"/>
          <w:szCs w:val="20"/>
        </w:rPr>
        <w:lastRenderedPageBreak/>
        <w:t>názov projektu,</w:t>
      </w:r>
    </w:p>
    <w:p w14:paraId="64F88792" w14:textId="77777777" w:rsidR="00C22BC8" w:rsidRPr="00633287" w:rsidRDefault="00C22BC8" w:rsidP="00A12CB4">
      <w:pPr>
        <w:pStyle w:val="Odsekzoznamu0"/>
        <w:numPr>
          <w:ilvl w:val="1"/>
          <w:numId w:val="87"/>
        </w:numPr>
        <w:ind w:left="1134"/>
        <w:rPr>
          <w:rFonts w:ascii="Arial Narrow" w:hAnsi="Arial Narrow"/>
          <w:sz w:val="20"/>
          <w:szCs w:val="20"/>
        </w:rPr>
      </w:pPr>
      <w:r w:rsidRPr="00633287">
        <w:rPr>
          <w:rFonts w:ascii="Arial Narrow" w:hAnsi="Arial Narrow"/>
          <w:sz w:val="20"/>
          <w:szCs w:val="20"/>
        </w:rPr>
        <w:t>výšku schváleného príspevku,</w:t>
      </w:r>
    </w:p>
    <w:p w14:paraId="64F88793" w14:textId="77777777" w:rsidR="00C22BC8" w:rsidRPr="00633287" w:rsidRDefault="00C22BC8" w:rsidP="00A12CB4">
      <w:pPr>
        <w:pStyle w:val="Odsekzoznamu0"/>
        <w:numPr>
          <w:ilvl w:val="1"/>
          <w:numId w:val="87"/>
        </w:numPr>
        <w:ind w:left="1134"/>
        <w:rPr>
          <w:rFonts w:ascii="Arial Narrow" w:hAnsi="Arial Narrow"/>
          <w:sz w:val="20"/>
          <w:szCs w:val="20"/>
        </w:rPr>
      </w:pPr>
      <w:r w:rsidRPr="00633287">
        <w:rPr>
          <w:rFonts w:ascii="Arial Narrow" w:hAnsi="Arial Narrow"/>
          <w:sz w:val="20"/>
          <w:szCs w:val="20"/>
        </w:rPr>
        <w:t>zoznam odborných hodnotiteľov (v rozsahu titul, meno, priezvisko).</w:t>
      </w:r>
    </w:p>
    <w:p w14:paraId="64F88794" w14:textId="77777777" w:rsidR="00C22BC8" w:rsidRPr="00633287" w:rsidRDefault="00C22BC8" w:rsidP="00C22BC8">
      <w:pPr>
        <w:rPr>
          <w:rFonts w:ascii="Arial Narrow" w:hAnsi="Arial Narrow"/>
          <w:sz w:val="20"/>
          <w:szCs w:val="20"/>
        </w:rPr>
      </w:pPr>
    </w:p>
    <w:p w14:paraId="64F88795" w14:textId="77777777" w:rsidR="00C22BC8" w:rsidRPr="00633287" w:rsidRDefault="00C22BC8" w:rsidP="00A12CB4">
      <w:pPr>
        <w:spacing w:after="240"/>
        <w:rPr>
          <w:rFonts w:ascii="Arial Narrow" w:hAnsi="Arial Narrow"/>
          <w:sz w:val="20"/>
          <w:szCs w:val="20"/>
        </w:rPr>
      </w:pPr>
      <w:r w:rsidRPr="00633287">
        <w:rPr>
          <w:rFonts w:ascii="Arial Narrow" w:hAnsi="Arial Narrow"/>
          <w:b/>
          <w:sz w:val="20"/>
          <w:szCs w:val="20"/>
        </w:rPr>
        <w:t>Zoznam neschválených ŽoNFP obsahuje</w:t>
      </w:r>
      <w:r w:rsidRPr="00633287">
        <w:rPr>
          <w:rFonts w:ascii="Arial Narrow" w:hAnsi="Arial Narrow"/>
          <w:sz w:val="20"/>
          <w:szCs w:val="20"/>
        </w:rPr>
        <w:t>:</w:t>
      </w:r>
    </w:p>
    <w:p w14:paraId="64F88796" w14:textId="77777777" w:rsidR="00C22BC8" w:rsidRPr="00633287" w:rsidRDefault="00C22BC8" w:rsidP="00D31B0C">
      <w:pPr>
        <w:pStyle w:val="Odsekzoznamu0"/>
        <w:numPr>
          <w:ilvl w:val="0"/>
          <w:numId w:val="103"/>
        </w:numPr>
        <w:rPr>
          <w:rFonts w:ascii="Arial Narrow" w:hAnsi="Arial Narrow"/>
          <w:sz w:val="20"/>
          <w:szCs w:val="20"/>
        </w:rPr>
      </w:pPr>
      <w:r w:rsidRPr="00633287">
        <w:rPr>
          <w:rFonts w:ascii="Arial Narrow" w:hAnsi="Arial Narrow"/>
          <w:sz w:val="20"/>
          <w:szCs w:val="20"/>
        </w:rPr>
        <w:t>meno a priezvisko fyzickej osoby alebo obchodné meno a identifikačné číslo právnickej osoby, ktorá požiadala o poskytnutie príspevku,</w:t>
      </w:r>
    </w:p>
    <w:p w14:paraId="64F88797" w14:textId="77777777" w:rsidR="00C22BC8" w:rsidRPr="00633287" w:rsidRDefault="00C22BC8" w:rsidP="00D31B0C">
      <w:pPr>
        <w:pStyle w:val="Odsekzoznamu0"/>
        <w:numPr>
          <w:ilvl w:val="0"/>
          <w:numId w:val="103"/>
        </w:numPr>
        <w:rPr>
          <w:rFonts w:ascii="Arial Narrow" w:hAnsi="Arial Narrow"/>
          <w:sz w:val="20"/>
          <w:szCs w:val="20"/>
        </w:rPr>
      </w:pPr>
      <w:r w:rsidRPr="00633287">
        <w:rPr>
          <w:rFonts w:ascii="Arial Narrow" w:hAnsi="Arial Narrow"/>
          <w:sz w:val="20"/>
          <w:szCs w:val="20"/>
        </w:rPr>
        <w:t>názov projektu,</w:t>
      </w:r>
    </w:p>
    <w:p w14:paraId="64F88798" w14:textId="77777777" w:rsidR="00C22BC8" w:rsidRPr="00633287" w:rsidRDefault="00C22BC8" w:rsidP="00D31B0C">
      <w:pPr>
        <w:pStyle w:val="Odsekzoznamu0"/>
        <w:numPr>
          <w:ilvl w:val="0"/>
          <w:numId w:val="103"/>
        </w:numPr>
        <w:rPr>
          <w:rFonts w:ascii="Arial Narrow" w:hAnsi="Arial Narrow"/>
          <w:sz w:val="20"/>
          <w:szCs w:val="20"/>
        </w:rPr>
      </w:pPr>
      <w:r w:rsidRPr="00633287">
        <w:rPr>
          <w:rFonts w:ascii="Arial Narrow" w:hAnsi="Arial Narrow"/>
          <w:sz w:val="20"/>
          <w:szCs w:val="20"/>
        </w:rPr>
        <w:t>dôvody neschválenia žiadosti,</w:t>
      </w:r>
    </w:p>
    <w:p w14:paraId="64F88799" w14:textId="77777777" w:rsidR="00C22BC8" w:rsidRPr="00633287" w:rsidRDefault="00C22BC8" w:rsidP="00D31B0C">
      <w:pPr>
        <w:pStyle w:val="Odsekzoznamu0"/>
        <w:numPr>
          <w:ilvl w:val="0"/>
          <w:numId w:val="103"/>
        </w:numPr>
        <w:rPr>
          <w:rFonts w:ascii="Arial Narrow" w:hAnsi="Arial Narrow"/>
          <w:sz w:val="20"/>
          <w:szCs w:val="20"/>
        </w:rPr>
      </w:pPr>
      <w:r w:rsidRPr="00633287">
        <w:rPr>
          <w:rFonts w:ascii="Arial Narrow" w:hAnsi="Arial Narrow"/>
          <w:sz w:val="20"/>
          <w:szCs w:val="20"/>
        </w:rPr>
        <w:t>zoznam odborných hodnotiteľov (v rozsahu titul, meno, priezvisko).</w:t>
      </w:r>
    </w:p>
    <w:p w14:paraId="64F8879A" w14:textId="77777777" w:rsidR="008E7805" w:rsidRPr="00633287" w:rsidRDefault="008E7805">
      <w:pPr>
        <w:rPr>
          <w:rFonts w:ascii="Arial Narrow" w:hAnsi="Arial Narrow"/>
        </w:rPr>
      </w:pPr>
      <w:r w:rsidRPr="00633287">
        <w:rPr>
          <w:rFonts w:ascii="Arial Narrow" w:hAnsi="Arial Narrow"/>
        </w:rPr>
        <w:br w:type="page"/>
      </w:r>
    </w:p>
    <w:p w14:paraId="64F8879B" w14:textId="77777777" w:rsidR="00D82156" w:rsidRPr="00633287" w:rsidRDefault="00D82156" w:rsidP="00A12CB4">
      <w:pPr>
        <w:pStyle w:val="Nadpis1"/>
        <w:keepLines/>
        <w:pageBreakBefore w:val="0"/>
        <w:widowControl w:val="0"/>
        <w:numPr>
          <w:ilvl w:val="0"/>
          <w:numId w:val="4"/>
        </w:numPr>
        <w:adjustRightInd w:val="0"/>
        <w:spacing w:before="480"/>
        <w:ind w:left="0" w:firstLine="0"/>
        <w:jc w:val="both"/>
        <w:textAlignment w:val="baseline"/>
        <w:rPr>
          <w:rFonts w:ascii="Arial Narrow" w:eastAsiaTheme="majorEastAsia" w:hAnsi="Arial Narrow" w:cstheme="majorBidi"/>
          <w:kern w:val="0"/>
          <w:szCs w:val="28"/>
          <w:lang w:eastAsia="cs-CZ"/>
        </w:rPr>
      </w:pPr>
      <w:bookmarkStart w:id="1674" w:name="_Toc437415320"/>
      <w:bookmarkStart w:id="1675" w:name="_Toc334207830"/>
      <w:bookmarkStart w:id="1676" w:name="_Toc334207831"/>
      <w:bookmarkStart w:id="1677" w:name="_Toc334207832"/>
      <w:bookmarkStart w:id="1678" w:name="_Toc334207833"/>
      <w:bookmarkStart w:id="1679" w:name="_Toc334207905"/>
      <w:bookmarkStart w:id="1680" w:name="_Toc334207906"/>
      <w:bookmarkStart w:id="1681" w:name="_Toc334207907"/>
      <w:bookmarkStart w:id="1682" w:name="_Toc334207908"/>
      <w:bookmarkStart w:id="1683" w:name="_Toc334207909"/>
      <w:bookmarkStart w:id="1684" w:name="_Toc334207910"/>
      <w:bookmarkStart w:id="1685" w:name="_Toc334207911"/>
      <w:bookmarkStart w:id="1686" w:name="_Toc334207935"/>
      <w:bookmarkStart w:id="1687" w:name="_Toc334207936"/>
      <w:bookmarkStart w:id="1688" w:name="_Toc415387954"/>
      <w:bookmarkStart w:id="1689" w:name="_Toc419724464"/>
      <w:bookmarkStart w:id="1690" w:name="_Toc419882871"/>
      <w:bookmarkStart w:id="1691" w:name="_Toc419724469"/>
      <w:bookmarkStart w:id="1692" w:name="_Toc419882876"/>
      <w:bookmarkStart w:id="1693" w:name="_Toc419724470"/>
      <w:bookmarkStart w:id="1694" w:name="_Toc419882877"/>
      <w:bookmarkStart w:id="1695" w:name="_Toc419724472"/>
      <w:bookmarkStart w:id="1696" w:name="_Toc419882879"/>
      <w:bookmarkStart w:id="1697" w:name="_Toc419724475"/>
      <w:bookmarkStart w:id="1698" w:name="_Toc419882882"/>
      <w:bookmarkStart w:id="1699" w:name="_Toc419724476"/>
      <w:bookmarkStart w:id="1700" w:name="_Toc419882883"/>
      <w:bookmarkStart w:id="1701" w:name="_Toc419724477"/>
      <w:bookmarkStart w:id="1702" w:name="_Toc419882884"/>
      <w:bookmarkStart w:id="1703" w:name="_Toc419724478"/>
      <w:bookmarkStart w:id="1704" w:name="_Toc419882885"/>
      <w:bookmarkStart w:id="1705" w:name="_Toc419724479"/>
      <w:bookmarkStart w:id="1706" w:name="_Toc419882886"/>
      <w:bookmarkStart w:id="1707" w:name="_Toc419724481"/>
      <w:bookmarkStart w:id="1708" w:name="_Toc419882888"/>
      <w:bookmarkStart w:id="1709" w:name="_Toc419724482"/>
      <w:bookmarkStart w:id="1710" w:name="_Toc419882889"/>
      <w:bookmarkStart w:id="1711" w:name="_Toc419724483"/>
      <w:bookmarkStart w:id="1712" w:name="_Toc419882890"/>
      <w:bookmarkStart w:id="1713" w:name="_Toc419724486"/>
      <w:bookmarkStart w:id="1714" w:name="_Toc419882893"/>
      <w:bookmarkStart w:id="1715" w:name="_Toc414539849"/>
      <w:bookmarkStart w:id="1716" w:name="_Toc414738601"/>
      <w:bookmarkStart w:id="1717" w:name="_Toc414867136"/>
      <w:bookmarkStart w:id="1718" w:name="_Toc414869576"/>
      <w:bookmarkStart w:id="1719" w:name="_Toc415214659"/>
      <w:bookmarkStart w:id="1720" w:name="_Toc415214764"/>
      <w:bookmarkStart w:id="1721" w:name="_Toc415228428"/>
      <w:bookmarkStart w:id="1722" w:name="_Toc415387963"/>
      <w:bookmarkStart w:id="1723" w:name="_Toc415388822"/>
      <w:bookmarkStart w:id="1724" w:name="_Toc419724490"/>
      <w:bookmarkStart w:id="1725" w:name="_Toc419882896"/>
      <w:bookmarkStart w:id="1726" w:name="_Toc415214660"/>
      <w:bookmarkStart w:id="1727" w:name="_Toc415214765"/>
      <w:bookmarkStart w:id="1728" w:name="_Toc415228429"/>
      <w:bookmarkStart w:id="1729" w:name="_Toc415387964"/>
      <w:bookmarkStart w:id="1730" w:name="_Toc415388823"/>
      <w:bookmarkStart w:id="1731" w:name="_Toc419724491"/>
      <w:bookmarkStart w:id="1732" w:name="_Toc419882897"/>
      <w:bookmarkStart w:id="1733" w:name="_Toc436989177"/>
      <w:bookmarkStart w:id="1734" w:name="_Toc468955246"/>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r w:rsidRPr="00633287">
        <w:rPr>
          <w:rFonts w:ascii="Arial Narrow" w:eastAsiaTheme="majorEastAsia" w:hAnsi="Arial Narrow" w:cstheme="majorBidi"/>
          <w:kern w:val="0"/>
          <w:szCs w:val="28"/>
          <w:lang w:eastAsia="cs-CZ"/>
        </w:rPr>
        <w:lastRenderedPageBreak/>
        <w:t>PRÍLOHY</w:t>
      </w:r>
      <w:bookmarkEnd w:id="1733"/>
      <w:bookmarkEnd w:id="1734"/>
    </w:p>
    <w:p w14:paraId="64F8879C" w14:textId="77777777" w:rsidR="00D82156" w:rsidRPr="00633287" w:rsidRDefault="001A313E" w:rsidP="00AC74DF">
      <w:pPr>
        <w:pStyle w:val="Odsekzoznamu0"/>
        <w:numPr>
          <w:ilvl w:val="0"/>
          <w:numId w:val="5"/>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D82156" w:rsidRPr="00633287">
        <w:rPr>
          <w:rFonts w:ascii="Arial Narrow" w:hAnsi="Arial Narrow"/>
          <w:sz w:val="24"/>
          <w:szCs w:val="24"/>
        </w:rPr>
        <w:t>Metodický výklad SO k vypracovaniu žiadosti o NFP pre PO 2014-2020</w:t>
      </w:r>
    </w:p>
    <w:p w14:paraId="64F8879D" w14:textId="77777777" w:rsidR="00D82156" w:rsidRPr="00633287" w:rsidRDefault="00D82156" w:rsidP="00AC74DF">
      <w:pPr>
        <w:spacing w:after="120"/>
        <w:ind w:left="720"/>
        <w:jc w:val="both"/>
        <w:rPr>
          <w:rFonts w:ascii="Arial Narrow" w:hAnsi="Arial Narrow"/>
        </w:rPr>
      </w:pPr>
      <w:r w:rsidRPr="00633287">
        <w:rPr>
          <w:rFonts w:ascii="Arial Narrow" w:hAnsi="Arial Narrow"/>
        </w:rPr>
        <w:t>1a</w:t>
      </w:r>
      <w:r w:rsidR="00313DD9">
        <w:rPr>
          <w:rFonts w:ascii="Arial Narrow" w:hAnsi="Arial Narrow"/>
          <w:sz w:val="18"/>
          <w:szCs w:val="18"/>
        </w:rPr>
        <w:t xml:space="preserve">          </w:t>
      </w:r>
      <w:r w:rsidR="00313DD9">
        <w:rPr>
          <w:rFonts w:ascii="Arial Narrow" w:hAnsi="Arial Narrow"/>
        </w:rPr>
        <w:t>Rozpočet projektu</w:t>
      </w:r>
    </w:p>
    <w:p w14:paraId="64F8879E" w14:textId="77777777" w:rsidR="00C22BC8" w:rsidRPr="00633287" w:rsidRDefault="001A313E" w:rsidP="00AC74DF">
      <w:pPr>
        <w:pStyle w:val="Odsekzoznamu0"/>
        <w:numPr>
          <w:ilvl w:val="0"/>
          <w:numId w:val="5"/>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C22BC8" w:rsidRPr="00633287">
        <w:rPr>
          <w:rFonts w:ascii="Arial Narrow" w:hAnsi="Arial Narrow"/>
          <w:sz w:val="24"/>
          <w:szCs w:val="24"/>
        </w:rPr>
        <w:t>Čestné vyhlásenie žiadateľa o nepredložení príloh(y) žiadosti o NFP</w:t>
      </w:r>
    </w:p>
    <w:p w14:paraId="64F8879F" w14:textId="77777777" w:rsidR="00ED7993" w:rsidRPr="00633287" w:rsidRDefault="001A313E" w:rsidP="00AC74DF">
      <w:pPr>
        <w:pStyle w:val="Odsekzoznamu0"/>
        <w:numPr>
          <w:ilvl w:val="0"/>
          <w:numId w:val="5"/>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C22BC8" w:rsidRPr="00633287">
        <w:rPr>
          <w:rFonts w:ascii="Arial Narrow" w:hAnsi="Arial Narrow"/>
          <w:sz w:val="24"/>
          <w:szCs w:val="24"/>
        </w:rPr>
        <w:t>Životopis  (odporúčaný formulár)</w:t>
      </w:r>
    </w:p>
    <w:p w14:paraId="64F887A0" w14:textId="77777777" w:rsidR="00C22BC8" w:rsidRPr="00633287" w:rsidRDefault="001A313E" w:rsidP="00AC74DF">
      <w:pPr>
        <w:pStyle w:val="Odsekzoznamu0"/>
        <w:numPr>
          <w:ilvl w:val="0"/>
          <w:numId w:val="5"/>
        </w:numPr>
        <w:spacing w:after="120"/>
        <w:contextualSpacing w:val="0"/>
        <w:jc w:val="both"/>
        <w:rPr>
          <w:rFonts w:ascii="Arial Narrow" w:hAnsi="Arial Narrow"/>
          <w:sz w:val="24"/>
          <w:szCs w:val="24"/>
        </w:rPr>
      </w:pPr>
      <w:r w:rsidRPr="00633287">
        <w:rPr>
          <w:rFonts w:ascii="Arial Narrow" w:hAnsi="Arial Narrow"/>
          <w:sz w:val="24"/>
          <w:szCs w:val="24"/>
        </w:rPr>
        <w:t xml:space="preserve">     </w:t>
      </w:r>
      <w:r w:rsidR="00D45789">
        <w:rPr>
          <w:rFonts w:ascii="Arial Narrow" w:hAnsi="Arial Narrow"/>
          <w:sz w:val="24"/>
          <w:szCs w:val="24"/>
        </w:rPr>
        <w:t>Cenový p</w:t>
      </w:r>
      <w:r w:rsidR="00C22BC8" w:rsidRPr="00633287">
        <w:rPr>
          <w:rFonts w:ascii="Arial Narrow" w:hAnsi="Arial Narrow"/>
          <w:sz w:val="24"/>
          <w:szCs w:val="24"/>
        </w:rPr>
        <w:t>rieskum trhu</w:t>
      </w:r>
    </w:p>
    <w:p w14:paraId="64F887A1" w14:textId="77777777" w:rsidR="00D82156" w:rsidRPr="00831C89" w:rsidRDefault="001A313E" w:rsidP="00A12CB4">
      <w:pPr>
        <w:pStyle w:val="Odsekzoznamu0"/>
        <w:numPr>
          <w:ilvl w:val="0"/>
          <w:numId w:val="5"/>
        </w:numPr>
        <w:spacing w:after="120"/>
        <w:contextualSpacing w:val="0"/>
        <w:jc w:val="both"/>
        <w:rPr>
          <w:rFonts w:ascii="Arial Narrow" w:hAnsi="Arial Narrow"/>
        </w:rPr>
      </w:pPr>
      <w:r w:rsidRPr="00633287">
        <w:rPr>
          <w:rFonts w:ascii="Arial Narrow" w:hAnsi="Arial Narrow"/>
          <w:sz w:val="24"/>
          <w:szCs w:val="24"/>
        </w:rPr>
        <w:t xml:space="preserve">     </w:t>
      </w:r>
      <w:r w:rsidR="00110709" w:rsidRPr="00633287">
        <w:rPr>
          <w:rFonts w:ascii="Arial Narrow" w:hAnsi="Arial Narrow"/>
          <w:sz w:val="24"/>
          <w:szCs w:val="24"/>
        </w:rPr>
        <w:t>Informácia o zverejnení zákazky nad 5000 EUR</w:t>
      </w:r>
    </w:p>
    <w:sectPr w:rsidR="00D82156" w:rsidRPr="00831C89" w:rsidSect="00E020EF">
      <w:pgSz w:w="11906" w:h="16838"/>
      <w:pgMar w:top="1417" w:right="1417" w:bottom="1417" w:left="1417" w:header="708" w:footer="4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F887A9" w14:textId="77777777" w:rsidR="00B4687E" w:rsidRDefault="00B4687E">
      <w:r>
        <w:separator/>
      </w:r>
    </w:p>
  </w:endnote>
  <w:endnote w:type="continuationSeparator" w:id="0">
    <w:p w14:paraId="64F887AA" w14:textId="77777777" w:rsidR="00B4687E" w:rsidRDefault="00B4687E">
      <w:r>
        <w:continuationSeparator/>
      </w:r>
    </w:p>
  </w:endnote>
  <w:endnote w:type="continuationNotice" w:id="1">
    <w:p w14:paraId="64F887AB" w14:textId="77777777" w:rsidR="00B4687E" w:rsidRDefault="00B468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MT">
    <w:altName w:val="MS Mincho"/>
    <w:panose1 w:val="00000000000000000000"/>
    <w:charset w:val="00"/>
    <w:family w:val="swiss"/>
    <w:notTrueType/>
    <w:pitch w:val="default"/>
    <w:sig w:usb0="00000007" w:usb1="00000000" w:usb2="00000000" w:usb3="00000000" w:csb0="00000003" w:csb1="00000000"/>
  </w:font>
  <w:font w:name="Verdana,Bold">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roman"/>
    <w:notTrueType/>
    <w:pitch w:val="default"/>
    <w:sig w:usb0="00000007"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887AE" w14:textId="77777777" w:rsidR="00760F2B" w:rsidRDefault="00760F2B" w:rsidP="00B2421D">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4F887AF" w14:textId="77777777" w:rsidR="00760F2B" w:rsidRDefault="00760F2B" w:rsidP="007F0ACE">
    <w:pPr>
      <w:pStyle w:val="Pta"/>
      <w:ind w:right="360"/>
    </w:pPr>
  </w:p>
  <w:p w14:paraId="64F887B0" w14:textId="77777777" w:rsidR="00760F2B" w:rsidRDefault="00760F2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887B1" w14:textId="77777777" w:rsidR="00760F2B" w:rsidRPr="0093160E" w:rsidRDefault="00760F2B" w:rsidP="00B2421D">
    <w:pPr>
      <w:pStyle w:val="Pta"/>
      <w:framePr w:wrap="around" w:vAnchor="text" w:hAnchor="margin" w:xAlign="right" w:y="1"/>
      <w:rPr>
        <w:rStyle w:val="slostrany"/>
        <w:rFonts w:ascii="Arial Narrow" w:hAnsi="Arial Narrow"/>
        <w:sz w:val="20"/>
        <w:szCs w:val="20"/>
      </w:rPr>
    </w:pPr>
    <w:r w:rsidRPr="0093160E">
      <w:rPr>
        <w:rStyle w:val="slostrany"/>
        <w:rFonts w:ascii="Arial Narrow" w:hAnsi="Arial Narrow"/>
        <w:sz w:val="20"/>
        <w:szCs w:val="20"/>
      </w:rPr>
      <w:fldChar w:fldCharType="begin"/>
    </w:r>
    <w:r w:rsidRPr="0093160E">
      <w:rPr>
        <w:rStyle w:val="slostrany"/>
        <w:rFonts w:ascii="Arial Narrow" w:hAnsi="Arial Narrow"/>
        <w:sz w:val="20"/>
        <w:szCs w:val="20"/>
      </w:rPr>
      <w:instrText xml:space="preserve">PAGE  </w:instrText>
    </w:r>
    <w:r w:rsidRPr="0093160E">
      <w:rPr>
        <w:rStyle w:val="slostrany"/>
        <w:rFonts w:ascii="Arial Narrow" w:hAnsi="Arial Narrow"/>
        <w:sz w:val="20"/>
        <w:szCs w:val="20"/>
      </w:rPr>
      <w:fldChar w:fldCharType="separate"/>
    </w:r>
    <w:r w:rsidR="008D30B8">
      <w:rPr>
        <w:rStyle w:val="slostrany"/>
        <w:rFonts w:ascii="Arial Narrow" w:hAnsi="Arial Narrow"/>
        <w:noProof/>
        <w:sz w:val="20"/>
        <w:szCs w:val="20"/>
      </w:rPr>
      <w:t>2</w:t>
    </w:r>
    <w:r w:rsidRPr="0093160E">
      <w:rPr>
        <w:rStyle w:val="slostrany"/>
        <w:rFonts w:ascii="Arial Narrow" w:hAnsi="Arial Narrow"/>
        <w:sz w:val="20"/>
        <w:szCs w:val="20"/>
      </w:rPr>
      <w:fldChar w:fldCharType="end"/>
    </w:r>
  </w:p>
  <w:p w14:paraId="64F887B2" w14:textId="77777777" w:rsidR="00760F2B" w:rsidRPr="000A34A0" w:rsidRDefault="00760F2B" w:rsidP="000A34A0">
    <w:pPr>
      <w:pStyle w:val="Pta"/>
      <w:rPr>
        <w:rFonts w:ascii="Arial Narrow" w:hAnsi="Arial Narrow"/>
        <w:i/>
        <w:sz w:val="20"/>
        <w:szCs w:val="20"/>
      </w:rPr>
    </w:pPr>
    <w:bookmarkStart w:id="69" w:name="OLE_LINK9"/>
    <w:bookmarkStart w:id="70" w:name="OLE_LINK10"/>
    <w:r w:rsidRPr="000A34A0">
      <w:rPr>
        <w:rFonts w:ascii="Arial Narrow" w:hAnsi="Arial Narrow"/>
        <w:i/>
        <w:sz w:val="20"/>
        <w:szCs w:val="20"/>
      </w:rPr>
      <w:t xml:space="preserve">Príručka pre žiadateľa </w:t>
    </w:r>
    <w:r>
      <w:rPr>
        <w:rFonts w:ascii="Arial Narrow" w:hAnsi="Arial Narrow"/>
        <w:i/>
        <w:sz w:val="20"/>
        <w:szCs w:val="20"/>
      </w:rPr>
      <w:t xml:space="preserve">o NFP, verzia 3.0, </w:t>
    </w:r>
  </w:p>
  <w:bookmarkEnd w:id="69"/>
  <w:bookmarkEnd w:id="70"/>
  <w:p w14:paraId="64F887B3" w14:textId="77777777" w:rsidR="00760F2B" w:rsidRDefault="00760F2B" w:rsidP="007F0ACE">
    <w:pPr>
      <w:pStyle w:val="Pta"/>
      <w:ind w:right="360"/>
    </w:pPr>
  </w:p>
  <w:p w14:paraId="64F887B4" w14:textId="77777777" w:rsidR="00760F2B" w:rsidRDefault="00760F2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887B6" w14:textId="77777777" w:rsidR="00760F2B" w:rsidRDefault="00760F2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F887A6" w14:textId="77777777" w:rsidR="00B4687E" w:rsidRDefault="00B4687E">
      <w:r>
        <w:separator/>
      </w:r>
    </w:p>
  </w:footnote>
  <w:footnote w:type="continuationSeparator" w:id="0">
    <w:p w14:paraId="64F887A7" w14:textId="77777777" w:rsidR="00B4687E" w:rsidRDefault="00B4687E">
      <w:r>
        <w:continuationSeparator/>
      </w:r>
    </w:p>
  </w:footnote>
  <w:footnote w:type="continuationNotice" w:id="1">
    <w:p w14:paraId="64F887A8" w14:textId="77777777" w:rsidR="00B4687E" w:rsidRDefault="00B4687E"/>
  </w:footnote>
  <w:footnote w:id="2">
    <w:p w14:paraId="64F887BB" w14:textId="77777777" w:rsidR="00760F2B" w:rsidRDefault="00760F2B" w:rsidP="0081491E">
      <w:pPr>
        <w:pStyle w:val="Textpoznmkypodiarou"/>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ods. 1, písm. c všeobecného nariadenia 1303/2013 (podmienky aplikácie budú stanovené v konkrétnych výzvach/vyzvaniach).</w:t>
      </w:r>
    </w:p>
  </w:footnote>
  <w:footnote w:id="3">
    <w:p w14:paraId="64F887BC" w14:textId="77777777" w:rsidR="00760F2B" w:rsidRDefault="00760F2B" w:rsidP="006D66A3">
      <w:pPr>
        <w:pStyle w:val="Textpoznmkypodiarou"/>
      </w:pPr>
      <w:r w:rsidRPr="00F60EC3">
        <w:rPr>
          <w:rStyle w:val="Odkaznapoznmkupodiarou"/>
          <w:rFonts w:ascii="Arial Narrow" w:hAnsi="Arial Narrow"/>
          <w:sz w:val="16"/>
          <w:szCs w:val="16"/>
        </w:rPr>
        <w:footnoteRef/>
      </w:r>
      <w:r w:rsidRPr="00F60EC3">
        <w:rPr>
          <w:rFonts w:ascii="Arial Narrow" w:hAnsi="Arial Narrow"/>
          <w:sz w:val="16"/>
          <w:szCs w:val="16"/>
        </w:rPr>
        <w:t xml:space="preserve"> </w:t>
      </w:r>
      <w:r>
        <w:rPr>
          <w:rFonts w:ascii="Arial Narrow" w:hAnsi="Arial Narrow"/>
          <w:sz w:val="16"/>
          <w:szCs w:val="16"/>
        </w:rPr>
        <w:t xml:space="preserve"> </w:t>
      </w:r>
      <w:r w:rsidRPr="00F60EC3">
        <w:rPr>
          <w:rFonts w:ascii="Arial Narrow" w:hAnsi="Arial Narrow"/>
          <w:sz w:val="16"/>
          <w:szCs w:val="16"/>
        </w:rPr>
        <w:t>Doba 5 rokov môže byť za splnenia podmienok uvedených v článku 71 všeobecného nariadenia skrátená  v prípade MSP na 3 roky</w:t>
      </w:r>
    </w:p>
  </w:footnote>
  <w:footnote w:id="4">
    <w:p w14:paraId="64F887BD" w14:textId="77777777" w:rsidR="00760F2B" w:rsidRDefault="00760F2B">
      <w:pPr>
        <w:pStyle w:val="Textpoznmkypodiarou"/>
      </w:pPr>
      <w:r>
        <w:rPr>
          <w:rStyle w:val="Odkaznapoznmkupodiarou"/>
        </w:rPr>
        <w:footnoteRef/>
      </w:r>
      <w:r>
        <w:t xml:space="preserve"> </w:t>
      </w:r>
      <w:r w:rsidRPr="00810F29">
        <w:t>V prípade splnomocnenej osoby je potrebné spolu s písomnou formou ŽoNFP (vrátane jej príloh) predložiť v rámci prílohy č. 1 žiadosti o NFP úradne osvedčené plnomocenstvo, ktorým štatutárny orgán žiadateľa oprávňuje danú osobu/osoby na podpis ŽoNFP, resp. ďalšie relevantné úkony</w:t>
      </w:r>
    </w:p>
  </w:footnote>
  <w:footnote w:id="5">
    <w:p w14:paraId="64F887BE" w14:textId="77777777" w:rsidR="00760F2B" w:rsidRPr="00FB1747" w:rsidRDefault="00760F2B" w:rsidP="00FC7142">
      <w:pPr>
        <w:pStyle w:val="Textpoznmkypodiarou"/>
        <w:rPr>
          <w:sz w:val="16"/>
          <w:szCs w:val="16"/>
        </w:rPr>
      </w:pPr>
      <w:r w:rsidRPr="00FB1747">
        <w:rPr>
          <w:rStyle w:val="Odkaznapoznmkupodiarou"/>
          <w:rFonts w:ascii="Arial Narrow" w:hAnsi="Arial Narrow"/>
          <w:sz w:val="16"/>
          <w:szCs w:val="16"/>
        </w:rPr>
        <w:footnoteRef/>
      </w:r>
      <w:r w:rsidRPr="00FB1747">
        <w:rPr>
          <w:rFonts w:ascii="Arial Narrow" w:hAnsi="Arial Narrow"/>
          <w:sz w:val="16"/>
          <w:szCs w:val="16"/>
        </w:rPr>
        <w:t xml:space="preserve"> Vzor žiadosti o NFP č. 15 vydalo CKO tu: </w:t>
      </w:r>
      <w:hyperlink r:id="rId1" w:history="1">
        <w:r w:rsidRPr="00FB1747">
          <w:rPr>
            <w:rStyle w:val="Hypertextovprepojenie"/>
            <w:rFonts w:ascii="Arial Narrow" w:hAnsi="Arial Narrow"/>
            <w:sz w:val="16"/>
            <w:szCs w:val="16"/>
          </w:rPr>
          <w:t>http://www.partnerskadohoda.gov.sk/vzory-cko/</w:t>
        </w:r>
      </w:hyperlink>
      <w:r>
        <w:rPr>
          <w:rFonts w:ascii="Arial Narrow" w:hAnsi="Arial Narrow"/>
          <w:sz w:val="16"/>
          <w:szCs w:val="16"/>
        </w:rPr>
        <w:t>.</w:t>
      </w:r>
      <w:r w:rsidRPr="00FB1747">
        <w:rPr>
          <w:sz w:val="16"/>
          <w:szCs w:val="16"/>
        </w:rPr>
        <w:t xml:space="preserve"> </w:t>
      </w:r>
    </w:p>
  </w:footnote>
  <w:footnote w:id="6">
    <w:p w14:paraId="64F887BF" w14:textId="77777777" w:rsidR="00760F2B" w:rsidRDefault="00760F2B" w:rsidP="004151A0">
      <w:pPr>
        <w:pStyle w:val="Textpoznmkypodiarou"/>
        <w:ind w:left="142" w:hanging="142"/>
        <w:jc w:val="both"/>
      </w:pPr>
      <w:r w:rsidRPr="0007227B">
        <w:rPr>
          <w:rStyle w:val="Odkaznapoznmkupodiarou"/>
          <w:rFonts w:ascii="Arial Narrow" w:hAnsi="Arial Narrow"/>
          <w:sz w:val="16"/>
          <w:szCs w:val="16"/>
        </w:rPr>
        <w:footnoteRef/>
      </w:r>
      <w:r w:rsidRPr="0007227B">
        <w:rPr>
          <w:rFonts w:ascii="Arial Narrow" w:hAnsi="Arial Narrow"/>
          <w:sz w:val="16"/>
          <w:szCs w:val="16"/>
        </w:rPr>
        <w:t xml:space="preserve"> </w:t>
      </w:r>
      <w:r w:rsidRPr="0007227B">
        <w:rPr>
          <w:rFonts w:ascii="Arial Narrow" w:hAnsi="Arial Narrow"/>
          <w:bCs/>
          <w:sz w:val="16"/>
          <w:szCs w:val="16"/>
        </w:rPr>
        <w:t>Poskytovateľ je oprávnený</w:t>
      </w:r>
      <w:r w:rsidRPr="00DD3C5D">
        <w:rPr>
          <w:rFonts w:ascii="Arial Narrow" w:hAnsi="Arial Narrow"/>
          <w:bCs/>
          <w:sz w:val="16"/>
          <w:szCs w:val="16"/>
        </w:rPr>
        <w:t xml:space="preserve"> rozhodnúť, že žiadateľ, ktorý niektorú povinnú prílohu predložil už v rámci niektorej zo skorších ŽoNFP</w:t>
      </w:r>
      <w:r>
        <w:rPr>
          <w:rFonts w:ascii="Arial Narrow" w:hAnsi="Arial Narrow"/>
          <w:bCs/>
          <w:sz w:val="16"/>
          <w:szCs w:val="16"/>
        </w:rPr>
        <w:t xml:space="preserve"> v danom kalendárnom roku</w:t>
      </w:r>
      <w:r w:rsidRPr="00DD3C5D">
        <w:rPr>
          <w:rFonts w:ascii="Arial Narrow" w:hAnsi="Arial Narrow"/>
          <w:bCs/>
          <w:sz w:val="16"/>
          <w:szCs w:val="16"/>
        </w:rPr>
        <w:t>, nie je povinný</w:t>
      </w:r>
      <w:r>
        <w:rPr>
          <w:rFonts w:ascii="Arial Narrow" w:hAnsi="Arial Narrow"/>
          <w:bCs/>
          <w:sz w:val="16"/>
          <w:szCs w:val="16"/>
        </w:rPr>
        <w:t xml:space="preserve"> </w:t>
      </w:r>
      <w:r w:rsidRPr="00DD3C5D">
        <w:rPr>
          <w:rFonts w:ascii="Arial Narrow" w:hAnsi="Arial Narrow"/>
          <w:bCs/>
          <w:sz w:val="16"/>
          <w:szCs w:val="16"/>
        </w:rPr>
        <w:t xml:space="preserve">predkladať túto prílohu </w:t>
      </w:r>
      <w:r>
        <w:rPr>
          <w:rFonts w:ascii="Arial Narrow" w:hAnsi="Arial Narrow"/>
          <w:bCs/>
          <w:sz w:val="16"/>
          <w:szCs w:val="16"/>
        </w:rPr>
        <w:t xml:space="preserve">opakovane </w:t>
      </w:r>
      <w:r w:rsidRPr="00DD3C5D">
        <w:rPr>
          <w:rFonts w:ascii="Arial Narrow" w:hAnsi="Arial Narrow"/>
          <w:bCs/>
          <w:sz w:val="16"/>
          <w:szCs w:val="16"/>
        </w:rPr>
        <w:t>v prípade predkladania ďalších ŽoNFP</w:t>
      </w:r>
      <w:r>
        <w:rPr>
          <w:rFonts w:ascii="Arial Narrow" w:hAnsi="Arial Narrow"/>
          <w:bCs/>
          <w:sz w:val="16"/>
          <w:szCs w:val="16"/>
        </w:rPr>
        <w:t xml:space="preserve"> na NP</w:t>
      </w:r>
      <w:r w:rsidRPr="00DD3C5D">
        <w:rPr>
          <w:rFonts w:ascii="Arial Narrow" w:hAnsi="Arial Narrow"/>
          <w:bCs/>
          <w:sz w:val="16"/>
          <w:szCs w:val="16"/>
        </w:rPr>
        <w:t xml:space="preserve">. </w:t>
      </w:r>
    </w:p>
  </w:footnote>
  <w:footnote w:id="7">
    <w:p w14:paraId="64F887C0" w14:textId="77777777" w:rsidR="00760F2B" w:rsidRDefault="00760F2B" w:rsidP="004151A0">
      <w:pPr>
        <w:pStyle w:val="Textpoznmkypodiarou"/>
      </w:pPr>
      <w:r w:rsidRPr="00467D54">
        <w:rPr>
          <w:rStyle w:val="Odkaznapoznmkupodiarou"/>
          <w:rFonts w:ascii="Arial Narrow" w:hAnsi="Arial Narrow"/>
          <w:sz w:val="16"/>
          <w:szCs w:val="16"/>
        </w:rPr>
        <w:footnoteRef/>
      </w:r>
      <w:r w:rsidRPr="00467D54">
        <w:rPr>
          <w:rFonts w:ascii="Arial Narrow" w:hAnsi="Arial Narrow"/>
          <w:sz w:val="16"/>
          <w:szCs w:val="16"/>
        </w:rPr>
        <w:t xml:space="preserve"> </w:t>
      </w:r>
      <w:r>
        <w:rPr>
          <w:rFonts w:ascii="Arial Narrow" w:hAnsi="Arial Narrow"/>
          <w:sz w:val="16"/>
          <w:szCs w:val="16"/>
        </w:rPr>
        <w:t xml:space="preserve"> </w:t>
      </w:r>
      <w:r w:rsidRPr="00467D54">
        <w:rPr>
          <w:rFonts w:ascii="Arial Narrow" w:hAnsi="Arial Narrow" w:cs="Verdana"/>
          <w:sz w:val="16"/>
          <w:szCs w:val="16"/>
        </w:rPr>
        <w:t xml:space="preserve">Vzor </w:t>
      </w:r>
      <w:r>
        <w:rPr>
          <w:rFonts w:ascii="Arial Narrow" w:hAnsi="Arial Narrow" w:cs="Verdana"/>
          <w:sz w:val="16"/>
          <w:szCs w:val="16"/>
        </w:rPr>
        <w:t>CKO č. 19 aktuálna verzia, V</w:t>
      </w:r>
      <w:r w:rsidRPr="00467D54">
        <w:rPr>
          <w:rFonts w:ascii="Arial Narrow" w:hAnsi="Arial Narrow" w:cs="Verdana"/>
          <w:sz w:val="16"/>
          <w:szCs w:val="16"/>
        </w:rPr>
        <w:t>ýzv</w:t>
      </w:r>
      <w:r>
        <w:rPr>
          <w:rFonts w:ascii="Arial Narrow" w:hAnsi="Arial Narrow" w:cs="Verdana"/>
          <w:sz w:val="16"/>
          <w:szCs w:val="16"/>
        </w:rPr>
        <w:t>a</w:t>
      </w:r>
      <w:r w:rsidRPr="00467D54">
        <w:rPr>
          <w:rFonts w:ascii="Arial Narrow" w:hAnsi="Arial Narrow" w:cs="Verdana"/>
          <w:sz w:val="16"/>
          <w:szCs w:val="16"/>
        </w:rPr>
        <w:t xml:space="preserve"> na doplnenie projektového zámeru/žiadosti o</w:t>
      </w:r>
      <w:r>
        <w:rPr>
          <w:rFonts w:ascii="Arial Narrow" w:hAnsi="Arial Narrow" w:cs="Verdana"/>
          <w:sz w:val="16"/>
          <w:szCs w:val="16"/>
        </w:rPr>
        <w:t> NFP,</w:t>
      </w:r>
      <w:r w:rsidRPr="00467D54">
        <w:rPr>
          <w:rFonts w:ascii="Arial Narrow" w:hAnsi="Arial Narrow" w:cs="Verdana"/>
          <w:sz w:val="16"/>
          <w:szCs w:val="16"/>
        </w:rPr>
        <w:t xml:space="preserve"> webov</w:t>
      </w:r>
      <w:r>
        <w:rPr>
          <w:rFonts w:ascii="Arial Narrow" w:hAnsi="Arial Narrow" w:cs="Verdana"/>
          <w:sz w:val="16"/>
          <w:szCs w:val="16"/>
        </w:rPr>
        <w:t>é</w:t>
      </w:r>
      <w:r w:rsidRPr="00467D54">
        <w:rPr>
          <w:rFonts w:ascii="Arial Narrow" w:hAnsi="Arial Narrow" w:cs="Verdana"/>
          <w:sz w:val="16"/>
          <w:szCs w:val="16"/>
        </w:rPr>
        <w:t xml:space="preserve"> sídl</w:t>
      </w:r>
      <w:r>
        <w:rPr>
          <w:rFonts w:ascii="Arial Narrow" w:hAnsi="Arial Narrow" w:cs="Verdana"/>
          <w:sz w:val="16"/>
          <w:szCs w:val="16"/>
        </w:rPr>
        <w:t>o:</w:t>
      </w:r>
      <w:r w:rsidRPr="00467D54">
        <w:rPr>
          <w:rFonts w:ascii="Arial Narrow" w:hAnsi="Arial Narrow" w:cs="Verdana"/>
          <w:sz w:val="16"/>
          <w:szCs w:val="16"/>
        </w:rPr>
        <w:t xml:space="preserve"> </w:t>
      </w:r>
      <w:hyperlink r:id="rId2" w:history="1">
        <w:r w:rsidRPr="00467D54">
          <w:rPr>
            <w:rStyle w:val="Hypertextovprepojenie"/>
            <w:rFonts w:ascii="Arial Narrow" w:hAnsi="Arial Narrow" w:cs="Verdana"/>
            <w:sz w:val="16"/>
            <w:szCs w:val="16"/>
          </w:rPr>
          <w:t>http://www.partnerskadohoda.gov.sk/vzory-cko/</w:t>
        </w:r>
      </w:hyperlink>
      <w:r w:rsidRPr="00467D54">
        <w:rPr>
          <w:rFonts w:ascii="Arial Narrow" w:hAnsi="Arial Narrow" w:cs="Verdana"/>
          <w:sz w:val="16"/>
          <w:szCs w:val="16"/>
        </w:rPr>
        <w:t>.</w:t>
      </w:r>
    </w:p>
  </w:footnote>
  <w:footnote w:id="8">
    <w:p w14:paraId="64F887C1" w14:textId="77777777" w:rsidR="00760F2B" w:rsidRPr="00AC74DF" w:rsidRDefault="00760F2B" w:rsidP="004151A0">
      <w:pPr>
        <w:pStyle w:val="Textpoznmkypodiarou"/>
        <w:rPr>
          <w:rFonts w:ascii="Arial Narrow" w:hAnsi="Arial Narrow"/>
          <w:sz w:val="16"/>
          <w:szCs w:val="16"/>
        </w:rPr>
      </w:pPr>
      <w:r w:rsidRPr="00AC74DF">
        <w:rPr>
          <w:rStyle w:val="Odkaznapoznmkupodiarou"/>
          <w:rFonts w:ascii="Arial Narrow" w:hAnsi="Arial Narrow"/>
          <w:sz w:val="16"/>
          <w:szCs w:val="16"/>
        </w:rPr>
        <w:footnoteRef/>
      </w:r>
      <w:r w:rsidRPr="00AC74DF">
        <w:rPr>
          <w:rFonts w:ascii="Arial Narrow" w:hAnsi="Arial Narrow"/>
          <w:sz w:val="16"/>
          <w:szCs w:val="16"/>
        </w:rPr>
        <w:t xml:space="preserve"> Napr. zákon </w:t>
      </w:r>
      <w:r w:rsidRPr="00AC74DF">
        <w:rPr>
          <w:rFonts w:ascii="Arial Narrow" w:eastAsia="Calibri" w:hAnsi="Arial Narrow"/>
          <w:sz w:val="16"/>
          <w:szCs w:val="16"/>
          <w:lang w:eastAsia="en-US"/>
        </w:rPr>
        <w:t>o štátnej službe</w:t>
      </w:r>
      <w:r w:rsidRPr="00AC74DF">
        <w:rPr>
          <w:rFonts w:ascii="Arial Narrow" w:hAnsi="Arial Narrow"/>
          <w:sz w:val="16"/>
          <w:szCs w:val="16"/>
        </w:rPr>
        <w:t>, zákon o výkone práce vo verejnom záujme, § 4 a § 22 kompetenčného zákona.</w:t>
      </w:r>
    </w:p>
  </w:footnote>
  <w:footnote w:id="9">
    <w:p w14:paraId="64F887C2" w14:textId="77777777" w:rsidR="00760F2B" w:rsidRDefault="00760F2B" w:rsidP="005E7611">
      <w:pPr>
        <w:pStyle w:val="Textpoznmkypodiarou"/>
      </w:pPr>
      <w:r>
        <w:rPr>
          <w:rStyle w:val="Odkaznapoznmkupodiarou"/>
        </w:rPr>
        <w:footnoteRef/>
      </w:r>
      <w:r>
        <w:t xml:space="preserve"> Zákon č. 91/2016 Z. z. o trestnej zodpovednosti právnických osôb a o zmene a doplnení niektorých zákonov</w:t>
      </w:r>
    </w:p>
  </w:footnote>
  <w:footnote w:id="10">
    <w:p w14:paraId="64F887C3" w14:textId="77777777" w:rsidR="00760F2B" w:rsidRDefault="00760F2B" w:rsidP="005E7611">
      <w:pPr>
        <w:pStyle w:val="Textpoznmkypodiarou"/>
      </w:pPr>
      <w:r>
        <w:rPr>
          <w:rStyle w:val="Odkaznapoznmkupodiarou"/>
        </w:rPr>
        <w:footnoteRef/>
      </w:r>
      <w:r>
        <w:t xml:space="preserve"> Výpis z registra trestov pre prijímateľa – právnickú osobu, vydaný podľa zákona č. 330/2007 Z. z. o registri trestov a o zmene a doplnení niektorých zákonov v znení neskorších predpisov</w:t>
      </w:r>
    </w:p>
  </w:footnote>
  <w:footnote w:id="11">
    <w:p w14:paraId="64F887C4" w14:textId="77777777" w:rsidR="00760F2B" w:rsidRDefault="00760F2B" w:rsidP="00EB5F85">
      <w:pPr>
        <w:pStyle w:val="Textpoznmkypodiarou"/>
        <w:ind w:left="142" w:hanging="142"/>
        <w:jc w:val="both"/>
      </w:pPr>
      <w:r>
        <w:rPr>
          <w:rStyle w:val="Odkaznapoznmkupodiarou"/>
        </w:rPr>
        <w:footnoteRef/>
      </w:r>
      <w:r>
        <w:t xml:space="preserve"> </w:t>
      </w:r>
      <w:r w:rsidRPr="00EB5F85">
        <w:rPr>
          <w:rFonts w:ascii="Arial Narrow" w:hAnsi="Arial Narrow"/>
          <w:sz w:val="16"/>
          <w:szCs w:val="16"/>
        </w:rPr>
        <w:t>Databáza CED je databázou</w:t>
      </w:r>
      <w:r>
        <w:rPr>
          <w:rFonts w:ascii="Arial Narrow" w:hAnsi="Arial Narrow"/>
          <w:sz w:val="16"/>
          <w:szCs w:val="16"/>
        </w:rPr>
        <w:t xml:space="preserve">, ktorá  vznikla </w:t>
      </w:r>
      <w:r w:rsidRPr="00EB5F85">
        <w:rPr>
          <w:rFonts w:ascii="Arial Narrow" w:hAnsi="Arial Narrow"/>
          <w:sz w:val="16"/>
          <w:szCs w:val="16"/>
        </w:rPr>
        <w:t>Nariaden</w:t>
      </w:r>
      <w:r>
        <w:rPr>
          <w:rFonts w:ascii="Arial Narrow" w:hAnsi="Arial Narrow"/>
          <w:sz w:val="16"/>
          <w:szCs w:val="16"/>
        </w:rPr>
        <w:t>ím</w:t>
      </w:r>
      <w:r w:rsidRPr="00EB5F85">
        <w:rPr>
          <w:rFonts w:ascii="Arial Narrow" w:hAnsi="Arial Narrow"/>
          <w:sz w:val="16"/>
          <w:szCs w:val="16"/>
        </w:rPr>
        <w:t xml:space="preserve"> Komisie (ES, Euratom) č. 1302/2008 zo 17. decembra 2008 o centrálnej databáze vylúčených subjektov,</w:t>
      </w:r>
      <w:r>
        <w:rPr>
          <w:rFonts w:ascii="Arial Narrow" w:hAnsi="Arial Narrow"/>
          <w:sz w:val="16"/>
          <w:szCs w:val="16"/>
        </w:rPr>
        <w:t xml:space="preserve"> a </w:t>
      </w:r>
      <w:r w:rsidRPr="00EB5F85">
        <w:rPr>
          <w:rFonts w:ascii="Arial Narrow" w:hAnsi="Arial Narrow"/>
          <w:sz w:val="16"/>
          <w:szCs w:val="16"/>
        </w:rPr>
        <w:t>do ktorej inštitúcie EÚ ako aj orgány alebo subjekty členských štátov EÚ registrujú tie subjekty, ktoré sa nachádzajú v jednej zo situácií uvedených v čl. 106 Nariadenia o rozpočtových pravidlách, s cieľom zabezpečiť ochranu finančných záujmov EÚ bezpečným zdieľaním informácií o dotknutých subjektoch všetkými inštitúciami EÚ a  zodpovedajúcim prístupom výkonných orgánov alebo subjektov členských štátov. Kým inštitúcie EÚ majú povinnosť napĺňať databázu v zmysle čl. 106 ods. 1 písm. a) až f) Nariadenia o rozpočtových pravidlách, orgány alebo subjekty členských štátov EÚ majú povinnosť zasielať prostredníctvom styčného miesta EK informácie o osobách, ktoré podliehajú registrácii v CED v zmysle čl. 106 ods. 1 písm. e) Nariadenia o rozpočtových pravidlách, t.j. boli odsúdené právoplatným rozsudkom za podvod, korupciu, zapojenie sa do zločineckej organizácie alebo akejkoľvek inej nezákonnej činnosti poškodzujúcej finančné záujmy EÚ.</w:t>
      </w:r>
    </w:p>
  </w:footnote>
  <w:footnote w:id="12">
    <w:p w14:paraId="64F887C5" w14:textId="77777777" w:rsidR="00760F2B" w:rsidRDefault="00760F2B" w:rsidP="004151A0">
      <w:pPr>
        <w:pStyle w:val="Textpoznmkypodiarou"/>
        <w:ind w:left="142" w:hanging="142"/>
        <w:jc w:val="both"/>
      </w:pPr>
      <w:r w:rsidRPr="00DD3C5D">
        <w:rPr>
          <w:rStyle w:val="Odkaznapoznmkupodiarou"/>
          <w:rFonts w:ascii="Arial Narrow" w:hAnsi="Arial Narrow"/>
          <w:sz w:val="16"/>
          <w:szCs w:val="16"/>
        </w:rPr>
        <w:footnoteRef/>
      </w:r>
      <w:r w:rsidRPr="00DD3C5D">
        <w:rPr>
          <w:rFonts w:ascii="Arial Narrow" w:hAnsi="Arial Narrow"/>
          <w:sz w:val="16"/>
          <w:szCs w:val="16"/>
        </w:rPr>
        <w:t xml:space="preserve"> Obchodné meno/názov právnickej osoby alebo fyzickej osoby - podnikateľa, právna forma právnickej osoby a IČO, ak bolo pridelené, meno a priezvisko štatutárneho orgánu alebo členov štatutárneho orgánu právnickej osoby alebo osoby, ktoré sú oprávnené ich zastupovať, prijímať v ich mene rozhodnutia alebo ich kontrolovať, ktorý bol odsúdený za jeden z trestných činov korupcie uvedených v treťom diele ôsmej hlavy osobitnej časti Trestného zákona, trestný čin poškodzovania finančných záujmov Európskych spoločenstiev, trestný čin legalizácie príjmu z trestnej činnosti a trestného činu založenia, zosnovania a podporovania zločineckej skupiny alebo akékoľvek iné protiprávne konanie, ktoré poškodzuje finančné záujmy Únie)</w:t>
      </w:r>
    </w:p>
  </w:footnote>
  <w:footnote w:id="13">
    <w:p w14:paraId="64F887C6" w14:textId="77777777" w:rsidR="00760F2B" w:rsidRDefault="00760F2B" w:rsidP="004151A0">
      <w:pPr>
        <w:pStyle w:val="Textpoznmkypodiarou"/>
        <w:ind w:left="142" w:hanging="142"/>
      </w:pPr>
      <w:r w:rsidRPr="00FB1747">
        <w:rPr>
          <w:rStyle w:val="Odkaznapoznmkupodiarou"/>
          <w:rFonts w:ascii="Arial Narrow" w:hAnsi="Arial Narrow"/>
          <w:sz w:val="16"/>
          <w:szCs w:val="16"/>
        </w:rPr>
        <w:footnoteRef/>
      </w:r>
      <w:r w:rsidRPr="00FB1747">
        <w:rPr>
          <w:rFonts w:ascii="Arial Narrow" w:hAnsi="Arial Narrow"/>
          <w:sz w:val="16"/>
          <w:szCs w:val="16"/>
        </w:rPr>
        <w:t xml:space="preserve"> </w:t>
      </w:r>
      <w:r w:rsidRPr="00FB1747">
        <w:rPr>
          <w:rFonts w:ascii="Arial Narrow" w:hAnsi="Arial Narrow"/>
          <w:sz w:val="16"/>
          <w:szCs w:val="16"/>
        </w:rPr>
        <w:tab/>
        <w:t xml:space="preserve">V prípade, ak </w:t>
      </w:r>
      <w:r>
        <w:rPr>
          <w:rFonts w:ascii="Arial Narrow" w:hAnsi="Arial Narrow"/>
          <w:sz w:val="16"/>
          <w:szCs w:val="16"/>
        </w:rPr>
        <w:t xml:space="preserve">si </w:t>
      </w:r>
      <w:r w:rsidRPr="00FB1747">
        <w:rPr>
          <w:rFonts w:ascii="Arial Narrow" w:hAnsi="Arial Narrow"/>
          <w:sz w:val="16"/>
          <w:szCs w:val="16"/>
        </w:rPr>
        <w:t xml:space="preserve">prijímateľ </w:t>
      </w:r>
      <w:r>
        <w:rPr>
          <w:rFonts w:ascii="Arial Narrow" w:hAnsi="Arial Narrow"/>
          <w:sz w:val="16"/>
          <w:szCs w:val="16"/>
        </w:rPr>
        <w:t>nestanovil v zriaďovacích listinách povinnosť používania pečiatky,</w:t>
      </w:r>
      <w:r w:rsidRPr="00FB1747">
        <w:rPr>
          <w:rFonts w:ascii="Arial Narrow" w:hAnsi="Arial Narrow"/>
          <w:sz w:val="16"/>
          <w:szCs w:val="16"/>
        </w:rPr>
        <w:t xml:space="preserve"> overenie je uskutočnené iba podpisom štatutárneho orgánu prijímateľa</w:t>
      </w:r>
    </w:p>
  </w:footnote>
  <w:footnote w:id="14">
    <w:p w14:paraId="64F887C7" w14:textId="77777777" w:rsidR="00760F2B" w:rsidRDefault="00760F2B">
      <w:pPr>
        <w:pStyle w:val="Textpoznmkypodiarou"/>
      </w:pPr>
      <w:r>
        <w:rPr>
          <w:rStyle w:val="Odkaznapoznmkupodiarou"/>
        </w:rPr>
        <w:footnoteRef/>
      </w:r>
      <w:r>
        <w:t xml:space="preserve"> </w:t>
      </w:r>
      <w:r>
        <w:rPr>
          <w:rFonts w:ascii="Arial Narrow" w:hAnsi="Arial Narrow"/>
          <w:sz w:val="16"/>
          <w:szCs w:val="16"/>
        </w:rPr>
        <w:t>P</w:t>
      </w:r>
      <w:r w:rsidRPr="00BA14EF">
        <w:rPr>
          <w:rFonts w:ascii="Arial Narrow" w:hAnsi="Arial Narrow"/>
          <w:sz w:val="16"/>
          <w:szCs w:val="16"/>
        </w:rPr>
        <w:t>oštová doručenka, potvrdenie kuriérskej služby a pod.</w:t>
      </w:r>
    </w:p>
  </w:footnote>
  <w:footnote w:id="15">
    <w:p w14:paraId="64F887C8" w14:textId="77777777" w:rsidR="00760F2B" w:rsidRDefault="00760F2B" w:rsidP="004151A0">
      <w:pPr>
        <w:pStyle w:val="Textpoznmkypodiarou"/>
      </w:pPr>
      <w:r w:rsidRPr="00E52474">
        <w:rPr>
          <w:rStyle w:val="Odkaznapoznmkupodiarou"/>
          <w:rFonts w:ascii="Arial Narrow" w:hAnsi="Arial Narrow"/>
          <w:sz w:val="16"/>
          <w:szCs w:val="16"/>
        </w:rPr>
        <w:footnoteRef/>
      </w:r>
      <w:r w:rsidRPr="00E52474">
        <w:rPr>
          <w:rFonts w:ascii="Arial Narrow" w:hAnsi="Arial Narrow"/>
          <w:sz w:val="16"/>
          <w:szCs w:val="16"/>
        </w:rPr>
        <w:t xml:space="preserve"> </w:t>
      </w:r>
      <w:r>
        <w:rPr>
          <w:rFonts w:ascii="Arial Narrow" w:hAnsi="Arial Narrow"/>
          <w:sz w:val="16"/>
          <w:szCs w:val="16"/>
        </w:rPr>
        <w:t>V prípade príloh vystavených tretími stranami sa za originál považuje overená kópia dokumentu. Originál si žiadateľ uschová.</w:t>
      </w:r>
    </w:p>
  </w:footnote>
  <w:footnote w:id="16">
    <w:p w14:paraId="64F887C9" w14:textId="77777777" w:rsidR="00760F2B" w:rsidRDefault="00760F2B" w:rsidP="004151A0">
      <w:pPr>
        <w:pStyle w:val="Textpoznmkypodiarou"/>
        <w:ind w:left="284" w:hanging="284"/>
        <w:jc w:val="both"/>
      </w:pPr>
      <w:r w:rsidRPr="00BA14EF">
        <w:rPr>
          <w:rStyle w:val="Odkaznapoznmkupodiarou"/>
          <w:rFonts w:ascii="Arial Narrow" w:hAnsi="Arial Narrow"/>
          <w:sz w:val="16"/>
          <w:szCs w:val="16"/>
        </w:rPr>
        <w:footnoteRef/>
      </w:r>
      <w:r w:rsidRPr="00BA14EF">
        <w:rPr>
          <w:rFonts w:ascii="Arial Narrow" w:hAnsi="Arial Narrow"/>
          <w:sz w:val="16"/>
          <w:szCs w:val="16"/>
        </w:rPr>
        <w:t xml:space="preserve"> </w:t>
      </w:r>
      <w:r>
        <w:rPr>
          <w:rFonts w:ascii="Arial Narrow" w:hAnsi="Arial Narrow"/>
          <w:sz w:val="16"/>
          <w:szCs w:val="16"/>
        </w:rPr>
        <w:t>N</w:t>
      </w:r>
      <w:r w:rsidRPr="00BA14EF">
        <w:rPr>
          <w:rFonts w:ascii="Arial Narrow" w:hAnsi="Arial Narrow"/>
          <w:sz w:val="16"/>
          <w:szCs w:val="16"/>
        </w:rPr>
        <w:t xml:space="preserve">a adresu </w:t>
      </w:r>
      <w:r>
        <w:rPr>
          <w:rFonts w:ascii="Arial Narrow" w:hAnsi="Arial Narrow"/>
          <w:sz w:val="16"/>
          <w:szCs w:val="16"/>
        </w:rPr>
        <w:t>MŠVVaŠ SR</w:t>
      </w:r>
      <w:r w:rsidRPr="00BA14EF">
        <w:rPr>
          <w:rFonts w:ascii="Arial Narrow" w:hAnsi="Arial Narrow"/>
          <w:sz w:val="16"/>
          <w:szCs w:val="16"/>
        </w:rPr>
        <w:t>.</w:t>
      </w:r>
    </w:p>
  </w:footnote>
  <w:footnote w:id="17">
    <w:p w14:paraId="64F887CA" w14:textId="77777777" w:rsidR="00760F2B" w:rsidRDefault="00760F2B">
      <w:pPr>
        <w:pStyle w:val="Textpoznmkypodiarou"/>
      </w:pPr>
      <w:r>
        <w:rPr>
          <w:rStyle w:val="Odkaznapoznmkupodiarou"/>
        </w:rPr>
        <w:footnoteRef/>
      </w:r>
      <w:r>
        <w:t xml:space="preserve"> </w:t>
      </w:r>
      <w:r w:rsidRPr="003049C6">
        <w:rPr>
          <w:rFonts w:ascii="Arial Narrow" w:hAnsi="Arial Narrow"/>
          <w:sz w:val="16"/>
          <w:szCs w:val="16"/>
        </w:rPr>
        <w:t>V prípade splnomocnenej osoby je potrebné spolu so žiadosťou o späťvzatie  predložiť úradne osvedčené plnomocenstvo, ktorým štatutárny orgán žiadateľa oprávňuje danú osobu/osoby na späťvzatie žiadosti o NFP, resp. ďalšie relevantné úkony</w:t>
      </w:r>
    </w:p>
  </w:footnote>
  <w:footnote w:id="18">
    <w:p w14:paraId="64F887CB" w14:textId="77777777" w:rsidR="00760F2B" w:rsidRDefault="00760F2B" w:rsidP="002945D7">
      <w:pPr>
        <w:pStyle w:val="Textpoznmkypodiarou"/>
      </w:pPr>
      <w:r w:rsidRPr="00283A5B">
        <w:rPr>
          <w:rFonts w:ascii="Arial Narrow" w:hAnsi="Arial Narrow"/>
          <w:sz w:val="16"/>
          <w:szCs w:val="16"/>
          <w:vertAlign w:val="superscript"/>
        </w:rPr>
        <w:footnoteRef/>
      </w:r>
      <w:r w:rsidRPr="00283A5B">
        <w:rPr>
          <w:rFonts w:ascii="Arial Narrow" w:hAnsi="Arial Narrow"/>
          <w:sz w:val="16"/>
          <w:szCs w:val="16"/>
        </w:rPr>
        <w:t xml:space="preserve"> Uvedené platí iba v prípade, ak </w:t>
      </w:r>
      <w:r>
        <w:rPr>
          <w:rFonts w:ascii="Arial Narrow" w:hAnsi="Arial Narrow"/>
          <w:sz w:val="16"/>
          <w:szCs w:val="16"/>
        </w:rPr>
        <w:t>výzva/vyzvanie</w:t>
      </w:r>
      <w:r w:rsidRPr="00283A5B">
        <w:rPr>
          <w:rFonts w:ascii="Arial Narrow" w:hAnsi="Arial Narrow"/>
          <w:sz w:val="16"/>
          <w:szCs w:val="16"/>
        </w:rPr>
        <w:t xml:space="preserve"> umožnil</w:t>
      </w:r>
      <w:r>
        <w:rPr>
          <w:rFonts w:ascii="Arial Narrow" w:hAnsi="Arial Narrow"/>
          <w:sz w:val="16"/>
          <w:szCs w:val="16"/>
        </w:rPr>
        <w:t>a</w:t>
      </w:r>
      <w:r w:rsidRPr="00283A5B">
        <w:rPr>
          <w:rFonts w:ascii="Arial Narrow" w:hAnsi="Arial Narrow"/>
          <w:sz w:val="16"/>
          <w:szCs w:val="16"/>
        </w:rPr>
        <w:t xml:space="preserve"> partnera projektu</w:t>
      </w:r>
      <w:r>
        <w:rPr>
          <w:rFonts w:ascii="Arial Narrow" w:hAnsi="Arial Narrow"/>
          <w:sz w:val="16"/>
          <w:szCs w:val="16"/>
        </w:rPr>
        <w:t>.</w:t>
      </w:r>
    </w:p>
  </w:footnote>
  <w:footnote w:id="19">
    <w:p w14:paraId="64F887CC" w14:textId="77777777" w:rsidR="00760F2B" w:rsidRDefault="00760F2B" w:rsidP="002945D7">
      <w:pPr>
        <w:pStyle w:val="Textpoznmkypodiarou"/>
      </w:pPr>
      <w:r w:rsidRPr="00FB1747">
        <w:rPr>
          <w:rStyle w:val="Odkaznapoznmkupodiarou"/>
          <w:rFonts w:ascii="Arial Narrow" w:hAnsi="Arial Narrow"/>
          <w:sz w:val="16"/>
          <w:szCs w:val="16"/>
        </w:rPr>
        <w:footnoteRef/>
      </w:r>
      <w:r w:rsidRPr="00FB1747">
        <w:rPr>
          <w:rFonts w:ascii="Arial Narrow" w:hAnsi="Arial Narrow"/>
          <w:sz w:val="16"/>
          <w:szCs w:val="16"/>
        </w:rPr>
        <w:t xml:space="preserve"> Bližší popis je uvedený v časti 2.3</w:t>
      </w:r>
      <w:r>
        <w:rPr>
          <w:rFonts w:ascii="Arial Narrow" w:hAnsi="Arial Narrow"/>
          <w:sz w:val="16"/>
          <w:szCs w:val="16"/>
        </w:rPr>
        <w:t>.2 tejto príručky.</w:t>
      </w:r>
    </w:p>
  </w:footnote>
  <w:footnote w:id="20">
    <w:p w14:paraId="64F887CD" w14:textId="77777777" w:rsidR="00760F2B" w:rsidRPr="00FB1747" w:rsidRDefault="00760F2B" w:rsidP="002945D7">
      <w:pPr>
        <w:pStyle w:val="Textpoznmkypodiarou"/>
        <w:ind w:left="142" w:hanging="142"/>
        <w:jc w:val="both"/>
        <w:rPr>
          <w:rFonts w:ascii="Arial Narrow" w:hAnsi="Arial Narrow"/>
          <w:sz w:val="16"/>
          <w:szCs w:val="16"/>
        </w:rPr>
      </w:pPr>
      <w:r w:rsidRPr="00FB1747">
        <w:rPr>
          <w:rStyle w:val="Odkaznapoznmkupodiarou"/>
          <w:rFonts w:ascii="Arial Narrow" w:hAnsi="Arial Narrow"/>
          <w:sz w:val="16"/>
          <w:szCs w:val="16"/>
        </w:rPr>
        <w:footnoteRef/>
      </w:r>
      <w:r w:rsidRPr="00FB1747">
        <w:rPr>
          <w:rFonts w:ascii="Arial Narrow" w:hAnsi="Arial Narrow"/>
          <w:sz w:val="16"/>
          <w:szCs w:val="16"/>
        </w:rPr>
        <w:t xml:space="preserve"> </w:t>
      </w:r>
      <w:r w:rsidRPr="00FB1747">
        <w:rPr>
          <w:rFonts w:ascii="Arial Narrow" w:hAnsi="Arial Narrow" w:cs="Arial"/>
          <w:sz w:val="16"/>
          <w:szCs w:val="16"/>
          <w:lang w:eastAsia="cs-CZ"/>
        </w:rPr>
        <w:t xml:space="preserve">V prípade, ak je </w:t>
      </w:r>
      <w:r>
        <w:rPr>
          <w:rFonts w:ascii="Arial Narrow" w:hAnsi="Arial Narrow" w:cs="Arial"/>
          <w:sz w:val="16"/>
          <w:szCs w:val="16"/>
          <w:lang w:eastAsia="cs-CZ"/>
        </w:rPr>
        <w:t>S</w:t>
      </w:r>
      <w:r w:rsidRPr="00FB1747">
        <w:rPr>
          <w:rFonts w:ascii="Arial Narrow" w:hAnsi="Arial Narrow" w:cs="Arial"/>
          <w:sz w:val="16"/>
          <w:szCs w:val="16"/>
          <w:lang w:eastAsia="cs-CZ"/>
        </w:rPr>
        <w:t xml:space="preserve">O a žiadateľ/prijímateľ tá istá osoba, </w:t>
      </w:r>
      <w:r>
        <w:rPr>
          <w:rFonts w:ascii="Arial Narrow" w:hAnsi="Arial Narrow" w:cs="Arial"/>
          <w:sz w:val="16"/>
          <w:szCs w:val="16"/>
          <w:lang w:eastAsia="cs-CZ"/>
        </w:rPr>
        <w:t>S</w:t>
      </w:r>
      <w:r w:rsidRPr="00FB1747">
        <w:rPr>
          <w:rFonts w:ascii="Arial Narrow" w:hAnsi="Arial Narrow" w:cs="Arial"/>
          <w:sz w:val="16"/>
          <w:szCs w:val="16"/>
          <w:lang w:eastAsia="cs-CZ"/>
        </w:rPr>
        <w:t xml:space="preserve">O neuzatvára zmluvu o poskytnutí NFP a NFP </w:t>
      </w:r>
      <w:r w:rsidRPr="009D7C09">
        <w:rPr>
          <w:rFonts w:ascii="Arial Narrow" w:hAnsi="Arial Narrow" w:cs="Arial"/>
          <w:sz w:val="16"/>
          <w:szCs w:val="16"/>
          <w:lang w:eastAsia="cs-CZ"/>
        </w:rPr>
        <w:t xml:space="preserve">sa </w:t>
      </w:r>
      <w:r w:rsidRPr="00FB1747">
        <w:rPr>
          <w:rFonts w:ascii="Arial Narrow" w:hAnsi="Arial Narrow" w:cs="Arial"/>
          <w:sz w:val="16"/>
          <w:szCs w:val="16"/>
          <w:lang w:eastAsia="cs-CZ"/>
        </w:rPr>
        <w:t xml:space="preserve">poskytuje </w:t>
      </w:r>
      <w:r w:rsidRPr="009D7C09">
        <w:rPr>
          <w:rFonts w:ascii="Arial Narrow" w:hAnsi="Arial Narrow" w:cs="Arial"/>
          <w:sz w:val="16"/>
          <w:szCs w:val="16"/>
          <w:lang w:eastAsia="cs-CZ"/>
        </w:rPr>
        <w:t xml:space="preserve">iba </w:t>
      </w:r>
      <w:r w:rsidRPr="00FB1747">
        <w:rPr>
          <w:rFonts w:ascii="Arial Narrow" w:hAnsi="Arial Narrow" w:cs="Arial"/>
          <w:sz w:val="16"/>
          <w:szCs w:val="16"/>
          <w:lang w:eastAsia="cs-CZ"/>
        </w:rPr>
        <w:t>na základe rozhodnutia o schválení žiadosti.</w:t>
      </w:r>
    </w:p>
  </w:footnote>
  <w:footnote w:id="21">
    <w:p w14:paraId="64F887CE" w14:textId="77777777" w:rsidR="00760F2B" w:rsidRDefault="00760F2B">
      <w:pPr>
        <w:pStyle w:val="Textpoznmkypodiarou"/>
      </w:pPr>
      <w:r>
        <w:rPr>
          <w:rStyle w:val="Odkaznapoznmkupodiarou"/>
        </w:rPr>
        <w:footnoteRef/>
      </w:r>
      <w:r>
        <w:t xml:space="preserve"> </w:t>
      </w:r>
      <w:r w:rsidRPr="00633167">
        <w:rPr>
          <w:rFonts w:ascii="Arial Narrow" w:hAnsi="Arial Narrow"/>
          <w:sz w:val="16"/>
          <w:szCs w:val="16"/>
        </w:rPr>
        <w:t xml:space="preserve">Ak nebude zo strany žiadateľa riadne splnomocnená (s úradným overením) iná osoba na vykonanie jednotlivých úkonov počas účinnosti Zmluvy o NFP, bude </w:t>
      </w:r>
      <w:r>
        <w:rPr>
          <w:rFonts w:ascii="Arial Narrow" w:hAnsi="Arial Narrow"/>
          <w:sz w:val="16"/>
          <w:szCs w:val="16"/>
        </w:rPr>
        <w:t>S</w:t>
      </w:r>
      <w:r w:rsidRPr="00633167">
        <w:rPr>
          <w:rFonts w:ascii="Arial Narrow" w:hAnsi="Arial Narrow"/>
          <w:sz w:val="16"/>
          <w:szCs w:val="16"/>
        </w:rPr>
        <w:t>O prihliadať iba na úkony štatutárneho orgánu, resp. osoby ním riadne splnomocnenej v zmysle a v rozsahu plnomo</w:t>
      </w:r>
      <w:r>
        <w:rPr>
          <w:rFonts w:ascii="Arial Narrow" w:hAnsi="Arial Narrow"/>
          <w:sz w:val="16"/>
          <w:szCs w:val="16"/>
        </w:rPr>
        <w:t>c</w:t>
      </w:r>
      <w:r w:rsidRPr="00633167">
        <w:rPr>
          <w:rFonts w:ascii="Arial Narrow" w:hAnsi="Arial Narrow"/>
          <w:sz w:val="16"/>
          <w:szCs w:val="16"/>
        </w:rPr>
        <w:t xml:space="preserve">enstva naposledy predloženého </w:t>
      </w:r>
      <w:r>
        <w:rPr>
          <w:rFonts w:ascii="Arial Narrow" w:hAnsi="Arial Narrow"/>
          <w:sz w:val="16"/>
          <w:szCs w:val="16"/>
        </w:rPr>
        <w:t>SO</w:t>
      </w:r>
      <w:r w:rsidRPr="00633167">
        <w:rPr>
          <w:rFonts w:ascii="Arial Narrow" w:hAnsi="Arial Narrow"/>
          <w:sz w:val="16"/>
          <w:szCs w:val="16"/>
        </w:rPr>
        <w:t xml:space="preserve">, z ktorého vyplýva jeho trvanie a/alebo ktorého platnosť nebola spochybnená. </w:t>
      </w:r>
      <w:r>
        <w:rPr>
          <w:rFonts w:ascii="Arial Narrow" w:hAnsi="Arial Narrow"/>
          <w:sz w:val="16"/>
          <w:szCs w:val="16"/>
        </w:rPr>
        <w:t>S</w:t>
      </w:r>
      <w:r w:rsidRPr="00633167">
        <w:rPr>
          <w:rFonts w:ascii="Arial Narrow" w:hAnsi="Arial Narrow"/>
          <w:sz w:val="16"/>
          <w:szCs w:val="16"/>
        </w:rPr>
        <w:t>O môže osobu konajúcu v mene žiadateľa vyzvať k preukázaniu oprávnenia konať v mene žiadateľa.</w:t>
      </w:r>
    </w:p>
  </w:footnote>
  <w:footnote w:id="22">
    <w:p w14:paraId="64F887CF" w14:textId="77777777" w:rsidR="00760F2B" w:rsidRPr="006672B5" w:rsidRDefault="00760F2B" w:rsidP="002945D7">
      <w:pPr>
        <w:pStyle w:val="Textpoznmkypodiarou"/>
        <w:ind w:left="284" w:hanging="284"/>
        <w:jc w:val="both"/>
        <w:rPr>
          <w:rFonts w:ascii="Arial Narrow" w:hAnsi="Arial Narrow"/>
          <w:sz w:val="16"/>
          <w:szCs w:val="16"/>
        </w:rPr>
      </w:pPr>
      <w:r w:rsidRPr="00F655B4">
        <w:rPr>
          <w:rStyle w:val="Odkaznapoznmkupodiarou"/>
          <w:rFonts w:ascii="Arial Narrow" w:hAnsi="Arial Narrow"/>
          <w:sz w:val="16"/>
          <w:szCs w:val="16"/>
        </w:rPr>
        <w:footnoteRef/>
      </w:r>
      <w:r w:rsidRPr="00F655B4">
        <w:rPr>
          <w:rFonts w:ascii="Arial Narrow" w:hAnsi="Arial Narrow"/>
          <w:sz w:val="16"/>
          <w:szCs w:val="16"/>
        </w:rPr>
        <w:t xml:space="preserve"> </w:t>
      </w:r>
      <w:r w:rsidRPr="00885B90">
        <w:rPr>
          <w:rFonts w:ascii="Arial Narrow" w:hAnsi="Arial Narrow"/>
          <w:sz w:val="16"/>
          <w:szCs w:val="16"/>
        </w:rPr>
        <w:t>Cieľovou skupinou nie sú členovia projektového tímu v rámci podporných aktivít projektu (napr. riadiaci a administratívni pracovníci)</w:t>
      </w:r>
      <w:r w:rsidRPr="006672B5">
        <w:rPr>
          <w:rFonts w:ascii="Arial Narrow" w:hAnsi="Arial Narrow"/>
          <w:sz w:val="16"/>
          <w:szCs w:val="16"/>
        </w:rPr>
        <w:t xml:space="preserve">. </w:t>
      </w:r>
    </w:p>
  </w:footnote>
  <w:footnote w:id="23">
    <w:p w14:paraId="64F887D0" w14:textId="77777777" w:rsidR="00760F2B" w:rsidRPr="00D73576" w:rsidRDefault="00760F2B" w:rsidP="00430911">
      <w:pPr>
        <w:pStyle w:val="Textpoznmkypodiarou"/>
        <w:ind w:left="142" w:hanging="142"/>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sa projekt fyzicky skončil alebo plne realizoval ešte pred predložením ŽoNFP bez ohľadu na to, či prijímateľ uhradil všetky súvisiace platby, žiadne výdavky s ním súvisiace nie je možné uznať ako oprávnené.</w:t>
      </w:r>
    </w:p>
  </w:footnote>
  <w:footnote w:id="24">
    <w:p w14:paraId="64F887D1" w14:textId="77777777" w:rsidR="00760F2B" w:rsidRPr="00FB1747" w:rsidRDefault="00760F2B" w:rsidP="002945D7">
      <w:pPr>
        <w:pStyle w:val="Textpoznmkypodiarou"/>
        <w:rPr>
          <w:rFonts w:ascii="Arial Narrow" w:hAnsi="Arial Narrow"/>
          <w:sz w:val="16"/>
          <w:szCs w:val="16"/>
        </w:rPr>
      </w:pPr>
      <w:r w:rsidRPr="00885B90">
        <w:rPr>
          <w:rStyle w:val="Odkaznapoznmkupodiarou"/>
          <w:rFonts w:ascii="Arial Narrow" w:hAnsi="Arial Narrow"/>
          <w:sz w:val="16"/>
          <w:szCs w:val="16"/>
        </w:rPr>
        <w:footnoteRef/>
      </w:r>
      <w:r w:rsidRPr="006672B5">
        <w:rPr>
          <w:rFonts w:ascii="Arial Narrow" w:hAnsi="Arial Narrow"/>
          <w:sz w:val="16"/>
          <w:szCs w:val="16"/>
        </w:rPr>
        <w:t xml:space="preserve"> Termín stanovený v článku 65 ods. 2 všeobec</w:t>
      </w:r>
      <w:r w:rsidRPr="009619B5">
        <w:rPr>
          <w:rFonts w:ascii="Arial Narrow" w:hAnsi="Arial Narrow"/>
          <w:sz w:val="16"/>
          <w:szCs w:val="16"/>
        </w:rPr>
        <w:t>ného nariadenia.</w:t>
      </w:r>
    </w:p>
  </w:footnote>
  <w:footnote w:id="25">
    <w:p w14:paraId="64F887D2" w14:textId="77777777" w:rsidR="00760F2B" w:rsidRPr="00BB6DB2" w:rsidRDefault="00760F2B" w:rsidP="002945D7">
      <w:pPr>
        <w:pStyle w:val="Textpoznmkypodiarou"/>
        <w:ind w:left="142" w:hanging="142"/>
        <w:jc w:val="both"/>
        <w:rPr>
          <w:rFonts w:ascii="Arial Narrow" w:hAnsi="Arial Narrow"/>
          <w:sz w:val="16"/>
          <w:szCs w:val="16"/>
        </w:rPr>
      </w:pPr>
      <w:r w:rsidRPr="00BB6DB2">
        <w:rPr>
          <w:rStyle w:val="Odkaznapoznmkupodiarou"/>
          <w:rFonts w:ascii="Arial Narrow" w:hAnsi="Arial Narrow"/>
          <w:sz w:val="16"/>
          <w:szCs w:val="16"/>
        </w:rPr>
        <w:footnoteRef/>
      </w:r>
      <w:r w:rsidRPr="00BB6DB2">
        <w:rPr>
          <w:rFonts w:ascii="Arial Narrow" w:hAnsi="Arial Narrow"/>
          <w:sz w:val="16"/>
          <w:szCs w:val="16"/>
        </w:rPr>
        <w:t xml:space="preserve"> </w:t>
      </w:r>
      <w:r>
        <w:rPr>
          <w:rFonts w:ascii="Arial Narrow" w:hAnsi="Arial Narrow"/>
          <w:sz w:val="16"/>
          <w:szCs w:val="16"/>
        </w:rPr>
        <w:t>SO</w:t>
      </w:r>
      <w:r w:rsidRPr="00BB6DB2">
        <w:rPr>
          <w:rFonts w:ascii="Arial Narrow" w:hAnsi="Arial Narrow"/>
          <w:sz w:val="16"/>
          <w:szCs w:val="16"/>
        </w:rPr>
        <w:t xml:space="preserve"> môže taktiež napr. špecifikovať maximálnu dobu realizácie aktivít projektu, alebo rozhodnúť o prvom uplatnení výdavkov až v rámci žiadosti o platbu podanej po začatí realizácie aktivít projektu alebo časovo ohraničiť uplatnenie výdavkov v nadväznosti na ukončenie realizácie aktivít projektu, resp. </w:t>
      </w:r>
      <w:r>
        <w:rPr>
          <w:rFonts w:ascii="Arial Narrow" w:hAnsi="Arial Narrow"/>
          <w:sz w:val="16"/>
          <w:szCs w:val="16"/>
        </w:rPr>
        <w:t>p</w:t>
      </w:r>
      <w:r w:rsidRPr="00BB6DB2">
        <w:rPr>
          <w:rFonts w:ascii="Arial Narrow" w:hAnsi="Arial Narrow"/>
          <w:sz w:val="16"/>
          <w:szCs w:val="16"/>
        </w:rPr>
        <w:t>odanie záverečnej žiadosti o platbu.</w:t>
      </w:r>
    </w:p>
  </w:footnote>
  <w:footnote w:id="26">
    <w:p w14:paraId="64F887D3" w14:textId="77777777" w:rsidR="00760F2B" w:rsidRPr="00AC74DF" w:rsidRDefault="00760F2B" w:rsidP="00E22551">
      <w:pPr>
        <w:pStyle w:val="Textpoznmkypodiarou"/>
        <w:jc w:val="both"/>
        <w:rPr>
          <w:rFonts w:ascii="Arial Narrow" w:hAnsi="Arial Narrow"/>
          <w:sz w:val="16"/>
          <w:szCs w:val="16"/>
        </w:rPr>
      </w:pPr>
      <w:r w:rsidRPr="00AC74DF">
        <w:rPr>
          <w:rStyle w:val="Odkaznapoznmkupodiarou"/>
          <w:rFonts w:ascii="Arial Narrow" w:hAnsi="Arial Narrow"/>
          <w:sz w:val="16"/>
          <w:szCs w:val="16"/>
        </w:rPr>
        <w:footnoteRef/>
      </w:r>
      <w:r w:rsidRPr="00AC74DF">
        <w:rPr>
          <w:rFonts w:ascii="Arial Narrow" w:hAnsi="Arial Narrow"/>
          <w:sz w:val="16"/>
          <w:szCs w:val="16"/>
        </w:rPr>
        <w:t xml:space="preserve"> V zmysle časti 2.2.2 Vymedzenie priamych nákladov, nepriamych nákladov a nákladov na zamestnancov, Usmernenia týkajúce sa zjednodušených možností vykazovania nákladov.</w:t>
      </w:r>
    </w:p>
    <w:p w14:paraId="64F887D4" w14:textId="77777777" w:rsidR="00760F2B" w:rsidRDefault="00760F2B" w:rsidP="00E22551">
      <w:pPr>
        <w:pStyle w:val="Textpoznmkypodiarou"/>
      </w:pPr>
    </w:p>
  </w:footnote>
  <w:footnote w:id="27">
    <w:p w14:paraId="64F887D5" w14:textId="77777777" w:rsidR="00760F2B" w:rsidRPr="00CF2B25" w:rsidRDefault="00760F2B" w:rsidP="002945D7">
      <w:pPr>
        <w:pStyle w:val="Textpoznmkypodiarou"/>
        <w:jc w:val="both"/>
        <w:rPr>
          <w:rFonts w:ascii="Arial Narrow" w:hAnsi="Arial Narrow"/>
          <w:sz w:val="16"/>
          <w:szCs w:val="16"/>
        </w:rPr>
      </w:pPr>
      <w:r w:rsidRPr="00AB009F">
        <w:rPr>
          <w:rStyle w:val="Odkaznapoznmkupodiarou"/>
          <w:sz w:val="18"/>
          <w:szCs w:val="18"/>
        </w:rPr>
        <w:footnoteRef/>
      </w:r>
      <w:r w:rsidRPr="00CB08B5">
        <w:rPr>
          <w:sz w:val="18"/>
          <w:szCs w:val="18"/>
        </w:rPr>
        <w:t xml:space="preserve"> </w:t>
      </w:r>
      <w:r w:rsidRPr="00CF2B25">
        <w:rPr>
          <w:rFonts w:ascii="Arial Narrow" w:hAnsi="Arial Narrow"/>
          <w:sz w:val="16"/>
          <w:szCs w:val="16"/>
        </w:rPr>
        <w:t>V osobitných prípadoch, po schválení a za podmienok určených SO, je možné časovú oprávnenosť vzniku výdavku stanoviť aj pred účinnosťou zmluvy o poskytnutí NFP. Vo výzve SO zadefinuje o aké typy výdavkov ide vrátane podmienok uplatniteľnosti (ak relevantné). V prípade národných projektov tak SO ustanoví vo vyzvaní.</w:t>
      </w:r>
    </w:p>
  </w:footnote>
  <w:footnote w:id="28">
    <w:p w14:paraId="64F887D6" w14:textId="77777777" w:rsidR="00760F2B" w:rsidRPr="00CF2B25" w:rsidRDefault="00760F2B"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Týmto nie je dotknutá povinnosť prijímateľa nakladať s verejnými prostriedkami hospodárne, efektívne a účelne počas implementácie schváleného projektu.</w:t>
      </w:r>
    </w:p>
  </w:footnote>
  <w:footnote w:id="29">
    <w:p w14:paraId="64F887D7" w14:textId="77777777" w:rsidR="00760F2B" w:rsidRPr="00CF2B25" w:rsidRDefault="00760F2B"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musia byť uhradené prijímateľom a ich uhradenie musí byť doložené pred ich certifikáciou a preplatením z fondov EÚ (s výnimkou odpisov, režijných (nepriamych) výdavkov a nefinančných príspevkov). Preukázanie výdavkov faktúrami alebo účtovnými dokladmi rovnocennej dôkaznej hodnoty sa nevzťahuje na výdavky vykazované v zmysle čl. 1 ods. 1 Nariadenia Európskeho parlamentu a Rady (ES) č. 396/2009 (ak uplatniteľné).</w:t>
      </w:r>
    </w:p>
  </w:footnote>
  <w:footnote w:id="30">
    <w:p w14:paraId="64F887D8" w14:textId="77777777" w:rsidR="00760F2B" w:rsidRDefault="00760F2B" w:rsidP="002945D7">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Špecifické výdavky - ide o výdavky, ktoré sú uhradené dodávateľovi prostredníctvom ďalšieho účtu (napr. v prípade miezd sa príslušná čiastka prevedie z účtu na zálohové platby na mzdový účet organizácie a následne z mzdového účtu sa mzdové prostriedky prevedú na jednotlivé účty zamestnancov.</w:t>
      </w:r>
    </w:p>
  </w:footnote>
  <w:footnote w:id="31">
    <w:p w14:paraId="64F887D9" w14:textId="77777777" w:rsidR="00760F2B" w:rsidRDefault="00760F2B" w:rsidP="002945D7">
      <w:pPr>
        <w:pStyle w:val="Textpoznmkypodiarou"/>
        <w:jc w:val="both"/>
      </w:pPr>
      <w:r>
        <w:rPr>
          <w:rStyle w:val="Odkaznapoznmkupodiarou"/>
        </w:rPr>
        <w:footnoteRef/>
      </w:r>
      <w:r w:rsidRPr="0050335B">
        <w:t xml:space="preserve"> </w:t>
      </w:r>
      <w:r w:rsidRPr="00CF2B25">
        <w:rPr>
          <w:rFonts w:ascii="Arial Narrow" w:hAnsi="Arial Narrow" w:cs="Arial"/>
          <w:sz w:val="16"/>
          <w:szCs w:val="16"/>
        </w:rPr>
        <w:t>u</w:t>
      </w:r>
      <w:r w:rsidRPr="00CF2B25">
        <w:rPr>
          <w:rFonts w:ascii="Arial Narrow" w:hAnsi="Arial Narrow" w:cs="Arial"/>
          <w:color w:val="000000"/>
          <w:sz w:val="16"/>
          <w:szCs w:val="16"/>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2">
    <w:p w14:paraId="64F887DA" w14:textId="77777777" w:rsidR="00760F2B" w:rsidRPr="00CF2B25" w:rsidRDefault="00760F2B"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sidRPr="00CF2B25">
        <w:rPr>
          <w:rFonts w:ascii="Arial Narrow" w:hAnsi="Arial Narrow" w:cs="Arial"/>
          <w:sz w:val="16"/>
          <w:szCs w:val="16"/>
        </w:rPr>
        <w:t>u</w:t>
      </w:r>
      <w:r w:rsidRPr="00CF2B25">
        <w:rPr>
          <w:rFonts w:ascii="Arial Narrow" w:hAnsi="Arial Narrow" w:cs="Arial"/>
          <w:color w:val="000000"/>
          <w:sz w:val="16"/>
          <w:szCs w:val="16"/>
        </w:rPr>
        <w:t>vedené platí len za predpokladu, že maximálna intenzita štátnej pomoci nepresahuje maximálnu výšku finančnej pomoci z EÚ, 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33">
    <w:p w14:paraId="64F887DB" w14:textId="77777777" w:rsidR="00760F2B" w:rsidRDefault="00760F2B" w:rsidP="002945D7">
      <w:pPr>
        <w:pStyle w:val="Textpoznmkypodiarou"/>
        <w:ind w:left="284" w:hanging="284"/>
      </w:pPr>
      <w:r w:rsidRPr="00FB1747">
        <w:rPr>
          <w:rStyle w:val="Odkaznapoznmkupodiarou"/>
          <w:rFonts w:ascii="Arial Narrow" w:hAnsi="Arial Narrow"/>
          <w:sz w:val="16"/>
          <w:szCs w:val="16"/>
        </w:rPr>
        <w:footnoteRef/>
      </w:r>
      <w:r w:rsidRPr="00FB1747">
        <w:rPr>
          <w:rFonts w:ascii="Arial Narrow" w:hAnsi="Arial Narrow"/>
          <w:sz w:val="16"/>
          <w:szCs w:val="16"/>
        </w:rPr>
        <w:t xml:space="preserve"> </w:t>
      </w:r>
      <w:r w:rsidRPr="00FB1747">
        <w:rPr>
          <w:rFonts w:ascii="Arial Narrow" w:hAnsi="Arial Narrow"/>
          <w:sz w:val="16"/>
          <w:szCs w:val="16"/>
        </w:rPr>
        <w:tab/>
        <w:t xml:space="preserve">Ak spolufinancovanie žiadateľovi ukladá </w:t>
      </w:r>
      <w:r>
        <w:rPr>
          <w:rFonts w:ascii="Arial Narrow" w:hAnsi="Arial Narrow"/>
          <w:sz w:val="16"/>
          <w:szCs w:val="16"/>
        </w:rPr>
        <w:t>v</w:t>
      </w:r>
      <w:r w:rsidRPr="00FB1747">
        <w:rPr>
          <w:rFonts w:ascii="Arial Narrow" w:hAnsi="Arial Narrow"/>
          <w:sz w:val="16"/>
          <w:szCs w:val="16"/>
        </w:rPr>
        <w:t>yzvanie.</w:t>
      </w:r>
    </w:p>
  </w:footnote>
  <w:footnote w:id="34">
    <w:p w14:paraId="64F887DC" w14:textId="77777777" w:rsidR="00760F2B" w:rsidRPr="00CF2B25" w:rsidRDefault="00760F2B" w:rsidP="002945D7">
      <w:pPr>
        <w:pStyle w:val="Textpoznmkypodiarou"/>
        <w:jc w:val="both"/>
        <w:rPr>
          <w:rFonts w:ascii="Arial Narrow" w:hAnsi="Arial Narrow"/>
          <w:sz w:val="16"/>
          <w:szCs w:val="16"/>
        </w:rPr>
      </w:pPr>
      <w:r w:rsidRPr="00B244FF">
        <w:rPr>
          <w:rStyle w:val="Odkaznapoznmkupodiarou"/>
          <w:sz w:val="18"/>
          <w:szCs w:val="18"/>
        </w:rPr>
        <w:footnoteRef/>
      </w:r>
      <w:r w:rsidRPr="00A36DA4">
        <w:rPr>
          <w:sz w:val="18"/>
          <w:szCs w:val="18"/>
        </w:rPr>
        <w:t xml:space="preserve"> </w:t>
      </w:r>
      <w:r w:rsidRPr="00CF2B25">
        <w:rPr>
          <w:rFonts w:ascii="Arial Narrow" w:hAnsi="Arial Narrow"/>
          <w:bCs/>
          <w:sz w:val="16"/>
          <w:szCs w:val="16"/>
        </w:rPr>
        <w:t xml:space="preserve">Hlavnú rozpočtovú </w:t>
      </w:r>
      <w:r w:rsidRPr="00CF2B25">
        <w:rPr>
          <w:rFonts w:ascii="Arial Narrow" w:hAnsi="Arial Narrow"/>
          <w:b/>
          <w:bCs/>
          <w:sz w:val="16"/>
          <w:szCs w:val="16"/>
        </w:rPr>
        <w:t>položku</w:t>
      </w:r>
      <w:r w:rsidRPr="00CF2B25">
        <w:rPr>
          <w:rFonts w:ascii="Arial Narrow" w:hAnsi="Arial Narrow"/>
          <w:bCs/>
          <w:sz w:val="16"/>
          <w:szCs w:val="16"/>
        </w:rPr>
        <w:t xml:space="preserve"> </w:t>
      </w:r>
      <w:r w:rsidRPr="00CF2B25">
        <w:rPr>
          <w:rFonts w:ascii="Arial Narrow" w:hAnsi="Arial Narrow"/>
          <w:b/>
          <w:bCs/>
          <w:sz w:val="16"/>
          <w:szCs w:val="16"/>
        </w:rPr>
        <w:t>napr</w:t>
      </w:r>
      <w:r w:rsidRPr="00CF2B25">
        <w:rPr>
          <w:rFonts w:ascii="Arial Narrow" w:hAnsi="Arial Narrow"/>
          <w:bCs/>
          <w:sz w:val="16"/>
          <w:szCs w:val="16"/>
        </w:rPr>
        <w:t>. „</w:t>
      </w:r>
      <w:r>
        <w:rPr>
          <w:rFonts w:ascii="Arial Narrow" w:hAnsi="Arial Narrow"/>
          <w:bCs/>
          <w:sz w:val="16"/>
          <w:szCs w:val="16"/>
        </w:rPr>
        <w:t>3</w:t>
      </w:r>
      <w:r w:rsidRPr="00CF2B25">
        <w:rPr>
          <w:rFonts w:ascii="Arial Narrow" w:hAnsi="Arial Narrow"/>
          <w:bCs/>
          <w:sz w:val="16"/>
          <w:szCs w:val="16"/>
        </w:rPr>
        <w:t>. Koordinácia projektu“ a </w:t>
      </w:r>
      <w:r w:rsidRPr="00CF2B25">
        <w:rPr>
          <w:rFonts w:ascii="Arial Narrow" w:hAnsi="Arial Narrow"/>
          <w:b/>
          <w:bCs/>
          <w:sz w:val="16"/>
          <w:szCs w:val="16"/>
        </w:rPr>
        <w:t>položku</w:t>
      </w:r>
      <w:r w:rsidRPr="00CF2B25">
        <w:rPr>
          <w:rFonts w:ascii="Arial Narrow" w:hAnsi="Arial Narrow"/>
          <w:bCs/>
          <w:sz w:val="16"/>
          <w:szCs w:val="16"/>
        </w:rPr>
        <w:t xml:space="preserve"> </w:t>
      </w:r>
      <w:r w:rsidRPr="007943ED">
        <w:rPr>
          <w:rFonts w:ascii="Arial Narrow" w:hAnsi="Arial Narrow"/>
          <w:b/>
          <w:bCs/>
          <w:sz w:val="16"/>
          <w:szCs w:val="16"/>
        </w:rPr>
        <w:t>napr</w:t>
      </w:r>
      <w:r>
        <w:rPr>
          <w:rFonts w:ascii="Arial Narrow" w:hAnsi="Arial Narrow"/>
          <w:b/>
          <w:bCs/>
          <w:sz w:val="16"/>
          <w:szCs w:val="16"/>
        </w:rPr>
        <w:t xml:space="preserve">. </w:t>
      </w:r>
      <w:r w:rsidRPr="007943ED">
        <w:rPr>
          <w:rFonts w:ascii="Arial Narrow" w:hAnsi="Arial Narrow"/>
          <w:bCs/>
          <w:sz w:val="16"/>
          <w:szCs w:val="16"/>
        </w:rPr>
        <w:t>3.1.3“</w:t>
      </w:r>
      <w:r w:rsidRPr="007943ED">
        <w:t xml:space="preserve"> </w:t>
      </w:r>
      <w:r w:rsidRPr="007943ED">
        <w:rPr>
          <w:rFonts w:ascii="Arial Narrow" w:hAnsi="Arial Narrow"/>
          <w:bCs/>
          <w:sz w:val="16"/>
          <w:szCs w:val="16"/>
        </w:rPr>
        <w:t>Vedúci projektovej kancelárie“  žiadateľ nemôže vymazať (vypustiť) z formulára rozpočtu, ak</w:t>
      </w:r>
      <w:r w:rsidRPr="007943ED">
        <w:rPr>
          <w:rFonts w:ascii="Arial Narrow" w:hAnsi="Arial Narrow"/>
          <w:sz w:val="16"/>
          <w:szCs w:val="16"/>
        </w:rPr>
        <w:t xml:space="preserve"> žiadateľ vypustí alebo vymaže</w:t>
      </w:r>
      <w:r w:rsidRPr="00CF2B25">
        <w:rPr>
          <w:rFonts w:ascii="Arial Narrow" w:hAnsi="Arial Narrow"/>
          <w:sz w:val="16"/>
          <w:szCs w:val="16"/>
        </w:rPr>
        <w:t xml:space="preserve"> hlavnú rozpočtovú položku alebo rozpočtovú položku v</w:t>
      </w:r>
      <w:r w:rsidRPr="00CF2B25">
        <w:rPr>
          <w:rFonts w:ascii="Arial Narrow" w:hAnsi="Arial Narrow"/>
          <w:bCs/>
          <w:sz w:val="16"/>
          <w:szCs w:val="16"/>
        </w:rPr>
        <w:t xml:space="preserve"> </w:t>
      </w:r>
      <w:r w:rsidRPr="00CF2B25">
        <w:rPr>
          <w:rFonts w:ascii="Arial Narrow" w:hAnsi="Arial Narrow"/>
          <w:sz w:val="16"/>
          <w:szCs w:val="16"/>
        </w:rPr>
        <w:t>rozpočte projektu, uvedené nebude mať vplyv na úplnosť formulára rozpočtu projektu žiadateľa. V</w:t>
      </w:r>
      <w:r w:rsidRPr="00CF2B25">
        <w:rPr>
          <w:rFonts w:ascii="Arial Narrow" w:hAnsi="Arial Narrow"/>
          <w:bCs/>
          <w:sz w:val="16"/>
          <w:szCs w:val="16"/>
        </w:rPr>
        <w:t xml:space="preserve"> </w:t>
      </w:r>
      <w:r w:rsidRPr="00CF2B25">
        <w:rPr>
          <w:rFonts w:ascii="Arial Narrow" w:hAnsi="Arial Narrow"/>
          <w:sz w:val="16"/>
          <w:szCs w:val="16"/>
        </w:rPr>
        <w:t>rámci konania o</w:t>
      </w:r>
      <w:r w:rsidRPr="00CF2B25">
        <w:rPr>
          <w:rFonts w:ascii="Arial Narrow" w:hAnsi="Arial Narrow"/>
          <w:bCs/>
          <w:sz w:val="16"/>
          <w:szCs w:val="16"/>
        </w:rPr>
        <w:t xml:space="preserve"> </w:t>
      </w:r>
      <w:r w:rsidRPr="00CF2B25">
        <w:rPr>
          <w:rFonts w:ascii="Arial Narrow" w:hAnsi="Arial Narrow"/>
          <w:sz w:val="16"/>
          <w:szCs w:val="16"/>
        </w:rPr>
        <w:t>žiadosti bude žiadateľ vyzvaný na odstránenie vyššie uvedeného nedostatku.</w:t>
      </w:r>
      <w:r w:rsidRPr="00CF2B25">
        <w:rPr>
          <w:rFonts w:ascii="Arial Narrow" w:hAnsi="Arial Narrow"/>
          <w:bCs/>
          <w:sz w:val="16"/>
          <w:szCs w:val="16"/>
        </w:rPr>
        <w:t xml:space="preserve"> Podpoložku v prípade potreby môže žiadateľ vymazať (vypustiť).</w:t>
      </w:r>
    </w:p>
  </w:footnote>
  <w:footnote w:id="35">
    <w:p w14:paraId="64F887DD" w14:textId="77777777" w:rsidR="00760F2B" w:rsidRDefault="00760F2B" w:rsidP="002945D7">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Jedná sa o 60 minútovú hodinu</w:t>
      </w:r>
    </w:p>
  </w:footnote>
  <w:footnote w:id="36">
    <w:p w14:paraId="64F887DE" w14:textId="77777777" w:rsidR="00760F2B" w:rsidRDefault="00760F2B">
      <w:pPr>
        <w:pStyle w:val="Textpoznmkypodiarou"/>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sidRPr="00BA2530">
        <w:rPr>
          <w:rFonts w:ascii="Arial Narrow" w:hAnsi="Arial Narrow"/>
          <w:sz w:val="16"/>
          <w:szCs w:val="16"/>
        </w:rPr>
        <w:t>SO môže v špecifických prípadoch stanoviť aj iný spôsob aplikácie paušálneho financovania nepriamych nákladov v súlade s čl. 68, ods. 1, písm. c všeobecného nariadenia 1303/2013 (podmienky aplikácie budú stanovené v konkrétnych výzvach/vyzvaniach).</w:t>
      </w:r>
    </w:p>
  </w:footnote>
  <w:footnote w:id="37">
    <w:p w14:paraId="64F887DF" w14:textId="77777777" w:rsidR="00760F2B" w:rsidRDefault="00760F2B" w:rsidP="002945D7">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Pred podpísaním Zmluvy o poskytnutí NFP môže byť úspešný žiadateľ vyzvaný na predloženie dokumentácie preukazujúcej hospodárnosť daného výdavku (napr. cenový prieskum).</w:t>
      </w:r>
    </w:p>
  </w:footnote>
  <w:footnote w:id="38">
    <w:p w14:paraId="64F887E0" w14:textId="77777777" w:rsidR="00760F2B" w:rsidRPr="00CF2B25" w:rsidRDefault="00760F2B" w:rsidP="002945D7">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osobitných prípadoch, po schválení a za podmienok určených </w:t>
      </w:r>
      <w:r>
        <w:rPr>
          <w:rFonts w:ascii="Arial Narrow" w:hAnsi="Arial Narrow"/>
          <w:sz w:val="16"/>
          <w:szCs w:val="16"/>
        </w:rPr>
        <w:t>S</w:t>
      </w:r>
      <w:r w:rsidRPr="00CF2B25">
        <w:rPr>
          <w:rFonts w:ascii="Arial Narrow" w:hAnsi="Arial Narrow"/>
          <w:sz w:val="16"/>
          <w:szCs w:val="16"/>
        </w:rPr>
        <w:t xml:space="preserve">O, je možné časovú oprávnenosť vzniku výdavku stanoviť aj pred účinnosťou zmluvy o poskytnutí NFP. Vo výzve SO zadefinuje o aké typy výdavkov ide vrátane podmienok uplatniteľnosti (ak relevantné). V prípade národných projektov tak </w:t>
      </w:r>
      <w:r>
        <w:rPr>
          <w:rFonts w:ascii="Arial Narrow" w:hAnsi="Arial Narrow"/>
          <w:sz w:val="16"/>
          <w:szCs w:val="16"/>
        </w:rPr>
        <w:t>S</w:t>
      </w:r>
      <w:r w:rsidRPr="00CF2B25">
        <w:rPr>
          <w:rFonts w:ascii="Arial Narrow" w:hAnsi="Arial Narrow"/>
          <w:sz w:val="16"/>
          <w:szCs w:val="16"/>
        </w:rPr>
        <w:t>O ustanoví v písomnom vyzvaní.</w:t>
      </w:r>
    </w:p>
  </w:footnote>
  <w:footnote w:id="39">
    <w:p w14:paraId="64F887E1" w14:textId="77777777" w:rsidR="00760F2B" w:rsidRPr="00430911" w:rsidRDefault="00760F2B" w:rsidP="00F71B47">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Všetky uvádzané ceny sú  v EUR.</w:t>
      </w:r>
    </w:p>
  </w:footnote>
  <w:footnote w:id="40">
    <w:p w14:paraId="64F887E2" w14:textId="77777777" w:rsidR="00760F2B" w:rsidRDefault="00760F2B">
      <w:pPr>
        <w:pStyle w:val="Textpoznmkypodiarou"/>
      </w:pPr>
      <w:r w:rsidRPr="00BA2530">
        <w:rPr>
          <w:rStyle w:val="Odkaznapoznmkupodiarou"/>
          <w:rFonts w:ascii="Arial Narrow" w:hAnsi="Arial Narrow"/>
          <w:sz w:val="16"/>
          <w:szCs w:val="16"/>
        </w:rPr>
        <w:footnoteRef/>
      </w:r>
      <w:r w:rsidRPr="00BA2530">
        <w:rPr>
          <w:rStyle w:val="Odkaznapoznmkupodiarou"/>
          <w:rFonts w:ascii="Arial Narrow" w:hAnsi="Arial Narrow"/>
          <w:sz w:val="16"/>
          <w:szCs w:val="16"/>
        </w:rPr>
        <w:t xml:space="preserve"> </w:t>
      </w:r>
      <w:r>
        <w:rPr>
          <w:rFonts w:ascii="Arial Narrow" w:hAnsi="Arial Narrow"/>
          <w:sz w:val="16"/>
          <w:szCs w:val="16"/>
        </w:rPr>
        <w:t xml:space="preserve"> </w:t>
      </w:r>
      <w:r w:rsidRPr="000E1869">
        <w:rPr>
          <w:rFonts w:ascii="Arial Narrow" w:hAnsi="Arial Narrow"/>
          <w:sz w:val="16"/>
          <w:szCs w:val="16"/>
        </w:rPr>
        <w:t>SO môže v špecifických prípadoch stanoviť aj iný spôsob aplikácie paušálneho financovania nepriamych nákladov v súlade s čl. 68, ods. 1, písm. c všeobecného nariadenia 1303/2013 (podmienky aplikácie budú stanovené v konkrétnych výzvach/vyzvaniach).</w:t>
      </w:r>
    </w:p>
  </w:footnote>
  <w:footnote w:id="41">
    <w:p w14:paraId="64F887E3"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Napr. odberateľsko-dodávateľských vzťahy (vrátane sankčných ustanovení), ale nevzťahuje sa na podanie žaloby a s tým súvisiacich úkonov voči poskytovateľovi.  </w:t>
      </w:r>
    </w:p>
  </w:footnote>
  <w:footnote w:id="42">
    <w:p w14:paraId="64F887E4"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43">
    <w:p w14:paraId="64F887E5"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podiel pracovných činností (alebo pracovných úloh) na projekt, podľa uzatvoreného pracovnoprávneho vzťahu, je nižší ako 50 %, resp. mieru nie je možné jednoznačne určiť, výdavky za vykonávanie týchto činností (úloh) sa zatrieďujú sa do nepriamych výdavkov. Ak je podiel rovný alebo vyšší, výdavky za tieto činnosti  sa zatrieďujú sa do priamych výdavkov.</w:t>
      </w:r>
    </w:p>
  </w:footnote>
  <w:footnote w:id="44">
    <w:p w14:paraId="64F887E6" w14:textId="77777777" w:rsidR="00760F2B" w:rsidRDefault="00760F2B" w:rsidP="00C22BC8">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Ide najmä o prípady riadiacich aktivít zo strany štatutárneho orgánu prijímateľa (napr. konateľ súkromnej spoločnosti).</w:t>
      </w:r>
    </w:p>
  </w:footnote>
  <w:footnote w:id="45">
    <w:p w14:paraId="64F887E7"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Vrátane prípravnej fázy realizácie projektu (napr. príprava žiadosti o nenávratný finančný príspevok).</w:t>
      </w:r>
    </w:p>
  </w:footnote>
  <w:footnote w:id="46">
    <w:p w14:paraId="64F887E8"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47">
    <w:p w14:paraId="64F887E9"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48">
    <w:p w14:paraId="64F887EA"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V prípade výdavkov, ktoré  sú významnými výdavkami v rámci hlavných aktivít projektu a sú jednoznačne k tejto aktivite priraditeľné  (napr. financovanie call centra zabezpečujúceho elimináciu násilia na ženách a pod.), tak tieto výdavky sú zaradené do priamych výdavkov projektu.</w:t>
      </w:r>
    </w:p>
  </w:footnote>
  <w:footnote w:id="49">
    <w:p w14:paraId="64F887EB" w14:textId="77777777" w:rsidR="00760F2B" w:rsidRPr="00D73576" w:rsidRDefault="00760F2B"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V zmysle § 4 ods. 1 zákona č. 283/2002 Z. z. v znení neskorších predpisov.</w:t>
      </w:r>
    </w:p>
  </w:footnote>
  <w:footnote w:id="50">
    <w:p w14:paraId="64F887EC" w14:textId="77777777" w:rsidR="00760F2B" w:rsidRPr="00284F0C" w:rsidRDefault="00760F2B" w:rsidP="00C22BC8">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V prípade výdavkov, ktoré  sú významnými výdavkami v rámci hlavných aktivít projektu a sú jednoznačne k tejto aktivite priraditeľné, tak tieto výdavky sú zaradené do priamych výdavkov projektu.</w:t>
      </w:r>
      <w:r w:rsidRPr="00066BF6">
        <w:t xml:space="preserve">  </w:t>
      </w:r>
    </w:p>
  </w:footnote>
  <w:footnote w:id="51">
    <w:p w14:paraId="64F887ED" w14:textId="77777777" w:rsidR="00760F2B" w:rsidRPr="00430911" w:rsidRDefault="00760F2B"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52">
    <w:p w14:paraId="64F887EE" w14:textId="77777777" w:rsidR="00760F2B" w:rsidRPr="00430911" w:rsidRDefault="00760F2B"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môže stanoviť 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53">
    <w:p w14:paraId="64F887EF" w14:textId="77777777" w:rsidR="00760F2B" w:rsidRDefault="00760F2B">
      <w:pPr>
        <w:pStyle w:val="Textpoznmkypodiarou"/>
      </w:pPr>
      <w:r>
        <w:rPr>
          <w:rStyle w:val="Odkaznapoznmkupodiarou"/>
        </w:rPr>
        <w:footnoteRef/>
      </w:r>
      <w:r>
        <w:t xml:space="preserve"> </w:t>
      </w:r>
      <w:r w:rsidRPr="007943ED">
        <w:rPr>
          <w:rFonts w:ascii="Arial Narrow" w:hAnsi="Arial Narrow"/>
          <w:sz w:val="16"/>
          <w:szCs w:val="16"/>
        </w:rPr>
        <w:t>Mesačná výška hrubej mzdy sa nemení v závislosti od mesačného fondu pracovného času.</w:t>
      </w:r>
    </w:p>
  </w:footnote>
  <w:footnote w:id="54">
    <w:p w14:paraId="64F887F0" w14:textId="77777777" w:rsidR="00760F2B" w:rsidRDefault="00760F2B" w:rsidP="00C22BC8">
      <w:pPr>
        <w:pStyle w:val="Textpoznmkypodiarou"/>
        <w:jc w:val="both"/>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r w:rsidRPr="00A36DA4">
        <w:rPr>
          <w:sz w:val="18"/>
          <w:szCs w:val="18"/>
        </w:rPr>
        <w:t>.</w:t>
      </w:r>
      <w:r w:rsidRPr="00080F5E">
        <w:t xml:space="preserve"> </w:t>
      </w:r>
    </w:p>
  </w:footnote>
  <w:footnote w:id="55">
    <w:p w14:paraId="64F887F1" w14:textId="77777777" w:rsidR="00760F2B" w:rsidRPr="00082D3F" w:rsidRDefault="00760F2B" w:rsidP="00C22BC8">
      <w:pPr>
        <w:pStyle w:val="Textpoznmkypodiarou"/>
        <w:rPr>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Bližie informácie sú uvedené v Príručke pere prijímateľa.</w:t>
      </w:r>
    </w:p>
  </w:footnote>
  <w:footnote w:id="56">
    <w:p w14:paraId="64F887F2" w14:textId="77777777" w:rsidR="00760F2B" w:rsidRDefault="00760F2B" w:rsidP="00932964">
      <w:pPr>
        <w:autoSpaceDE w:val="0"/>
        <w:autoSpaceDN w:val="0"/>
        <w:adjustRightInd w:val="0"/>
        <w:ind w:left="142" w:hanging="142"/>
        <w:jc w:val="both"/>
      </w:pPr>
      <w:r w:rsidRPr="00FB1747">
        <w:rPr>
          <w:rStyle w:val="Odkaznapoznmkupodiarou"/>
          <w:rFonts w:ascii="Arial Narrow" w:hAnsi="Arial Narrow"/>
          <w:sz w:val="16"/>
          <w:szCs w:val="16"/>
        </w:rPr>
        <w:footnoteRef/>
      </w:r>
      <w:r w:rsidRPr="00FB1747">
        <w:rPr>
          <w:rFonts w:ascii="Arial Narrow" w:hAnsi="Arial Narrow"/>
          <w:sz w:val="16"/>
          <w:szCs w:val="16"/>
        </w:rPr>
        <w:t xml:space="preserve"> T.j.: hrubá mzda zamestnanca za príslušné obdobie a odvody zamestnávateľa prislúchajúcich k vyplatenej mzde zamestnancovi, ktoré mu vyplývajú zo zákona č. 461/2003 Z. z. v znení neskorších predpisov a zákona č. 580/2004 Z. z. v znení neskorších predpisov.</w:t>
      </w:r>
    </w:p>
  </w:footnote>
  <w:footnote w:id="57">
    <w:p w14:paraId="64F887F3"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 Je možné využiť  na tuzemské pracovné cesty aj leteckú prepravu, pričom za oprávnený výdavok sa bude považovať max. cena vlaku pre II. triedu + miestenka, t.j. ak letenka bude lacnejšia ako cena lístku pre II. triedu + miestenka tak sa preplatí cena letenky (ekonomická trieda). Uvedené sa nevzťahuje na zahraničné pracovné cesty.</w:t>
      </w:r>
    </w:p>
  </w:footnote>
  <w:footnote w:id="58">
    <w:p w14:paraId="64F887F4" w14:textId="77777777" w:rsidR="00760F2B" w:rsidRPr="00D73576" w:rsidRDefault="00760F2B"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59">
    <w:p w14:paraId="64F887F5"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60">
    <w:p w14:paraId="64F887F6" w14:textId="77777777" w:rsidR="00760F2B" w:rsidRDefault="00760F2B"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CF2B25">
        <w:rPr>
          <w:rFonts w:ascii="Arial Narrow" w:hAnsi="Arial Narrow"/>
          <w:b/>
          <w:sz w:val="16"/>
          <w:szCs w:val="16"/>
        </w:rPr>
        <w:t>1500 EUR/projekt</w:t>
      </w:r>
      <w:r w:rsidRPr="00CF2B25">
        <w:rPr>
          <w:rFonts w:ascii="Arial Narrow" w:hAnsi="Arial Narrow"/>
          <w:sz w:val="16"/>
          <w:szCs w:val="16"/>
        </w:rPr>
        <w:t xml:space="preserve"> (napr. konferencie, seminár, pracovná porada).</w:t>
      </w:r>
    </w:p>
  </w:footnote>
  <w:footnote w:id="61">
    <w:p w14:paraId="64F887F7" w14:textId="77777777" w:rsidR="00760F2B" w:rsidRPr="00CF2B25" w:rsidRDefault="00760F2B" w:rsidP="00C22BC8">
      <w:pPr>
        <w:pStyle w:val="Textpoznmkypodiarou"/>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Výdavky, ktoré vznikli na základe volania na infolinky a audiotextové čísla sú neoprávnené. Výpis hovorov je oprávnený výdavok (je možné uznať buď písomnú formu alebo elektronickú formu, nie obe formy súčasne), pričom ho prijímateľ musí mať uchovaný pre potreby kontroly na mieste.</w:t>
      </w:r>
    </w:p>
  </w:footnote>
  <w:footnote w:id="62">
    <w:p w14:paraId="64F887F8" w14:textId="77777777" w:rsidR="00760F2B" w:rsidRPr="00CF2B25" w:rsidRDefault="00760F2B" w:rsidP="00C22BC8">
      <w:pPr>
        <w:pStyle w:val="Textpoznmkypodiarou"/>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Podpoložky upratovanie, energie, údržba je možné začleniť aj ako samostatné podpodpoložky do rozpočtu.</w:t>
      </w:r>
    </w:p>
  </w:footnote>
  <w:footnote w:id="63">
    <w:p w14:paraId="64F887F9" w14:textId="77777777" w:rsidR="00760F2B" w:rsidRDefault="00760F2B"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1 500 EUR/projekt (napr. konferencie, seminár, pracovná porada).</w:t>
      </w:r>
    </w:p>
  </w:footnote>
  <w:footnote w:id="64">
    <w:p w14:paraId="64F887FA"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využitia zariadenia/vybavenia (napr. dataprojektor, notebook) je potrebné brať v úvahu </w:t>
      </w:r>
      <w:r w:rsidRPr="00CF2B25">
        <w:rPr>
          <w:rFonts w:ascii="Arial Narrow" w:hAnsi="Arial Narrow"/>
          <w:b/>
          <w:bCs/>
          <w:sz w:val="16"/>
          <w:szCs w:val="16"/>
        </w:rPr>
        <w:t>dobu riešenia</w:t>
      </w:r>
      <w:r w:rsidRPr="00CF2B25">
        <w:rPr>
          <w:rFonts w:ascii="Arial Narrow" w:hAnsi="Arial Narrow"/>
          <w:sz w:val="16"/>
          <w:szCs w:val="16"/>
        </w:rPr>
        <w:t xml:space="preserve"> </w:t>
      </w:r>
      <w:r w:rsidRPr="00CF2B25">
        <w:rPr>
          <w:rFonts w:ascii="Arial Narrow" w:hAnsi="Arial Narrow"/>
          <w:b/>
          <w:bCs/>
          <w:sz w:val="16"/>
          <w:szCs w:val="16"/>
        </w:rPr>
        <w:t>projektu</w:t>
      </w:r>
      <w:r w:rsidRPr="00CF2B25">
        <w:rPr>
          <w:rFonts w:ascii="Arial Narrow" w:hAnsi="Arial Narrow"/>
          <w:sz w:val="16"/>
          <w:szCs w:val="16"/>
        </w:rPr>
        <w:t xml:space="preserve"> a </w:t>
      </w:r>
      <w:r w:rsidRPr="00CF2B25">
        <w:rPr>
          <w:rFonts w:ascii="Arial Narrow" w:hAnsi="Arial Narrow"/>
          <w:b/>
          <w:bCs/>
          <w:sz w:val="16"/>
          <w:szCs w:val="16"/>
        </w:rPr>
        <w:t>intenzitu využitia pre projekt</w:t>
      </w:r>
      <w:r w:rsidRPr="00CF2B25">
        <w:rPr>
          <w:rFonts w:ascii="Arial Narrow" w:hAnsi="Arial Narrow"/>
          <w:sz w:val="16"/>
          <w:szCs w:val="16"/>
        </w:rPr>
        <w:t xml:space="preserve"> (napr. pri jednoročnom projekte a využitie počítača na jednu aktivitu výdavky na obstaranie počítačov budú posúdené ako neoprávnené), nakoľko uvedené zariadenie má využiteľnosť dlhšiu ako jeden rok, t.j. je potrebné dodržať zásadu „</w:t>
      </w:r>
      <w:r w:rsidRPr="00CF2B25">
        <w:rPr>
          <w:rFonts w:ascii="Arial Narrow" w:hAnsi="Arial Narrow"/>
          <w:b/>
          <w:sz w:val="16"/>
          <w:szCs w:val="16"/>
        </w:rPr>
        <w:t>hodnota za peniaze</w:t>
      </w:r>
      <w:r w:rsidRPr="00CF2B25">
        <w:rPr>
          <w:rFonts w:ascii="Arial Narrow" w:hAnsi="Arial Narrow"/>
          <w:sz w:val="16"/>
          <w:szCs w:val="16"/>
        </w:rPr>
        <w:t>“.</w:t>
      </w:r>
    </w:p>
  </w:footnote>
  <w:footnote w:id="65">
    <w:p w14:paraId="64F887FB" w14:textId="77777777" w:rsidR="00760F2B" w:rsidRDefault="00760F2B"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Obstaranie zariadenia/vybavenia musí byť prepojené s odbornými aktivitami projektu, t.j. musí byť preukázané využitie v rámci projektu (len samotné obstaranie zariadenia/vybavenia bez prepojenia a využitia v rámci projektu je neakceptované), čo žiadateľ jasne popíše v podrobnom opise projektu.</w:t>
      </w:r>
    </w:p>
  </w:footnote>
  <w:footnote w:id="66">
    <w:p w14:paraId="64F887FC" w14:textId="77777777" w:rsidR="00760F2B" w:rsidRPr="00CF2B25" w:rsidRDefault="00760F2B" w:rsidP="00C22BC8">
      <w:pPr>
        <w:pStyle w:val="CM1"/>
        <w:spacing w:before="200" w:after="200"/>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w:t>
      </w:r>
      <w:r w:rsidRPr="00CF2B25">
        <w:rPr>
          <w:rFonts w:ascii="Arial Narrow" w:hAnsi="Arial Narrow" w:cs="EUAlbertina"/>
          <w:color w:val="000000"/>
          <w:sz w:val="16"/>
          <w:szCs w:val="16"/>
        </w:rPr>
        <w:t>úhrada oprávnených nákladov skutočne vynaložených a zaplatených spolu s prípadnými vecnými príspevkami a</w:t>
      </w:r>
      <w:r>
        <w:rPr>
          <w:rFonts w:ascii="Arial Narrow" w:hAnsi="Arial Narrow" w:cs="EUAlbertina"/>
          <w:color w:val="000000"/>
          <w:sz w:val="16"/>
          <w:szCs w:val="16"/>
        </w:rPr>
        <w:t> </w:t>
      </w:r>
      <w:r w:rsidRPr="00CF2B25">
        <w:rPr>
          <w:rFonts w:ascii="Arial Narrow" w:hAnsi="Arial Narrow" w:cs="EUAlbertina"/>
          <w:color w:val="000000"/>
          <w:sz w:val="16"/>
          <w:szCs w:val="16"/>
        </w:rPr>
        <w:t>odpismi</w:t>
      </w:r>
      <w:r>
        <w:rPr>
          <w:rFonts w:ascii="Arial Narrow" w:hAnsi="Arial Narrow" w:cs="EUAlbertina"/>
          <w:color w:val="000000"/>
          <w:sz w:val="16"/>
          <w:szCs w:val="16"/>
        </w:rPr>
        <w:t>.</w:t>
      </w:r>
    </w:p>
  </w:footnote>
  <w:footnote w:id="67">
    <w:p w14:paraId="64F887FD" w14:textId="77777777" w:rsidR="00760F2B" w:rsidRDefault="00760F2B" w:rsidP="00C22BC8">
      <w:pPr>
        <w:pStyle w:val="Textpoznmkypodiarou"/>
      </w:pPr>
      <w:r w:rsidRPr="00D73576">
        <w:rPr>
          <w:rStyle w:val="Odkaznapoznmkupodiarou"/>
          <w:rFonts w:ascii="Arial Narrow" w:hAnsi="Arial Narrow"/>
          <w:sz w:val="16"/>
          <w:szCs w:val="16"/>
        </w:rPr>
        <w:footnoteRef/>
      </w:r>
      <w:r w:rsidRPr="00D73576">
        <w:rPr>
          <w:rFonts w:ascii="Arial Narrow" w:hAnsi="Arial Narrow"/>
          <w:sz w:val="16"/>
          <w:szCs w:val="16"/>
        </w:rPr>
        <w:t xml:space="preserve"> Účelom tohto odseku je zabránenie dvojitému financovaniu, teda situácii, kedy prijímateľ dostal finančné prostriedky z verejného zdroja (zdroje EÚ, štátny rozpočet, zdroje obce, VÚC a iné verejné zdroje) určené na nákup tohto majetku, prefinancovala majetok ako oprávnený výdavok formou odpisov z projektu, a zároveň si ponechala verejné prostriedky získané na nákup tohto majetku z pôvodného verejného zdroja</w:t>
      </w:r>
    </w:p>
  </w:footnote>
  <w:footnote w:id="68">
    <w:p w14:paraId="64F887FE" w14:textId="77777777" w:rsidR="00760F2B" w:rsidRPr="00430911" w:rsidRDefault="00760F2B" w:rsidP="00C22BC8">
      <w:pPr>
        <w:pStyle w:val="Textpoznmkypodiarou"/>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Bez ohľadu na stanovenú dĺžku pracovného času (napr. pracovný pomer na kratší pracovný čas).</w:t>
      </w:r>
    </w:p>
  </w:footnote>
  <w:footnote w:id="69">
    <w:p w14:paraId="64F887FF" w14:textId="77777777" w:rsidR="00760F2B" w:rsidRPr="00430911" w:rsidRDefault="00760F2B" w:rsidP="00C22BC8">
      <w:pPr>
        <w:pStyle w:val="Textpoznmkypodiarou"/>
        <w:jc w:val="both"/>
        <w:rPr>
          <w:rFonts w:ascii="Arial Narrow" w:hAnsi="Arial Narrow"/>
          <w:sz w:val="16"/>
          <w:szCs w:val="16"/>
        </w:rPr>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pracujúcich na 100 % na projekte/projektoch ESF výdavky spojené so stravovaním príspevok za zamestnávateľa na stravovanie sú pokladané za oprávnené. Ak zamestnanec  pracuje na viacerých projektoch a pracovný výkon na týchto projektoch je 100 %, jednotku žiadateľ  môže stanoviť ako „osobohodina“ a zároveň stanoví počet hodín, ktoré sú určené na príslušný projekt (celkový 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70">
    <w:p w14:paraId="64F88800" w14:textId="77777777" w:rsidR="00760F2B" w:rsidRDefault="00760F2B" w:rsidP="007943ED">
      <w:pPr>
        <w:pStyle w:val="Textpoznmkypodiarou"/>
      </w:pPr>
      <w:r>
        <w:rPr>
          <w:rStyle w:val="Odkaznapoznmkupodiarou"/>
        </w:rPr>
        <w:footnoteRef/>
      </w:r>
      <w:r>
        <w:t xml:space="preserve"> </w:t>
      </w:r>
      <w:r w:rsidRPr="007943ED">
        <w:rPr>
          <w:rFonts w:ascii="Arial Narrow" w:hAnsi="Arial Narrow"/>
          <w:sz w:val="16"/>
          <w:szCs w:val="16"/>
        </w:rPr>
        <w:t>Mesačná výška hrubej mzdy sa nemení v závislosti od mesačného fondu pracovného času.</w:t>
      </w:r>
    </w:p>
  </w:footnote>
  <w:footnote w:id="71">
    <w:p w14:paraId="64F88801" w14:textId="77777777" w:rsidR="00760F2B" w:rsidRDefault="00760F2B" w:rsidP="00C22BC8">
      <w:pPr>
        <w:pStyle w:val="Textpoznmkypodiarou"/>
        <w:jc w:val="both"/>
      </w:pPr>
      <w:r w:rsidRPr="00430911">
        <w:rPr>
          <w:rStyle w:val="Odkaznapoznmkupodiarou"/>
          <w:rFonts w:ascii="Arial Narrow" w:hAnsi="Arial Narrow"/>
          <w:sz w:val="16"/>
          <w:szCs w:val="16"/>
        </w:rPr>
        <w:footnoteRef/>
      </w:r>
      <w:r w:rsidRPr="00430911">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r w:rsidRPr="00080F5E">
        <w:t xml:space="preserve"> </w:t>
      </w:r>
    </w:p>
  </w:footnote>
  <w:footnote w:id="72">
    <w:p w14:paraId="64F88802"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V niektorých prípadoch, ak  je riadne odôvodniteľné zapojenie viacerých osôb, je možné akceptovať viacero osôb, avšak je potrebné dodržať preukázateľnosť vykonaných aktivít.</w:t>
      </w:r>
    </w:p>
  </w:footnote>
  <w:footnote w:id="73">
    <w:p w14:paraId="64F88803" w14:textId="77777777" w:rsidR="00760F2B" w:rsidRPr="005A01E2" w:rsidRDefault="00760F2B" w:rsidP="007943ED">
      <w:pPr>
        <w:pStyle w:val="Textpoznmkypodiarou"/>
        <w:rPr>
          <w:rFonts w:ascii="Arial Narrow" w:hAnsi="Arial Narrow"/>
          <w:sz w:val="16"/>
          <w:szCs w:val="16"/>
        </w:rPr>
      </w:pPr>
      <w:r>
        <w:rPr>
          <w:rStyle w:val="Odkaznapoznmkupodiarou"/>
        </w:rPr>
        <w:footnoteRef/>
      </w:r>
      <w:r>
        <w:t xml:space="preserve"> </w:t>
      </w:r>
      <w:r w:rsidRPr="007943ED">
        <w:rPr>
          <w:rFonts w:ascii="Arial Narrow" w:hAnsi="Arial Narrow"/>
          <w:sz w:val="16"/>
          <w:szCs w:val="16"/>
        </w:rPr>
        <w:t>Pracovná pozícia sa vzťahuje iba na národné projekty</w:t>
      </w:r>
    </w:p>
  </w:footnote>
  <w:footnote w:id="74">
    <w:p w14:paraId="64F88804" w14:textId="77777777" w:rsidR="00760F2B" w:rsidRDefault="00760F2B" w:rsidP="00C22BC8">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Bez ohľadu na stanovenú dĺžku pracovného času (napr. pracovný pomer na kratší pracovný čas).</w:t>
      </w:r>
    </w:p>
  </w:footnote>
  <w:footnote w:id="75">
    <w:p w14:paraId="64F88805"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pracujúcich na 100 % na projekte/projektoch ESF výdavky spojené so stravovaním - príspevok za zamestnávateľa na stravovanie sú pokladané za oprávnené. Ak zamestnanec  pracuje na viacerých projektoch a pracovný výkon na týchto projektoch je 100 %, jednotku žiadateľ  môže stanoviť ako „osobohodina“ a zároveň stanoví počet hodín, ktoré sú určené na príslušný projekt (celkový</w:t>
      </w:r>
      <w:r w:rsidRPr="00A36DA4">
        <w:rPr>
          <w:sz w:val="18"/>
          <w:szCs w:val="18"/>
        </w:rPr>
        <w:t xml:space="preserve"> </w:t>
      </w:r>
      <w:r w:rsidRPr="00CF2B25">
        <w:rPr>
          <w:rFonts w:ascii="Arial Narrow" w:hAnsi="Arial Narrow"/>
          <w:sz w:val="16"/>
          <w:szCs w:val="16"/>
        </w:rPr>
        <w:t>fond pracovného času sa pomerne rozdelí medzi projekty).  Dovolenka, PN a ďalšie obligatórne náhrady vyplývajúce z platnej legislatívy sú oprávnené, iba ak zamestnanec je na 100 % na projekte/och. Dovolenka je oprávnená podľa odpracovaného času na projekte. Ak zamestnanec má nárok na dovolenku na základe už odpracovaného času z minulých období mimo výkonu práce na projekte/projektoch, čerpanie dovolenky je neoprávneným výdavkom. Žiadateľ môže uviesť aj iné jednotky, pokiaľ si to implementácia projektu vyžaduje, pričom v komentári minimálne uvedie max. hodinovú/mesačnú sadzbu a predpokladaný rozsah hodín.</w:t>
      </w:r>
    </w:p>
  </w:footnote>
  <w:footnote w:id="76">
    <w:p w14:paraId="64F88806" w14:textId="77777777" w:rsidR="00760F2B" w:rsidRDefault="00760F2B" w:rsidP="00554107">
      <w:pPr>
        <w:pStyle w:val="Textpoznmkypodiarou"/>
      </w:pPr>
      <w:r w:rsidRPr="00554107">
        <w:rPr>
          <w:rStyle w:val="Odkaznapoznmkupodiarou"/>
        </w:rPr>
        <w:footnoteRef/>
      </w:r>
      <w:r w:rsidRPr="00554107">
        <w:t xml:space="preserve"> </w:t>
      </w:r>
      <w:r w:rsidRPr="00554107">
        <w:rPr>
          <w:rFonts w:ascii="Arial Narrow" w:hAnsi="Arial Narrow"/>
          <w:sz w:val="16"/>
          <w:szCs w:val="16"/>
        </w:rPr>
        <w:t>Mesačná výška hrubej mzdy sa nemení v závislosti od mesačného fondu pracovného času.</w:t>
      </w:r>
    </w:p>
  </w:footnote>
  <w:footnote w:id="77">
    <w:p w14:paraId="64F88807"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zamestnancov, ktorí nepracujú na projekte/projektoch ESF na 100 % sú výdavky na dovolenku, príspevky na stravovanie zamestnancov, PN a ďalšie obligatórne náhrady vyplývajúce z platnej legislatívy neoprávnené. V prípade vzniku nesúladu medzi predpokladaným rozsahom práce v komentári rozpočtu a počtom jednotiek v rozpočte sa berie v úvahu nižšia hodnota.</w:t>
      </w:r>
    </w:p>
  </w:footnote>
  <w:footnote w:id="78">
    <w:p w14:paraId="64F88808" w14:textId="77777777" w:rsidR="00760F2B" w:rsidRDefault="00760F2B"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Uvedené pracovno-právne vzťahy mimo pracovného pomeru sú uzatvorené na odlišné činnosti ako vykonáva zamestnanec u žiadateľa na pracovný pomer a zároveň spĺňajú jednotlivé právne charakteristiky a náležitosti, aby mohli byť posúdené ako oprávnené výdavky.</w:t>
      </w:r>
    </w:p>
  </w:footnote>
  <w:footnote w:id="79">
    <w:p w14:paraId="64F88809"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 Je možné využiť  na tuzemské pracovné cesty aj leteckú prepravu, pričom za oprávnený výdavok sa bude považovať max. cena vlaku pre II. triedu + miestenka, t.j. ak letenka bude lacnejšia ako cena lístku pre II. triedu + miestenka tak sa preplatí cena letenky (ekonomická trieda). Uvedené sa nevzťahuje na zahraničné pracovné cesty.</w:t>
      </w:r>
    </w:p>
  </w:footnote>
  <w:footnote w:id="80">
    <w:p w14:paraId="64F8880A" w14:textId="77777777" w:rsidR="00760F2B" w:rsidRPr="00D73576" w:rsidRDefault="00760F2B"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81">
    <w:p w14:paraId="64F8880B" w14:textId="77777777" w:rsidR="00760F2B" w:rsidRDefault="00760F2B" w:rsidP="00C22BC8">
      <w:pPr>
        <w:pStyle w:val="Textpoznmkypodiarou"/>
      </w:pPr>
      <w:r w:rsidRPr="00CF2B25">
        <w:rPr>
          <w:rStyle w:val="Odkaznapoznmkupodiarou"/>
          <w:rFonts w:ascii="Arial Narrow" w:hAnsi="Arial Narrow"/>
          <w:sz w:val="16"/>
          <w:szCs w:val="16"/>
        </w:rPr>
        <w:footnoteRef/>
      </w:r>
      <w:r w:rsidRPr="00CF2B25">
        <w:rPr>
          <w:rFonts w:ascii="Arial Narrow" w:hAnsi="Arial Narrow"/>
          <w:sz w:val="16"/>
          <w:szCs w:val="16"/>
        </w:rPr>
        <w:t xml:space="preserve"> Zabezpečené napríklad dodávateľsky.</w:t>
      </w:r>
    </w:p>
  </w:footnote>
  <w:footnote w:id="82">
    <w:p w14:paraId="64F8880C" w14:textId="77777777" w:rsidR="00760F2B" w:rsidRPr="00CF2B25" w:rsidRDefault="00760F2B" w:rsidP="00C22BC8">
      <w:pPr>
        <w:pStyle w:val="Textpoznmkypodiarou"/>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Je potrebné rozlišovať medzi nájmom (vrátane operatívneho leasingu) a finančným prenájmom.</w:t>
      </w:r>
    </w:p>
  </w:footnote>
  <w:footnote w:id="83">
    <w:p w14:paraId="64F8880D"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footnote>
  <w:footnote w:id="84">
    <w:p w14:paraId="64F8880E"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Výška občerstvenia sa kumuluje, aby bol dodržaný limit 1 500 EUR/projekt (napr. konferencie, seminár, pracovná porada).</w:t>
      </w:r>
    </w:p>
  </w:footnote>
  <w:footnote w:id="85">
    <w:p w14:paraId="64F8880F"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prípade vlaku bude akceptovaná za oprávnený výdavok cena lístku vo vlaku pre II. triedu + miestenka.</w:t>
      </w:r>
    </w:p>
  </w:footnote>
  <w:footnote w:id="86">
    <w:p w14:paraId="64F88810" w14:textId="77777777" w:rsidR="00760F2B" w:rsidRPr="00D73576" w:rsidRDefault="00760F2B"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nie je oprávneným výdavkom.</w:t>
      </w:r>
    </w:p>
  </w:footnote>
  <w:footnote w:id="87">
    <w:p w14:paraId="64F88811"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V uvedenom prípade bude hodnota cestovného lístka verejnej dopravy uhradená iba vodičovi motorového vozidla po predložení relevantnej dokumentácie, spolujazdcom hodnota cestovného lístka verejnej dopravy nebude uhradená. </w:t>
      </w:r>
    </w:p>
  </w:footnote>
  <w:footnote w:id="88">
    <w:p w14:paraId="64F88812" w14:textId="77777777" w:rsidR="00760F2B" w:rsidRDefault="00760F2B"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Školiaci materiál a potreby musia byť prepojené s odbornými aktivitami projektu, t.j. musí byť preukázané využitie v rámci projektu (len samotný nákup školiaceho materiálu a potrieb bez prepojenia a využitia v rámci projektu je neakceptované), čo žiadateľ jasne popíše v podrobnom opise projektu.</w:t>
      </w:r>
    </w:p>
  </w:footnote>
  <w:footnote w:id="89">
    <w:p w14:paraId="64F88813"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Napríklad ak súčet priamych a nepriamych výdavkov na projekt je 100 jednotiek, tak riziková prirážka je 5 jednotiek. Celkové oprávnené výdavky projektu sú potom 105 jednotiek.</w:t>
      </w:r>
    </w:p>
  </w:footnote>
  <w:footnote w:id="90">
    <w:p w14:paraId="64F88814"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Ak uvedená položka bola v rozpočte formulára je možné túto položku vymazať alebo ju uviesť s nulovou hodnotou.</w:t>
      </w:r>
    </w:p>
  </w:footnote>
  <w:footnote w:id="91">
    <w:p w14:paraId="64F88815" w14:textId="77777777" w:rsidR="00760F2B" w:rsidRDefault="00760F2B" w:rsidP="00C22BC8">
      <w:pPr>
        <w:pStyle w:val="Textpoznmkypodiarou"/>
        <w:jc w:val="both"/>
      </w:pPr>
      <w:r w:rsidRPr="00CF2B25">
        <w:rPr>
          <w:rStyle w:val="Odkaznapoznmkupodiarou"/>
          <w:rFonts w:ascii="Arial Narrow" w:hAnsi="Arial Narrow"/>
          <w:sz w:val="16"/>
          <w:szCs w:val="16"/>
        </w:rPr>
        <w:footnoteRef/>
      </w:r>
      <w:r w:rsidRPr="00CF2B25">
        <w:rPr>
          <w:rFonts w:ascii="Arial Narrow" w:hAnsi="Arial Narrow"/>
          <w:sz w:val="16"/>
          <w:szCs w:val="16"/>
        </w:rPr>
        <w:t xml:space="preserve"> Príprava na lektorovanie je neoprávnenou aktivitou z pohľadu oprávnenosti výdavkov, t.j. oprávnené výdavky sa posudzujú iba vo vzťahu samotnému výkonu lektorovania, resp. prednášania (lektorovi bude preplatený iba </w:t>
      </w:r>
      <w:r w:rsidRPr="00CF2B25">
        <w:rPr>
          <w:rFonts w:ascii="Arial Narrow" w:hAnsi="Arial Narrow"/>
          <w:b/>
          <w:bCs/>
          <w:sz w:val="16"/>
          <w:szCs w:val="16"/>
        </w:rPr>
        <w:t xml:space="preserve">odlektorovaný čas </w:t>
      </w:r>
      <w:r w:rsidRPr="00CF2B25">
        <w:rPr>
          <w:rFonts w:ascii="Arial Narrow" w:hAnsi="Arial Narrow"/>
          <w:sz w:val="16"/>
          <w:szCs w:val="16"/>
        </w:rPr>
        <w:t xml:space="preserve">bez prípravy na lektorovanie a iných podporných a sprievodných aktivít). Napríklad lektor odlektoruje 8 hodín (1 hod. = 60 minút), tak sa mu uhradí z projektu spolufinancovaného z ESF 8 odlektorovaných hodín bez ohľadu  na dĺžku prípravy na lektorovanie. Ak odlektorovaná hodina trvá menej alebo viac ako 60 minút túto skutočnosť je nutné uviesť v komentári  rozpočtu projektu, aby bolo možné vykázať čas prepočítaný na štandardnú 60 minútovú dĺžku, nakoľko jednotková cena za lektorovanie je určená na 60 minút. V prípade zamestnancov (najmä pedagogickí zamestnanci) vykonávajúcich pedagogickú alebo vzdelávaciu činnosť  (vrátane vzdelávania dospelých) </w:t>
      </w:r>
      <w:r w:rsidRPr="00CF2B25">
        <w:rPr>
          <w:rFonts w:ascii="Arial Narrow" w:hAnsi="Arial Narrow"/>
          <w:b/>
          <w:bCs/>
          <w:sz w:val="16"/>
          <w:szCs w:val="16"/>
        </w:rPr>
        <w:t xml:space="preserve">v pracovnom pomere </w:t>
      </w:r>
      <w:r w:rsidRPr="00CF2B25">
        <w:rPr>
          <w:rFonts w:ascii="Arial Narrow" w:hAnsi="Arial Narrow"/>
          <w:sz w:val="16"/>
          <w:szCs w:val="16"/>
        </w:rPr>
        <w:t>(pracujúci na základe pracovnej zmluvy), je príprava na samotné vyučovanie alebo prednášanie oprávnenou aktivitou, avšak musí byť dodržané nasledovné pravidlo - rozsah prípravy na vyučovanie alebo prednášanie nemôže presiahnuť polovicu hodinovej výmery vyučovania ako oprávnenej aktivity, pričom hodina na prípravu na vyučovanie sa počíta ako 60 minút (napr. pedagóg odučí 4 vyučovacie hodiny (1 vyučovacia hodina trvá 45 minút) za mesiac pre projekt, príprava na vyučovanie môže trvať max. 1,5 hodiny za mesiac na projekt. Celkový odpracovaný čas pre projekt je potom 4 vyučovacie hodiny * 45/60 + 1,5 hodiny prípravy = 4,5 hodín).</w:t>
      </w:r>
    </w:p>
  </w:footnote>
  <w:footnote w:id="92">
    <w:p w14:paraId="64F88816" w14:textId="77777777" w:rsidR="00760F2B" w:rsidRPr="00CF2B25" w:rsidRDefault="00760F2B" w:rsidP="00C22BC8">
      <w:pPr>
        <w:pStyle w:val="Textpoznmkypodiarou"/>
        <w:jc w:val="both"/>
        <w:rPr>
          <w:rFonts w:ascii="Arial Narrow" w:hAnsi="Arial Narrow"/>
          <w:sz w:val="16"/>
          <w:szCs w:val="16"/>
        </w:rPr>
      </w:pPr>
      <w:r w:rsidRPr="00CF2B25">
        <w:rPr>
          <w:rStyle w:val="Odkaznapoznmkupodiarou"/>
          <w:rFonts w:ascii="Arial Narrow" w:hAnsi="Arial Narrow"/>
          <w:sz w:val="16"/>
          <w:szCs w:val="16"/>
        </w:rPr>
        <w:footnoteRef/>
      </w:r>
      <w:r w:rsidRPr="00CF2B25">
        <w:rPr>
          <w:rFonts w:ascii="Arial Narrow" w:hAnsi="Arial Narrow"/>
          <w:sz w:val="16"/>
          <w:szCs w:val="16"/>
        </w:rPr>
        <w:t xml:space="preserve"> Prieskum trhu žiadateľ predkladá vždy, ak limit hodinovej sadzby prekračuje hodnoty v časti „Členenie  pozícií a limitov pri personálnych výdavkoch dopytovo-orientovaných projektov“ v bodoch 1.1 alebo 1.2 príručky pre žiadateľa (uvedené sa vzťahuje na personálne výdavky vzniknuté na základe pracovnoprávnych vzťahov ako aj mimo pracovnoprávnych vzťahov).  Prieskum trhu nemôže byť vyhotovený pred dňom vyhlásenia výzvy na predkladanie žiadostí o NFP (ak vo výzve nie je uvedené inak), musí byť overiteľný a predložený v zmysle vzorového formuláru, ktorý bude prílohou výzvy na predkladanie žiadostí o NFP. Ak žiadateľ prieskum trhu na vyššie uvedené výdavky (podľa prvej vety) nepredloží, SO má právo upraviť výšku nárokovaných výdavkov podľa podmienok uvedených v tejto príručke. </w:t>
      </w:r>
    </w:p>
  </w:footnote>
  <w:footnote w:id="93">
    <w:p w14:paraId="64F88817"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personál bude mať uzatvorený pracovnoprávny vzťah s prijímateľom, cena nezahŕňa odvody za prijímateľa (zamestnávateľa). Náhrady v zmysle zákona o cestovných náhradách je možné rozpočtovať ako samostatnú rozpočtovú podpoložku. V prípade, ak odborný personál bude mať uzatvorený iný ako pracovnoprávny vzťah s prijímateľom (napr. obchodný zákonník) cena je konečná, t.j. všetky ďalšie súvisiace výdavky sú  zahrnuté v cene práce/hod</w:t>
      </w:r>
    </w:p>
    <w:p w14:paraId="64F88818" w14:textId="77777777" w:rsidR="00760F2B" w:rsidRPr="00D73576" w:rsidRDefault="00760F2B" w:rsidP="00C22BC8">
      <w:pPr>
        <w:pStyle w:val="Textpoznmkypodiarou"/>
        <w:jc w:val="both"/>
        <w:rPr>
          <w:rFonts w:ascii="Arial Narrow" w:hAnsi="Arial Narrow"/>
          <w:sz w:val="16"/>
          <w:szCs w:val="16"/>
        </w:rPr>
      </w:pPr>
      <w:r w:rsidRPr="00D73576">
        <w:rPr>
          <w:rFonts w:ascii="Arial Narrow" w:hAnsi="Arial Narrow"/>
          <w:sz w:val="16"/>
          <w:szCs w:val="16"/>
        </w:rPr>
        <w:t xml:space="preserve"> a samostatne rozpočtované ďalšie výdavky nie sú oprávneným výdavkom. Ak súčasťou odborných služieb (najmä štúdie, expertízy,  analýzy, posudky, koncepcie) sú aj konzultačné a poradenské služby, tak uvedené konzultačné a poradenské služby nesmú  presiahnuť max. hodinovú sadzbu.</w:t>
      </w:r>
    </w:p>
  </w:footnote>
  <w:footnote w:id="94">
    <w:p w14:paraId="64F88819" w14:textId="77777777" w:rsidR="00760F2B" w:rsidRDefault="00760F2B" w:rsidP="00C22BC8">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V prípade, že si chce žiadateľ v rámci dohôd o prácach vykonávaných mimo pracovného pomeru nárokovať aj odvody zamestnávateľa, uvedie túto skutočnosť v komentári rozpočtu.</w:t>
      </w:r>
    </w:p>
  </w:footnote>
  <w:footnote w:id="95">
    <w:p w14:paraId="64F8881A" w14:textId="77777777" w:rsidR="00760F2B" w:rsidRPr="00D73576" w:rsidRDefault="00760F2B" w:rsidP="00C22BC8">
      <w:pPr>
        <w:pStyle w:val="Textpoznmkypodiarou"/>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Cestovné poistenie v súvislosti so zahraničnými pracovnými cestami nie je oprávneným výdavkom.</w:t>
      </w:r>
    </w:p>
  </w:footnote>
  <w:footnote w:id="96">
    <w:p w14:paraId="64F8881B"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Rozlišovacím znakom pri porovnávaní ,či ide o zhodnú činnosť, je na aký druh práce (pracovná činnosť) bol zamestnanec prijatý na pracovný pomer a zároveň aký je výsledok práce v prípade dohody o vykonaní práce, resp. ako je stanovená pracovná činnosť v prípade dohody o pracovnej činnosti. Za rozlišovací znak sa nepovažuje, že zamestnanec pracuje na projekte.</w:t>
      </w:r>
    </w:p>
  </w:footnote>
  <w:footnote w:id="97">
    <w:p w14:paraId="64F8881C" w14:textId="77777777" w:rsidR="00760F2B" w:rsidRPr="00D73576" w:rsidRDefault="00760F2B" w:rsidP="00C22BC8">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Ak zahraničný personál bude mať uzatvorený pracovnoprávny vzťah s prijímateľom, cena nezahŕňa odvody za prijímateľa. Náhrady v zmysle zákona o cestovných náhradách je možné rozpočtovať ako samostatnú rozpočtovú podpoložku. V prípade, ak zahraničný personál bude mať uzatvorený iný ako pracovnoprávny vzťah s prijímateľom (napr. obchodný zákonník) cena je konečná, t.j. všetky ďalšie súvisiace výdavky sú  zahrnuté v cene práce/hod a samostatne rozpočtované ďalšie výdavky nie sú oprávneným výdavkom. Ak súčasťou odborných služieb (najmä štúdie, expertízy, analýzy, posudky, koncepcie) sú konzultačné a poradenské služby, tak uvedené konzultačné a poradenské služby nesmú presiahnuť max. hodinovú sadzbu. Pokiaľ žiadateľ prieskumom trhu nepreukáže odôvodnenosť vyššej sadzby. </w:t>
      </w:r>
    </w:p>
  </w:footnote>
  <w:footnote w:id="98">
    <w:p w14:paraId="64F8881D" w14:textId="77777777" w:rsidR="00760F2B" w:rsidRDefault="00760F2B" w:rsidP="00C22BC8">
      <w:pPr>
        <w:pStyle w:val="Textpoznmkypodiarou"/>
      </w:pPr>
      <w:r w:rsidRPr="00D73576">
        <w:rPr>
          <w:rStyle w:val="Odkaznapoznmkupodiarou"/>
          <w:rFonts w:ascii="Arial Narrow" w:hAnsi="Arial Narrow"/>
          <w:sz w:val="16"/>
          <w:szCs w:val="16"/>
        </w:rPr>
        <w:footnoteRef/>
      </w:r>
      <w:r w:rsidRPr="00D73576">
        <w:rPr>
          <w:rFonts w:ascii="Arial Narrow" w:hAnsi="Arial Narrow"/>
          <w:sz w:val="16"/>
          <w:szCs w:val="16"/>
        </w:rPr>
        <w:t xml:space="preserve"> </w:t>
      </w:r>
      <w:r w:rsidRPr="005E1112">
        <w:rPr>
          <w:rFonts w:ascii="Arial Narrow" w:hAnsi="Arial Narrow"/>
          <w:sz w:val="16"/>
          <w:szCs w:val="16"/>
        </w:rPr>
        <w:t>Prieskum trhu žiadateľ predkladá vždy, ak limit hodinovej sadzby prekračuje hodnoty stanovené touto príručkou (uvedené sa vzťahuje na personálne výdavky vzniknuté na základe pracovnoprávnych vzťahov ako aj mimo pracovnoprávnych vzťahov) Prieskum trhu nemôže byť vyhotovený pred dňom vyhlásenia výzvy na predkladanie žiadostí o NFP (ak vo výzve nie je uvedené inak), musí byť overiteľný a predložený v zmysle vzorového formuláru, ktorý bude prílohou výzvy na  predkladanie žiadostí o NFP. Ak žiadateľ prieskum trhu na vyššie uvedené výdavky (podľa prvej vety) nepredloží, SO má právo upraviť výšku nárokovaných výdavkov podľa podmienok uvedených v tejto príručke.</w:t>
      </w:r>
    </w:p>
  </w:footnote>
  <w:footnote w:id="99">
    <w:p w14:paraId="64F8881E" w14:textId="77777777" w:rsidR="00760F2B" w:rsidRPr="00D73576" w:rsidRDefault="00760F2B" w:rsidP="0085017C">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Pracovnoprávny vzťah na základe zákonníka práce alebo obdobnej pracovnoprávnej normy (napr. zákon o štátnej službe) V prípade, ak v organizácii určité pracovné pozície (napr. riaditeľ organizácie) prekračujú limit uvedený ako maximálny, žiadateľ môže uviesť vyššiu hodinovú sadzbu, pričom jednoznačne preukáže zvýšenú hodinovú sadzbu, ktorú uvádza v projekte pre uvedené pracovné pozície. Ak žiadateľ nepreukáže zvýšenú hodinovú sadzbu, hodinová sadzba bude upravená smerom nadol v súlade s max. limitmi.</w:t>
      </w:r>
    </w:p>
  </w:footnote>
  <w:footnote w:id="100">
    <w:p w14:paraId="64F8881F" w14:textId="77777777" w:rsidR="00760F2B" w:rsidRPr="00D73576" w:rsidRDefault="00760F2B" w:rsidP="0085017C">
      <w:pPr>
        <w:pStyle w:val="Textpoznmkypodiarou"/>
        <w:jc w:val="both"/>
        <w:rPr>
          <w:rFonts w:ascii="Arial Narrow" w:hAnsi="Arial Narrow"/>
          <w:sz w:val="16"/>
          <w:szCs w:val="16"/>
        </w:rPr>
      </w:pPr>
      <w:r w:rsidRPr="00D73576">
        <w:rPr>
          <w:rStyle w:val="Odkaznapoznmkupodiarou"/>
          <w:rFonts w:ascii="Arial Narrow" w:hAnsi="Arial Narrow"/>
          <w:sz w:val="16"/>
          <w:szCs w:val="16"/>
        </w:rPr>
        <w:footnoteRef/>
      </w:r>
      <w:r w:rsidRPr="00D73576">
        <w:rPr>
          <w:rFonts w:ascii="Arial Narrow" w:hAnsi="Arial Narrow"/>
          <w:sz w:val="16"/>
          <w:szCs w:val="16"/>
        </w:rPr>
        <w:t xml:space="preserve"> Dohody o prácach vykonávaných mimo pracovného pomeru. V prípade, že si chce žiadateľ v rámci dohôd o prácach vykonávaných mimo pracovného pomeru nárokovať aj odvody zamestnávateľa, uvedie túto skutočnosť v komentári rozpočtu.</w:t>
      </w:r>
    </w:p>
  </w:footnote>
  <w:footnote w:id="101">
    <w:p w14:paraId="64F88820" w14:textId="77777777" w:rsidR="00760F2B" w:rsidRDefault="00760F2B" w:rsidP="0085017C">
      <w:pPr>
        <w:pStyle w:val="Textpoznmkypodiarou"/>
        <w:jc w:val="both"/>
      </w:pPr>
      <w:r w:rsidRPr="00D73576">
        <w:rPr>
          <w:rStyle w:val="Odkaznapoznmkupodiarou"/>
          <w:rFonts w:ascii="Arial Narrow" w:hAnsi="Arial Narrow"/>
          <w:sz w:val="16"/>
          <w:szCs w:val="16"/>
        </w:rPr>
        <w:footnoteRef/>
      </w:r>
      <w:r w:rsidRPr="00D73576">
        <w:rPr>
          <w:rFonts w:ascii="Arial Narrow" w:hAnsi="Arial Narrow"/>
          <w:sz w:val="16"/>
          <w:szCs w:val="16"/>
        </w:rPr>
        <w:t xml:space="preserve"> Obchodný zákonník, občiansky zákonník, autorský zákon alebo iný všeobecne záväzný právny predpis – zmluvné vzťahy mimo pracovnoprávnych vzťahov.</w:t>
      </w:r>
      <w:r w:rsidRPr="00080F5E">
        <w:rPr>
          <w:sz w:val="18"/>
          <w:szCs w:val="18"/>
        </w:rPr>
        <w:t xml:space="preserve"> </w:t>
      </w:r>
    </w:p>
  </w:footnote>
  <w:footnote w:id="102">
    <w:p w14:paraId="64F88821" w14:textId="77777777" w:rsidR="00760F2B" w:rsidRPr="00A04820" w:rsidRDefault="00760F2B" w:rsidP="00C22BC8">
      <w:pPr>
        <w:pStyle w:val="Textpoznmkypodiarou"/>
        <w:ind w:left="142" w:hanging="142"/>
        <w:rPr>
          <w:rFonts w:ascii="Arial Narrow" w:hAnsi="Arial Narrow"/>
          <w:sz w:val="16"/>
          <w:szCs w:val="16"/>
        </w:rPr>
      </w:pPr>
      <w:r w:rsidRPr="00A04820">
        <w:rPr>
          <w:rStyle w:val="Odkaznapoznmkupodiarou"/>
          <w:rFonts w:ascii="Arial Narrow" w:hAnsi="Arial Narrow"/>
          <w:sz w:val="16"/>
          <w:szCs w:val="16"/>
        </w:rPr>
        <w:footnoteRef/>
      </w:r>
      <w:r w:rsidRPr="00A04820">
        <w:rPr>
          <w:rFonts w:ascii="Arial Narrow" w:hAnsi="Arial Narrow"/>
          <w:sz w:val="16"/>
          <w:szCs w:val="16"/>
        </w:rPr>
        <w:t xml:space="preserve"> </w:t>
      </w:r>
      <w:r>
        <w:rPr>
          <w:rFonts w:ascii="Arial Narrow" w:hAnsi="Arial Narrow"/>
          <w:sz w:val="16"/>
          <w:szCs w:val="16"/>
        </w:rPr>
        <w:t xml:space="preserve"> </w:t>
      </w:r>
      <w:r w:rsidRPr="00A04820">
        <w:rPr>
          <w:rFonts w:ascii="Arial Narrow" w:hAnsi="Arial Narrow"/>
          <w:sz w:val="16"/>
          <w:szCs w:val="16"/>
        </w:rPr>
        <w:t>Zníženie hodnoty MU o menej ako 5% sa považuje za menej významnú zmenu v projekte,  ktorá nevyvoláva povinnosť prijímateľa vrátiť príspevok alebo jeho časť v súlade s čl. 10 VZP,</w:t>
      </w:r>
      <w:r>
        <w:rPr>
          <w:rFonts w:ascii="Arial Narrow" w:hAnsi="Arial Narrow"/>
          <w:sz w:val="16"/>
          <w:szCs w:val="16"/>
        </w:rPr>
        <w:t xml:space="preserve"> ak nie je v zmluve uvedené inak.</w:t>
      </w:r>
    </w:p>
  </w:footnote>
  <w:footnote w:id="103">
    <w:p w14:paraId="64F88822" w14:textId="77777777" w:rsidR="00760F2B" w:rsidRDefault="00760F2B" w:rsidP="0092354A">
      <w:pPr>
        <w:pStyle w:val="Textpoznmkypodiarou"/>
      </w:pPr>
      <w:r w:rsidRPr="00AC74DF">
        <w:rPr>
          <w:rStyle w:val="Odkaznapoznmkupodiarou"/>
          <w:rFonts w:ascii="Arial Narrow" w:hAnsi="Arial Narrow"/>
          <w:sz w:val="16"/>
          <w:szCs w:val="16"/>
        </w:rPr>
        <w:footnoteRef/>
      </w:r>
      <w:r w:rsidRPr="00AC74DF">
        <w:rPr>
          <w:rFonts w:ascii="Arial Narrow" w:hAnsi="Arial Narrow"/>
          <w:sz w:val="16"/>
          <w:szCs w:val="16"/>
        </w:rPr>
        <w:t xml:space="preserve"> Vzor CKO č. 28 - Zmluva o poskytnutí NFP (bez partnerov)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887AC" w14:textId="77777777" w:rsidR="00760F2B" w:rsidRDefault="00760F2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887AD" w14:textId="77777777" w:rsidR="00760F2B" w:rsidRDefault="00760F2B" w:rsidP="00FB3140">
    <w:pPr>
      <w:pStyle w:val="Hlavika"/>
      <w:ind w:right="-284"/>
    </w:pPr>
    <w:r>
      <w:rPr>
        <w:b/>
        <w:bCs/>
        <w:noProof/>
      </w:rPr>
      <w:drawing>
        <wp:inline distT="0" distB="0" distL="0" distR="0" wp14:anchorId="64F887B7" wp14:editId="64F887B8">
          <wp:extent cx="5760720" cy="737235"/>
          <wp:effectExtent l="0" t="0" r="0" b="571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23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887B5" w14:textId="77777777" w:rsidR="00760F2B" w:rsidRDefault="00760F2B" w:rsidP="00A12CB4">
    <w:pPr>
      <w:pStyle w:val="Hlavika"/>
      <w:jc w:val="center"/>
    </w:pPr>
    <w:r>
      <w:rPr>
        <w:b/>
        <w:bCs/>
        <w:noProof/>
      </w:rPr>
      <w:drawing>
        <wp:inline distT="0" distB="0" distL="0" distR="0" wp14:anchorId="64F887B9" wp14:editId="64F887BA">
          <wp:extent cx="5760720" cy="737511"/>
          <wp:effectExtent l="0" t="0" r="0" b="571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51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
      </v:shape>
    </w:pict>
  </w:numPicBullet>
  <w:abstractNum w:abstractNumId="0">
    <w:nsid w:val="B74FE31D"/>
    <w:multiLevelType w:val="hybridMultilevel"/>
    <w:tmpl w:val="94FDB007"/>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EA4CD3"/>
    <w:multiLevelType w:val="multilevel"/>
    <w:tmpl w:val="F08847EC"/>
    <w:lvl w:ilvl="0">
      <w:start w:val="1"/>
      <w:numFmt w:val="decimal"/>
      <w:lvlText w:val="%1."/>
      <w:lvlJc w:val="left"/>
      <w:pPr>
        <w:ind w:left="360" w:hanging="360"/>
      </w:pPr>
      <w:rPr>
        <w:rFonts w:cs="Times New Roman" w:hint="default"/>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nsid w:val="012355E0"/>
    <w:multiLevelType w:val="hybridMultilevel"/>
    <w:tmpl w:val="48DEBF68"/>
    <w:lvl w:ilvl="0" w:tplc="04050001">
      <w:start w:val="1"/>
      <w:numFmt w:val="bullet"/>
      <w:lvlText w:val=""/>
      <w:lvlJc w:val="left"/>
      <w:pPr>
        <w:tabs>
          <w:tab w:val="num" w:pos="720"/>
        </w:tabs>
        <w:ind w:left="720" w:hanging="360"/>
      </w:pPr>
      <w:rPr>
        <w:rFonts w:ascii="Symbol" w:hAnsi="Symbol" w:hint="default"/>
      </w:rPr>
    </w:lvl>
    <w:lvl w:ilvl="1" w:tplc="77B835B2">
      <w:start w:val="1"/>
      <w:numFmt w:val="decimal"/>
      <w:lvlText w:val="%2."/>
      <w:lvlJc w:val="left"/>
      <w:pPr>
        <w:tabs>
          <w:tab w:val="num" w:pos="1440"/>
        </w:tabs>
        <w:ind w:left="1440" w:hanging="360"/>
      </w:pPr>
      <w:rPr>
        <w:rFonts w:ascii="Times New Roman" w:eastAsia="Times New Roman" w:hAnsi="Times New Roman" w:cs="Times New Roman"/>
      </w:rPr>
    </w:lvl>
    <w:lvl w:ilvl="2" w:tplc="041B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nsid w:val="05B75DD7"/>
    <w:multiLevelType w:val="hybridMultilevel"/>
    <w:tmpl w:val="1A64EEC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5">
    <w:nsid w:val="08002697"/>
    <w:multiLevelType w:val="hybridMultilevel"/>
    <w:tmpl w:val="F0EAE8CE"/>
    <w:lvl w:ilvl="0" w:tplc="ED7433D6">
      <w:start w:val="1"/>
      <w:numFmt w:val="decimal"/>
      <w:lvlText w:val="%1."/>
      <w:lvlJc w:val="left"/>
      <w:pPr>
        <w:tabs>
          <w:tab w:val="num" w:pos="1080"/>
        </w:tabs>
        <w:ind w:left="1080" w:hanging="360"/>
      </w:pPr>
      <w:rPr>
        <w:rFonts w:ascii="Arial Narrow" w:hAnsi="Arial Narrow" w:hint="default"/>
        <w:sz w:val="24"/>
        <w:szCs w:val="24"/>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6">
    <w:nsid w:val="0A447778"/>
    <w:multiLevelType w:val="hybridMultilevel"/>
    <w:tmpl w:val="F35A5A90"/>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7">
    <w:nsid w:val="0B404DB9"/>
    <w:multiLevelType w:val="hybridMultilevel"/>
    <w:tmpl w:val="826603E6"/>
    <w:lvl w:ilvl="0" w:tplc="7780037A">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CF553F4"/>
    <w:multiLevelType w:val="multilevel"/>
    <w:tmpl w:val="2396AD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0E451F40"/>
    <w:multiLevelType w:val="multilevel"/>
    <w:tmpl w:val="341473F0"/>
    <w:lvl w:ilvl="0">
      <w:start w:val="1"/>
      <w:numFmt w:val="lowerLetter"/>
      <w:lvlText w:val="%1)"/>
      <w:lvlJc w:val="left"/>
      <w:pPr>
        <w:tabs>
          <w:tab w:val="num" w:pos="720"/>
        </w:tabs>
        <w:ind w:left="720" w:hanging="363"/>
      </w:pPr>
      <w:rPr>
        <w:rFonts w:cs="Times New Roman" w:hint="default"/>
      </w:rPr>
    </w:lvl>
    <w:lvl w:ilvl="1">
      <w:start w:val="1"/>
      <w:numFmt w:val="lowerLetter"/>
      <w:lvlText w:val="%2)"/>
      <w:lvlJc w:val="left"/>
      <w:pPr>
        <w:tabs>
          <w:tab w:val="num" w:pos="360"/>
        </w:tabs>
        <w:ind w:left="360" w:hanging="360"/>
      </w:pPr>
      <w:rPr>
        <w:rFonts w:cs="Times New Roman" w:hint="default"/>
        <w:b/>
      </w:rPr>
    </w:lvl>
    <w:lvl w:ilvl="2">
      <w:start w:val="2"/>
      <w:numFmt w:val="bullet"/>
      <w:lvlText w:val="-"/>
      <w:lvlJc w:val="left"/>
      <w:pPr>
        <w:tabs>
          <w:tab w:val="num" w:pos="1980"/>
        </w:tabs>
        <w:ind w:left="1980" w:hanging="360"/>
      </w:pPr>
      <w:rPr>
        <w:rFonts w:ascii="Times New Roman" w:eastAsia="Times New Roman" w:hAnsi="Times New Roman" w:hint="default"/>
      </w:rPr>
    </w:lvl>
    <w:lvl w:ilvl="3">
      <w:start w:val="1"/>
      <w:numFmt w:val="decimal"/>
      <w:lvlText w:val="(%4)"/>
      <w:lvlJc w:val="left"/>
      <w:pPr>
        <w:tabs>
          <w:tab w:val="num" w:pos="928"/>
        </w:tabs>
        <w:ind w:left="928"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0">
    <w:nsid w:val="0FE732D8"/>
    <w:multiLevelType w:val="hybridMultilevel"/>
    <w:tmpl w:val="5016AE54"/>
    <w:lvl w:ilvl="0" w:tplc="041B000F">
      <w:start w:val="1"/>
      <w:numFmt w:val="decimal"/>
      <w:lvlText w:val="%1."/>
      <w:lvlJc w:val="left"/>
      <w:pPr>
        <w:ind w:left="360" w:hanging="360"/>
      </w:pPr>
      <w:rPr>
        <w:rFonts w:cs="Times New Roman" w:hint="default"/>
      </w:rPr>
    </w:lvl>
    <w:lvl w:ilvl="1" w:tplc="3DF2C22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1">
    <w:nsid w:val="102043A3"/>
    <w:multiLevelType w:val="hybridMultilevel"/>
    <w:tmpl w:val="2B3C1D8C"/>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0757D14"/>
    <w:multiLevelType w:val="hybridMultilevel"/>
    <w:tmpl w:val="7400C23E"/>
    <w:lvl w:ilvl="0" w:tplc="041B0001">
      <w:start w:val="1"/>
      <w:numFmt w:val="bullet"/>
      <w:lvlText w:val=""/>
      <w:lvlJc w:val="left"/>
      <w:pPr>
        <w:ind w:left="2424" w:hanging="360"/>
      </w:pPr>
      <w:rPr>
        <w:rFonts w:ascii="Symbol" w:hAnsi="Symbol" w:hint="default"/>
      </w:rPr>
    </w:lvl>
    <w:lvl w:ilvl="1" w:tplc="041B0003" w:tentative="1">
      <w:start w:val="1"/>
      <w:numFmt w:val="bullet"/>
      <w:lvlText w:val="o"/>
      <w:lvlJc w:val="left"/>
      <w:pPr>
        <w:ind w:left="3144" w:hanging="360"/>
      </w:pPr>
      <w:rPr>
        <w:rFonts w:ascii="Courier New" w:hAnsi="Courier New" w:hint="default"/>
      </w:rPr>
    </w:lvl>
    <w:lvl w:ilvl="2" w:tplc="041B0005" w:tentative="1">
      <w:start w:val="1"/>
      <w:numFmt w:val="bullet"/>
      <w:lvlText w:val=""/>
      <w:lvlJc w:val="left"/>
      <w:pPr>
        <w:ind w:left="3864" w:hanging="360"/>
      </w:pPr>
      <w:rPr>
        <w:rFonts w:ascii="Wingdings" w:hAnsi="Wingdings" w:hint="default"/>
      </w:rPr>
    </w:lvl>
    <w:lvl w:ilvl="3" w:tplc="041B0001">
      <w:start w:val="1"/>
      <w:numFmt w:val="bullet"/>
      <w:lvlText w:val=""/>
      <w:lvlJc w:val="left"/>
      <w:pPr>
        <w:ind w:left="4584" w:hanging="360"/>
      </w:pPr>
      <w:rPr>
        <w:rFonts w:ascii="Symbol" w:hAnsi="Symbol" w:hint="default"/>
      </w:rPr>
    </w:lvl>
    <w:lvl w:ilvl="4" w:tplc="041B0003" w:tentative="1">
      <w:start w:val="1"/>
      <w:numFmt w:val="bullet"/>
      <w:lvlText w:val="o"/>
      <w:lvlJc w:val="left"/>
      <w:pPr>
        <w:ind w:left="5304" w:hanging="360"/>
      </w:pPr>
      <w:rPr>
        <w:rFonts w:ascii="Courier New" w:hAnsi="Courier New" w:hint="default"/>
      </w:rPr>
    </w:lvl>
    <w:lvl w:ilvl="5" w:tplc="041B0005" w:tentative="1">
      <w:start w:val="1"/>
      <w:numFmt w:val="bullet"/>
      <w:lvlText w:val=""/>
      <w:lvlJc w:val="left"/>
      <w:pPr>
        <w:ind w:left="6024" w:hanging="360"/>
      </w:pPr>
      <w:rPr>
        <w:rFonts w:ascii="Wingdings" w:hAnsi="Wingdings" w:hint="default"/>
      </w:rPr>
    </w:lvl>
    <w:lvl w:ilvl="6" w:tplc="041B0001" w:tentative="1">
      <w:start w:val="1"/>
      <w:numFmt w:val="bullet"/>
      <w:lvlText w:val=""/>
      <w:lvlJc w:val="left"/>
      <w:pPr>
        <w:ind w:left="6744" w:hanging="360"/>
      </w:pPr>
      <w:rPr>
        <w:rFonts w:ascii="Symbol" w:hAnsi="Symbol" w:hint="default"/>
      </w:rPr>
    </w:lvl>
    <w:lvl w:ilvl="7" w:tplc="041B0003" w:tentative="1">
      <w:start w:val="1"/>
      <w:numFmt w:val="bullet"/>
      <w:lvlText w:val="o"/>
      <w:lvlJc w:val="left"/>
      <w:pPr>
        <w:ind w:left="7464" w:hanging="360"/>
      </w:pPr>
      <w:rPr>
        <w:rFonts w:ascii="Courier New" w:hAnsi="Courier New" w:hint="default"/>
      </w:rPr>
    </w:lvl>
    <w:lvl w:ilvl="8" w:tplc="041B0005" w:tentative="1">
      <w:start w:val="1"/>
      <w:numFmt w:val="bullet"/>
      <w:lvlText w:val=""/>
      <w:lvlJc w:val="left"/>
      <w:pPr>
        <w:ind w:left="8184" w:hanging="360"/>
      </w:pPr>
      <w:rPr>
        <w:rFonts w:ascii="Wingdings" w:hAnsi="Wingdings" w:hint="default"/>
      </w:rPr>
    </w:lvl>
  </w:abstractNum>
  <w:abstractNum w:abstractNumId="13">
    <w:nsid w:val="13612F9F"/>
    <w:multiLevelType w:val="hybridMultilevel"/>
    <w:tmpl w:val="34E82C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41513D9"/>
    <w:multiLevelType w:val="hybridMultilevel"/>
    <w:tmpl w:val="33D605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47614CC"/>
    <w:multiLevelType w:val="hybridMultilevel"/>
    <w:tmpl w:val="F2F65E2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50C2963"/>
    <w:multiLevelType w:val="hybridMultilevel"/>
    <w:tmpl w:val="E33CF908"/>
    <w:lvl w:ilvl="0" w:tplc="041B0001">
      <w:start w:val="1"/>
      <w:numFmt w:val="bullet"/>
      <w:lvlText w:val=""/>
      <w:lvlJc w:val="left"/>
      <w:pPr>
        <w:tabs>
          <w:tab w:val="num" w:pos="1680"/>
        </w:tabs>
        <w:ind w:left="1680" w:hanging="360"/>
      </w:pPr>
      <w:rPr>
        <w:rFonts w:ascii="Symbol" w:hAnsi="Symbol" w:hint="default"/>
      </w:rPr>
    </w:lvl>
    <w:lvl w:ilvl="1" w:tplc="041B000F">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7">
    <w:nsid w:val="163B13C0"/>
    <w:multiLevelType w:val="hybridMultilevel"/>
    <w:tmpl w:val="6A4C7BBA"/>
    <w:lvl w:ilvl="0" w:tplc="56A2E8CE">
      <w:start w:val="1"/>
      <w:numFmt w:val="lowerLetter"/>
      <w:lvlText w:val="%1)"/>
      <w:lvlJc w:val="left"/>
      <w:pPr>
        <w:ind w:left="720" w:hanging="360"/>
      </w:pPr>
      <w:rPr>
        <w:rFonts w:cs="Times New Roman" w:hint="default"/>
        <w:b/>
      </w:rPr>
    </w:lvl>
    <w:lvl w:ilvl="1" w:tplc="FDF446A0">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nsid w:val="16BD7E27"/>
    <w:multiLevelType w:val="hybridMultilevel"/>
    <w:tmpl w:val="A64AE5B2"/>
    <w:lvl w:ilvl="0" w:tplc="6CFEC85E">
      <w:start w:val="1"/>
      <w:numFmt w:val="decimal"/>
      <w:lvlText w:val="%1."/>
      <w:lvlJc w:val="left"/>
      <w:pPr>
        <w:ind w:left="7200" w:hanging="360"/>
      </w:pPr>
      <w:rPr>
        <w:rFonts w:cs="Times New Roman" w:hint="default"/>
        <w:b w:val="0"/>
        <w:sz w:val="20"/>
        <w:szCs w:val="20"/>
      </w:rPr>
    </w:lvl>
    <w:lvl w:ilvl="1" w:tplc="041B0019" w:tentative="1">
      <w:start w:val="1"/>
      <w:numFmt w:val="lowerLetter"/>
      <w:lvlText w:val="%2."/>
      <w:lvlJc w:val="left"/>
      <w:pPr>
        <w:ind w:left="7920" w:hanging="360"/>
      </w:pPr>
      <w:rPr>
        <w:rFonts w:cs="Times New Roman"/>
      </w:rPr>
    </w:lvl>
    <w:lvl w:ilvl="2" w:tplc="041B001B" w:tentative="1">
      <w:start w:val="1"/>
      <w:numFmt w:val="lowerRoman"/>
      <w:lvlText w:val="%3."/>
      <w:lvlJc w:val="right"/>
      <w:pPr>
        <w:ind w:left="8640" w:hanging="180"/>
      </w:pPr>
      <w:rPr>
        <w:rFonts w:cs="Times New Roman"/>
      </w:rPr>
    </w:lvl>
    <w:lvl w:ilvl="3" w:tplc="041B000F" w:tentative="1">
      <w:start w:val="1"/>
      <w:numFmt w:val="decimal"/>
      <w:lvlText w:val="%4."/>
      <w:lvlJc w:val="left"/>
      <w:pPr>
        <w:ind w:left="9360" w:hanging="360"/>
      </w:pPr>
      <w:rPr>
        <w:rFonts w:cs="Times New Roman"/>
      </w:rPr>
    </w:lvl>
    <w:lvl w:ilvl="4" w:tplc="041B0019" w:tentative="1">
      <w:start w:val="1"/>
      <w:numFmt w:val="lowerLetter"/>
      <w:lvlText w:val="%5."/>
      <w:lvlJc w:val="left"/>
      <w:pPr>
        <w:ind w:left="10080" w:hanging="360"/>
      </w:pPr>
      <w:rPr>
        <w:rFonts w:cs="Times New Roman"/>
      </w:rPr>
    </w:lvl>
    <w:lvl w:ilvl="5" w:tplc="041B001B" w:tentative="1">
      <w:start w:val="1"/>
      <w:numFmt w:val="lowerRoman"/>
      <w:lvlText w:val="%6."/>
      <w:lvlJc w:val="right"/>
      <w:pPr>
        <w:ind w:left="10800" w:hanging="180"/>
      </w:pPr>
      <w:rPr>
        <w:rFonts w:cs="Times New Roman"/>
      </w:rPr>
    </w:lvl>
    <w:lvl w:ilvl="6" w:tplc="041B000F" w:tentative="1">
      <w:start w:val="1"/>
      <w:numFmt w:val="decimal"/>
      <w:lvlText w:val="%7."/>
      <w:lvlJc w:val="left"/>
      <w:pPr>
        <w:ind w:left="11520" w:hanging="360"/>
      </w:pPr>
      <w:rPr>
        <w:rFonts w:cs="Times New Roman"/>
      </w:rPr>
    </w:lvl>
    <w:lvl w:ilvl="7" w:tplc="041B0019" w:tentative="1">
      <w:start w:val="1"/>
      <w:numFmt w:val="lowerLetter"/>
      <w:lvlText w:val="%8."/>
      <w:lvlJc w:val="left"/>
      <w:pPr>
        <w:ind w:left="12240" w:hanging="360"/>
      </w:pPr>
      <w:rPr>
        <w:rFonts w:cs="Times New Roman"/>
      </w:rPr>
    </w:lvl>
    <w:lvl w:ilvl="8" w:tplc="041B001B" w:tentative="1">
      <w:start w:val="1"/>
      <w:numFmt w:val="lowerRoman"/>
      <w:lvlText w:val="%9."/>
      <w:lvlJc w:val="right"/>
      <w:pPr>
        <w:ind w:left="12960" w:hanging="180"/>
      </w:pPr>
      <w:rPr>
        <w:rFonts w:cs="Times New Roman"/>
      </w:rPr>
    </w:lvl>
  </w:abstractNum>
  <w:abstractNum w:abstractNumId="20">
    <w:nsid w:val="1A461EBE"/>
    <w:multiLevelType w:val="hybridMultilevel"/>
    <w:tmpl w:val="0FEAF3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DED49BE"/>
    <w:multiLevelType w:val="hybridMultilevel"/>
    <w:tmpl w:val="67B861D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E0A186D"/>
    <w:multiLevelType w:val="hybridMultilevel"/>
    <w:tmpl w:val="9446BB28"/>
    <w:lvl w:ilvl="0" w:tplc="041B0003">
      <w:start w:val="1"/>
      <w:numFmt w:val="bullet"/>
      <w:lvlText w:val="o"/>
      <w:lvlJc w:val="left"/>
      <w:pPr>
        <w:tabs>
          <w:tab w:val="num" w:pos="1428"/>
        </w:tabs>
        <w:ind w:left="1428" w:hanging="360"/>
      </w:pPr>
      <w:rPr>
        <w:rFonts w:ascii="Courier New" w:hAnsi="Courier New" w:hint="default"/>
      </w:rPr>
    </w:lvl>
    <w:lvl w:ilvl="1" w:tplc="041B0019">
      <w:start w:val="1"/>
      <w:numFmt w:val="lowerLetter"/>
      <w:lvlText w:val="%2."/>
      <w:lvlJc w:val="left"/>
      <w:pPr>
        <w:tabs>
          <w:tab w:val="num" w:pos="2148"/>
        </w:tabs>
        <w:ind w:left="2148" w:hanging="360"/>
      </w:pPr>
      <w:rPr>
        <w:rFonts w:cs="Times New Roman"/>
      </w:rPr>
    </w:lvl>
    <w:lvl w:ilvl="2" w:tplc="041B001B">
      <w:start w:val="1"/>
      <w:numFmt w:val="lowerRoman"/>
      <w:lvlText w:val="%3."/>
      <w:lvlJc w:val="right"/>
      <w:pPr>
        <w:tabs>
          <w:tab w:val="num" w:pos="2868"/>
        </w:tabs>
        <w:ind w:left="2868" w:hanging="180"/>
      </w:pPr>
      <w:rPr>
        <w:rFonts w:cs="Times New Roman"/>
      </w:rPr>
    </w:lvl>
    <w:lvl w:ilvl="3" w:tplc="041B000F">
      <w:start w:val="1"/>
      <w:numFmt w:val="decimal"/>
      <w:lvlText w:val="%4."/>
      <w:lvlJc w:val="left"/>
      <w:pPr>
        <w:tabs>
          <w:tab w:val="num" w:pos="3588"/>
        </w:tabs>
        <w:ind w:left="3588" w:hanging="360"/>
      </w:pPr>
      <w:rPr>
        <w:rFonts w:cs="Times New Roman"/>
      </w:rPr>
    </w:lvl>
    <w:lvl w:ilvl="4" w:tplc="041B0019">
      <w:start w:val="1"/>
      <w:numFmt w:val="lowerLetter"/>
      <w:lvlText w:val="%5."/>
      <w:lvlJc w:val="left"/>
      <w:pPr>
        <w:tabs>
          <w:tab w:val="num" w:pos="4308"/>
        </w:tabs>
        <w:ind w:left="4308" w:hanging="360"/>
      </w:pPr>
      <w:rPr>
        <w:rFonts w:cs="Times New Roman"/>
      </w:rPr>
    </w:lvl>
    <w:lvl w:ilvl="5" w:tplc="041B001B">
      <w:start w:val="1"/>
      <w:numFmt w:val="lowerRoman"/>
      <w:lvlText w:val="%6."/>
      <w:lvlJc w:val="right"/>
      <w:pPr>
        <w:tabs>
          <w:tab w:val="num" w:pos="5028"/>
        </w:tabs>
        <w:ind w:left="5028" w:hanging="180"/>
      </w:pPr>
      <w:rPr>
        <w:rFonts w:cs="Times New Roman"/>
      </w:rPr>
    </w:lvl>
    <w:lvl w:ilvl="6" w:tplc="041B000F">
      <w:start w:val="1"/>
      <w:numFmt w:val="decimal"/>
      <w:lvlText w:val="%7."/>
      <w:lvlJc w:val="left"/>
      <w:pPr>
        <w:tabs>
          <w:tab w:val="num" w:pos="5748"/>
        </w:tabs>
        <w:ind w:left="5748" w:hanging="360"/>
      </w:pPr>
      <w:rPr>
        <w:rFonts w:cs="Times New Roman"/>
      </w:rPr>
    </w:lvl>
    <w:lvl w:ilvl="7" w:tplc="041B0019">
      <w:start w:val="1"/>
      <w:numFmt w:val="lowerLetter"/>
      <w:lvlText w:val="%8."/>
      <w:lvlJc w:val="left"/>
      <w:pPr>
        <w:tabs>
          <w:tab w:val="num" w:pos="6468"/>
        </w:tabs>
        <w:ind w:left="6468" w:hanging="360"/>
      </w:pPr>
      <w:rPr>
        <w:rFonts w:cs="Times New Roman"/>
      </w:rPr>
    </w:lvl>
    <w:lvl w:ilvl="8" w:tplc="041B001B">
      <w:start w:val="1"/>
      <w:numFmt w:val="lowerRoman"/>
      <w:lvlText w:val="%9."/>
      <w:lvlJc w:val="right"/>
      <w:pPr>
        <w:tabs>
          <w:tab w:val="num" w:pos="7188"/>
        </w:tabs>
        <w:ind w:left="7188" w:hanging="180"/>
      </w:pPr>
      <w:rPr>
        <w:rFonts w:cs="Times New Roman"/>
      </w:rPr>
    </w:lvl>
  </w:abstractNum>
  <w:abstractNum w:abstractNumId="23">
    <w:nsid w:val="1EE031F9"/>
    <w:multiLevelType w:val="hybridMultilevel"/>
    <w:tmpl w:val="ACF858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FC21D74"/>
    <w:multiLevelType w:val="hybridMultilevel"/>
    <w:tmpl w:val="5492D5AE"/>
    <w:lvl w:ilvl="0" w:tplc="041B0019">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0482F71"/>
    <w:multiLevelType w:val="hybridMultilevel"/>
    <w:tmpl w:val="7038A5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13F2177"/>
    <w:multiLevelType w:val="hybridMultilevel"/>
    <w:tmpl w:val="12C671B0"/>
    <w:lvl w:ilvl="0" w:tplc="2C366E6E">
      <w:start w:val="1"/>
      <w:numFmt w:val="bullet"/>
      <w:lvlText w:val="-"/>
      <w:lvlJc w:val="left"/>
      <w:pPr>
        <w:ind w:left="1287" w:hanging="360"/>
      </w:pPr>
      <w:rPr>
        <w:rFonts w:ascii="Arial" w:hAnsi="Arial"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nsid w:val="223A5521"/>
    <w:multiLevelType w:val="hybridMultilevel"/>
    <w:tmpl w:val="3BD4BD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8">
    <w:nsid w:val="225959AF"/>
    <w:multiLevelType w:val="hybridMultilevel"/>
    <w:tmpl w:val="19A899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0">
    <w:nsid w:val="253D4380"/>
    <w:multiLevelType w:val="hybridMultilevel"/>
    <w:tmpl w:val="4B38093A"/>
    <w:lvl w:ilvl="0" w:tplc="FFFFFFFF">
      <w:start w:val="1"/>
      <w:numFmt w:val="lowerLetter"/>
      <w:lvlText w:val="%1)"/>
      <w:lvlJc w:val="left"/>
      <w:pPr>
        <w:tabs>
          <w:tab w:val="num" w:pos="1428"/>
        </w:tabs>
        <w:ind w:left="1428" w:hanging="360"/>
      </w:pPr>
      <w:rPr>
        <w:rFonts w:cs="Times New Roman" w:hint="default"/>
      </w:rPr>
    </w:lvl>
    <w:lvl w:ilvl="1" w:tplc="EFF41DF0">
      <w:start w:val="1"/>
      <w:numFmt w:val="bullet"/>
      <w:pStyle w:val="AMpuntk"/>
      <w:lvlText w:val=""/>
      <w:lvlPicBulletId w:val="0"/>
      <w:lvlJc w:val="left"/>
      <w:pPr>
        <w:tabs>
          <w:tab w:val="num" w:pos="1788"/>
        </w:tabs>
        <w:ind w:left="1788" w:hanging="360"/>
      </w:pPr>
      <w:rPr>
        <w:rFonts w:ascii="Symbol" w:hAnsi="Symbol" w:hint="default"/>
      </w:rPr>
    </w:lvl>
    <w:lvl w:ilvl="2" w:tplc="04050003">
      <w:start w:val="1"/>
      <w:numFmt w:val="bullet"/>
      <w:lvlText w:val="o"/>
      <w:lvlJc w:val="left"/>
      <w:pPr>
        <w:tabs>
          <w:tab w:val="num" w:pos="2688"/>
        </w:tabs>
        <w:ind w:left="2688" w:hanging="360"/>
      </w:pPr>
      <w:rPr>
        <w:rFonts w:ascii="Courier New" w:hAnsi="Courier New" w:hint="default"/>
      </w:rPr>
    </w:lvl>
    <w:lvl w:ilvl="3" w:tplc="FFFFFFFF">
      <w:start w:val="1"/>
      <w:numFmt w:val="decimal"/>
      <w:lvlText w:val="%4."/>
      <w:lvlJc w:val="left"/>
      <w:pPr>
        <w:tabs>
          <w:tab w:val="num" w:pos="3228"/>
        </w:tabs>
        <w:ind w:left="3228" w:hanging="360"/>
      </w:pPr>
      <w:rPr>
        <w:rFonts w:cs="Times New Roman"/>
      </w:rPr>
    </w:lvl>
    <w:lvl w:ilvl="4" w:tplc="FFFFFFFF">
      <w:start w:val="1"/>
      <w:numFmt w:val="lowerLetter"/>
      <w:lvlText w:val="%5."/>
      <w:lvlJc w:val="left"/>
      <w:pPr>
        <w:tabs>
          <w:tab w:val="num" w:pos="3948"/>
        </w:tabs>
        <w:ind w:left="3948" w:hanging="360"/>
      </w:pPr>
      <w:rPr>
        <w:rFonts w:cs="Times New Roman"/>
      </w:rPr>
    </w:lvl>
    <w:lvl w:ilvl="5" w:tplc="FFFFFFFF">
      <w:start w:val="1"/>
      <w:numFmt w:val="lowerRoman"/>
      <w:lvlText w:val="%6."/>
      <w:lvlJc w:val="right"/>
      <w:pPr>
        <w:tabs>
          <w:tab w:val="num" w:pos="4668"/>
        </w:tabs>
        <w:ind w:left="4668" w:hanging="180"/>
      </w:pPr>
      <w:rPr>
        <w:rFonts w:cs="Times New Roman"/>
      </w:rPr>
    </w:lvl>
    <w:lvl w:ilvl="6" w:tplc="FFFFFFFF">
      <w:start w:val="1"/>
      <w:numFmt w:val="decimal"/>
      <w:lvlText w:val="%7."/>
      <w:lvlJc w:val="left"/>
      <w:pPr>
        <w:tabs>
          <w:tab w:val="num" w:pos="5388"/>
        </w:tabs>
        <w:ind w:left="5388" w:hanging="360"/>
      </w:pPr>
      <w:rPr>
        <w:rFonts w:cs="Times New Roman"/>
      </w:rPr>
    </w:lvl>
    <w:lvl w:ilvl="7" w:tplc="FFFFFFFF">
      <w:start w:val="1"/>
      <w:numFmt w:val="lowerLetter"/>
      <w:lvlText w:val="%8."/>
      <w:lvlJc w:val="left"/>
      <w:pPr>
        <w:tabs>
          <w:tab w:val="num" w:pos="6108"/>
        </w:tabs>
        <w:ind w:left="6108" w:hanging="360"/>
      </w:pPr>
      <w:rPr>
        <w:rFonts w:cs="Times New Roman"/>
      </w:rPr>
    </w:lvl>
    <w:lvl w:ilvl="8" w:tplc="FFFFFFFF">
      <w:start w:val="1"/>
      <w:numFmt w:val="lowerRoman"/>
      <w:lvlText w:val="%9."/>
      <w:lvlJc w:val="right"/>
      <w:pPr>
        <w:tabs>
          <w:tab w:val="num" w:pos="6828"/>
        </w:tabs>
        <w:ind w:left="6828" w:hanging="180"/>
      </w:pPr>
      <w:rPr>
        <w:rFonts w:cs="Times New Roman"/>
      </w:rPr>
    </w:lvl>
  </w:abstractNum>
  <w:abstractNum w:abstractNumId="31">
    <w:nsid w:val="2570644C"/>
    <w:multiLevelType w:val="hybridMultilevel"/>
    <w:tmpl w:val="DE5294FA"/>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7286338"/>
    <w:multiLevelType w:val="hybridMultilevel"/>
    <w:tmpl w:val="2F9CF864"/>
    <w:lvl w:ilvl="0" w:tplc="3AA8C8BA">
      <w:start w:val="4"/>
      <w:numFmt w:val="bullet"/>
      <w:lvlText w:val="-"/>
      <w:lvlJc w:val="left"/>
      <w:pPr>
        <w:ind w:left="1065" w:hanging="360"/>
      </w:pPr>
      <w:rPr>
        <w:rFonts w:ascii="Arial Narrow" w:eastAsia="Times New Roman" w:hAnsi="Arial Narrow"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33">
    <w:nsid w:val="284F1858"/>
    <w:multiLevelType w:val="hybridMultilevel"/>
    <w:tmpl w:val="29F03D3E"/>
    <w:lvl w:ilvl="0" w:tplc="4F84FD02">
      <w:start w:val="1"/>
      <w:numFmt w:val="bullet"/>
      <w:lvlText w:val=""/>
      <w:lvlJc w:val="left"/>
      <w:pPr>
        <w:tabs>
          <w:tab w:val="num" w:pos="1080"/>
        </w:tabs>
        <w:ind w:left="1080" w:hanging="360"/>
      </w:pPr>
      <w:rPr>
        <w:rFonts w:ascii="Symbol" w:hAnsi="Symbol" w:hint="default"/>
        <w:sz w:val="20"/>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34">
    <w:nsid w:val="29AD0939"/>
    <w:multiLevelType w:val="multilevel"/>
    <w:tmpl w:val="413E608A"/>
    <w:lvl w:ilvl="0">
      <w:start w:val="1"/>
      <w:numFmt w:val="decimal"/>
      <w:lvlText w:val="%1"/>
      <w:lvlJc w:val="left"/>
      <w:pPr>
        <w:ind w:left="432" w:hanging="432"/>
      </w:pPr>
      <w:rPr>
        <w:rFonts w:ascii="Arial Narrow" w:hAnsi="Arial Narrow" w:cs="Times New Roman" w:hint="default"/>
        <w:color w:val="244061"/>
        <w:sz w:val="28"/>
        <w:szCs w:val="28"/>
      </w:rPr>
    </w:lvl>
    <w:lvl w:ilvl="1">
      <w:start w:val="1"/>
      <w:numFmt w:val="decimal"/>
      <w:lvlText w:val="%1.%2"/>
      <w:lvlJc w:val="left"/>
      <w:pPr>
        <w:ind w:left="1427" w:hanging="576"/>
      </w:pPr>
      <w:rPr>
        <w:rFonts w:cs="Times New Roman"/>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lvlText w:val="%1.%2.%3.%4"/>
      <w:lvlJc w:val="left"/>
      <w:pPr>
        <w:ind w:left="1574" w:hanging="864"/>
      </w:pPr>
      <w:rPr>
        <w:rFonts w:cs="Times New Roman" w:hint="default"/>
        <w:b/>
        <w:i/>
      </w:rPr>
    </w:lvl>
    <w:lvl w:ilvl="4">
      <w:start w:val="1"/>
      <w:numFmt w:val="decimal"/>
      <w:lvlText w:val="%1.%2.%3.%4.%5"/>
      <w:lvlJc w:val="left"/>
      <w:pPr>
        <w:ind w:left="1008" w:hanging="1008"/>
      </w:pPr>
      <w:rPr>
        <w:rFonts w:cs="Times New Roman" w:hint="default"/>
        <w:b/>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5">
    <w:nsid w:val="2B92461C"/>
    <w:multiLevelType w:val="hybridMultilevel"/>
    <w:tmpl w:val="0C9AE23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6">
    <w:nsid w:val="2BAC2BD7"/>
    <w:multiLevelType w:val="hybridMultilevel"/>
    <w:tmpl w:val="209C66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2C3D6533"/>
    <w:multiLevelType w:val="hybridMultilevel"/>
    <w:tmpl w:val="622ED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2F33057C"/>
    <w:multiLevelType w:val="hybridMultilevel"/>
    <w:tmpl w:val="26EED430"/>
    <w:lvl w:ilvl="0" w:tplc="041B0003">
      <w:start w:val="1"/>
      <w:numFmt w:val="bullet"/>
      <w:lvlText w:val="o"/>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2FC7183B"/>
    <w:multiLevelType w:val="hybridMultilevel"/>
    <w:tmpl w:val="92B24FAA"/>
    <w:lvl w:ilvl="0" w:tplc="041B0005">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0">
    <w:nsid w:val="312B7513"/>
    <w:multiLevelType w:val="hybridMultilevel"/>
    <w:tmpl w:val="B018FFBA"/>
    <w:lvl w:ilvl="0" w:tplc="07EA1FAE">
      <w:start w:val="1"/>
      <w:numFmt w:val="bullet"/>
      <w:lvlText w:val=""/>
      <w:lvlJc w:val="left"/>
      <w:pPr>
        <w:ind w:left="720" w:hanging="360"/>
      </w:pPr>
      <w:rPr>
        <w:rFonts w:ascii="Symbol" w:hAnsi="Symbol" w:hint="default"/>
        <w:b/>
        <w:sz w:val="28"/>
        <w:szCs w:val="2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24B3081"/>
    <w:multiLevelType w:val="hybridMultilevel"/>
    <w:tmpl w:val="DADCDCA2"/>
    <w:lvl w:ilvl="0" w:tplc="ADB0CA72">
      <w:start w:val="1"/>
      <w:numFmt w:val="lowerLetter"/>
      <w:lvlText w:val="%1)"/>
      <w:lvlJc w:val="left"/>
      <w:pPr>
        <w:tabs>
          <w:tab w:val="num" w:pos="1260"/>
        </w:tabs>
        <w:ind w:left="1260" w:hanging="720"/>
      </w:pPr>
      <w:rPr>
        <w:rFonts w:ascii="Arial Narrow" w:eastAsia="Times New Roman" w:hAnsi="Arial Narrow" w:cs="Times New Roman" w:hint="default"/>
        <w:b w:val="0"/>
        <w:sz w:val="20"/>
        <w:szCs w:val="2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2">
    <w:nsid w:val="329F3438"/>
    <w:multiLevelType w:val="hybridMultilevel"/>
    <w:tmpl w:val="3A541386"/>
    <w:lvl w:ilvl="0" w:tplc="F9EA2A40">
      <w:start w:val="1"/>
      <w:numFmt w:val="bullet"/>
      <w:lvlText w:val="-"/>
      <w:lvlJc w:val="left"/>
      <w:pPr>
        <w:tabs>
          <w:tab w:val="num" w:pos="720"/>
        </w:tabs>
        <w:ind w:left="720" w:hanging="360"/>
      </w:pPr>
      <w:rPr>
        <w:rFonts w:ascii="Times New Roman" w:eastAsia="Times New Roman" w:hAnsi="Times New Roman"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3">
    <w:nsid w:val="35DB509A"/>
    <w:multiLevelType w:val="hybridMultilevel"/>
    <w:tmpl w:val="55FC1CC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3763063C"/>
    <w:multiLevelType w:val="hybridMultilevel"/>
    <w:tmpl w:val="BE1CA932"/>
    <w:lvl w:ilvl="0" w:tplc="041B0017">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7CF4BBA"/>
    <w:multiLevelType w:val="hybridMultilevel"/>
    <w:tmpl w:val="E050010C"/>
    <w:lvl w:ilvl="0" w:tplc="3DF2C22A">
      <w:start w:val="1"/>
      <w:numFmt w:val="low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387D5D2F"/>
    <w:multiLevelType w:val="multilevel"/>
    <w:tmpl w:val="9672F8C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3.%4"/>
      <w:lvlJc w:val="left"/>
      <w:pPr>
        <w:tabs>
          <w:tab w:val="num" w:pos="864"/>
        </w:tabs>
        <w:ind w:left="864" w:hanging="864"/>
      </w:pPr>
      <w:rPr>
        <w:rFonts w:cs="Times New Roman"/>
      </w:rPr>
    </w:lvl>
    <w:lvl w:ilvl="4">
      <w:start w:val="1"/>
      <w:numFmt w:val="none"/>
      <w:pStyle w:val="Nzov"/>
      <w:suff w:val="nothing"/>
      <w:lvlText w:val=""/>
      <w:lvlJc w:val="left"/>
      <w:pPr>
        <w:ind w:left="1008" w:hanging="1008"/>
      </w:pPr>
      <w:rPr>
        <w:rFonts w:cs="Times New Roman"/>
      </w:rPr>
    </w:lvl>
    <w:lvl w:ilvl="5">
      <w:start w:val="1"/>
      <w:numFmt w:val="decimal"/>
      <w:pStyle w:val="paragraf"/>
      <w:lvlText w:val="%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7">
    <w:nsid w:val="3AFD2A90"/>
    <w:multiLevelType w:val="hybridMultilevel"/>
    <w:tmpl w:val="21EC9C16"/>
    <w:lvl w:ilvl="0" w:tplc="041B0013">
      <w:start w:val="1"/>
      <w:numFmt w:val="bullet"/>
      <w:lvlText w:val=""/>
      <w:lvlJc w:val="left"/>
      <w:pPr>
        <w:ind w:left="720" w:hanging="360"/>
      </w:pPr>
      <w:rPr>
        <w:rFonts w:ascii="Wingdings" w:hAnsi="Wingdings"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8">
    <w:nsid w:val="3FB2558A"/>
    <w:multiLevelType w:val="hybridMultilevel"/>
    <w:tmpl w:val="99F24E6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50">
    <w:nsid w:val="42E6327C"/>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1">
    <w:nsid w:val="43072AA9"/>
    <w:multiLevelType w:val="hybridMultilevel"/>
    <w:tmpl w:val="5502C946"/>
    <w:lvl w:ilvl="0" w:tplc="40708266">
      <w:start w:val="1"/>
      <w:numFmt w:val="bullet"/>
      <w:lvlText w:val=""/>
      <w:lvlJc w:val="left"/>
      <w:pPr>
        <w:ind w:left="644" w:hanging="360"/>
      </w:pPr>
      <w:rPr>
        <w:rFonts w:ascii="Symbol" w:hAnsi="Symbol" w:hint="default"/>
        <w:sz w:val="20"/>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2">
    <w:nsid w:val="4318206A"/>
    <w:multiLevelType w:val="hybridMultilevel"/>
    <w:tmpl w:val="D9EA9A4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3E19C4"/>
    <w:multiLevelType w:val="hybridMultilevel"/>
    <w:tmpl w:val="4EFA2082"/>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4">
    <w:nsid w:val="46A02474"/>
    <w:multiLevelType w:val="hybridMultilevel"/>
    <w:tmpl w:val="5D6C783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5">
    <w:nsid w:val="488C5914"/>
    <w:multiLevelType w:val="hybridMultilevel"/>
    <w:tmpl w:val="4566AD34"/>
    <w:lvl w:ilvl="0" w:tplc="041B0017">
      <w:start w:val="1"/>
      <w:numFmt w:val="lowerLetter"/>
      <w:lvlText w:val="%1)"/>
      <w:lvlJc w:val="left"/>
      <w:pPr>
        <w:ind w:left="1145" w:hanging="360"/>
      </w:pPr>
      <w:rPr>
        <w:rFonts w:cs="Times New Roman"/>
      </w:rPr>
    </w:lvl>
    <w:lvl w:ilvl="1" w:tplc="041B0019" w:tentative="1">
      <w:start w:val="1"/>
      <w:numFmt w:val="lowerLetter"/>
      <w:lvlText w:val="%2."/>
      <w:lvlJc w:val="left"/>
      <w:pPr>
        <w:ind w:left="1865" w:hanging="360"/>
      </w:pPr>
      <w:rPr>
        <w:rFonts w:cs="Times New Roman"/>
      </w:rPr>
    </w:lvl>
    <w:lvl w:ilvl="2" w:tplc="041B001B" w:tentative="1">
      <w:start w:val="1"/>
      <w:numFmt w:val="lowerRoman"/>
      <w:lvlText w:val="%3."/>
      <w:lvlJc w:val="right"/>
      <w:pPr>
        <w:ind w:left="2585" w:hanging="180"/>
      </w:pPr>
      <w:rPr>
        <w:rFonts w:cs="Times New Roman"/>
      </w:rPr>
    </w:lvl>
    <w:lvl w:ilvl="3" w:tplc="041B000F" w:tentative="1">
      <w:start w:val="1"/>
      <w:numFmt w:val="decimal"/>
      <w:lvlText w:val="%4."/>
      <w:lvlJc w:val="left"/>
      <w:pPr>
        <w:ind w:left="3305" w:hanging="360"/>
      </w:pPr>
      <w:rPr>
        <w:rFonts w:cs="Times New Roman"/>
      </w:rPr>
    </w:lvl>
    <w:lvl w:ilvl="4" w:tplc="041B0019" w:tentative="1">
      <w:start w:val="1"/>
      <w:numFmt w:val="lowerLetter"/>
      <w:lvlText w:val="%5."/>
      <w:lvlJc w:val="left"/>
      <w:pPr>
        <w:ind w:left="4025" w:hanging="360"/>
      </w:pPr>
      <w:rPr>
        <w:rFonts w:cs="Times New Roman"/>
      </w:rPr>
    </w:lvl>
    <w:lvl w:ilvl="5" w:tplc="041B001B" w:tentative="1">
      <w:start w:val="1"/>
      <w:numFmt w:val="lowerRoman"/>
      <w:lvlText w:val="%6."/>
      <w:lvlJc w:val="right"/>
      <w:pPr>
        <w:ind w:left="4745" w:hanging="180"/>
      </w:pPr>
      <w:rPr>
        <w:rFonts w:cs="Times New Roman"/>
      </w:rPr>
    </w:lvl>
    <w:lvl w:ilvl="6" w:tplc="041B000F" w:tentative="1">
      <w:start w:val="1"/>
      <w:numFmt w:val="decimal"/>
      <w:lvlText w:val="%7."/>
      <w:lvlJc w:val="left"/>
      <w:pPr>
        <w:ind w:left="5465" w:hanging="360"/>
      </w:pPr>
      <w:rPr>
        <w:rFonts w:cs="Times New Roman"/>
      </w:rPr>
    </w:lvl>
    <w:lvl w:ilvl="7" w:tplc="041B0019" w:tentative="1">
      <w:start w:val="1"/>
      <w:numFmt w:val="lowerLetter"/>
      <w:lvlText w:val="%8."/>
      <w:lvlJc w:val="left"/>
      <w:pPr>
        <w:ind w:left="6185" w:hanging="360"/>
      </w:pPr>
      <w:rPr>
        <w:rFonts w:cs="Times New Roman"/>
      </w:rPr>
    </w:lvl>
    <w:lvl w:ilvl="8" w:tplc="041B001B" w:tentative="1">
      <w:start w:val="1"/>
      <w:numFmt w:val="lowerRoman"/>
      <w:lvlText w:val="%9."/>
      <w:lvlJc w:val="right"/>
      <w:pPr>
        <w:ind w:left="6905" w:hanging="180"/>
      </w:pPr>
      <w:rPr>
        <w:rFonts w:cs="Times New Roman"/>
      </w:rPr>
    </w:lvl>
  </w:abstractNum>
  <w:abstractNum w:abstractNumId="56">
    <w:nsid w:val="49214DD7"/>
    <w:multiLevelType w:val="hybridMultilevel"/>
    <w:tmpl w:val="6414BFA2"/>
    <w:lvl w:ilvl="0" w:tplc="FFFFFFFF">
      <w:start w:val="1"/>
      <w:numFmt w:val="bullet"/>
      <w:lvlText w:val=""/>
      <w:lvlJc w:val="left"/>
      <w:pPr>
        <w:tabs>
          <w:tab w:val="num" w:pos="720"/>
        </w:tabs>
        <w:ind w:left="720" w:hanging="360"/>
      </w:pPr>
      <w:rPr>
        <w:rFonts w:ascii="Symbol" w:hAnsi="Symbol" w:hint="default"/>
      </w:rPr>
    </w:lvl>
    <w:lvl w:ilvl="1" w:tplc="4350B948">
      <w:numFmt w:val="bullet"/>
      <w:lvlText w:val="-"/>
      <w:lvlJc w:val="left"/>
      <w:pPr>
        <w:ind w:left="1440" w:hanging="360"/>
      </w:pPr>
      <w:rPr>
        <w:rFonts w:ascii="Arial Narrow" w:eastAsia="Times New Roman" w:hAnsi="Arial Narro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4C290ECB"/>
    <w:multiLevelType w:val="hybridMultilevel"/>
    <w:tmpl w:val="ABA098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4D027FE1"/>
    <w:multiLevelType w:val="hybridMultilevel"/>
    <w:tmpl w:val="6166E9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nsid w:val="4DB67F9C"/>
    <w:multiLevelType w:val="hybridMultilevel"/>
    <w:tmpl w:val="DFF0A7AE"/>
    <w:lvl w:ilvl="0" w:tplc="041B0001">
      <w:start w:val="1"/>
      <w:numFmt w:val="decimal"/>
      <w:pStyle w:val="font7"/>
      <w:lvlText w:val="%1."/>
      <w:lvlJc w:val="left"/>
      <w:pPr>
        <w:tabs>
          <w:tab w:val="num" w:pos="360"/>
        </w:tabs>
        <w:ind w:left="360" w:hanging="360"/>
      </w:pPr>
      <w:rPr>
        <w:rFonts w:cs="Times New Roman"/>
      </w:rPr>
    </w:lvl>
    <w:lvl w:ilvl="1" w:tplc="041B0019">
      <w:numFmt w:val="none"/>
      <w:pStyle w:val="xl22"/>
      <w:lvlText w:val=""/>
      <w:lvlJc w:val="left"/>
      <w:pPr>
        <w:tabs>
          <w:tab w:val="num" w:pos="360"/>
        </w:tabs>
      </w:pPr>
      <w:rPr>
        <w:rFonts w:cs="Times New Roman"/>
      </w:rPr>
    </w:lvl>
    <w:lvl w:ilvl="2" w:tplc="041B001B">
      <w:numFmt w:val="none"/>
      <w:lvlText w:val=""/>
      <w:lvlJc w:val="left"/>
      <w:pPr>
        <w:tabs>
          <w:tab w:val="num" w:pos="360"/>
        </w:tabs>
      </w:pPr>
      <w:rPr>
        <w:rFonts w:cs="Times New Roman"/>
      </w:rPr>
    </w:lvl>
    <w:lvl w:ilvl="3" w:tplc="041B000F">
      <w:numFmt w:val="none"/>
      <w:lvlText w:val=""/>
      <w:lvlJc w:val="left"/>
      <w:pPr>
        <w:tabs>
          <w:tab w:val="num" w:pos="360"/>
        </w:tabs>
      </w:pPr>
      <w:rPr>
        <w:rFonts w:cs="Times New Roman"/>
      </w:rPr>
    </w:lvl>
    <w:lvl w:ilvl="4" w:tplc="041B0019">
      <w:numFmt w:val="none"/>
      <w:lvlText w:val=""/>
      <w:lvlJc w:val="left"/>
      <w:pPr>
        <w:tabs>
          <w:tab w:val="num" w:pos="360"/>
        </w:tabs>
      </w:pPr>
      <w:rPr>
        <w:rFonts w:cs="Times New Roman"/>
      </w:rPr>
    </w:lvl>
    <w:lvl w:ilvl="5" w:tplc="041B001B">
      <w:numFmt w:val="none"/>
      <w:lvlText w:val=""/>
      <w:lvlJc w:val="left"/>
      <w:pPr>
        <w:tabs>
          <w:tab w:val="num" w:pos="360"/>
        </w:tabs>
      </w:pPr>
      <w:rPr>
        <w:rFonts w:cs="Times New Roman"/>
      </w:rPr>
    </w:lvl>
    <w:lvl w:ilvl="6" w:tplc="041B000F">
      <w:numFmt w:val="none"/>
      <w:lvlText w:val=""/>
      <w:lvlJc w:val="left"/>
      <w:pPr>
        <w:tabs>
          <w:tab w:val="num" w:pos="360"/>
        </w:tabs>
      </w:pPr>
      <w:rPr>
        <w:rFonts w:cs="Times New Roman"/>
      </w:rPr>
    </w:lvl>
    <w:lvl w:ilvl="7" w:tplc="041B0019">
      <w:numFmt w:val="none"/>
      <w:lvlText w:val=""/>
      <w:lvlJc w:val="left"/>
      <w:pPr>
        <w:tabs>
          <w:tab w:val="num" w:pos="360"/>
        </w:tabs>
      </w:pPr>
      <w:rPr>
        <w:rFonts w:cs="Times New Roman"/>
      </w:rPr>
    </w:lvl>
    <w:lvl w:ilvl="8" w:tplc="041B001B">
      <w:numFmt w:val="none"/>
      <w:lvlText w:val=""/>
      <w:lvlJc w:val="left"/>
      <w:pPr>
        <w:tabs>
          <w:tab w:val="num" w:pos="360"/>
        </w:tabs>
      </w:pPr>
      <w:rPr>
        <w:rFonts w:cs="Times New Roman"/>
      </w:rPr>
    </w:lvl>
  </w:abstractNum>
  <w:abstractNum w:abstractNumId="6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61">
    <w:nsid w:val="4EBD00F8"/>
    <w:multiLevelType w:val="hybridMultilevel"/>
    <w:tmpl w:val="D988B53E"/>
    <w:lvl w:ilvl="0" w:tplc="041B0017">
      <w:start w:val="1"/>
      <w:numFmt w:val="lowerLetter"/>
      <w:lvlText w:val="%1)"/>
      <w:lvlJc w:val="left"/>
      <w:pPr>
        <w:ind w:left="11" w:hanging="360"/>
      </w:pPr>
      <w:rPr>
        <w:rFonts w:cs="Times New Roman" w:hint="default"/>
      </w:rPr>
    </w:lvl>
    <w:lvl w:ilvl="1" w:tplc="041B0003">
      <w:start w:val="1"/>
      <w:numFmt w:val="bullet"/>
      <w:lvlText w:val="o"/>
      <w:lvlJc w:val="left"/>
      <w:pPr>
        <w:ind w:left="731" w:hanging="360"/>
      </w:pPr>
      <w:rPr>
        <w:rFonts w:ascii="Courier New" w:hAnsi="Courier New" w:hint="default"/>
      </w:rPr>
    </w:lvl>
    <w:lvl w:ilvl="2" w:tplc="041B0005" w:tentative="1">
      <w:start w:val="1"/>
      <w:numFmt w:val="bullet"/>
      <w:lvlText w:val=""/>
      <w:lvlJc w:val="left"/>
      <w:pPr>
        <w:ind w:left="1451" w:hanging="360"/>
      </w:pPr>
      <w:rPr>
        <w:rFonts w:ascii="Wingdings" w:hAnsi="Wingdings" w:hint="default"/>
      </w:rPr>
    </w:lvl>
    <w:lvl w:ilvl="3" w:tplc="041B0001" w:tentative="1">
      <w:start w:val="1"/>
      <w:numFmt w:val="bullet"/>
      <w:lvlText w:val=""/>
      <w:lvlJc w:val="left"/>
      <w:pPr>
        <w:ind w:left="2171" w:hanging="360"/>
      </w:pPr>
      <w:rPr>
        <w:rFonts w:ascii="Symbol" w:hAnsi="Symbol" w:hint="default"/>
      </w:rPr>
    </w:lvl>
    <w:lvl w:ilvl="4" w:tplc="041B0003" w:tentative="1">
      <w:start w:val="1"/>
      <w:numFmt w:val="bullet"/>
      <w:lvlText w:val="o"/>
      <w:lvlJc w:val="left"/>
      <w:pPr>
        <w:ind w:left="2891" w:hanging="360"/>
      </w:pPr>
      <w:rPr>
        <w:rFonts w:ascii="Courier New" w:hAnsi="Courier New" w:hint="default"/>
      </w:rPr>
    </w:lvl>
    <w:lvl w:ilvl="5" w:tplc="041B0005" w:tentative="1">
      <w:start w:val="1"/>
      <w:numFmt w:val="bullet"/>
      <w:lvlText w:val=""/>
      <w:lvlJc w:val="left"/>
      <w:pPr>
        <w:ind w:left="3611" w:hanging="360"/>
      </w:pPr>
      <w:rPr>
        <w:rFonts w:ascii="Wingdings" w:hAnsi="Wingdings" w:hint="default"/>
      </w:rPr>
    </w:lvl>
    <w:lvl w:ilvl="6" w:tplc="041B0001" w:tentative="1">
      <w:start w:val="1"/>
      <w:numFmt w:val="bullet"/>
      <w:lvlText w:val=""/>
      <w:lvlJc w:val="left"/>
      <w:pPr>
        <w:ind w:left="4331" w:hanging="360"/>
      </w:pPr>
      <w:rPr>
        <w:rFonts w:ascii="Symbol" w:hAnsi="Symbol" w:hint="default"/>
      </w:rPr>
    </w:lvl>
    <w:lvl w:ilvl="7" w:tplc="041B0003" w:tentative="1">
      <w:start w:val="1"/>
      <w:numFmt w:val="bullet"/>
      <w:lvlText w:val="o"/>
      <w:lvlJc w:val="left"/>
      <w:pPr>
        <w:ind w:left="5051" w:hanging="360"/>
      </w:pPr>
      <w:rPr>
        <w:rFonts w:ascii="Courier New" w:hAnsi="Courier New" w:hint="default"/>
      </w:rPr>
    </w:lvl>
    <w:lvl w:ilvl="8" w:tplc="041B0005" w:tentative="1">
      <w:start w:val="1"/>
      <w:numFmt w:val="bullet"/>
      <w:lvlText w:val=""/>
      <w:lvlJc w:val="left"/>
      <w:pPr>
        <w:ind w:left="5771" w:hanging="360"/>
      </w:pPr>
      <w:rPr>
        <w:rFonts w:ascii="Wingdings" w:hAnsi="Wingdings" w:hint="default"/>
      </w:rPr>
    </w:lvl>
  </w:abstractNum>
  <w:abstractNum w:abstractNumId="62">
    <w:nsid w:val="4FEC66A2"/>
    <w:multiLevelType w:val="hybridMultilevel"/>
    <w:tmpl w:val="83BAF456"/>
    <w:lvl w:ilvl="0" w:tplc="041B0001">
      <w:start w:val="1"/>
      <w:numFmt w:val="bullet"/>
      <w:lvlText w:val=""/>
      <w:lvlJc w:val="left"/>
      <w:pPr>
        <w:ind w:left="1469" w:hanging="360"/>
      </w:pPr>
      <w:rPr>
        <w:rFonts w:ascii="Symbol" w:hAnsi="Symbol" w:hint="default"/>
      </w:rPr>
    </w:lvl>
    <w:lvl w:ilvl="1" w:tplc="041B0003" w:tentative="1">
      <w:start w:val="1"/>
      <w:numFmt w:val="bullet"/>
      <w:lvlText w:val="o"/>
      <w:lvlJc w:val="left"/>
      <w:pPr>
        <w:ind w:left="2189" w:hanging="360"/>
      </w:pPr>
      <w:rPr>
        <w:rFonts w:ascii="Courier New" w:hAnsi="Courier New" w:hint="default"/>
      </w:rPr>
    </w:lvl>
    <w:lvl w:ilvl="2" w:tplc="041B0005" w:tentative="1">
      <w:start w:val="1"/>
      <w:numFmt w:val="bullet"/>
      <w:lvlText w:val=""/>
      <w:lvlJc w:val="left"/>
      <w:pPr>
        <w:ind w:left="2909" w:hanging="360"/>
      </w:pPr>
      <w:rPr>
        <w:rFonts w:ascii="Wingdings" w:hAnsi="Wingdings" w:hint="default"/>
      </w:rPr>
    </w:lvl>
    <w:lvl w:ilvl="3" w:tplc="041B0001" w:tentative="1">
      <w:start w:val="1"/>
      <w:numFmt w:val="bullet"/>
      <w:lvlText w:val=""/>
      <w:lvlJc w:val="left"/>
      <w:pPr>
        <w:ind w:left="3629" w:hanging="360"/>
      </w:pPr>
      <w:rPr>
        <w:rFonts w:ascii="Symbol" w:hAnsi="Symbol" w:hint="default"/>
      </w:rPr>
    </w:lvl>
    <w:lvl w:ilvl="4" w:tplc="041B0003" w:tentative="1">
      <w:start w:val="1"/>
      <w:numFmt w:val="bullet"/>
      <w:lvlText w:val="o"/>
      <w:lvlJc w:val="left"/>
      <w:pPr>
        <w:ind w:left="4349" w:hanging="360"/>
      </w:pPr>
      <w:rPr>
        <w:rFonts w:ascii="Courier New" w:hAnsi="Courier New" w:hint="default"/>
      </w:rPr>
    </w:lvl>
    <w:lvl w:ilvl="5" w:tplc="041B0005" w:tentative="1">
      <w:start w:val="1"/>
      <w:numFmt w:val="bullet"/>
      <w:lvlText w:val=""/>
      <w:lvlJc w:val="left"/>
      <w:pPr>
        <w:ind w:left="5069" w:hanging="360"/>
      </w:pPr>
      <w:rPr>
        <w:rFonts w:ascii="Wingdings" w:hAnsi="Wingdings" w:hint="default"/>
      </w:rPr>
    </w:lvl>
    <w:lvl w:ilvl="6" w:tplc="041B0001" w:tentative="1">
      <w:start w:val="1"/>
      <w:numFmt w:val="bullet"/>
      <w:lvlText w:val=""/>
      <w:lvlJc w:val="left"/>
      <w:pPr>
        <w:ind w:left="5789" w:hanging="360"/>
      </w:pPr>
      <w:rPr>
        <w:rFonts w:ascii="Symbol" w:hAnsi="Symbol" w:hint="default"/>
      </w:rPr>
    </w:lvl>
    <w:lvl w:ilvl="7" w:tplc="041B0003" w:tentative="1">
      <w:start w:val="1"/>
      <w:numFmt w:val="bullet"/>
      <w:lvlText w:val="o"/>
      <w:lvlJc w:val="left"/>
      <w:pPr>
        <w:ind w:left="6509" w:hanging="360"/>
      </w:pPr>
      <w:rPr>
        <w:rFonts w:ascii="Courier New" w:hAnsi="Courier New" w:hint="default"/>
      </w:rPr>
    </w:lvl>
    <w:lvl w:ilvl="8" w:tplc="041B0005" w:tentative="1">
      <w:start w:val="1"/>
      <w:numFmt w:val="bullet"/>
      <w:lvlText w:val=""/>
      <w:lvlJc w:val="left"/>
      <w:pPr>
        <w:ind w:left="7229" w:hanging="360"/>
      </w:pPr>
      <w:rPr>
        <w:rFonts w:ascii="Wingdings" w:hAnsi="Wingdings" w:hint="default"/>
      </w:rPr>
    </w:lvl>
  </w:abstractNum>
  <w:abstractNum w:abstractNumId="63">
    <w:nsid w:val="507B34B3"/>
    <w:multiLevelType w:val="hybridMultilevel"/>
    <w:tmpl w:val="02BA0E2C"/>
    <w:lvl w:ilvl="0" w:tplc="E9228294">
      <w:start w:val="1"/>
      <w:numFmt w:val="bullet"/>
      <w:lvlText w:val="o"/>
      <w:lvlJc w:val="left"/>
      <w:pPr>
        <w:tabs>
          <w:tab w:val="num" w:pos="1428"/>
        </w:tabs>
        <w:ind w:left="1428" w:hanging="360"/>
      </w:pPr>
      <w:rPr>
        <w:rFonts w:ascii="Courier New" w:hAnsi="Courier New" w:hint="default"/>
      </w:rPr>
    </w:lvl>
    <w:lvl w:ilvl="1" w:tplc="0430E174">
      <w:start w:val="1"/>
      <w:numFmt w:val="bullet"/>
      <w:lvlText w:val="o"/>
      <w:lvlJc w:val="left"/>
      <w:pPr>
        <w:tabs>
          <w:tab w:val="num" w:pos="2148"/>
        </w:tabs>
        <w:ind w:left="2148" w:hanging="360"/>
      </w:pPr>
      <w:rPr>
        <w:rFonts w:ascii="Courier New" w:hAnsi="Courier New" w:hint="default"/>
      </w:rPr>
    </w:lvl>
    <w:lvl w:ilvl="2" w:tplc="D172A142">
      <w:start w:val="1"/>
      <w:numFmt w:val="bullet"/>
      <w:lvlText w:val=""/>
      <w:lvlJc w:val="left"/>
      <w:pPr>
        <w:tabs>
          <w:tab w:val="num" w:pos="2868"/>
        </w:tabs>
        <w:ind w:left="2868" w:hanging="360"/>
      </w:pPr>
      <w:rPr>
        <w:rFonts w:ascii="Wingdings" w:hAnsi="Wingdings" w:hint="default"/>
      </w:rPr>
    </w:lvl>
    <w:lvl w:ilvl="3" w:tplc="CE88DC72">
      <w:start w:val="1"/>
      <w:numFmt w:val="bullet"/>
      <w:lvlText w:val=""/>
      <w:lvlJc w:val="left"/>
      <w:pPr>
        <w:tabs>
          <w:tab w:val="num" w:pos="3588"/>
        </w:tabs>
        <w:ind w:left="3588" w:hanging="360"/>
      </w:pPr>
      <w:rPr>
        <w:rFonts w:ascii="Symbol" w:hAnsi="Symbol" w:hint="default"/>
      </w:rPr>
    </w:lvl>
    <w:lvl w:ilvl="4" w:tplc="8E0254F2">
      <w:start w:val="1"/>
      <w:numFmt w:val="bullet"/>
      <w:lvlText w:val="o"/>
      <w:lvlJc w:val="left"/>
      <w:pPr>
        <w:tabs>
          <w:tab w:val="num" w:pos="4308"/>
        </w:tabs>
        <w:ind w:left="4308" w:hanging="360"/>
      </w:pPr>
      <w:rPr>
        <w:rFonts w:ascii="Courier New" w:hAnsi="Courier New" w:hint="default"/>
      </w:rPr>
    </w:lvl>
    <w:lvl w:ilvl="5" w:tplc="2F36AB4C">
      <w:start w:val="1"/>
      <w:numFmt w:val="bullet"/>
      <w:lvlText w:val=""/>
      <w:lvlJc w:val="left"/>
      <w:pPr>
        <w:tabs>
          <w:tab w:val="num" w:pos="5028"/>
        </w:tabs>
        <w:ind w:left="5028" w:hanging="360"/>
      </w:pPr>
      <w:rPr>
        <w:rFonts w:ascii="Wingdings" w:hAnsi="Wingdings" w:hint="default"/>
      </w:rPr>
    </w:lvl>
    <w:lvl w:ilvl="6" w:tplc="02F24E38">
      <w:start w:val="1"/>
      <w:numFmt w:val="bullet"/>
      <w:lvlText w:val=""/>
      <w:lvlJc w:val="left"/>
      <w:pPr>
        <w:tabs>
          <w:tab w:val="num" w:pos="5748"/>
        </w:tabs>
        <w:ind w:left="5748" w:hanging="360"/>
      </w:pPr>
      <w:rPr>
        <w:rFonts w:ascii="Symbol" w:hAnsi="Symbol" w:hint="default"/>
      </w:rPr>
    </w:lvl>
    <w:lvl w:ilvl="7" w:tplc="3C76D0C4">
      <w:start w:val="1"/>
      <w:numFmt w:val="bullet"/>
      <w:lvlText w:val="o"/>
      <w:lvlJc w:val="left"/>
      <w:pPr>
        <w:tabs>
          <w:tab w:val="num" w:pos="6468"/>
        </w:tabs>
        <w:ind w:left="6468" w:hanging="360"/>
      </w:pPr>
      <w:rPr>
        <w:rFonts w:ascii="Courier New" w:hAnsi="Courier New" w:hint="default"/>
      </w:rPr>
    </w:lvl>
    <w:lvl w:ilvl="8" w:tplc="7C381352">
      <w:start w:val="1"/>
      <w:numFmt w:val="bullet"/>
      <w:lvlText w:val=""/>
      <w:lvlJc w:val="left"/>
      <w:pPr>
        <w:tabs>
          <w:tab w:val="num" w:pos="7188"/>
        </w:tabs>
        <w:ind w:left="7188" w:hanging="360"/>
      </w:pPr>
      <w:rPr>
        <w:rFonts w:ascii="Wingdings" w:hAnsi="Wingdings" w:hint="default"/>
      </w:rPr>
    </w:lvl>
  </w:abstractNum>
  <w:abstractNum w:abstractNumId="64">
    <w:nsid w:val="50882D60"/>
    <w:multiLevelType w:val="hybridMultilevel"/>
    <w:tmpl w:val="15B2CB82"/>
    <w:lvl w:ilvl="0" w:tplc="041B0003">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5">
    <w:nsid w:val="54493CF3"/>
    <w:multiLevelType w:val="hybridMultilevel"/>
    <w:tmpl w:val="43AEFBDA"/>
    <w:lvl w:ilvl="0" w:tplc="041B0001">
      <w:start w:val="1"/>
      <w:numFmt w:val="bullet"/>
      <w:lvlText w:val=""/>
      <w:lvlJc w:val="left"/>
      <w:pPr>
        <w:tabs>
          <w:tab w:val="num" w:pos="1080"/>
        </w:tabs>
        <w:ind w:left="1080" w:hanging="360"/>
      </w:pPr>
      <w:rPr>
        <w:rFonts w:ascii="Symbol" w:hAnsi="Symbol" w:hint="default"/>
      </w:rPr>
    </w:lvl>
    <w:lvl w:ilvl="1" w:tplc="041B0003">
      <w:start w:val="1"/>
      <w:numFmt w:val="bullet"/>
      <w:lvlText w:val="-"/>
      <w:lvlJc w:val="left"/>
      <w:pPr>
        <w:tabs>
          <w:tab w:val="num" w:pos="1800"/>
        </w:tabs>
        <w:ind w:left="1800" w:hanging="360"/>
      </w:pPr>
      <w:rPr>
        <w:rFonts w:ascii="Arial" w:eastAsia="Times New Roman" w:hAnsi="Arial" w:hint="default"/>
        <w:sz w:val="20"/>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66">
    <w:nsid w:val="56263257"/>
    <w:multiLevelType w:val="hybridMultilevel"/>
    <w:tmpl w:val="C4F8FC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nsid w:val="57784D8E"/>
    <w:multiLevelType w:val="hybridMultilevel"/>
    <w:tmpl w:val="F91098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nsid w:val="594E3CA4"/>
    <w:multiLevelType w:val="hybridMultilevel"/>
    <w:tmpl w:val="944473AE"/>
    <w:lvl w:ilvl="0" w:tplc="6278FFE2">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0">
    <w:nsid w:val="61E0154B"/>
    <w:multiLevelType w:val="hybridMultilevel"/>
    <w:tmpl w:val="03A297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64124CBA"/>
    <w:multiLevelType w:val="multilevel"/>
    <w:tmpl w:val="50F66560"/>
    <w:lvl w:ilvl="0">
      <w:start w:val="1"/>
      <w:numFmt w:val="bullet"/>
      <w:lvlText w:val=""/>
      <w:lvlJc w:val="left"/>
      <w:pPr>
        <w:ind w:left="360" w:hanging="360"/>
      </w:pPr>
      <w:rPr>
        <w:rFonts w:ascii="Wingdings" w:hAnsi="Wingdings"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2">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3">
    <w:nsid w:val="68D16F52"/>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4">
    <w:nsid w:val="69937971"/>
    <w:multiLevelType w:val="hybridMultilevel"/>
    <w:tmpl w:val="0BCA8CB4"/>
    <w:lvl w:ilvl="0" w:tplc="4EDA59EE">
      <w:start w:val="1"/>
      <w:numFmt w:val="lowerLetter"/>
      <w:lvlText w:val="%1)"/>
      <w:lvlJc w:val="left"/>
      <w:pPr>
        <w:tabs>
          <w:tab w:val="num" w:pos="360"/>
        </w:tabs>
        <w:ind w:left="360" w:hanging="360"/>
      </w:pPr>
      <w:rPr>
        <w:rFonts w:ascii="Arial Narrow" w:eastAsia="Times New Roman" w:hAnsi="Arial Narrow"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5">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nsid w:val="6C7178DC"/>
    <w:multiLevelType w:val="hybridMultilevel"/>
    <w:tmpl w:val="ACCC839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6CBF21EE"/>
    <w:multiLevelType w:val="hybridMultilevel"/>
    <w:tmpl w:val="A27C15C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nsid w:val="6EC00978"/>
    <w:multiLevelType w:val="multilevel"/>
    <w:tmpl w:val="988471B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9">
    <w:nsid w:val="6ECB39E1"/>
    <w:multiLevelType w:val="hybridMultilevel"/>
    <w:tmpl w:val="70D62100"/>
    <w:lvl w:ilvl="0" w:tplc="041B0003">
      <w:start w:val="1"/>
      <w:numFmt w:val="bullet"/>
      <w:lvlText w:val="o"/>
      <w:lvlJc w:val="left"/>
      <w:pPr>
        <w:ind w:left="2143" w:hanging="360"/>
      </w:pPr>
      <w:rPr>
        <w:rFonts w:ascii="Courier New" w:hAnsi="Courier New" w:hint="default"/>
      </w:rPr>
    </w:lvl>
    <w:lvl w:ilvl="1" w:tplc="041B0003">
      <w:start w:val="1"/>
      <w:numFmt w:val="bullet"/>
      <w:lvlText w:val="o"/>
      <w:lvlJc w:val="left"/>
      <w:pPr>
        <w:ind w:left="2863" w:hanging="360"/>
      </w:pPr>
      <w:rPr>
        <w:rFonts w:ascii="Courier New" w:hAnsi="Courier New" w:hint="default"/>
      </w:rPr>
    </w:lvl>
    <w:lvl w:ilvl="2" w:tplc="041B0005" w:tentative="1">
      <w:start w:val="1"/>
      <w:numFmt w:val="bullet"/>
      <w:lvlText w:val=""/>
      <w:lvlJc w:val="left"/>
      <w:pPr>
        <w:ind w:left="3583" w:hanging="360"/>
      </w:pPr>
      <w:rPr>
        <w:rFonts w:ascii="Wingdings" w:hAnsi="Wingdings" w:hint="default"/>
      </w:rPr>
    </w:lvl>
    <w:lvl w:ilvl="3" w:tplc="041B0001" w:tentative="1">
      <w:start w:val="1"/>
      <w:numFmt w:val="bullet"/>
      <w:lvlText w:val=""/>
      <w:lvlJc w:val="left"/>
      <w:pPr>
        <w:ind w:left="4303" w:hanging="360"/>
      </w:pPr>
      <w:rPr>
        <w:rFonts w:ascii="Symbol" w:hAnsi="Symbol" w:hint="default"/>
      </w:rPr>
    </w:lvl>
    <w:lvl w:ilvl="4" w:tplc="041B0003" w:tentative="1">
      <w:start w:val="1"/>
      <w:numFmt w:val="bullet"/>
      <w:lvlText w:val="o"/>
      <w:lvlJc w:val="left"/>
      <w:pPr>
        <w:ind w:left="5023" w:hanging="360"/>
      </w:pPr>
      <w:rPr>
        <w:rFonts w:ascii="Courier New" w:hAnsi="Courier New" w:hint="default"/>
      </w:rPr>
    </w:lvl>
    <w:lvl w:ilvl="5" w:tplc="041B0005" w:tentative="1">
      <w:start w:val="1"/>
      <w:numFmt w:val="bullet"/>
      <w:lvlText w:val=""/>
      <w:lvlJc w:val="left"/>
      <w:pPr>
        <w:ind w:left="5743" w:hanging="360"/>
      </w:pPr>
      <w:rPr>
        <w:rFonts w:ascii="Wingdings" w:hAnsi="Wingdings" w:hint="default"/>
      </w:rPr>
    </w:lvl>
    <w:lvl w:ilvl="6" w:tplc="041B0001" w:tentative="1">
      <w:start w:val="1"/>
      <w:numFmt w:val="bullet"/>
      <w:lvlText w:val=""/>
      <w:lvlJc w:val="left"/>
      <w:pPr>
        <w:ind w:left="6463" w:hanging="360"/>
      </w:pPr>
      <w:rPr>
        <w:rFonts w:ascii="Symbol" w:hAnsi="Symbol" w:hint="default"/>
      </w:rPr>
    </w:lvl>
    <w:lvl w:ilvl="7" w:tplc="041B0003" w:tentative="1">
      <w:start w:val="1"/>
      <w:numFmt w:val="bullet"/>
      <w:lvlText w:val="o"/>
      <w:lvlJc w:val="left"/>
      <w:pPr>
        <w:ind w:left="7183" w:hanging="360"/>
      </w:pPr>
      <w:rPr>
        <w:rFonts w:ascii="Courier New" w:hAnsi="Courier New" w:hint="default"/>
      </w:rPr>
    </w:lvl>
    <w:lvl w:ilvl="8" w:tplc="041B0005" w:tentative="1">
      <w:start w:val="1"/>
      <w:numFmt w:val="bullet"/>
      <w:lvlText w:val=""/>
      <w:lvlJc w:val="left"/>
      <w:pPr>
        <w:ind w:left="7903" w:hanging="360"/>
      </w:pPr>
      <w:rPr>
        <w:rFonts w:ascii="Wingdings" w:hAnsi="Wingdings" w:hint="default"/>
      </w:rPr>
    </w:lvl>
  </w:abstractNum>
  <w:abstractNum w:abstractNumId="80">
    <w:nsid w:val="6F025FAA"/>
    <w:multiLevelType w:val="multilevel"/>
    <w:tmpl w:val="B21EB12A"/>
    <w:name w:val="AODef"/>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Arial Narrow" w:hAnsi="Arial Narrow" w:cs="Times New Roman" w:hint="default"/>
        <w:b w:val="0"/>
        <w:i w:val="0"/>
        <w:sz w:val="20"/>
        <w:szCs w:val="20"/>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81">
    <w:nsid w:val="70146E09"/>
    <w:multiLevelType w:val="hybridMultilevel"/>
    <w:tmpl w:val="29A4BE02"/>
    <w:lvl w:ilvl="0" w:tplc="9B14F07A">
      <w:start w:val="1"/>
      <w:numFmt w:val="decimal"/>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2">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62"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8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72A97B86"/>
    <w:multiLevelType w:val="multilevel"/>
    <w:tmpl w:val="4A0C2888"/>
    <w:lvl w:ilvl="0">
      <w:start w:val="1"/>
      <w:numFmt w:val="bullet"/>
      <w:lvlText w:val=""/>
      <w:lvlJc w:val="left"/>
      <w:pPr>
        <w:tabs>
          <w:tab w:val="num" w:pos="360"/>
        </w:tabs>
        <w:ind w:left="360" w:hanging="360"/>
      </w:pPr>
      <w:rPr>
        <w:rFonts w:ascii="Symbol" w:hAnsi="Symbol" w:hint="default"/>
      </w:rPr>
    </w:lvl>
    <w:lvl w:ilvl="1">
      <w:start w:val="1"/>
      <w:numFmt w:val="decimal"/>
      <w:pStyle w:val="Nadpis11"/>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5">
    <w:nsid w:val="73014BAB"/>
    <w:multiLevelType w:val="hybridMultilevel"/>
    <w:tmpl w:val="D8F82FEA"/>
    <w:lvl w:ilvl="0" w:tplc="041B0017">
      <w:start w:val="1"/>
      <w:numFmt w:val="lowerLetter"/>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86">
    <w:nsid w:val="74F074A8"/>
    <w:multiLevelType w:val="hybridMultilevel"/>
    <w:tmpl w:val="87705A12"/>
    <w:lvl w:ilvl="0" w:tplc="FFFFFFFF">
      <w:start w:val="2"/>
      <w:numFmt w:val="decimal"/>
      <w:lvlText w:val="%1."/>
      <w:lvlJc w:val="left"/>
      <w:pPr>
        <w:tabs>
          <w:tab w:val="num" w:pos="1065"/>
        </w:tabs>
        <w:ind w:left="1065" w:hanging="705"/>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87">
    <w:nsid w:val="7674021F"/>
    <w:multiLevelType w:val="hybridMultilevel"/>
    <w:tmpl w:val="E64EE5BA"/>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cs="Times New Roman" w:hint="default"/>
        <w:b/>
      </w:rPr>
    </w:lvl>
    <w:lvl w:ilvl="3" w:tplc="0848FEE8">
      <w:start w:val="4"/>
      <w:numFmt w:val="bullet"/>
      <w:lvlText w:val="-"/>
      <w:lvlJc w:val="left"/>
      <w:pPr>
        <w:ind w:left="3513" w:hanging="360"/>
      </w:pPr>
      <w:rPr>
        <w:rFonts w:ascii="Arial Narrow" w:eastAsia="Times New Roman" w:hAnsi="Arial Narrow" w:hint="default"/>
        <w:b w:val="0"/>
      </w:rPr>
    </w:lvl>
    <w:lvl w:ilvl="4" w:tplc="9DF42EFE">
      <w:start w:val="1"/>
      <w:numFmt w:val="decimal"/>
      <w:lvlText w:val="%5."/>
      <w:lvlJc w:val="left"/>
      <w:pPr>
        <w:ind w:left="4233" w:hanging="360"/>
      </w:pPr>
      <w:rPr>
        <w:rFonts w:cs="Times New Roman" w:hint="default"/>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88">
    <w:nsid w:val="76E4623D"/>
    <w:multiLevelType w:val="hybridMultilevel"/>
    <w:tmpl w:val="781AF8F8"/>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9">
    <w:nsid w:val="76F55FB8"/>
    <w:multiLevelType w:val="multilevel"/>
    <w:tmpl w:val="D19870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nsid w:val="78A35F18"/>
    <w:multiLevelType w:val="hybridMultilevel"/>
    <w:tmpl w:val="C6F8906A"/>
    <w:lvl w:ilvl="0" w:tplc="041B0005">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9"/>
    <w:lvlOverride w:ilvl="0">
      <w:startOverride w:val="1"/>
    </w:lvlOverride>
    <w:lvlOverride w:ilvl="1"/>
    <w:lvlOverride w:ilvl="2"/>
    <w:lvlOverride w:ilvl="3"/>
    <w:lvlOverride w:ilvl="4"/>
    <w:lvlOverride w:ilvl="5"/>
    <w:lvlOverride w:ilvl="6"/>
    <w:lvlOverride w:ilvl="7"/>
    <w:lvlOverride w:ilvl="8"/>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2"/>
  </w:num>
  <w:num w:numId="5">
    <w:abstractNumId w:val="5"/>
  </w:num>
  <w:num w:numId="6">
    <w:abstractNumId w:val="84"/>
  </w:num>
  <w:num w:numId="7">
    <w:abstractNumId w:val="12"/>
  </w:num>
  <w:num w:numId="8">
    <w:abstractNumId w:val="58"/>
  </w:num>
  <w:num w:numId="9">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62"/>
  </w:num>
  <w:num w:numId="12">
    <w:abstractNumId w:val="60"/>
  </w:num>
  <w:num w:numId="13">
    <w:abstractNumId w:val="87"/>
  </w:num>
  <w:num w:numId="14">
    <w:abstractNumId w:val="80"/>
  </w:num>
  <w:num w:numId="15">
    <w:abstractNumId w:val="69"/>
  </w:num>
  <w:num w:numId="16">
    <w:abstractNumId w:val="72"/>
  </w:num>
  <w:num w:numId="17">
    <w:abstractNumId w:val="41"/>
  </w:num>
  <w:num w:numId="18">
    <w:abstractNumId w:val="74"/>
  </w:num>
  <w:num w:numId="19">
    <w:abstractNumId w:val="75"/>
  </w:num>
  <w:num w:numId="20">
    <w:abstractNumId w:val="51"/>
  </w:num>
  <w:num w:numId="21">
    <w:abstractNumId w:val="76"/>
  </w:num>
  <w:num w:numId="22">
    <w:abstractNumId w:val="52"/>
  </w:num>
  <w:num w:numId="23">
    <w:abstractNumId w:val="48"/>
  </w:num>
  <w:num w:numId="24">
    <w:abstractNumId w:val="77"/>
  </w:num>
  <w:num w:numId="25">
    <w:abstractNumId w:val="11"/>
  </w:num>
  <w:num w:numId="26">
    <w:abstractNumId w:val="47"/>
  </w:num>
  <w:num w:numId="27">
    <w:abstractNumId w:val="61"/>
  </w:num>
  <w:num w:numId="28">
    <w:abstractNumId w:val="57"/>
  </w:num>
  <w:num w:numId="29">
    <w:abstractNumId w:val="3"/>
  </w:num>
  <w:num w:numId="30">
    <w:abstractNumId w:val="79"/>
  </w:num>
  <w:num w:numId="31">
    <w:abstractNumId w:val="53"/>
  </w:num>
  <w:num w:numId="32">
    <w:abstractNumId w:val="1"/>
  </w:num>
  <w:num w:numId="33">
    <w:abstractNumId w:val="10"/>
  </w:num>
  <w:num w:numId="34">
    <w:abstractNumId w:val="71"/>
  </w:num>
  <w:num w:numId="35">
    <w:abstractNumId w:val="39"/>
  </w:num>
  <w:num w:numId="36">
    <w:abstractNumId w:val="67"/>
  </w:num>
  <w:num w:numId="37">
    <w:abstractNumId w:val="44"/>
  </w:num>
  <w:num w:numId="38">
    <w:abstractNumId w:val="31"/>
  </w:num>
  <w:num w:numId="39">
    <w:abstractNumId w:val="38"/>
  </w:num>
  <w:num w:numId="40">
    <w:abstractNumId w:val="90"/>
  </w:num>
  <w:num w:numId="41">
    <w:abstractNumId w:val="15"/>
  </w:num>
  <w:num w:numId="42">
    <w:abstractNumId w:val="7"/>
  </w:num>
  <w:num w:numId="43">
    <w:abstractNumId w:val="66"/>
  </w:num>
  <w:num w:numId="44">
    <w:abstractNumId w:val="9"/>
  </w:num>
  <w:num w:numId="45">
    <w:abstractNumId w:val="30"/>
  </w:num>
  <w:num w:numId="46">
    <w:abstractNumId w:val="65"/>
  </w:num>
  <w:num w:numId="47">
    <w:abstractNumId w:val="49"/>
  </w:num>
  <w:num w:numId="48">
    <w:abstractNumId w:val="35"/>
  </w:num>
  <w:num w:numId="49">
    <w:abstractNumId w:val="86"/>
  </w:num>
  <w:num w:numId="50">
    <w:abstractNumId w:val="22"/>
  </w:num>
  <w:num w:numId="51">
    <w:abstractNumId w:val="63"/>
  </w:num>
  <w:num w:numId="52">
    <w:abstractNumId w:val="33"/>
  </w:num>
  <w:num w:numId="53">
    <w:abstractNumId w:val="2"/>
  </w:num>
  <w:num w:numId="54">
    <w:abstractNumId w:val="64"/>
  </w:num>
  <w:num w:numId="55">
    <w:abstractNumId w:val="81"/>
  </w:num>
  <w:num w:numId="56">
    <w:abstractNumId w:val="6"/>
  </w:num>
  <w:num w:numId="57">
    <w:abstractNumId w:val="43"/>
  </w:num>
  <w:num w:numId="58">
    <w:abstractNumId w:val="25"/>
  </w:num>
  <w:num w:numId="59">
    <w:abstractNumId w:val="19"/>
  </w:num>
  <w:num w:numId="60">
    <w:abstractNumId w:val="27"/>
  </w:num>
  <w:num w:numId="61">
    <w:abstractNumId w:val="70"/>
  </w:num>
  <w:num w:numId="62">
    <w:abstractNumId w:val="14"/>
  </w:num>
  <w:num w:numId="63">
    <w:abstractNumId w:val="0"/>
  </w:num>
  <w:num w:numId="64">
    <w:abstractNumId w:val="55"/>
  </w:num>
  <w:num w:numId="65">
    <w:abstractNumId w:val="78"/>
  </w:num>
  <w:num w:numId="66">
    <w:abstractNumId w:val="42"/>
  </w:num>
  <w:num w:numId="67">
    <w:abstractNumId w:val="21"/>
  </w:num>
  <w:num w:numId="68">
    <w:abstractNumId w:val="20"/>
  </w:num>
  <w:num w:numId="69">
    <w:abstractNumId w:val="40"/>
  </w:num>
  <w:num w:numId="70">
    <w:abstractNumId w:val="37"/>
  </w:num>
  <w:num w:numId="71">
    <w:abstractNumId w:val="36"/>
  </w:num>
  <w:num w:numId="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4"/>
  </w:num>
  <w:num w:numId="75">
    <w:abstractNumId w:val="82"/>
  </w:num>
  <w:num w:numId="76">
    <w:abstractNumId w:val="82"/>
  </w:num>
  <w:num w:numId="77">
    <w:abstractNumId w:val="82"/>
  </w:num>
  <w:num w:numId="78">
    <w:abstractNumId w:val="82"/>
  </w:num>
  <w:num w:numId="79">
    <w:abstractNumId w:val="82"/>
  </w:num>
  <w:num w:numId="80">
    <w:abstractNumId w:val="82"/>
  </w:num>
  <w:num w:numId="81">
    <w:abstractNumId w:val="82"/>
  </w:num>
  <w:num w:numId="82">
    <w:abstractNumId w:val="82"/>
  </w:num>
  <w:num w:numId="83">
    <w:abstractNumId w:val="82"/>
  </w:num>
  <w:num w:numId="84">
    <w:abstractNumId w:val="82"/>
  </w:num>
  <w:num w:numId="85">
    <w:abstractNumId w:val="82"/>
  </w:num>
  <w:num w:numId="86">
    <w:abstractNumId w:val="23"/>
  </w:num>
  <w:num w:numId="87">
    <w:abstractNumId w:val="24"/>
  </w:num>
  <w:num w:numId="88">
    <w:abstractNumId w:val="13"/>
  </w:num>
  <w:num w:numId="89">
    <w:abstractNumId w:val="82"/>
  </w:num>
  <w:num w:numId="90">
    <w:abstractNumId w:val="18"/>
  </w:num>
  <w:num w:numId="91">
    <w:abstractNumId w:val="8"/>
  </w:num>
  <w:num w:numId="92">
    <w:abstractNumId w:val="89"/>
  </w:num>
  <w:num w:numId="93">
    <w:abstractNumId w:val="29"/>
  </w:num>
  <w:num w:numId="94">
    <w:abstractNumId w:val="83"/>
  </w:num>
  <w:num w:numId="95">
    <w:abstractNumId w:val="17"/>
  </w:num>
  <w:num w:numId="96">
    <w:abstractNumId w:val="28"/>
  </w:num>
  <w:num w:numId="97">
    <w:abstractNumId w:val="68"/>
  </w:num>
  <w:num w:numId="98">
    <w:abstractNumId w:val="4"/>
  </w:num>
  <w:num w:numId="99">
    <w:abstractNumId w:val="73"/>
  </w:num>
  <w:num w:numId="100">
    <w:abstractNumId w:val="54"/>
  </w:num>
  <w:num w:numId="101">
    <w:abstractNumId w:val="26"/>
  </w:num>
  <w:num w:numId="102">
    <w:abstractNumId w:val="88"/>
  </w:num>
  <w:num w:numId="103">
    <w:abstractNumId w:val="4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F84"/>
    <w:rsid w:val="000003D9"/>
    <w:rsid w:val="00000A57"/>
    <w:rsid w:val="00001AED"/>
    <w:rsid w:val="00002B4D"/>
    <w:rsid w:val="00002BFD"/>
    <w:rsid w:val="00002CB6"/>
    <w:rsid w:val="0000361B"/>
    <w:rsid w:val="00004597"/>
    <w:rsid w:val="00004E6B"/>
    <w:rsid w:val="000057F1"/>
    <w:rsid w:val="00011074"/>
    <w:rsid w:val="000115FD"/>
    <w:rsid w:val="00011897"/>
    <w:rsid w:val="00013A5D"/>
    <w:rsid w:val="00014345"/>
    <w:rsid w:val="00016788"/>
    <w:rsid w:val="00017A0B"/>
    <w:rsid w:val="000216CD"/>
    <w:rsid w:val="000219AF"/>
    <w:rsid w:val="0002300B"/>
    <w:rsid w:val="000231F0"/>
    <w:rsid w:val="00023EED"/>
    <w:rsid w:val="00024B6C"/>
    <w:rsid w:val="000250C5"/>
    <w:rsid w:val="000271DD"/>
    <w:rsid w:val="00030236"/>
    <w:rsid w:val="00030663"/>
    <w:rsid w:val="00032AC8"/>
    <w:rsid w:val="00032D75"/>
    <w:rsid w:val="000333E8"/>
    <w:rsid w:val="000334B3"/>
    <w:rsid w:val="00033683"/>
    <w:rsid w:val="00033D7F"/>
    <w:rsid w:val="00033E38"/>
    <w:rsid w:val="00034AF5"/>
    <w:rsid w:val="00034F10"/>
    <w:rsid w:val="00035480"/>
    <w:rsid w:val="00035536"/>
    <w:rsid w:val="000360FA"/>
    <w:rsid w:val="0003617E"/>
    <w:rsid w:val="00036630"/>
    <w:rsid w:val="00036A87"/>
    <w:rsid w:val="00037162"/>
    <w:rsid w:val="00037949"/>
    <w:rsid w:val="00040407"/>
    <w:rsid w:val="0004079D"/>
    <w:rsid w:val="00040BBB"/>
    <w:rsid w:val="00041AD8"/>
    <w:rsid w:val="00041CCF"/>
    <w:rsid w:val="000433C4"/>
    <w:rsid w:val="00043C60"/>
    <w:rsid w:val="00043E23"/>
    <w:rsid w:val="0004444D"/>
    <w:rsid w:val="00044474"/>
    <w:rsid w:val="000456B8"/>
    <w:rsid w:val="00046033"/>
    <w:rsid w:val="0004642F"/>
    <w:rsid w:val="0004735A"/>
    <w:rsid w:val="00047AAD"/>
    <w:rsid w:val="000504A0"/>
    <w:rsid w:val="00051179"/>
    <w:rsid w:val="000516BA"/>
    <w:rsid w:val="00051717"/>
    <w:rsid w:val="000518AF"/>
    <w:rsid w:val="00051B62"/>
    <w:rsid w:val="00053EE9"/>
    <w:rsid w:val="0005468F"/>
    <w:rsid w:val="00055107"/>
    <w:rsid w:val="0005602D"/>
    <w:rsid w:val="000562EC"/>
    <w:rsid w:val="00057C23"/>
    <w:rsid w:val="00057F9B"/>
    <w:rsid w:val="00060B68"/>
    <w:rsid w:val="00061147"/>
    <w:rsid w:val="000624AF"/>
    <w:rsid w:val="0006527B"/>
    <w:rsid w:val="0006627E"/>
    <w:rsid w:val="000666F5"/>
    <w:rsid w:val="00067486"/>
    <w:rsid w:val="000674AA"/>
    <w:rsid w:val="00071066"/>
    <w:rsid w:val="00072172"/>
    <w:rsid w:val="0007227B"/>
    <w:rsid w:val="0007447B"/>
    <w:rsid w:val="0007458E"/>
    <w:rsid w:val="00074AD9"/>
    <w:rsid w:val="0007566D"/>
    <w:rsid w:val="00076377"/>
    <w:rsid w:val="00076E39"/>
    <w:rsid w:val="00076F7C"/>
    <w:rsid w:val="000777C0"/>
    <w:rsid w:val="000803D5"/>
    <w:rsid w:val="00080738"/>
    <w:rsid w:val="00080F5E"/>
    <w:rsid w:val="000810DF"/>
    <w:rsid w:val="0008121C"/>
    <w:rsid w:val="00081ED2"/>
    <w:rsid w:val="0008273D"/>
    <w:rsid w:val="00083C69"/>
    <w:rsid w:val="00083DE5"/>
    <w:rsid w:val="0008481A"/>
    <w:rsid w:val="000858E2"/>
    <w:rsid w:val="00085ED1"/>
    <w:rsid w:val="00087CB3"/>
    <w:rsid w:val="00087F76"/>
    <w:rsid w:val="000901D2"/>
    <w:rsid w:val="0009021E"/>
    <w:rsid w:val="00091420"/>
    <w:rsid w:val="0009165C"/>
    <w:rsid w:val="000921C2"/>
    <w:rsid w:val="00092373"/>
    <w:rsid w:val="000926F3"/>
    <w:rsid w:val="000945A2"/>
    <w:rsid w:val="000948BD"/>
    <w:rsid w:val="00094BA6"/>
    <w:rsid w:val="000962CA"/>
    <w:rsid w:val="000966C5"/>
    <w:rsid w:val="000969F1"/>
    <w:rsid w:val="00096C91"/>
    <w:rsid w:val="000972CE"/>
    <w:rsid w:val="0009798B"/>
    <w:rsid w:val="00097A67"/>
    <w:rsid w:val="00097CD6"/>
    <w:rsid w:val="000A0565"/>
    <w:rsid w:val="000A14FB"/>
    <w:rsid w:val="000A2448"/>
    <w:rsid w:val="000A34A0"/>
    <w:rsid w:val="000A37A0"/>
    <w:rsid w:val="000A45C2"/>
    <w:rsid w:val="000A55D2"/>
    <w:rsid w:val="000A72B3"/>
    <w:rsid w:val="000A7E2B"/>
    <w:rsid w:val="000B010C"/>
    <w:rsid w:val="000B073A"/>
    <w:rsid w:val="000B0D99"/>
    <w:rsid w:val="000B30D6"/>
    <w:rsid w:val="000B377E"/>
    <w:rsid w:val="000B388A"/>
    <w:rsid w:val="000B3A88"/>
    <w:rsid w:val="000B449E"/>
    <w:rsid w:val="000B4BDA"/>
    <w:rsid w:val="000B53D9"/>
    <w:rsid w:val="000B5A8F"/>
    <w:rsid w:val="000B63FF"/>
    <w:rsid w:val="000B6AC8"/>
    <w:rsid w:val="000B795E"/>
    <w:rsid w:val="000B7D29"/>
    <w:rsid w:val="000C0A38"/>
    <w:rsid w:val="000C1019"/>
    <w:rsid w:val="000C21C5"/>
    <w:rsid w:val="000C24E4"/>
    <w:rsid w:val="000C2727"/>
    <w:rsid w:val="000C2FB4"/>
    <w:rsid w:val="000C39C6"/>
    <w:rsid w:val="000C4159"/>
    <w:rsid w:val="000C4414"/>
    <w:rsid w:val="000C53CC"/>
    <w:rsid w:val="000C615E"/>
    <w:rsid w:val="000C6A71"/>
    <w:rsid w:val="000C6A8C"/>
    <w:rsid w:val="000C718C"/>
    <w:rsid w:val="000D05B5"/>
    <w:rsid w:val="000D0865"/>
    <w:rsid w:val="000D2E3A"/>
    <w:rsid w:val="000D3953"/>
    <w:rsid w:val="000D3C2A"/>
    <w:rsid w:val="000D3E7E"/>
    <w:rsid w:val="000D3F00"/>
    <w:rsid w:val="000D4884"/>
    <w:rsid w:val="000D4BC1"/>
    <w:rsid w:val="000D5166"/>
    <w:rsid w:val="000D5C99"/>
    <w:rsid w:val="000D6387"/>
    <w:rsid w:val="000D658A"/>
    <w:rsid w:val="000D66F3"/>
    <w:rsid w:val="000D784A"/>
    <w:rsid w:val="000E1538"/>
    <w:rsid w:val="000E1869"/>
    <w:rsid w:val="000E1B46"/>
    <w:rsid w:val="000E1EC2"/>
    <w:rsid w:val="000E3E3D"/>
    <w:rsid w:val="000E4A0E"/>
    <w:rsid w:val="000E5951"/>
    <w:rsid w:val="000E5AC1"/>
    <w:rsid w:val="000E69D6"/>
    <w:rsid w:val="000E69F2"/>
    <w:rsid w:val="000E6BD9"/>
    <w:rsid w:val="000E7125"/>
    <w:rsid w:val="000F01F0"/>
    <w:rsid w:val="000F2F01"/>
    <w:rsid w:val="000F39AE"/>
    <w:rsid w:val="000F422D"/>
    <w:rsid w:val="000F4253"/>
    <w:rsid w:val="000F5661"/>
    <w:rsid w:val="000F57D4"/>
    <w:rsid w:val="000F5DDF"/>
    <w:rsid w:val="000F67DB"/>
    <w:rsid w:val="000F716B"/>
    <w:rsid w:val="00100860"/>
    <w:rsid w:val="00100FBF"/>
    <w:rsid w:val="00101292"/>
    <w:rsid w:val="001017F8"/>
    <w:rsid w:val="00101DE3"/>
    <w:rsid w:val="001035F6"/>
    <w:rsid w:val="00103C6F"/>
    <w:rsid w:val="00105837"/>
    <w:rsid w:val="00106059"/>
    <w:rsid w:val="0010632E"/>
    <w:rsid w:val="001077CC"/>
    <w:rsid w:val="0011034A"/>
    <w:rsid w:val="00110709"/>
    <w:rsid w:val="001114D5"/>
    <w:rsid w:val="00111D1E"/>
    <w:rsid w:val="00112774"/>
    <w:rsid w:val="0011323E"/>
    <w:rsid w:val="001136BC"/>
    <w:rsid w:val="00113B2C"/>
    <w:rsid w:val="00113E84"/>
    <w:rsid w:val="00115EB5"/>
    <w:rsid w:val="0011605B"/>
    <w:rsid w:val="00116483"/>
    <w:rsid w:val="0011683C"/>
    <w:rsid w:val="00116EF9"/>
    <w:rsid w:val="00120607"/>
    <w:rsid w:val="00120D3C"/>
    <w:rsid w:val="00120F23"/>
    <w:rsid w:val="00121560"/>
    <w:rsid w:val="00122C0C"/>
    <w:rsid w:val="001237D8"/>
    <w:rsid w:val="00123BE9"/>
    <w:rsid w:val="00124A3A"/>
    <w:rsid w:val="00126792"/>
    <w:rsid w:val="0013026F"/>
    <w:rsid w:val="00131185"/>
    <w:rsid w:val="00132436"/>
    <w:rsid w:val="00132987"/>
    <w:rsid w:val="00132AFD"/>
    <w:rsid w:val="0013399B"/>
    <w:rsid w:val="001342CC"/>
    <w:rsid w:val="00134388"/>
    <w:rsid w:val="00134E80"/>
    <w:rsid w:val="001353AA"/>
    <w:rsid w:val="001357AC"/>
    <w:rsid w:val="001362E1"/>
    <w:rsid w:val="001362F9"/>
    <w:rsid w:val="001367BE"/>
    <w:rsid w:val="00136875"/>
    <w:rsid w:val="00136EE4"/>
    <w:rsid w:val="0013737F"/>
    <w:rsid w:val="00137566"/>
    <w:rsid w:val="00137A6A"/>
    <w:rsid w:val="0014056C"/>
    <w:rsid w:val="001419E0"/>
    <w:rsid w:val="00141E2E"/>
    <w:rsid w:val="00143144"/>
    <w:rsid w:val="001444EF"/>
    <w:rsid w:val="00144C91"/>
    <w:rsid w:val="00145C76"/>
    <w:rsid w:val="00146414"/>
    <w:rsid w:val="001466FA"/>
    <w:rsid w:val="00146AB8"/>
    <w:rsid w:val="00146BCA"/>
    <w:rsid w:val="001474D7"/>
    <w:rsid w:val="001476C5"/>
    <w:rsid w:val="00147747"/>
    <w:rsid w:val="00147952"/>
    <w:rsid w:val="00151293"/>
    <w:rsid w:val="00151FB3"/>
    <w:rsid w:val="0015423F"/>
    <w:rsid w:val="00154584"/>
    <w:rsid w:val="001556EF"/>
    <w:rsid w:val="00155F3F"/>
    <w:rsid w:val="001570E0"/>
    <w:rsid w:val="001573DC"/>
    <w:rsid w:val="00160692"/>
    <w:rsid w:val="001611F6"/>
    <w:rsid w:val="00161348"/>
    <w:rsid w:val="00161625"/>
    <w:rsid w:val="00161850"/>
    <w:rsid w:val="00162120"/>
    <w:rsid w:val="00162478"/>
    <w:rsid w:val="001635C3"/>
    <w:rsid w:val="001635C5"/>
    <w:rsid w:val="00163858"/>
    <w:rsid w:val="00163D53"/>
    <w:rsid w:val="00164924"/>
    <w:rsid w:val="001659CE"/>
    <w:rsid w:val="00166935"/>
    <w:rsid w:val="00166B55"/>
    <w:rsid w:val="0016724B"/>
    <w:rsid w:val="00170A5E"/>
    <w:rsid w:val="00170BE2"/>
    <w:rsid w:val="00170D23"/>
    <w:rsid w:val="001712EE"/>
    <w:rsid w:val="00171786"/>
    <w:rsid w:val="001723EC"/>
    <w:rsid w:val="001731B5"/>
    <w:rsid w:val="00173A61"/>
    <w:rsid w:val="00173AC3"/>
    <w:rsid w:val="00174192"/>
    <w:rsid w:val="00177037"/>
    <w:rsid w:val="00177DF9"/>
    <w:rsid w:val="00180192"/>
    <w:rsid w:val="00180569"/>
    <w:rsid w:val="00180E43"/>
    <w:rsid w:val="0018200E"/>
    <w:rsid w:val="001821D4"/>
    <w:rsid w:val="001829C3"/>
    <w:rsid w:val="00182D18"/>
    <w:rsid w:val="001835A5"/>
    <w:rsid w:val="00183B0E"/>
    <w:rsid w:val="00183C97"/>
    <w:rsid w:val="00184011"/>
    <w:rsid w:val="0018506A"/>
    <w:rsid w:val="001850AF"/>
    <w:rsid w:val="001863F3"/>
    <w:rsid w:val="00186403"/>
    <w:rsid w:val="00186676"/>
    <w:rsid w:val="00186982"/>
    <w:rsid w:val="001872BB"/>
    <w:rsid w:val="00187AEB"/>
    <w:rsid w:val="00187EF9"/>
    <w:rsid w:val="00187FE7"/>
    <w:rsid w:val="0019027A"/>
    <w:rsid w:val="00190DC3"/>
    <w:rsid w:val="00191A25"/>
    <w:rsid w:val="00191ADD"/>
    <w:rsid w:val="00191CD4"/>
    <w:rsid w:val="00192A66"/>
    <w:rsid w:val="0019478F"/>
    <w:rsid w:val="001948CE"/>
    <w:rsid w:val="00194F89"/>
    <w:rsid w:val="0019630C"/>
    <w:rsid w:val="00196623"/>
    <w:rsid w:val="00196B13"/>
    <w:rsid w:val="00197AC9"/>
    <w:rsid w:val="001A070D"/>
    <w:rsid w:val="001A12D3"/>
    <w:rsid w:val="001A156F"/>
    <w:rsid w:val="001A1E65"/>
    <w:rsid w:val="001A2FCC"/>
    <w:rsid w:val="001A30E7"/>
    <w:rsid w:val="001A313E"/>
    <w:rsid w:val="001A4679"/>
    <w:rsid w:val="001A56EF"/>
    <w:rsid w:val="001A59B3"/>
    <w:rsid w:val="001A6938"/>
    <w:rsid w:val="001A6A48"/>
    <w:rsid w:val="001A7CB8"/>
    <w:rsid w:val="001A7D5E"/>
    <w:rsid w:val="001A7FF4"/>
    <w:rsid w:val="001B0011"/>
    <w:rsid w:val="001B01A7"/>
    <w:rsid w:val="001B127F"/>
    <w:rsid w:val="001B1732"/>
    <w:rsid w:val="001B2A60"/>
    <w:rsid w:val="001B4139"/>
    <w:rsid w:val="001B5E2D"/>
    <w:rsid w:val="001B68DC"/>
    <w:rsid w:val="001B699F"/>
    <w:rsid w:val="001B6B36"/>
    <w:rsid w:val="001B6C24"/>
    <w:rsid w:val="001B7D47"/>
    <w:rsid w:val="001C1065"/>
    <w:rsid w:val="001C19A0"/>
    <w:rsid w:val="001C245F"/>
    <w:rsid w:val="001C25F9"/>
    <w:rsid w:val="001C36E8"/>
    <w:rsid w:val="001C3945"/>
    <w:rsid w:val="001C42F5"/>
    <w:rsid w:val="001C4573"/>
    <w:rsid w:val="001C507C"/>
    <w:rsid w:val="001C6173"/>
    <w:rsid w:val="001D16CD"/>
    <w:rsid w:val="001D1EFB"/>
    <w:rsid w:val="001D20A7"/>
    <w:rsid w:val="001D241C"/>
    <w:rsid w:val="001D3591"/>
    <w:rsid w:val="001D515D"/>
    <w:rsid w:val="001D57A8"/>
    <w:rsid w:val="001D661B"/>
    <w:rsid w:val="001D683D"/>
    <w:rsid w:val="001E0A79"/>
    <w:rsid w:val="001E1ABC"/>
    <w:rsid w:val="001E2645"/>
    <w:rsid w:val="001E270A"/>
    <w:rsid w:val="001E2F57"/>
    <w:rsid w:val="001E378C"/>
    <w:rsid w:val="001E399C"/>
    <w:rsid w:val="001E413D"/>
    <w:rsid w:val="001E5AD3"/>
    <w:rsid w:val="001E6FC6"/>
    <w:rsid w:val="001E7FB4"/>
    <w:rsid w:val="001F03BC"/>
    <w:rsid w:val="001F0D19"/>
    <w:rsid w:val="001F1247"/>
    <w:rsid w:val="001F1470"/>
    <w:rsid w:val="001F213E"/>
    <w:rsid w:val="001F2C87"/>
    <w:rsid w:val="001F3378"/>
    <w:rsid w:val="001F4B84"/>
    <w:rsid w:val="001F55D8"/>
    <w:rsid w:val="001F5D9F"/>
    <w:rsid w:val="001F5E78"/>
    <w:rsid w:val="001F6059"/>
    <w:rsid w:val="001F6CE9"/>
    <w:rsid w:val="001F704C"/>
    <w:rsid w:val="00200D40"/>
    <w:rsid w:val="0020101E"/>
    <w:rsid w:val="002014CF"/>
    <w:rsid w:val="00201829"/>
    <w:rsid w:val="0020185A"/>
    <w:rsid w:val="002034DB"/>
    <w:rsid w:val="00203C95"/>
    <w:rsid w:val="00203E88"/>
    <w:rsid w:val="0020453B"/>
    <w:rsid w:val="00205066"/>
    <w:rsid w:val="002059A4"/>
    <w:rsid w:val="00206564"/>
    <w:rsid w:val="00206DDE"/>
    <w:rsid w:val="00210446"/>
    <w:rsid w:val="00210D04"/>
    <w:rsid w:val="002119DA"/>
    <w:rsid w:val="0021227D"/>
    <w:rsid w:val="002130BC"/>
    <w:rsid w:val="002134A2"/>
    <w:rsid w:val="002134EB"/>
    <w:rsid w:val="002148A6"/>
    <w:rsid w:val="00214CB1"/>
    <w:rsid w:val="00214E99"/>
    <w:rsid w:val="00215443"/>
    <w:rsid w:val="00215758"/>
    <w:rsid w:val="002157FE"/>
    <w:rsid w:val="002166B6"/>
    <w:rsid w:val="00216A46"/>
    <w:rsid w:val="00216C81"/>
    <w:rsid w:val="00217264"/>
    <w:rsid w:val="00221FF6"/>
    <w:rsid w:val="00222F8D"/>
    <w:rsid w:val="0022316F"/>
    <w:rsid w:val="0022351F"/>
    <w:rsid w:val="0022376E"/>
    <w:rsid w:val="00224521"/>
    <w:rsid w:val="00225D2A"/>
    <w:rsid w:val="0022627F"/>
    <w:rsid w:val="002266E8"/>
    <w:rsid w:val="00226FE2"/>
    <w:rsid w:val="00227211"/>
    <w:rsid w:val="00227425"/>
    <w:rsid w:val="00231295"/>
    <w:rsid w:val="00231B27"/>
    <w:rsid w:val="00231F98"/>
    <w:rsid w:val="00232E33"/>
    <w:rsid w:val="00232FA4"/>
    <w:rsid w:val="0023391B"/>
    <w:rsid w:val="00233CCE"/>
    <w:rsid w:val="00234180"/>
    <w:rsid w:val="00234B5D"/>
    <w:rsid w:val="00234C10"/>
    <w:rsid w:val="00234F0E"/>
    <w:rsid w:val="00234FBF"/>
    <w:rsid w:val="002351A6"/>
    <w:rsid w:val="00235E73"/>
    <w:rsid w:val="0023693A"/>
    <w:rsid w:val="00237804"/>
    <w:rsid w:val="00241958"/>
    <w:rsid w:val="00241AF6"/>
    <w:rsid w:val="002423DA"/>
    <w:rsid w:val="00242BC1"/>
    <w:rsid w:val="00244D5F"/>
    <w:rsid w:val="0024565F"/>
    <w:rsid w:val="002464F0"/>
    <w:rsid w:val="0025065C"/>
    <w:rsid w:val="002515C9"/>
    <w:rsid w:val="00251938"/>
    <w:rsid w:val="0025248F"/>
    <w:rsid w:val="00252666"/>
    <w:rsid w:val="00252AFD"/>
    <w:rsid w:val="00252C56"/>
    <w:rsid w:val="00253521"/>
    <w:rsid w:val="00253863"/>
    <w:rsid w:val="00253A40"/>
    <w:rsid w:val="00254611"/>
    <w:rsid w:val="00254C12"/>
    <w:rsid w:val="00255EEC"/>
    <w:rsid w:val="00256323"/>
    <w:rsid w:val="002579D4"/>
    <w:rsid w:val="00257E15"/>
    <w:rsid w:val="0026066E"/>
    <w:rsid w:val="002619A8"/>
    <w:rsid w:val="00262478"/>
    <w:rsid w:val="00262833"/>
    <w:rsid w:val="002629FD"/>
    <w:rsid w:val="00262B22"/>
    <w:rsid w:val="00264D88"/>
    <w:rsid w:val="00264DC5"/>
    <w:rsid w:val="00267637"/>
    <w:rsid w:val="00267675"/>
    <w:rsid w:val="00271293"/>
    <w:rsid w:val="00271F50"/>
    <w:rsid w:val="002729F7"/>
    <w:rsid w:val="00272F57"/>
    <w:rsid w:val="00273DDD"/>
    <w:rsid w:val="002740E6"/>
    <w:rsid w:val="00275749"/>
    <w:rsid w:val="00276049"/>
    <w:rsid w:val="0027664B"/>
    <w:rsid w:val="00276CE2"/>
    <w:rsid w:val="002776DA"/>
    <w:rsid w:val="0028009B"/>
    <w:rsid w:val="002800D2"/>
    <w:rsid w:val="00280277"/>
    <w:rsid w:val="00281318"/>
    <w:rsid w:val="002820F2"/>
    <w:rsid w:val="00283A5B"/>
    <w:rsid w:val="00283D4E"/>
    <w:rsid w:val="00284C12"/>
    <w:rsid w:val="00284C26"/>
    <w:rsid w:val="00285A6D"/>
    <w:rsid w:val="00285FF8"/>
    <w:rsid w:val="00286589"/>
    <w:rsid w:val="00286D5C"/>
    <w:rsid w:val="00286F7C"/>
    <w:rsid w:val="00287845"/>
    <w:rsid w:val="00287851"/>
    <w:rsid w:val="00287B26"/>
    <w:rsid w:val="00287B6F"/>
    <w:rsid w:val="00287F83"/>
    <w:rsid w:val="00291480"/>
    <w:rsid w:val="002915AD"/>
    <w:rsid w:val="00291A8E"/>
    <w:rsid w:val="0029201F"/>
    <w:rsid w:val="00292668"/>
    <w:rsid w:val="00292EBB"/>
    <w:rsid w:val="002945D7"/>
    <w:rsid w:val="00294C2E"/>
    <w:rsid w:val="00295690"/>
    <w:rsid w:val="002964DA"/>
    <w:rsid w:val="00297124"/>
    <w:rsid w:val="002978F7"/>
    <w:rsid w:val="002A059F"/>
    <w:rsid w:val="002A0BE9"/>
    <w:rsid w:val="002A1004"/>
    <w:rsid w:val="002A1516"/>
    <w:rsid w:val="002A1A7C"/>
    <w:rsid w:val="002A1C19"/>
    <w:rsid w:val="002A2C22"/>
    <w:rsid w:val="002A3119"/>
    <w:rsid w:val="002A3162"/>
    <w:rsid w:val="002A3298"/>
    <w:rsid w:val="002A47D7"/>
    <w:rsid w:val="002A588D"/>
    <w:rsid w:val="002A5B5D"/>
    <w:rsid w:val="002A5FD2"/>
    <w:rsid w:val="002A7A6F"/>
    <w:rsid w:val="002A7D26"/>
    <w:rsid w:val="002B02A9"/>
    <w:rsid w:val="002B0D57"/>
    <w:rsid w:val="002B3580"/>
    <w:rsid w:val="002B3EBB"/>
    <w:rsid w:val="002B457A"/>
    <w:rsid w:val="002B4C01"/>
    <w:rsid w:val="002B598D"/>
    <w:rsid w:val="002B77F4"/>
    <w:rsid w:val="002B7914"/>
    <w:rsid w:val="002C01B2"/>
    <w:rsid w:val="002C0F4D"/>
    <w:rsid w:val="002C0F95"/>
    <w:rsid w:val="002C1101"/>
    <w:rsid w:val="002C1737"/>
    <w:rsid w:val="002C2143"/>
    <w:rsid w:val="002C2692"/>
    <w:rsid w:val="002C2A0A"/>
    <w:rsid w:val="002C343A"/>
    <w:rsid w:val="002C3D1A"/>
    <w:rsid w:val="002C3E01"/>
    <w:rsid w:val="002C4198"/>
    <w:rsid w:val="002C48A5"/>
    <w:rsid w:val="002C5135"/>
    <w:rsid w:val="002C515C"/>
    <w:rsid w:val="002C5E1A"/>
    <w:rsid w:val="002D0399"/>
    <w:rsid w:val="002D0CA0"/>
    <w:rsid w:val="002D16FE"/>
    <w:rsid w:val="002D1BE4"/>
    <w:rsid w:val="002D3C69"/>
    <w:rsid w:val="002D416C"/>
    <w:rsid w:val="002D4821"/>
    <w:rsid w:val="002D4AE6"/>
    <w:rsid w:val="002D4DAB"/>
    <w:rsid w:val="002D5D3B"/>
    <w:rsid w:val="002D6727"/>
    <w:rsid w:val="002D6772"/>
    <w:rsid w:val="002D6CDC"/>
    <w:rsid w:val="002D7B16"/>
    <w:rsid w:val="002E0F8B"/>
    <w:rsid w:val="002E10C3"/>
    <w:rsid w:val="002E13FE"/>
    <w:rsid w:val="002E162F"/>
    <w:rsid w:val="002E18A1"/>
    <w:rsid w:val="002E1BFB"/>
    <w:rsid w:val="002E28B8"/>
    <w:rsid w:val="002E3623"/>
    <w:rsid w:val="002E422B"/>
    <w:rsid w:val="002E53A7"/>
    <w:rsid w:val="002E7C5A"/>
    <w:rsid w:val="002E7E95"/>
    <w:rsid w:val="002F00D2"/>
    <w:rsid w:val="002F0214"/>
    <w:rsid w:val="002F04D4"/>
    <w:rsid w:val="002F0923"/>
    <w:rsid w:val="002F0F65"/>
    <w:rsid w:val="002F18DC"/>
    <w:rsid w:val="002F318A"/>
    <w:rsid w:val="002F334A"/>
    <w:rsid w:val="002F3484"/>
    <w:rsid w:val="002F373C"/>
    <w:rsid w:val="002F39C2"/>
    <w:rsid w:val="002F4688"/>
    <w:rsid w:val="002F4BF4"/>
    <w:rsid w:val="002F503A"/>
    <w:rsid w:val="002F653F"/>
    <w:rsid w:val="002F657F"/>
    <w:rsid w:val="002F6CD2"/>
    <w:rsid w:val="003005DA"/>
    <w:rsid w:val="00300B1E"/>
    <w:rsid w:val="00300BD3"/>
    <w:rsid w:val="00300F07"/>
    <w:rsid w:val="0030140A"/>
    <w:rsid w:val="00302B41"/>
    <w:rsid w:val="003034EF"/>
    <w:rsid w:val="003035A4"/>
    <w:rsid w:val="00303970"/>
    <w:rsid w:val="00304594"/>
    <w:rsid w:val="003049C6"/>
    <w:rsid w:val="00305011"/>
    <w:rsid w:val="00305B81"/>
    <w:rsid w:val="00305C70"/>
    <w:rsid w:val="003060F4"/>
    <w:rsid w:val="003062EE"/>
    <w:rsid w:val="00306544"/>
    <w:rsid w:val="0030688D"/>
    <w:rsid w:val="003068D2"/>
    <w:rsid w:val="00306CDF"/>
    <w:rsid w:val="003070AF"/>
    <w:rsid w:val="003071FC"/>
    <w:rsid w:val="00307798"/>
    <w:rsid w:val="00307C1E"/>
    <w:rsid w:val="00307E00"/>
    <w:rsid w:val="003131B1"/>
    <w:rsid w:val="00313DD9"/>
    <w:rsid w:val="00315500"/>
    <w:rsid w:val="003159F0"/>
    <w:rsid w:val="00315F21"/>
    <w:rsid w:val="0031604A"/>
    <w:rsid w:val="00316182"/>
    <w:rsid w:val="003170D7"/>
    <w:rsid w:val="0031736A"/>
    <w:rsid w:val="003178C9"/>
    <w:rsid w:val="003203CD"/>
    <w:rsid w:val="00321B4A"/>
    <w:rsid w:val="00321D12"/>
    <w:rsid w:val="00321FCB"/>
    <w:rsid w:val="003225A5"/>
    <w:rsid w:val="00323A97"/>
    <w:rsid w:val="00323DAA"/>
    <w:rsid w:val="00324779"/>
    <w:rsid w:val="00324A47"/>
    <w:rsid w:val="00324BBD"/>
    <w:rsid w:val="00324E8C"/>
    <w:rsid w:val="003267F3"/>
    <w:rsid w:val="00327841"/>
    <w:rsid w:val="00327994"/>
    <w:rsid w:val="00327EC8"/>
    <w:rsid w:val="00330A71"/>
    <w:rsid w:val="00330D1A"/>
    <w:rsid w:val="00332102"/>
    <w:rsid w:val="00332FAB"/>
    <w:rsid w:val="00332FD6"/>
    <w:rsid w:val="00333108"/>
    <w:rsid w:val="0033351B"/>
    <w:rsid w:val="003337F8"/>
    <w:rsid w:val="00334839"/>
    <w:rsid w:val="00334E5C"/>
    <w:rsid w:val="00334E8C"/>
    <w:rsid w:val="00335C4F"/>
    <w:rsid w:val="003361F9"/>
    <w:rsid w:val="00336B14"/>
    <w:rsid w:val="003370C1"/>
    <w:rsid w:val="003374FD"/>
    <w:rsid w:val="00337BCD"/>
    <w:rsid w:val="003414A6"/>
    <w:rsid w:val="00341522"/>
    <w:rsid w:val="003416B5"/>
    <w:rsid w:val="00341EF0"/>
    <w:rsid w:val="00342EAA"/>
    <w:rsid w:val="00343A3F"/>
    <w:rsid w:val="00343BB9"/>
    <w:rsid w:val="00343C3C"/>
    <w:rsid w:val="00343CD4"/>
    <w:rsid w:val="00343EEE"/>
    <w:rsid w:val="00344199"/>
    <w:rsid w:val="0034446E"/>
    <w:rsid w:val="0034447F"/>
    <w:rsid w:val="00344EFA"/>
    <w:rsid w:val="00345A54"/>
    <w:rsid w:val="00350155"/>
    <w:rsid w:val="00351341"/>
    <w:rsid w:val="00351871"/>
    <w:rsid w:val="003526A3"/>
    <w:rsid w:val="00352A5F"/>
    <w:rsid w:val="003540FD"/>
    <w:rsid w:val="00354848"/>
    <w:rsid w:val="0035508E"/>
    <w:rsid w:val="00356A67"/>
    <w:rsid w:val="00356C3A"/>
    <w:rsid w:val="0035748F"/>
    <w:rsid w:val="003612E3"/>
    <w:rsid w:val="00361D6A"/>
    <w:rsid w:val="0036293A"/>
    <w:rsid w:val="00362AC2"/>
    <w:rsid w:val="00363755"/>
    <w:rsid w:val="003647B9"/>
    <w:rsid w:val="00366D5B"/>
    <w:rsid w:val="00367154"/>
    <w:rsid w:val="00367164"/>
    <w:rsid w:val="0036720D"/>
    <w:rsid w:val="003700BB"/>
    <w:rsid w:val="00370C12"/>
    <w:rsid w:val="00371308"/>
    <w:rsid w:val="00371B2D"/>
    <w:rsid w:val="003726C8"/>
    <w:rsid w:val="00372842"/>
    <w:rsid w:val="003755AB"/>
    <w:rsid w:val="00375B15"/>
    <w:rsid w:val="00375DAE"/>
    <w:rsid w:val="00376632"/>
    <w:rsid w:val="003777D6"/>
    <w:rsid w:val="00377903"/>
    <w:rsid w:val="00377C40"/>
    <w:rsid w:val="003800C0"/>
    <w:rsid w:val="00380508"/>
    <w:rsid w:val="00381807"/>
    <w:rsid w:val="00381925"/>
    <w:rsid w:val="00381946"/>
    <w:rsid w:val="00382A35"/>
    <w:rsid w:val="00383015"/>
    <w:rsid w:val="0038306B"/>
    <w:rsid w:val="00383188"/>
    <w:rsid w:val="003848BD"/>
    <w:rsid w:val="003860D4"/>
    <w:rsid w:val="00386453"/>
    <w:rsid w:val="00387315"/>
    <w:rsid w:val="00387876"/>
    <w:rsid w:val="00390361"/>
    <w:rsid w:val="0039072B"/>
    <w:rsid w:val="003916DD"/>
    <w:rsid w:val="00393969"/>
    <w:rsid w:val="00393F9A"/>
    <w:rsid w:val="00397486"/>
    <w:rsid w:val="0039762E"/>
    <w:rsid w:val="00397B33"/>
    <w:rsid w:val="003A1278"/>
    <w:rsid w:val="003A1BCE"/>
    <w:rsid w:val="003A20EB"/>
    <w:rsid w:val="003A3449"/>
    <w:rsid w:val="003A3C8C"/>
    <w:rsid w:val="003A4E63"/>
    <w:rsid w:val="003A5B77"/>
    <w:rsid w:val="003A62CB"/>
    <w:rsid w:val="003A64B8"/>
    <w:rsid w:val="003A69CB"/>
    <w:rsid w:val="003A6CC3"/>
    <w:rsid w:val="003A7B48"/>
    <w:rsid w:val="003B0203"/>
    <w:rsid w:val="003B0F82"/>
    <w:rsid w:val="003B12C4"/>
    <w:rsid w:val="003B26B5"/>
    <w:rsid w:val="003B3336"/>
    <w:rsid w:val="003B33C6"/>
    <w:rsid w:val="003B3460"/>
    <w:rsid w:val="003B40DF"/>
    <w:rsid w:val="003B480E"/>
    <w:rsid w:val="003B4C1A"/>
    <w:rsid w:val="003B4FBC"/>
    <w:rsid w:val="003B60FD"/>
    <w:rsid w:val="003B6BD4"/>
    <w:rsid w:val="003B7148"/>
    <w:rsid w:val="003B717F"/>
    <w:rsid w:val="003C0783"/>
    <w:rsid w:val="003C093E"/>
    <w:rsid w:val="003C156E"/>
    <w:rsid w:val="003C1D03"/>
    <w:rsid w:val="003C2F9A"/>
    <w:rsid w:val="003C3757"/>
    <w:rsid w:val="003C432D"/>
    <w:rsid w:val="003C45A1"/>
    <w:rsid w:val="003C480D"/>
    <w:rsid w:val="003C54E1"/>
    <w:rsid w:val="003C5C02"/>
    <w:rsid w:val="003C5DE7"/>
    <w:rsid w:val="003C678B"/>
    <w:rsid w:val="003C74C3"/>
    <w:rsid w:val="003D1C28"/>
    <w:rsid w:val="003D2F86"/>
    <w:rsid w:val="003D398C"/>
    <w:rsid w:val="003D3C34"/>
    <w:rsid w:val="003D3DC5"/>
    <w:rsid w:val="003D4D71"/>
    <w:rsid w:val="003D4EDF"/>
    <w:rsid w:val="003D4F68"/>
    <w:rsid w:val="003D516B"/>
    <w:rsid w:val="003D6A36"/>
    <w:rsid w:val="003D6E68"/>
    <w:rsid w:val="003D776F"/>
    <w:rsid w:val="003D7E9D"/>
    <w:rsid w:val="003E0B3E"/>
    <w:rsid w:val="003E1017"/>
    <w:rsid w:val="003E1059"/>
    <w:rsid w:val="003E1BC9"/>
    <w:rsid w:val="003E3843"/>
    <w:rsid w:val="003E3AD2"/>
    <w:rsid w:val="003E46CF"/>
    <w:rsid w:val="003E52D7"/>
    <w:rsid w:val="003E552A"/>
    <w:rsid w:val="003E561A"/>
    <w:rsid w:val="003E6DE1"/>
    <w:rsid w:val="003E76BD"/>
    <w:rsid w:val="003F02E6"/>
    <w:rsid w:val="003F102E"/>
    <w:rsid w:val="003F134E"/>
    <w:rsid w:val="003F26CF"/>
    <w:rsid w:val="003F3A17"/>
    <w:rsid w:val="003F47F8"/>
    <w:rsid w:val="003F526D"/>
    <w:rsid w:val="003F5BE8"/>
    <w:rsid w:val="003F5E2A"/>
    <w:rsid w:val="003F613A"/>
    <w:rsid w:val="003F6F45"/>
    <w:rsid w:val="00400333"/>
    <w:rsid w:val="0040042A"/>
    <w:rsid w:val="00400C77"/>
    <w:rsid w:val="00401ECC"/>
    <w:rsid w:val="00402191"/>
    <w:rsid w:val="00403070"/>
    <w:rsid w:val="00404C9D"/>
    <w:rsid w:val="00405470"/>
    <w:rsid w:val="00405791"/>
    <w:rsid w:val="00405ECF"/>
    <w:rsid w:val="00406371"/>
    <w:rsid w:val="00406443"/>
    <w:rsid w:val="00407C74"/>
    <w:rsid w:val="0041009D"/>
    <w:rsid w:val="00410DEC"/>
    <w:rsid w:val="00410FA5"/>
    <w:rsid w:val="00410FCF"/>
    <w:rsid w:val="00411EDD"/>
    <w:rsid w:val="0041296E"/>
    <w:rsid w:val="00413090"/>
    <w:rsid w:val="004133BE"/>
    <w:rsid w:val="004142B9"/>
    <w:rsid w:val="004143EC"/>
    <w:rsid w:val="004151A0"/>
    <w:rsid w:val="00415D8D"/>
    <w:rsid w:val="004164E8"/>
    <w:rsid w:val="00416CB5"/>
    <w:rsid w:val="00417509"/>
    <w:rsid w:val="00417A90"/>
    <w:rsid w:val="004203B4"/>
    <w:rsid w:val="00420B87"/>
    <w:rsid w:val="00420F6D"/>
    <w:rsid w:val="00421BB3"/>
    <w:rsid w:val="00423172"/>
    <w:rsid w:val="0042357C"/>
    <w:rsid w:val="00424094"/>
    <w:rsid w:val="00424E69"/>
    <w:rsid w:val="00425B8A"/>
    <w:rsid w:val="00427445"/>
    <w:rsid w:val="00430911"/>
    <w:rsid w:val="00431272"/>
    <w:rsid w:val="00431865"/>
    <w:rsid w:val="00432807"/>
    <w:rsid w:val="004328F0"/>
    <w:rsid w:val="00432904"/>
    <w:rsid w:val="00432942"/>
    <w:rsid w:val="00433266"/>
    <w:rsid w:val="00434E09"/>
    <w:rsid w:val="00434F4B"/>
    <w:rsid w:val="004352A3"/>
    <w:rsid w:val="00436788"/>
    <w:rsid w:val="004377D8"/>
    <w:rsid w:val="00440B94"/>
    <w:rsid w:val="00440D81"/>
    <w:rsid w:val="00441143"/>
    <w:rsid w:val="00441144"/>
    <w:rsid w:val="004411FC"/>
    <w:rsid w:val="00441204"/>
    <w:rsid w:val="00441C3B"/>
    <w:rsid w:val="00444177"/>
    <w:rsid w:val="0044580D"/>
    <w:rsid w:val="0044676C"/>
    <w:rsid w:val="00446D64"/>
    <w:rsid w:val="004476A4"/>
    <w:rsid w:val="0045025B"/>
    <w:rsid w:val="004506CE"/>
    <w:rsid w:val="00450C55"/>
    <w:rsid w:val="004519CF"/>
    <w:rsid w:val="00451A66"/>
    <w:rsid w:val="00451B62"/>
    <w:rsid w:val="00453BBD"/>
    <w:rsid w:val="00453D58"/>
    <w:rsid w:val="00454B04"/>
    <w:rsid w:val="00454E18"/>
    <w:rsid w:val="004552A6"/>
    <w:rsid w:val="00455C4D"/>
    <w:rsid w:val="00455EED"/>
    <w:rsid w:val="0045668D"/>
    <w:rsid w:val="00456C6F"/>
    <w:rsid w:val="00457752"/>
    <w:rsid w:val="00457989"/>
    <w:rsid w:val="00457D63"/>
    <w:rsid w:val="00461037"/>
    <w:rsid w:val="004613C4"/>
    <w:rsid w:val="00462A93"/>
    <w:rsid w:val="00462D99"/>
    <w:rsid w:val="00463851"/>
    <w:rsid w:val="0046396C"/>
    <w:rsid w:val="00463F63"/>
    <w:rsid w:val="00463FB0"/>
    <w:rsid w:val="00464051"/>
    <w:rsid w:val="004640AA"/>
    <w:rsid w:val="0046430E"/>
    <w:rsid w:val="00464D12"/>
    <w:rsid w:val="00464DA3"/>
    <w:rsid w:val="00465650"/>
    <w:rsid w:val="0046593A"/>
    <w:rsid w:val="00465FCE"/>
    <w:rsid w:val="00466F0B"/>
    <w:rsid w:val="00466F20"/>
    <w:rsid w:val="00467ACF"/>
    <w:rsid w:val="00467CE4"/>
    <w:rsid w:val="00467D54"/>
    <w:rsid w:val="00467E81"/>
    <w:rsid w:val="00471F13"/>
    <w:rsid w:val="004731A5"/>
    <w:rsid w:val="00473769"/>
    <w:rsid w:val="00474BA1"/>
    <w:rsid w:val="004753B2"/>
    <w:rsid w:val="00475D47"/>
    <w:rsid w:val="004760D8"/>
    <w:rsid w:val="0047767F"/>
    <w:rsid w:val="0047772A"/>
    <w:rsid w:val="004779DB"/>
    <w:rsid w:val="004801FD"/>
    <w:rsid w:val="00480B8E"/>
    <w:rsid w:val="00480DCD"/>
    <w:rsid w:val="00480E1B"/>
    <w:rsid w:val="004815A7"/>
    <w:rsid w:val="004816DE"/>
    <w:rsid w:val="00481EAB"/>
    <w:rsid w:val="00483025"/>
    <w:rsid w:val="00483080"/>
    <w:rsid w:val="00483157"/>
    <w:rsid w:val="00483D3F"/>
    <w:rsid w:val="00484653"/>
    <w:rsid w:val="00484B79"/>
    <w:rsid w:val="00484CF5"/>
    <w:rsid w:val="00485503"/>
    <w:rsid w:val="00485EE0"/>
    <w:rsid w:val="004865FE"/>
    <w:rsid w:val="00486C63"/>
    <w:rsid w:val="00487E5C"/>
    <w:rsid w:val="004919A4"/>
    <w:rsid w:val="004922E8"/>
    <w:rsid w:val="0049286C"/>
    <w:rsid w:val="00492A27"/>
    <w:rsid w:val="00492EBF"/>
    <w:rsid w:val="00494FA4"/>
    <w:rsid w:val="00495102"/>
    <w:rsid w:val="00495E7B"/>
    <w:rsid w:val="00496E7A"/>
    <w:rsid w:val="00496F2A"/>
    <w:rsid w:val="0049785F"/>
    <w:rsid w:val="004A02F9"/>
    <w:rsid w:val="004A050E"/>
    <w:rsid w:val="004A083B"/>
    <w:rsid w:val="004A1599"/>
    <w:rsid w:val="004A18D7"/>
    <w:rsid w:val="004A208C"/>
    <w:rsid w:val="004A23AD"/>
    <w:rsid w:val="004A2F3E"/>
    <w:rsid w:val="004A3101"/>
    <w:rsid w:val="004A35A4"/>
    <w:rsid w:val="004A36AB"/>
    <w:rsid w:val="004A38A6"/>
    <w:rsid w:val="004A47C5"/>
    <w:rsid w:val="004A4F86"/>
    <w:rsid w:val="004A59B5"/>
    <w:rsid w:val="004A5B99"/>
    <w:rsid w:val="004A6122"/>
    <w:rsid w:val="004A642E"/>
    <w:rsid w:val="004A6629"/>
    <w:rsid w:val="004A726F"/>
    <w:rsid w:val="004A7362"/>
    <w:rsid w:val="004A7C37"/>
    <w:rsid w:val="004B0965"/>
    <w:rsid w:val="004B1EB9"/>
    <w:rsid w:val="004B27F5"/>
    <w:rsid w:val="004B2C9F"/>
    <w:rsid w:val="004B39CE"/>
    <w:rsid w:val="004B3AA1"/>
    <w:rsid w:val="004B4509"/>
    <w:rsid w:val="004B55AB"/>
    <w:rsid w:val="004B58A6"/>
    <w:rsid w:val="004B5A37"/>
    <w:rsid w:val="004B5FDE"/>
    <w:rsid w:val="004B64FE"/>
    <w:rsid w:val="004B667A"/>
    <w:rsid w:val="004B6B20"/>
    <w:rsid w:val="004B6D1E"/>
    <w:rsid w:val="004C055B"/>
    <w:rsid w:val="004C12F9"/>
    <w:rsid w:val="004C1498"/>
    <w:rsid w:val="004C1573"/>
    <w:rsid w:val="004C1BE7"/>
    <w:rsid w:val="004C1FCE"/>
    <w:rsid w:val="004C2165"/>
    <w:rsid w:val="004C21C4"/>
    <w:rsid w:val="004C27BA"/>
    <w:rsid w:val="004C2AA7"/>
    <w:rsid w:val="004C3729"/>
    <w:rsid w:val="004C569F"/>
    <w:rsid w:val="004C6EAB"/>
    <w:rsid w:val="004C718F"/>
    <w:rsid w:val="004C7555"/>
    <w:rsid w:val="004C7735"/>
    <w:rsid w:val="004D01E4"/>
    <w:rsid w:val="004D04F8"/>
    <w:rsid w:val="004D215A"/>
    <w:rsid w:val="004D233A"/>
    <w:rsid w:val="004D2EC0"/>
    <w:rsid w:val="004D356E"/>
    <w:rsid w:val="004D407F"/>
    <w:rsid w:val="004D5307"/>
    <w:rsid w:val="004D53A4"/>
    <w:rsid w:val="004D746C"/>
    <w:rsid w:val="004E15DD"/>
    <w:rsid w:val="004E16BA"/>
    <w:rsid w:val="004E3E63"/>
    <w:rsid w:val="004E42B6"/>
    <w:rsid w:val="004E522F"/>
    <w:rsid w:val="004E57B1"/>
    <w:rsid w:val="004E5F13"/>
    <w:rsid w:val="004E667F"/>
    <w:rsid w:val="004E7604"/>
    <w:rsid w:val="004E7616"/>
    <w:rsid w:val="004E77AE"/>
    <w:rsid w:val="004E7F2D"/>
    <w:rsid w:val="004E7F84"/>
    <w:rsid w:val="004F0257"/>
    <w:rsid w:val="004F0476"/>
    <w:rsid w:val="004F109B"/>
    <w:rsid w:val="004F185F"/>
    <w:rsid w:val="004F2E2A"/>
    <w:rsid w:val="004F33A1"/>
    <w:rsid w:val="004F3F01"/>
    <w:rsid w:val="004F421C"/>
    <w:rsid w:val="004F42C6"/>
    <w:rsid w:val="004F4302"/>
    <w:rsid w:val="004F467B"/>
    <w:rsid w:val="004F57E1"/>
    <w:rsid w:val="004F5AAD"/>
    <w:rsid w:val="004F5FF0"/>
    <w:rsid w:val="00500973"/>
    <w:rsid w:val="005018BD"/>
    <w:rsid w:val="0050335B"/>
    <w:rsid w:val="005036A8"/>
    <w:rsid w:val="00505373"/>
    <w:rsid w:val="00505797"/>
    <w:rsid w:val="00505F8F"/>
    <w:rsid w:val="0050635E"/>
    <w:rsid w:val="00506910"/>
    <w:rsid w:val="00507D40"/>
    <w:rsid w:val="00511949"/>
    <w:rsid w:val="00511E6D"/>
    <w:rsid w:val="0051211A"/>
    <w:rsid w:val="00512163"/>
    <w:rsid w:val="005126A2"/>
    <w:rsid w:val="0051283C"/>
    <w:rsid w:val="00512D3F"/>
    <w:rsid w:val="005135FD"/>
    <w:rsid w:val="00514077"/>
    <w:rsid w:val="0051432D"/>
    <w:rsid w:val="00514414"/>
    <w:rsid w:val="00514442"/>
    <w:rsid w:val="00515C2C"/>
    <w:rsid w:val="005160CD"/>
    <w:rsid w:val="00516800"/>
    <w:rsid w:val="005168E7"/>
    <w:rsid w:val="00516992"/>
    <w:rsid w:val="00516F8F"/>
    <w:rsid w:val="0051729D"/>
    <w:rsid w:val="00517387"/>
    <w:rsid w:val="00517930"/>
    <w:rsid w:val="00520B5E"/>
    <w:rsid w:val="005214E7"/>
    <w:rsid w:val="005226C0"/>
    <w:rsid w:val="005240C0"/>
    <w:rsid w:val="00524DDF"/>
    <w:rsid w:val="0052606B"/>
    <w:rsid w:val="00526091"/>
    <w:rsid w:val="005260F9"/>
    <w:rsid w:val="005263C4"/>
    <w:rsid w:val="00526623"/>
    <w:rsid w:val="0052775C"/>
    <w:rsid w:val="00527B9B"/>
    <w:rsid w:val="00527F4D"/>
    <w:rsid w:val="0053216E"/>
    <w:rsid w:val="00532EC2"/>
    <w:rsid w:val="005330D4"/>
    <w:rsid w:val="0053380E"/>
    <w:rsid w:val="00534515"/>
    <w:rsid w:val="00535A36"/>
    <w:rsid w:val="00535B62"/>
    <w:rsid w:val="00535C5E"/>
    <w:rsid w:val="00536910"/>
    <w:rsid w:val="00537341"/>
    <w:rsid w:val="005373A2"/>
    <w:rsid w:val="005406DA"/>
    <w:rsid w:val="00540748"/>
    <w:rsid w:val="0054140F"/>
    <w:rsid w:val="005420A9"/>
    <w:rsid w:val="00542C46"/>
    <w:rsid w:val="00544B17"/>
    <w:rsid w:val="00544B3B"/>
    <w:rsid w:val="00546288"/>
    <w:rsid w:val="00547079"/>
    <w:rsid w:val="00547654"/>
    <w:rsid w:val="005508CF"/>
    <w:rsid w:val="00550DF2"/>
    <w:rsid w:val="00551323"/>
    <w:rsid w:val="0055143B"/>
    <w:rsid w:val="005528F0"/>
    <w:rsid w:val="00552EAE"/>
    <w:rsid w:val="00553BD9"/>
    <w:rsid w:val="00554107"/>
    <w:rsid w:val="005551FE"/>
    <w:rsid w:val="00555482"/>
    <w:rsid w:val="005555C1"/>
    <w:rsid w:val="00555A6F"/>
    <w:rsid w:val="00555EA4"/>
    <w:rsid w:val="00561C07"/>
    <w:rsid w:val="0056208E"/>
    <w:rsid w:val="00562572"/>
    <w:rsid w:val="00563858"/>
    <w:rsid w:val="00564315"/>
    <w:rsid w:val="005644E0"/>
    <w:rsid w:val="00567122"/>
    <w:rsid w:val="00567B75"/>
    <w:rsid w:val="00570DFB"/>
    <w:rsid w:val="005711C7"/>
    <w:rsid w:val="0057130A"/>
    <w:rsid w:val="0057150A"/>
    <w:rsid w:val="005716E5"/>
    <w:rsid w:val="00571A95"/>
    <w:rsid w:val="00572531"/>
    <w:rsid w:val="00573672"/>
    <w:rsid w:val="005745B2"/>
    <w:rsid w:val="00575872"/>
    <w:rsid w:val="005762E1"/>
    <w:rsid w:val="005769B6"/>
    <w:rsid w:val="00576B03"/>
    <w:rsid w:val="00576CEC"/>
    <w:rsid w:val="00577217"/>
    <w:rsid w:val="00577371"/>
    <w:rsid w:val="00580003"/>
    <w:rsid w:val="00580942"/>
    <w:rsid w:val="00580FD9"/>
    <w:rsid w:val="0058199A"/>
    <w:rsid w:val="00582EA3"/>
    <w:rsid w:val="00582FAC"/>
    <w:rsid w:val="00583997"/>
    <w:rsid w:val="00583E7E"/>
    <w:rsid w:val="00584068"/>
    <w:rsid w:val="005846C7"/>
    <w:rsid w:val="005857DC"/>
    <w:rsid w:val="005867C5"/>
    <w:rsid w:val="00586EAD"/>
    <w:rsid w:val="0058731D"/>
    <w:rsid w:val="00587CEB"/>
    <w:rsid w:val="00587DDA"/>
    <w:rsid w:val="00587FBD"/>
    <w:rsid w:val="005904A0"/>
    <w:rsid w:val="00590888"/>
    <w:rsid w:val="00590B83"/>
    <w:rsid w:val="00590D0F"/>
    <w:rsid w:val="00590EA9"/>
    <w:rsid w:val="005911C0"/>
    <w:rsid w:val="00591966"/>
    <w:rsid w:val="00591CB4"/>
    <w:rsid w:val="00592600"/>
    <w:rsid w:val="00592FDC"/>
    <w:rsid w:val="0059387D"/>
    <w:rsid w:val="00593E59"/>
    <w:rsid w:val="00594CDE"/>
    <w:rsid w:val="005958EB"/>
    <w:rsid w:val="00595CC7"/>
    <w:rsid w:val="00595F5D"/>
    <w:rsid w:val="005979FE"/>
    <w:rsid w:val="005A0BBD"/>
    <w:rsid w:val="005A0CB4"/>
    <w:rsid w:val="005A14CD"/>
    <w:rsid w:val="005A24C6"/>
    <w:rsid w:val="005A255F"/>
    <w:rsid w:val="005A2D68"/>
    <w:rsid w:val="005A4B44"/>
    <w:rsid w:val="005A4BD3"/>
    <w:rsid w:val="005A4DAA"/>
    <w:rsid w:val="005A4DC1"/>
    <w:rsid w:val="005A5821"/>
    <w:rsid w:val="005A6321"/>
    <w:rsid w:val="005A6A78"/>
    <w:rsid w:val="005A723A"/>
    <w:rsid w:val="005A7FFC"/>
    <w:rsid w:val="005B083E"/>
    <w:rsid w:val="005B0850"/>
    <w:rsid w:val="005B1A45"/>
    <w:rsid w:val="005B218D"/>
    <w:rsid w:val="005B36C2"/>
    <w:rsid w:val="005B4061"/>
    <w:rsid w:val="005B4FD8"/>
    <w:rsid w:val="005B50A7"/>
    <w:rsid w:val="005B5701"/>
    <w:rsid w:val="005B64CF"/>
    <w:rsid w:val="005B7472"/>
    <w:rsid w:val="005B74C2"/>
    <w:rsid w:val="005B7F31"/>
    <w:rsid w:val="005C106B"/>
    <w:rsid w:val="005C13C9"/>
    <w:rsid w:val="005C1EDF"/>
    <w:rsid w:val="005C27B9"/>
    <w:rsid w:val="005C2BDD"/>
    <w:rsid w:val="005C390D"/>
    <w:rsid w:val="005C5057"/>
    <w:rsid w:val="005C7043"/>
    <w:rsid w:val="005C7C3B"/>
    <w:rsid w:val="005C7E00"/>
    <w:rsid w:val="005D0389"/>
    <w:rsid w:val="005D10D1"/>
    <w:rsid w:val="005D122C"/>
    <w:rsid w:val="005D142D"/>
    <w:rsid w:val="005D1E2F"/>
    <w:rsid w:val="005D2E75"/>
    <w:rsid w:val="005D34A4"/>
    <w:rsid w:val="005D3888"/>
    <w:rsid w:val="005D39AF"/>
    <w:rsid w:val="005D5E2D"/>
    <w:rsid w:val="005D65F7"/>
    <w:rsid w:val="005D6A7F"/>
    <w:rsid w:val="005D71D8"/>
    <w:rsid w:val="005D739A"/>
    <w:rsid w:val="005D7E52"/>
    <w:rsid w:val="005E1112"/>
    <w:rsid w:val="005E119B"/>
    <w:rsid w:val="005E185A"/>
    <w:rsid w:val="005E1C03"/>
    <w:rsid w:val="005E1E5C"/>
    <w:rsid w:val="005E289F"/>
    <w:rsid w:val="005E29DE"/>
    <w:rsid w:val="005E3271"/>
    <w:rsid w:val="005E4125"/>
    <w:rsid w:val="005E4127"/>
    <w:rsid w:val="005E4393"/>
    <w:rsid w:val="005E4AB4"/>
    <w:rsid w:val="005E4EBF"/>
    <w:rsid w:val="005E5364"/>
    <w:rsid w:val="005E6662"/>
    <w:rsid w:val="005E6DAE"/>
    <w:rsid w:val="005E6DC1"/>
    <w:rsid w:val="005E7611"/>
    <w:rsid w:val="005E7C3A"/>
    <w:rsid w:val="005E7E02"/>
    <w:rsid w:val="005F0BD9"/>
    <w:rsid w:val="005F0C5B"/>
    <w:rsid w:val="005F126D"/>
    <w:rsid w:val="005F1752"/>
    <w:rsid w:val="005F1E52"/>
    <w:rsid w:val="005F26EB"/>
    <w:rsid w:val="005F28AD"/>
    <w:rsid w:val="005F443D"/>
    <w:rsid w:val="005F451C"/>
    <w:rsid w:val="005F47F0"/>
    <w:rsid w:val="005F5871"/>
    <w:rsid w:val="005F5B7C"/>
    <w:rsid w:val="005F5FFE"/>
    <w:rsid w:val="005F68B3"/>
    <w:rsid w:val="005F78F8"/>
    <w:rsid w:val="005F7F11"/>
    <w:rsid w:val="006013F9"/>
    <w:rsid w:val="00601951"/>
    <w:rsid w:val="006025F9"/>
    <w:rsid w:val="006048E4"/>
    <w:rsid w:val="00604DF8"/>
    <w:rsid w:val="006062F7"/>
    <w:rsid w:val="00607F5E"/>
    <w:rsid w:val="00611036"/>
    <w:rsid w:val="0061255B"/>
    <w:rsid w:val="006129CC"/>
    <w:rsid w:val="00614AF3"/>
    <w:rsid w:val="00616F8E"/>
    <w:rsid w:val="0062011B"/>
    <w:rsid w:val="0062015C"/>
    <w:rsid w:val="0062038F"/>
    <w:rsid w:val="006204C6"/>
    <w:rsid w:val="00620F7D"/>
    <w:rsid w:val="00621030"/>
    <w:rsid w:val="006213E6"/>
    <w:rsid w:val="00622A27"/>
    <w:rsid w:val="00622C7E"/>
    <w:rsid w:val="0062476E"/>
    <w:rsid w:val="0062486B"/>
    <w:rsid w:val="0062603F"/>
    <w:rsid w:val="0062609A"/>
    <w:rsid w:val="006264B7"/>
    <w:rsid w:val="0062701C"/>
    <w:rsid w:val="006273AB"/>
    <w:rsid w:val="0063078D"/>
    <w:rsid w:val="00630C44"/>
    <w:rsid w:val="00630E92"/>
    <w:rsid w:val="0063221A"/>
    <w:rsid w:val="00632892"/>
    <w:rsid w:val="00632FA4"/>
    <w:rsid w:val="00633167"/>
    <w:rsid w:val="00633287"/>
    <w:rsid w:val="00633A7B"/>
    <w:rsid w:val="0063470F"/>
    <w:rsid w:val="0063524D"/>
    <w:rsid w:val="00635B94"/>
    <w:rsid w:val="00636A24"/>
    <w:rsid w:val="00637261"/>
    <w:rsid w:val="00637529"/>
    <w:rsid w:val="00637D5F"/>
    <w:rsid w:val="00641550"/>
    <w:rsid w:val="00642600"/>
    <w:rsid w:val="00643041"/>
    <w:rsid w:val="00643AA1"/>
    <w:rsid w:val="00644FBF"/>
    <w:rsid w:val="00645238"/>
    <w:rsid w:val="0064530D"/>
    <w:rsid w:val="00646102"/>
    <w:rsid w:val="0065007C"/>
    <w:rsid w:val="0065071D"/>
    <w:rsid w:val="006514AC"/>
    <w:rsid w:val="00651C3F"/>
    <w:rsid w:val="00652A6A"/>
    <w:rsid w:val="006538D3"/>
    <w:rsid w:val="00653ADD"/>
    <w:rsid w:val="00653BAF"/>
    <w:rsid w:val="00653F6D"/>
    <w:rsid w:val="00654098"/>
    <w:rsid w:val="00654234"/>
    <w:rsid w:val="006544F0"/>
    <w:rsid w:val="00655111"/>
    <w:rsid w:val="00660217"/>
    <w:rsid w:val="00660D16"/>
    <w:rsid w:val="00661D77"/>
    <w:rsid w:val="006626AE"/>
    <w:rsid w:val="00662AF1"/>
    <w:rsid w:val="006636EA"/>
    <w:rsid w:val="00664129"/>
    <w:rsid w:val="006653B3"/>
    <w:rsid w:val="00665E81"/>
    <w:rsid w:val="006663AB"/>
    <w:rsid w:val="006663FE"/>
    <w:rsid w:val="00666459"/>
    <w:rsid w:val="0067183C"/>
    <w:rsid w:val="00671CB6"/>
    <w:rsid w:val="00672B7E"/>
    <w:rsid w:val="006732D6"/>
    <w:rsid w:val="0067364E"/>
    <w:rsid w:val="0067559F"/>
    <w:rsid w:val="00675C41"/>
    <w:rsid w:val="00676499"/>
    <w:rsid w:val="00676E53"/>
    <w:rsid w:val="006778FB"/>
    <w:rsid w:val="00677B01"/>
    <w:rsid w:val="0068022A"/>
    <w:rsid w:val="006804B4"/>
    <w:rsid w:val="00680A7E"/>
    <w:rsid w:val="00680A94"/>
    <w:rsid w:val="00680FF5"/>
    <w:rsid w:val="00680FFD"/>
    <w:rsid w:val="00681094"/>
    <w:rsid w:val="0068255D"/>
    <w:rsid w:val="0068376C"/>
    <w:rsid w:val="00683795"/>
    <w:rsid w:val="0068386D"/>
    <w:rsid w:val="006848A1"/>
    <w:rsid w:val="00684DC9"/>
    <w:rsid w:val="00687491"/>
    <w:rsid w:val="00690330"/>
    <w:rsid w:val="00690684"/>
    <w:rsid w:val="0069095A"/>
    <w:rsid w:val="00693761"/>
    <w:rsid w:val="00693A3E"/>
    <w:rsid w:val="00694F65"/>
    <w:rsid w:val="00696E00"/>
    <w:rsid w:val="00696FDD"/>
    <w:rsid w:val="0069772F"/>
    <w:rsid w:val="00697E56"/>
    <w:rsid w:val="006A05EC"/>
    <w:rsid w:val="006A13D5"/>
    <w:rsid w:val="006A46EE"/>
    <w:rsid w:val="006A4AD8"/>
    <w:rsid w:val="006A4B6A"/>
    <w:rsid w:val="006A4C8B"/>
    <w:rsid w:val="006A520B"/>
    <w:rsid w:val="006A58A2"/>
    <w:rsid w:val="006A5FB5"/>
    <w:rsid w:val="006A622D"/>
    <w:rsid w:val="006A7D25"/>
    <w:rsid w:val="006B0975"/>
    <w:rsid w:val="006B0EBB"/>
    <w:rsid w:val="006B1CF4"/>
    <w:rsid w:val="006B3735"/>
    <w:rsid w:val="006B445B"/>
    <w:rsid w:val="006B5FD6"/>
    <w:rsid w:val="006B62DA"/>
    <w:rsid w:val="006B684C"/>
    <w:rsid w:val="006B73DD"/>
    <w:rsid w:val="006B76E4"/>
    <w:rsid w:val="006C044F"/>
    <w:rsid w:val="006C077D"/>
    <w:rsid w:val="006C082D"/>
    <w:rsid w:val="006C09A9"/>
    <w:rsid w:val="006C1AAD"/>
    <w:rsid w:val="006C31C2"/>
    <w:rsid w:val="006C3739"/>
    <w:rsid w:val="006C3974"/>
    <w:rsid w:val="006C3E0F"/>
    <w:rsid w:val="006C495E"/>
    <w:rsid w:val="006C5A9E"/>
    <w:rsid w:val="006C5CEA"/>
    <w:rsid w:val="006C5DD6"/>
    <w:rsid w:val="006C6137"/>
    <w:rsid w:val="006C6ED0"/>
    <w:rsid w:val="006C7DE0"/>
    <w:rsid w:val="006D05EC"/>
    <w:rsid w:val="006D218A"/>
    <w:rsid w:val="006D2D83"/>
    <w:rsid w:val="006D3B31"/>
    <w:rsid w:val="006D437F"/>
    <w:rsid w:val="006D5943"/>
    <w:rsid w:val="006D63C7"/>
    <w:rsid w:val="006D66A3"/>
    <w:rsid w:val="006D6A04"/>
    <w:rsid w:val="006D6C30"/>
    <w:rsid w:val="006D73F8"/>
    <w:rsid w:val="006D77D2"/>
    <w:rsid w:val="006D78B5"/>
    <w:rsid w:val="006D7A5D"/>
    <w:rsid w:val="006E0D32"/>
    <w:rsid w:val="006E120F"/>
    <w:rsid w:val="006E1663"/>
    <w:rsid w:val="006E1F1F"/>
    <w:rsid w:val="006E2153"/>
    <w:rsid w:val="006E2537"/>
    <w:rsid w:val="006E3B32"/>
    <w:rsid w:val="006E428B"/>
    <w:rsid w:val="006E42DF"/>
    <w:rsid w:val="006E4B41"/>
    <w:rsid w:val="006E6EE5"/>
    <w:rsid w:val="006E70F2"/>
    <w:rsid w:val="006E7A07"/>
    <w:rsid w:val="006E7C0A"/>
    <w:rsid w:val="006E7F5E"/>
    <w:rsid w:val="006F0012"/>
    <w:rsid w:val="006F07D9"/>
    <w:rsid w:val="006F1E4D"/>
    <w:rsid w:val="006F2BA8"/>
    <w:rsid w:val="006F4133"/>
    <w:rsid w:val="006F4289"/>
    <w:rsid w:val="006F4EF7"/>
    <w:rsid w:val="006F5A21"/>
    <w:rsid w:val="006F68FB"/>
    <w:rsid w:val="006F77D8"/>
    <w:rsid w:val="006F7C59"/>
    <w:rsid w:val="006F7D03"/>
    <w:rsid w:val="00700227"/>
    <w:rsid w:val="007008AF"/>
    <w:rsid w:val="00700C7E"/>
    <w:rsid w:val="00701257"/>
    <w:rsid w:val="007028C2"/>
    <w:rsid w:val="0070364E"/>
    <w:rsid w:val="0070415A"/>
    <w:rsid w:val="00704C74"/>
    <w:rsid w:val="00704FB6"/>
    <w:rsid w:val="00705D20"/>
    <w:rsid w:val="00705F8F"/>
    <w:rsid w:val="007066E1"/>
    <w:rsid w:val="007077E1"/>
    <w:rsid w:val="00707896"/>
    <w:rsid w:val="00707C36"/>
    <w:rsid w:val="00707EBD"/>
    <w:rsid w:val="00707FC2"/>
    <w:rsid w:val="0071089D"/>
    <w:rsid w:val="007110B5"/>
    <w:rsid w:val="007113E8"/>
    <w:rsid w:val="007120FA"/>
    <w:rsid w:val="00712BEE"/>
    <w:rsid w:val="00712C41"/>
    <w:rsid w:val="00713E05"/>
    <w:rsid w:val="00714321"/>
    <w:rsid w:val="00714813"/>
    <w:rsid w:val="00714972"/>
    <w:rsid w:val="00714F0D"/>
    <w:rsid w:val="007161CD"/>
    <w:rsid w:val="0071691E"/>
    <w:rsid w:val="007178AC"/>
    <w:rsid w:val="007178F2"/>
    <w:rsid w:val="00717E9C"/>
    <w:rsid w:val="00720A04"/>
    <w:rsid w:val="00721D8E"/>
    <w:rsid w:val="00722ACD"/>
    <w:rsid w:val="00723072"/>
    <w:rsid w:val="00723A49"/>
    <w:rsid w:val="00724185"/>
    <w:rsid w:val="0072484B"/>
    <w:rsid w:val="007248B1"/>
    <w:rsid w:val="007250B0"/>
    <w:rsid w:val="007255FB"/>
    <w:rsid w:val="007256B1"/>
    <w:rsid w:val="00726EB4"/>
    <w:rsid w:val="00726F4C"/>
    <w:rsid w:val="00726F6B"/>
    <w:rsid w:val="007274E1"/>
    <w:rsid w:val="00727DE9"/>
    <w:rsid w:val="007317B0"/>
    <w:rsid w:val="00731B0E"/>
    <w:rsid w:val="00731F74"/>
    <w:rsid w:val="00732898"/>
    <w:rsid w:val="00732B80"/>
    <w:rsid w:val="00732C08"/>
    <w:rsid w:val="00732D07"/>
    <w:rsid w:val="00733766"/>
    <w:rsid w:val="00733887"/>
    <w:rsid w:val="00734266"/>
    <w:rsid w:val="007358AE"/>
    <w:rsid w:val="00735D6E"/>
    <w:rsid w:val="007366B1"/>
    <w:rsid w:val="00737060"/>
    <w:rsid w:val="00737168"/>
    <w:rsid w:val="007372EF"/>
    <w:rsid w:val="00737449"/>
    <w:rsid w:val="00737A08"/>
    <w:rsid w:val="007402D1"/>
    <w:rsid w:val="007407A4"/>
    <w:rsid w:val="00740A58"/>
    <w:rsid w:val="00740B16"/>
    <w:rsid w:val="00740D9A"/>
    <w:rsid w:val="007423CA"/>
    <w:rsid w:val="007423D3"/>
    <w:rsid w:val="00742ABF"/>
    <w:rsid w:val="007430F4"/>
    <w:rsid w:val="007431A5"/>
    <w:rsid w:val="007438D1"/>
    <w:rsid w:val="0074391E"/>
    <w:rsid w:val="00743A77"/>
    <w:rsid w:val="0074453E"/>
    <w:rsid w:val="007449E7"/>
    <w:rsid w:val="00744AEE"/>
    <w:rsid w:val="00744B4D"/>
    <w:rsid w:val="00744CAF"/>
    <w:rsid w:val="00745432"/>
    <w:rsid w:val="00745541"/>
    <w:rsid w:val="00745BED"/>
    <w:rsid w:val="00746503"/>
    <w:rsid w:val="0074660D"/>
    <w:rsid w:val="00746D37"/>
    <w:rsid w:val="007477FE"/>
    <w:rsid w:val="00747E5D"/>
    <w:rsid w:val="0075243C"/>
    <w:rsid w:val="0075353A"/>
    <w:rsid w:val="00754CAE"/>
    <w:rsid w:val="0075532C"/>
    <w:rsid w:val="00755A04"/>
    <w:rsid w:val="00755F45"/>
    <w:rsid w:val="00756E5B"/>
    <w:rsid w:val="0075743B"/>
    <w:rsid w:val="007576C5"/>
    <w:rsid w:val="007601F4"/>
    <w:rsid w:val="00760F2B"/>
    <w:rsid w:val="00761F02"/>
    <w:rsid w:val="00762973"/>
    <w:rsid w:val="00762AEA"/>
    <w:rsid w:val="00763A2D"/>
    <w:rsid w:val="00763D18"/>
    <w:rsid w:val="00763FBA"/>
    <w:rsid w:val="0076455D"/>
    <w:rsid w:val="00765F30"/>
    <w:rsid w:val="00766701"/>
    <w:rsid w:val="00766D83"/>
    <w:rsid w:val="00767252"/>
    <w:rsid w:val="0076746E"/>
    <w:rsid w:val="00770DA0"/>
    <w:rsid w:val="00770EAE"/>
    <w:rsid w:val="0077219C"/>
    <w:rsid w:val="007727F6"/>
    <w:rsid w:val="00772A45"/>
    <w:rsid w:val="00774A28"/>
    <w:rsid w:val="00774EA4"/>
    <w:rsid w:val="007753E0"/>
    <w:rsid w:val="007756D4"/>
    <w:rsid w:val="007759F2"/>
    <w:rsid w:val="00775FE0"/>
    <w:rsid w:val="007760C8"/>
    <w:rsid w:val="007764FB"/>
    <w:rsid w:val="0077790C"/>
    <w:rsid w:val="00777F69"/>
    <w:rsid w:val="00781937"/>
    <w:rsid w:val="00781C6D"/>
    <w:rsid w:val="00782179"/>
    <w:rsid w:val="00782EEA"/>
    <w:rsid w:val="00783230"/>
    <w:rsid w:val="007835A6"/>
    <w:rsid w:val="007837E1"/>
    <w:rsid w:val="00783B59"/>
    <w:rsid w:val="0078413D"/>
    <w:rsid w:val="00784E01"/>
    <w:rsid w:val="00785AE6"/>
    <w:rsid w:val="00785C1C"/>
    <w:rsid w:val="00785E23"/>
    <w:rsid w:val="007879A4"/>
    <w:rsid w:val="0079096D"/>
    <w:rsid w:val="007910F6"/>
    <w:rsid w:val="007925C4"/>
    <w:rsid w:val="0079272E"/>
    <w:rsid w:val="007933F2"/>
    <w:rsid w:val="00793AA3"/>
    <w:rsid w:val="007943BD"/>
    <w:rsid w:val="007943ED"/>
    <w:rsid w:val="007944B9"/>
    <w:rsid w:val="00794AA8"/>
    <w:rsid w:val="00794FF6"/>
    <w:rsid w:val="00795AF5"/>
    <w:rsid w:val="00795E6D"/>
    <w:rsid w:val="00795EC1"/>
    <w:rsid w:val="00796387"/>
    <w:rsid w:val="007964D7"/>
    <w:rsid w:val="00796896"/>
    <w:rsid w:val="00797DEE"/>
    <w:rsid w:val="007A0077"/>
    <w:rsid w:val="007A0CAE"/>
    <w:rsid w:val="007A0D24"/>
    <w:rsid w:val="007A142B"/>
    <w:rsid w:val="007A27AE"/>
    <w:rsid w:val="007A3602"/>
    <w:rsid w:val="007A36C5"/>
    <w:rsid w:val="007A3DC1"/>
    <w:rsid w:val="007A409D"/>
    <w:rsid w:val="007A4D88"/>
    <w:rsid w:val="007A5B16"/>
    <w:rsid w:val="007A729E"/>
    <w:rsid w:val="007A734D"/>
    <w:rsid w:val="007A7F76"/>
    <w:rsid w:val="007B14E5"/>
    <w:rsid w:val="007B2800"/>
    <w:rsid w:val="007B2DAF"/>
    <w:rsid w:val="007B2FF4"/>
    <w:rsid w:val="007B2FFE"/>
    <w:rsid w:val="007B3D99"/>
    <w:rsid w:val="007B47EB"/>
    <w:rsid w:val="007B4BA1"/>
    <w:rsid w:val="007B4BBD"/>
    <w:rsid w:val="007B4D18"/>
    <w:rsid w:val="007B51B5"/>
    <w:rsid w:val="007B57DD"/>
    <w:rsid w:val="007B596A"/>
    <w:rsid w:val="007B7BBD"/>
    <w:rsid w:val="007B7C5D"/>
    <w:rsid w:val="007B7C7B"/>
    <w:rsid w:val="007C03E9"/>
    <w:rsid w:val="007C1289"/>
    <w:rsid w:val="007C2D4E"/>
    <w:rsid w:val="007C4668"/>
    <w:rsid w:val="007C48AD"/>
    <w:rsid w:val="007C5B37"/>
    <w:rsid w:val="007C5C54"/>
    <w:rsid w:val="007C5C8B"/>
    <w:rsid w:val="007C6421"/>
    <w:rsid w:val="007C6DF2"/>
    <w:rsid w:val="007C7417"/>
    <w:rsid w:val="007C7917"/>
    <w:rsid w:val="007C791F"/>
    <w:rsid w:val="007D00D4"/>
    <w:rsid w:val="007D14D8"/>
    <w:rsid w:val="007D32E3"/>
    <w:rsid w:val="007D3A1E"/>
    <w:rsid w:val="007D4740"/>
    <w:rsid w:val="007D5F32"/>
    <w:rsid w:val="007D69D4"/>
    <w:rsid w:val="007D6BD8"/>
    <w:rsid w:val="007D714F"/>
    <w:rsid w:val="007D7603"/>
    <w:rsid w:val="007D7937"/>
    <w:rsid w:val="007E0AC6"/>
    <w:rsid w:val="007E0BE7"/>
    <w:rsid w:val="007E11C8"/>
    <w:rsid w:val="007E16BC"/>
    <w:rsid w:val="007E2195"/>
    <w:rsid w:val="007E2CED"/>
    <w:rsid w:val="007E2D01"/>
    <w:rsid w:val="007E34BC"/>
    <w:rsid w:val="007E34DC"/>
    <w:rsid w:val="007E393E"/>
    <w:rsid w:val="007E4063"/>
    <w:rsid w:val="007E407B"/>
    <w:rsid w:val="007E5262"/>
    <w:rsid w:val="007E57CB"/>
    <w:rsid w:val="007E6249"/>
    <w:rsid w:val="007E75D1"/>
    <w:rsid w:val="007E7C22"/>
    <w:rsid w:val="007F0ACE"/>
    <w:rsid w:val="007F1453"/>
    <w:rsid w:val="007F1A7C"/>
    <w:rsid w:val="007F1AEE"/>
    <w:rsid w:val="007F2238"/>
    <w:rsid w:val="007F3D5E"/>
    <w:rsid w:val="007F43C2"/>
    <w:rsid w:val="007F46BB"/>
    <w:rsid w:val="007F4FBC"/>
    <w:rsid w:val="007F5E2D"/>
    <w:rsid w:val="007F5FAC"/>
    <w:rsid w:val="007F66DC"/>
    <w:rsid w:val="007F671E"/>
    <w:rsid w:val="007F6924"/>
    <w:rsid w:val="007F6A74"/>
    <w:rsid w:val="007F7DB5"/>
    <w:rsid w:val="007F7F5A"/>
    <w:rsid w:val="0080056C"/>
    <w:rsid w:val="00800ECC"/>
    <w:rsid w:val="00801D2C"/>
    <w:rsid w:val="00802532"/>
    <w:rsid w:val="00802C47"/>
    <w:rsid w:val="008032FF"/>
    <w:rsid w:val="00804475"/>
    <w:rsid w:val="0080473A"/>
    <w:rsid w:val="00804E20"/>
    <w:rsid w:val="00804EA2"/>
    <w:rsid w:val="00805A41"/>
    <w:rsid w:val="00805C20"/>
    <w:rsid w:val="00807E10"/>
    <w:rsid w:val="00810F29"/>
    <w:rsid w:val="00811C7E"/>
    <w:rsid w:val="00811F41"/>
    <w:rsid w:val="008122EA"/>
    <w:rsid w:val="00812946"/>
    <w:rsid w:val="00812E7E"/>
    <w:rsid w:val="00812FF4"/>
    <w:rsid w:val="008138AD"/>
    <w:rsid w:val="00813D4B"/>
    <w:rsid w:val="0081491E"/>
    <w:rsid w:val="00815020"/>
    <w:rsid w:val="0081589A"/>
    <w:rsid w:val="00816926"/>
    <w:rsid w:val="008172E9"/>
    <w:rsid w:val="00817874"/>
    <w:rsid w:val="008178C8"/>
    <w:rsid w:val="00820BBC"/>
    <w:rsid w:val="00820E24"/>
    <w:rsid w:val="00821044"/>
    <w:rsid w:val="00821E1D"/>
    <w:rsid w:val="008222F6"/>
    <w:rsid w:val="008223BE"/>
    <w:rsid w:val="00822BEA"/>
    <w:rsid w:val="00822CBF"/>
    <w:rsid w:val="008237D7"/>
    <w:rsid w:val="00823B81"/>
    <w:rsid w:val="00823F29"/>
    <w:rsid w:val="00824171"/>
    <w:rsid w:val="00824C6D"/>
    <w:rsid w:val="008250C2"/>
    <w:rsid w:val="00826A32"/>
    <w:rsid w:val="00826D9C"/>
    <w:rsid w:val="0083054F"/>
    <w:rsid w:val="00831101"/>
    <w:rsid w:val="008312D5"/>
    <w:rsid w:val="008313CE"/>
    <w:rsid w:val="00831422"/>
    <w:rsid w:val="00831C89"/>
    <w:rsid w:val="008322F5"/>
    <w:rsid w:val="00832BAC"/>
    <w:rsid w:val="00832C8D"/>
    <w:rsid w:val="0083393C"/>
    <w:rsid w:val="00835CC3"/>
    <w:rsid w:val="00835EF0"/>
    <w:rsid w:val="008360E9"/>
    <w:rsid w:val="008364DE"/>
    <w:rsid w:val="00836C0F"/>
    <w:rsid w:val="00837034"/>
    <w:rsid w:val="00837534"/>
    <w:rsid w:val="00840142"/>
    <w:rsid w:val="00840666"/>
    <w:rsid w:val="00840881"/>
    <w:rsid w:val="00841367"/>
    <w:rsid w:val="00841469"/>
    <w:rsid w:val="00844218"/>
    <w:rsid w:val="008447E4"/>
    <w:rsid w:val="00845C3F"/>
    <w:rsid w:val="0084645C"/>
    <w:rsid w:val="0084682F"/>
    <w:rsid w:val="00846B72"/>
    <w:rsid w:val="00847EE7"/>
    <w:rsid w:val="00847FBB"/>
    <w:rsid w:val="0085017C"/>
    <w:rsid w:val="00850279"/>
    <w:rsid w:val="00851350"/>
    <w:rsid w:val="0085177A"/>
    <w:rsid w:val="00853040"/>
    <w:rsid w:val="00853409"/>
    <w:rsid w:val="008538EF"/>
    <w:rsid w:val="00853979"/>
    <w:rsid w:val="008548DE"/>
    <w:rsid w:val="00854D0F"/>
    <w:rsid w:val="008562C0"/>
    <w:rsid w:val="008564DD"/>
    <w:rsid w:val="00856E60"/>
    <w:rsid w:val="00857240"/>
    <w:rsid w:val="0086164C"/>
    <w:rsid w:val="0086202A"/>
    <w:rsid w:val="0086313F"/>
    <w:rsid w:val="0086378A"/>
    <w:rsid w:val="00863F90"/>
    <w:rsid w:val="008646FE"/>
    <w:rsid w:val="0086525F"/>
    <w:rsid w:val="00865872"/>
    <w:rsid w:val="008661E9"/>
    <w:rsid w:val="0086647B"/>
    <w:rsid w:val="00867069"/>
    <w:rsid w:val="008674B6"/>
    <w:rsid w:val="00870866"/>
    <w:rsid w:val="00872315"/>
    <w:rsid w:val="00872565"/>
    <w:rsid w:val="008737A5"/>
    <w:rsid w:val="00873BDA"/>
    <w:rsid w:val="00875555"/>
    <w:rsid w:val="008768E2"/>
    <w:rsid w:val="00876EEE"/>
    <w:rsid w:val="00877C4D"/>
    <w:rsid w:val="0088074E"/>
    <w:rsid w:val="008808C4"/>
    <w:rsid w:val="00881818"/>
    <w:rsid w:val="008825CE"/>
    <w:rsid w:val="00883A76"/>
    <w:rsid w:val="00883DB5"/>
    <w:rsid w:val="0088475E"/>
    <w:rsid w:val="0088512C"/>
    <w:rsid w:val="008854F7"/>
    <w:rsid w:val="0088579E"/>
    <w:rsid w:val="0088707E"/>
    <w:rsid w:val="00887A1B"/>
    <w:rsid w:val="008902F7"/>
    <w:rsid w:val="00890C86"/>
    <w:rsid w:val="00890F62"/>
    <w:rsid w:val="00891724"/>
    <w:rsid w:val="00891AB8"/>
    <w:rsid w:val="008929C5"/>
    <w:rsid w:val="00892B5E"/>
    <w:rsid w:val="008931D1"/>
    <w:rsid w:val="008944DE"/>
    <w:rsid w:val="0089473E"/>
    <w:rsid w:val="008953EC"/>
    <w:rsid w:val="0089588E"/>
    <w:rsid w:val="0089591F"/>
    <w:rsid w:val="00896469"/>
    <w:rsid w:val="008A0071"/>
    <w:rsid w:val="008A05C6"/>
    <w:rsid w:val="008A1031"/>
    <w:rsid w:val="008A2C1D"/>
    <w:rsid w:val="008A3093"/>
    <w:rsid w:val="008A39AF"/>
    <w:rsid w:val="008A54B1"/>
    <w:rsid w:val="008A5ABA"/>
    <w:rsid w:val="008A668C"/>
    <w:rsid w:val="008A7B3A"/>
    <w:rsid w:val="008B058B"/>
    <w:rsid w:val="008B08A8"/>
    <w:rsid w:val="008B0B3D"/>
    <w:rsid w:val="008B0C66"/>
    <w:rsid w:val="008B0F76"/>
    <w:rsid w:val="008B1B99"/>
    <w:rsid w:val="008B2E98"/>
    <w:rsid w:val="008B36B1"/>
    <w:rsid w:val="008B3D8D"/>
    <w:rsid w:val="008B3FA0"/>
    <w:rsid w:val="008B49D5"/>
    <w:rsid w:val="008B4EBC"/>
    <w:rsid w:val="008B5068"/>
    <w:rsid w:val="008B523B"/>
    <w:rsid w:val="008B574B"/>
    <w:rsid w:val="008B6542"/>
    <w:rsid w:val="008B68D6"/>
    <w:rsid w:val="008B6B55"/>
    <w:rsid w:val="008B714F"/>
    <w:rsid w:val="008B7179"/>
    <w:rsid w:val="008B78F7"/>
    <w:rsid w:val="008C0649"/>
    <w:rsid w:val="008C2F51"/>
    <w:rsid w:val="008C321E"/>
    <w:rsid w:val="008C34EE"/>
    <w:rsid w:val="008C4275"/>
    <w:rsid w:val="008C456F"/>
    <w:rsid w:val="008C5AD8"/>
    <w:rsid w:val="008C642E"/>
    <w:rsid w:val="008C65F8"/>
    <w:rsid w:val="008C66B9"/>
    <w:rsid w:val="008C6815"/>
    <w:rsid w:val="008C7040"/>
    <w:rsid w:val="008C74E1"/>
    <w:rsid w:val="008D1038"/>
    <w:rsid w:val="008D1787"/>
    <w:rsid w:val="008D30AE"/>
    <w:rsid w:val="008D30B8"/>
    <w:rsid w:val="008D3237"/>
    <w:rsid w:val="008D374E"/>
    <w:rsid w:val="008D3904"/>
    <w:rsid w:val="008D501C"/>
    <w:rsid w:val="008D5947"/>
    <w:rsid w:val="008D63A3"/>
    <w:rsid w:val="008D67C8"/>
    <w:rsid w:val="008D6D1D"/>
    <w:rsid w:val="008D7002"/>
    <w:rsid w:val="008D7045"/>
    <w:rsid w:val="008D7F3A"/>
    <w:rsid w:val="008E0BAA"/>
    <w:rsid w:val="008E11A2"/>
    <w:rsid w:val="008E19BB"/>
    <w:rsid w:val="008E38A9"/>
    <w:rsid w:val="008E3E06"/>
    <w:rsid w:val="008E5A0E"/>
    <w:rsid w:val="008E5AAC"/>
    <w:rsid w:val="008E77E2"/>
    <w:rsid w:val="008E7805"/>
    <w:rsid w:val="008F07CB"/>
    <w:rsid w:val="008F0D60"/>
    <w:rsid w:val="008F1305"/>
    <w:rsid w:val="008F13BC"/>
    <w:rsid w:val="008F18C0"/>
    <w:rsid w:val="008F1E2A"/>
    <w:rsid w:val="008F3458"/>
    <w:rsid w:val="008F363B"/>
    <w:rsid w:val="008F3AB6"/>
    <w:rsid w:val="008F484D"/>
    <w:rsid w:val="008F48E8"/>
    <w:rsid w:val="008F4E96"/>
    <w:rsid w:val="008F58BA"/>
    <w:rsid w:val="008F68D6"/>
    <w:rsid w:val="008F6A58"/>
    <w:rsid w:val="008F6ADD"/>
    <w:rsid w:val="008F6C65"/>
    <w:rsid w:val="008F7692"/>
    <w:rsid w:val="008F7A44"/>
    <w:rsid w:val="00900142"/>
    <w:rsid w:val="009021EE"/>
    <w:rsid w:val="00903584"/>
    <w:rsid w:val="009038F7"/>
    <w:rsid w:val="00903AED"/>
    <w:rsid w:val="00905AF4"/>
    <w:rsid w:val="009069FB"/>
    <w:rsid w:val="00911AB1"/>
    <w:rsid w:val="00911BBA"/>
    <w:rsid w:val="00911E05"/>
    <w:rsid w:val="0091239D"/>
    <w:rsid w:val="00913D4D"/>
    <w:rsid w:val="009141CD"/>
    <w:rsid w:val="0091472F"/>
    <w:rsid w:val="00915770"/>
    <w:rsid w:val="00921D06"/>
    <w:rsid w:val="009221C2"/>
    <w:rsid w:val="009222DF"/>
    <w:rsid w:val="00922473"/>
    <w:rsid w:val="0092300A"/>
    <w:rsid w:val="0092354A"/>
    <w:rsid w:val="00923BD2"/>
    <w:rsid w:val="00924909"/>
    <w:rsid w:val="00924C7C"/>
    <w:rsid w:val="00925F0B"/>
    <w:rsid w:val="00926638"/>
    <w:rsid w:val="0092775D"/>
    <w:rsid w:val="009277DC"/>
    <w:rsid w:val="009314F3"/>
    <w:rsid w:val="0093160E"/>
    <w:rsid w:val="009318FA"/>
    <w:rsid w:val="00931F4D"/>
    <w:rsid w:val="00932964"/>
    <w:rsid w:val="009336FE"/>
    <w:rsid w:val="0093383E"/>
    <w:rsid w:val="0093406D"/>
    <w:rsid w:val="009349FB"/>
    <w:rsid w:val="00934B8E"/>
    <w:rsid w:val="00934D86"/>
    <w:rsid w:val="00936216"/>
    <w:rsid w:val="00936614"/>
    <w:rsid w:val="00936A4C"/>
    <w:rsid w:val="00937082"/>
    <w:rsid w:val="00937367"/>
    <w:rsid w:val="00937DDE"/>
    <w:rsid w:val="00941818"/>
    <w:rsid w:val="00942040"/>
    <w:rsid w:val="0094258D"/>
    <w:rsid w:val="00942C79"/>
    <w:rsid w:val="00942E79"/>
    <w:rsid w:val="00943BF2"/>
    <w:rsid w:val="0094408C"/>
    <w:rsid w:val="009450B9"/>
    <w:rsid w:val="009457BE"/>
    <w:rsid w:val="00945EE7"/>
    <w:rsid w:val="00945FFA"/>
    <w:rsid w:val="00946E65"/>
    <w:rsid w:val="00947DB3"/>
    <w:rsid w:val="009507C3"/>
    <w:rsid w:val="00950894"/>
    <w:rsid w:val="009508E9"/>
    <w:rsid w:val="00951298"/>
    <w:rsid w:val="009529B2"/>
    <w:rsid w:val="00952D27"/>
    <w:rsid w:val="00952F90"/>
    <w:rsid w:val="00953800"/>
    <w:rsid w:val="00953EF6"/>
    <w:rsid w:val="009547FF"/>
    <w:rsid w:val="00954A4F"/>
    <w:rsid w:val="009559CF"/>
    <w:rsid w:val="009564E8"/>
    <w:rsid w:val="00957D12"/>
    <w:rsid w:val="00960A82"/>
    <w:rsid w:val="00961990"/>
    <w:rsid w:val="00962686"/>
    <w:rsid w:val="009626AB"/>
    <w:rsid w:val="00963178"/>
    <w:rsid w:val="00964510"/>
    <w:rsid w:val="009648FC"/>
    <w:rsid w:val="00965A21"/>
    <w:rsid w:val="0096603C"/>
    <w:rsid w:val="009663F6"/>
    <w:rsid w:val="00967D4C"/>
    <w:rsid w:val="00971005"/>
    <w:rsid w:val="009718C0"/>
    <w:rsid w:val="00972500"/>
    <w:rsid w:val="00972EA3"/>
    <w:rsid w:val="00973507"/>
    <w:rsid w:val="00974286"/>
    <w:rsid w:val="009745BA"/>
    <w:rsid w:val="00975C25"/>
    <w:rsid w:val="0097669A"/>
    <w:rsid w:val="0097752D"/>
    <w:rsid w:val="00977D30"/>
    <w:rsid w:val="00977E85"/>
    <w:rsid w:val="00980399"/>
    <w:rsid w:val="00981270"/>
    <w:rsid w:val="00982793"/>
    <w:rsid w:val="009829A0"/>
    <w:rsid w:val="00982DB3"/>
    <w:rsid w:val="00983968"/>
    <w:rsid w:val="00983A21"/>
    <w:rsid w:val="009840A9"/>
    <w:rsid w:val="00984577"/>
    <w:rsid w:val="00985A3F"/>
    <w:rsid w:val="009862C0"/>
    <w:rsid w:val="009862F0"/>
    <w:rsid w:val="009869EE"/>
    <w:rsid w:val="0098730A"/>
    <w:rsid w:val="00987DE9"/>
    <w:rsid w:val="0099184E"/>
    <w:rsid w:val="0099254A"/>
    <w:rsid w:val="0099280C"/>
    <w:rsid w:val="009933F4"/>
    <w:rsid w:val="009959B4"/>
    <w:rsid w:val="009961B7"/>
    <w:rsid w:val="009964D5"/>
    <w:rsid w:val="009968D0"/>
    <w:rsid w:val="0099704E"/>
    <w:rsid w:val="009A0102"/>
    <w:rsid w:val="009A0282"/>
    <w:rsid w:val="009A0CF7"/>
    <w:rsid w:val="009A12C8"/>
    <w:rsid w:val="009A12E9"/>
    <w:rsid w:val="009A22E4"/>
    <w:rsid w:val="009A2D36"/>
    <w:rsid w:val="009A3A87"/>
    <w:rsid w:val="009A3B8E"/>
    <w:rsid w:val="009A3FCA"/>
    <w:rsid w:val="009A427C"/>
    <w:rsid w:val="009A436B"/>
    <w:rsid w:val="009A472B"/>
    <w:rsid w:val="009A4F62"/>
    <w:rsid w:val="009A5144"/>
    <w:rsid w:val="009A53E3"/>
    <w:rsid w:val="009A5C03"/>
    <w:rsid w:val="009A6858"/>
    <w:rsid w:val="009B05F3"/>
    <w:rsid w:val="009B2334"/>
    <w:rsid w:val="009B359D"/>
    <w:rsid w:val="009B4F4E"/>
    <w:rsid w:val="009B5549"/>
    <w:rsid w:val="009B6BC8"/>
    <w:rsid w:val="009B6D53"/>
    <w:rsid w:val="009C0A6E"/>
    <w:rsid w:val="009C0E8E"/>
    <w:rsid w:val="009C10FE"/>
    <w:rsid w:val="009C1564"/>
    <w:rsid w:val="009C1CC4"/>
    <w:rsid w:val="009C1D99"/>
    <w:rsid w:val="009C1E0C"/>
    <w:rsid w:val="009C2CA1"/>
    <w:rsid w:val="009C2F9E"/>
    <w:rsid w:val="009C3467"/>
    <w:rsid w:val="009C34C4"/>
    <w:rsid w:val="009C41CC"/>
    <w:rsid w:val="009C46EA"/>
    <w:rsid w:val="009C4FD9"/>
    <w:rsid w:val="009C50E8"/>
    <w:rsid w:val="009C5A49"/>
    <w:rsid w:val="009C5CC8"/>
    <w:rsid w:val="009C6347"/>
    <w:rsid w:val="009C67FB"/>
    <w:rsid w:val="009C7234"/>
    <w:rsid w:val="009D0253"/>
    <w:rsid w:val="009D0CDF"/>
    <w:rsid w:val="009D1D8D"/>
    <w:rsid w:val="009D2692"/>
    <w:rsid w:val="009D2E36"/>
    <w:rsid w:val="009D3655"/>
    <w:rsid w:val="009D3A6D"/>
    <w:rsid w:val="009D50DB"/>
    <w:rsid w:val="009D55F5"/>
    <w:rsid w:val="009D56C3"/>
    <w:rsid w:val="009D5F3E"/>
    <w:rsid w:val="009D615A"/>
    <w:rsid w:val="009D6DF4"/>
    <w:rsid w:val="009D7842"/>
    <w:rsid w:val="009D7C09"/>
    <w:rsid w:val="009E14DD"/>
    <w:rsid w:val="009E15ED"/>
    <w:rsid w:val="009E240E"/>
    <w:rsid w:val="009E24D6"/>
    <w:rsid w:val="009E279A"/>
    <w:rsid w:val="009E336B"/>
    <w:rsid w:val="009E341E"/>
    <w:rsid w:val="009E42FE"/>
    <w:rsid w:val="009E5FAC"/>
    <w:rsid w:val="009E6C94"/>
    <w:rsid w:val="009E6F3F"/>
    <w:rsid w:val="009E7CDE"/>
    <w:rsid w:val="009E7E5A"/>
    <w:rsid w:val="009F03B6"/>
    <w:rsid w:val="009F1539"/>
    <w:rsid w:val="009F2640"/>
    <w:rsid w:val="009F2ED8"/>
    <w:rsid w:val="009F3202"/>
    <w:rsid w:val="009F3DE0"/>
    <w:rsid w:val="009F5B37"/>
    <w:rsid w:val="009F5E40"/>
    <w:rsid w:val="009F6465"/>
    <w:rsid w:val="009F658C"/>
    <w:rsid w:val="009F661B"/>
    <w:rsid w:val="009F72EF"/>
    <w:rsid w:val="009F76FF"/>
    <w:rsid w:val="009F78F1"/>
    <w:rsid w:val="009F7D99"/>
    <w:rsid w:val="00A011AF"/>
    <w:rsid w:val="00A015E6"/>
    <w:rsid w:val="00A02291"/>
    <w:rsid w:val="00A0287F"/>
    <w:rsid w:val="00A02F93"/>
    <w:rsid w:val="00A036AE"/>
    <w:rsid w:val="00A038F6"/>
    <w:rsid w:val="00A04243"/>
    <w:rsid w:val="00A043B5"/>
    <w:rsid w:val="00A04820"/>
    <w:rsid w:val="00A04C0A"/>
    <w:rsid w:val="00A05430"/>
    <w:rsid w:val="00A065A2"/>
    <w:rsid w:val="00A06A36"/>
    <w:rsid w:val="00A0706C"/>
    <w:rsid w:val="00A070C1"/>
    <w:rsid w:val="00A078A6"/>
    <w:rsid w:val="00A07936"/>
    <w:rsid w:val="00A103BC"/>
    <w:rsid w:val="00A11B2D"/>
    <w:rsid w:val="00A11DDB"/>
    <w:rsid w:val="00A12046"/>
    <w:rsid w:val="00A12CB4"/>
    <w:rsid w:val="00A12E3F"/>
    <w:rsid w:val="00A142E9"/>
    <w:rsid w:val="00A1523E"/>
    <w:rsid w:val="00A1643C"/>
    <w:rsid w:val="00A17E30"/>
    <w:rsid w:val="00A20960"/>
    <w:rsid w:val="00A20A74"/>
    <w:rsid w:val="00A20F1F"/>
    <w:rsid w:val="00A211D6"/>
    <w:rsid w:val="00A217D9"/>
    <w:rsid w:val="00A22DA4"/>
    <w:rsid w:val="00A256FD"/>
    <w:rsid w:val="00A27141"/>
    <w:rsid w:val="00A27FAE"/>
    <w:rsid w:val="00A300D9"/>
    <w:rsid w:val="00A30395"/>
    <w:rsid w:val="00A30DFC"/>
    <w:rsid w:val="00A31325"/>
    <w:rsid w:val="00A314AB"/>
    <w:rsid w:val="00A334A1"/>
    <w:rsid w:val="00A33BED"/>
    <w:rsid w:val="00A3477A"/>
    <w:rsid w:val="00A35637"/>
    <w:rsid w:val="00A36BDE"/>
    <w:rsid w:val="00A36DA4"/>
    <w:rsid w:val="00A371FA"/>
    <w:rsid w:val="00A40087"/>
    <w:rsid w:val="00A416C2"/>
    <w:rsid w:val="00A43173"/>
    <w:rsid w:val="00A4367F"/>
    <w:rsid w:val="00A44444"/>
    <w:rsid w:val="00A44B0C"/>
    <w:rsid w:val="00A44F78"/>
    <w:rsid w:val="00A4606E"/>
    <w:rsid w:val="00A475AC"/>
    <w:rsid w:val="00A47FC9"/>
    <w:rsid w:val="00A51807"/>
    <w:rsid w:val="00A521D1"/>
    <w:rsid w:val="00A52F3D"/>
    <w:rsid w:val="00A53432"/>
    <w:rsid w:val="00A54415"/>
    <w:rsid w:val="00A54471"/>
    <w:rsid w:val="00A55515"/>
    <w:rsid w:val="00A56A51"/>
    <w:rsid w:val="00A57958"/>
    <w:rsid w:val="00A62D0A"/>
    <w:rsid w:val="00A63771"/>
    <w:rsid w:val="00A64046"/>
    <w:rsid w:val="00A64208"/>
    <w:rsid w:val="00A649A2"/>
    <w:rsid w:val="00A65A2E"/>
    <w:rsid w:val="00A66942"/>
    <w:rsid w:val="00A67886"/>
    <w:rsid w:val="00A70662"/>
    <w:rsid w:val="00A70DD3"/>
    <w:rsid w:val="00A71318"/>
    <w:rsid w:val="00A71D5B"/>
    <w:rsid w:val="00A72088"/>
    <w:rsid w:val="00A73F38"/>
    <w:rsid w:val="00A75B11"/>
    <w:rsid w:val="00A76965"/>
    <w:rsid w:val="00A76FA5"/>
    <w:rsid w:val="00A7700B"/>
    <w:rsid w:val="00A77D62"/>
    <w:rsid w:val="00A8029E"/>
    <w:rsid w:val="00A80BE2"/>
    <w:rsid w:val="00A80DD4"/>
    <w:rsid w:val="00A81898"/>
    <w:rsid w:val="00A819B8"/>
    <w:rsid w:val="00A81E6E"/>
    <w:rsid w:val="00A8272D"/>
    <w:rsid w:val="00A828C1"/>
    <w:rsid w:val="00A8363F"/>
    <w:rsid w:val="00A84C4B"/>
    <w:rsid w:val="00A87E18"/>
    <w:rsid w:val="00A90B70"/>
    <w:rsid w:val="00A91057"/>
    <w:rsid w:val="00A9239B"/>
    <w:rsid w:val="00A92737"/>
    <w:rsid w:val="00A933EA"/>
    <w:rsid w:val="00A94329"/>
    <w:rsid w:val="00A949EC"/>
    <w:rsid w:val="00A95EB3"/>
    <w:rsid w:val="00A97666"/>
    <w:rsid w:val="00AA04C1"/>
    <w:rsid w:val="00AA13CD"/>
    <w:rsid w:val="00AA15F3"/>
    <w:rsid w:val="00AA2797"/>
    <w:rsid w:val="00AA2EAD"/>
    <w:rsid w:val="00AA34D5"/>
    <w:rsid w:val="00AA3D0C"/>
    <w:rsid w:val="00AA479C"/>
    <w:rsid w:val="00AA5E2A"/>
    <w:rsid w:val="00AA6C46"/>
    <w:rsid w:val="00AB009F"/>
    <w:rsid w:val="00AB049A"/>
    <w:rsid w:val="00AB04AE"/>
    <w:rsid w:val="00AB04DF"/>
    <w:rsid w:val="00AB0AA9"/>
    <w:rsid w:val="00AB0B9C"/>
    <w:rsid w:val="00AB1492"/>
    <w:rsid w:val="00AB1AB4"/>
    <w:rsid w:val="00AB2916"/>
    <w:rsid w:val="00AB2DDA"/>
    <w:rsid w:val="00AB51E9"/>
    <w:rsid w:val="00AB6551"/>
    <w:rsid w:val="00AB678C"/>
    <w:rsid w:val="00AB67EE"/>
    <w:rsid w:val="00AB79F0"/>
    <w:rsid w:val="00AB7F79"/>
    <w:rsid w:val="00AC15C6"/>
    <w:rsid w:val="00AC2461"/>
    <w:rsid w:val="00AC2C9B"/>
    <w:rsid w:val="00AC33A9"/>
    <w:rsid w:val="00AC4289"/>
    <w:rsid w:val="00AC5E86"/>
    <w:rsid w:val="00AC6D11"/>
    <w:rsid w:val="00AC74DF"/>
    <w:rsid w:val="00AD08DF"/>
    <w:rsid w:val="00AD1315"/>
    <w:rsid w:val="00AD1D1C"/>
    <w:rsid w:val="00AD2BF3"/>
    <w:rsid w:val="00AD32AB"/>
    <w:rsid w:val="00AD35C4"/>
    <w:rsid w:val="00AD4089"/>
    <w:rsid w:val="00AD4627"/>
    <w:rsid w:val="00AD4CE6"/>
    <w:rsid w:val="00AD543A"/>
    <w:rsid w:val="00AD5E3E"/>
    <w:rsid w:val="00AD6884"/>
    <w:rsid w:val="00AD731C"/>
    <w:rsid w:val="00AD78B9"/>
    <w:rsid w:val="00AD7D85"/>
    <w:rsid w:val="00AD7F71"/>
    <w:rsid w:val="00AE0A0D"/>
    <w:rsid w:val="00AE0B2F"/>
    <w:rsid w:val="00AE115C"/>
    <w:rsid w:val="00AE2013"/>
    <w:rsid w:val="00AE243F"/>
    <w:rsid w:val="00AE27DC"/>
    <w:rsid w:val="00AE2BE3"/>
    <w:rsid w:val="00AE33C3"/>
    <w:rsid w:val="00AE368A"/>
    <w:rsid w:val="00AE3BF5"/>
    <w:rsid w:val="00AE4402"/>
    <w:rsid w:val="00AE48B9"/>
    <w:rsid w:val="00AE4EB0"/>
    <w:rsid w:val="00AE506A"/>
    <w:rsid w:val="00AE57A9"/>
    <w:rsid w:val="00AE5C59"/>
    <w:rsid w:val="00AE5EC9"/>
    <w:rsid w:val="00AE6604"/>
    <w:rsid w:val="00AE6B7A"/>
    <w:rsid w:val="00AE6C33"/>
    <w:rsid w:val="00AE7947"/>
    <w:rsid w:val="00AF0802"/>
    <w:rsid w:val="00AF13C5"/>
    <w:rsid w:val="00AF1A1B"/>
    <w:rsid w:val="00AF1C6A"/>
    <w:rsid w:val="00AF208C"/>
    <w:rsid w:val="00AF2CF9"/>
    <w:rsid w:val="00AF4AEE"/>
    <w:rsid w:val="00AF5CEC"/>
    <w:rsid w:val="00AF6284"/>
    <w:rsid w:val="00AF71A0"/>
    <w:rsid w:val="00AF77F8"/>
    <w:rsid w:val="00AF7DB3"/>
    <w:rsid w:val="00B011B3"/>
    <w:rsid w:val="00B011C6"/>
    <w:rsid w:val="00B02D6D"/>
    <w:rsid w:val="00B0314C"/>
    <w:rsid w:val="00B03325"/>
    <w:rsid w:val="00B0338A"/>
    <w:rsid w:val="00B034B4"/>
    <w:rsid w:val="00B03849"/>
    <w:rsid w:val="00B03AB5"/>
    <w:rsid w:val="00B05354"/>
    <w:rsid w:val="00B06859"/>
    <w:rsid w:val="00B0755B"/>
    <w:rsid w:val="00B10576"/>
    <w:rsid w:val="00B10A67"/>
    <w:rsid w:val="00B10E00"/>
    <w:rsid w:val="00B11218"/>
    <w:rsid w:val="00B1298C"/>
    <w:rsid w:val="00B12E58"/>
    <w:rsid w:val="00B140D1"/>
    <w:rsid w:val="00B14226"/>
    <w:rsid w:val="00B14AB4"/>
    <w:rsid w:val="00B14FEB"/>
    <w:rsid w:val="00B152A9"/>
    <w:rsid w:val="00B16884"/>
    <w:rsid w:val="00B1799F"/>
    <w:rsid w:val="00B17D8D"/>
    <w:rsid w:val="00B17DB5"/>
    <w:rsid w:val="00B20806"/>
    <w:rsid w:val="00B218E3"/>
    <w:rsid w:val="00B21C77"/>
    <w:rsid w:val="00B21EBA"/>
    <w:rsid w:val="00B233B5"/>
    <w:rsid w:val="00B23AC2"/>
    <w:rsid w:val="00B2421D"/>
    <w:rsid w:val="00B244FF"/>
    <w:rsid w:val="00B24635"/>
    <w:rsid w:val="00B25728"/>
    <w:rsid w:val="00B269F0"/>
    <w:rsid w:val="00B276E2"/>
    <w:rsid w:val="00B27714"/>
    <w:rsid w:val="00B30FCF"/>
    <w:rsid w:val="00B3278C"/>
    <w:rsid w:val="00B329F6"/>
    <w:rsid w:val="00B32C69"/>
    <w:rsid w:val="00B331DF"/>
    <w:rsid w:val="00B3491A"/>
    <w:rsid w:val="00B34D30"/>
    <w:rsid w:val="00B358BF"/>
    <w:rsid w:val="00B3659B"/>
    <w:rsid w:val="00B36621"/>
    <w:rsid w:val="00B36B05"/>
    <w:rsid w:val="00B36BD3"/>
    <w:rsid w:val="00B36C7B"/>
    <w:rsid w:val="00B37290"/>
    <w:rsid w:val="00B411AA"/>
    <w:rsid w:val="00B41A75"/>
    <w:rsid w:val="00B42417"/>
    <w:rsid w:val="00B42542"/>
    <w:rsid w:val="00B42B5C"/>
    <w:rsid w:val="00B4627B"/>
    <w:rsid w:val="00B464F0"/>
    <w:rsid w:val="00B4687E"/>
    <w:rsid w:val="00B46969"/>
    <w:rsid w:val="00B469FF"/>
    <w:rsid w:val="00B47314"/>
    <w:rsid w:val="00B47D66"/>
    <w:rsid w:val="00B50479"/>
    <w:rsid w:val="00B50F5E"/>
    <w:rsid w:val="00B51F67"/>
    <w:rsid w:val="00B5263D"/>
    <w:rsid w:val="00B52E69"/>
    <w:rsid w:val="00B52F3D"/>
    <w:rsid w:val="00B538B0"/>
    <w:rsid w:val="00B542FC"/>
    <w:rsid w:val="00B54595"/>
    <w:rsid w:val="00B551C5"/>
    <w:rsid w:val="00B56924"/>
    <w:rsid w:val="00B57D16"/>
    <w:rsid w:val="00B57E0D"/>
    <w:rsid w:val="00B601DC"/>
    <w:rsid w:val="00B60BD0"/>
    <w:rsid w:val="00B612DB"/>
    <w:rsid w:val="00B6198D"/>
    <w:rsid w:val="00B628AD"/>
    <w:rsid w:val="00B62E9B"/>
    <w:rsid w:val="00B636AF"/>
    <w:rsid w:val="00B637EF"/>
    <w:rsid w:val="00B64523"/>
    <w:rsid w:val="00B6469F"/>
    <w:rsid w:val="00B64A02"/>
    <w:rsid w:val="00B64E40"/>
    <w:rsid w:val="00B65F75"/>
    <w:rsid w:val="00B6623F"/>
    <w:rsid w:val="00B66364"/>
    <w:rsid w:val="00B66AF9"/>
    <w:rsid w:val="00B66F3A"/>
    <w:rsid w:val="00B67A99"/>
    <w:rsid w:val="00B71258"/>
    <w:rsid w:val="00B71547"/>
    <w:rsid w:val="00B72BEE"/>
    <w:rsid w:val="00B72F82"/>
    <w:rsid w:val="00B73481"/>
    <w:rsid w:val="00B734B4"/>
    <w:rsid w:val="00B73BAC"/>
    <w:rsid w:val="00B744C0"/>
    <w:rsid w:val="00B75C5F"/>
    <w:rsid w:val="00B76C55"/>
    <w:rsid w:val="00B76FE3"/>
    <w:rsid w:val="00B80C2F"/>
    <w:rsid w:val="00B80DCC"/>
    <w:rsid w:val="00B80F03"/>
    <w:rsid w:val="00B8225D"/>
    <w:rsid w:val="00B826DF"/>
    <w:rsid w:val="00B82E36"/>
    <w:rsid w:val="00B82E7F"/>
    <w:rsid w:val="00B84A42"/>
    <w:rsid w:val="00B84A5D"/>
    <w:rsid w:val="00B84DD4"/>
    <w:rsid w:val="00B85549"/>
    <w:rsid w:val="00B86071"/>
    <w:rsid w:val="00B865C8"/>
    <w:rsid w:val="00B86758"/>
    <w:rsid w:val="00B874A8"/>
    <w:rsid w:val="00B875D4"/>
    <w:rsid w:val="00B87817"/>
    <w:rsid w:val="00B90144"/>
    <w:rsid w:val="00B91240"/>
    <w:rsid w:val="00B915EF"/>
    <w:rsid w:val="00B925BC"/>
    <w:rsid w:val="00B9392E"/>
    <w:rsid w:val="00B93BC5"/>
    <w:rsid w:val="00B93DC2"/>
    <w:rsid w:val="00B94562"/>
    <w:rsid w:val="00B956C0"/>
    <w:rsid w:val="00B967D5"/>
    <w:rsid w:val="00B96F50"/>
    <w:rsid w:val="00B976A9"/>
    <w:rsid w:val="00BA00AC"/>
    <w:rsid w:val="00BA0BF5"/>
    <w:rsid w:val="00BA14EF"/>
    <w:rsid w:val="00BA1BCD"/>
    <w:rsid w:val="00BA1FD8"/>
    <w:rsid w:val="00BA2530"/>
    <w:rsid w:val="00BA2BDB"/>
    <w:rsid w:val="00BA2F02"/>
    <w:rsid w:val="00BA4426"/>
    <w:rsid w:val="00BA45E5"/>
    <w:rsid w:val="00BA46D5"/>
    <w:rsid w:val="00BA5321"/>
    <w:rsid w:val="00BA538E"/>
    <w:rsid w:val="00BA600F"/>
    <w:rsid w:val="00BA6F34"/>
    <w:rsid w:val="00BA74A7"/>
    <w:rsid w:val="00BA75D0"/>
    <w:rsid w:val="00BB223C"/>
    <w:rsid w:val="00BB2712"/>
    <w:rsid w:val="00BB3115"/>
    <w:rsid w:val="00BB3162"/>
    <w:rsid w:val="00BB4155"/>
    <w:rsid w:val="00BB4DCD"/>
    <w:rsid w:val="00BB59BC"/>
    <w:rsid w:val="00BB5C3F"/>
    <w:rsid w:val="00BB5DEC"/>
    <w:rsid w:val="00BB6DB2"/>
    <w:rsid w:val="00BB7AA4"/>
    <w:rsid w:val="00BC03ED"/>
    <w:rsid w:val="00BC0747"/>
    <w:rsid w:val="00BC07C3"/>
    <w:rsid w:val="00BC181D"/>
    <w:rsid w:val="00BC22F5"/>
    <w:rsid w:val="00BC2373"/>
    <w:rsid w:val="00BC2587"/>
    <w:rsid w:val="00BC282F"/>
    <w:rsid w:val="00BC2A47"/>
    <w:rsid w:val="00BC3306"/>
    <w:rsid w:val="00BC47AD"/>
    <w:rsid w:val="00BC4B7F"/>
    <w:rsid w:val="00BC4C21"/>
    <w:rsid w:val="00BC4CBB"/>
    <w:rsid w:val="00BC4FB2"/>
    <w:rsid w:val="00BC54EB"/>
    <w:rsid w:val="00BC6C63"/>
    <w:rsid w:val="00BC6DC8"/>
    <w:rsid w:val="00BC72FC"/>
    <w:rsid w:val="00BC74F8"/>
    <w:rsid w:val="00BC7774"/>
    <w:rsid w:val="00BC7F9D"/>
    <w:rsid w:val="00BD03EA"/>
    <w:rsid w:val="00BD0799"/>
    <w:rsid w:val="00BD079A"/>
    <w:rsid w:val="00BD0D9C"/>
    <w:rsid w:val="00BD209D"/>
    <w:rsid w:val="00BD24EE"/>
    <w:rsid w:val="00BD2731"/>
    <w:rsid w:val="00BD34B8"/>
    <w:rsid w:val="00BD4E9F"/>
    <w:rsid w:val="00BD624E"/>
    <w:rsid w:val="00BD625D"/>
    <w:rsid w:val="00BD7B72"/>
    <w:rsid w:val="00BE0466"/>
    <w:rsid w:val="00BE0983"/>
    <w:rsid w:val="00BE1227"/>
    <w:rsid w:val="00BE21D0"/>
    <w:rsid w:val="00BE33E5"/>
    <w:rsid w:val="00BE3F54"/>
    <w:rsid w:val="00BE41FD"/>
    <w:rsid w:val="00BE54E9"/>
    <w:rsid w:val="00BE6117"/>
    <w:rsid w:val="00BE6C3A"/>
    <w:rsid w:val="00BE7555"/>
    <w:rsid w:val="00BE7BE0"/>
    <w:rsid w:val="00BF06E1"/>
    <w:rsid w:val="00BF0758"/>
    <w:rsid w:val="00BF07A1"/>
    <w:rsid w:val="00BF113B"/>
    <w:rsid w:val="00BF2D6E"/>
    <w:rsid w:val="00BF2F69"/>
    <w:rsid w:val="00BF3468"/>
    <w:rsid w:val="00BF3476"/>
    <w:rsid w:val="00BF4C8D"/>
    <w:rsid w:val="00BF70BE"/>
    <w:rsid w:val="00BF7EE2"/>
    <w:rsid w:val="00C0250E"/>
    <w:rsid w:val="00C0353A"/>
    <w:rsid w:val="00C035DC"/>
    <w:rsid w:val="00C036E8"/>
    <w:rsid w:val="00C03E8B"/>
    <w:rsid w:val="00C04229"/>
    <w:rsid w:val="00C04DB8"/>
    <w:rsid w:val="00C056A6"/>
    <w:rsid w:val="00C058A4"/>
    <w:rsid w:val="00C05AEF"/>
    <w:rsid w:val="00C06FC3"/>
    <w:rsid w:val="00C071F7"/>
    <w:rsid w:val="00C07C7A"/>
    <w:rsid w:val="00C108DE"/>
    <w:rsid w:val="00C1098E"/>
    <w:rsid w:val="00C10B94"/>
    <w:rsid w:val="00C112AE"/>
    <w:rsid w:val="00C11F5B"/>
    <w:rsid w:val="00C1283F"/>
    <w:rsid w:val="00C1498A"/>
    <w:rsid w:val="00C14D5A"/>
    <w:rsid w:val="00C156A9"/>
    <w:rsid w:val="00C15FF6"/>
    <w:rsid w:val="00C16EED"/>
    <w:rsid w:val="00C1725B"/>
    <w:rsid w:val="00C173CB"/>
    <w:rsid w:val="00C1791A"/>
    <w:rsid w:val="00C17CF9"/>
    <w:rsid w:val="00C203F0"/>
    <w:rsid w:val="00C2207A"/>
    <w:rsid w:val="00C22533"/>
    <w:rsid w:val="00C22BC8"/>
    <w:rsid w:val="00C23253"/>
    <w:rsid w:val="00C248B0"/>
    <w:rsid w:val="00C24A92"/>
    <w:rsid w:val="00C24AC8"/>
    <w:rsid w:val="00C25061"/>
    <w:rsid w:val="00C2627E"/>
    <w:rsid w:val="00C30261"/>
    <w:rsid w:val="00C30981"/>
    <w:rsid w:val="00C30C3E"/>
    <w:rsid w:val="00C31803"/>
    <w:rsid w:val="00C32BF0"/>
    <w:rsid w:val="00C32F8F"/>
    <w:rsid w:val="00C3380E"/>
    <w:rsid w:val="00C33C3A"/>
    <w:rsid w:val="00C33F67"/>
    <w:rsid w:val="00C3416F"/>
    <w:rsid w:val="00C34B0D"/>
    <w:rsid w:val="00C34B8E"/>
    <w:rsid w:val="00C35A91"/>
    <w:rsid w:val="00C366D8"/>
    <w:rsid w:val="00C36FF6"/>
    <w:rsid w:val="00C3750D"/>
    <w:rsid w:val="00C37DA4"/>
    <w:rsid w:val="00C409E7"/>
    <w:rsid w:val="00C40A42"/>
    <w:rsid w:val="00C42941"/>
    <w:rsid w:val="00C42CF8"/>
    <w:rsid w:val="00C42D91"/>
    <w:rsid w:val="00C43152"/>
    <w:rsid w:val="00C4340B"/>
    <w:rsid w:val="00C44B15"/>
    <w:rsid w:val="00C44EF3"/>
    <w:rsid w:val="00C454BA"/>
    <w:rsid w:val="00C45941"/>
    <w:rsid w:val="00C46297"/>
    <w:rsid w:val="00C46657"/>
    <w:rsid w:val="00C46700"/>
    <w:rsid w:val="00C469A6"/>
    <w:rsid w:val="00C46CF8"/>
    <w:rsid w:val="00C50B8D"/>
    <w:rsid w:val="00C50DBD"/>
    <w:rsid w:val="00C534EA"/>
    <w:rsid w:val="00C5375E"/>
    <w:rsid w:val="00C53DC5"/>
    <w:rsid w:val="00C56213"/>
    <w:rsid w:val="00C56FCB"/>
    <w:rsid w:val="00C57104"/>
    <w:rsid w:val="00C57B13"/>
    <w:rsid w:val="00C60117"/>
    <w:rsid w:val="00C60620"/>
    <w:rsid w:val="00C60CD8"/>
    <w:rsid w:val="00C60CE1"/>
    <w:rsid w:val="00C621E4"/>
    <w:rsid w:val="00C62AC0"/>
    <w:rsid w:val="00C6304C"/>
    <w:rsid w:val="00C63765"/>
    <w:rsid w:val="00C6385E"/>
    <w:rsid w:val="00C63E4C"/>
    <w:rsid w:val="00C640B4"/>
    <w:rsid w:val="00C665F6"/>
    <w:rsid w:val="00C70538"/>
    <w:rsid w:val="00C709A1"/>
    <w:rsid w:val="00C71893"/>
    <w:rsid w:val="00C71AA6"/>
    <w:rsid w:val="00C71E57"/>
    <w:rsid w:val="00C7334D"/>
    <w:rsid w:val="00C736A0"/>
    <w:rsid w:val="00C750E6"/>
    <w:rsid w:val="00C757CC"/>
    <w:rsid w:val="00C766BE"/>
    <w:rsid w:val="00C76C74"/>
    <w:rsid w:val="00C8015A"/>
    <w:rsid w:val="00C8041E"/>
    <w:rsid w:val="00C81056"/>
    <w:rsid w:val="00C8134C"/>
    <w:rsid w:val="00C81448"/>
    <w:rsid w:val="00C81D89"/>
    <w:rsid w:val="00C81DEA"/>
    <w:rsid w:val="00C82D7B"/>
    <w:rsid w:val="00C832C4"/>
    <w:rsid w:val="00C83831"/>
    <w:rsid w:val="00C83C11"/>
    <w:rsid w:val="00C83E5A"/>
    <w:rsid w:val="00C84FB1"/>
    <w:rsid w:val="00C851D3"/>
    <w:rsid w:val="00C859E4"/>
    <w:rsid w:val="00C85DF4"/>
    <w:rsid w:val="00C8605D"/>
    <w:rsid w:val="00C86909"/>
    <w:rsid w:val="00C87DB2"/>
    <w:rsid w:val="00C90588"/>
    <w:rsid w:val="00C90E27"/>
    <w:rsid w:val="00C913F3"/>
    <w:rsid w:val="00C918FE"/>
    <w:rsid w:val="00C9226A"/>
    <w:rsid w:val="00C95D45"/>
    <w:rsid w:val="00C964FE"/>
    <w:rsid w:val="00C9669F"/>
    <w:rsid w:val="00C96886"/>
    <w:rsid w:val="00C9780A"/>
    <w:rsid w:val="00CA0484"/>
    <w:rsid w:val="00CA10D3"/>
    <w:rsid w:val="00CA2A27"/>
    <w:rsid w:val="00CA336D"/>
    <w:rsid w:val="00CA4D9B"/>
    <w:rsid w:val="00CA67CD"/>
    <w:rsid w:val="00CA6A24"/>
    <w:rsid w:val="00CA6CCD"/>
    <w:rsid w:val="00CA77EB"/>
    <w:rsid w:val="00CA7A9C"/>
    <w:rsid w:val="00CB063E"/>
    <w:rsid w:val="00CB08B5"/>
    <w:rsid w:val="00CB0B7C"/>
    <w:rsid w:val="00CB0B7D"/>
    <w:rsid w:val="00CB17E3"/>
    <w:rsid w:val="00CB1CF7"/>
    <w:rsid w:val="00CB27AA"/>
    <w:rsid w:val="00CB2970"/>
    <w:rsid w:val="00CB37EB"/>
    <w:rsid w:val="00CB6B12"/>
    <w:rsid w:val="00CB743D"/>
    <w:rsid w:val="00CB7BBE"/>
    <w:rsid w:val="00CB7EE8"/>
    <w:rsid w:val="00CC0109"/>
    <w:rsid w:val="00CC0D06"/>
    <w:rsid w:val="00CC18A4"/>
    <w:rsid w:val="00CC2380"/>
    <w:rsid w:val="00CC3A64"/>
    <w:rsid w:val="00CC4272"/>
    <w:rsid w:val="00CC4289"/>
    <w:rsid w:val="00CC4692"/>
    <w:rsid w:val="00CC4849"/>
    <w:rsid w:val="00CC4AF3"/>
    <w:rsid w:val="00CC68AB"/>
    <w:rsid w:val="00CC6B16"/>
    <w:rsid w:val="00CC6D79"/>
    <w:rsid w:val="00CC7D6B"/>
    <w:rsid w:val="00CC7EBB"/>
    <w:rsid w:val="00CD0332"/>
    <w:rsid w:val="00CD1CAB"/>
    <w:rsid w:val="00CD1FF1"/>
    <w:rsid w:val="00CD226D"/>
    <w:rsid w:val="00CD24FA"/>
    <w:rsid w:val="00CD280C"/>
    <w:rsid w:val="00CD2F68"/>
    <w:rsid w:val="00CD3173"/>
    <w:rsid w:val="00CD4006"/>
    <w:rsid w:val="00CD41B8"/>
    <w:rsid w:val="00CD442D"/>
    <w:rsid w:val="00CD46AF"/>
    <w:rsid w:val="00CD55D6"/>
    <w:rsid w:val="00CD58CA"/>
    <w:rsid w:val="00CD59EE"/>
    <w:rsid w:val="00CD6992"/>
    <w:rsid w:val="00CD7370"/>
    <w:rsid w:val="00CE02B5"/>
    <w:rsid w:val="00CE082C"/>
    <w:rsid w:val="00CE0C2D"/>
    <w:rsid w:val="00CE3483"/>
    <w:rsid w:val="00CE34E2"/>
    <w:rsid w:val="00CE3581"/>
    <w:rsid w:val="00CE35F6"/>
    <w:rsid w:val="00CE4BDE"/>
    <w:rsid w:val="00CE4F75"/>
    <w:rsid w:val="00CE500F"/>
    <w:rsid w:val="00CE50AD"/>
    <w:rsid w:val="00CE636F"/>
    <w:rsid w:val="00CE6CD8"/>
    <w:rsid w:val="00CE7214"/>
    <w:rsid w:val="00CF1337"/>
    <w:rsid w:val="00CF1C1A"/>
    <w:rsid w:val="00CF2112"/>
    <w:rsid w:val="00CF266D"/>
    <w:rsid w:val="00CF427D"/>
    <w:rsid w:val="00CF4BE9"/>
    <w:rsid w:val="00CF4EBE"/>
    <w:rsid w:val="00CF6946"/>
    <w:rsid w:val="00CF6F3D"/>
    <w:rsid w:val="00CF7BE5"/>
    <w:rsid w:val="00CF7F88"/>
    <w:rsid w:val="00D0087D"/>
    <w:rsid w:val="00D00EC5"/>
    <w:rsid w:val="00D010E4"/>
    <w:rsid w:val="00D02ACB"/>
    <w:rsid w:val="00D037B5"/>
    <w:rsid w:val="00D03873"/>
    <w:rsid w:val="00D042B0"/>
    <w:rsid w:val="00D0438B"/>
    <w:rsid w:val="00D04744"/>
    <w:rsid w:val="00D04D2F"/>
    <w:rsid w:val="00D0557B"/>
    <w:rsid w:val="00D06A85"/>
    <w:rsid w:val="00D07AD1"/>
    <w:rsid w:val="00D07C69"/>
    <w:rsid w:val="00D102A6"/>
    <w:rsid w:val="00D105A9"/>
    <w:rsid w:val="00D1092B"/>
    <w:rsid w:val="00D11449"/>
    <w:rsid w:val="00D11F2D"/>
    <w:rsid w:val="00D12798"/>
    <w:rsid w:val="00D13003"/>
    <w:rsid w:val="00D1395E"/>
    <w:rsid w:val="00D1455B"/>
    <w:rsid w:val="00D14915"/>
    <w:rsid w:val="00D15A9D"/>
    <w:rsid w:val="00D15D06"/>
    <w:rsid w:val="00D16A0B"/>
    <w:rsid w:val="00D202A4"/>
    <w:rsid w:val="00D22CEF"/>
    <w:rsid w:val="00D23D36"/>
    <w:rsid w:val="00D240C6"/>
    <w:rsid w:val="00D26816"/>
    <w:rsid w:val="00D30A7E"/>
    <w:rsid w:val="00D316AE"/>
    <w:rsid w:val="00D31B0C"/>
    <w:rsid w:val="00D32672"/>
    <w:rsid w:val="00D32801"/>
    <w:rsid w:val="00D3382C"/>
    <w:rsid w:val="00D33BFC"/>
    <w:rsid w:val="00D346FE"/>
    <w:rsid w:val="00D35029"/>
    <w:rsid w:val="00D3543E"/>
    <w:rsid w:val="00D36080"/>
    <w:rsid w:val="00D361D9"/>
    <w:rsid w:val="00D36753"/>
    <w:rsid w:val="00D376B5"/>
    <w:rsid w:val="00D37DB9"/>
    <w:rsid w:val="00D40462"/>
    <w:rsid w:val="00D405CD"/>
    <w:rsid w:val="00D40EFE"/>
    <w:rsid w:val="00D410B6"/>
    <w:rsid w:val="00D41C73"/>
    <w:rsid w:val="00D43165"/>
    <w:rsid w:val="00D447DA"/>
    <w:rsid w:val="00D44FEE"/>
    <w:rsid w:val="00D45789"/>
    <w:rsid w:val="00D468B2"/>
    <w:rsid w:val="00D47315"/>
    <w:rsid w:val="00D4780B"/>
    <w:rsid w:val="00D47CA1"/>
    <w:rsid w:val="00D500C4"/>
    <w:rsid w:val="00D500FC"/>
    <w:rsid w:val="00D50271"/>
    <w:rsid w:val="00D52C9E"/>
    <w:rsid w:val="00D54655"/>
    <w:rsid w:val="00D54C16"/>
    <w:rsid w:val="00D5674D"/>
    <w:rsid w:val="00D575B7"/>
    <w:rsid w:val="00D57A64"/>
    <w:rsid w:val="00D57BEA"/>
    <w:rsid w:val="00D61764"/>
    <w:rsid w:val="00D61832"/>
    <w:rsid w:val="00D61A13"/>
    <w:rsid w:val="00D61EF9"/>
    <w:rsid w:val="00D61F52"/>
    <w:rsid w:val="00D62B32"/>
    <w:rsid w:val="00D62D3F"/>
    <w:rsid w:val="00D63266"/>
    <w:rsid w:val="00D636C0"/>
    <w:rsid w:val="00D63E96"/>
    <w:rsid w:val="00D63FD5"/>
    <w:rsid w:val="00D65101"/>
    <w:rsid w:val="00D65144"/>
    <w:rsid w:val="00D65FC6"/>
    <w:rsid w:val="00D703B9"/>
    <w:rsid w:val="00D70571"/>
    <w:rsid w:val="00D70E5A"/>
    <w:rsid w:val="00D727CE"/>
    <w:rsid w:val="00D729D3"/>
    <w:rsid w:val="00D72BA2"/>
    <w:rsid w:val="00D72EF5"/>
    <w:rsid w:val="00D72F83"/>
    <w:rsid w:val="00D7475F"/>
    <w:rsid w:val="00D7527D"/>
    <w:rsid w:val="00D75484"/>
    <w:rsid w:val="00D7581E"/>
    <w:rsid w:val="00D769FC"/>
    <w:rsid w:val="00D779F9"/>
    <w:rsid w:val="00D77CAC"/>
    <w:rsid w:val="00D8078D"/>
    <w:rsid w:val="00D82156"/>
    <w:rsid w:val="00D82295"/>
    <w:rsid w:val="00D8283B"/>
    <w:rsid w:val="00D828B9"/>
    <w:rsid w:val="00D845C2"/>
    <w:rsid w:val="00D86736"/>
    <w:rsid w:val="00D87B76"/>
    <w:rsid w:val="00D90708"/>
    <w:rsid w:val="00D910E8"/>
    <w:rsid w:val="00D91273"/>
    <w:rsid w:val="00D925A1"/>
    <w:rsid w:val="00D9284D"/>
    <w:rsid w:val="00D9314B"/>
    <w:rsid w:val="00D93425"/>
    <w:rsid w:val="00D93495"/>
    <w:rsid w:val="00D95E46"/>
    <w:rsid w:val="00D96214"/>
    <w:rsid w:val="00D97638"/>
    <w:rsid w:val="00DA014E"/>
    <w:rsid w:val="00DA0CA4"/>
    <w:rsid w:val="00DA22CD"/>
    <w:rsid w:val="00DA2AAD"/>
    <w:rsid w:val="00DA3D71"/>
    <w:rsid w:val="00DA3ECD"/>
    <w:rsid w:val="00DA4409"/>
    <w:rsid w:val="00DA49BD"/>
    <w:rsid w:val="00DA5870"/>
    <w:rsid w:val="00DB0EA0"/>
    <w:rsid w:val="00DB0ECE"/>
    <w:rsid w:val="00DB0F91"/>
    <w:rsid w:val="00DB1781"/>
    <w:rsid w:val="00DB178A"/>
    <w:rsid w:val="00DB1ED4"/>
    <w:rsid w:val="00DB238C"/>
    <w:rsid w:val="00DB35BD"/>
    <w:rsid w:val="00DB364F"/>
    <w:rsid w:val="00DB3698"/>
    <w:rsid w:val="00DB373E"/>
    <w:rsid w:val="00DB5EE4"/>
    <w:rsid w:val="00DB65E7"/>
    <w:rsid w:val="00DB7055"/>
    <w:rsid w:val="00DB74E6"/>
    <w:rsid w:val="00DB7E48"/>
    <w:rsid w:val="00DC105F"/>
    <w:rsid w:val="00DC1518"/>
    <w:rsid w:val="00DC1D58"/>
    <w:rsid w:val="00DC1FE6"/>
    <w:rsid w:val="00DC2FD4"/>
    <w:rsid w:val="00DC3340"/>
    <w:rsid w:val="00DC37BA"/>
    <w:rsid w:val="00DC3E96"/>
    <w:rsid w:val="00DC450B"/>
    <w:rsid w:val="00DC4554"/>
    <w:rsid w:val="00DC4EC8"/>
    <w:rsid w:val="00DC5138"/>
    <w:rsid w:val="00DC58DE"/>
    <w:rsid w:val="00DC5D41"/>
    <w:rsid w:val="00DC5E01"/>
    <w:rsid w:val="00DC5EE9"/>
    <w:rsid w:val="00DC7621"/>
    <w:rsid w:val="00DC7A9A"/>
    <w:rsid w:val="00DC7E34"/>
    <w:rsid w:val="00DD097C"/>
    <w:rsid w:val="00DD09A7"/>
    <w:rsid w:val="00DD0AFA"/>
    <w:rsid w:val="00DD1BCF"/>
    <w:rsid w:val="00DD1FA8"/>
    <w:rsid w:val="00DD2014"/>
    <w:rsid w:val="00DD38E2"/>
    <w:rsid w:val="00DD3C5D"/>
    <w:rsid w:val="00DD3EFD"/>
    <w:rsid w:val="00DD5B90"/>
    <w:rsid w:val="00DD6ED2"/>
    <w:rsid w:val="00DD70A6"/>
    <w:rsid w:val="00DD7548"/>
    <w:rsid w:val="00DD7D6C"/>
    <w:rsid w:val="00DE1ABB"/>
    <w:rsid w:val="00DE1DA7"/>
    <w:rsid w:val="00DE2471"/>
    <w:rsid w:val="00DE3903"/>
    <w:rsid w:val="00DE3904"/>
    <w:rsid w:val="00DE3E30"/>
    <w:rsid w:val="00DE50AD"/>
    <w:rsid w:val="00DE75F8"/>
    <w:rsid w:val="00DE77FC"/>
    <w:rsid w:val="00DF1DDF"/>
    <w:rsid w:val="00DF2263"/>
    <w:rsid w:val="00DF2CCE"/>
    <w:rsid w:val="00DF3790"/>
    <w:rsid w:val="00DF3B61"/>
    <w:rsid w:val="00DF3E16"/>
    <w:rsid w:val="00DF3EE9"/>
    <w:rsid w:val="00DF40E3"/>
    <w:rsid w:val="00DF49E2"/>
    <w:rsid w:val="00DF5B60"/>
    <w:rsid w:val="00DF5B68"/>
    <w:rsid w:val="00DF68BB"/>
    <w:rsid w:val="00DF6D82"/>
    <w:rsid w:val="00DF7785"/>
    <w:rsid w:val="00E000E8"/>
    <w:rsid w:val="00E00E68"/>
    <w:rsid w:val="00E016EF"/>
    <w:rsid w:val="00E02055"/>
    <w:rsid w:val="00E020EF"/>
    <w:rsid w:val="00E029E8"/>
    <w:rsid w:val="00E0324F"/>
    <w:rsid w:val="00E0545D"/>
    <w:rsid w:val="00E05632"/>
    <w:rsid w:val="00E06027"/>
    <w:rsid w:val="00E06D26"/>
    <w:rsid w:val="00E075C6"/>
    <w:rsid w:val="00E103D4"/>
    <w:rsid w:val="00E10432"/>
    <w:rsid w:val="00E1073A"/>
    <w:rsid w:val="00E10AA3"/>
    <w:rsid w:val="00E113DA"/>
    <w:rsid w:val="00E1157B"/>
    <w:rsid w:val="00E1301F"/>
    <w:rsid w:val="00E133D7"/>
    <w:rsid w:val="00E1395B"/>
    <w:rsid w:val="00E13EC9"/>
    <w:rsid w:val="00E14334"/>
    <w:rsid w:val="00E15F98"/>
    <w:rsid w:val="00E16A9B"/>
    <w:rsid w:val="00E17020"/>
    <w:rsid w:val="00E1747C"/>
    <w:rsid w:val="00E175D6"/>
    <w:rsid w:val="00E17FC2"/>
    <w:rsid w:val="00E20D13"/>
    <w:rsid w:val="00E21791"/>
    <w:rsid w:val="00E2187C"/>
    <w:rsid w:val="00E21B78"/>
    <w:rsid w:val="00E21C86"/>
    <w:rsid w:val="00E21D78"/>
    <w:rsid w:val="00E22551"/>
    <w:rsid w:val="00E22586"/>
    <w:rsid w:val="00E232CD"/>
    <w:rsid w:val="00E23513"/>
    <w:rsid w:val="00E23C56"/>
    <w:rsid w:val="00E23EE7"/>
    <w:rsid w:val="00E23FFB"/>
    <w:rsid w:val="00E240EA"/>
    <w:rsid w:val="00E24D66"/>
    <w:rsid w:val="00E24DCB"/>
    <w:rsid w:val="00E255D1"/>
    <w:rsid w:val="00E25C9D"/>
    <w:rsid w:val="00E25D17"/>
    <w:rsid w:val="00E2628A"/>
    <w:rsid w:val="00E2693F"/>
    <w:rsid w:val="00E2775D"/>
    <w:rsid w:val="00E3087D"/>
    <w:rsid w:val="00E309B6"/>
    <w:rsid w:val="00E30B49"/>
    <w:rsid w:val="00E312F8"/>
    <w:rsid w:val="00E33097"/>
    <w:rsid w:val="00E34587"/>
    <w:rsid w:val="00E3563F"/>
    <w:rsid w:val="00E35D46"/>
    <w:rsid w:val="00E36808"/>
    <w:rsid w:val="00E37013"/>
    <w:rsid w:val="00E41113"/>
    <w:rsid w:val="00E41329"/>
    <w:rsid w:val="00E4187E"/>
    <w:rsid w:val="00E41E10"/>
    <w:rsid w:val="00E43F5E"/>
    <w:rsid w:val="00E44277"/>
    <w:rsid w:val="00E448CC"/>
    <w:rsid w:val="00E45C5E"/>
    <w:rsid w:val="00E45C92"/>
    <w:rsid w:val="00E4635C"/>
    <w:rsid w:val="00E46FFD"/>
    <w:rsid w:val="00E473B3"/>
    <w:rsid w:val="00E474ED"/>
    <w:rsid w:val="00E50620"/>
    <w:rsid w:val="00E51180"/>
    <w:rsid w:val="00E52474"/>
    <w:rsid w:val="00E524B3"/>
    <w:rsid w:val="00E52C92"/>
    <w:rsid w:val="00E53645"/>
    <w:rsid w:val="00E54972"/>
    <w:rsid w:val="00E5564C"/>
    <w:rsid w:val="00E556DB"/>
    <w:rsid w:val="00E55C92"/>
    <w:rsid w:val="00E55FAA"/>
    <w:rsid w:val="00E57458"/>
    <w:rsid w:val="00E57882"/>
    <w:rsid w:val="00E60B1A"/>
    <w:rsid w:val="00E60BBB"/>
    <w:rsid w:val="00E60C9D"/>
    <w:rsid w:val="00E6121F"/>
    <w:rsid w:val="00E61521"/>
    <w:rsid w:val="00E616D1"/>
    <w:rsid w:val="00E61F79"/>
    <w:rsid w:val="00E62571"/>
    <w:rsid w:val="00E6299D"/>
    <w:rsid w:val="00E62D4A"/>
    <w:rsid w:val="00E63C5B"/>
    <w:rsid w:val="00E640E3"/>
    <w:rsid w:val="00E641C0"/>
    <w:rsid w:val="00E64696"/>
    <w:rsid w:val="00E6507B"/>
    <w:rsid w:val="00E651AA"/>
    <w:rsid w:val="00E65569"/>
    <w:rsid w:val="00E65E45"/>
    <w:rsid w:val="00E66D2F"/>
    <w:rsid w:val="00E679AE"/>
    <w:rsid w:val="00E71464"/>
    <w:rsid w:val="00E71AC4"/>
    <w:rsid w:val="00E71F98"/>
    <w:rsid w:val="00E72795"/>
    <w:rsid w:val="00E7388E"/>
    <w:rsid w:val="00E73CCE"/>
    <w:rsid w:val="00E742D7"/>
    <w:rsid w:val="00E74773"/>
    <w:rsid w:val="00E756E9"/>
    <w:rsid w:val="00E7572A"/>
    <w:rsid w:val="00E75E8C"/>
    <w:rsid w:val="00E760E9"/>
    <w:rsid w:val="00E76F03"/>
    <w:rsid w:val="00E80F9C"/>
    <w:rsid w:val="00E81535"/>
    <w:rsid w:val="00E81749"/>
    <w:rsid w:val="00E82541"/>
    <w:rsid w:val="00E82C02"/>
    <w:rsid w:val="00E8353D"/>
    <w:rsid w:val="00E83E77"/>
    <w:rsid w:val="00E84165"/>
    <w:rsid w:val="00E841AE"/>
    <w:rsid w:val="00E84C89"/>
    <w:rsid w:val="00E84CC6"/>
    <w:rsid w:val="00E85BBD"/>
    <w:rsid w:val="00E872D3"/>
    <w:rsid w:val="00E9045C"/>
    <w:rsid w:val="00E91729"/>
    <w:rsid w:val="00E91D8A"/>
    <w:rsid w:val="00E92028"/>
    <w:rsid w:val="00E9243E"/>
    <w:rsid w:val="00E92861"/>
    <w:rsid w:val="00E92BDE"/>
    <w:rsid w:val="00E92D57"/>
    <w:rsid w:val="00E938CF"/>
    <w:rsid w:val="00E9393D"/>
    <w:rsid w:val="00E93C2F"/>
    <w:rsid w:val="00E9437C"/>
    <w:rsid w:val="00E943BE"/>
    <w:rsid w:val="00E9498D"/>
    <w:rsid w:val="00E9562E"/>
    <w:rsid w:val="00E95F4B"/>
    <w:rsid w:val="00E967B6"/>
    <w:rsid w:val="00E96849"/>
    <w:rsid w:val="00E96925"/>
    <w:rsid w:val="00E96D8B"/>
    <w:rsid w:val="00E96F24"/>
    <w:rsid w:val="00E97151"/>
    <w:rsid w:val="00E97942"/>
    <w:rsid w:val="00E97A41"/>
    <w:rsid w:val="00E97C15"/>
    <w:rsid w:val="00EA0A23"/>
    <w:rsid w:val="00EA0AA8"/>
    <w:rsid w:val="00EA0B8D"/>
    <w:rsid w:val="00EA0BE2"/>
    <w:rsid w:val="00EA2622"/>
    <w:rsid w:val="00EA2A1B"/>
    <w:rsid w:val="00EA32B5"/>
    <w:rsid w:val="00EA349A"/>
    <w:rsid w:val="00EA35BF"/>
    <w:rsid w:val="00EA3802"/>
    <w:rsid w:val="00EA38D5"/>
    <w:rsid w:val="00EA40F4"/>
    <w:rsid w:val="00EA4A1A"/>
    <w:rsid w:val="00EA4C83"/>
    <w:rsid w:val="00EA4E48"/>
    <w:rsid w:val="00EA4E5B"/>
    <w:rsid w:val="00EA542A"/>
    <w:rsid w:val="00EA55AC"/>
    <w:rsid w:val="00EA68E4"/>
    <w:rsid w:val="00EA6B4A"/>
    <w:rsid w:val="00EB0B75"/>
    <w:rsid w:val="00EB1869"/>
    <w:rsid w:val="00EB23BB"/>
    <w:rsid w:val="00EB23F7"/>
    <w:rsid w:val="00EB2420"/>
    <w:rsid w:val="00EB28AA"/>
    <w:rsid w:val="00EB4D45"/>
    <w:rsid w:val="00EB52A7"/>
    <w:rsid w:val="00EB5EE9"/>
    <w:rsid w:val="00EB5F85"/>
    <w:rsid w:val="00EB6118"/>
    <w:rsid w:val="00EC0A35"/>
    <w:rsid w:val="00EC0A7F"/>
    <w:rsid w:val="00EC0ADA"/>
    <w:rsid w:val="00EC0B13"/>
    <w:rsid w:val="00EC0C5E"/>
    <w:rsid w:val="00EC12C6"/>
    <w:rsid w:val="00EC14A3"/>
    <w:rsid w:val="00EC29D9"/>
    <w:rsid w:val="00EC2EAA"/>
    <w:rsid w:val="00EC34D7"/>
    <w:rsid w:val="00EC3CA3"/>
    <w:rsid w:val="00EC3F14"/>
    <w:rsid w:val="00EC3FBB"/>
    <w:rsid w:val="00EC44DD"/>
    <w:rsid w:val="00EC47C5"/>
    <w:rsid w:val="00EC48D2"/>
    <w:rsid w:val="00EC5A9C"/>
    <w:rsid w:val="00EC6AEB"/>
    <w:rsid w:val="00EC76BD"/>
    <w:rsid w:val="00EC7A99"/>
    <w:rsid w:val="00EC7C99"/>
    <w:rsid w:val="00ED1319"/>
    <w:rsid w:val="00ED1775"/>
    <w:rsid w:val="00ED318E"/>
    <w:rsid w:val="00ED3278"/>
    <w:rsid w:val="00ED3BBD"/>
    <w:rsid w:val="00ED3E91"/>
    <w:rsid w:val="00ED42ED"/>
    <w:rsid w:val="00ED46DA"/>
    <w:rsid w:val="00ED4925"/>
    <w:rsid w:val="00ED580F"/>
    <w:rsid w:val="00ED5855"/>
    <w:rsid w:val="00ED6E13"/>
    <w:rsid w:val="00ED7993"/>
    <w:rsid w:val="00EE166B"/>
    <w:rsid w:val="00EE16F4"/>
    <w:rsid w:val="00EE1E0C"/>
    <w:rsid w:val="00EE24C9"/>
    <w:rsid w:val="00EE275B"/>
    <w:rsid w:val="00EE277F"/>
    <w:rsid w:val="00EE2995"/>
    <w:rsid w:val="00EE345D"/>
    <w:rsid w:val="00EE366D"/>
    <w:rsid w:val="00EE382C"/>
    <w:rsid w:val="00EE4995"/>
    <w:rsid w:val="00EE6BC5"/>
    <w:rsid w:val="00EE6FC6"/>
    <w:rsid w:val="00EF0F29"/>
    <w:rsid w:val="00EF137A"/>
    <w:rsid w:val="00EF1E91"/>
    <w:rsid w:val="00EF2943"/>
    <w:rsid w:val="00EF2EF6"/>
    <w:rsid w:val="00EF2FD6"/>
    <w:rsid w:val="00EF3808"/>
    <w:rsid w:val="00EF3B2A"/>
    <w:rsid w:val="00EF3B2E"/>
    <w:rsid w:val="00EF3E0B"/>
    <w:rsid w:val="00EF3F45"/>
    <w:rsid w:val="00EF4DCC"/>
    <w:rsid w:val="00EF5165"/>
    <w:rsid w:val="00EF57CC"/>
    <w:rsid w:val="00EF5A3E"/>
    <w:rsid w:val="00EF6744"/>
    <w:rsid w:val="00EF68FC"/>
    <w:rsid w:val="00EF6E9C"/>
    <w:rsid w:val="00EF6F30"/>
    <w:rsid w:val="00EF77DE"/>
    <w:rsid w:val="00EF7F76"/>
    <w:rsid w:val="00F00186"/>
    <w:rsid w:val="00F004ED"/>
    <w:rsid w:val="00F00B06"/>
    <w:rsid w:val="00F01CC6"/>
    <w:rsid w:val="00F02D33"/>
    <w:rsid w:val="00F04DCD"/>
    <w:rsid w:val="00F05413"/>
    <w:rsid w:val="00F061D0"/>
    <w:rsid w:val="00F06B56"/>
    <w:rsid w:val="00F07490"/>
    <w:rsid w:val="00F0753E"/>
    <w:rsid w:val="00F07780"/>
    <w:rsid w:val="00F112AA"/>
    <w:rsid w:val="00F11B57"/>
    <w:rsid w:val="00F11FD6"/>
    <w:rsid w:val="00F1220F"/>
    <w:rsid w:val="00F14728"/>
    <w:rsid w:val="00F16159"/>
    <w:rsid w:val="00F16C5F"/>
    <w:rsid w:val="00F174C8"/>
    <w:rsid w:val="00F17AA4"/>
    <w:rsid w:val="00F17C84"/>
    <w:rsid w:val="00F17CE7"/>
    <w:rsid w:val="00F17D42"/>
    <w:rsid w:val="00F21BAD"/>
    <w:rsid w:val="00F21C48"/>
    <w:rsid w:val="00F236B3"/>
    <w:rsid w:val="00F23928"/>
    <w:rsid w:val="00F24052"/>
    <w:rsid w:val="00F243AA"/>
    <w:rsid w:val="00F24AAD"/>
    <w:rsid w:val="00F24BA4"/>
    <w:rsid w:val="00F24D05"/>
    <w:rsid w:val="00F26A89"/>
    <w:rsid w:val="00F26DB6"/>
    <w:rsid w:val="00F270AD"/>
    <w:rsid w:val="00F2741D"/>
    <w:rsid w:val="00F30489"/>
    <w:rsid w:val="00F30C0D"/>
    <w:rsid w:val="00F31457"/>
    <w:rsid w:val="00F316C6"/>
    <w:rsid w:val="00F32483"/>
    <w:rsid w:val="00F32EDE"/>
    <w:rsid w:val="00F3397F"/>
    <w:rsid w:val="00F33B55"/>
    <w:rsid w:val="00F3540E"/>
    <w:rsid w:val="00F35751"/>
    <w:rsid w:val="00F35890"/>
    <w:rsid w:val="00F359F1"/>
    <w:rsid w:val="00F36AAB"/>
    <w:rsid w:val="00F36F87"/>
    <w:rsid w:val="00F37D00"/>
    <w:rsid w:val="00F40039"/>
    <w:rsid w:val="00F420FF"/>
    <w:rsid w:val="00F4310A"/>
    <w:rsid w:val="00F4323F"/>
    <w:rsid w:val="00F45353"/>
    <w:rsid w:val="00F45704"/>
    <w:rsid w:val="00F468A6"/>
    <w:rsid w:val="00F46B9F"/>
    <w:rsid w:val="00F46D4D"/>
    <w:rsid w:val="00F46E41"/>
    <w:rsid w:val="00F4703A"/>
    <w:rsid w:val="00F47443"/>
    <w:rsid w:val="00F476CF"/>
    <w:rsid w:val="00F47B16"/>
    <w:rsid w:val="00F47C4B"/>
    <w:rsid w:val="00F501FD"/>
    <w:rsid w:val="00F506FF"/>
    <w:rsid w:val="00F50707"/>
    <w:rsid w:val="00F50A41"/>
    <w:rsid w:val="00F50DD8"/>
    <w:rsid w:val="00F515DE"/>
    <w:rsid w:val="00F517AB"/>
    <w:rsid w:val="00F52C7C"/>
    <w:rsid w:val="00F52D1F"/>
    <w:rsid w:val="00F53D28"/>
    <w:rsid w:val="00F54252"/>
    <w:rsid w:val="00F54A2F"/>
    <w:rsid w:val="00F551E9"/>
    <w:rsid w:val="00F558C2"/>
    <w:rsid w:val="00F5701C"/>
    <w:rsid w:val="00F57CDB"/>
    <w:rsid w:val="00F57FC4"/>
    <w:rsid w:val="00F606AE"/>
    <w:rsid w:val="00F60B2D"/>
    <w:rsid w:val="00F60EC3"/>
    <w:rsid w:val="00F611F4"/>
    <w:rsid w:val="00F61221"/>
    <w:rsid w:val="00F62733"/>
    <w:rsid w:val="00F62761"/>
    <w:rsid w:val="00F629D1"/>
    <w:rsid w:val="00F62A50"/>
    <w:rsid w:val="00F62AD0"/>
    <w:rsid w:val="00F63ADC"/>
    <w:rsid w:val="00F64BD1"/>
    <w:rsid w:val="00F64C15"/>
    <w:rsid w:val="00F64EF1"/>
    <w:rsid w:val="00F655B4"/>
    <w:rsid w:val="00F65C16"/>
    <w:rsid w:val="00F660A2"/>
    <w:rsid w:val="00F67EFC"/>
    <w:rsid w:val="00F70CCA"/>
    <w:rsid w:val="00F70E62"/>
    <w:rsid w:val="00F714DF"/>
    <w:rsid w:val="00F71B47"/>
    <w:rsid w:val="00F71DF1"/>
    <w:rsid w:val="00F736D3"/>
    <w:rsid w:val="00F73952"/>
    <w:rsid w:val="00F74B3B"/>
    <w:rsid w:val="00F763B9"/>
    <w:rsid w:val="00F76440"/>
    <w:rsid w:val="00F7723E"/>
    <w:rsid w:val="00F77286"/>
    <w:rsid w:val="00F77749"/>
    <w:rsid w:val="00F8031E"/>
    <w:rsid w:val="00F8079B"/>
    <w:rsid w:val="00F81E8C"/>
    <w:rsid w:val="00F822F8"/>
    <w:rsid w:val="00F838FE"/>
    <w:rsid w:val="00F84F73"/>
    <w:rsid w:val="00F856E3"/>
    <w:rsid w:val="00F862E4"/>
    <w:rsid w:val="00F8637F"/>
    <w:rsid w:val="00F8653F"/>
    <w:rsid w:val="00F86856"/>
    <w:rsid w:val="00F873CD"/>
    <w:rsid w:val="00F874C2"/>
    <w:rsid w:val="00F87FB9"/>
    <w:rsid w:val="00F90C7C"/>
    <w:rsid w:val="00F918EF"/>
    <w:rsid w:val="00F91A5E"/>
    <w:rsid w:val="00F92388"/>
    <w:rsid w:val="00F9334A"/>
    <w:rsid w:val="00F9358D"/>
    <w:rsid w:val="00F9404F"/>
    <w:rsid w:val="00F9448D"/>
    <w:rsid w:val="00F9456D"/>
    <w:rsid w:val="00F94941"/>
    <w:rsid w:val="00F95154"/>
    <w:rsid w:val="00F952B0"/>
    <w:rsid w:val="00F953A4"/>
    <w:rsid w:val="00F95702"/>
    <w:rsid w:val="00F96613"/>
    <w:rsid w:val="00F973EE"/>
    <w:rsid w:val="00F97669"/>
    <w:rsid w:val="00F977AC"/>
    <w:rsid w:val="00F97994"/>
    <w:rsid w:val="00FA0D2F"/>
    <w:rsid w:val="00FA14C3"/>
    <w:rsid w:val="00FA206E"/>
    <w:rsid w:val="00FA27A3"/>
    <w:rsid w:val="00FA27BB"/>
    <w:rsid w:val="00FA338C"/>
    <w:rsid w:val="00FA413F"/>
    <w:rsid w:val="00FA4973"/>
    <w:rsid w:val="00FA7579"/>
    <w:rsid w:val="00FA7766"/>
    <w:rsid w:val="00FA77DD"/>
    <w:rsid w:val="00FB05B0"/>
    <w:rsid w:val="00FB0C5E"/>
    <w:rsid w:val="00FB0E9F"/>
    <w:rsid w:val="00FB1747"/>
    <w:rsid w:val="00FB2E4F"/>
    <w:rsid w:val="00FB3140"/>
    <w:rsid w:val="00FB3591"/>
    <w:rsid w:val="00FB4AC0"/>
    <w:rsid w:val="00FB53D8"/>
    <w:rsid w:val="00FC004C"/>
    <w:rsid w:val="00FC02F3"/>
    <w:rsid w:val="00FC0E48"/>
    <w:rsid w:val="00FC0F1C"/>
    <w:rsid w:val="00FC1367"/>
    <w:rsid w:val="00FC1508"/>
    <w:rsid w:val="00FC2036"/>
    <w:rsid w:val="00FC35A0"/>
    <w:rsid w:val="00FC4C15"/>
    <w:rsid w:val="00FC6446"/>
    <w:rsid w:val="00FC663B"/>
    <w:rsid w:val="00FC6CCE"/>
    <w:rsid w:val="00FC7142"/>
    <w:rsid w:val="00FC71BE"/>
    <w:rsid w:val="00FC7956"/>
    <w:rsid w:val="00FC7C98"/>
    <w:rsid w:val="00FD0B27"/>
    <w:rsid w:val="00FD1C35"/>
    <w:rsid w:val="00FD2C35"/>
    <w:rsid w:val="00FD3EBD"/>
    <w:rsid w:val="00FD6DB8"/>
    <w:rsid w:val="00FD6FDF"/>
    <w:rsid w:val="00FD7450"/>
    <w:rsid w:val="00FD7D02"/>
    <w:rsid w:val="00FE0118"/>
    <w:rsid w:val="00FE0F55"/>
    <w:rsid w:val="00FE2410"/>
    <w:rsid w:val="00FE33CC"/>
    <w:rsid w:val="00FE3949"/>
    <w:rsid w:val="00FE4323"/>
    <w:rsid w:val="00FE4473"/>
    <w:rsid w:val="00FE4938"/>
    <w:rsid w:val="00FE4A00"/>
    <w:rsid w:val="00FE5B65"/>
    <w:rsid w:val="00FE5E8D"/>
    <w:rsid w:val="00FE7259"/>
    <w:rsid w:val="00FF06FC"/>
    <w:rsid w:val="00FF0DEA"/>
    <w:rsid w:val="00FF12DC"/>
    <w:rsid w:val="00FF1DF2"/>
    <w:rsid w:val="00FF316F"/>
    <w:rsid w:val="00FF395D"/>
    <w:rsid w:val="00FF4314"/>
    <w:rsid w:val="00FF4E7D"/>
    <w:rsid w:val="00FF556D"/>
    <w:rsid w:val="00FF5CA0"/>
    <w:rsid w:val="00FF5D62"/>
    <w:rsid w:val="00FF651C"/>
    <w:rsid w:val="00FF68D0"/>
    <w:rsid w:val="00FF7B32"/>
    <w:rsid w:val="00FF7CD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F87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uiPriority="0"/>
    <w:lsdException w:name="annotation text" w:locked="1"/>
    <w:lsdException w:name="header" w:locked="1"/>
    <w:lsdException w:name="footer" w:locked="1"/>
    <w:lsdException w:name="caption" w:locked="1" w:uiPriority="0" w:qFormat="1"/>
    <w:lsdException w:name="footnote reference" w:locked="1" w:uiPriority="0"/>
    <w:lsdException w:name="annotation reference" w:locked="1"/>
    <w:lsdException w:name="page number" w:locked="1"/>
    <w:lsdException w:name="endnote reference" w:locked="1"/>
    <w:lsdException w:name="endnote text" w:locked="1"/>
    <w:lsdException w:name="Title" w:locked="1" w:semiHidden="0" w:unhideWhenUsed="0" w:qFormat="1"/>
    <w:lsdException w:name="Default Paragraph Font" w:locked="1" w:uiPriority="1"/>
    <w:lsdException w:name="Body Text" w:locked="1"/>
    <w:lsdException w:name="Body Text Indent" w:uiPriority="0"/>
    <w:lsdException w:name="List Continue" w:locked="1"/>
    <w:lsdException w:name="Subtitle" w:locked="1" w:semiHidden="0" w:unhideWhenUsed="0" w:qFormat="1"/>
    <w:lsdException w:name="Body Text 2" w:locked="1"/>
    <w:lsdException w:name="Body Text 3" w:locked="1"/>
    <w:lsdException w:name="Body Text Indent 2" w:locked="1"/>
    <w:lsdException w:name="Body Text Indent 3" w:locked="1"/>
    <w:lsdException w:name="Hyperlink" w:locked="1"/>
    <w:lsdException w:name="FollowedHyperlink" w:locked="1"/>
    <w:lsdException w:name="Strong" w:locked="1" w:semiHidden="0" w:unhideWhenUsed="0" w:qFormat="1"/>
    <w:lsdException w:name="Emphasis" w:locked="1" w:semiHidden="0" w:uiPriority="20" w:unhideWhenUsed="0" w:qFormat="1"/>
    <w:lsdException w:name="Document Map" w:locked="1"/>
    <w:lsdException w:name="Plain Text" w:locked="1"/>
    <w:lsdException w:name="Normal (Web)" w:locked="1"/>
    <w:lsdException w:name="annotation subject" w:locked="1"/>
    <w:lsdException w:name="No List" w:locked="1"/>
    <w:lsdException w:name="Balloon Text" w:locked="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8D7045"/>
    <w:rPr>
      <w:sz w:val="24"/>
      <w:szCs w:val="24"/>
    </w:rPr>
  </w:style>
  <w:style w:type="paragraph" w:styleId="Nadpis1">
    <w:name w:val="heading 1"/>
    <w:aliases w:val="Chapter,01_Heading 1,Nadpis 1 - IM,I,kapitola,Čo robí (časť)"/>
    <w:basedOn w:val="Normlny"/>
    <w:link w:val="Nadpis1Char"/>
    <w:uiPriority w:val="99"/>
    <w:qFormat/>
    <w:rsid w:val="00B71547"/>
    <w:pPr>
      <w:keepNext/>
      <w:pageBreakBefore/>
      <w:spacing w:before="240" w:after="240"/>
      <w:outlineLvl w:val="0"/>
    </w:pPr>
    <w:rPr>
      <w:rFonts w:ascii="Arial" w:hAnsi="Arial" w:cs="Arial"/>
      <w:b/>
      <w:bCs/>
      <w:kern w:val="36"/>
      <w:sz w:val="28"/>
      <w:szCs w:val="32"/>
    </w:rPr>
  </w:style>
  <w:style w:type="paragraph" w:styleId="Nadpis2">
    <w:name w:val="heading 2"/>
    <w:aliases w:val="Úloha,02_Heading 2,AB,Nadpis_2,Heading 2 Char1,Heading 2 Char Char"/>
    <w:basedOn w:val="Normlny"/>
    <w:link w:val="Nadpis2Char"/>
    <w:uiPriority w:val="9"/>
    <w:qFormat/>
    <w:rsid w:val="003A6CC3"/>
    <w:pPr>
      <w:keepNext/>
      <w:spacing w:before="120" w:after="120"/>
      <w:outlineLvl w:val="1"/>
    </w:pPr>
    <w:rPr>
      <w:rFonts w:ascii="Arial Narrow" w:hAnsi="Arial Narrow" w:cs="Arial"/>
      <w:b/>
      <w:bCs/>
      <w:iCs/>
      <w:szCs w:val="28"/>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3A6CC3"/>
    <w:pPr>
      <w:keepNext/>
      <w:spacing w:before="120"/>
      <w:ind w:left="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2579D4"/>
    <w:pPr>
      <w:keepNext/>
      <w:numPr>
        <w:ilvl w:val="3"/>
        <w:numId w:val="4"/>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4E7F84"/>
    <w:pPr>
      <w:numPr>
        <w:ilvl w:val="4"/>
        <w:numId w:val="4"/>
      </w:numPr>
      <w:spacing w:before="240" w:after="60"/>
      <w:outlineLvl w:val="4"/>
    </w:pPr>
    <w:rPr>
      <w:b/>
      <w:bCs/>
      <w:i/>
      <w:iCs/>
      <w:sz w:val="26"/>
      <w:szCs w:val="26"/>
    </w:rPr>
  </w:style>
  <w:style w:type="paragraph" w:styleId="Nadpis6">
    <w:name w:val="heading 6"/>
    <w:basedOn w:val="Normlny"/>
    <w:link w:val="Nadpis6Char"/>
    <w:uiPriority w:val="99"/>
    <w:qFormat/>
    <w:rsid w:val="004E7F84"/>
    <w:pPr>
      <w:numPr>
        <w:ilvl w:val="5"/>
        <w:numId w:val="4"/>
      </w:numPr>
      <w:spacing w:before="240" w:after="60"/>
      <w:outlineLvl w:val="5"/>
    </w:pPr>
    <w:rPr>
      <w:b/>
      <w:bCs/>
      <w:sz w:val="22"/>
      <w:szCs w:val="22"/>
    </w:rPr>
  </w:style>
  <w:style w:type="paragraph" w:styleId="Nadpis7">
    <w:name w:val="heading 7"/>
    <w:basedOn w:val="Normlny"/>
    <w:link w:val="Nadpis7Char"/>
    <w:uiPriority w:val="99"/>
    <w:qFormat/>
    <w:rsid w:val="004E7F84"/>
    <w:pPr>
      <w:numPr>
        <w:ilvl w:val="6"/>
        <w:numId w:val="4"/>
      </w:numPr>
      <w:spacing w:before="240" w:after="60"/>
      <w:outlineLvl w:val="6"/>
    </w:pPr>
  </w:style>
  <w:style w:type="paragraph" w:styleId="Nadpis8">
    <w:name w:val="heading 8"/>
    <w:basedOn w:val="Normlny"/>
    <w:link w:val="Nadpis8Char"/>
    <w:uiPriority w:val="99"/>
    <w:qFormat/>
    <w:rsid w:val="004E7F84"/>
    <w:pPr>
      <w:numPr>
        <w:ilvl w:val="7"/>
        <w:numId w:val="4"/>
      </w:numPr>
      <w:spacing w:before="240" w:after="60"/>
      <w:outlineLvl w:val="7"/>
    </w:pPr>
    <w:rPr>
      <w:i/>
      <w:iCs/>
    </w:rPr>
  </w:style>
  <w:style w:type="paragraph" w:styleId="Nadpis9">
    <w:name w:val="heading 9"/>
    <w:basedOn w:val="Normlny"/>
    <w:link w:val="Nadpis9Char"/>
    <w:uiPriority w:val="99"/>
    <w:qFormat/>
    <w:rsid w:val="004E7F84"/>
    <w:pPr>
      <w:numPr>
        <w:ilvl w:val="8"/>
        <w:numId w:val="4"/>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01_Heading 1 Char,Nadpis 1 - IM Char,I Char,kapitola Char,Čo robí (časť) Char"/>
    <w:basedOn w:val="Predvolenpsmoodseku"/>
    <w:link w:val="Nadpis1"/>
    <w:uiPriority w:val="99"/>
    <w:locked/>
    <w:rsid w:val="00B71547"/>
    <w:rPr>
      <w:rFonts w:ascii="Arial" w:hAnsi="Arial" w:cs="Arial"/>
      <w:b/>
      <w:bCs/>
      <w:kern w:val="36"/>
      <w:sz w:val="28"/>
      <w:szCs w:val="32"/>
    </w:rPr>
  </w:style>
  <w:style w:type="character" w:customStyle="1" w:styleId="Nadpis2Char">
    <w:name w:val="Nadpis 2 Char"/>
    <w:aliases w:val="Úloha Char,02_Heading 2 Char,AB Char,Nadpis_2 Char,Heading 2 Char1 Char,Heading 2 Char Char Char"/>
    <w:basedOn w:val="Predvolenpsmoodseku"/>
    <w:link w:val="Nadpis2"/>
    <w:uiPriority w:val="9"/>
    <w:locked/>
    <w:rsid w:val="00A17E30"/>
    <w:rPr>
      <w:rFonts w:ascii="Arial Narrow" w:hAnsi="Arial Narrow" w:cs="Arial"/>
      <w:b/>
      <w:bCs/>
      <w:iCs/>
      <w:sz w:val="24"/>
      <w:szCs w:val="28"/>
    </w:rPr>
  </w:style>
  <w:style w:type="paragraph" w:styleId="Pokraovaniezoznamu">
    <w:name w:val="List Continue"/>
    <w:basedOn w:val="Normlny"/>
    <w:uiPriority w:val="99"/>
    <w:rsid w:val="00936614"/>
    <w:pPr>
      <w:spacing w:after="120"/>
      <w:ind w:left="283"/>
    </w:p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locked/>
    <w:rsid w:val="00F71B47"/>
    <w:rPr>
      <w:rFonts w:ascii="Arial Narrow" w:hAnsi="Arial Narrow" w:cs="Arial"/>
      <w:b/>
      <w:bCs/>
      <w:sz w:val="24"/>
      <w:szCs w:val="26"/>
    </w:rPr>
  </w:style>
  <w:style w:type="character" w:customStyle="1" w:styleId="Nadpis4Char">
    <w:name w:val="Nadpis 4 Char"/>
    <w:aliases w:val="Termín Char"/>
    <w:basedOn w:val="Predvolenpsmoodseku"/>
    <w:link w:val="Nadpis4"/>
    <w:uiPriority w:val="99"/>
    <w:locked/>
    <w:rsid w:val="00F71B47"/>
    <w:rPr>
      <w:rFonts w:ascii="Arial Narrow" w:hAnsi="Arial Narrow"/>
      <w:b/>
      <w:bCs/>
      <w:sz w:val="20"/>
      <w:szCs w:val="28"/>
    </w:rPr>
  </w:style>
  <w:style w:type="character" w:customStyle="1" w:styleId="Nadpis5Char">
    <w:name w:val="Nadpis 5 Char"/>
    <w:basedOn w:val="Predvolenpsmoodseku"/>
    <w:link w:val="Nadpis5"/>
    <w:uiPriority w:val="99"/>
    <w:locked/>
    <w:rsid w:val="00F71B47"/>
    <w:rPr>
      <w:b/>
      <w:bCs/>
      <w:i/>
      <w:iCs/>
      <w:sz w:val="26"/>
      <w:szCs w:val="26"/>
    </w:rPr>
  </w:style>
  <w:style w:type="character" w:customStyle="1" w:styleId="Nadpis6Char">
    <w:name w:val="Nadpis 6 Char"/>
    <w:basedOn w:val="Predvolenpsmoodseku"/>
    <w:link w:val="Nadpis6"/>
    <w:uiPriority w:val="99"/>
    <w:locked/>
    <w:rsid w:val="00F71B47"/>
    <w:rPr>
      <w:b/>
      <w:bCs/>
    </w:rPr>
  </w:style>
  <w:style w:type="character" w:customStyle="1" w:styleId="Nadpis7Char">
    <w:name w:val="Nadpis 7 Char"/>
    <w:basedOn w:val="Predvolenpsmoodseku"/>
    <w:link w:val="Nadpis7"/>
    <w:uiPriority w:val="99"/>
    <w:locked/>
    <w:rsid w:val="00F71B47"/>
    <w:rPr>
      <w:sz w:val="24"/>
      <w:szCs w:val="24"/>
    </w:rPr>
  </w:style>
  <w:style w:type="character" w:customStyle="1" w:styleId="Nadpis8Char">
    <w:name w:val="Nadpis 8 Char"/>
    <w:basedOn w:val="Predvolenpsmoodseku"/>
    <w:link w:val="Nadpis8"/>
    <w:uiPriority w:val="99"/>
    <w:locked/>
    <w:rsid w:val="00F71B47"/>
    <w:rPr>
      <w:i/>
      <w:iCs/>
      <w:sz w:val="24"/>
      <w:szCs w:val="24"/>
    </w:rPr>
  </w:style>
  <w:style w:type="character" w:customStyle="1" w:styleId="Nadpis9Char">
    <w:name w:val="Nadpis 9 Char"/>
    <w:basedOn w:val="Predvolenpsmoodseku"/>
    <w:link w:val="Nadpis9"/>
    <w:uiPriority w:val="99"/>
    <w:locked/>
    <w:rsid w:val="00F71B47"/>
    <w:rPr>
      <w:rFonts w:ascii="Arial" w:hAnsi="Arial" w:cs="Arial"/>
    </w:rPr>
  </w:style>
  <w:style w:type="character" w:styleId="Hypertextovprepojenie">
    <w:name w:val="Hyperlink"/>
    <w:basedOn w:val="Predvolenpsmoodseku"/>
    <w:uiPriority w:val="99"/>
    <w:rsid w:val="004E7F84"/>
    <w:rPr>
      <w:rFonts w:cs="Times New Roman"/>
      <w:color w:val="0000FF"/>
      <w:u w:val="single"/>
    </w:rPr>
  </w:style>
  <w:style w:type="paragraph" w:styleId="Normlnywebov">
    <w:name w:val="Normal (Web)"/>
    <w:aliases w:val="Normálny (WWW),Normálny (webový) Char1,Normálny (webový) Char Char,Normálny (WWW) Char Char Char,Normálny (WWW) Char Char Char1,Normálny (webový) Char1 Char,Normálny (webový) Char Char Char,Normálny (webový) Char"/>
    <w:basedOn w:val="Normlny"/>
    <w:uiPriority w:val="99"/>
    <w:rsid w:val="004E7F84"/>
  </w:style>
  <w:style w:type="paragraph" w:styleId="Obsah1">
    <w:name w:val="toc 1"/>
    <w:basedOn w:val="Normlny"/>
    <w:uiPriority w:val="39"/>
    <w:rsid w:val="004E7F84"/>
    <w:pPr>
      <w:spacing w:before="120" w:after="120"/>
    </w:pPr>
    <w:rPr>
      <w:b/>
      <w:bCs/>
      <w:caps/>
    </w:rPr>
  </w:style>
  <w:style w:type="paragraph" w:styleId="Obsah2">
    <w:name w:val="toc 2"/>
    <w:basedOn w:val="Normlny"/>
    <w:uiPriority w:val="39"/>
    <w:rsid w:val="004E7F84"/>
    <w:pPr>
      <w:ind w:left="240"/>
    </w:pPr>
    <w:rPr>
      <w:b/>
      <w:bCs/>
    </w:rPr>
  </w:style>
  <w:style w:type="paragraph" w:styleId="Obsah3">
    <w:name w:val="toc 3"/>
    <w:basedOn w:val="Normlny"/>
    <w:uiPriority w:val="39"/>
    <w:rsid w:val="004E7F84"/>
    <w:pPr>
      <w:ind w:left="480"/>
    </w:pPr>
    <w:rPr>
      <w:rFonts w:ascii="Arial" w:hAnsi="Arial" w:cs="Arial"/>
      <w:b/>
      <w:bCs/>
    </w:rPr>
  </w:style>
  <w:style w:type="paragraph" w:styleId="Obsah4">
    <w:name w:val="toc 4"/>
    <w:basedOn w:val="Normlny"/>
    <w:uiPriority w:val="39"/>
    <w:rsid w:val="004E7F84"/>
    <w:pPr>
      <w:ind w:left="720"/>
    </w:pPr>
  </w:style>
  <w:style w:type="paragraph" w:styleId="Obsah6">
    <w:name w:val="toc 6"/>
    <w:basedOn w:val="Normlny"/>
    <w:uiPriority w:val="39"/>
    <w:rsid w:val="004E7F84"/>
    <w:pPr>
      <w:ind w:left="1200"/>
    </w:p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rsid w:val="004E7F84"/>
    <w:rPr>
      <w:sz w:val="20"/>
      <w:szCs w:val="20"/>
    </w:rPr>
  </w:style>
  <w:style w:type="character" w:customStyle="1" w:styleId="TextpoznmkypodiarouChar">
    <w:name w:val="Text poznámky pod čiarou Char"/>
    <w:aliases w:val="Text poznámky pod čiarou 007 Char1,_Poznámka pod čiarou Char1,Schriftart: 9 pt Char1,Schriftart: 10 pt Char1,Schriftart: 8 pt Char2,Schriftart: 8 pt Char Char Char Char1,Schriftart: 8 pt Char Char1,Char4 Char1, Char4 Char"/>
    <w:basedOn w:val="Predvolenpsmoodseku"/>
    <w:link w:val="Textpoznmkypodiarou"/>
    <w:locked/>
    <w:rsid w:val="005E185A"/>
    <w:rPr>
      <w:rFonts w:cs="Times New Roman"/>
    </w:rPr>
  </w:style>
  <w:style w:type="character" w:customStyle="1" w:styleId="FootnoteTextChar">
    <w:name w:val="Footnote Text Char"/>
    <w:aliases w:val="Text poznámky pod čiarou 007 Char,_Poznámka pod čiarou Char,Schriftart: 9 pt Char,Schriftart: 10 pt Char,Schriftart: 8 pt Char1,Schriftart: 8 pt Char Char Char Char,Schriftart: 8 pt Char Char,Char4 Char,Poznámka pod čiarou - IM Char"/>
    <w:basedOn w:val="Predvolenpsmoodseku"/>
    <w:uiPriority w:val="99"/>
    <w:semiHidden/>
    <w:rsid w:val="00A24730"/>
    <w:rPr>
      <w:sz w:val="20"/>
      <w:szCs w:val="20"/>
    </w:rPr>
  </w:style>
  <w:style w:type="paragraph" w:styleId="Textkomentra">
    <w:name w:val="annotation text"/>
    <w:basedOn w:val="Normlny"/>
    <w:link w:val="TextkomentraChar"/>
    <w:uiPriority w:val="99"/>
    <w:rsid w:val="004E7F84"/>
    <w:rPr>
      <w:sz w:val="20"/>
      <w:szCs w:val="20"/>
    </w:rPr>
  </w:style>
  <w:style w:type="character" w:customStyle="1" w:styleId="TextkomentraChar">
    <w:name w:val="Text komentára Char"/>
    <w:basedOn w:val="Predvolenpsmoodseku"/>
    <w:link w:val="Textkomentra"/>
    <w:uiPriority w:val="99"/>
    <w:locked/>
    <w:rsid w:val="004E77AE"/>
    <w:rPr>
      <w:rFonts w:cs="Times New Roman"/>
    </w:rPr>
  </w:style>
  <w:style w:type="paragraph" w:styleId="Hlavika">
    <w:name w:val="header"/>
    <w:basedOn w:val="Normlny"/>
    <w:link w:val="HlavikaChar"/>
    <w:uiPriority w:val="99"/>
    <w:rsid w:val="004E7F84"/>
  </w:style>
  <w:style w:type="character" w:customStyle="1" w:styleId="HlavikaChar">
    <w:name w:val="Hlavička Char"/>
    <w:basedOn w:val="Predvolenpsmoodseku"/>
    <w:link w:val="Hlavika"/>
    <w:uiPriority w:val="99"/>
    <w:locked/>
    <w:rsid w:val="0094408C"/>
    <w:rPr>
      <w:rFonts w:cs="Times New Roman"/>
      <w:sz w:val="24"/>
      <w:szCs w:val="24"/>
    </w:rPr>
  </w:style>
  <w:style w:type="paragraph" w:styleId="Pta">
    <w:name w:val="footer"/>
    <w:basedOn w:val="Normlny"/>
    <w:link w:val="PtaChar"/>
    <w:uiPriority w:val="99"/>
    <w:rsid w:val="004E7F84"/>
  </w:style>
  <w:style w:type="character" w:customStyle="1" w:styleId="PtaChar">
    <w:name w:val="Päta Char"/>
    <w:basedOn w:val="Predvolenpsmoodseku"/>
    <w:link w:val="Pta"/>
    <w:uiPriority w:val="99"/>
    <w:locked/>
    <w:rsid w:val="00F71B47"/>
    <w:rPr>
      <w:rFonts w:cs="Times New Roman"/>
      <w:sz w:val="24"/>
      <w:szCs w:val="24"/>
    </w:rPr>
  </w:style>
  <w:style w:type="paragraph" w:styleId="Textvysvetlivky">
    <w:name w:val="endnote text"/>
    <w:basedOn w:val="Normlny"/>
    <w:link w:val="TextvysvetlivkyChar"/>
    <w:uiPriority w:val="99"/>
    <w:rsid w:val="004E7F84"/>
    <w:rPr>
      <w:sz w:val="20"/>
      <w:szCs w:val="20"/>
    </w:rPr>
  </w:style>
  <w:style w:type="character" w:customStyle="1" w:styleId="TextvysvetlivkyChar">
    <w:name w:val="Text vysvetlivky Char"/>
    <w:basedOn w:val="Predvolenpsmoodseku"/>
    <w:link w:val="Textvysvetlivky"/>
    <w:uiPriority w:val="99"/>
    <w:locked/>
    <w:rsid w:val="00F71B47"/>
    <w:rPr>
      <w:rFonts w:cs="Times New Roman"/>
    </w:rPr>
  </w:style>
  <w:style w:type="paragraph" w:styleId="Zoznamcitci">
    <w:name w:val="table of authorities"/>
    <w:basedOn w:val="Normlny"/>
    <w:uiPriority w:val="99"/>
    <w:rsid w:val="004E7F84"/>
    <w:pPr>
      <w:spacing w:before="120" w:line="360" w:lineRule="auto"/>
      <w:ind w:left="360" w:hanging="360"/>
      <w:jc w:val="both"/>
    </w:pPr>
  </w:style>
  <w:style w:type="paragraph" w:styleId="Zoznamsodrkami">
    <w:name w:val="List Bullet"/>
    <w:basedOn w:val="Normlny"/>
    <w:uiPriority w:val="99"/>
    <w:rsid w:val="004E7F84"/>
    <w:pPr>
      <w:spacing w:after="120"/>
      <w:jc w:val="both"/>
    </w:pPr>
  </w:style>
  <w:style w:type="paragraph" w:styleId="Nzov">
    <w:name w:val="Title"/>
    <w:basedOn w:val="Normlny"/>
    <w:link w:val="NzovChar"/>
    <w:uiPriority w:val="99"/>
    <w:qFormat/>
    <w:rsid w:val="004E7F84"/>
    <w:pPr>
      <w:keepNext/>
      <w:numPr>
        <w:ilvl w:val="4"/>
        <w:numId w:val="1"/>
      </w:numPr>
      <w:spacing w:after="240"/>
      <w:ind w:left="1009" w:hanging="1009"/>
      <w:jc w:val="center"/>
    </w:pPr>
    <w:rPr>
      <w:b/>
      <w:bCs/>
      <w:sz w:val="22"/>
      <w:szCs w:val="22"/>
    </w:rPr>
  </w:style>
  <w:style w:type="character" w:customStyle="1" w:styleId="NzovChar">
    <w:name w:val="Názov Char"/>
    <w:basedOn w:val="Predvolenpsmoodseku"/>
    <w:link w:val="Nzov"/>
    <w:uiPriority w:val="99"/>
    <w:locked/>
    <w:rsid w:val="00F71B47"/>
    <w:rPr>
      <w:b/>
      <w:bCs/>
    </w:rPr>
  </w:style>
  <w:style w:type="paragraph" w:styleId="Zkladntext">
    <w:name w:val="Body Text"/>
    <w:aliases w:val="Body Text Char,b Char1,Základný text1 Char1,Základný text1 Char Char,Základný text1 Char Char Char Char Char,Char Char,b Char Char,Char Char Char Char,Char Char Char1,Char Char Char1 Char Char,Char Char Char2 Char Char Char"/>
    <w:basedOn w:val="Normlny"/>
    <w:link w:val="ZkladntextChar"/>
    <w:uiPriority w:val="99"/>
    <w:rsid w:val="004E7F84"/>
    <w:pPr>
      <w:spacing w:after="120"/>
    </w:pPr>
  </w:style>
  <w:style w:type="character" w:customStyle="1" w:styleId="ZkladntextChar">
    <w:name w:val="Základný text Char"/>
    <w:aliases w:val="Body Text Char Char,b Char1 Char,Základný text1 Char1 Char,Základný text1 Char Char Char,Základný text1 Char Char Char Char Char Char,Char Char Char,b Char Char Char,Char Char Char Char Char,Char Char Char1 Char"/>
    <w:basedOn w:val="Predvolenpsmoodseku"/>
    <w:link w:val="Zkladntext"/>
    <w:uiPriority w:val="99"/>
    <w:semiHidden/>
    <w:rsid w:val="00A24730"/>
    <w:rPr>
      <w:sz w:val="24"/>
      <w:szCs w:val="24"/>
    </w:rPr>
  </w:style>
  <w:style w:type="paragraph" w:styleId="Zarkazkladnhotextu">
    <w:name w:val="Body Text Indent"/>
    <w:basedOn w:val="Normlny"/>
    <w:link w:val="ZarkazkladnhotextuChar"/>
    <w:rsid w:val="004E7F84"/>
    <w:pPr>
      <w:spacing w:after="120"/>
      <w:ind w:left="283"/>
    </w:pPr>
  </w:style>
  <w:style w:type="character" w:customStyle="1" w:styleId="ZarkazkladnhotextuChar">
    <w:name w:val="Zarážka základného textu Char"/>
    <w:basedOn w:val="Predvolenpsmoodseku"/>
    <w:link w:val="Zarkazkladnhotextu"/>
    <w:locked/>
    <w:rsid w:val="0075353A"/>
    <w:rPr>
      <w:rFonts w:cs="Times New Roman"/>
      <w:sz w:val="24"/>
      <w:szCs w:val="24"/>
    </w:rPr>
  </w:style>
  <w:style w:type="paragraph" w:styleId="Zkladntext2">
    <w:name w:val="Body Text 2"/>
    <w:basedOn w:val="Normlny"/>
    <w:link w:val="Zkladntext2Char"/>
    <w:uiPriority w:val="99"/>
    <w:rsid w:val="004E7F84"/>
    <w:pPr>
      <w:overflowPunct w:val="0"/>
      <w:autoSpaceDE w:val="0"/>
      <w:autoSpaceDN w:val="0"/>
      <w:spacing w:after="120" w:line="480" w:lineRule="auto"/>
    </w:pPr>
    <w:rPr>
      <w:rFonts w:ascii="Arial" w:hAnsi="Arial" w:cs="Arial"/>
      <w:spacing w:val="-5"/>
      <w:sz w:val="20"/>
      <w:szCs w:val="20"/>
    </w:rPr>
  </w:style>
  <w:style w:type="character" w:customStyle="1" w:styleId="Zkladntext2Char">
    <w:name w:val="Základný text 2 Char"/>
    <w:basedOn w:val="Predvolenpsmoodseku"/>
    <w:link w:val="Zkladntext2"/>
    <w:uiPriority w:val="99"/>
    <w:locked/>
    <w:rsid w:val="00F71B47"/>
    <w:rPr>
      <w:rFonts w:ascii="Arial" w:hAnsi="Arial" w:cs="Arial"/>
      <w:spacing w:val="-5"/>
    </w:rPr>
  </w:style>
  <w:style w:type="paragraph" w:styleId="Zkladntext3">
    <w:name w:val="Body Text 3"/>
    <w:basedOn w:val="Normlny"/>
    <w:link w:val="Zkladntext3Char"/>
    <w:uiPriority w:val="99"/>
    <w:rsid w:val="004E7F84"/>
    <w:pPr>
      <w:spacing w:after="120"/>
    </w:pPr>
    <w:rPr>
      <w:sz w:val="16"/>
      <w:szCs w:val="16"/>
    </w:rPr>
  </w:style>
  <w:style w:type="character" w:customStyle="1" w:styleId="Zkladntext3Char">
    <w:name w:val="Základný text 3 Char"/>
    <w:basedOn w:val="Predvolenpsmoodseku"/>
    <w:link w:val="Zkladntext3"/>
    <w:uiPriority w:val="99"/>
    <w:locked/>
    <w:rsid w:val="00F71B47"/>
    <w:rPr>
      <w:rFonts w:cs="Times New Roman"/>
      <w:sz w:val="16"/>
      <w:szCs w:val="16"/>
    </w:rPr>
  </w:style>
  <w:style w:type="paragraph" w:styleId="Zarkazkladnhotextu2">
    <w:name w:val="Body Text Indent 2"/>
    <w:basedOn w:val="Normlny"/>
    <w:link w:val="Zarkazkladnhotextu2Char"/>
    <w:uiPriority w:val="99"/>
    <w:rsid w:val="004E7F84"/>
    <w:pPr>
      <w:ind w:firstLine="708"/>
      <w:jc w:val="both"/>
    </w:pPr>
    <w:rPr>
      <w:rFonts w:ascii="Century Gothic" w:hAnsi="Century Gothic"/>
      <w:sz w:val="20"/>
      <w:szCs w:val="20"/>
    </w:rPr>
  </w:style>
  <w:style w:type="character" w:customStyle="1" w:styleId="Zarkazkladnhotextu2Char">
    <w:name w:val="Zarážka základného textu 2 Char"/>
    <w:basedOn w:val="Predvolenpsmoodseku"/>
    <w:link w:val="Zarkazkladnhotextu2"/>
    <w:uiPriority w:val="99"/>
    <w:locked/>
    <w:rsid w:val="00F71B47"/>
    <w:rPr>
      <w:rFonts w:ascii="Century Gothic" w:hAnsi="Century Gothic" w:cs="Times New Roman"/>
    </w:rPr>
  </w:style>
  <w:style w:type="paragraph" w:styleId="Zarkazkladnhotextu3">
    <w:name w:val="Body Text Indent 3"/>
    <w:basedOn w:val="Normlny"/>
    <w:link w:val="Zarkazkladnhotextu3Char"/>
    <w:uiPriority w:val="99"/>
    <w:rsid w:val="004E7F84"/>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locked/>
    <w:rsid w:val="00F71B47"/>
    <w:rPr>
      <w:rFonts w:cs="Times New Roman"/>
      <w:sz w:val="16"/>
      <w:szCs w:val="16"/>
    </w:rPr>
  </w:style>
  <w:style w:type="paragraph" w:styleId="truktradokumentu">
    <w:name w:val="Document Map"/>
    <w:basedOn w:val="Normlny"/>
    <w:link w:val="truktradokumentuChar"/>
    <w:uiPriority w:val="99"/>
    <w:rsid w:val="004E7F8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locked/>
    <w:rsid w:val="00F71B47"/>
    <w:rPr>
      <w:rFonts w:ascii="Tahoma" w:hAnsi="Tahoma" w:cs="Tahoma"/>
      <w:shd w:val="clear" w:color="auto" w:fill="000080"/>
    </w:rPr>
  </w:style>
  <w:style w:type="paragraph" w:styleId="Obyajntext">
    <w:name w:val="Plain Text"/>
    <w:basedOn w:val="Normlny"/>
    <w:link w:val="ObyajntextChar"/>
    <w:uiPriority w:val="99"/>
    <w:rsid w:val="004E7F84"/>
    <w:rPr>
      <w:rFonts w:ascii="Courier New" w:hAnsi="Courier New" w:cs="Courier New"/>
      <w:sz w:val="20"/>
      <w:szCs w:val="20"/>
    </w:rPr>
  </w:style>
  <w:style w:type="character" w:customStyle="1" w:styleId="ObyajntextChar">
    <w:name w:val="Obyčajný text Char"/>
    <w:basedOn w:val="Predvolenpsmoodseku"/>
    <w:link w:val="Obyajntext"/>
    <w:uiPriority w:val="99"/>
    <w:locked/>
    <w:rsid w:val="00F71B47"/>
    <w:rPr>
      <w:rFonts w:ascii="Courier New" w:hAnsi="Courier New" w:cs="Courier New"/>
    </w:rPr>
  </w:style>
  <w:style w:type="paragraph" w:styleId="Predmetkomentra">
    <w:name w:val="annotation subject"/>
    <w:basedOn w:val="Normlny"/>
    <w:link w:val="PredmetkomentraChar"/>
    <w:uiPriority w:val="99"/>
    <w:rsid w:val="004E7F84"/>
    <w:rPr>
      <w:b/>
      <w:bCs/>
      <w:sz w:val="20"/>
      <w:szCs w:val="20"/>
    </w:rPr>
  </w:style>
  <w:style w:type="character" w:customStyle="1" w:styleId="PredmetkomentraChar">
    <w:name w:val="Predmet komentára Char"/>
    <w:basedOn w:val="TextkomentraChar"/>
    <w:link w:val="Predmetkomentra"/>
    <w:uiPriority w:val="99"/>
    <w:locked/>
    <w:rsid w:val="00F71B47"/>
    <w:rPr>
      <w:rFonts w:cs="Times New Roman"/>
      <w:b/>
      <w:bCs/>
    </w:rPr>
  </w:style>
  <w:style w:type="paragraph" w:styleId="Textbubliny">
    <w:name w:val="Balloon Text"/>
    <w:basedOn w:val="Normlny"/>
    <w:link w:val="TextbublinyChar"/>
    <w:uiPriority w:val="99"/>
    <w:rsid w:val="004E7F84"/>
    <w:rPr>
      <w:rFonts w:ascii="Tahoma" w:hAnsi="Tahoma" w:cs="Tahoma"/>
      <w:sz w:val="16"/>
      <w:szCs w:val="16"/>
    </w:rPr>
  </w:style>
  <w:style w:type="character" w:customStyle="1" w:styleId="TextbublinyChar">
    <w:name w:val="Text bubliny Char"/>
    <w:basedOn w:val="Predvolenpsmoodseku"/>
    <w:link w:val="Textbubliny"/>
    <w:uiPriority w:val="99"/>
    <w:locked/>
    <w:rsid w:val="00F71B47"/>
    <w:rPr>
      <w:rFonts w:ascii="Tahoma" w:hAnsi="Tahoma" w:cs="Tahoma"/>
      <w:sz w:val="16"/>
      <w:szCs w:val="16"/>
    </w:rPr>
  </w:style>
  <w:style w:type="paragraph" w:customStyle="1" w:styleId="char1">
    <w:name w:val="char1"/>
    <w:basedOn w:val="Normlny"/>
    <w:uiPriority w:val="99"/>
    <w:rsid w:val="004E7F84"/>
    <w:pPr>
      <w:spacing w:before="120" w:after="120" w:line="360" w:lineRule="auto"/>
      <w:jc w:val="both"/>
    </w:pPr>
    <w:rPr>
      <w:rFonts w:ascii="Arial" w:hAnsi="Arial" w:cs="Arial"/>
      <w:spacing w:val="-5"/>
      <w:sz w:val="22"/>
      <w:szCs w:val="22"/>
    </w:rPr>
  </w:style>
  <w:style w:type="paragraph" w:customStyle="1" w:styleId="textnorml">
    <w:name w:val="textnorml"/>
    <w:basedOn w:val="Normlny"/>
    <w:uiPriority w:val="99"/>
    <w:rsid w:val="004E7F84"/>
    <w:pPr>
      <w:jc w:val="both"/>
    </w:pPr>
    <w:rPr>
      <w:sz w:val="20"/>
      <w:szCs w:val="20"/>
    </w:rPr>
  </w:style>
  <w:style w:type="paragraph" w:customStyle="1" w:styleId="textnorml-nadpis">
    <w:name w:val="textnorml-nadpis"/>
    <w:basedOn w:val="Normlny"/>
    <w:uiPriority w:val="99"/>
    <w:rsid w:val="004E7F84"/>
    <w:pPr>
      <w:jc w:val="center"/>
    </w:pPr>
    <w:rPr>
      <w:b/>
      <w:bCs/>
      <w:sz w:val="20"/>
      <w:szCs w:val="20"/>
    </w:rPr>
  </w:style>
  <w:style w:type="paragraph" w:customStyle="1" w:styleId="paragraf">
    <w:name w:val="paragraf"/>
    <w:basedOn w:val="Normlny"/>
    <w:uiPriority w:val="99"/>
    <w:rsid w:val="004E7F84"/>
    <w:pPr>
      <w:numPr>
        <w:ilvl w:val="5"/>
        <w:numId w:val="1"/>
      </w:numPr>
      <w:spacing w:after="120"/>
      <w:ind w:left="709" w:hanging="709"/>
      <w:jc w:val="both"/>
    </w:pPr>
    <w:rPr>
      <w:sz w:val="22"/>
      <w:szCs w:val="22"/>
    </w:rPr>
  </w:style>
  <w:style w:type="paragraph" w:customStyle="1" w:styleId="char">
    <w:name w:val="char"/>
    <w:basedOn w:val="Normlny"/>
    <w:uiPriority w:val="99"/>
    <w:rsid w:val="004E7F84"/>
    <w:pPr>
      <w:spacing w:before="120" w:after="120" w:line="360" w:lineRule="auto"/>
      <w:jc w:val="both"/>
    </w:pPr>
    <w:rPr>
      <w:rFonts w:ascii="Arial" w:hAnsi="Arial" w:cs="Arial"/>
      <w:spacing w:val="-5"/>
      <w:sz w:val="22"/>
      <w:szCs w:val="22"/>
    </w:rPr>
  </w:style>
  <w:style w:type="paragraph" w:customStyle="1" w:styleId="nadpis4dp">
    <w:name w:val="nadpis4dp"/>
    <w:basedOn w:val="Normlny"/>
    <w:uiPriority w:val="99"/>
    <w:rsid w:val="004E7F84"/>
    <w:pPr>
      <w:keepNext/>
    </w:pPr>
    <w:rPr>
      <w:rFonts w:ascii="Arial" w:hAnsi="Arial" w:cs="Arial"/>
      <w:b/>
      <w:bCs/>
      <w:sz w:val="28"/>
      <w:szCs w:val="28"/>
    </w:rPr>
  </w:style>
  <w:style w:type="paragraph" w:customStyle="1" w:styleId="default">
    <w:name w:val="default"/>
    <w:basedOn w:val="Normlny"/>
    <w:uiPriority w:val="99"/>
    <w:rsid w:val="004E7F84"/>
    <w:pPr>
      <w:autoSpaceDE w:val="0"/>
      <w:autoSpaceDN w:val="0"/>
    </w:pPr>
    <w:rPr>
      <w:rFonts w:ascii="Arial" w:hAnsi="Arial" w:cs="Arial"/>
      <w:color w:val="000000"/>
    </w:rPr>
  </w:style>
  <w:style w:type="paragraph" w:customStyle="1" w:styleId="imn2">
    <w:name w:val="imn2"/>
    <w:basedOn w:val="Normlny"/>
    <w:uiPriority w:val="99"/>
    <w:rsid w:val="004E7F84"/>
    <w:pPr>
      <w:keepNext/>
      <w:ind w:left="308" w:hanging="360"/>
      <w:jc w:val="both"/>
    </w:pPr>
    <w:rPr>
      <w:b/>
      <w:bCs/>
      <w:sz w:val="28"/>
      <w:szCs w:val="28"/>
    </w:rPr>
  </w:style>
  <w:style w:type="paragraph" w:customStyle="1" w:styleId="text1">
    <w:name w:val="text1"/>
    <w:basedOn w:val="Normlny"/>
    <w:uiPriority w:val="99"/>
    <w:rsid w:val="004E7F84"/>
    <w:pPr>
      <w:spacing w:before="100" w:beforeAutospacing="1" w:after="100" w:afterAutospacing="1"/>
    </w:pPr>
  </w:style>
  <w:style w:type="paragraph" w:customStyle="1" w:styleId="stylarialnarrowzarovnatdobloku">
    <w:name w:val="stylarialnarrowzarovnatdobloku"/>
    <w:basedOn w:val="Normlny"/>
    <w:uiPriority w:val="99"/>
    <w:rsid w:val="004E7F84"/>
    <w:pPr>
      <w:jc w:val="both"/>
    </w:pPr>
    <w:rPr>
      <w:rFonts w:ascii="Arial Narrow" w:hAnsi="Arial Narrow"/>
      <w:sz w:val="22"/>
      <w:szCs w:val="22"/>
    </w:rPr>
  </w:style>
  <w:style w:type="paragraph" w:customStyle="1" w:styleId="normlnywwwchar">
    <w:name w:val="normlnywwwchar"/>
    <w:basedOn w:val="Normlny"/>
    <w:uiPriority w:val="99"/>
    <w:rsid w:val="004E7F84"/>
  </w:style>
  <w:style w:type="paragraph" w:customStyle="1" w:styleId="a-nadpis1">
    <w:name w:val="a-nadpis1"/>
    <w:basedOn w:val="Normlny"/>
    <w:uiPriority w:val="99"/>
    <w:rsid w:val="004E7F84"/>
    <w:pPr>
      <w:tabs>
        <w:tab w:val="num" w:pos="360"/>
      </w:tabs>
      <w:ind w:left="360" w:hanging="360"/>
      <w:jc w:val="both"/>
    </w:pPr>
    <w:rPr>
      <w:b/>
      <w:bCs/>
      <w:caps/>
    </w:rPr>
  </w:style>
  <w:style w:type="paragraph" w:customStyle="1" w:styleId="char1charchar">
    <w:name w:val="char1charchar"/>
    <w:basedOn w:val="Normlny"/>
    <w:uiPriority w:val="99"/>
    <w:rsid w:val="004E7F84"/>
    <w:pPr>
      <w:spacing w:after="160" w:line="240" w:lineRule="atLeast"/>
    </w:pPr>
    <w:rPr>
      <w:rFonts w:ascii="Tahoma" w:hAnsi="Tahoma" w:cs="Tahoma"/>
      <w:sz w:val="20"/>
      <w:szCs w:val="20"/>
    </w:rPr>
  </w:style>
  <w:style w:type="paragraph" w:customStyle="1" w:styleId="normalnytext">
    <w:name w:val="normalnytext"/>
    <w:basedOn w:val="Normlny"/>
    <w:uiPriority w:val="99"/>
    <w:rsid w:val="004E7F84"/>
    <w:pPr>
      <w:jc w:val="both"/>
    </w:pPr>
    <w:rPr>
      <w:rFonts w:ascii="Garamond" w:hAnsi="Garamond"/>
    </w:rPr>
  </w:style>
  <w:style w:type="paragraph" w:customStyle="1" w:styleId="char0">
    <w:name w:val="char0"/>
    <w:basedOn w:val="Normlny"/>
    <w:uiPriority w:val="99"/>
    <w:rsid w:val="004E7F84"/>
    <w:pPr>
      <w:spacing w:after="160" w:line="240" w:lineRule="atLeast"/>
      <w:ind w:firstLine="720"/>
    </w:pPr>
    <w:rPr>
      <w:rFonts w:ascii="Tahoma" w:hAnsi="Tahoma" w:cs="Tahoma"/>
      <w:sz w:val="20"/>
      <w:szCs w:val="20"/>
    </w:rPr>
  </w:style>
  <w:style w:type="paragraph" w:customStyle="1" w:styleId="zkladntext21">
    <w:name w:val="zkladntext21"/>
    <w:basedOn w:val="Normlny"/>
    <w:uiPriority w:val="99"/>
    <w:rsid w:val="004E7F84"/>
    <w:pPr>
      <w:tabs>
        <w:tab w:val="num" w:pos="720"/>
      </w:tabs>
      <w:ind w:left="720" w:hanging="360"/>
      <w:jc w:val="both"/>
    </w:pPr>
    <w:rPr>
      <w:sz w:val="22"/>
      <w:szCs w:val="22"/>
    </w:rPr>
  </w:style>
  <w:style w:type="paragraph" w:customStyle="1" w:styleId="charchar3charcharcharcharcharcharchar">
    <w:name w:val="charchar3charcharcharcharcharcharchar"/>
    <w:basedOn w:val="Normlny"/>
    <w:uiPriority w:val="99"/>
    <w:rsid w:val="004E7F84"/>
    <w:pPr>
      <w:spacing w:after="160" w:line="240" w:lineRule="atLeast"/>
    </w:pPr>
    <w:rPr>
      <w:rFonts w:ascii="Tahoma" w:hAnsi="Tahoma" w:cs="Tahoma"/>
      <w:sz w:val="20"/>
      <w:szCs w:val="20"/>
    </w:rPr>
  </w:style>
  <w:style w:type="paragraph" w:customStyle="1" w:styleId="charchar1">
    <w:name w:val="charchar1"/>
    <w:basedOn w:val="Normlny"/>
    <w:uiPriority w:val="99"/>
    <w:rsid w:val="004E7F84"/>
    <w:pPr>
      <w:spacing w:after="160" w:line="240" w:lineRule="atLeast"/>
    </w:pPr>
    <w:rPr>
      <w:rFonts w:ascii="Tahoma" w:hAnsi="Tahoma" w:cs="Tahoma"/>
      <w:sz w:val="20"/>
      <w:szCs w:val="20"/>
    </w:rPr>
  </w:style>
  <w:style w:type="paragraph" w:customStyle="1" w:styleId="imn3">
    <w:name w:val="imn3"/>
    <w:basedOn w:val="Normlny"/>
    <w:uiPriority w:val="99"/>
    <w:rsid w:val="004E7F84"/>
    <w:pPr>
      <w:keepNext/>
      <w:spacing w:before="360" w:after="240"/>
    </w:pPr>
    <w:rPr>
      <w:rFonts w:ascii="Garamond" w:hAnsi="Garamond"/>
      <w:b/>
      <w:bCs/>
    </w:rPr>
  </w:style>
  <w:style w:type="paragraph" w:customStyle="1" w:styleId="charchar">
    <w:name w:val="charchar"/>
    <w:basedOn w:val="Normlny"/>
    <w:uiPriority w:val="99"/>
    <w:rsid w:val="004E7F84"/>
    <w:pPr>
      <w:spacing w:after="160" w:line="240" w:lineRule="atLeast"/>
      <w:ind w:firstLine="720"/>
    </w:pPr>
    <w:rPr>
      <w:rFonts w:ascii="Tahoma" w:hAnsi="Tahoma" w:cs="Tahoma"/>
      <w:sz w:val="20"/>
      <w:szCs w:val="20"/>
    </w:rPr>
  </w:style>
  <w:style w:type="paragraph" w:customStyle="1" w:styleId="odssslom">
    <w:name w:val="odssslom"/>
    <w:basedOn w:val="Normlny"/>
    <w:uiPriority w:val="99"/>
    <w:rsid w:val="004E7F84"/>
    <w:pPr>
      <w:tabs>
        <w:tab w:val="num" w:pos="432"/>
      </w:tabs>
      <w:ind w:left="432" w:hanging="432"/>
    </w:pPr>
    <w:rPr>
      <w:sz w:val="22"/>
      <w:szCs w:val="22"/>
    </w:rPr>
  </w:style>
  <w:style w:type="paragraph" w:customStyle="1" w:styleId="text">
    <w:name w:val="text"/>
    <w:basedOn w:val="Normlny"/>
    <w:uiPriority w:val="99"/>
    <w:rsid w:val="004E7F84"/>
    <w:pPr>
      <w:spacing w:after="120"/>
      <w:jc w:val="both"/>
    </w:pPr>
    <w:rPr>
      <w:sz w:val="22"/>
      <w:szCs w:val="22"/>
    </w:rPr>
  </w:style>
  <w:style w:type="paragraph" w:customStyle="1" w:styleId="sodr">
    <w:name w:val="sodr"/>
    <w:basedOn w:val="Normlny"/>
    <w:uiPriority w:val="99"/>
    <w:rsid w:val="004E7F84"/>
    <w:pPr>
      <w:tabs>
        <w:tab w:val="num" w:pos="502"/>
      </w:tabs>
      <w:spacing w:after="120"/>
      <w:ind w:left="502" w:hanging="360"/>
    </w:pPr>
    <w:rPr>
      <w:sz w:val="22"/>
      <w:szCs w:val="22"/>
    </w:rPr>
  </w:style>
  <w:style w:type="paragraph" w:customStyle="1" w:styleId="sodrtu">
    <w:name w:val="sodrtu"/>
    <w:basedOn w:val="Normlny"/>
    <w:uiPriority w:val="99"/>
    <w:rsid w:val="004E7F84"/>
    <w:pPr>
      <w:tabs>
        <w:tab w:val="num" w:pos="502"/>
      </w:tabs>
      <w:spacing w:after="120"/>
      <w:ind w:left="502" w:hanging="360"/>
    </w:pPr>
    <w:rPr>
      <w:b/>
      <w:bCs/>
      <w:sz w:val="22"/>
      <w:szCs w:val="22"/>
    </w:rPr>
  </w:style>
  <w:style w:type="paragraph" w:customStyle="1" w:styleId="pozor">
    <w:name w:val="pozor"/>
    <w:basedOn w:val="Normlny"/>
    <w:uiPriority w:val="99"/>
    <w:rsid w:val="004E7F84"/>
    <w:rPr>
      <w:rFonts w:ascii="Arial" w:hAnsi="Arial" w:cs="Arial"/>
      <w:sz w:val="20"/>
      <w:szCs w:val="20"/>
    </w:rPr>
  </w:style>
  <w:style w:type="paragraph" w:customStyle="1" w:styleId="normlnytimesnewroman">
    <w:name w:val="normlnytimesnewroman"/>
    <w:basedOn w:val="Normlny"/>
    <w:uiPriority w:val="99"/>
    <w:rsid w:val="004E7F84"/>
    <w:pPr>
      <w:jc w:val="both"/>
    </w:pPr>
  </w:style>
  <w:style w:type="paragraph" w:customStyle="1" w:styleId="charchar0">
    <w:name w:val="charchar0"/>
    <w:basedOn w:val="Normlny"/>
    <w:uiPriority w:val="99"/>
    <w:rsid w:val="004E7F84"/>
    <w:pPr>
      <w:spacing w:after="160" w:line="240" w:lineRule="atLeast"/>
      <w:ind w:firstLine="720"/>
    </w:pPr>
    <w:rPr>
      <w:rFonts w:ascii="Tahoma" w:hAnsi="Tahoma" w:cs="Tahoma"/>
      <w:sz w:val="20"/>
      <w:szCs w:val="20"/>
    </w:rPr>
  </w:style>
  <w:style w:type="paragraph" w:customStyle="1" w:styleId="nadpis1rove">
    <w:name w:val="nadpis1rove"/>
    <w:basedOn w:val="Normlny"/>
    <w:uiPriority w:val="99"/>
    <w:rsid w:val="004E7F84"/>
    <w:pPr>
      <w:keepNext/>
      <w:tabs>
        <w:tab w:val="num" w:pos="1620"/>
      </w:tabs>
      <w:spacing w:before="120" w:after="120"/>
      <w:ind w:left="1622" w:hanging="720"/>
      <w:jc w:val="both"/>
    </w:pPr>
    <w:rPr>
      <w:rFonts w:ascii="Arial" w:hAnsi="Arial" w:cs="Arial"/>
      <w:color w:val="FFFFFF"/>
      <w:sz w:val="28"/>
      <w:szCs w:val="28"/>
    </w:rPr>
  </w:style>
  <w:style w:type="paragraph" w:customStyle="1" w:styleId="charcharcharcharcharcharcharcharchar">
    <w:name w:val="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odstavec">
    <w:name w:val="odstavec"/>
    <w:basedOn w:val="Normlny"/>
    <w:uiPriority w:val="99"/>
    <w:rsid w:val="004E7F84"/>
    <w:pPr>
      <w:spacing w:before="100" w:after="100"/>
      <w:ind w:firstLine="539"/>
      <w:jc w:val="both"/>
    </w:pPr>
    <w:rPr>
      <w:rFonts w:ascii="Century Gothic" w:hAnsi="Century Gothic"/>
      <w:sz w:val="20"/>
      <w:szCs w:val="20"/>
    </w:rPr>
  </w:style>
  <w:style w:type="paragraph" w:customStyle="1" w:styleId="normlnywebov1">
    <w:name w:val="normlnywebov1"/>
    <w:basedOn w:val="Normlny"/>
    <w:uiPriority w:val="99"/>
    <w:rsid w:val="004E7F84"/>
    <w:pPr>
      <w:tabs>
        <w:tab w:val="num" w:pos="720"/>
      </w:tabs>
    </w:pPr>
    <w:rPr>
      <w:rFonts w:ascii="Century Gothic" w:hAnsi="Century Gothic"/>
      <w:sz w:val="20"/>
      <w:szCs w:val="20"/>
    </w:rPr>
  </w:style>
  <w:style w:type="paragraph" w:customStyle="1" w:styleId="numpar1">
    <w:name w:val="numpar1"/>
    <w:basedOn w:val="Normlny"/>
    <w:uiPriority w:val="99"/>
    <w:rsid w:val="004E7F84"/>
    <w:pPr>
      <w:spacing w:before="120" w:after="120"/>
      <w:ind w:left="360" w:hanging="360"/>
      <w:jc w:val="both"/>
    </w:pPr>
    <w:rPr>
      <w:rFonts w:ascii="Century Gothic" w:hAnsi="Century Gothic"/>
      <w:sz w:val="20"/>
      <w:szCs w:val="20"/>
    </w:rPr>
  </w:style>
  <w:style w:type="paragraph" w:customStyle="1" w:styleId="application3">
    <w:name w:val="application3"/>
    <w:basedOn w:val="Normlny"/>
    <w:uiPriority w:val="99"/>
    <w:rsid w:val="004E7F84"/>
    <w:pPr>
      <w:tabs>
        <w:tab w:val="num" w:pos="432"/>
      </w:tabs>
      <w:ind w:left="432" w:hanging="432"/>
      <w:jc w:val="both"/>
    </w:pPr>
    <w:rPr>
      <w:rFonts w:ascii="Arial" w:hAnsi="Arial" w:cs="Arial"/>
      <w:b/>
      <w:bCs/>
      <w:spacing w:val="-2"/>
      <w:sz w:val="22"/>
      <w:szCs w:val="22"/>
    </w:rPr>
  </w:style>
  <w:style w:type="paragraph" w:customStyle="1" w:styleId="zkladntextb">
    <w:name w:val="zkladntextb"/>
    <w:basedOn w:val="Normlny"/>
    <w:uiPriority w:val="99"/>
    <w:rsid w:val="004E7F84"/>
    <w:pPr>
      <w:spacing w:after="240" w:line="240" w:lineRule="atLeast"/>
      <w:ind w:left="1134"/>
      <w:jc w:val="both"/>
    </w:pPr>
    <w:rPr>
      <w:rFonts w:ascii="Arial" w:hAnsi="Arial" w:cs="Arial"/>
      <w:spacing w:val="-5"/>
      <w:sz w:val="20"/>
      <w:szCs w:val="20"/>
    </w:rPr>
  </w:style>
  <w:style w:type="paragraph" w:customStyle="1" w:styleId="commentsubject1">
    <w:name w:val="commentsubject1"/>
    <w:basedOn w:val="Normlny"/>
    <w:uiPriority w:val="99"/>
    <w:rsid w:val="004E7F84"/>
    <w:rPr>
      <w:rFonts w:ascii="Century Gothic" w:hAnsi="Century Gothic"/>
      <w:b/>
      <w:bCs/>
      <w:sz w:val="20"/>
      <w:szCs w:val="20"/>
    </w:rPr>
  </w:style>
  <w:style w:type="paragraph" w:customStyle="1" w:styleId="nomdelinstitution">
    <w:name w:val="nomdelinstitution"/>
    <w:basedOn w:val="Normlny"/>
    <w:uiPriority w:val="99"/>
    <w:rsid w:val="004E7F84"/>
    <w:rPr>
      <w:rFonts w:ascii="Arial" w:hAnsi="Arial" w:cs="Arial"/>
      <w:sz w:val="20"/>
      <w:szCs w:val="20"/>
    </w:rPr>
  </w:style>
  <w:style w:type="paragraph" w:customStyle="1" w:styleId="bodytext21">
    <w:name w:val="bodytext21"/>
    <w:basedOn w:val="Normlny"/>
    <w:uiPriority w:val="99"/>
    <w:rsid w:val="004E7F84"/>
    <w:pPr>
      <w:spacing w:before="120" w:after="120"/>
      <w:ind w:left="426"/>
      <w:jc w:val="both"/>
    </w:pPr>
    <w:rPr>
      <w:rFonts w:ascii="Century Gothic" w:hAnsi="Century Gothic"/>
      <w:sz w:val="20"/>
      <w:szCs w:val="20"/>
    </w:rPr>
  </w:style>
  <w:style w:type="paragraph" w:customStyle="1" w:styleId="bodytext22">
    <w:name w:val="bodytext22"/>
    <w:basedOn w:val="Normlny"/>
    <w:uiPriority w:val="99"/>
    <w:rsid w:val="004E7F84"/>
    <w:pPr>
      <w:spacing w:before="120" w:after="120"/>
      <w:ind w:left="426"/>
      <w:jc w:val="both"/>
    </w:pPr>
    <w:rPr>
      <w:rFonts w:ascii="Century Gothic" w:hAnsi="Century Gothic"/>
      <w:sz w:val="20"/>
      <w:szCs w:val="20"/>
    </w:rPr>
  </w:style>
  <w:style w:type="paragraph" w:customStyle="1" w:styleId="tl2">
    <w:name w:val="tl2"/>
    <w:basedOn w:val="Normlny"/>
    <w:uiPriority w:val="99"/>
    <w:rsid w:val="004E7F84"/>
    <w:pPr>
      <w:keepNext/>
      <w:tabs>
        <w:tab w:val="num" w:pos="432"/>
      </w:tabs>
      <w:ind w:left="1428" w:hanging="432"/>
    </w:pPr>
    <w:rPr>
      <w:b/>
      <w:bCs/>
      <w:color w:val="000000"/>
      <w:sz w:val="28"/>
      <w:szCs w:val="28"/>
    </w:rPr>
  </w:style>
  <w:style w:type="paragraph" w:customStyle="1" w:styleId="tl3">
    <w:name w:val="tl3"/>
    <w:basedOn w:val="Normlny"/>
    <w:uiPriority w:val="99"/>
    <w:rsid w:val="004E7F84"/>
    <w:pPr>
      <w:keepNext/>
      <w:tabs>
        <w:tab w:val="num" w:pos="576"/>
      </w:tabs>
      <w:spacing w:before="120"/>
      <w:ind w:left="576" w:hanging="720"/>
    </w:pPr>
    <w:rPr>
      <w:rFonts w:ascii="Century Gothic" w:hAnsi="Century Gothic"/>
      <w:sz w:val="20"/>
      <w:szCs w:val="20"/>
    </w:rPr>
  </w:style>
  <w:style w:type="paragraph" w:customStyle="1" w:styleId="nadp">
    <w:name w:val="nadp"/>
    <w:basedOn w:val="Normlny"/>
    <w:uiPriority w:val="99"/>
    <w:rsid w:val="004E7F84"/>
    <w:pPr>
      <w:pBdr>
        <w:top w:val="dotted" w:sz="8" w:space="0" w:color="C0C0C0"/>
        <w:left w:val="dotted" w:sz="8" w:space="0" w:color="C0C0C0"/>
        <w:bottom w:val="dotted" w:sz="8" w:space="0" w:color="C0C0C0"/>
        <w:right w:val="dotted" w:sz="8" w:space="0" w:color="C0C0C0"/>
      </w:pBdr>
      <w:shd w:val="clear" w:color="auto" w:fill="C0C0C0"/>
    </w:pPr>
    <w:rPr>
      <w:rFonts w:ascii="Arial" w:hAnsi="Arial" w:cs="Arial"/>
      <w:b/>
      <w:bCs/>
      <w:caps/>
      <w:sz w:val="22"/>
      <w:szCs w:val="22"/>
    </w:rPr>
  </w:style>
  <w:style w:type="paragraph" w:customStyle="1" w:styleId="podn">
    <w:name w:val="podn"/>
    <w:basedOn w:val="Normlny"/>
    <w:uiPriority w:val="99"/>
    <w:rsid w:val="004E7F84"/>
    <w:rPr>
      <w:b/>
      <w:bCs/>
    </w:rPr>
  </w:style>
  <w:style w:type="paragraph" w:customStyle="1" w:styleId="normlnybookmanoldstyle">
    <w:name w:val="normlnybookmanoldstyle"/>
    <w:basedOn w:val="Normlny"/>
    <w:uiPriority w:val="99"/>
    <w:rsid w:val="004E7F84"/>
    <w:pPr>
      <w:spacing w:before="100" w:after="100"/>
    </w:pPr>
    <w:rPr>
      <w:rFonts w:ascii="Bookman Old Style" w:hAnsi="Bookman Old Style"/>
      <w:sz w:val="20"/>
      <w:szCs w:val="20"/>
    </w:rPr>
  </w:style>
  <w:style w:type="paragraph" w:customStyle="1" w:styleId="font5">
    <w:name w:val="font5"/>
    <w:basedOn w:val="Normlny"/>
    <w:uiPriority w:val="99"/>
    <w:rsid w:val="004E7F84"/>
    <w:pPr>
      <w:spacing w:before="100" w:beforeAutospacing="1" w:after="100" w:afterAutospacing="1"/>
    </w:pPr>
    <w:rPr>
      <w:rFonts w:ascii="Garamond" w:hAnsi="Garamond"/>
      <w:sz w:val="20"/>
      <w:szCs w:val="20"/>
    </w:rPr>
  </w:style>
  <w:style w:type="paragraph" w:customStyle="1" w:styleId="font6">
    <w:name w:val="font6"/>
    <w:basedOn w:val="Normlny"/>
    <w:uiPriority w:val="99"/>
    <w:rsid w:val="004E7F84"/>
    <w:pPr>
      <w:spacing w:before="100" w:beforeAutospacing="1" w:after="100" w:afterAutospacing="1"/>
    </w:pPr>
    <w:rPr>
      <w:rFonts w:ascii="Garamond" w:hAnsi="Garamond"/>
      <w:sz w:val="18"/>
      <w:szCs w:val="18"/>
    </w:rPr>
  </w:style>
  <w:style w:type="paragraph" w:customStyle="1" w:styleId="font7">
    <w:name w:val="font7"/>
    <w:basedOn w:val="Normlny"/>
    <w:uiPriority w:val="99"/>
    <w:rsid w:val="004E7F84"/>
    <w:pPr>
      <w:numPr>
        <w:numId w:val="2"/>
      </w:numPr>
      <w:spacing w:before="100" w:beforeAutospacing="1" w:after="100" w:afterAutospacing="1"/>
      <w:ind w:left="0" w:firstLine="0"/>
    </w:pPr>
    <w:rPr>
      <w:rFonts w:ascii="Century Gothic" w:hAnsi="Century Gothic"/>
      <w:sz w:val="18"/>
      <w:szCs w:val="18"/>
    </w:rPr>
  </w:style>
  <w:style w:type="paragraph" w:customStyle="1" w:styleId="xl22">
    <w:name w:val="xl22"/>
    <w:basedOn w:val="Normlny"/>
    <w:uiPriority w:val="99"/>
    <w:rsid w:val="004E7F84"/>
    <w:pPr>
      <w:numPr>
        <w:ilvl w:val="1"/>
        <w:numId w:val="2"/>
      </w:numPr>
      <w:spacing w:before="100" w:beforeAutospacing="1" w:after="100" w:afterAutospacing="1"/>
    </w:pPr>
    <w:rPr>
      <w:rFonts w:ascii="Garamond" w:hAnsi="Garamond"/>
      <w:sz w:val="20"/>
      <w:szCs w:val="20"/>
    </w:rPr>
  </w:style>
  <w:style w:type="paragraph" w:customStyle="1" w:styleId="xl23">
    <w:name w:val="xl23"/>
    <w:basedOn w:val="Normlny"/>
    <w:uiPriority w:val="99"/>
    <w:rsid w:val="004E7F84"/>
    <w:pPr>
      <w:spacing w:before="100" w:beforeAutospacing="1" w:after="100" w:afterAutospacing="1"/>
    </w:pPr>
    <w:rPr>
      <w:rFonts w:ascii="Garamond" w:hAnsi="Garamond"/>
      <w:sz w:val="20"/>
      <w:szCs w:val="20"/>
    </w:rPr>
  </w:style>
  <w:style w:type="paragraph" w:customStyle="1" w:styleId="xl24">
    <w:name w:val="xl24"/>
    <w:basedOn w:val="Normlny"/>
    <w:uiPriority w:val="99"/>
    <w:rsid w:val="004E7F84"/>
    <w:pPr>
      <w:spacing w:before="100" w:beforeAutospacing="1" w:after="100" w:afterAutospacing="1"/>
    </w:pPr>
    <w:rPr>
      <w:rFonts w:ascii="Garamond" w:hAnsi="Garamond"/>
      <w:b/>
      <w:bCs/>
      <w:sz w:val="18"/>
      <w:szCs w:val="18"/>
    </w:rPr>
  </w:style>
  <w:style w:type="paragraph" w:customStyle="1" w:styleId="xl25">
    <w:name w:val="xl25"/>
    <w:basedOn w:val="Normlny"/>
    <w:uiPriority w:val="99"/>
    <w:rsid w:val="004E7F84"/>
    <w:pPr>
      <w:spacing w:before="100" w:beforeAutospacing="1" w:after="100" w:afterAutospacing="1"/>
    </w:pPr>
    <w:rPr>
      <w:rFonts w:ascii="Garamond" w:hAnsi="Garamond"/>
      <w:sz w:val="20"/>
      <w:szCs w:val="20"/>
    </w:rPr>
  </w:style>
  <w:style w:type="paragraph" w:customStyle="1" w:styleId="xl26">
    <w:name w:val="xl26"/>
    <w:basedOn w:val="Normlny"/>
    <w:uiPriority w:val="99"/>
    <w:rsid w:val="004E7F84"/>
    <w:pPr>
      <w:spacing w:before="100" w:beforeAutospacing="1" w:after="100" w:afterAutospacing="1"/>
    </w:pPr>
    <w:rPr>
      <w:rFonts w:ascii="Garamond" w:hAnsi="Garamond"/>
      <w:sz w:val="18"/>
      <w:szCs w:val="18"/>
    </w:rPr>
  </w:style>
  <w:style w:type="paragraph" w:customStyle="1" w:styleId="xl27">
    <w:name w:val="xl27"/>
    <w:basedOn w:val="Normlny"/>
    <w:uiPriority w:val="99"/>
    <w:rsid w:val="004E7F84"/>
    <w:pPr>
      <w:spacing w:before="100" w:beforeAutospacing="1" w:after="100" w:afterAutospacing="1"/>
    </w:pPr>
    <w:rPr>
      <w:rFonts w:ascii="Garamond" w:hAnsi="Garamond"/>
      <w:sz w:val="18"/>
      <w:szCs w:val="18"/>
    </w:rPr>
  </w:style>
  <w:style w:type="paragraph" w:customStyle="1" w:styleId="xl28">
    <w:name w:val="xl28"/>
    <w:basedOn w:val="Normlny"/>
    <w:uiPriority w:val="99"/>
    <w:rsid w:val="004E7F84"/>
    <w:pPr>
      <w:spacing w:before="100" w:beforeAutospacing="1" w:after="100" w:afterAutospacing="1"/>
    </w:pPr>
    <w:rPr>
      <w:rFonts w:ascii="Garamond" w:hAnsi="Garamond"/>
      <w:sz w:val="18"/>
      <w:szCs w:val="18"/>
    </w:rPr>
  </w:style>
  <w:style w:type="paragraph" w:customStyle="1" w:styleId="xl29">
    <w:name w:val="xl29"/>
    <w:basedOn w:val="Normlny"/>
    <w:uiPriority w:val="99"/>
    <w:rsid w:val="004E7F84"/>
    <w:pPr>
      <w:spacing w:before="100" w:beforeAutospacing="1" w:after="100" w:afterAutospacing="1"/>
    </w:pPr>
    <w:rPr>
      <w:rFonts w:ascii="Garamond" w:hAnsi="Garamond"/>
      <w:sz w:val="18"/>
      <w:szCs w:val="18"/>
    </w:rPr>
  </w:style>
  <w:style w:type="paragraph" w:customStyle="1" w:styleId="xl30">
    <w:name w:val="xl30"/>
    <w:basedOn w:val="Normlny"/>
    <w:uiPriority w:val="99"/>
    <w:rsid w:val="004E7F84"/>
    <w:pPr>
      <w:spacing w:before="100" w:beforeAutospacing="1" w:after="100" w:afterAutospacing="1"/>
    </w:pPr>
    <w:rPr>
      <w:rFonts w:ascii="Garamond" w:hAnsi="Garamond"/>
      <w:sz w:val="20"/>
      <w:szCs w:val="20"/>
    </w:rPr>
  </w:style>
  <w:style w:type="paragraph" w:customStyle="1" w:styleId="xl31">
    <w:name w:val="xl3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2">
    <w:name w:val="xl32"/>
    <w:basedOn w:val="Normlny"/>
    <w:uiPriority w:val="99"/>
    <w:rsid w:val="004E7F84"/>
    <w:pPr>
      <w:spacing w:before="100" w:beforeAutospacing="1" w:after="100" w:afterAutospacing="1"/>
    </w:pPr>
    <w:rPr>
      <w:rFonts w:ascii="Garamond" w:hAnsi="Garamond"/>
      <w:sz w:val="18"/>
      <w:szCs w:val="18"/>
    </w:rPr>
  </w:style>
  <w:style w:type="paragraph" w:customStyle="1" w:styleId="xl33">
    <w:name w:val="xl33"/>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34">
    <w:name w:val="xl34"/>
    <w:basedOn w:val="Normlny"/>
    <w:uiPriority w:val="99"/>
    <w:rsid w:val="004E7F84"/>
    <w:pPr>
      <w:spacing w:before="100" w:beforeAutospacing="1" w:after="100" w:afterAutospacing="1"/>
    </w:pPr>
    <w:rPr>
      <w:rFonts w:ascii="Century Gothic" w:hAnsi="Century Gothic"/>
      <w:sz w:val="20"/>
      <w:szCs w:val="20"/>
    </w:rPr>
  </w:style>
  <w:style w:type="paragraph" w:customStyle="1" w:styleId="xl35">
    <w:name w:val="xl35"/>
    <w:basedOn w:val="Normlny"/>
    <w:uiPriority w:val="99"/>
    <w:rsid w:val="004E7F84"/>
    <w:pPr>
      <w:spacing w:before="100" w:beforeAutospacing="1" w:after="100" w:afterAutospacing="1"/>
    </w:pPr>
    <w:rPr>
      <w:rFonts w:ascii="Garamond" w:hAnsi="Garamond"/>
      <w:sz w:val="20"/>
      <w:szCs w:val="20"/>
    </w:rPr>
  </w:style>
  <w:style w:type="paragraph" w:customStyle="1" w:styleId="xl36">
    <w:name w:val="xl3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7">
    <w:name w:val="xl37"/>
    <w:basedOn w:val="Normlny"/>
    <w:uiPriority w:val="99"/>
    <w:rsid w:val="004E7F84"/>
    <w:pPr>
      <w:spacing w:before="100" w:beforeAutospacing="1" w:after="100" w:afterAutospacing="1"/>
    </w:pPr>
    <w:rPr>
      <w:rFonts w:ascii="Garamond" w:hAnsi="Garamond"/>
      <w:sz w:val="20"/>
      <w:szCs w:val="20"/>
    </w:rPr>
  </w:style>
  <w:style w:type="paragraph" w:customStyle="1" w:styleId="xl38">
    <w:name w:val="xl38"/>
    <w:basedOn w:val="Normlny"/>
    <w:uiPriority w:val="99"/>
    <w:rsid w:val="004E7F84"/>
    <w:pPr>
      <w:spacing w:before="100" w:beforeAutospacing="1" w:after="100" w:afterAutospacing="1"/>
    </w:pPr>
    <w:rPr>
      <w:rFonts w:ascii="Garamond" w:hAnsi="Garamond"/>
      <w:sz w:val="20"/>
      <w:szCs w:val="20"/>
    </w:rPr>
  </w:style>
  <w:style w:type="paragraph" w:customStyle="1" w:styleId="xl39">
    <w:name w:val="xl39"/>
    <w:basedOn w:val="Normlny"/>
    <w:uiPriority w:val="99"/>
    <w:rsid w:val="004E7F84"/>
    <w:pPr>
      <w:spacing w:before="100" w:beforeAutospacing="1" w:after="100" w:afterAutospacing="1"/>
    </w:pPr>
    <w:rPr>
      <w:rFonts w:ascii="Garamond" w:hAnsi="Garamond"/>
      <w:sz w:val="20"/>
      <w:szCs w:val="20"/>
    </w:rPr>
  </w:style>
  <w:style w:type="paragraph" w:customStyle="1" w:styleId="xl40">
    <w:name w:val="xl40"/>
    <w:basedOn w:val="Normlny"/>
    <w:uiPriority w:val="99"/>
    <w:rsid w:val="004E7F84"/>
    <w:pPr>
      <w:spacing w:before="100" w:beforeAutospacing="1" w:after="100" w:afterAutospacing="1"/>
    </w:pPr>
    <w:rPr>
      <w:rFonts w:ascii="Garamond" w:hAnsi="Garamond"/>
      <w:sz w:val="20"/>
      <w:szCs w:val="20"/>
    </w:rPr>
  </w:style>
  <w:style w:type="paragraph" w:customStyle="1" w:styleId="xl41">
    <w:name w:val="xl41"/>
    <w:basedOn w:val="Normlny"/>
    <w:uiPriority w:val="99"/>
    <w:rsid w:val="004E7F84"/>
    <w:pPr>
      <w:spacing w:before="100" w:beforeAutospacing="1" w:after="100" w:afterAutospacing="1"/>
    </w:pPr>
    <w:rPr>
      <w:rFonts w:ascii="Garamond" w:hAnsi="Garamond"/>
      <w:sz w:val="20"/>
      <w:szCs w:val="20"/>
    </w:rPr>
  </w:style>
  <w:style w:type="paragraph" w:customStyle="1" w:styleId="xl42">
    <w:name w:val="xl42"/>
    <w:basedOn w:val="Normlny"/>
    <w:uiPriority w:val="99"/>
    <w:rsid w:val="004E7F84"/>
    <w:pPr>
      <w:spacing w:before="100" w:beforeAutospacing="1" w:after="100" w:afterAutospacing="1"/>
    </w:pPr>
    <w:rPr>
      <w:rFonts w:ascii="Garamond" w:hAnsi="Garamond"/>
      <w:sz w:val="20"/>
      <w:szCs w:val="20"/>
    </w:rPr>
  </w:style>
  <w:style w:type="paragraph" w:customStyle="1" w:styleId="xl43">
    <w:name w:val="xl43"/>
    <w:basedOn w:val="Normlny"/>
    <w:uiPriority w:val="99"/>
    <w:rsid w:val="004E7F84"/>
    <w:pPr>
      <w:spacing w:before="100" w:beforeAutospacing="1" w:after="100" w:afterAutospacing="1"/>
    </w:pPr>
    <w:rPr>
      <w:rFonts w:ascii="Garamond" w:hAnsi="Garamond"/>
      <w:sz w:val="20"/>
      <w:szCs w:val="20"/>
    </w:rPr>
  </w:style>
  <w:style w:type="paragraph" w:customStyle="1" w:styleId="xl44">
    <w:name w:val="xl44"/>
    <w:basedOn w:val="Normlny"/>
    <w:uiPriority w:val="99"/>
    <w:rsid w:val="004E7F84"/>
    <w:pPr>
      <w:spacing w:before="100" w:beforeAutospacing="1" w:after="100" w:afterAutospacing="1"/>
    </w:pPr>
    <w:rPr>
      <w:rFonts w:ascii="Garamond" w:hAnsi="Garamond"/>
      <w:sz w:val="20"/>
      <w:szCs w:val="20"/>
    </w:rPr>
  </w:style>
  <w:style w:type="paragraph" w:customStyle="1" w:styleId="xl45">
    <w:name w:val="xl45"/>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6">
    <w:name w:val="xl46"/>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7">
    <w:name w:val="xl47"/>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8">
    <w:name w:val="xl4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9">
    <w:name w:val="xl4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0">
    <w:name w:val="xl50"/>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1">
    <w:name w:val="xl51"/>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2">
    <w:name w:val="xl52"/>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53">
    <w:name w:val="xl53"/>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4">
    <w:name w:val="xl54"/>
    <w:basedOn w:val="Normlny"/>
    <w:uiPriority w:val="99"/>
    <w:rsid w:val="004E7F84"/>
    <w:pPr>
      <w:shd w:val="clear" w:color="auto" w:fill="FFFF00"/>
      <w:spacing w:before="100" w:beforeAutospacing="1" w:after="100" w:afterAutospacing="1"/>
    </w:pPr>
    <w:rPr>
      <w:rFonts w:ascii="Garamond" w:hAnsi="Garamond"/>
      <w:sz w:val="20"/>
      <w:szCs w:val="20"/>
    </w:rPr>
  </w:style>
  <w:style w:type="paragraph" w:customStyle="1" w:styleId="xl55">
    <w:name w:val="xl55"/>
    <w:basedOn w:val="Normlny"/>
    <w:uiPriority w:val="99"/>
    <w:rsid w:val="004E7F84"/>
    <w:pPr>
      <w:spacing w:before="100" w:beforeAutospacing="1" w:after="100" w:afterAutospacing="1"/>
    </w:pPr>
    <w:rPr>
      <w:rFonts w:ascii="Garamond" w:hAnsi="Garamond"/>
      <w:sz w:val="20"/>
      <w:szCs w:val="20"/>
    </w:rPr>
  </w:style>
  <w:style w:type="paragraph" w:customStyle="1" w:styleId="xl56">
    <w:name w:val="xl56"/>
    <w:basedOn w:val="Normlny"/>
    <w:uiPriority w:val="99"/>
    <w:rsid w:val="004E7F84"/>
    <w:pPr>
      <w:spacing w:before="100" w:beforeAutospacing="1" w:after="100" w:afterAutospacing="1"/>
    </w:pPr>
    <w:rPr>
      <w:rFonts w:ascii="Garamond" w:hAnsi="Garamond"/>
      <w:b/>
      <w:bCs/>
      <w:sz w:val="20"/>
      <w:szCs w:val="20"/>
    </w:rPr>
  </w:style>
  <w:style w:type="paragraph" w:customStyle="1" w:styleId="xl57">
    <w:name w:val="xl57"/>
    <w:basedOn w:val="Normlny"/>
    <w:uiPriority w:val="99"/>
    <w:rsid w:val="004E7F84"/>
    <w:pPr>
      <w:spacing w:before="100" w:beforeAutospacing="1" w:after="100" w:afterAutospacing="1"/>
    </w:pPr>
    <w:rPr>
      <w:rFonts w:ascii="Garamond" w:hAnsi="Garamond"/>
      <w:b/>
      <w:bCs/>
      <w:sz w:val="20"/>
      <w:szCs w:val="20"/>
    </w:rPr>
  </w:style>
  <w:style w:type="paragraph" w:customStyle="1" w:styleId="xl58">
    <w:name w:val="xl58"/>
    <w:basedOn w:val="Normlny"/>
    <w:uiPriority w:val="99"/>
    <w:rsid w:val="004E7F84"/>
    <w:pPr>
      <w:spacing w:before="100" w:beforeAutospacing="1" w:after="100" w:afterAutospacing="1"/>
    </w:pPr>
    <w:rPr>
      <w:rFonts w:ascii="Century Gothic" w:hAnsi="Century Gothic"/>
      <w:sz w:val="20"/>
      <w:szCs w:val="20"/>
    </w:rPr>
  </w:style>
  <w:style w:type="paragraph" w:customStyle="1" w:styleId="xl59">
    <w:name w:val="xl59"/>
    <w:basedOn w:val="Normlny"/>
    <w:uiPriority w:val="99"/>
    <w:rsid w:val="004E7F84"/>
    <w:pPr>
      <w:spacing w:before="100" w:beforeAutospacing="1" w:after="100" w:afterAutospacing="1"/>
    </w:pPr>
    <w:rPr>
      <w:rFonts w:ascii="Century Gothic" w:hAnsi="Century Gothic"/>
      <w:sz w:val="20"/>
      <w:szCs w:val="20"/>
    </w:rPr>
  </w:style>
  <w:style w:type="paragraph" w:customStyle="1" w:styleId="xl60">
    <w:name w:val="xl60"/>
    <w:basedOn w:val="Normlny"/>
    <w:uiPriority w:val="99"/>
    <w:rsid w:val="004E7F84"/>
    <w:pPr>
      <w:spacing w:before="100" w:beforeAutospacing="1" w:after="100" w:afterAutospacing="1"/>
    </w:pPr>
    <w:rPr>
      <w:rFonts w:ascii="Century Gothic" w:hAnsi="Century Gothic"/>
      <w:sz w:val="20"/>
      <w:szCs w:val="20"/>
    </w:rPr>
  </w:style>
  <w:style w:type="paragraph" w:customStyle="1" w:styleId="xl61">
    <w:name w:val="xl61"/>
    <w:basedOn w:val="Normlny"/>
    <w:uiPriority w:val="99"/>
    <w:rsid w:val="004E7F84"/>
    <w:pPr>
      <w:spacing w:before="100" w:beforeAutospacing="1" w:after="100" w:afterAutospacing="1"/>
    </w:pPr>
    <w:rPr>
      <w:rFonts w:ascii="Century Gothic" w:hAnsi="Century Gothic"/>
      <w:sz w:val="20"/>
      <w:szCs w:val="20"/>
    </w:rPr>
  </w:style>
  <w:style w:type="paragraph" w:customStyle="1" w:styleId="xl62">
    <w:name w:val="xl62"/>
    <w:basedOn w:val="Normlny"/>
    <w:uiPriority w:val="99"/>
    <w:rsid w:val="004E7F84"/>
    <w:pPr>
      <w:spacing w:before="100" w:beforeAutospacing="1" w:after="100" w:afterAutospacing="1"/>
    </w:pPr>
    <w:rPr>
      <w:rFonts w:ascii="Garamond" w:hAnsi="Garamond"/>
      <w:sz w:val="20"/>
      <w:szCs w:val="20"/>
    </w:rPr>
  </w:style>
  <w:style w:type="paragraph" w:customStyle="1" w:styleId="xl63">
    <w:name w:val="xl63"/>
    <w:basedOn w:val="Normlny"/>
    <w:uiPriority w:val="99"/>
    <w:rsid w:val="004E7F84"/>
    <w:pPr>
      <w:spacing w:before="100" w:beforeAutospacing="1" w:after="100" w:afterAutospacing="1"/>
    </w:pPr>
    <w:rPr>
      <w:rFonts w:ascii="Garamond" w:hAnsi="Garamond"/>
      <w:sz w:val="20"/>
      <w:szCs w:val="20"/>
    </w:rPr>
  </w:style>
  <w:style w:type="paragraph" w:customStyle="1" w:styleId="xl64">
    <w:name w:val="xl64"/>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65">
    <w:name w:val="xl65"/>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66">
    <w:name w:val="xl66"/>
    <w:basedOn w:val="Normlny"/>
    <w:uiPriority w:val="99"/>
    <w:rsid w:val="004E7F84"/>
    <w:pPr>
      <w:spacing w:before="100" w:beforeAutospacing="1" w:after="100" w:afterAutospacing="1"/>
    </w:pPr>
    <w:rPr>
      <w:rFonts w:ascii="Garamond" w:hAnsi="Garamond"/>
      <w:b/>
      <w:bCs/>
      <w:sz w:val="20"/>
      <w:szCs w:val="20"/>
    </w:rPr>
  </w:style>
  <w:style w:type="paragraph" w:customStyle="1" w:styleId="xl67">
    <w:name w:val="xl6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68">
    <w:name w:val="xl68"/>
    <w:basedOn w:val="Normlny"/>
    <w:uiPriority w:val="99"/>
    <w:rsid w:val="004E7F84"/>
    <w:pPr>
      <w:spacing w:before="100" w:beforeAutospacing="1" w:after="100" w:afterAutospacing="1"/>
    </w:pPr>
    <w:rPr>
      <w:rFonts w:ascii="Garamond" w:hAnsi="Garamond"/>
      <w:sz w:val="18"/>
      <w:szCs w:val="18"/>
    </w:rPr>
  </w:style>
  <w:style w:type="paragraph" w:customStyle="1" w:styleId="xl69">
    <w:name w:val="xl69"/>
    <w:basedOn w:val="Normlny"/>
    <w:uiPriority w:val="99"/>
    <w:rsid w:val="004E7F84"/>
    <w:pPr>
      <w:spacing w:before="100" w:beforeAutospacing="1" w:after="100" w:afterAutospacing="1"/>
      <w:jc w:val="right"/>
    </w:pPr>
    <w:rPr>
      <w:rFonts w:ascii="Garamond" w:hAnsi="Garamond"/>
      <w:sz w:val="18"/>
      <w:szCs w:val="18"/>
    </w:rPr>
  </w:style>
  <w:style w:type="paragraph" w:customStyle="1" w:styleId="xl70">
    <w:name w:val="xl70"/>
    <w:basedOn w:val="Normlny"/>
    <w:uiPriority w:val="99"/>
    <w:rsid w:val="004E7F84"/>
    <w:pPr>
      <w:spacing w:before="100" w:beforeAutospacing="1" w:after="100" w:afterAutospacing="1"/>
      <w:jc w:val="center"/>
    </w:pPr>
    <w:rPr>
      <w:rFonts w:ascii="Garamond" w:hAnsi="Garamond"/>
      <w:sz w:val="18"/>
      <w:szCs w:val="18"/>
    </w:rPr>
  </w:style>
  <w:style w:type="paragraph" w:customStyle="1" w:styleId="xl71">
    <w:name w:val="xl71"/>
    <w:basedOn w:val="Normlny"/>
    <w:uiPriority w:val="99"/>
    <w:rsid w:val="004E7F84"/>
    <w:pPr>
      <w:spacing w:before="100" w:beforeAutospacing="1" w:after="100" w:afterAutospacing="1"/>
    </w:pPr>
    <w:rPr>
      <w:rFonts w:ascii="Garamond" w:hAnsi="Garamond"/>
      <w:sz w:val="18"/>
      <w:szCs w:val="18"/>
    </w:rPr>
  </w:style>
  <w:style w:type="paragraph" w:customStyle="1" w:styleId="xl72">
    <w:name w:val="xl72"/>
    <w:basedOn w:val="Normlny"/>
    <w:uiPriority w:val="99"/>
    <w:rsid w:val="004E7F84"/>
    <w:pPr>
      <w:spacing w:before="100" w:beforeAutospacing="1" w:after="100" w:afterAutospacing="1"/>
    </w:pPr>
    <w:rPr>
      <w:rFonts w:ascii="Garamond" w:hAnsi="Garamond"/>
      <w:sz w:val="18"/>
      <w:szCs w:val="18"/>
    </w:rPr>
  </w:style>
  <w:style w:type="paragraph" w:customStyle="1" w:styleId="xl73">
    <w:name w:val="xl73"/>
    <w:basedOn w:val="Normlny"/>
    <w:uiPriority w:val="99"/>
    <w:rsid w:val="004E7F84"/>
    <w:pPr>
      <w:spacing w:before="100" w:beforeAutospacing="1" w:after="100" w:afterAutospacing="1"/>
    </w:pPr>
    <w:rPr>
      <w:rFonts w:ascii="Garamond" w:hAnsi="Garamond"/>
      <w:sz w:val="18"/>
      <w:szCs w:val="18"/>
    </w:rPr>
  </w:style>
  <w:style w:type="paragraph" w:customStyle="1" w:styleId="xl74">
    <w:name w:val="xl74"/>
    <w:basedOn w:val="Normlny"/>
    <w:uiPriority w:val="99"/>
    <w:rsid w:val="004E7F84"/>
    <w:pPr>
      <w:spacing w:before="100" w:beforeAutospacing="1" w:after="100" w:afterAutospacing="1"/>
    </w:pPr>
    <w:rPr>
      <w:rFonts w:ascii="Garamond" w:hAnsi="Garamond"/>
      <w:sz w:val="18"/>
      <w:szCs w:val="18"/>
    </w:rPr>
  </w:style>
  <w:style w:type="paragraph" w:customStyle="1" w:styleId="xl75">
    <w:name w:val="xl75"/>
    <w:basedOn w:val="Normlny"/>
    <w:uiPriority w:val="99"/>
    <w:rsid w:val="004E7F84"/>
    <w:pPr>
      <w:spacing w:before="100" w:beforeAutospacing="1" w:after="100" w:afterAutospacing="1"/>
    </w:pPr>
    <w:rPr>
      <w:rFonts w:ascii="Garamond" w:hAnsi="Garamond"/>
      <w:sz w:val="20"/>
      <w:szCs w:val="20"/>
    </w:rPr>
  </w:style>
  <w:style w:type="paragraph" w:customStyle="1" w:styleId="xl76">
    <w:name w:val="xl76"/>
    <w:basedOn w:val="Normlny"/>
    <w:uiPriority w:val="99"/>
    <w:rsid w:val="004E7F84"/>
    <w:pPr>
      <w:spacing w:before="100" w:beforeAutospacing="1" w:after="100" w:afterAutospacing="1"/>
    </w:pPr>
    <w:rPr>
      <w:rFonts w:ascii="Garamond" w:hAnsi="Garamond"/>
      <w:sz w:val="18"/>
      <w:szCs w:val="18"/>
    </w:rPr>
  </w:style>
  <w:style w:type="paragraph" w:customStyle="1" w:styleId="xl77">
    <w:name w:val="xl7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78">
    <w:name w:val="xl78"/>
    <w:basedOn w:val="Normlny"/>
    <w:uiPriority w:val="99"/>
    <w:rsid w:val="004E7F84"/>
    <w:pPr>
      <w:spacing w:before="100" w:beforeAutospacing="1" w:after="100" w:afterAutospacing="1"/>
    </w:pPr>
    <w:rPr>
      <w:rFonts w:ascii="Century Gothic" w:hAnsi="Century Gothic"/>
      <w:sz w:val="18"/>
      <w:szCs w:val="18"/>
    </w:rPr>
  </w:style>
  <w:style w:type="paragraph" w:customStyle="1" w:styleId="xl79">
    <w:name w:val="xl79"/>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0">
    <w:name w:val="xl80"/>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1">
    <w:name w:val="xl81"/>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2">
    <w:name w:val="xl82"/>
    <w:basedOn w:val="Normlny"/>
    <w:uiPriority w:val="99"/>
    <w:rsid w:val="004E7F84"/>
    <w:pPr>
      <w:spacing w:before="100" w:beforeAutospacing="1" w:after="100" w:afterAutospacing="1"/>
    </w:pPr>
    <w:rPr>
      <w:rFonts w:ascii="Garamond" w:hAnsi="Garamond"/>
      <w:sz w:val="18"/>
      <w:szCs w:val="18"/>
    </w:rPr>
  </w:style>
  <w:style w:type="paragraph" w:customStyle="1" w:styleId="xl83">
    <w:name w:val="xl83"/>
    <w:basedOn w:val="Normlny"/>
    <w:uiPriority w:val="99"/>
    <w:rsid w:val="004E7F84"/>
    <w:pPr>
      <w:spacing w:before="100" w:beforeAutospacing="1" w:after="100" w:afterAutospacing="1"/>
    </w:pPr>
    <w:rPr>
      <w:rFonts w:ascii="Garamond" w:hAnsi="Garamond"/>
      <w:b/>
      <w:bCs/>
      <w:sz w:val="20"/>
      <w:szCs w:val="20"/>
    </w:rPr>
  </w:style>
  <w:style w:type="paragraph" w:customStyle="1" w:styleId="xl84">
    <w:name w:val="xl84"/>
    <w:basedOn w:val="Normlny"/>
    <w:uiPriority w:val="99"/>
    <w:rsid w:val="004E7F84"/>
    <w:pPr>
      <w:spacing w:before="100" w:beforeAutospacing="1" w:after="100" w:afterAutospacing="1"/>
    </w:pPr>
    <w:rPr>
      <w:rFonts w:ascii="Garamond" w:hAnsi="Garamond"/>
      <w:b/>
      <w:bCs/>
      <w:sz w:val="20"/>
      <w:szCs w:val="20"/>
    </w:rPr>
  </w:style>
  <w:style w:type="paragraph" w:customStyle="1" w:styleId="xl85">
    <w:name w:val="xl85"/>
    <w:basedOn w:val="Normlny"/>
    <w:uiPriority w:val="99"/>
    <w:rsid w:val="004E7F84"/>
    <w:pPr>
      <w:spacing w:before="100" w:beforeAutospacing="1" w:after="100" w:afterAutospacing="1"/>
    </w:pPr>
    <w:rPr>
      <w:rFonts w:ascii="Garamond" w:hAnsi="Garamond"/>
      <w:b/>
      <w:bCs/>
      <w:sz w:val="20"/>
      <w:szCs w:val="20"/>
    </w:rPr>
  </w:style>
  <w:style w:type="paragraph" w:customStyle="1" w:styleId="xl86">
    <w:name w:val="xl8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7">
    <w:name w:val="xl8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8">
    <w:name w:val="xl8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9">
    <w:name w:val="xl89"/>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90">
    <w:name w:val="xl90"/>
    <w:basedOn w:val="Normlny"/>
    <w:uiPriority w:val="99"/>
    <w:rsid w:val="004E7F84"/>
    <w:pPr>
      <w:spacing w:before="100" w:beforeAutospacing="1" w:after="100" w:afterAutospacing="1"/>
    </w:pPr>
    <w:rPr>
      <w:rFonts w:ascii="Garamond" w:hAnsi="Garamond"/>
      <w:b/>
      <w:bCs/>
      <w:sz w:val="18"/>
      <w:szCs w:val="18"/>
    </w:rPr>
  </w:style>
  <w:style w:type="paragraph" w:customStyle="1" w:styleId="xl91">
    <w:name w:val="xl91"/>
    <w:basedOn w:val="Normlny"/>
    <w:uiPriority w:val="99"/>
    <w:rsid w:val="004E7F84"/>
    <w:pPr>
      <w:spacing w:before="100" w:beforeAutospacing="1" w:after="100" w:afterAutospacing="1"/>
    </w:pPr>
    <w:rPr>
      <w:rFonts w:ascii="Garamond" w:hAnsi="Garamond"/>
      <w:sz w:val="18"/>
      <w:szCs w:val="18"/>
    </w:rPr>
  </w:style>
  <w:style w:type="paragraph" w:customStyle="1" w:styleId="xl92">
    <w:name w:val="xl92"/>
    <w:basedOn w:val="Normlny"/>
    <w:uiPriority w:val="99"/>
    <w:rsid w:val="004E7F84"/>
    <w:pPr>
      <w:spacing w:before="100" w:beforeAutospacing="1" w:after="100" w:afterAutospacing="1"/>
    </w:pPr>
    <w:rPr>
      <w:rFonts w:ascii="Garamond" w:hAnsi="Garamond"/>
      <w:sz w:val="18"/>
      <w:szCs w:val="18"/>
    </w:rPr>
  </w:style>
  <w:style w:type="paragraph" w:customStyle="1" w:styleId="xl93">
    <w:name w:val="xl93"/>
    <w:basedOn w:val="Normlny"/>
    <w:uiPriority w:val="99"/>
    <w:rsid w:val="004E7F84"/>
    <w:pPr>
      <w:spacing w:before="100" w:beforeAutospacing="1" w:after="100" w:afterAutospacing="1"/>
    </w:pPr>
    <w:rPr>
      <w:rFonts w:ascii="Garamond" w:hAnsi="Garamond"/>
      <w:sz w:val="20"/>
      <w:szCs w:val="20"/>
    </w:rPr>
  </w:style>
  <w:style w:type="paragraph" w:customStyle="1" w:styleId="xl94">
    <w:name w:val="xl94"/>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5">
    <w:name w:val="xl95"/>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6">
    <w:name w:val="xl96"/>
    <w:basedOn w:val="Normlny"/>
    <w:uiPriority w:val="99"/>
    <w:rsid w:val="004E7F84"/>
    <w:pPr>
      <w:spacing w:before="100" w:beforeAutospacing="1" w:after="100" w:afterAutospacing="1"/>
    </w:pPr>
    <w:rPr>
      <w:rFonts w:ascii="Garamond" w:hAnsi="Garamond"/>
      <w:sz w:val="20"/>
      <w:szCs w:val="20"/>
    </w:rPr>
  </w:style>
  <w:style w:type="paragraph" w:customStyle="1" w:styleId="xl97">
    <w:name w:val="xl97"/>
    <w:basedOn w:val="Normlny"/>
    <w:uiPriority w:val="99"/>
    <w:rsid w:val="004E7F84"/>
    <w:pPr>
      <w:spacing w:before="100" w:beforeAutospacing="1" w:after="100" w:afterAutospacing="1"/>
    </w:pPr>
    <w:rPr>
      <w:rFonts w:ascii="Garamond" w:hAnsi="Garamond"/>
      <w:sz w:val="20"/>
      <w:szCs w:val="20"/>
    </w:rPr>
  </w:style>
  <w:style w:type="paragraph" w:customStyle="1" w:styleId="xl98">
    <w:name w:val="xl98"/>
    <w:basedOn w:val="Normlny"/>
    <w:uiPriority w:val="99"/>
    <w:rsid w:val="004E7F84"/>
    <w:pPr>
      <w:spacing w:before="100" w:beforeAutospacing="1" w:after="100" w:afterAutospacing="1"/>
    </w:pPr>
    <w:rPr>
      <w:rFonts w:ascii="Garamond" w:hAnsi="Garamond"/>
      <w:sz w:val="20"/>
      <w:szCs w:val="20"/>
    </w:rPr>
  </w:style>
  <w:style w:type="paragraph" w:customStyle="1" w:styleId="xl99">
    <w:name w:val="xl99"/>
    <w:basedOn w:val="Normlny"/>
    <w:uiPriority w:val="99"/>
    <w:rsid w:val="004E7F84"/>
    <w:pPr>
      <w:spacing w:before="100" w:beforeAutospacing="1" w:after="100" w:afterAutospacing="1"/>
    </w:pPr>
    <w:rPr>
      <w:rFonts w:ascii="Garamond" w:hAnsi="Garamond"/>
      <w:sz w:val="20"/>
      <w:szCs w:val="20"/>
    </w:rPr>
  </w:style>
  <w:style w:type="paragraph" w:customStyle="1" w:styleId="xl100">
    <w:name w:val="xl100"/>
    <w:basedOn w:val="Normlny"/>
    <w:uiPriority w:val="99"/>
    <w:rsid w:val="004E7F84"/>
    <w:pPr>
      <w:spacing w:before="100" w:beforeAutospacing="1" w:after="100" w:afterAutospacing="1"/>
    </w:pPr>
    <w:rPr>
      <w:rFonts w:ascii="Garamond" w:hAnsi="Garamond"/>
      <w:sz w:val="18"/>
      <w:szCs w:val="18"/>
    </w:rPr>
  </w:style>
  <w:style w:type="paragraph" w:customStyle="1" w:styleId="xl101">
    <w:name w:val="xl101"/>
    <w:basedOn w:val="Normlny"/>
    <w:uiPriority w:val="99"/>
    <w:rsid w:val="004E7F84"/>
    <w:pPr>
      <w:spacing w:before="100" w:beforeAutospacing="1" w:after="100" w:afterAutospacing="1"/>
    </w:pPr>
    <w:rPr>
      <w:rFonts w:ascii="Garamond" w:hAnsi="Garamond"/>
      <w:sz w:val="18"/>
      <w:szCs w:val="18"/>
    </w:rPr>
  </w:style>
  <w:style w:type="paragraph" w:customStyle="1" w:styleId="xl102">
    <w:name w:val="xl102"/>
    <w:basedOn w:val="Normlny"/>
    <w:uiPriority w:val="99"/>
    <w:rsid w:val="004E7F84"/>
    <w:pPr>
      <w:spacing w:before="100" w:beforeAutospacing="1" w:after="100" w:afterAutospacing="1"/>
    </w:pPr>
    <w:rPr>
      <w:rFonts w:ascii="Garamond" w:hAnsi="Garamond"/>
      <w:sz w:val="18"/>
      <w:szCs w:val="18"/>
    </w:rPr>
  </w:style>
  <w:style w:type="paragraph" w:customStyle="1" w:styleId="xl103">
    <w:name w:val="xl103"/>
    <w:basedOn w:val="Normlny"/>
    <w:uiPriority w:val="99"/>
    <w:rsid w:val="004E7F84"/>
    <w:pPr>
      <w:spacing w:before="100" w:beforeAutospacing="1" w:after="100" w:afterAutospacing="1"/>
    </w:pPr>
    <w:rPr>
      <w:rFonts w:ascii="Garamond" w:hAnsi="Garamond"/>
      <w:sz w:val="18"/>
      <w:szCs w:val="18"/>
    </w:rPr>
  </w:style>
  <w:style w:type="paragraph" w:customStyle="1" w:styleId="xl104">
    <w:name w:val="xl10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5">
    <w:name w:val="xl10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6">
    <w:name w:val="xl106"/>
    <w:basedOn w:val="Normlny"/>
    <w:uiPriority w:val="99"/>
    <w:rsid w:val="004E7F84"/>
    <w:pPr>
      <w:spacing w:before="100" w:beforeAutospacing="1" w:after="100" w:afterAutospacing="1"/>
    </w:pPr>
    <w:rPr>
      <w:rFonts w:ascii="Garamond" w:hAnsi="Garamond"/>
      <w:sz w:val="18"/>
      <w:szCs w:val="18"/>
    </w:rPr>
  </w:style>
  <w:style w:type="paragraph" w:customStyle="1" w:styleId="xl107">
    <w:name w:val="xl107"/>
    <w:basedOn w:val="Normlny"/>
    <w:uiPriority w:val="99"/>
    <w:rsid w:val="004E7F84"/>
    <w:pPr>
      <w:spacing w:before="100" w:beforeAutospacing="1" w:after="100" w:afterAutospacing="1"/>
    </w:pPr>
    <w:rPr>
      <w:rFonts w:ascii="Garamond" w:hAnsi="Garamond"/>
      <w:sz w:val="18"/>
      <w:szCs w:val="18"/>
    </w:rPr>
  </w:style>
  <w:style w:type="paragraph" w:customStyle="1" w:styleId="xl108">
    <w:name w:val="xl10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09">
    <w:name w:val="xl10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10">
    <w:name w:val="xl11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1">
    <w:name w:val="xl111"/>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2">
    <w:name w:val="xl112"/>
    <w:basedOn w:val="Normlny"/>
    <w:uiPriority w:val="99"/>
    <w:rsid w:val="004E7F84"/>
    <w:pPr>
      <w:shd w:val="clear" w:color="auto" w:fill="FFFF00"/>
      <w:spacing w:before="100" w:beforeAutospacing="1" w:after="100" w:afterAutospacing="1"/>
    </w:pPr>
    <w:rPr>
      <w:rFonts w:ascii="Garamond" w:hAnsi="Garamond"/>
      <w:b/>
      <w:bCs/>
      <w:sz w:val="22"/>
      <w:szCs w:val="22"/>
    </w:rPr>
  </w:style>
  <w:style w:type="paragraph" w:customStyle="1" w:styleId="xl113">
    <w:name w:val="xl113"/>
    <w:basedOn w:val="Normlny"/>
    <w:uiPriority w:val="99"/>
    <w:rsid w:val="004E7F84"/>
    <w:pPr>
      <w:spacing w:before="100" w:beforeAutospacing="1" w:after="100" w:afterAutospacing="1"/>
    </w:pPr>
    <w:rPr>
      <w:rFonts w:ascii="Garamond" w:hAnsi="Garamond"/>
      <w:sz w:val="20"/>
      <w:szCs w:val="20"/>
    </w:rPr>
  </w:style>
  <w:style w:type="paragraph" w:customStyle="1" w:styleId="xl114">
    <w:name w:val="xl114"/>
    <w:basedOn w:val="Normlny"/>
    <w:uiPriority w:val="99"/>
    <w:rsid w:val="004E7F84"/>
    <w:pPr>
      <w:spacing w:before="100" w:beforeAutospacing="1" w:after="100" w:afterAutospacing="1"/>
    </w:pPr>
    <w:rPr>
      <w:rFonts w:ascii="Garamond" w:hAnsi="Garamond"/>
      <w:sz w:val="20"/>
      <w:szCs w:val="20"/>
    </w:rPr>
  </w:style>
  <w:style w:type="paragraph" w:customStyle="1" w:styleId="xl115">
    <w:name w:val="xl115"/>
    <w:basedOn w:val="Normlny"/>
    <w:uiPriority w:val="99"/>
    <w:rsid w:val="004E7F84"/>
    <w:pPr>
      <w:spacing w:before="100" w:beforeAutospacing="1" w:after="100" w:afterAutospacing="1"/>
    </w:pPr>
    <w:rPr>
      <w:rFonts w:ascii="Garamond" w:hAnsi="Garamond"/>
      <w:sz w:val="20"/>
      <w:szCs w:val="20"/>
    </w:rPr>
  </w:style>
  <w:style w:type="paragraph" w:customStyle="1" w:styleId="xl116">
    <w:name w:val="xl116"/>
    <w:basedOn w:val="Normlny"/>
    <w:uiPriority w:val="99"/>
    <w:rsid w:val="004E7F84"/>
    <w:pPr>
      <w:spacing w:before="100" w:beforeAutospacing="1" w:after="100" w:afterAutospacing="1"/>
    </w:pPr>
    <w:rPr>
      <w:rFonts w:ascii="Garamond" w:hAnsi="Garamond"/>
      <w:sz w:val="20"/>
      <w:szCs w:val="20"/>
    </w:rPr>
  </w:style>
  <w:style w:type="paragraph" w:customStyle="1" w:styleId="xl117">
    <w:name w:val="xl117"/>
    <w:basedOn w:val="Normlny"/>
    <w:uiPriority w:val="99"/>
    <w:rsid w:val="004E7F84"/>
    <w:pPr>
      <w:spacing w:before="100" w:beforeAutospacing="1" w:after="100" w:afterAutospacing="1"/>
    </w:pPr>
    <w:rPr>
      <w:rFonts w:ascii="Garamond" w:hAnsi="Garamond"/>
      <w:sz w:val="20"/>
      <w:szCs w:val="20"/>
    </w:rPr>
  </w:style>
  <w:style w:type="paragraph" w:customStyle="1" w:styleId="xl118">
    <w:name w:val="xl118"/>
    <w:basedOn w:val="Normlny"/>
    <w:uiPriority w:val="99"/>
    <w:rsid w:val="004E7F84"/>
    <w:pPr>
      <w:spacing w:before="100" w:beforeAutospacing="1" w:after="100" w:afterAutospacing="1"/>
    </w:pPr>
    <w:rPr>
      <w:rFonts w:ascii="Garamond" w:hAnsi="Garamond"/>
      <w:sz w:val="20"/>
      <w:szCs w:val="20"/>
    </w:rPr>
  </w:style>
  <w:style w:type="paragraph" w:customStyle="1" w:styleId="xl119">
    <w:name w:val="xl119"/>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0">
    <w:name w:val="xl120"/>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1">
    <w:name w:val="xl121"/>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2">
    <w:name w:val="xl122"/>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3">
    <w:name w:val="xl123"/>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4">
    <w:name w:val="xl124"/>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5">
    <w:name w:val="xl125"/>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6">
    <w:name w:val="xl126"/>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7">
    <w:name w:val="xl127"/>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8">
    <w:name w:val="xl128"/>
    <w:basedOn w:val="Normlny"/>
    <w:uiPriority w:val="99"/>
    <w:rsid w:val="004E7F84"/>
    <w:pPr>
      <w:spacing w:before="100" w:beforeAutospacing="1" w:after="100" w:afterAutospacing="1"/>
      <w:jc w:val="right"/>
    </w:pPr>
    <w:rPr>
      <w:rFonts w:ascii="Garamond" w:hAnsi="Garamond"/>
      <w:sz w:val="18"/>
      <w:szCs w:val="18"/>
    </w:rPr>
  </w:style>
  <w:style w:type="paragraph" w:customStyle="1" w:styleId="xl129">
    <w:name w:val="xl129"/>
    <w:basedOn w:val="Normlny"/>
    <w:uiPriority w:val="99"/>
    <w:rsid w:val="004E7F84"/>
    <w:pPr>
      <w:spacing w:before="100" w:beforeAutospacing="1" w:after="100" w:afterAutospacing="1"/>
    </w:pPr>
    <w:rPr>
      <w:rFonts w:ascii="Garamond" w:hAnsi="Garamond"/>
      <w:sz w:val="20"/>
      <w:szCs w:val="20"/>
    </w:rPr>
  </w:style>
  <w:style w:type="paragraph" w:customStyle="1" w:styleId="xl130">
    <w:name w:val="xl130"/>
    <w:basedOn w:val="Normlny"/>
    <w:uiPriority w:val="99"/>
    <w:rsid w:val="004E7F84"/>
    <w:pPr>
      <w:spacing w:before="100" w:beforeAutospacing="1" w:after="100" w:afterAutospacing="1"/>
    </w:pPr>
    <w:rPr>
      <w:rFonts w:ascii="Century Gothic" w:hAnsi="Century Gothic"/>
      <w:sz w:val="20"/>
      <w:szCs w:val="20"/>
    </w:rPr>
  </w:style>
  <w:style w:type="paragraph" w:customStyle="1" w:styleId="xl131">
    <w:name w:val="xl131"/>
    <w:basedOn w:val="Normlny"/>
    <w:uiPriority w:val="99"/>
    <w:rsid w:val="004E7F84"/>
    <w:pPr>
      <w:spacing w:before="100" w:beforeAutospacing="1" w:after="100" w:afterAutospacing="1"/>
    </w:pPr>
    <w:rPr>
      <w:rFonts w:ascii="Century Gothic" w:hAnsi="Century Gothic"/>
      <w:sz w:val="20"/>
      <w:szCs w:val="20"/>
    </w:rPr>
  </w:style>
  <w:style w:type="paragraph" w:customStyle="1" w:styleId="xl132">
    <w:name w:val="xl132"/>
    <w:basedOn w:val="Normlny"/>
    <w:uiPriority w:val="99"/>
    <w:rsid w:val="004E7F84"/>
    <w:pPr>
      <w:spacing w:before="100" w:beforeAutospacing="1" w:after="100" w:afterAutospacing="1"/>
    </w:pPr>
    <w:rPr>
      <w:rFonts w:ascii="Garamond" w:hAnsi="Garamond"/>
      <w:sz w:val="20"/>
      <w:szCs w:val="20"/>
    </w:rPr>
  </w:style>
  <w:style w:type="paragraph" w:customStyle="1" w:styleId="xl133">
    <w:name w:val="xl133"/>
    <w:basedOn w:val="Normlny"/>
    <w:uiPriority w:val="99"/>
    <w:rsid w:val="004E7F84"/>
    <w:pPr>
      <w:spacing w:before="100" w:beforeAutospacing="1" w:after="100" w:afterAutospacing="1"/>
    </w:pPr>
    <w:rPr>
      <w:rFonts w:ascii="Century Gothic" w:hAnsi="Century Gothic"/>
      <w:sz w:val="20"/>
      <w:szCs w:val="20"/>
    </w:rPr>
  </w:style>
  <w:style w:type="paragraph" w:customStyle="1" w:styleId="xl134">
    <w:name w:val="xl134"/>
    <w:basedOn w:val="Normlny"/>
    <w:uiPriority w:val="99"/>
    <w:rsid w:val="004E7F84"/>
    <w:pPr>
      <w:spacing w:before="100" w:beforeAutospacing="1" w:after="100" w:afterAutospacing="1"/>
    </w:pPr>
    <w:rPr>
      <w:rFonts w:ascii="Garamond" w:hAnsi="Garamond"/>
      <w:sz w:val="20"/>
      <w:szCs w:val="20"/>
    </w:rPr>
  </w:style>
  <w:style w:type="paragraph" w:customStyle="1" w:styleId="xl135">
    <w:name w:val="xl135"/>
    <w:basedOn w:val="Normlny"/>
    <w:uiPriority w:val="99"/>
    <w:rsid w:val="004E7F84"/>
    <w:pPr>
      <w:spacing w:before="100" w:beforeAutospacing="1" w:after="100" w:afterAutospacing="1"/>
    </w:pPr>
    <w:rPr>
      <w:rFonts w:ascii="Garamond" w:hAnsi="Garamond"/>
      <w:b/>
      <w:bCs/>
      <w:sz w:val="20"/>
      <w:szCs w:val="20"/>
      <w:u w:val="single"/>
    </w:rPr>
  </w:style>
  <w:style w:type="paragraph" w:customStyle="1" w:styleId="xl136">
    <w:name w:val="xl136"/>
    <w:basedOn w:val="Normlny"/>
    <w:uiPriority w:val="99"/>
    <w:rsid w:val="004E7F84"/>
    <w:pPr>
      <w:spacing w:before="100" w:beforeAutospacing="1" w:after="100" w:afterAutospacing="1"/>
    </w:pPr>
    <w:rPr>
      <w:rFonts w:ascii="Garamond" w:hAnsi="Garamond"/>
      <w:sz w:val="20"/>
      <w:szCs w:val="20"/>
    </w:rPr>
  </w:style>
  <w:style w:type="paragraph" w:customStyle="1" w:styleId="xl137">
    <w:name w:val="xl137"/>
    <w:basedOn w:val="Normlny"/>
    <w:uiPriority w:val="99"/>
    <w:rsid w:val="004E7F84"/>
    <w:pPr>
      <w:spacing w:before="100" w:beforeAutospacing="1" w:after="100" w:afterAutospacing="1"/>
    </w:pPr>
    <w:rPr>
      <w:rFonts w:ascii="Garamond" w:hAnsi="Garamond"/>
      <w:sz w:val="20"/>
      <w:szCs w:val="20"/>
    </w:rPr>
  </w:style>
  <w:style w:type="paragraph" w:customStyle="1" w:styleId="xl138">
    <w:name w:val="xl13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39">
    <w:name w:val="xl13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0">
    <w:name w:val="xl140"/>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1">
    <w:name w:val="xl14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2">
    <w:name w:val="xl142"/>
    <w:basedOn w:val="Normlny"/>
    <w:uiPriority w:val="99"/>
    <w:rsid w:val="004E7F84"/>
    <w:pPr>
      <w:spacing w:before="100" w:beforeAutospacing="1" w:after="100" w:afterAutospacing="1"/>
    </w:pPr>
    <w:rPr>
      <w:rFonts w:ascii="Garamond" w:hAnsi="Garamond"/>
      <w:sz w:val="20"/>
      <w:szCs w:val="20"/>
    </w:rPr>
  </w:style>
  <w:style w:type="paragraph" w:customStyle="1" w:styleId="xl143">
    <w:name w:val="xl143"/>
    <w:basedOn w:val="Normlny"/>
    <w:uiPriority w:val="99"/>
    <w:rsid w:val="004E7F84"/>
    <w:pPr>
      <w:spacing w:before="100" w:beforeAutospacing="1" w:after="100" w:afterAutospacing="1"/>
    </w:pPr>
    <w:rPr>
      <w:rFonts w:ascii="Garamond" w:hAnsi="Garamond"/>
      <w:b/>
      <w:bCs/>
      <w:sz w:val="18"/>
      <w:szCs w:val="18"/>
    </w:rPr>
  </w:style>
  <w:style w:type="paragraph" w:customStyle="1" w:styleId="xl144">
    <w:name w:val="xl144"/>
    <w:basedOn w:val="Normlny"/>
    <w:uiPriority w:val="99"/>
    <w:rsid w:val="004E7F84"/>
    <w:pPr>
      <w:spacing w:before="100" w:beforeAutospacing="1" w:after="100" w:afterAutospacing="1"/>
    </w:pPr>
    <w:rPr>
      <w:rFonts w:ascii="Garamond" w:hAnsi="Garamond"/>
      <w:sz w:val="20"/>
      <w:szCs w:val="20"/>
    </w:rPr>
  </w:style>
  <w:style w:type="paragraph" w:customStyle="1" w:styleId="xl145">
    <w:name w:val="xl145"/>
    <w:basedOn w:val="Normlny"/>
    <w:uiPriority w:val="99"/>
    <w:rsid w:val="004E7F84"/>
    <w:pPr>
      <w:spacing w:before="100" w:beforeAutospacing="1" w:after="100" w:afterAutospacing="1"/>
    </w:pPr>
    <w:rPr>
      <w:rFonts w:ascii="Garamond" w:hAnsi="Garamond"/>
      <w:sz w:val="20"/>
      <w:szCs w:val="20"/>
    </w:rPr>
  </w:style>
  <w:style w:type="paragraph" w:customStyle="1" w:styleId="xl146">
    <w:name w:val="xl14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7">
    <w:name w:val="xl14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8">
    <w:name w:val="xl14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9">
    <w:name w:val="xl149"/>
    <w:basedOn w:val="Normlny"/>
    <w:uiPriority w:val="99"/>
    <w:rsid w:val="004E7F84"/>
    <w:pPr>
      <w:spacing w:before="100" w:beforeAutospacing="1" w:after="100" w:afterAutospacing="1"/>
    </w:pPr>
    <w:rPr>
      <w:rFonts w:ascii="Garamond" w:hAnsi="Garamond"/>
      <w:sz w:val="20"/>
      <w:szCs w:val="20"/>
    </w:rPr>
  </w:style>
  <w:style w:type="paragraph" w:customStyle="1" w:styleId="xl150">
    <w:name w:val="xl15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51">
    <w:name w:val="xl151"/>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2">
    <w:name w:val="xl152"/>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3">
    <w:name w:val="xl153"/>
    <w:basedOn w:val="Normlny"/>
    <w:uiPriority w:val="99"/>
    <w:rsid w:val="004E7F84"/>
    <w:pPr>
      <w:spacing w:before="100" w:beforeAutospacing="1" w:after="100" w:afterAutospacing="1"/>
    </w:pPr>
    <w:rPr>
      <w:rFonts w:ascii="Garamond" w:hAnsi="Garamond"/>
      <w:b/>
      <w:bCs/>
      <w:sz w:val="22"/>
      <w:szCs w:val="22"/>
    </w:rPr>
  </w:style>
  <w:style w:type="paragraph" w:customStyle="1" w:styleId="xl154">
    <w:name w:val="xl15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5">
    <w:name w:val="xl15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6">
    <w:name w:val="xl15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7">
    <w:name w:val="xl15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8">
    <w:name w:val="xl15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9">
    <w:name w:val="xl15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0">
    <w:name w:val="xl160"/>
    <w:basedOn w:val="Normlny"/>
    <w:uiPriority w:val="99"/>
    <w:rsid w:val="004E7F84"/>
    <w:pPr>
      <w:spacing w:before="100" w:beforeAutospacing="1" w:after="100" w:afterAutospacing="1"/>
    </w:pPr>
    <w:rPr>
      <w:rFonts w:ascii="Garamond" w:hAnsi="Garamond"/>
      <w:sz w:val="18"/>
      <w:szCs w:val="18"/>
    </w:rPr>
  </w:style>
  <w:style w:type="paragraph" w:customStyle="1" w:styleId="xl161">
    <w:name w:val="xl161"/>
    <w:basedOn w:val="Normlny"/>
    <w:uiPriority w:val="99"/>
    <w:rsid w:val="004E7F84"/>
    <w:pPr>
      <w:spacing w:before="100" w:beforeAutospacing="1" w:after="100" w:afterAutospacing="1"/>
    </w:pPr>
    <w:rPr>
      <w:rFonts w:ascii="Garamond" w:hAnsi="Garamond"/>
      <w:sz w:val="18"/>
      <w:szCs w:val="18"/>
    </w:rPr>
  </w:style>
  <w:style w:type="paragraph" w:customStyle="1" w:styleId="xl162">
    <w:name w:val="xl162"/>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3">
    <w:name w:val="xl163"/>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4">
    <w:name w:val="xl16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5">
    <w:name w:val="xl16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6">
    <w:name w:val="xl16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7">
    <w:name w:val="xl16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8">
    <w:name w:val="xl168"/>
    <w:basedOn w:val="Normlny"/>
    <w:uiPriority w:val="99"/>
    <w:rsid w:val="004E7F84"/>
    <w:pPr>
      <w:spacing w:before="100" w:beforeAutospacing="1" w:after="100" w:afterAutospacing="1"/>
      <w:jc w:val="center"/>
    </w:pPr>
    <w:rPr>
      <w:rFonts w:ascii="Garamond" w:hAnsi="Garamond"/>
      <w:sz w:val="20"/>
      <w:szCs w:val="20"/>
    </w:rPr>
  </w:style>
  <w:style w:type="paragraph" w:customStyle="1" w:styleId="nadp0">
    <w:name w:val="nadp0"/>
    <w:basedOn w:val="Normlny"/>
    <w:uiPriority w:val="99"/>
    <w:rsid w:val="004E7F84"/>
    <w:pPr>
      <w:shd w:val="clear" w:color="auto" w:fill="C0C0C0"/>
    </w:pPr>
    <w:rPr>
      <w:rFonts w:ascii="Arial" w:hAnsi="Arial" w:cs="Arial"/>
      <w:b/>
      <w:bCs/>
      <w:caps/>
      <w:sz w:val="22"/>
      <w:szCs w:val="22"/>
    </w:rPr>
  </w:style>
  <w:style w:type="paragraph" w:customStyle="1" w:styleId="index">
    <w:name w:val="index"/>
    <w:basedOn w:val="Normlny"/>
    <w:uiPriority w:val="99"/>
    <w:rsid w:val="004E7F84"/>
    <w:rPr>
      <w:sz w:val="20"/>
      <w:szCs w:val="20"/>
    </w:rPr>
  </w:style>
  <w:style w:type="paragraph" w:customStyle="1" w:styleId="predmetkomentra1">
    <w:name w:val="predmetkomentra1"/>
    <w:basedOn w:val="Normlny"/>
    <w:uiPriority w:val="99"/>
    <w:rsid w:val="004E7F84"/>
    <w:rPr>
      <w:b/>
      <w:bCs/>
      <w:sz w:val="20"/>
      <w:szCs w:val="20"/>
    </w:rPr>
  </w:style>
  <w:style w:type="paragraph" w:customStyle="1" w:styleId="commentsubject">
    <w:name w:val="commentsubject"/>
    <w:basedOn w:val="Normlny"/>
    <w:uiPriority w:val="99"/>
    <w:rsid w:val="004E7F84"/>
    <w:rPr>
      <w:rFonts w:ascii="Century Gothic" w:hAnsi="Century Gothic"/>
      <w:b/>
      <w:bCs/>
      <w:sz w:val="20"/>
      <w:szCs w:val="20"/>
    </w:rPr>
  </w:style>
  <w:style w:type="paragraph" w:customStyle="1" w:styleId="tlprvriadok125cmpred6pt">
    <w:name w:val="tlprvriadok125cmpred6pt"/>
    <w:basedOn w:val="Normlny"/>
    <w:uiPriority w:val="99"/>
    <w:rsid w:val="004E7F84"/>
    <w:pPr>
      <w:spacing w:before="120"/>
      <w:ind w:firstLine="709"/>
    </w:pPr>
  </w:style>
  <w:style w:type="paragraph" w:customStyle="1" w:styleId="normalny">
    <w:name w:val="normalny"/>
    <w:basedOn w:val="Normlny"/>
    <w:uiPriority w:val="99"/>
    <w:rsid w:val="004E7F84"/>
    <w:pPr>
      <w:spacing w:before="100" w:after="100"/>
    </w:pPr>
    <w:rPr>
      <w:rFonts w:ascii="Bookman Old Style" w:hAnsi="Bookman Old Style"/>
      <w:sz w:val="20"/>
      <w:szCs w:val="20"/>
    </w:rPr>
  </w:style>
  <w:style w:type="paragraph" w:customStyle="1" w:styleId="tl1">
    <w:name w:val="tl1"/>
    <w:basedOn w:val="Normlny"/>
    <w:uiPriority w:val="99"/>
    <w:rsid w:val="004E7F84"/>
    <w:pPr>
      <w:keepNext/>
      <w:spacing w:before="120"/>
      <w:jc w:val="both"/>
    </w:pPr>
    <w:rPr>
      <w:rFonts w:ascii="Century Gothic" w:hAnsi="Century Gothic"/>
      <w:b/>
      <w:bCs/>
      <w:sz w:val="28"/>
      <w:szCs w:val="28"/>
    </w:rPr>
  </w:style>
  <w:style w:type="paragraph" w:customStyle="1" w:styleId="tl4">
    <w:name w:val="tl4"/>
    <w:basedOn w:val="Normlny"/>
    <w:uiPriority w:val="99"/>
    <w:rsid w:val="004E7F84"/>
    <w:pPr>
      <w:keepNext/>
      <w:spacing w:before="120"/>
      <w:jc w:val="both"/>
    </w:pPr>
    <w:rPr>
      <w:rFonts w:ascii="Century Gothic" w:hAnsi="Century Gothic"/>
      <w:b/>
      <w:bCs/>
      <w:sz w:val="28"/>
      <w:szCs w:val="28"/>
    </w:rPr>
  </w:style>
  <w:style w:type="paragraph" w:customStyle="1" w:styleId="titreobjet">
    <w:name w:val="titreobjet"/>
    <w:basedOn w:val="Normlny"/>
    <w:uiPriority w:val="99"/>
    <w:rsid w:val="004E7F84"/>
    <w:pPr>
      <w:spacing w:before="360" w:after="360"/>
      <w:jc w:val="center"/>
    </w:pPr>
    <w:rPr>
      <w:b/>
      <w:bCs/>
    </w:rPr>
  </w:style>
  <w:style w:type="paragraph" w:customStyle="1" w:styleId="charchar1charcharcharcharcharcharcharchar">
    <w:name w:val="charchar1charcharcharcharcharcharcharchar"/>
    <w:basedOn w:val="Normlny"/>
    <w:uiPriority w:val="99"/>
    <w:rsid w:val="004E7F84"/>
    <w:pPr>
      <w:spacing w:after="160" w:line="240" w:lineRule="atLeast"/>
    </w:pPr>
    <w:rPr>
      <w:rFonts w:ascii="Tahoma" w:hAnsi="Tahoma" w:cs="Tahoma"/>
      <w:sz w:val="20"/>
      <w:szCs w:val="20"/>
    </w:rPr>
  </w:style>
  <w:style w:type="paragraph" w:customStyle="1" w:styleId="tlimn3podaokrajavavo127cmprvriadok0cm">
    <w:name w:val="tlimn3podaokrajavavo127cmprvriadok0cm"/>
    <w:basedOn w:val="Normlny"/>
    <w:uiPriority w:val="99"/>
    <w:rsid w:val="004E7F84"/>
    <w:pPr>
      <w:keepNext/>
      <w:spacing w:before="360" w:after="240"/>
      <w:ind w:left="1224" w:hanging="504"/>
      <w:jc w:val="both"/>
    </w:pPr>
    <w:rPr>
      <w:rFonts w:ascii="Garamond" w:hAnsi="Garamond"/>
      <w:b/>
      <w:bCs/>
    </w:rPr>
  </w:style>
  <w:style w:type="paragraph" w:customStyle="1" w:styleId="charcharcharcharcharchar1charcharcharcharcharcharcharcharcharchar">
    <w:name w:val="charcharcharcharcharchar1char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
    <w:name w:val="charcharcharcharcarc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charcharcharchar1charcharcharcharcharchar">
    <w:name w:val="charcharcharcharcharcharcharcharcharcharcharchar1charcharch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
    <w:name w:val="charcharcharcharcharcharcharchar"/>
    <w:basedOn w:val="Normlny"/>
    <w:uiPriority w:val="99"/>
    <w:rsid w:val="004E7F84"/>
    <w:pPr>
      <w:spacing w:after="160" w:line="240" w:lineRule="atLeast"/>
    </w:pPr>
    <w:rPr>
      <w:rFonts w:ascii="Tahoma" w:hAnsi="Tahoma" w:cs="Tahoma"/>
      <w:sz w:val="20"/>
      <w:szCs w:val="20"/>
    </w:rPr>
  </w:style>
  <w:style w:type="paragraph" w:customStyle="1" w:styleId="char2">
    <w:name w:val="char2"/>
    <w:basedOn w:val="Normlny"/>
    <w:uiPriority w:val="99"/>
    <w:rsid w:val="004E7F84"/>
    <w:pPr>
      <w:spacing w:after="160" w:line="240" w:lineRule="atLeast"/>
    </w:pPr>
    <w:rPr>
      <w:rFonts w:ascii="Tahoma" w:hAnsi="Tahoma" w:cs="Tahoma"/>
      <w:sz w:val="20"/>
      <w:szCs w:val="20"/>
    </w:rPr>
  </w:style>
  <w:style w:type="paragraph" w:customStyle="1" w:styleId="normalaligned">
    <w:name w:val="normalaligned"/>
    <w:basedOn w:val="Normlny"/>
    <w:uiPriority w:val="99"/>
    <w:rsid w:val="004E7F84"/>
    <w:pPr>
      <w:spacing w:after="120"/>
      <w:jc w:val="both"/>
    </w:pPr>
  </w:style>
  <w:style w:type="paragraph" w:customStyle="1" w:styleId="charcharcharcharcharchar1">
    <w:name w:val="charcharcharcharcharchar1"/>
    <w:basedOn w:val="Normlny"/>
    <w:uiPriority w:val="99"/>
    <w:rsid w:val="004E7F84"/>
    <w:pPr>
      <w:spacing w:after="160" w:line="240" w:lineRule="atLeast"/>
      <w:ind w:firstLine="720"/>
    </w:pPr>
    <w:rPr>
      <w:rFonts w:ascii="Tahoma" w:hAnsi="Tahoma" w:cs="Tahoma"/>
      <w:sz w:val="20"/>
      <w:szCs w:val="20"/>
    </w:rPr>
  </w:style>
  <w:style w:type="paragraph" w:customStyle="1" w:styleId="odsekzoznamu">
    <w:name w:val="odsekzoznamu"/>
    <w:basedOn w:val="Normlny"/>
    <w:uiPriority w:val="99"/>
    <w:rsid w:val="004E7F84"/>
    <w:pPr>
      <w:spacing w:after="200" w:line="276" w:lineRule="auto"/>
      <w:ind w:left="720"/>
    </w:pPr>
    <w:rPr>
      <w:rFonts w:ascii="Calibri" w:hAnsi="Calibri"/>
      <w:sz w:val="22"/>
      <w:szCs w:val="22"/>
    </w:rPr>
  </w:style>
  <w:style w:type="paragraph" w:customStyle="1" w:styleId="commentsubject2">
    <w:name w:val="commentsubject2"/>
    <w:basedOn w:val="Normlny"/>
    <w:uiPriority w:val="99"/>
    <w:rsid w:val="004E7F84"/>
    <w:rPr>
      <w:rFonts w:ascii="Century Gothic" w:hAnsi="Century Gothic"/>
      <w:b/>
      <w:bCs/>
      <w:sz w:val="20"/>
      <w:szCs w:val="20"/>
    </w:rPr>
  </w:style>
  <w:style w:type="paragraph" w:customStyle="1" w:styleId="charchar1charcharchar">
    <w:name w:val="charchar1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0">
    <w:name w:val="charcharcharcharcharcharcharchar0"/>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charcharcharcharcharchar">
    <w:name w:val="charcharcharcharcarcarcharcharcharcharcharcharcharcharchar"/>
    <w:basedOn w:val="Normlny"/>
    <w:uiPriority w:val="99"/>
    <w:rsid w:val="004E7F84"/>
    <w:pPr>
      <w:spacing w:after="160" w:line="240" w:lineRule="atLeast"/>
    </w:pPr>
    <w:rPr>
      <w:rFonts w:ascii="Tahoma" w:hAnsi="Tahoma" w:cs="Tahoma"/>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rsid w:val="004E7F84"/>
    <w:rPr>
      <w:rFonts w:cs="Times New Roman"/>
      <w:vertAlign w:val="superscript"/>
    </w:rPr>
  </w:style>
  <w:style w:type="character" w:styleId="Siln">
    <w:name w:val="Strong"/>
    <w:basedOn w:val="Predvolenpsmoodseku"/>
    <w:uiPriority w:val="99"/>
    <w:qFormat/>
    <w:rsid w:val="004E7F84"/>
    <w:rPr>
      <w:rFonts w:cs="Times New Roman"/>
      <w:b/>
      <w:bCs/>
    </w:rPr>
  </w:style>
  <w:style w:type="character" w:styleId="Odkaznakomentr">
    <w:name w:val="annotation reference"/>
    <w:basedOn w:val="Predvolenpsmoodseku"/>
    <w:uiPriority w:val="99"/>
    <w:rsid w:val="00C1498A"/>
    <w:rPr>
      <w:rFonts w:cs="Times New Roman"/>
      <w:sz w:val="16"/>
      <w:szCs w:val="16"/>
    </w:rPr>
  </w:style>
  <w:style w:type="character" w:styleId="slostrany">
    <w:name w:val="page number"/>
    <w:basedOn w:val="Predvolenpsmoodseku"/>
    <w:uiPriority w:val="99"/>
    <w:rsid w:val="007F0ACE"/>
    <w:rPr>
      <w:rFonts w:cs="Times New Roman"/>
    </w:rPr>
  </w:style>
  <w:style w:type="character" w:styleId="PouitHypertextovPrepojenie">
    <w:name w:val="FollowedHyperlink"/>
    <w:basedOn w:val="Predvolenpsmoodseku"/>
    <w:uiPriority w:val="99"/>
    <w:rsid w:val="00146414"/>
    <w:rPr>
      <w:rFonts w:cs="Times New Roman"/>
      <w:color w:val="800080"/>
      <w:u w:val="single"/>
    </w:rPr>
  </w:style>
  <w:style w:type="paragraph" w:customStyle="1" w:styleId="Nadpis11">
    <w:name w:val="Nadpis 11"/>
    <w:basedOn w:val="Normlny"/>
    <w:rsid w:val="008931D1"/>
    <w:pPr>
      <w:keepNext/>
      <w:keepLines/>
      <w:numPr>
        <w:ilvl w:val="1"/>
        <w:numId w:val="6"/>
      </w:numPr>
      <w:spacing w:after="240" w:line="240" w:lineRule="atLeast"/>
      <w:outlineLvl w:val="1"/>
    </w:pPr>
    <w:rPr>
      <w:rFonts w:ascii="Arial" w:hAnsi="Arial" w:cs="Arial"/>
      <w:b/>
      <w:kern w:val="28"/>
      <w:sz w:val="28"/>
      <w:szCs w:val="22"/>
    </w:rPr>
  </w:style>
  <w:style w:type="paragraph" w:customStyle="1" w:styleId="CharCharCharCharCarCarCharCharChar0">
    <w:name w:val="Char Char Char Char Car Car Char Char Char"/>
    <w:basedOn w:val="Normlny"/>
    <w:uiPriority w:val="99"/>
    <w:rsid w:val="008931D1"/>
    <w:pPr>
      <w:spacing w:after="160" w:line="240" w:lineRule="exact"/>
    </w:pPr>
    <w:rPr>
      <w:rFonts w:ascii="Tahoma" w:hAnsi="Tahoma" w:cs="Tahoma"/>
      <w:sz w:val="20"/>
      <w:szCs w:val="20"/>
      <w:lang w:eastAsia="en-US"/>
    </w:rPr>
  </w:style>
  <w:style w:type="paragraph" w:customStyle="1" w:styleId="Char3">
    <w:name w:val="Char"/>
    <w:basedOn w:val="Normlny"/>
    <w:uiPriority w:val="99"/>
    <w:rsid w:val="005E185A"/>
    <w:pPr>
      <w:spacing w:after="160" w:line="240" w:lineRule="exact"/>
    </w:pPr>
    <w:rPr>
      <w:rFonts w:ascii="Tahoma" w:hAnsi="Tahoma" w:cs="Tahoma"/>
      <w:sz w:val="20"/>
      <w:szCs w:val="20"/>
      <w:lang w:val="en-US" w:eastAsia="en-US"/>
    </w:rPr>
  </w:style>
  <w:style w:type="table" w:styleId="Mriekatabuky">
    <w:name w:val="Table Grid"/>
    <w:basedOn w:val="Normlnatabuka"/>
    <w:uiPriority w:val="99"/>
    <w:rsid w:val="005E185A"/>
    <w:pPr>
      <w:spacing w:after="24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ligned0">
    <w:name w:val="NormalAligned"/>
    <w:basedOn w:val="Normlny"/>
    <w:link w:val="NormalAlignedChar"/>
    <w:uiPriority w:val="99"/>
    <w:rsid w:val="005E185A"/>
    <w:pPr>
      <w:spacing w:after="120"/>
      <w:jc w:val="both"/>
    </w:pPr>
  </w:style>
  <w:style w:type="character" w:customStyle="1" w:styleId="NormalAlignedChar">
    <w:name w:val="NormalAligned Char"/>
    <w:basedOn w:val="Predvolenpsmoodseku"/>
    <w:link w:val="NormalAligned0"/>
    <w:uiPriority w:val="99"/>
    <w:locked/>
    <w:rsid w:val="005E185A"/>
    <w:rPr>
      <w:rFonts w:cs="Times New Roman"/>
      <w:sz w:val="24"/>
      <w:szCs w:val="24"/>
    </w:rPr>
  </w:style>
  <w:style w:type="paragraph" w:customStyle="1" w:styleId="tlNadpis1ArialNarrow10ptNiejeTunPodaokrajaP">
    <w:name w:val="Štýl Nadpis 1 + Arial Narrow 10 pt Nie je Tučné Podľa okraja P..."/>
    <w:basedOn w:val="Nadpis1"/>
    <w:uiPriority w:val="99"/>
    <w:rsid w:val="00405ECF"/>
    <w:pPr>
      <w:jc w:val="both"/>
    </w:pPr>
    <w:rPr>
      <w:rFonts w:ascii="Arial Narrow" w:hAnsi="Arial Narrow" w:cs="Times New Roman"/>
      <w:bCs w:val="0"/>
      <w:szCs w:val="20"/>
    </w:rPr>
  </w:style>
  <w:style w:type="paragraph" w:customStyle="1" w:styleId="tlNadpis310ptNiejeTunPodaokrajaPred0pt">
    <w:name w:val="Štýl Nadpis 3 + 10 pt Nie je Tučné Podľa okraja Pred:  0 pt"/>
    <w:basedOn w:val="Nadpis3"/>
    <w:uiPriority w:val="99"/>
    <w:rsid w:val="009A472B"/>
    <w:pPr>
      <w:spacing w:before="0"/>
      <w:jc w:val="both"/>
    </w:pPr>
    <w:rPr>
      <w:rFonts w:cs="Times New Roman"/>
      <w:bCs w:val="0"/>
      <w:szCs w:val="20"/>
    </w:rPr>
  </w:style>
  <w:style w:type="paragraph" w:customStyle="1" w:styleId="tlNadpis4PodaokrajaPred0pt">
    <w:name w:val="Štýl Nadpis 4 + Podľa okraja Pred:  0 pt"/>
    <w:basedOn w:val="Nadpis4"/>
    <w:uiPriority w:val="99"/>
    <w:rsid w:val="003A6CC3"/>
    <w:pPr>
      <w:spacing w:before="120" w:after="120"/>
      <w:ind w:left="1570" w:hanging="862"/>
      <w:jc w:val="both"/>
    </w:pPr>
    <w:rPr>
      <w:szCs w:val="20"/>
    </w:rPr>
  </w:style>
  <w:style w:type="paragraph" w:styleId="Odsekzoznamu0">
    <w:name w:val="List Paragraph"/>
    <w:aliases w:val="body,Odsek zoznamu2"/>
    <w:basedOn w:val="Normlny"/>
    <w:link w:val="OdsekzoznamuChar"/>
    <w:uiPriority w:val="34"/>
    <w:qFormat/>
    <w:rsid w:val="00081ED2"/>
    <w:pPr>
      <w:spacing w:after="200" w:line="276" w:lineRule="auto"/>
      <w:ind w:left="720"/>
      <w:contextualSpacing/>
    </w:pPr>
    <w:rPr>
      <w:rFonts w:ascii="Calibri" w:hAnsi="Calibri"/>
      <w:sz w:val="22"/>
      <w:szCs w:val="22"/>
      <w:lang w:eastAsia="en-US"/>
    </w:rPr>
  </w:style>
  <w:style w:type="paragraph" w:customStyle="1" w:styleId="Nadpis30">
    <w:name w:val="Nadpis3"/>
    <w:basedOn w:val="Nadpis3"/>
    <w:uiPriority w:val="99"/>
    <w:rsid w:val="004E77AE"/>
    <w:pPr>
      <w:keepLines/>
      <w:autoSpaceDE w:val="0"/>
      <w:autoSpaceDN w:val="0"/>
      <w:adjustRightInd w:val="0"/>
      <w:jc w:val="both"/>
    </w:pPr>
    <w:rPr>
      <w:rFonts w:cs="TimesNewRomanPS-BoldMT"/>
      <w:bCs w:val="0"/>
      <w:color w:val="000000"/>
      <w:sz w:val="20"/>
      <w:szCs w:val="20"/>
      <w:lang w:eastAsia="en-US"/>
    </w:rPr>
  </w:style>
  <w:style w:type="paragraph" w:customStyle="1" w:styleId="Default0">
    <w:name w:val="Default"/>
    <w:rsid w:val="00002BFD"/>
    <w:pPr>
      <w:autoSpaceDE w:val="0"/>
      <w:autoSpaceDN w:val="0"/>
      <w:adjustRightInd w:val="0"/>
    </w:pPr>
    <w:rPr>
      <w:rFonts w:ascii="Arial" w:hAnsi="Arial" w:cs="Arial"/>
      <w:color w:val="000000"/>
      <w:sz w:val="24"/>
      <w:szCs w:val="24"/>
      <w:lang w:eastAsia="en-US"/>
    </w:rPr>
  </w:style>
  <w:style w:type="character" w:customStyle="1" w:styleId="Textpoznmkypodiarou007CharChar">
    <w:name w:val="Text poznámky pod čiarou 007 Char Char"/>
    <w:basedOn w:val="Predvolenpsmoodseku"/>
    <w:uiPriority w:val="99"/>
    <w:locked/>
    <w:rsid w:val="004E7F2D"/>
    <w:rPr>
      <w:rFonts w:ascii="Arial" w:hAnsi="Arial" w:cs="Times New Roman"/>
      <w:sz w:val="16"/>
      <w:szCs w:val="16"/>
      <w:lang w:val="sk-SK" w:eastAsia="en-US" w:bidi="ar-SA"/>
    </w:rPr>
  </w:style>
  <w:style w:type="paragraph" w:styleId="Revzia">
    <w:name w:val="Revision"/>
    <w:hidden/>
    <w:uiPriority w:val="99"/>
    <w:semiHidden/>
    <w:rsid w:val="0036720D"/>
    <w:rPr>
      <w:sz w:val="24"/>
      <w:szCs w:val="24"/>
    </w:rPr>
  </w:style>
  <w:style w:type="paragraph" w:styleId="Podtitul">
    <w:name w:val="Subtitle"/>
    <w:basedOn w:val="Normlny"/>
    <w:next w:val="Normlny"/>
    <w:link w:val="PodtitulChar"/>
    <w:uiPriority w:val="99"/>
    <w:qFormat/>
    <w:rsid w:val="0075353A"/>
    <w:pPr>
      <w:spacing w:after="60"/>
      <w:jc w:val="center"/>
      <w:outlineLvl w:val="1"/>
    </w:pPr>
    <w:rPr>
      <w:rFonts w:ascii="Cambria" w:hAnsi="Cambria"/>
    </w:rPr>
  </w:style>
  <w:style w:type="character" w:customStyle="1" w:styleId="PodtitulChar">
    <w:name w:val="Podtitul Char"/>
    <w:basedOn w:val="Predvolenpsmoodseku"/>
    <w:link w:val="Podtitul"/>
    <w:uiPriority w:val="99"/>
    <w:locked/>
    <w:rsid w:val="0075353A"/>
    <w:rPr>
      <w:rFonts w:ascii="Cambria" w:hAnsi="Cambria" w:cs="Times New Roman"/>
      <w:sz w:val="24"/>
      <w:szCs w:val="24"/>
    </w:rPr>
  </w:style>
  <w:style w:type="paragraph" w:customStyle="1" w:styleId="Nadpis4arial">
    <w:name w:val="Nadpis 4 arial"/>
    <w:basedOn w:val="Normlny"/>
    <w:uiPriority w:val="99"/>
    <w:rsid w:val="00C86909"/>
    <w:pPr>
      <w:spacing w:before="240" w:after="240"/>
      <w:ind w:left="-391"/>
    </w:pPr>
    <w:rPr>
      <w:rFonts w:ascii="Arial Narrow" w:hAnsi="Arial Narrow"/>
      <w:sz w:val="20"/>
    </w:rPr>
  </w:style>
  <w:style w:type="paragraph" w:styleId="Hlavikaobsahu">
    <w:name w:val="TOC Heading"/>
    <w:basedOn w:val="Nadpis1"/>
    <w:next w:val="Normlny"/>
    <w:uiPriority w:val="99"/>
    <w:qFormat/>
    <w:rsid w:val="00F54252"/>
    <w:pPr>
      <w:keepLines/>
      <w:pageBreakBefore w:val="0"/>
      <w:spacing w:before="480" w:after="0" w:line="276" w:lineRule="auto"/>
      <w:outlineLvl w:val="9"/>
    </w:pPr>
    <w:rPr>
      <w:rFonts w:ascii="Cambria" w:hAnsi="Cambria" w:cs="Times New Roman"/>
      <w:color w:val="365F91"/>
      <w:kern w:val="0"/>
      <w:szCs w:val="28"/>
    </w:rPr>
  </w:style>
  <w:style w:type="paragraph" w:customStyle="1" w:styleId="AOHead4">
    <w:name w:val="AOHead4"/>
    <w:basedOn w:val="Normlny"/>
    <w:next w:val="Normlny"/>
    <w:rsid w:val="00E938CF"/>
    <w:pPr>
      <w:numPr>
        <w:numId w:val="12"/>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822BEA"/>
    <w:pPr>
      <w:numPr>
        <w:ilvl w:val="1"/>
        <w:numId w:val="12"/>
      </w:numPr>
      <w:tabs>
        <w:tab w:val="clear" w:pos="720"/>
        <w:tab w:val="num" w:pos="2880"/>
      </w:tabs>
      <w:spacing w:before="240" w:line="260" w:lineRule="atLeast"/>
      <w:ind w:left="2880"/>
      <w:jc w:val="both"/>
      <w:outlineLvl w:val="4"/>
    </w:pPr>
    <w:rPr>
      <w:rFonts w:eastAsia="SimSun"/>
      <w:sz w:val="22"/>
      <w:szCs w:val="22"/>
      <w:lang w:eastAsia="en-US"/>
    </w:rPr>
  </w:style>
  <w:style w:type="paragraph" w:customStyle="1" w:styleId="AOHead6">
    <w:name w:val="AOHead6"/>
    <w:basedOn w:val="Normlny"/>
    <w:next w:val="Normlny"/>
    <w:rsid w:val="00822BEA"/>
    <w:pPr>
      <w:numPr>
        <w:ilvl w:val="2"/>
        <w:numId w:val="12"/>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rsid w:val="00822BEA"/>
    <w:pPr>
      <w:numPr>
        <w:ilvl w:val="3"/>
        <w:numId w:val="12"/>
      </w:numPr>
      <w:tabs>
        <w:tab w:val="clear" w:pos="2160"/>
      </w:tabs>
      <w:spacing w:before="240" w:line="260" w:lineRule="atLeast"/>
      <w:ind w:left="720"/>
      <w:jc w:val="both"/>
      <w:outlineLvl w:val="1"/>
    </w:pPr>
    <w:rPr>
      <w:rFonts w:eastAsia="SimSun"/>
      <w:sz w:val="22"/>
      <w:szCs w:val="22"/>
      <w:lang w:eastAsia="en-US"/>
    </w:rPr>
  </w:style>
  <w:style w:type="paragraph" w:customStyle="1" w:styleId="AODefHead">
    <w:name w:val="AODefHead"/>
    <w:basedOn w:val="Normlny"/>
    <w:next w:val="AODefPara"/>
    <w:rsid w:val="00E938CF"/>
    <w:pPr>
      <w:numPr>
        <w:ilvl w:val="4"/>
        <w:numId w:val="12"/>
      </w:numPr>
      <w:tabs>
        <w:tab w:val="clear" w:pos="2880"/>
      </w:tabs>
      <w:spacing w:before="240" w:line="260" w:lineRule="atLeast"/>
      <w:ind w:left="720" w:firstLine="0"/>
      <w:jc w:val="both"/>
      <w:outlineLvl w:val="5"/>
    </w:pPr>
    <w:rPr>
      <w:rFonts w:eastAsia="SimSun"/>
      <w:sz w:val="22"/>
      <w:szCs w:val="22"/>
      <w:lang w:eastAsia="en-US"/>
    </w:rPr>
  </w:style>
  <w:style w:type="paragraph" w:customStyle="1" w:styleId="AODefPara">
    <w:name w:val="AODefPara"/>
    <w:basedOn w:val="AODefHead"/>
    <w:rsid w:val="00822BEA"/>
    <w:pPr>
      <w:numPr>
        <w:ilvl w:val="5"/>
      </w:numPr>
      <w:tabs>
        <w:tab w:val="clear" w:pos="3600"/>
      </w:tabs>
      <w:ind w:left="5069" w:hanging="360"/>
      <w:outlineLvl w:val="6"/>
    </w:pPr>
  </w:style>
  <w:style w:type="paragraph" w:customStyle="1" w:styleId="Bezriadkovania1">
    <w:name w:val="Bez riadkovania1"/>
    <w:link w:val="NoSpacingChar"/>
    <w:uiPriority w:val="99"/>
    <w:rsid w:val="00822BEA"/>
    <w:rPr>
      <w:rFonts w:ascii="Calibri" w:hAnsi="Calibri"/>
      <w:lang w:eastAsia="en-US"/>
    </w:rPr>
  </w:style>
  <w:style w:type="character" w:customStyle="1" w:styleId="NoSpacingChar">
    <w:name w:val="No Spacing Char"/>
    <w:link w:val="Bezriadkovania1"/>
    <w:uiPriority w:val="99"/>
    <w:locked/>
    <w:rsid w:val="00822BEA"/>
    <w:rPr>
      <w:rFonts w:ascii="Calibri" w:eastAsia="Times New Roman" w:hAnsi="Calibri"/>
      <w:sz w:val="22"/>
      <w:lang w:eastAsia="en-US"/>
    </w:rPr>
  </w:style>
  <w:style w:type="character" w:customStyle="1" w:styleId="hps">
    <w:name w:val="hps"/>
    <w:uiPriority w:val="99"/>
    <w:rsid w:val="00822BEA"/>
  </w:style>
  <w:style w:type="paragraph" w:customStyle="1" w:styleId="SRKNorm">
    <w:name w:val="SRK Norm."/>
    <w:basedOn w:val="Normlny"/>
    <w:next w:val="Normlny"/>
    <w:uiPriority w:val="99"/>
    <w:rsid w:val="00607F5E"/>
    <w:pPr>
      <w:numPr>
        <w:numId w:val="19"/>
      </w:numPr>
      <w:spacing w:before="200" w:after="200"/>
      <w:ind w:left="714" w:hanging="357"/>
      <w:contextualSpacing/>
      <w:jc w:val="both"/>
    </w:pPr>
  </w:style>
  <w:style w:type="character" w:styleId="Zvraznenie">
    <w:name w:val="Emphasis"/>
    <w:basedOn w:val="Predvolenpsmoodseku"/>
    <w:uiPriority w:val="20"/>
    <w:qFormat/>
    <w:rsid w:val="004B5FDE"/>
    <w:rPr>
      <w:rFonts w:cs="Times New Roman"/>
      <w:i/>
      <w:iCs/>
    </w:rPr>
  </w:style>
  <w:style w:type="table" w:customStyle="1" w:styleId="Mriekatabuky1">
    <w:name w:val="Mriežka tabuľky1"/>
    <w:uiPriority w:val="99"/>
    <w:rsid w:val="000A2448"/>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1">
    <w:name w:val="AOHead1"/>
    <w:basedOn w:val="Normlny"/>
    <w:next w:val="Normlny"/>
    <w:uiPriority w:val="99"/>
    <w:rsid w:val="00592600"/>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592600"/>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uiPriority w:val="99"/>
    <w:rsid w:val="00592600"/>
    <w:pPr>
      <w:tabs>
        <w:tab w:val="num" w:pos="1440"/>
      </w:tabs>
      <w:spacing w:before="240" w:line="260" w:lineRule="atLeast"/>
      <w:ind w:left="1440" w:hanging="720"/>
      <w:jc w:val="both"/>
      <w:outlineLvl w:val="2"/>
    </w:pPr>
    <w:rPr>
      <w:rFonts w:eastAsia="SimSun"/>
      <w:sz w:val="22"/>
      <w:szCs w:val="22"/>
      <w:lang w:eastAsia="en-US"/>
    </w:rPr>
  </w:style>
  <w:style w:type="paragraph" w:customStyle="1" w:styleId="MPCKO1">
    <w:name w:val="MP CKO 1"/>
    <w:basedOn w:val="Nadpis2"/>
    <w:next w:val="Normlny"/>
    <w:uiPriority w:val="99"/>
    <w:rsid w:val="004B58A6"/>
    <w:pPr>
      <w:keepLines/>
      <w:pBdr>
        <w:bottom w:val="single" w:sz="8" w:space="4" w:color="4F81BD"/>
      </w:pBdr>
      <w:spacing w:before="200" w:after="300"/>
    </w:pPr>
    <w:rPr>
      <w:rFonts w:ascii="Times New Roman" w:hAnsi="Times New Roman" w:cs="Times New Roman"/>
      <w:iCs w:val="0"/>
      <w:color w:val="365F91"/>
      <w:spacing w:val="5"/>
      <w:kern w:val="28"/>
      <w:sz w:val="36"/>
      <w:szCs w:val="26"/>
    </w:rPr>
  </w:style>
  <w:style w:type="paragraph" w:customStyle="1" w:styleId="MPCKO2">
    <w:name w:val="MP CKO 2"/>
    <w:basedOn w:val="Nadpis3"/>
    <w:uiPriority w:val="99"/>
    <w:rsid w:val="004B58A6"/>
    <w:pPr>
      <w:keepLines/>
      <w:spacing w:before="200" w:after="0"/>
      <w:jc w:val="both"/>
    </w:pPr>
    <w:rPr>
      <w:rFonts w:ascii="Times New Roman" w:hAnsi="Times New Roman" w:cs="Times New Roman"/>
      <w:color w:val="365F91"/>
      <w:sz w:val="26"/>
      <w:szCs w:val="22"/>
      <w:lang w:eastAsia="en-US"/>
    </w:rPr>
  </w:style>
  <w:style w:type="paragraph" w:customStyle="1" w:styleId="MPCKO3">
    <w:name w:val="MP CKO 3"/>
    <w:basedOn w:val="Nadpis4"/>
    <w:next w:val="Normlny"/>
    <w:uiPriority w:val="99"/>
    <w:rsid w:val="004B58A6"/>
    <w:pPr>
      <w:keepLines/>
      <w:numPr>
        <w:ilvl w:val="0"/>
        <w:numId w:val="0"/>
      </w:numPr>
      <w:spacing w:before="200" w:after="0"/>
      <w:jc w:val="both"/>
    </w:pPr>
    <w:rPr>
      <w:rFonts w:ascii="Times New Roman" w:hAnsi="Times New Roman"/>
      <w:iCs/>
      <w:color w:val="365F91"/>
      <w:sz w:val="24"/>
      <w:szCs w:val="24"/>
    </w:rPr>
  </w:style>
  <w:style w:type="paragraph" w:customStyle="1" w:styleId="Odsekzoznamu1">
    <w:name w:val="Odsek zoznamu1"/>
    <w:basedOn w:val="Normlny"/>
    <w:uiPriority w:val="99"/>
    <w:rsid w:val="00D61A13"/>
    <w:pPr>
      <w:ind w:left="720"/>
      <w:contextualSpacing/>
    </w:pPr>
  </w:style>
  <w:style w:type="paragraph" w:customStyle="1" w:styleId="BodyText210">
    <w:name w:val="Body Text 21"/>
    <w:basedOn w:val="Normlny"/>
    <w:uiPriority w:val="99"/>
    <w:rsid w:val="00F71B47"/>
    <w:pPr>
      <w:widowControl w:val="0"/>
      <w:spacing w:before="120" w:after="120"/>
      <w:ind w:left="426"/>
      <w:jc w:val="both"/>
    </w:pPr>
    <w:rPr>
      <w:lang w:val="cs-CZ" w:eastAsia="en-US"/>
    </w:rPr>
  </w:style>
  <w:style w:type="paragraph" w:customStyle="1" w:styleId="CharCharCharCharCharCharCharCharCharCharCharCharCharCharChar">
    <w:name w:val="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Normlnywebov10">
    <w:name w:val="Normálny (webový)1"/>
    <w:basedOn w:val="Normlny"/>
    <w:uiPriority w:val="99"/>
    <w:rsid w:val="00F71B47"/>
    <w:rPr>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NormlnyBookmanOldStyle0">
    <w:name w:val="Normálny + Bookman Old Style"/>
    <w:aliases w:val="Podľa okraja,Prvý riadok:  1,25 cm"/>
    <w:basedOn w:val="Normlnywebov"/>
    <w:uiPriority w:val="99"/>
    <w:rsid w:val="00F71B47"/>
    <w:pPr>
      <w:spacing w:before="100" w:after="100"/>
    </w:pPr>
    <w:rPr>
      <w:rFonts w:ascii="Bookman Old Style" w:hAnsi="Bookman Old Style" w:cs="Bookman Old Style"/>
      <w:sz w:val="20"/>
      <w:szCs w:val="20"/>
      <w:lang w:eastAsia="cs-CZ"/>
    </w:rPr>
  </w:style>
  <w:style w:type="paragraph" w:customStyle="1" w:styleId="tl20">
    <w:name w:val="Štýl2"/>
    <w:basedOn w:val="Nadpis1"/>
    <w:uiPriority w:val="99"/>
    <w:rsid w:val="00F71B47"/>
    <w:pPr>
      <w:pageBreakBefore w:val="0"/>
      <w:spacing w:before="0" w:after="0"/>
    </w:pPr>
    <w:rPr>
      <w:rFonts w:ascii="Times New Roman" w:hAnsi="Times New Roman" w:cs="Times New Roman"/>
      <w:color w:val="000000"/>
      <w:kern w:val="0"/>
      <w:szCs w:val="28"/>
    </w:rPr>
  </w:style>
  <w:style w:type="paragraph" w:customStyle="1" w:styleId="tl30">
    <w:name w:val="Štýl3"/>
    <w:basedOn w:val="Nadpis2"/>
    <w:link w:val="tl3Char1"/>
    <w:uiPriority w:val="99"/>
    <w:rsid w:val="00F71B47"/>
    <w:pPr>
      <w:tabs>
        <w:tab w:val="num" w:pos="360"/>
        <w:tab w:val="num" w:pos="540"/>
      </w:tabs>
      <w:spacing w:after="0"/>
      <w:ind w:hanging="720"/>
    </w:pPr>
    <w:rPr>
      <w:rFonts w:ascii="Times New Roman" w:hAnsi="Times New Roman" w:cs="Times New Roman"/>
      <w:b w:val="0"/>
      <w:bCs w:val="0"/>
      <w:iCs w:val="0"/>
      <w:szCs w:val="24"/>
      <w:lang w:eastAsia="en-US"/>
    </w:rPr>
  </w:style>
  <w:style w:type="character" w:customStyle="1" w:styleId="tl3Char1">
    <w:name w:val="Štýl3 Char1"/>
    <w:link w:val="tl30"/>
    <w:uiPriority w:val="99"/>
    <w:locked/>
    <w:rsid w:val="00F71B47"/>
    <w:rPr>
      <w:sz w:val="24"/>
      <w:lang w:eastAsia="en-US"/>
    </w:rPr>
  </w:style>
  <w:style w:type="paragraph" w:customStyle="1" w:styleId="StyleHeading212ptBefore6pt">
    <w:name w:val="Style Heading 2 + 12 pt Before:  6 pt"/>
    <w:basedOn w:val="Nadpis2"/>
    <w:uiPriority w:val="99"/>
    <w:rsid w:val="00F71B47"/>
    <w:pPr>
      <w:tabs>
        <w:tab w:val="num" w:pos="1144"/>
      </w:tabs>
      <w:spacing w:after="0" w:line="320" w:lineRule="exact"/>
      <w:ind w:left="1144" w:hanging="964"/>
    </w:pPr>
    <w:rPr>
      <w:rFonts w:ascii="Times New Roman" w:hAnsi="Times New Roman" w:cs="Times New Roman"/>
      <w:iCs w:val="0"/>
      <w:szCs w:val="24"/>
      <w:lang w:val="en-US" w:eastAsia="en-US"/>
    </w:rPr>
  </w:style>
  <w:style w:type="paragraph" w:customStyle="1" w:styleId="tl4Char">
    <w:name w:val="Štýl4 Char"/>
    <w:basedOn w:val="Nadpis3"/>
    <w:uiPriority w:val="99"/>
    <w:rsid w:val="00F71B47"/>
    <w:pPr>
      <w:tabs>
        <w:tab w:val="num" w:pos="2160"/>
      </w:tabs>
      <w:spacing w:after="0"/>
      <w:ind w:left="2160" w:hanging="360"/>
      <w:jc w:val="both"/>
    </w:pPr>
    <w:rPr>
      <w:rFonts w:ascii="Times New Roman" w:hAnsi="Times New Roman" w:cs="Times New Roman"/>
      <w:i/>
      <w:iCs/>
      <w:szCs w:val="24"/>
      <w:lang w:eastAsia="en-US"/>
    </w:rPr>
  </w:style>
  <w:style w:type="character" w:customStyle="1" w:styleId="NormlnyWWWCharChar1CharCharCharCharCharCharCharC">
    <w:name w:val="Normálny (WWW) Char Char1 Char Char Char Char Char Char Char C"/>
    <w:uiPriority w:val="99"/>
    <w:rsid w:val="00F71B47"/>
    <w:rPr>
      <w:sz w:val="24"/>
      <w:lang w:val="sk-SK" w:eastAsia="sk-SK"/>
    </w:rPr>
  </w:style>
  <w:style w:type="paragraph" w:customStyle="1" w:styleId="CharCharCharCharCharChar1CharChar">
    <w:name w:val="Char Char Char Char Char Char1 Char Char"/>
    <w:basedOn w:val="Normlny"/>
    <w:uiPriority w:val="99"/>
    <w:rsid w:val="00F71B47"/>
    <w:pPr>
      <w:spacing w:after="160" w:line="240" w:lineRule="exact"/>
    </w:pPr>
    <w:rPr>
      <w:rFonts w:ascii="Tahoma" w:hAnsi="Tahoma" w:cs="Tahoma"/>
      <w:sz w:val="20"/>
      <w:szCs w:val="20"/>
      <w:lang w:eastAsia="en-US"/>
    </w:rPr>
  </w:style>
  <w:style w:type="paragraph" w:customStyle="1" w:styleId="AMpuntk">
    <w:name w:val="AM_puntík"/>
    <w:basedOn w:val="Normlny"/>
    <w:uiPriority w:val="99"/>
    <w:rsid w:val="00F71B47"/>
    <w:pPr>
      <w:numPr>
        <w:ilvl w:val="1"/>
        <w:numId w:val="45"/>
      </w:numPr>
      <w:overflowPunct w:val="0"/>
      <w:autoSpaceDE w:val="0"/>
      <w:autoSpaceDN w:val="0"/>
      <w:adjustRightInd w:val="0"/>
      <w:spacing w:after="40"/>
      <w:jc w:val="both"/>
      <w:textAlignment w:val="baseline"/>
    </w:pPr>
    <w:rPr>
      <w:rFonts w:ascii="Arial" w:hAnsi="Arial" w:cs="Arial"/>
      <w:sz w:val="20"/>
      <w:szCs w:val="20"/>
      <w:lang w:val="cs-CZ" w:eastAsia="cs-CZ"/>
    </w:rPr>
  </w:style>
  <w:style w:type="paragraph" w:customStyle="1" w:styleId="odsek">
    <w:name w:val="odsek"/>
    <w:basedOn w:val="Normlny"/>
    <w:uiPriority w:val="99"/>
    <w:rsid w:val="00F71B47"/>
    <w:pPr>
      <w:tabs>
        <w:tab w:val="left" w:pos="510"/>
        <w:tab w:val="num" w:pos="1440"/>
      </w:tabs>
      <w:spacing w:after="120"/>
      <w:ind w:left="1440" w:hanging="360"/>
      <w:jc w:val="both"/>
    </w:pPr>
    <w:rPr>
      <w:color w:val="000000"/>
    </w:rPr>
  </w:style>
  <w:style w:type="paragraph" w:customStyle="1" w:styleId="Char10">
    <w:name w:val="Char1"/>
    <w:basedOn w:val="Normlny"/>
    <w:uiPriority w:val="99"/>
    <w:rsid w:val="00F71B47"/>
    <w:pPr>
      <w:spacing w:after="160" w:line="240" w:lineRule="exact"/>
    </w:pPr>
    <w:rPr>
      <w:rFonts w:ascii="Tahoma" w:hAnsi="Tahoma" w:cs="Tahoma"/>
      <w:sz w:val="20"/>
      <w:szCs w:val="20"/>
      <w:lang w:val="en-US" w:eastAsia="en-US"/>
    </w:rPr>
  </w:style>
  <w:style w:type="paragraph" w:customStyle="1" w:styleId="lnok">
    <w:name w:val="článok"/>
    <w:basedOn w:val="Normlny"/>
    <w:next w:val="odsek"/>
    <w:uiPriority w:val="99"/>
    <w:rsid w:val="00F71B47"/>
    <w:pPr>
      <w:tabs>
        <w:tab w:val="num" w:pos="833"/>
      </w:tabs>
      <w:spacing w:before="120" w:after="240"/>
      <w:ind w:firstLine="113"/>
      <w:jc w:val="center"/>
    </w:pPr>
    <w:rPr>
      <w:b/>
      <w:bCs/>
      <w:color w:val="000000"/>
      <w:sz w:val="26"/>
      <w:szCs w:val="26"/>
    </w:rPr>
  </w:style>
  <w:style w:type="paragraph" w:customStyle="1" w:styleId="CharCharCharCharCharChar1CharCharCharCharCharCharCharCharCharChar0">
    <w:name w:val="Char Char Char Char Char Char1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Char4">
    <w:name w:val="ΚΕΙΜΕΝΟ Char"/>
    <w:basedOn w:val="Normlny"/>
    <w:uiPriority w:val="99"/>
    <w:rsid w:val="00F71B47"/>
    <w:pPr>
      <w:spacing w:before="120" w:after="120"/>
      <w:jc w:val="both"/>
    </w:pPr>
    <w:rPr>
      <w:spacing w:val="-5"/>
      <w:sz w:val="22"/>
      <w:szCs w:val="22"/>
      <w:lang w:eastAsia="en-US"/>
    </w:rPr>
  </w:style>
  <w:style w:type="paragraph" w:customStyle="1" w:styleId="NumPar10">
    <w:name w:val="NumPar 1"/>
    <w:basedOn w:val="Normlny"/>
    <w:next w:val="Normlny"/>
    <w:uiPriority w:val="99"/>
    <w:rsid w:val="00F71B47"/>
    <w:pPr>
      <w:tabs>
        <w:tab w:val="num" w:pos="360"/>
        <w:tab w:val="left" w:pos="851"/>
      </w:tabs>
      <w:spacing w:before="120" w:after="120"/>
      <w:ind w:left="360" w:hanging="360"/>
      <w:jc w:val="both"/>
    </w:pPr>
    <w:rPr>
      <w:lang w:val="en-GB" w:eastAsia="cs-CZ"/>
    </w:rPr>
  </w:style>
  <w:style w:type="paragraph" w:customStyle="1" w:styleId="Application30">
    <w:name w:val="Application3"/>
    <w:basedOn w:val="Normlny"/>
    <w:uiPriority w:val="99"/>
    <w:rsid w:val="00F71B47"/>
    <w:pPr>
      <w:widowControl w:val="0"/>
      <w:tabs>
        <w:tab w:val="num" w:pos="360"/>
        <w:tab w:val="right" w:pos="8789"/>
      </w:tabs>
      <w:suppressAutoHyphens/>
      <w:ind w:left="360" w:hanging="360"/>
      <w:jc w:val="both"/>
    </w:pPr>
    <w:rPr>
      <w:rFonts w:ascii="Arial" w:hAnsi="Arial" w:cs="Arial"/>
      <w:b/>
      <w:bCs/>
      <w:spacing w:val="-2"/>
      <w:sz w:val="22"/>
      <w:szCs w:val="22"/>
      <w:lang w:val="en-GB" w:eastAsia="cs-CZ"/>
    </w:rPr>
  </w:style>
  <w:style w:type="paragraph" w:customStyle="1" w:styleId="Zkladntextb0">
    <w:name w:val="Základný text.b"/>
    <w:basedOn w:val="Normlny"/>
    <w:uiPriority w:val="99"/>
    <w:rsid w:val="00F71B47"/>
    <w:pPr>
      <w:spacing w:after="240" w:line="240" w:lineRule="atLeast"/>
      <w:ind w:left="1134"/>
      <w:jc w:val="both"/>
    </w:pPr>
    <w:rPr>
      <w:rFonts w:ascii="Arial" w:hAnsi="Arial" w:cs="Arial"/>
      <w:spacing w:val="-5"/>
      <w:sz w:val="20"/>
      <w:szCs w:val="20"/>
      <w:lang w:val="en-GB" w:eastAsia="cs-CZ"/>
    </w:rPr>
  </w:style>
  <w:style w:type="paragraph" w:customStyle="1" w:styleId="CommentSubject10">
    <w:name w:val="Comment Subject1"/>
    <w:basedOn w:val="Textkomentra"/>
    <w:next w:val="Textkomentra"/>
    <w:uiPriority w:val="99"/>
    <w:rsid w:val="00F71B47"/>
    <w:rPr>
      <w:b/>
      <w:bCs/>
    </w:rPr>
  </w:style>
  <w:style w:type="paragraph" w:customStyle="1" w:styleId="Nomdelinstitution0">
    <w:name w:val="Nom de l'institution"/>
    <w:basedOn w:val="Normlny"/>
    <w:next w:val="Normlny"/>
    <w:uiPriority w:val="99"/>
    <w:rsid w:val="00F71B47"/>
    <w:rPr>
      <w:rFonts w:ascii="Arial" w:hAnsi="Arial" w:cs="Arial"/>
      <w:lang w:val="en-GB" w:eastAsia="fr-FR"/>
    </w:rPr>
  </w:style>
  <w:style w:type="paragraph" w:customStyle="1" w:styleId="BodyText220">
    <w:name w:val="Body Text 22"/>
    <w:basedOn w:val="Normlny"/>
    <w:uiPriority w:val="99"/>
    <w:rsid w:val="00F71B47"/>
    <w:pPr>
      <w:widowControl w:val="0"/>
      <w:spacing w:before="120" w:after="120"/>
      <w:ind w:left="426"/>
      <w:jc w:val="both"/>
    </w:pPr>
    <w:rPr>
      <w:lang w:val="cs-CZ" w:eastAsia="en-US"/>
    </w:rPr>
  </w:style>
  <w:style w:type="paragraph" w:customStyle="1" w:styleId="Char11">
    <w:name w:val="ΚΕΙΜΕΝΟ Char1"/>
    <w:basedOn w:val="Normlny"/>
    <w:uiPriority w:val="99"/>
    <w:rsid w:val="00F71B47"/>
    <w:pPr>
      <w:spacing w:before="120" w:after="120" w:line="360" w:lineRule="auto"/>
      <w:jc w:val="both"/>
    </w:pPr>
    <w:rPr>
      <w:rFonts w:ascii="Arial" w:hAnsi="Arial" w:cs="Arial"/>
      <w:spacing w:val="-5"/>
      <w:sz w:val="22"/>
      <w:szCs w:val="22"/>
      <w:lang w:eastAsia="en-US"/>
    </w:rPr>
  </w:style>
  <w:style w:type="paragraph" w:customStyle="1" w:styleId="Nadp1">
    <w:name w:val="Nadp"/>
    <w:basedOn w:val="Normlny"/>
    <w:uiPriority w:val="99"/>
    <w:rsid w:val="00F71B47"/>
    <w:pPr>
      <w:shd w:val="clear" w:color="auto" w:fill="C0C0C0"/>
    </w:pPr>
    <w:rPr>
      <w:rFonts w:ascii="Arial" w:hAnsi="Arial" w:cs="Arial"/>
      <w:b/>
      <w:bCs/>
      <w:caps/>
      <w:sz w:val="22"/>
      <w:szCs w:val="22"/>
      <w:bdr w:val="dotted" w:sz="4" w:space="0" w:color="C0C0C0"/>
      <w:lang w:eastAsia="cs-CZ"/>
    </w:rPr>
  </w:style>
  <w:style w:type="paragraph" w:customStyle="1" w:styleId="Podn0">
    <w:name w:val="Podn"/>
    <w:basedOn w:val="Normlny"/>
    <w:autoRedefine/>
    <w:uiPriority w:val="99"/>
    <w:rsid w:val="00F71B47"/>
    <w:rPr>
      <w:rFonts w:ascii="Century Gothic" w:hAnsi="Century Gothic" w:cs="Century Gothic"/>
      <w:b/>
      <w:bCs/>
      <w:sz w:val="20"/>
      <w:szCs w:val="20"/>
      <w:lang w:eastAsia="cs-CZ"/>
    </w:rPr>
  </w:style>
  <w:style w:type="character" w:customStyle="1" w:styleId="NadpChar">
    <w:name w:val="Nadp Char"/>
    <w:uiPriority w:val="99"/>
    <w:rsid w:val="00F71B47"/>
    <w:rPr>
      <w:rFonts w:ascii="Arial" w:hAnsi="Arial"/>
      <w:b/>
      <w:caps/>
      <w:sz w:val="24"/>
      <w:bdr w:val="dotted" w:sz="4" w:space="0" w:color="C0C0C0"/>
      <w:lang w:val="sk-SK" w:eastAsia="cs-CZ"/>
    </w:rPr>
  </w:style>
  <w:style w:type="paragraph" w:customStyle="1" w:styleId="ampuntk0">
    <w:name w:val="ampuntk"/>
    <w:basedOn w:val="Normlny"/>
    <w:uiPriority w:val="99"/>
    <w:rsid w:val="00F71B47"/>
    <w:pPr>
      <w:overflowPunct w:val="0"/>
      <w:autoSpaceDE w:val="0"/>
      <w:autoSpaceDN w:val="0"/>
      <w:spacing w:after="40"/>
      <w:jc w:val="both"/>
    </w:pPr>
    <w:rPr>
      <w:rFonts w:ascii="Arial" w:hAnsi="Arial" w:cs="Arial"/>
      <w:sz w:val="20"/>
      <w:szCs w:val="20"/>
      <w:lang w:val="cs-CZ" w:eastAsia="cs-CZ"/>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1CharCharCharChar">
    <w:name w:val="Char Char Char1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0">
    <w:name w:val="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10">
    <w:name w:val="Char Char1"/>
    <w:basedOn w:val="Normlny"/>
    <w:uiPriority w:val="99"/>
    <w:rsid w:val="00F71B47"/>
    <w:pPr>
      <w:spacing w:after="160" w:line="240" w:lineRule="exact"/>
    </w:pPr>
    <w:rPr>
      <w:rFonts w:ascii="Tahoma" w:hAnsi="Tahoma" w:cs="Tahoma"/>
      <w:sz w:val="20"/>
      <w:szCs w:val="20"/>
      <w:lang w:eastAsia="en-US"/>
    </w:rPr>
  </w:style>
  <w:style w:type="paragraph" w:customStyle="1" w:styleId="CharChar1CharCharChar0">
    <w:name w:val="Char Char1 Char Char Char"/>
    <w:basedOn w:val="Normlny"/>
    <w:uiPriority w:val="99"/>
    <w:rsid w:val="00F71B47"/>
    <w:pPr>
      <w:spacing w:after="160" w:line="240" w:lineRule="exact"/>
    </w:pPr>
    <w:rPr>
      <w:rFonts w:ascii="Tahoma" w:hAnsi="Tahoma" w:cs="Tahoma"/>
      <w:sz w:val="20"/>
      <w:szCs w:val="20"/>
      <w:lang w:eastAsia="en-US"/>
    </w:rPr>
  </w:style>
  <w:style w:type="paragraph" w:customStyle="1" w:styleId="texthodnotenieCharCharChar">
    <w:name w:val="text hodnotenie Char Char Char"/>
    <w:basedOn w:val="Normlny"/>
    <w:link w:val="texthodnotenieCharCharCharChar"/>
    <w:uiPriority w:val="99"/>
    <w:rsid w:val="00F71B47"/>
    <w:pPr>
      <w:spacing w:after="240"/>
      <w:jc w:val="both"/>
    </w:pPr>
    <w:rPr>
      <w:rFonts w:ascii="Verdana" w:hAnsi="Verdana"/>
      <w:sz w:val="22"/>
      <w:szCs w:val="22"/>
      <w:lang w:eastAsia="cs-CZ"/>
    </w:rPr>
  </w:style>
  <w:style w:type="character" w:customStyle="1" w:styleId="texthodnotenieCharCharCharChar">
    <w:name w:val="text hodnotenie Char Char Char Char"/>
    <w:link w:val="texthodnotenieCharCharChar"/>
    <w:uiPriority w:val="99"/>
    <w:locked/>
    <w:rsid w:val="00F71B47"/>
    <w:rPr>
      <w:rFonts w:ascii="Verdana" w:hAnsi="Verdana"/>
      <w:sz w:val="22"/>
      <w:lang w:eastAsia="cs-CZ"/>
    </w:rPr>
  </w:style>
  <w:style w:type="paragraph" w:customStyle="1" w:styleId="Normlny1CharCharCharCharCharCharChar">
    <w:name w:val="Normálny1 Char Char Char Char Char Char Char"/>
    <w:basedOn w:val="Normlny"/>
    <w:link w:val="Normlny1CharCharCharCharCharCharCharChar"/>
    <w:uiPriority w:val="99"/>
    <w:rsid w:val="00F71B47"/>
    <w:rPr>
      <w:rFonts w:ascii="Arial" w:hAnsi="Arial"/>
      <w:sz w:val="22"/>
      <w:szCs w:val="22"/>
      <w:lang w:eastAsia="cs-CZ"/>
    </w:rPr>
  </w:style>
  <w:style w:type="character" w:customStyle="1" w:styleId="Normlny1CharCharCharCharCharCharCharChar">
    <w:name w:val="Normálny1 Char Char Char Char Char Char Char Char"/>
    <w:link w:val="Normlny1CharCharCharCharCharCharChar"/>
    <w:uiPriority w:val="99"/>
    <w:locked/>
    <w:rsid w:val="00F71B47"/>
    <w:rPr>
      <w:rFonts w:ascii="Arial" w:hAnsi="Arial"/>
      <w:sz w:val="22"/>
      <w:lang w:eastAsia="cs-CZ"/>
    </w:rPr>
  </w:style>
  <w:style w:type="paragraph" w:customStyle="1" w:styleId="CharCharCharCharCharCharCharCharCharCharChar">
    <w:name w:val="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Char">
    <w:name w:val="Char Char 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1CharCharCharCharCharChar0">
    <w:name w:val="Char Char Char Char Char Char Char Char Char Char Char Char1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1">
    <w:name w:val="Char Char Char Char Char Char Char Char"/>
    <w:basedOn w:val="Normlny"/>
    <w:uiPriority w:val="99"/>
    <w:rsid w:val="00F71B47"/>
    <w:pPr>
      <w:spacing w:after="160" w:line="240" w:lineRule="exact"/>
    </w:pPr>
    <w:rPr>
      <w:rFonts w:ascii="Tahoma" w:hAnsi="Tahoma" w:cs="Tahoma"/>
      <w:sz w:val="20"/>
      <w:szCs w:val="20"/>
      <w:lang w:val="en-US"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F71B47"/>
    <w:pPr>
      <w:spacing w:after="160" w:line="240" w:lineRule="exact"/>
    </w:pPr>
    <w:rPr>
      <w:rFonts w:ascii="Tahoma" w:hAnsi="Tahoma" w:cs="Tahoma"/>
      <w:sz w:val="20"/>
      <w:szCs w:val="20"/>
      <w:lang w:eastAsia="en-US"/>
    </w:rPr>
  </w:style>
  <w:style w:type="paragraph" w:customStyle="1" w:styleId="ZakladnystylChar">
    <w:name w:val="Zakladny styl Char"/>
    <w:link w:val="ZakladnystylCharChar"/>
    <w:uiPriority w:val="99"/>
    <w:rsid w:val="00F71B47"/>
    <w:rPr>
      <w:sz w:val="24"/>
      <w:szCs w:val="24"/>
    </w:rPr>
  </w:style>
  <w:style w:type="character" w:customStyle="1" w:styleId="ZakladnystylCharChar">
    <w:name w:val="Zakladny styl Char Char"/>
    <w:link w:val="ZakladnystylChar"/>
    <w:uiPriority w:val="99"/>
    <w:locked/>
    <w:rsid w:val="00F71B47"/>
    <w:rPr>
      <w:sz w:val="24"/>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F71B47"/>
    <w:pPr>
      <w:spacing w:after="160" w:line="240" w:lineRule="exact"/>
    </w:pPr>
    <w:rPr>
      <w:rFonts w:ascii="Tahoma" w:hAnsi="Tahoma" w:cs="Tahoma"/>
      <w:sz w:val="20"/>
      <w:szCs w:val="20"/>
      <w:lang w:eastAsia="en-US"/>
    </w:rPr>
  </w:style>
  <w:style w:type="character" w:styleId="Odkaznavysvetlivku">
    <w:name w:val="endnote reference"/>
    <w:basedOn w:val="Predvolenpsmoodseku"/>
    <w:uiPriority w:val="99"/>
    <w:rsid w:val="00F71B47"/>
    <w:rPr>
      <w:rFonts w:cs="Times New Roman"/>
      <w:vertAlign w:val="superscript"/>
    </w:rPr>
  </w:style>
  <w:style w:type="paragraph" w:customStyle="1" w:styleId="CM1">
    <w:name w:val="CM1"/>
    <w:basedOn w:val="Default0"/>
    <w:next w:val="Default0"/>
    <w:uiPriority w:val="99"/>
    <w:rsid w:val="00F71B47"/>
    <w:rPr>
      <w:rFonts w:ascii="EUAlbertina" w:hAnsi="EUAlbertina" w:cs="Times New Roman"/>
      <w:color w:val="auto"/>
    </w:rPr>
  </w:style>
  <w:style w:type="paragraph" w:customStyle="1" w:styleId="CM3">
    <w:name w:val="CM3"/>
    <w:basedOn w:val="Default0"/>
    <w:next w:val="Default0"/>
    <w:uiPriority w:val="99"/>
    <w:rsid w:val="00F71B47"/>
    <w:rPr>
      <w:rFonts w:ascii="EUAlbertina" w:hAnsi="EUAlbertina" w:cs="Times New Roman"/>
      <w:color w:val="auto"/>
    </w:rPr>
  </w:style>
  <w:style w:type="paragraph" w:customStyle="1" w:styleId="CM4">
    <w:name w:val="CM4"/>
    <w:basedOn w:val="Default0"/>
    <w:next w:val="Default0"/>
    <w:uiPriority w:val="99"/>
    <w:rsid w:val="00F71B47"/>
    <w:rPr>
      <w:rFonts w:ascii="EUAlbertina" w:hAnsi="EUAlbertina" w:cs="Times New Roman"/>
      <w:color w:val="auto"/>
    </w:rPr>
  </w:style>
  <w:style w:type="character" w:styleId="Textzstupnhosymbolu">
    <w:name w:val="Placeholder Text"/>
    <w:basedOn w:val="Predvolenpsmoodseku"/>
    <w:uiPriority w:val="99"/>
    <w:semiHidden/>
    <w:rsid w:val="00440B94"/>
    <w:rPr>
      <w:rFonts w:ascii="Times New Roman" w:hAnsi="Times New Roman" w:cs="Times New Roman"/>
      <w:color w:val="808080"/>
    </w:rPr>
  </w:style>
  <w:style w:type="paragraph" w:customStyle="1" w:styleId="Captionheading">
    <w:name w:val="Caption heading"/>
    <w:basedOn w:val="Normlny"/>
    <w:uiPriority w:val="99"/>
    <w:rsid w:val="00440B94"/>
    <w:rPr>
      <w:rFonts w:ascii="Arial" w:hAnsi="Arial"/>
      <w:b/>
      <w:color w:val="000000"/>
      <w:sz w:val="18"/>
      <w:szCs w:val="20"/>
      <w:lang w:val="en-US" w:eastAsia="en-US"/>
    </w:rPr>
  </w:style>
  <w:style w:type="paragraph" w:styleId="Obsah5">
    <w:name w:val="toc 5"/>
    <w:basedOn w:val="Normlny"/>
    <w:next w:val="Normlny"/>
    <w:autoRedefine/>
    <w:uiPriority w:val="39"/>
    <w:unhideWhenUsed/>
    <w:rsid w:val="006B5FD6"/>
    <w:pPr>
      <w:spacing w:after="100" w:line="276" w:lineRule="auto"/>
      <w:ind w:left="880"/>
    </w:pPr>
    <w:rPr>
      <w:rFonts w:asciiTheme="minorHAnsi" w:eastAsiaTheme="minorEastAsia" w:hAnsiTheme="minorHAnsi" w:cstheme="minorBidi"/>
      <w:sz w:val="22"/>
      <w:szCs w:val="22"/>
    </w:rPr>
  </w:style>
  <w:style w:type="paragraph" w:styleId="Obsah7">
    <w:name w:val="toc 7"/>
    <w:basedOn w:val="Normlny"/>
    <w:next w:val="Normlny"/>
    <w:autoRedefine/>
    <w:uiPriority w:val="39"/>
    <w:unhideWhenUsed/>
    <w:rsid w:val="006B5FD6"/>
    <w:pPr>
      <w:spacing w:after="100" w:line="276" w:lineRule="auto"/>
      <w:ind w:left="1320"/>
    </w:pPr>
    <w:rPr>
      <w:rFonts w:asciiTheme="minorHAnsi" w:eastAsiaTheme="minorEastAsia" w:hAnsiTheme="minorHAnsi" w:cstheme="minorBidi"/>
      <w:sz w:val="22"/>
      <w:szCs w:val="22"/>
    </w:rPr>
  </w:style>
  <w:style w:type="paragraph" w:styleId="Obsah8">
    <w:name w:val="toc 8"/>
    <w:basedOn w:val="Normlny"/>
    <w:next w:val="Normlny"/>
    <w:autoRedefine/>
    <w:uiPriority w:val="39"/>
    <w:unhideWhenUsed/>
    <w:rsid w:val="006B5FD6"/>
    <w:pPr>
      <w:spacing w:after="100" w:line="276" w:lineRule="auto"/>
      <w:ind w:left="1540"/>
    </w:pPr>
    <w:rPr>
      <w:rFonts w:asciiTheme="minorHAnsi" w:eastAsiaTheme="minorEastAsia" w:hAnsiTheme="minorHAnsi" w:cstheme="minorBidi"/>
      <w:sz w:val="22"/>
      <w:szCs w:val="22"/>
    </w:rPr>
  </w:style>
  <w:style w:type="paragraph" w:styleId="Obsah9">
    <w:name w:val="toc 9"/>
    <w:basedOn w:val="Normlny"/>
    <w:next w:val="Normlny"/>
    <w:autoRedefine/>
    <w:uiPriority w:val="39"/>
    <w:unhideWhenUsed/>
    <w:rsid w:val="006B5FD6"/>
    <w:pPr>
      <w:spacing w:after="100" w:line="276" w:lineRule="auto"/>
      <w:ind w:left="1760"/>
    </w:pPr>
    <w:rPr>
      <w:rFonts w:asciiTheme="minorHAnsi" w:eastAsiaTheme="minorEastAsia" w:hAnsiTheme="minorHAnsi" w:cstheme="minorBidi"/>
      <w:sz w:val="22"/>
      <w:szCs w:val="22"/>
    </w:rPr>
  </w:style>
  <w:style w:type="character" w:customStyle="1" w:styleId="OdsekzoznamuChar">
    <w:name w:val="Odsek zoznamu Char"/>
    <w:aliases w:val="body Char,Odsek zoznamu2 Char"/>
    <w:link w:val="Odsekzoznamu0"/>
    <w:uiPriority w:val="34"/>
    <w:rsid w:val="0085017C"/>
    <w:rPr>
      <w:rFonts w:ascii="Calibri" w:hAnsi="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uiPriority="0"/>
    <w:lsdException w:name="annotation text" w:locked="1"/>
    <w:lsdException w:name="header" w:locked="1"/>
    <w:lsdException w:name="footer" w:locked="1"/>
    <w:lsdException w:name="caption" w:locked="1" w:uiPriority="0" w:qFormat="1"/>
    <w:lsdException w:name="footnote reference" w:locked="1" w:uiPriority="0"/>
    <w:lsdException w:name="annotation reference" w:locked="1"/>
    <w:lsdException w:name="page number" w:locked="1"/>
    <w:lsdException w:name="endnote reference" w:locked="1"/>
    <w:lsdException w:name="endnote text" w:locked="1"/>
    <w:lsdException w:name="Title" w:locked="1" w:semiHidden="0" w:unhideWhenUsed="0" w:qFormat="1"/>
    <w:lsdException w:name="Default Paragraph Font" w:locked="1" w:uiPriority="1"/>
    <w:lsdException w:name="Body Text" w:locked="1"/>
    <w:lsdException w:name="Body Text Indent" w:uiPriority="0"/>
    <w:lsdException w:name="List Continue" w:locked="1"/>
    <w:lsdException w:name="Subtitle" w:locked="1" w:semiHidden="0" w:unhideWhenUsed="0" w:qFormat="1"/>
    <w:lsdException w:name="Body Text 2" w:locked="1"/>
    <w:lsdException w:name="Body Text 3" w:locked="1"/>
    <w:lsdException w:name="Body Text Indent 2" w:locked="1"/>
    <w:lsdException w:name="Body Text Indent 3" w:locked="1"/>
    <w:lsdException w:name="Hyperlink" w:locked="1"/>
    <w:lsdException w:name="FollowedHyperlink" w:locked="1"/>
    <w:lsdException w:name="Strong" w:locked="1" w:semiHidden="0" w:unhideWhenUsed="0" w:qFormat="1"/>
    <w:lsdException w:name="Emphasis" w:locked="1" w:semiHidden="0" w:uiPriority="20" w:unhideWhenUsed="0" w:qFormat="1"/>
    <w:lsdException w:name="Document Map" w:locked="1"/>
    <w:lsdException w:name="Plain Text" w:locked="1"/>
    <w:lsdException w:name="Normal (Web)" w:locked="1"/>
    <w:lsdException w:name="annotation subject" w:locked="1"/>
    <w:lsdException w:name="No List" w:locked="1"/>
    <w:lsdException w:name="Balloon Text" w:locked="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8D7045"/>
    <w:rPr>
      <w:sz w:val="24"/>
      <w:szCs w:val="24"/>
    </w:rPr>
  </w:style>
  <w:style w:type="paragraph" w:styleId="Nadpis1">
    <w:name w:val="heading 1"/>
    <w:aliases w:val="Chapter,01_Heading 1,Nadpis 1 - IM,I,kapitola,Čo robí (časť)"/>
    <w:basedOn w:val="Normlny"/>
    <w:link w:val="Nadpis1Char"/>
    <w:uiPriority w:val="99"/>
    <w:qFormat/>
    <w:rsid w:val="00B71547"/>
    <w:pPr>
      <w:keepNext/>
      <w:pageBreakBefore/>
      <w:spacing w:before="240" w:after="240"/>
      <w:outlineLvl w:val="0"/>
    </w:pPr>
    <w:rPr>
      <w:rFonts w:ascii="Arial" w:hAnsi="Arial" w:cs="Arial"/>
      <w:b/>
      <w:bCs/>
      <w:kern w:val="36"/>
      <w:sz w:val="28"/>
      <w:szCs w:val="32"/>
    </w:rPr>
  </w:style>
  <w:style w:type="paragraph" w:styleId="Nadpis2">
    <w:name w:val="heading 2"/>
    <w:aliases w:val="Úloha,02_Heading 2,AB,Nadpis_2,Heading 2 Char1,Heading 2 Char Char"/>
    <w:basedOn w:val="Normlny"/>
    <w:link w:val="Nadpis2Char"/>
    <w:uiPriority w:val="9"/>
    <w:qFormat/>
    <w:rsid w:val="003A6CC3"/>
    <w:pPr>
      <w:keepNext/>
      <w:spacing w:before="120" w:after="120"/>
      <w:outlineLvl w:val="1"/>
    </w:pPr>
    <w:rPr>
      <w:rFonts w:ascii="Arial Narrow" w:hAnsi="Arial Narrow" w:cs="Arial"/>
      <w:b/>
      <w:bCs/>
      <w:iCs/>
      <w:szCs w:val="28"/>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3A6CC3"/>
    <w:pPr>
      <w:keepNext/>
      <w:spacing w:before="120"/>
      <w:ind w:left="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2579D4"/>
    <w:pPr>
      <w:keepNext/>
      <w:numPr>
        <w:ilvl w:val="3"/>
        <w:numId w:val="4"/>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4E7F84"/>
    <w:pPr>
      <w:numPr>
        <w:ilvl w:val="4"/>
        <w:numId w:val="4"/>
      </w:numPr>
      <w:spacing w:before="240" w:after="60"/>
      <w:outlineLvl w:val="4"/>
    </w:pPr>
    <w:rPr>
      <w:b/>
      <w:bCs/>
      <w:i/>
      <w:iCs/>
      <w:sz w:val="26"/>
      <w:szCs w:val="26"/>
    </w:rPr>
  </w:style>
  <w:style w:type="paragraph" w:styleId="Nadpis6">
    <w:name w:val="heading 6"/>
    <w:basedOn w:val="Normlny"/>
    <w:link w:val="Nadpis6Char"/>
    <w:uiPriority w:val="99"/>
    <w:qFormat/>
    <w:rsid w:val="004E7F84"/>
    <w:pPr>
      <w:numPr>
        <w:ilvl w:val="5"/>
        <w:numId w:val="4"/>
      </w:numPr>
      <w:spacing w:before="240" w:after="60"/>
      <w:outlineLvl w:val="5"/>
    </w:pPr>
    <w:rPr>
      <w:b/>
      <w:bCs/>
      <w:sz w:val="22"/>
      <w:szCs w:val="22"/>
    </w:rPr>
  </w:style>
  <w:style w:type="paragraph" w:styleId="Nadpis7">
    <w:name w:val="heading 7"/>
    <w:basedOn w:val="Normlny"/>
    <w:link w:val="Nadpis7Char"/>
    <w:uiPriority w:val="99"/>
    <w:qFormat/>
    <w:rsid w:val="004E7F84"/>
    <w:pPr>
      <w:numPr>
        <w:ilvl w:val="6"/>
        <w:numId w:val="4"/>
      </w:numPr>
      <w:spacing w:before="240" w:after="60"/>
      <w:outlineLvl w:val="6"/>
    </w:pPr>
  </w:style>
  <w:style w:type="paragraph" w:styleId="Nadpis8">
    <w:name w:val="heading 8"/>
    <w:basedOn w:val="Normlny"/>
    <w:link w:val="Nadpis8Char"/>
    <w:uiPriority w:val="99"/>
    <w:qFormat/>
    <w:rsid w:val="004E7F84"/>
    <w:pPr>
      <w:numPr>
        <w:ilvl w:val="7"/>
        <w:numId w:val="4"/>
      </w:numPr>
      <w:spacing w:before="240" w:after="60"/>
      <w:outlineLvl w:val="7"/>
    </w:pPr>
    <w:rPr>
      <w:i/>
      <w:iCs/>
    </w:rPr>
  </w:style>
  <w:style w:type="paragraph" w:styleId="Nadpis9">
    <w:name w:val="heading 9"/>
    <w:basedOn w:val="Normlny"/>
    <w:link w:val="Nadpis9Char"/>
    <w:uiPriority w:val="99"/>
    <w:qFormat/>
    <w:rsid w:val="004E7F84"/>
    <w:pPr>
      <w:numPr>
        <w:ilvl w:val="8"/>
        <w:numId w:val="4"/>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01_Heading 1 Char,Nadpis 1 - IM Char,I Char,kapitola Char,Čo robí (časť) Char"/>
    <w:basedOn w:val="Predvolenpsmoodseku"/>
    <w:link w:val="Nadpis1"/>
    <w:uiPriority w:val="99"/>
    <w:locked/>
    <w:rsid w:val="00B71547"/>
    <w:rPr>
      <w:rFonts w:ascii="Arial" w:hAnsi="Arial" w:cs="Arial"/>
      <w:b/>
      <w:bCs/>
      <w:kern w:val="36"/>
      <w:sz w:val="28"/>
      <w:szCs w:val="32"/>
    </w:rPr>
  </w:style>
  <w:style w:type="character" w:customStyle="1" w:styleId="Nadpis2Char">
    <w:name w:val="Nadpis 2 Char"/>
    <w:aliases w:val="Úloha Char,02_Heading 2 Char,AB Char,Nadpis_2 Char,Heading 2 Char1 Char,Heading 2 Char Char Char"/>
    <w:basedOn w:val="Predvolenpsmoodseku"/>
    <w:link w:val="Nadpis2"/>
    <w:uiPriority w:val="9"/>
    <w:locked/>
    <w:rsid w:val="00A17E30"/>
    <w:rPr>
      <w:rFonts w:ascii="Arial Narrow" w:hAnsi="Arial Narrow" w:cs="Arial"/>
      <w:b/>
      <w:bCs/>
      <w:iCs/>
      <w:sz w:val="24"/>
      <w:szCs w:val="28"/>
    </w:rPr>
  </w:style>
  <w:style w:type="paragraph" w:styleId="Pokraovaniezoznamu">
    <w:name w:val="List Continue"/>
    <w:basedOn w:val="Normlny"/>
    <w:uiPriority w:val="99"/>
    <w:rsid w:val="00936614"/>
    <w:pPr>
      <w:spacing w:after="120"/>
      <w:ind w:left="283"/>
    </w:p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locked/>
    <w:rsid w:val="00F71B47"/>
    <w:rPr>
      <w:rFonts w:ascii="Arial Narrow" w:hAnsi="Arial Narrow" w:cs="Arial"/>
      <w:b/>
      <w:bCs/>
      <w:sz w:val="24"/>
      <w:szCs w:val="26"/>
    </w:rPr>
  </w:style>
  <w:style w:type="character" w:customStyle="1" w:styleId="Nadpis4Char">
    <w:name w:val="Nadpis 4 Char"/>
    <w:aliases w:val="Termín Char"/>
    <w:basedOn w:val="Predvolenpsmoodseku"/>
    <w:link w:val="Nadpis4"/>
    <w:uiPriority w:val="99"/>
    <w:locked/>
    <w:rsid w:val="00F71B47"/>
    <w:rPr>
      <w:rFonts w:ascii="Arial Narrow" w:hAnsi="Arial Narrow"/>
      <w:b/>
      <w:bCs/>
      <w:sz w:val="20"/>
      <w:szCs w:val="28"/>
    </w:rPr>
  </w:style>
  <w:style w:type="character" w:customStyle="1" w:styleId="Nadpis5Char">
    <w:name w:val="Nadpis 5 Char"/>
    <w:basedOn w:val="Predvolenpsmoodseku"/>
    <w:link w:val="Nadpis5"/>
    <w:uiPriority w:val="99"/>
    <w:locked/>
    <w:rsid w:val="00F71B47"/>
    <w:rPr>
      <w:b/>
      <w:bCs/>
      <w:i/>
      <w:iCs/>
      <w:sz w:val="26"/>
      <w:szCs w:val="26"/>
    </w:rPr>
  </w:style>
  <w:style w:type="character" w:customStyle="1" w:styleId="Nadpis6Char">
    <w:name w:val="Nadpis 6 Char"/>
    <w:basedOn w:val="Predvolenpsmoodseku"/>
    <w:link w:val="Nadpis6"/>
    <w:uiPriority w:val="99"/>
    <w:locked/>
    <w:rsid w:val="00F71B47"/>
    <w:rPr>
      <w:b/>
      <w:bCs/>
    </w:rPr>
  </w:style>
  <w:style w:type="character" w:customStyle="1" w:styleId="Nadpis7Char">
    <w:name w:val="Nadpis 7 Char"/>
    <w:basedOn w:val="Predvolenpsmoodseku"/>
    <w:link w:val="Nadpis7"/>
    <w:uiPriority w:val="99"/>
    <w:locked/>
    <w:rsid w:val="00F71B47"/>
    <w:rPr>
      <w:sz w:val="24"/>
      <w:szCs w:val="24"/>
    </w:rPr>
  </w:style>
  <w:style w:type="character" w:customStyle="1" w:styleId="Nadpis8Char">
    <w:name w:val="Nadpis 8 Char"/>
    <w:basedOn w:val="Predvolenpsmoodseku"/>
    <w:link w:val="Nadpis8"/>
    <w:uiPriority w:val="99"/>
    <w:locked/>
    <w:rsid w:val="00F71B47"/>
    <w:rPr>
      <w:i/>
      <w:iCs/>
      <w:sz w:val="24"/>
      <w:szCs w:val="24"/>
    </w:rPr>
  </w:style>
  <w:style w:type="character" w:customStyle="1" w:styleId="Nadpis9Char">
    <w:name w:val="Nadpis 9 Char"/>
    <w:basedOn w:val="Predvolenpsmoodseku"/>
    <w:link w:val="Nadpis9"/>
    <w:uiPriority w:val="99"/>
    <w:locked/>
    <w:rsid w:val="00F71B47"/>
    <w:rPr>
      <w:rFonts w:ascii="Arial" w:hAnsi="Arial" w:cs="Arial"/>
    </w:rPr>
  </w:style>
  <w:style w:type="character" w:styleId="Hypertextovprepojenie">
    <w:name w:val="Hyperlink"/>
    <w:basedOn w:val="Predvolenpsmoodseku"/>
    <w:uiPriority w:val="99"/>
    <w:rsid w:val="004E7F84"/>
    <w:rPr>
      <w:rFonts w:cs="Times New Roman"/>
      <w:color w:val="0000FF"/>
      <w:u w:val="single"/>
    </w:rPr>
  </w:style>
  <w:style w:type="paragraph" w:styleId="Normlnywebov">
    <w:name w:val="Normal (Web)"/>
    <w:aliases w:val="Normálny (WWW),Normálny (webový) Char1,Normálny (webový) Char Char,Normálny (WWW) Char Char Char,Normálny (WWW) Char Char Char1,Normálny (webový) Char1 Char,Normálny (webový) Char Char Char,Normálny (webový) Char"/>
    <w:basedOn w:val="Normlny"/>
    <w:uiPriority w:val="99"/>
    <w:rsid w:val="004E7F84"/>
  </w:style>
  <w:style w:type="paragraph" w:styleId="Obsah1">
    <w:name w:val="toc 1"/>
    <w:basedOn w:val="Normlny"/>
    <w:uiPriority w:val="39"/>
    <w:rsid w:val="004E7F84"/>
    <w:pPr>
      <w:spacing w:before="120" w:after="120"/>
    </w:pPr>
    <w:rPr>
      <w:b/>
      <w:bCs/>
      <w:caps/>
    </w:rPr>
  </w:style>
  <w:style w:type="paragraph" w:styleId="Obsah2">
    <w:name w:val="toc 2"/>
    <w:basedOn w:val="Normlny"/>
    <w:uiPriority w:val="39"/>
    <w:rsid w:val="004E7F84"/>
    <w:pPr>
      <w:ind w:left="240"/>
    </w:pPr>
    <w:rPr>
      <w:b/>
      <w:bCs/>
    </w:rPr>
  </w:style>
  <w:style w:type="paragraph" w:styleId="Obsah3">
    <w:name w:val="toc 3"/>
    <w:basedOn w:val="Normlny"/>
    <w:uiPriority w:val="39"/>
    <w:rsid w:val="004E7F84"/>
    <w:pPr>
      <w:ind w:left="480"/>
    </w:pPr>
    <w:rPr>
      <w:rFonts w:ascii="Arial" w:hAnsi="Arial" w:cs="Arial"/>
      <w:b/>
      <w:bCs/>
    </w:rPr>
  </w:style>
  <w:style w:type="paragraph" w:styleId="Obsah4">
    <w:name w:val="toc 4"/>
    <w:basedOn w:val="Normlny"/>
    <w:uiPriority w:val="39"/>
    <w:rsid w:val="004E7F84"/>
    <w:pPr>
      <w:ind w:left="720"/>
    </w:pPr>
  </w:style>
  <w:style w:type="paragraph" w:styleId="Obsah6">
    <w:name w:val="toc 6"/>
    <w:basedOn w:val="Normlny"/>
    <w:uiPriority w:val="39"/>
    <w:rsid w:val="004E7F84"/>
    <w:pPr>
      <w:ind w:left="1200"/>
    </w:p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rsid w:val="004E7F84"/>
    <w:rPr>
      <w:sz w:val="20"/>
      <w:szCs w:val="20"/>
    </w:rPr>
  </w:style>
  <w:style w:type="character" w:customStyle="1" w:styleId="TextpoznmkypodiarouChar">
    <w:name w:val="Text poznámky pod čiarou Char"/>
    <w:aliases w:val="Text poznámky pod čiarou 007 Char1,_Poznámka pod čiarou Char1,Schriftart: 9 pt Char1,Schriftart: 10 pt Char1,Schriftart: 8 pt Char2,Schriftart: 8 pt Char Char Char Char1,Schriftart: 8 pt Char Char1,Char4 Char1, Char4 Char"/>
    <w:basedOn w:val="Predvolenpsmoodseku"/>
    <w:link w:val="Textpoznmkypodiarou"/>
    <w:locked/>
    <w:rsid w:val="005E185A"/>
    <w:rPr>
      <w:rFonts w:cs="Times New Roman"/>
    </w:rPr>
  </w:style>
  <w:style w:type="character" w:customStyle="1" w:styleId="FootnoteTextChar">
    <w:name w:val="Footnote Text Char"/>
    <w:aliases w:val="Text poznámky pod čiarou 007 Char,_Poznámka pod čiarou Char,Schriftart: 9 pt Char,Schriftart: 10 pt Char,Schriftart: 8 pt Char1,Schriftart: 8 pt Char Char Char Char,Schriftart: 8 pt Char Char,Char4 Char,Poznámka pod čiarou - IM Char"/>
    <w:basedOn w:val="Predvolenpsmoodseku"/>
    <w:uiPriority w:val="99"/>
    <w:semiHidden/>
    <w:rsid w:val="00A24730"/>
    <w:rPr>
      <w:sz w:val="20"/>
      <w:szCs w:val="20"/>
    </w:rPr>
  </w:style>
  <w:style w:type="paragraph" w:styleId="Textkomentra">
    <w:name w:val="annotation text"/>
    <w:basedOn w:val="Normlny"/>
    <w:link w:val="TextkomentraChar"/>
    <w:uiPriority w:val="99"/>
    <w:rsid w:val="004E7F84"/>
    <w:rPr>
      <w:sz w:val="20"/>
      <w:szCs w:val="20"/>
    </w:rPr>
  </w:style>
  <w:style w:type="character" w:customStyle="1" w:styleId="TextkomentraChar">
    <w:name w:val="Text komentára Char"/>
    <w:basedOn w:val="Predvolenpsmoodseku"/>
    <w:link w:val="Textkomentra"/>
    <w:uiPriority w:val="99"/>
    <w:locked/>
    <w:rsid w:val="004E77AE"/>
    <w:rPr>
      <w:rFonts w:cs="Times New Roman"/>
    </w:rPr>
  </w:style>
  <w:style w:type="paragraph" w:styleId="Hlavika">
    <w:name w:val="header"/>
    <w:basedOn w:val="Normlny"/>
    <w:link w:val="HlavikaChar"/>
    <w:uiPriority w:val="99"/>
    <w:rsid w:val="004E7F84"/>
  </w:style>
  <w:style w:type="character" w:customStyle="1" w:styleId="HlavikaChar">
    <w:name w:val="Hlavička Char"/>
    <w:basedOn w:val="Predvolenpsmoodseku"/>
    <w:link w:val="Hlavika"/>
    <w:uiPriority w:val="99"/>
    <w:locked/>
    <w:rsid w:val="0094408C"/>
    <w:rPr>
      <w:rFonts w:cs="Times New Roman"/>
      <w:sz w:val="24"/>
      <w:szCs w:val="24"/>
    </w:rPr>
  </w:style>
  <w:style w:type="paragraph" w:styleId="Pta">
    <w:name w:val="footer"/>
    <w:basedOn w:val="Normlny"/>
    <w:link w:val="PtaChar"/>
    <w:uiPriority w:val="99"/>
    <w:rsid w:val="004E7F84"/>
  </w:style>
  <w:style w:type="character" w:customStyle="1" w:styleId="PtaChar">
    <w:name w:val="Päta Char"/>
    <w:basedOn w:val="Predvolenpsmoodseku"/>
    <w:link w:val="Pta"/>
    <w:uiPriority w:val="99"/>
    <w:locked/>
    <w:rsid w:val="00F71B47"/>
    <w:rPr>
      <w:rFonts w:cs="Times New Roman"/>
      <w:sz w:val="24"/>
      <w:szCs w:val="24"/>
    </w:rPr>
  </w:style>
  <w:style w:type="paragraph" w:styleId="Textvysvetlivky">
    <w:name w:val="endnote text"/>
    <w:basedOn w:val="Normlny"/>
    <w:link w:val="TextvysvetlivkyChar"/>
    <w:uiPriority w:val="99"/>
    <w:rsid w:val="004E7F84"/>
    <w:rPr>
      <w:sz w:val="20"/>
      <w:szCs w:val="20"/>
    </w:rPr>
  </w:style>
  <w:style w:type="character" w:customStyle="1" w:styleId="TextvysvetlivkyChar">
    <w:name w:val="Text vysvetlivky Char"/>
    <w:basedOn w:val="Predvolenpsmoodseku"/>
    <w:link w:val="Textvysvetlivky"/>
    <w:uiPriority w:val="99"/>
    <w:locked/>
    <w:rsid w:val="00F71B47"/>
    <w:rPr>
      <w:rFonts w:cs="Times New Roman"/>
    </w:rPr>
  </w:style>
  <w:style w:type="paragraph" w:styleId="Zoznamcitci">
    <w:name w:val="table of authorities"/>
    <w:basedOn w:val="Normlny"/>
    <w:uiPriority w:val="99"/>
    <w:rsid w:val="004E7F84"/>
    <w:pPr>
      <w:spacing w:before="120" w:line="360" w:lineRule="auto"/>
      <w:ind w:left="360" w:hanging="360"/>
      <w:jc w:val="both"/>
    </w:pPr>
  </w:style>
  <w:style w:type="paragraph" w:styleId="Zoznamsodrkami">
    <w:name w:val="List Bullet"/>
    <w:basedOn w:val="Normlny"/>
    <w:uiPriority w:val="99"/>
    <w:rsid w:val="004E7F84"/>
    <w:pPr>
      <w:spacing w:after="120"/>
      <w:jc w:val="both"/>
    </w:pPr>
  </w:style>
  <w:style w:type="paragraph" w:styleId="Nzov">
    <w:name w:val="Title"/>
    <w:basedOn w:val="Normlny"/>
    <w:link w:val="NzovChar"/>
    <w:uiPriority w:val="99"/>
    <w:qFormat/>
    <w:rsid w:val="004E7F84"/>
    <w:pPr>
      <w:keepNext/>
      <w:numPr>
        <w:ilvl w:val="4"/>
        <w:numId w:val="1"/>
      </w:numPr>
      <w:spacing w:after="240"/>
      <w:ind w:left="1009" w:hanging="1009"/>
      <w:jc w:val="center"/>
    </w:pPr>
    <w:rPr>
      <w:b/>
      <w:bCs/>
      <w:sz w:val="22"/>
      <w:szCs w:val="22"/>
    </w:rPr>
  </w:style>
  <w:style w:type="character" w:customStyle="1" w:styleId="NzovChar">
    <w:name w:val="Názov Char"/>
    <w:basedOn w:val="Predvolenpsmoodseku"/>
    <w:link w:val="Nzov"/>
    <w:uiPriority w:val="99"/>
    <w:locked/>
    <w:rsid w:val="00F71B47"/>
    <w:rPr>
      <w:b/>
      <w:bCs/>
    </w:rPr>
  </w:style>
  <w:style w:type="paragraph" w:styleId="Zkladntext">
    <w:name w:val="Body Text"/>
    <w:aliases w:val="Body Text Char,b Char1,Základný text1 Char1,Základný text1 Char Char,Základný text1 Char Char Char Char Char,Char Char,b Char Char,Char Char Char Char,Char Char Char1,Char Char Char1 Char Char,Char Char Char2 Char Char Char"/>
    <w:basedOn w:val="Normlny"/>
    <w:link w:val="ZkladntextChar"/>
    <w:uiPriority w:val="99"/>
    <w:rsid w:val="004E7F84"/>
    <w:pPr>
      <w:spacing w:after="120"/>
    </w:pPr>
  </w:style>
  <w:style w:type="character" w:customStyle="1" w:styleId="ZkladntextChar">
    <w:name w:val="Základný text Char"/>
    <w:aliases w:val="Body Text Char Char,b Char1 Char,Základný text1 Char1 Char,Základný text1 Char Char Char,Základný text1 Char Char Char Char Char Char,Char Char Char,b Char Char Char,Char Char Char Char Char,Char Char Char1 Char"/>
    <w:basedOn w:val="Predvolenpsmoodseku"/>
    <w:link w:val="Zkladntext"/>
    <w:uiPriority w:val="99"/>
    <w:semiHidden/>
    <w:rsid w:val="00A24730"/>
    <w:rPr>
      <w:sz w:val="24"/>
      <w:szCs w:val="24"/>
    </w:rPr>
  </w:style>
  <w:style w:type="paragraph" w:styleId="Zarkazkladnhotextu">
    <w:name w:val="Body Text Indent"/>
    <w:basedOn w:val="Normlny"/>
    <w:link w:val="ZarkazkladnhotextuChar"/>
    <w:rsid w:val="004E7F84"/>
    <w:pPr>
      <w:spacing w:after="120"/>
      <w:ind w:left="283"/>
    </w:pPr>
  </w:style>
  <w:style w:type="character" w:customStyle="1" w:styleId="ZarkazkladnhotextuChar">
    <w:name w:val="Zarážka základného textu Char"/>
    <w:basedOn w:val="Predvolenpsmoodseku"/>
    <w:link w:val="Zarkazkladnhotextu"/>
    <w:locked/>
    <w:rsid w:val="0075353A"/>
    <w:rPr>
      <w:rFonts w:cs="Times New Roman"/>
      <w:sz w:val="24"/>
      <w:szCs w:val="24"/>
    </w:rPr>
  </w:style>
  <w:style w:type="paragraph" w:styleId="Zkladntext2">
    <w:name w:val="Body Text 2"/>
    <w:basedOn w:val="Normlny"/>
    <w:link w:val="Zkladntext2Char"/>
    <w:uiPriority w:val="99"/>
    <w:rsid w:val="004E7F84"/>
    <w:pPr>
      <w:overflowPunct w:val="0"/>
      <w:autoSpaceDE w:val="0"/>
      <w:autoSpaceDN w:val="0"/>
      <w:spacing w:after="120" w:line="480" w:lineRule="auto"/>
    </w:pPr>
    <w:rPr>
      <w:rFonts w:ascii="Arial" w:hAnsi="Arial" w:cs="Arial"/>
      <w:spacing w:val="-5"/>
      <w:sz w:val="20"/>
      <w:szCs w:val="20"/>
    </w:rPr>
  </w:style>
  <w:style w:type="character" w:customStyle="1" w:styleId="Zkladntext2Char">
    <w:name w:val="Základný text 2 Char"/>
    <w:basedOn w:val="Predvolenpsmoodseku"/>
    <w:link w:val="Zkladntext2"/>
    <w:uiPriority w:val="99"/>
    <w:locked/>
    <w:rsid w:val="00F71B47"/>
    <w:rPr>
      <w:rFonts w:ascii="Arial" w:hAnsi="Arial" w:cs="Arial"/>
      <w:spacing w:val="-5"/>
    </w:rPr>
  </w:style>
  <w:style w:type="paragraph" w:styleId="Zkladntext3">
    <w:name w:val="Body Text 3"/>
    <w:basedOn w:val="Normlny"/>
    <w:link w:val="Zkladntext3Char"/>
    <w:uiPriority w:val="99"/>
    <w:rsid w:val="004E7F84"/>
    <w:pPr>
      <w:spacing w:after="120"/>
    </w:pPr>
    <w:rPr>
      <w:sz w:val="16"/>
      <w:szCs w:val="16"/>
    </w:rPr>
  </w:style>
  <w:style w:type="character" w:customStyle="1" w:styleId="Zkladntext3Char">
    <w:name w:val="Základný text 3 Char"/>
    <w:basedOn w:val="Predvolenpsmoodseku"/>
    <w:link w:val="Zkladntext3"/>
    <w:uiPriority w:val="99"/>
    <w:locked/>
    <w:rsid w:val="00F71B47"/>
    <w:rPr>
      <w:rFonts w:cs="Times New Roman"/>
      <w:sz w:val="16"/>
      <w:szCs w:val="16"/>
    </w:rPr>
  </w:style>
  <w:style w:type="paragraph" w:styleId="Zarkazkladnhotextu2">
    <w:name w:val="Body Text Indent 2"/>
    <w:basedOn w:val="Normlny"/>
    <w:link w:val="Zarkazkladnhotextu2Char"/>
    <w:uiPriority w:val="99"/>
    <w:rsid w:val="004E7F84"/>
    <w:pPr>
      <w:ind w:firstLine="708"/>
      <w:jc w:val="both"/>
    </w:pPr>
    <w:rPr>
      <w:rFonts w:ascii="Century Gothic" w:hAnsi="Century Gothic"/>
      <w:sz w:val="20"/>
      <w:szCs w:val="20"/>
    </w:rPr>
  </w:style>
  <w:style w:type="character" w:customStyle="1" w:styleId="Zarkazkladnhotextu2Char">
    <w:name w:val="Zarážka základného textu 2 Char"/>
    <w:basedOn w:val="Predvolenpsmoodseku"/>
    <w:link w:val="Zarkazkladnhotextu2"/>
    <w:uiPriority w:val="99"/>
    <w:locked/>
    <w:rsid w:val="00F71B47"/>
    <w:rPr>
      <w:rFonts w:ascii="Century Gothic" w:hAnsi="Century Gothic" w:cs="Times New Roman"/>
    </w:rPr>
  </w:style>
  <w:style w:type="paragraph" w:styleId="Zarkazkladnhotextu3">
    <w:name w:val="Body Text Indent 3"/>
    <w:basedOn w:val="Normlny"/>
    <w:link w:val="Zarkazkladnhotextu3Char"/>
    <w:uiPriority w:val="99"/>
    <w:rsid w:val="004E7F84"/>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locked/>
    <w:rsid w:val="00F71B47"/>
    <w:rPr>
      <w:rFonts w:cs="Times New Roman"/>
      <w:sz w:val="16"/>
      <w:szCs w:val="16"/>
    </w:rPr>
  </w:style>
  <w:style w:type="paragraph" w:styleId="truktradokumentu">
    <w:name w:val="Document Map"/>
    <w:basedOn w:val="Normlny"/>
    <w:link w:val="truktradokumentuChar"/>
    <w:uiPriority w:val="99"/>
    <w:rsid w:val="004E7F8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locked/>
    <w:rsid w:val="00F71B47"/>
    <w:rPr>
      <w:rFonts w:ascii="Tahoma" w:hAnsi="Tahoma" w:cs="Tahoma"/>
      <w:shd w:val="clear" w:color="auto" w:fill="000080"/>
    </w:rPr>
  </w:style>
  <w:style w:type="paragraph" w:styleId="Obyajntext">
    <w:name w:val="Plain Text"/>
    <w:basedOn w:val="Normlny"/>
    <w:link w:val="ObyajntextChar"/>
    <w:uiPriority w:val="99"/>
    <w:rsid w:val="004E7F84"/>
    <w:rPr>
      <w:rFonts w:ascii="Courier New" w:hAnsi="Courier New" w:cs="Courier New"/>
      <w:sz w:val="20"/>
      <w:szCs w:val="20"/>
    </w:rPr>
  </w:style>
  <w:style w:type="character" w:customStyle="1" w:styleId="ObyajntextChar">
    <w:name w:val="Obyčajný text Char"/>
    <w:basedOn w:val="Predvolenpsmoodseku"/>
    <w:link w:val="Obyajntext"/>
    <w:uiPriority w:val="99"/>
    <w:locked/>
    <w:rsid w:val="00F71B47"/>
    <w:rPr>
      <w:rFonts w:ascii="Courier New" w:hAnsi="Courier New" w:cs="Courier New"/>
    </w:rPr>
  </w:style>
  <w:style w:type="paragraph" w:styleId="Predmetkomentra">
    <w:name w:val="annotation subject"/>
    <w:basedOn w:val="Normlny"/>
    <w:link w:val="PredmetkomentraChar"/>
    <w:uiPriority w:val="99"/>
    <w:rsid w:val="004E7F84"/>
    <w:rPr>
      <w:b/>
      <w:bCs/>
      <w:sz w:val="20"/>
      <w:szCs w:val="20"/>
    </w:rPr>
  </w:style>
  <w:style w:type="character" w:customStyle="1" w:styleId="PredmetkomentraChar">
    <w:name w:val="Predmet komentára Char"/>
    <w:basedOn w:val="TextkomentraChar"/>
    <w:link w:val="Predmetkomentra"/>
    <w:uiPriority w:val="99"/>
    <w:locked/>
    <w:rsid w:val="00F71B47"/>
    <w:rPr>
      <w:rFonts w:cs="Times New Roman"/>
      <w:b/>
      <w:bCs/>
    </w:rPr>
  </w:style>
  <w:style w:type="paragraph" w:styleId="Textbubliny">
    <w:name w:val="Balloon Text"/>
    <w:basedOn w:val="Normlny"/>
    <w:link w:val="TextbublinyChar"/>
    <w:uiPriority w:val="99"/>
    <w:rsid w:val="004E7F84"/>
    <w:rPr>
      <w:rFonts w:ascii="Tahoma" w:hAnsi="Tahoma" w:cs="Tahoma"/>
      <w:sz w:val="16"/>
      <w:szCs w:val="16"/>
    </w:rPr>
  </w:style>
  <w:style w:type="character" w:customStyle="1" w:styleId="TextbublinyChar">
    <w:name w:val="Text bubliny Char"/>
    <w:basedOn w:val="Predvolenpsmoodseku"/>
    <w:link w:val="Textbubliny"/>
    <w:uiPriority w:val="99"/>
    <w:locked/>
    <w:rsid w:val="00F71B47"/>
    <w:rPr>
      <w:rFonts w:ascii="Tahoma" w:hAnsi="Tahoma" w:cs="Tahoma"/>
      <w:sz w:val="16"/>
      <w:szCs w:val="16"/>
    </w:rPr>
  </w:style>
  <w:style w:type="paragraph" w:customStyle="1" w:styleId="char1">
    <w:name w:val="char1"/>
    <w:basedOn w:val="Normlny"/>
    <w:uiPriority w:val="99"/>
    <w:rsid w:val="004E7F84"/>
    <w:pPr>
      <w:spacing w:before="120" w:after="120" w:line="360" w:lineRule="auto"/>
      <w:jc w:val="both"/>
    </w:pPr>
    <w:rPr>
      <w:rFonts w:ascii="Arial" w:hAnsi="Arial" w:cs="Arial"/>
      <w:spacing w:val="-5"/>
      <w:sz w:val="22"/>
      <w:szCs w:val="22"/>
    </w:rPr>
  </w:style>
  <w:style w:type="paragraph" w:customStyle="1" w:styleId="textnorml">
    <w:name w:val="textnorml"/>
    <w:basedOn w:val="Normlny"/>
    <w:uiPriority w:val="99"/>
    <w:rsid w:val="004E7F84"/>
    <w:pPr>
      <w:jc w:val="both"/>
    </w:pPr>
    <w:rPr>
      <w:sz w:val="20"/>
      <w:szCs w:val="20"/>
    </w:rPr>
  </w:style>
  <w:style w:type="paragraph" w:customStyle="1" w:styleId="textnorml-nadpis">
    <w:name w:val="textnorml-nadpis"/>
    <w:basedOn w:val="Normlny"/>
    <w:uiPriority w:val="99"/>
    <w:rsid w:val="004E7F84"/>
    <w:pPr>
      <w:jc w:val="center"/>
    </w:pPr>
    <w:rPr>
      <w:b/>
      <w:bCs/>
      <w:sz w:val="20"/>
      <w:szCs w:val="20"/>
    </w:rPr>
  </w:style>
  <w:style w:type="paragraph" w:customStyle="1" w:styleId="paragraf">
    <w:name w:val="paragraf"/>
    <w:basedOn w:val="Normlny"/>
    <w:uiPriority w:val="99"/>
    <w:rsid w:val="004E7F84"/>
    <w:pPr>
      <w:numPr>
        <w:ilvl w:val="5"/>
        <w:numId w:val="1"/>
      </w:numPr>
      <w:spacing w:after="120"/>
      <w:ind w:left="709" w:hanging="709"/>
      <w:jc w:val="both"/>
    </w:pPr>
    <w:rPr>
      <w:sz w:val="22"/>
      <w:szCs w:val="22"/>
    </w:rPr>
  </w:style>
  <w:style w:type="paragraph" w:customStyle="1" w:styleId="char">
    <w:name w:val="char"/>
    <w:basedOn w:val="Normlny"/>
    <w:uiPriority w:val="99"/>
    <w:rsid w:val="004E7F84"/>
    <w:pPr>
      <w:spacing w:before="120" w:after="120" w:line="360" w:lineRule="auto"/>
      <w:jc w:val="both"/>
    </w:pPr>
    <w:rPr>
      <w:rFonts w:ascii="Arial" w:hAnsi="Arial" w:cs="Arial"/>
      <w:spacing w:val="-5"/>
      <w:sz w:val="22"/>
      <w:szCs w:val="22"/>
    </w:rPr>
  </w:style>
  <w:style w:type="paragraph" w:customStyle="1" w:styleId="nadpis4dp">
    <w:name w:val="nadpis4dp"/>
    <w:basedOn w:val="Normlny"/>
    <w:uiPriority w:val="99"/>
    <w:rsid w:val="004E7F84"/>
    <w:pPr>
      <w:keepNext/>
    </w:pPr>
    <w:rPr>
      <w:rFonts w:ascii="Arial" w:hAnsi="Arial" w:cs="Arial"/>
      <w:b/>
      <w:bCs/>
      <w:sz w:val="28"/>
      <w:szCs w:val="28"/>
    </w:rPr>
  </w:style>
  <w:style w:type="paragraph" w:customStyle="1" w:styleId="default">
    <w:name w:val="default"/>
    <w:basedOn w:val="Normlny"/>
    <w:uiPriority w:val="99"/>
    <w:rsid w:val="004E7F84"/>
    <w:pPr>
      <w:autoSpaceDE w:val="0"/>
      <w:autoSpaceDN w:val="0"/>
    </w:pPr>
    <w:rPr>
      <w:rFonts w:ascii="Arial" w:hAnsi="Arial" w:cs="Arial"/>
      <w:color w:val="000000"/>
    </w:rPr>
  </w:style>
  <w:style w:type="paragraph" w:customStyle="1" w:styleId="imn2">
    <w:name w:val="imn2"/>
    <w:basedOn w:val="Normlny"/>
    <w:uiPriority w:val="99"/>
    <w:rsid w:val="004E7F84"/>
    <w:pPr>
      <w:keepNext/>
      <w:ind w:left="308" w:hanging="360"/>
      <w:jc w:val="both"/>
    </w:pPr>
    <w:rPr>
      <w:b/>
      <w:bCs/>
      <w:sz w:val="28"/>
      <w:szCs w:val="28"/>
    </w:rPr>
  </w:style>
  <w:style w:type="paragraph" w:customStyle="1" w:styleId="text1">
    <w:name w:val="text1"/>
    <w:basedOn w:val="Normlny"/>
    <w:uiPriority w:val="99"/>
    <w:rsid w:val="004E7F84"/>
    <w:pPr>
      <w:spacing w:before="100" w:beforeAutospacing="1" w:after="100" w:afterAutospacing="1"/>
    </w:pPr>
  </w:style>
  <w:style w:type="paragraph" w:customStyle="1" w:styleId="stylarialnarrowzarovnatdobloku">
    <w:name w:val="stylarialnarrowzarovnatdobloku"/>
    <w:basedOn w:val="Normlny"/>
    <w:uiPriority w:val="99"/>
    <w:rsid w:val="004E7F84"/>
    <w:pPr>
      <w:jc w:val="both"/>
    </w:pPr>
    <w:rPr>
      <w:rFonts w:ascii="Arial Narrow" w:hAnsi="Arial Narrow"/>
      <w:sz w:val="22"/>
      <w:szCs w:val="22"/>
    </w:rPr>
  </w:style>
  <w:style w:type="paragraph" w:customStyle="1" w:styleId="normlnywwwchar">
    <w:name w:val="normlnywwwchar"/>
    <w:basedOn w:val="Normlny"/>
    <w:uiPriority w:val="99"/>
    <w:rsid w:val="004E7F84"/>
  </w:style>
  <w:style w:type="paragraph" w:customStyle="1" w:styleId="a-nadpis1">
    <w:name w:val="a-nadpis1"/>
    <w:basedOn w:val="Normlny"/>
    <w:uiPriority w:val="99"/>
    <w:rsid w:val="004E7F84"/>
    <w:pPr>
      <w:tabs>
        <w:tab w:val="num" w:pos="360"/>
      </w:tabs>
      <w:ind w:left="360" w:hanging="360"/>
      <w:jc w:val="both"/>
    </w:pPr>
    <w:rPr>
      <w:b/>
      <w:bCs/>
      <w:caps/>
    </w:rPr>
  </w:style>
  <w:style w:type="paragraph" w:customStyle="1" w:styleId="char1charchar">
    <w:name w:val="char1charchar"/>
    <w:basedOn w:val="Normlny"/>
    <w:uiPriority w:val="99"/>
    <w:rsid w:val="004E7F84"/>
    <w:pPr>
      <w:spacing w:after="160" w:line="240" w:lineRule="atLeast"/>
    </w:pPr>
    <w:rPr>
      <w:rFonts w:ascii="Tahoma" w:hAnsi="Tahoma" w:cs="Tahoma"/>
      <w:sz w:val="20"/>
      <w:szCs w:val="20"/>
    </w:rPr>
  </w:style>
  <w:style w:type="paragraph" w:customStyle="1" w:styleId="normalnytext">
    <w:name w:val="normalnytext"/>
    <w:basedOn w:val="Normlny"/>
    <w:uiPriority w:val="99"/>
    <w:rsid w:val="004E7F84"/>
    <w:pPr>
      <w:jc w:val="both"/>
    </w:pPr>
    <w:rPr>
      <w:rFonts w:ascii="Garamond" w:hAnsi="Garamond"/>
    </w:rPr>
  </w:style>
  <w:style w:type="paragraph" w:customStyle="1" w:styleId="char0">
    <w:name w:val="char0"/>
    <w:basedOn w:val="Normlny"/>
    <w:uiPriority w:val="99"/>
    <w:rsid w:val="004E7F84"/>
    <w:pPr>
      <w:spacing w:after="160" w:line="240" w:lineRule="atLeast"/>
      <w:ind w:firstLine="720"/>
    </w:pPr>
    <w:rPr>
      <w:rFonts w:ascii="Tahoma" w:hAnsi="Tahoma" w:cs="Tahoma"/>
      <w:sz w:val="20"/>
      <w:szCs w:val="20"/>
    </w:rPr>
  </w:style>
  <w:style w:type="paragraph" w:customStyle="1" w:styleId="zkladntext21">
    <w:name w:val="zkladntext21"/>
    <w:basedOn w:val="Normlny"/>
    <w:uiPriority w:val="99"/>
    <w:rsid w:val="004E7F84"/>
    <w:pPr>
      <w:tabs>
        <w:tab w:val="num" w:pos="720"/>
      </w:tabs>
      <w:ind w:left="720" w:hanging="360"/>
      <w:jc w:val="both"/>
    </w:pPr>
    <w:rPr>
      <w:sz w:val="22"/>
      <w:szCs w:val="22"/>
    </w:rPr>
  </w:style>
  <w:style w:type="paragraph" w:customStyle="1" w:styleId="charchar3charcharcharcharcharcharchar">
    <w:name w:val="charchar3charcharcharcharcharcharchar"/>
    <w:basedOn w:val="Normlny"/>
    <w:uiPriority w:val="99"/>
    <w:rsid w:val="004E7F84"/>
    <w:pPr>
      <w:spacing w:after="160" w:line="240" w:lineRule="atLeast"/>
    </w:pPr>
    <w:rPr>
      <w:rFonts w:ascii="Tahoma" w:hAnsi="Tahoma" w:cs="Tahoma"/>
      <w:sz w:val="20"/>
      <w:szCs w:val="20"/>
    </w:rPr>
  </w:style>
  <w:style w:type="paragraph" w:customStyle="1" w:styleId="charchar1">
    <w:name w:val="charchar1"/>
    <w:basedOn w:val="Normlny"/>
    <w:uiPriority w:val="99"/>
    <w:rsid w:val="004E7F84"/>
    <w:pPr>
      <w:spacing w:after="160" w:line="240" w:lineRule="atLeast"/>
    </w:pPr>
    <w:rPr>
      <w:rFonts w:ascii="Tahoma" w:hAnsi="Tahoma" w:cs="Tahoma"/>
      <w:sz w:val="20"/>
      <w:szCs w:val="20"/>
    </w:rPr>
  </w:style>
  <w:style w:type="paragraph" w:customStyle="1" w:styleId="imn3">
    <w:name w:val="imn3"/>
    <w:basedOn w:val="Normlny"/>
    <w:uiPriority w:val="99"/>
    <w:rsid w:val="004E7F84"/>
    <w:pPr>
      <w:keepNext/>
      <w:spacing w:before="360" w:after="240"/>
    </w:pPr>
    <w:rPr>
      <w:rFonts w:ascii="Garamond" w:hAnsi="Garamond"/>
      <w:b/>
      <w:bCs/>
    </w:rPr>
  </w:style>
  <w:style w:type="paragraph" w:customStyle="1" w:styleId="charchar">
    <w:name w:val="charchar"/>
    <w:basedOn w:val="Normlny"/>
    <w:uiPriority w:val="99"/>
    <w:rsid w:val="004E7F84"/>
    <w:pPr>
      <w:spacing w:after="160" w:line="240" w:lineRule="atLeast"/>
      <w:ind w:firstLine="720"/>
    </w:pPr>
    <w:rPr>
      <w:rFonts w:ascii="Tahoma" w:hAnsi="Tahoma" w:cs="Tahoma"/>
      <w:sz w:val="20"/>
      <w:szCs w:val="20"/>
    </w:rPr>
  </w:style>
  <w:style w:type="paragraph" w:customStyle="1" w:styleId="odssslom">
    <w:name w:val="odssslom"/>
    <w:basedOn w:val="Normlny"/>
    <w:uiPriority w:val="99"/>
    <w:rsid w:val="004E7F84"/>
    <w:pPr>
      <w:tabs>
        <w:tab w:val="num" w:pos="432"/>
      </w:tabs>
      <w:ind w:left="432" w:hanging="432"/>
    </w:pPr>
    <w:rPr>
      <w:sz w:val="22"/>
      <w:szCs w:val="22"/>
    </w:rPr>
  </w:style>
  <w:style w:type="paragraph" w:customStyle="1" w:styleId="text">
    <w:name w:val="text"/>
    <w:basedOn w:val="Normlny"/>
    <w:uiPriority w:val="99"/>
    <w:rsid w:val="004E7F84"/>
    <w:pPr>
      <w:spacing w:after="120"/>
      <w:jc w:val="both"/>
    </w:pPr>
    <w:rPr>
      <w:sz w:val="22"/>
      <w:szCs w:val="22"/>
    </w:rPr>
  </w:style>
  <w:style w:type="paragraph" w:customStyle="1" w:styleId="sodr">
    <w:name w:val="sodr"/>
    <w:basedOn w:val="Normlny"/>
    <w:uiPriority w:val="99"/>
    <w:rsid w:val="004E7F84"/>
    <w:pPr>
      <w:tabs>
        <w:tab w:val="num" w:pos="502"/>
      </w:tabs>
      <w:spacing w:after="120"/>
      <w:ind w:left="502" w:hanging="360"/>
    </w:pPr>
    <w:rPr>
      <w:sz w:val="22"/>
      <w:szCs w:val="22"/>
    </w:rPr>
  </w:style>
  <w:style w:type="paragraph" w:customStyle="1" w:styleId="sodrtu">
    <w:name w:val="sodrtu"/>
    <w:basedOn w:val="Normlny"/>
    <w:uiPriority w:val="99"/>
    <w:rsid w:val="004E7F84"/>
    <w:pPr>
      <w:tabs>
        <w:tab w:val="num" w:pos="502"/>
      </w:tabs>
      <w:spacing w:after="120"/>
      <w:ind w:left="502" w:hanging="360"/>
    </w:pPr>
    <w:rPr>
      <w:b/>
      <w:bCs/>
      <w:sz w:val="22"/>
      <w:szCs w:val="22"/>
    </w:rPr>
  </w:style>
  <w:style w:type="paragraph" w:customStyle="1" w:styleId="pozor">
    <w:name w:val="pozor"/>
    <w:basedOn w:val="Normlny"/>
    <w:uiPriority w:val="99"/>
    <w:rsid w:val="004E7F84"/>
    <w:rPr>
      <w:rFonts w:ascii="Arial" w:hAnsi="Arial" w:cs="Arial"/>
      <w:sz w:val="20"/>
      <w:szCs w:val="20"/>
    </w:rPr>
  </w:style>
  <w:style w:type="paragraph" w:customStyle="1" w:styleId="normlnytimesnewroman">
    <w:name w:val="normlnytimesnewroman"/>
    <w:basedOn w:val="Normlny"/>
    <w:uiPriority w:val="99"/>
    <w:rsid w:val="004E7F84"/>
    <w:pPr>
      <w:jc w:val="both"/>
    </w:pPr>
  </w:style>
  <w:style w:type="paragraph" w:customStyle="1" w:styleId="charchar0">
    <w:name w:val="charchar0"/>
    <w:basedOn w:val="Normlny"/>
    <w:uiPriority w:val="99"/>
    <w:rsid w:val="004E7F84"/>
    <w:pPr>
      <w:spacing w:after="160" w:line="240" w:lineRule="atLeast"/>
      <w:ind w:firstLine="720"/>
    </w:pPr>
    <w:rPr>
      <w:rFonts w:ascii="Tahoma" w:hAnsi="Tahoma" w:cs="Tahoma"/>
      <w:sz w:val="20"/>
      <w:szCs w:val="20"/>
    </w:rPr>
  </w:style>
  <w:style w:type="paragraph" w:customStyle="1" w:styleId="nadpis1rove">
    <w:name w:val="nadpis1rove"/>
    <w:basedOn w:val="Normlny"/>
    <w:uiPriority w:val="99"/>
    <w:rsid w:val="004E7F84"/>
    <w:pPr>
      <w:keepNext/>
      <w:tabs>
        <w:tab w:val="num" w:pos="1620"/>
      </w:tabs>
      <w:spacing w:before="120" w:after="120"/>
      <w:ind w:left="1622" w:hanging="720"/>
      <w:jc w:val="both"/>
    </w:pPr>
    <w:rPr>
      <w:rFonts w:ascii="Arial" w:hAnsi="Arial" w:cs="Arial"/>
      <w:color w:val="FFFFFF"/>
      <w:sz w:val="28"/>
      <w:szCs w:val="28"/>
    </w:rPr>
  </w:style>
  <w:style w:type="paragraph" w:customStyle="1" w:styleId="charcharcharcharcharcharcharcharchar">
    <w:name w:val="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odstavec">
    <w:name w:val="odstavec"/>
    <w:basedOn w:val="Normlny"/>
    <w:uiPriority w:val="99"/>
    <w:rsid w:val="004E7F84"/>
    <w:pPr>
      <w:spacing w:before="100" w:after="100"/>
      <w:ind w:firstLine="539"/>
      <w:jc w:val="both"/>
    </w:pPr>
    <w:rPr>
      <w:rFonts w:ascii="Century Gothic" w:hAnsi="Century Gothic"/>
      <w:sz w:val="20"/>
      <w:szCs w:val="20"/>
    </w:rPr>
  </w:style>
  <w:style w:type="paragraph" w:customStyle="1" w:styleId="normlnywebov1">
    <w:name w:val="normlnywebov1"/>
    <w:basedOn w:val="Normlny"/>
    <w:uiPriority w:val="99"/>
    <w:rsid w:val="004E7F84"/>
    <w:pPr>
      <w:tabs>
        <w:tab w:val="num" w:pos="720"/>
      </w:tabs>
    </w:pPr>
    <w:rPr>
      <w:rFonts w:ascii="Century Gothic" w:hAnsi="Century Gothic"/>
      <w:sz w:val="20"/>
      <w:szCs w:val="20"/>
    </w:rPr>
  </w:style>
  <w:style w:type="paragraph" w:customStyle="1" w:styleId="numpar1">
    <w:name w:val="numpar1"/>
    <w:basedOn w:val="Normlny"/>
    <w:uiPriority w:val="99"/>
    <w:rsid w:val="004E7F84"/>
    <w:pPr>
      <w:spacing w:before="120" w:after="120"/>
      <w:ind w:left="360" w:hanging="360"/>
      <w:jc w:val="both"/>
    </w:pPr>
    <w:rPr>
      <w:rFonts w:ascii="Century Gothic" w:hAnsi="Century Gothic"/>
      <w:sz w:val="20"/>
      <w:szCs w:val="20"/>
    </w:rPr>
  </w:style>
  <w:style w:type="paragraph" w:customStyle="1" w:styleId="application3">
    <w:name w:val="application3"/>
    <w:basedOn w:val="Normlny"/>
    <w:uiPriority w:val="99"/>
    <w:rsid w:val="004E7F84"/>
    <w:pPr>
      <w:tabs>
        <w:tab w:val="num" w:pos="432"/>
      </w:tabs>
      <w:ind w:left="432" w:hanging="432"/>
      <w:jc w:val="both"/>
    </w:pPr>
    <w:rPr>
      <w:rFonts w:ascii="Arial" w:hAnsi="Arial" w:cs="Arial"/>
      <w:b/>
      <w:bCs/>
      <w:spacing w:val="-2"/>
      <w:sz w:val="22"/>
      <w:szCs w:val="22"/>
    </w:rPr>
  </w:style>
  <w:style w:type="paragraph" w:customStyle="1" w:styleId="zkladntextb">
    <w:name w:val="zkladntextb"/>
    <w:basedOn w:val="Normlny"/>
    <w:uiPriority w:val="99"/>
    <w:rsid w:val="004E7F84"/>
    <w:pPr>
      <w:spacing w:after="240" w:line="240" w:lineRule="atLeast"/>
      <w:ind w:left="1134"/>
      <w:jc w:val="both"/>
    </w:pPr>
    <w:rPr>
      <w:rFonts w:ascii="Arial" w:hAnsi="Arial" w:cs="Arial"/>
      <w:spacing w:val="-5"/>
      <w:sz w:val="20"/>
      <w:szCs w:val="20"/>
    </w:rPr>
  </w:style>
  <w:style w:type="paragraph" w:customStyle="1" w:styleId="commentsubject1">
    <w:name w:val="commentsubject1"/>
    <w:basedOn w:val="Normlny"/>
    <w:uiPriority w:val="99"/>
    <w:rsid w:val="004E7F84"/>
    <w:rPr>
      <w:rFonts w:ascii="Century Gothic" w:hAnsi="Century Gothic"/>
      <w:b/>
      <w:bCs/>
      <w:sz w:val="20"/>
      <w:szCs w:val="20"/>
    </w:rPr>
  </w:style>
  <w:style w:type="paragraph" w:customStyle="1" w:styleId="nomdelinstitution">
    <w:name w:val="nomdelinstitution"/>
    <w:basedOn w:val="Normlny"/>
    <w:uiPriority w:val="99"/>
    <w:rsid w:val="004E7F84"/>
    <w:rPr>
      <w:rFonts w:ascii="Arial" w:hAnsi="Arial" w:cs="Arial"/>
      <w:sz w:val="20"/>
      <w:szCs w:val="20"/>
    </w:rPr>
  </w:style>
  <w:style w:type="paragraph" w:customStyle="1" w:styleId="bodytext21">
    <w:name w:val="bodytext21"/>
    <w:basedOn w:val="Normlny"/>
    <w:uiPriority w:val="99"/>
    <w:rsid w:val="004E7F84"/>
    <w:pPr>
      <w:spacing w:before="120" w:after="120"/>
      <w:ind w:left="426"/>
      <w:jc w:val="both"/>
    </w:pPr>
    <w:rPr>
      <w:rFonts w:ascii="Century Gothic" w:hAnsi="Century Gothic"/>
      <w:sz w:val="20"/>
      <w:szCs w:val="20"/>
    </w:rPr>
  </w:style>
  <w:style w:type="paragraph" w:customStyle="1" w:styleId="bodytext22">
    <w:name w:val="bodytext22"/>
    <w:basedOn w:val="Normlny"/>
    <w:uiPriority w:val="99"/>
    <w:rsid w:val="004E7F84"/>
    <w:pPr>
      <w:spacing w:before="120" w:after="120"/>
      <w:ind w:left="426"/>
      <w:jc w:val="both"/>
    </w:pPr>
    <w:rPr>
      <w:rFonts w:ascii="Century Gothic" w:hAnsi="Century Gothic"/>
      <w:sz w:val="20"/>
      <w:szCs w:val="20"/>
    </w:rPr>
  </w:style>
  <w:style w:type="paragraph" w:customStyle="1" w:styleId="tl2">
    <w:name w:val="tl2"/>
    <w:basedOn w:val="Normlny"/>
    <w:uiPriority w:val="99"/>
    <w:rsid w:val="004E7F84"/>
    <w:pPr>
      <w:keepNext/>
      <w:tabs>
        <w:tab w:val="num" w:pos="432"/>
      </w:tabs>
      <w:ind w:left="1428" w:hanging="432"/>
    </w:pPr>
    <w:rPr>
      <w:b/>
      <w:bCs/>
      <w:color w:val="000000"/>
      <w:sz w:val="28"/>
      <w:szCs w:val="28"/>
    </w:rPr>
  </w:style>
  <w:style w:type="paragraph" w:customStyle="1" w:styleId="tl3">
    <w:name w:val="tl3"/>
    <w:basedOn w:val="Normlny"/>
    <w:uiPriority w:val="99"/>
    <w:rsid w:val="004E7F84"/>
    <w:pPr>
      <w:keepNext/>
      <w:tabs>
        <w:tab w:val="num" w:pos="576"/>
      </w:tabs>
      <w:spacing w:before="120"/>
      <w:ind w:left="576" w:hanging="720"/>
    </w:pPr>
    <w:rPr>
      <w:rFonts w:ascii="Century Gothic" w:hAnsi="Century Gothic"/>
      <w:sz w:val="20"/>
      <w:szCs w:val="20"/>
    </w:rPr>
  </w:style>
  <w:style w:type="paragraph" w:customStyle="1" w:styleId="nadp">
    <w:name w:val="nadp"/>
    <w:basedOn w:val="Normlny"/>
    <w:uiPriority w:val="99"/>
    <w:rsid w:val="004E7F84"/>
    <w:pPr>
      <w:pBdr>
        <w:top w:val="dotted" w:sz="8" w:space="0" w:color="C0C0C0"/>
        <w:left w:val="dotted" w:sz="8" w:space="0" w:color="C0C0C0"/>
        <w:bottom w:val="dotted" w:sz="8" w:space="0" w:color="C0C0C0"/>
        <w:right w:val="dotted" w:sz="8" w:space="0" w:color="C0C0C0"/>
      </w:pBdr>
      <w:shd w:val="clear" w:color="auto" w:fill="C0C0C0"/>
    </w:pPr>
    <w:rPr>
      <w:rFonts w:ascii="Arial" w:hAnsi="Arial" w:cs="Arial"/>
      <w:b/>
      <w:bCs/>
      <w:caps/>
      <w:sz w:val="22"/>
      <w:szCs w:val="22"/>
    </w:rPr>
  </w:style>
  <w:style w:type="paragraph" w:customStyle="1" w:styleId="podn">
    <w:name w:val="podn"/>
    <w:basedOn w:val="Normlny"/>
    <w:uiPriority w:val="99"/>
    <w:rsid w:val="004E7F84"/>
    <w:rPr>
      <w:b/>
      <w:bCs/>
    </w:rPr>
  </w:style>
  <w:style w:type="paragraph" w:customStyle="1" w:styleId="normlnybookmanoldstyle">
    <w:name w:val="normlnybookmanoldstyle"/>
    <w:basedOn w:val="Normlny"/>
    <w:uiPriority w:val="99"/>
    <w:rsid w:val="004E7F84"/>
    <w:pPr>
      <w:spacing w:before="100" w:after="100"/>
    </w:pPr>
    <w:rPr>
      <w:rFonts w:ascii="Bookman Old Style" w:hAnsi="Bookman Old Style"/>
      <w:sz w:val="20"/>
      <w:szCs w:val="20"/>
    </w:rPr>
  </w:style>
  <w:style w:type="paragraph" w:customStyle="1" w:styleId="font5">
    <w:name w:val="font5"/>
    <w:basedOn w:val="Normlny"/>
    <w:uiPriority w:val="99"/>
    <w:rsid w:val="004E7F84"/>
    <w:pPr>
      <w:spacing w:before="100" w:beforeAutospacing="1" w:after="100" w:afterAutospacing="1"/>
    </w:pPr>
    <w:rPr>
      <w:rFonts w:ascii="Garamond" w:hAnsi="Garamond"/>
      <w:sz w:val="20"/>
      <w:szCs w:val="20"/>
    </w:rPr>
  </w:style>
  <w:style w:type="paragraph" w:customStyle="1" w:styleId="font6">
    <w:name w:val="font6"/>
    <w:basedOn w:val="Normlny"/>
    <w:uiPriority w:val="99"/>
    <w:rsid w:val="004E7F84"/>
    <w:pPr>
      <w:spacing w:before="100" w:beforeAutospacing="1" w:after="100" w:afterAutospacing="1"/>
    </w:pPr>
    <w:rPr>
      <w:rFonts w:ascii="Garamond" w:hAnsi="Garamond"/>
      <w:sz w:val="18"/>
      <w:szCs w:val="18"/>
    </w:rPr>
  </w:style>
  <w:style w:type="paragraph" w:customStyle="1" w:styleId="font7">
    <w:name w:val="font7"/>
    <w:basedOn w:val="Normlny"/>
    <w:uiPriority w:val="99"/>
    <w:rsid w:val="004E7F84"/>
    <w:pPr>
      <w:numPr>
        <w:numId w:val="2"/>
      </w:numPr>
      <w:spacing w:before="100" w:beforeAutospacing="1" w:after="100" w:afterAutospacing="1"/>
      <w:ind w:left="0" w:firstLine="0"/>
    </w:pPr>
    <w:rPr>
      <w:rFonts w:ascii="Century Gothic" w:hAnsi="Century Gothic"/>
      <w:sz w:val="18"/>
      <w:szCs w:val="18"/>
    </w:rPr>
  </w:style>
  <w:style w:type="paragraph" w:customStyle="1" w:styleId="xl22">
    <w:name w:val="xl22"/>
    <w:basedOn w:val="Normlny"/>
    <w:uiPriority w:val="99"/>
    <w:rsid w:val="004E7F84"/>
    <w:pPr>
      <w:numPr>
        <w:ilvl w:val="1"/>
        <w:numId w:val="2"/>
      </w:numPr>
      <w:spacing w:before="100" w:beforeAutospacing="1" w:after="100" w:afterAutospacing="1"/>
    </w:pPr>
    <w:rPr>
      <w:rFonts w:ascii="Garamond" w:hAnsi="Garamond"/>
      <w:sz w:val="20"/>
      <w:szCs w:val="20"/>
    </w:rPr>
  </w:style>
  <w:style w:type="paragraph" w:customStyle="1" w:styleId="xl23">
    <w:name w:val="xl23"/>
    <w:basedOn w:val="Normlny"/>
    <w:uiPriority w:val="99"/>
    <w:rsid w:val="004E7F84"/>
    <w:pPr>
      <w:spacing w:before="100" w:beforeAutospacing="1" w:after="100" w:afterAutospacing="1"/>
    </w:pPr>
    <w:rPr>
      <w:rFonts w:ascii="Garamond" w:hAnsi="Garamond"/>
      <w:sz w:val="20"/>
      <w:szCs w:val="20"/>
    </w:rPr>
  </w:style>
  <w:style w:type="paragraph" w:customStyle="1" w:styleId="xl24">
    <w:name w:val="xl24"/>
    <w:basedOn w:val="Normlny"/>
    <w:uiPriority w:val="99"/>
    <w:rsid w:val="004E7F84"/>
    <w:pPr>
      <w:spacing w:before="100" w:beforeAutospacing="1" w:after="100" w:afterAutospacing="1"/>
    </w:pPr>
    <w:rPr>
      <w:rFonts w:ascii="Garamond" w:hAnsi="Garamond"/>
      <w:b/>
      <w:bCs/>
      <w:sz w:val="18"/>
      <w:szCs w:val="18"/>
    </w:rPr>
  </w:style>
  <w:style w:type="paragraph" w:customStyle="1" w:styleId="xl25">
    <w:name w:val="xl25"/>
    <w:basedOn w:val="Normlny"/>
    <w:uiPriority w:val="99"/>
    <w:rsid w:val="004E7F84"/>
    <w:pPr>
      <w:spacing w:before="100" w:beforeAutospacing="1" w:after="100" w:afterAutospacing="1"/>
    </w:pPr>
    <w:rPr>
      <w:rFonts w:ascii="Garamond" w:hAnsi="Garamond"/>
      <w:sz w:val="20"/>
      <w:szCs w:val="20"/>
    </w:rPr>
  </w:style>
  <w:style w:type="paragraph" w:customStyle="1" w:styleId="xl26">
    <w:name w:val="xl26"/>
    <w:basedOn w:val="Normlny"/>
    <w:uiPriority w:val="99"/>
    <w:rsid w:val="004E7F84"/>
    <w:pPr>
      <w:spacing w:before="100" w:beforeAutospacing="1" w:after="100" w:afterAutospacing="1"/>
    </w:pPr>
    <w:rPr>
      <w:rFonts w:ascii="Garamond" w:hAnsi="Garamond"/>
      <w:sz w:val="18"/>
      <w:szCs w:val="18"/>
    </w:rPr>
  </w:style>
  <w:style w:type="paragraph" w:customStyle="1" w:styleId="xl27">
    <w:name w:val="xl27"/>
    <w:basedOn w:val="Normlny"/>
    <w:uiPriority w:val="99"/>
    <w:rsid w:val="004E7F84"/>
    <w:pPr>
      <w:spacing w:before="100" w:beforeAutospacing="1" w:after="100" w:afterAutospacing="1"/>
    </w:pPr>
    <w:rPr>
      <w:rFonts w:ascii="Garamond" w:hAnsi="Garamond"/>
      <w:sz w:val="18"/>
      <w:szCs w:val="18"/>
    </w:rPr>
  </w:style>
  <w:style w:type="paragraph" w:customStyle="1" w:styleId="xl28">
    <w:name w:val="xl28"/>
    <w:basedOn w:val="Normlny"/>
    <w:uiPriority w:val="99"/>
    <w:rsid w:val="004E7F84"/>
    <w:pPr>
      <w:spacing w:before="100" w:beforeAutospacing="1" w:after="100" w:afterAutospacing="1"/>
    </w:pPr>
    <w:rPr>
      <w:rFonts w:ascii="Garamond" w:hAnsi="Garamond"/>
      <w:sz w:val="18"/>
      <w:szCs w:val="18"/>
    </w:rPr>
  </w:style>
  <w:style w:type="paragraph" w:customStyle="1" w:styleId="xl29">
    <w:name w:val="xl29"/>
    <w:basedOn w:val="Normlny"/>
    <w:uiPriority w:val="99"/>
    <w:rsid w:val="004E7F84"/>
    <w:pPr>
      <w:spacing w:before="100" w:beforeAutospacing="1" w:after="100" w:afterAutospacing="1"/>
    </w:pPr>
    <w:rPr>
      <w:rFonts w:ascii="Garamond" w:hAnsi="Garamond"/>
      <w:sz w:val="18"/>
      <w:szCs w:val="18"/>
    </w:rPr>
  </w:style>
  <w:style w:type="paragraph" w:customStyle="1" w:styleId="xl30">
    <w:name w:val="xl30"/>
    <w:basedOn w:val="Normlny"/>
    <w:uiPriority w:val="99"/>
    <w:rsid w:val="004E7F84"/>
    <w:pPr>
      <w:spacing w:before="100" w:beforeAutospacing="1" w:after="100" w:afterAutospacing="1"/>
    </w:pPr>
    <w:rPr>
      <w:rFonts w:ascii="Garamond" w:hAnsi="Garamond"/>
      <w:sz w:val="20"/>
      <w:szCs w:val="20"/>
    </w:rPr>
  </w:style>
  <w:style w:type="paragraph" w:customStyle="1" w:styleId="xl31">
    <w:name w:val="xl3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2">
    <w:name w:val="xl32"/>
    <w:basedOn w:val="Normlny"/>
    <w:uiPriority w:val="99"/>
    <w:rsid w:val="004E7F84"/>
    <w:pPr>
      <w:spacing w:before="100" w:beforeAutospacing="1" w:after="100" w:afterAutospacing="1"/>
    </w:pPr>
    <w:rPr>
      <w:rFonts w:ascii="Garamond" w:hAnsi="Garamond"/>
      <w:sz w:val="18"/>
      <w:szCs w:val="18"/>
    </w:rPr>
  </w:style>
  <w:style w:type="paragraph" w:customStyle="1" w:styleId="xl33">
    <w:name w:val="xl33"/>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34">
    <w:name w:val="xl34"/>
    <w:basedOn w:val="Normlny"/>
    <w:uiPriority w:val="99"/>
    <w:rsid w:val="004E7F84"/>
    <w:pPr>
      <w:spacing w:before="100" w:beforeAutospacing="1" w:after="100" w:afterAutospacing="1"/>
    </w:pPr>
    <w:rPr>
      <w:rFonts w:ascii="Century Gothic" w:hAnsi="Century Gothic"/>
      <w:sz w:val="20"/>
      <w:szCs w:val="20"/>
    </w:rPr>
  </w:style>
  <w:style w:type="paragraph" w:customStyle="1" w:styleId="xl35">
    <w:name w:val="xl35"/>
    <w:basedOn w:val="Normlny"/>
    <w:uiPriority w:val="99"/>
    <w:rsid w:val="004E7F84"/>
    <w:pPr>
      <w:spacing w:before="100" w:beforeAutospacing="1" w:after="100" w:afterAutospacing="1"/>
    </w:pPr>
    <w:rPr>
      <w:rFonts w:ascii="Garamond" w:hAnsi="Garamond"/>
      <w:sz w:val="20"/>
      <w:szCs w:val="20"/>
    </w:rPr>
  </w:style>
  <w:style w:type="paragraph" w:customStyle="1" w:styleId="xl36">
    <w:name w:val="xl3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37">
    <w:name w:val="xl37"/>
    <w:basedOn w:val="Normlny"/>
    <w:uiPriority w:val="99"/>
    <w:rsid w:val="004E7F84"/>
    <w:pPr>
      <w:spacing w:before="100" w:beforeAutospacing="1" w:after="100" w:afterAutospacing="1"/>
    </w:pPr>
    <w:rPr>
      <w:rFonts w:ascii="Garamond" w:hAnsi="Garamond"/>
      <w:sz w:val="20"/>
      <w:szCs w:val="20"/>
    </w:rPr>
  </w:style>
  <w:style w:type="paragraph" w:customStyle="1" w:styleId="xl38">
    <w:name w:val="xl38"/>
    <w:basedOn w:val="Normlny"/>
    <w:uiPriority w:val="99"/>
    <w:rsid w:val="004E7F84"/>
    <w:pPr>
      <w:spacing w:before="100" w:beforeAutospacing="1" w:after="100" w:afterAutospacing="1"/>
    </w:pPr>
    <w:rPr>
      <w:rFonts w:ascii="Garamond" w:hAnsi="Garamond"/>
      <w:sz w:val="20"/>
      <w:szCs w:val="20"/>
    </w:rPr>
  </w:style>
  <w:style w:type="paragraph" w:customStyle="1" w:styleId="xl39">
    <w:name w:val="xl39"/>
    <w:basedOn w:val="Normlny"/>
    <w:uiPriority w:val="99"/>
    <w:rsid w:val="004E7F84"/>
    <w:pPr>
      <w:spacing w:before="100" w:beforeAutospacing="1" w:after="100" w:afterAutospacing="1"/>
    </w:pPr>
    <w:rPr>
      <w:rFonts w:ascii="Garamond" w:hAnsi="Garamond"/>
      <w:sz w:val="20"/>
      <w:szCs w:val="20"/>
    </w:rPr>
  </w:style>
  <w:style w:type="paragraph" w:customStyle="1" w:styleId="xl40">
    <w:name w:val="xl40"/>
    <w:basedOn w:val="Normlny"/>
    <w:uiPriority w:val="99"/>
    <w:rsid w:val="004E7F84"/>
    <w:pPr>
      <w:spacing w:before="100" w:beforeAutospacing="1" w:after="100" w:afterAutospacing="1"/>
    </w:pPr>
    <w:rPr>
      <w:rFonts w:ascii="Garamond" w:hAnsi="Garamond"/>
      <w:sz w:val="20"/>
      <w:szCs w:val="20"/>
    </w:rPr>
  </w:style>
  <w:style w:type="paragraph" w:customStyle="1" w:styleId="xl41">
    <w:name w:val="xl41"/>
    <w:basedOn w:val="Normlny"/>
    <w:uiPriority w:val="99"/>
    <w:rsid w:val="004E7F84"/>
    <w:pPr>
      <w:spacing w:before="100" w:beforeAutospacing="1" w:after="100" w:afterAutospacing="1"/>
    </w:pPr>
    <w:rPr>
      <w:rFonts w:ascii="Garamond" w:hAnsi="Garamond"/>
      <w:sz w:val="20"/>
      <w:szCs w:val="20"/>
    </w:rPr>
  </w:style>
  <w:style w:type="paragraph" w:customStyle="1" w:styleId="xl42">
    <w:name w:val="xl42"/>
    <w:basedOn w:val="Normlny"/>
    <w:uiPriority w:val="99"/>
    <w:rsid w:val="004E7F84"/>
    <w:pPr>
      <w:spacing w:before="100" w:beforeAutospacing="1" w:after="100" w:afterAutospacing="1"/>
    </w:pPr>
    <w:rPr>
      <w:rFonts w:ascii="Garamond" w:hAnsi="Garamond"/>
      <w:sz w:val="20"/>
      <w:szCs w:val="20"/>
    </w:rPr>
  </w:style>
  <w:style w:type="paragraph" w:customStyle="1" w:styleId="xl43">
    <w:name w:val="xl43"/>
    <w:basedOn w:val="Normlny"/>
    <w:uiPriority w:val="99"/>
    <w:rsid w:val="004E7F84"/>
    <w:pPr>
      <w:spacing w:before="100" w:beforeAutospacing="1" w:after="100" w:afterAutospacing="1"/>
    </w:pPr>
    <w:rPr>
      <w:rFonts w:ascii="Garamond" w:hAnsi="Garamond"/>
      <w:sz w:val="20"/>
      <w:szCs w:val="20"/>
    </w:rPr>
  </w:style>
  <w:style w:type="paragraph" w:customStyle="1" w:styleId="xl44">
    <w:name w:val="xl44"/>
    <w:basedOn w:val="Normlny"/>
    <w:uiPriority w:val="99"/>
    <w:rsid w:val="004E7F84"/>
    <w:pPr>
      <w:spacing w:before="100" w:beforeAutospacing="1" w:after="100" w:afterAutospacing="1"/>
    </w:pPr>
    <w:rPr>
      <w:rFonts w:ascii="Garamond" w:hAnsi="Garamond"/>
      <w:sz w:val="20"/>
      <w:szCs w:val="20"/>
    </w:rPr>
  </w:style>
  <w:style w:type="paragraph" w:customStyle="1" w:styleId="xl45">
    <w:name w:val="xl45"/>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6">
    <w:name w:val="xl46"/>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7">
    <w:name w:val="xl47"/>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8">
    <w:name w:val="xl4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49">
    <w:name w:val="xl4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0">
    <w:name w:val="xl50"/>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1">
    <w:name w:val="xl51"/>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2">
    <w:name w:val="xl52"/>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53">
    <w:name w:val="xl53"/>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54">
    <w:name w:val="xl54"/>
    <w:basedOn w:val="Normlny"/>
    <w:uiPriority w:val="99"/>
    <w:rsid w:val="004E7F84"/>
    <w:pPr>
      <w:shd w:val="clear" w:color="auto" w:fill="FFFF00"/>
      <w:spacing w:before="100" w:beforeAutospacing="1" w:after="100" w:afterAutospacing="1"/>
    </w:pPr>
    <w:rPr>
      <w:rFonts w:ascii="Garamond" w:hAnsi="Garamond"/>
      <w:sz w:val="20"/>
      <w:szCs w:val="20"/>
    </w:rPr>
  </w:style>
  <w:style w:type="paragraph" w:customStyle="1" w:styleId="xl55">
    <w:name w:val="xl55"/>
    <w:basedOn w:val="Normlny"/>
    <w:uiPriority w:val="99"/>
    <w:rsid w:val="004E7F84"/>
    <w:pPr>
      <w:spacing w:before="100" w:beforeAutospacing="1" w:after="100" w:afterAutospacing="1"/>
    </w:pPr>
    <w:rPr>
      <w:rFonts w:ascii="Garamond" w:hAnsi="Garamond"/>
      <w:sz w:val="20"/>
      <w:szCs w:val="20"/>
    </w:rPr>
  </w:style>
  <w:style w:type="paragraph" w:customStyle="1" w:styleId="xl56">
    <w:name w:val="xl56"/>
    <w:basedOn w:val="Normlny"/>
    <w:uiPriority w:val="99"/>
    <w:rsid w:val="004E7F84"/>
    <w:pPr>
      <w:spacing w:before="100" w:beforeAutospacing="1" w:after="100" w:afterAutospacing="1"/>
    </w:pPr>
    <w:rPr>
      <w:rFonts w:ascii="Garamond" w:hAnsi="Garamond"/>
      <w:b/>
      <w:bCs/>
      <w:sz w:val="20"/>
      <w:szCs w:val="20"/>
    </w:rPr>
  </w:style>
  <w:style w:type="paragraph" w:customStyle="1" w:styleId="xl57">
    <w:name w:val="xl57"/>
    <w:basedOn w:val="Normlny"/>
    <w:uiPriority w:val="99"/>
    <w:rsid w:val="004E7F84"/>
    <w:pPr>
      <w:spacing w:before="100" w:beforeAutospacing="1" w:after="100" w:afterAutospacing="1"/>
    </w:pPr>
    <w:rPr>
      <w:rFonts w:ascii="Garamond" w:hAnsi="Garamond"/>
      <w:b/>
      <w:bCs/>
      <w:sz w:val="20"/>
      <w:szCs w:val="20"/>
    </w:rPr>
  </w:style>
  <w:style w:type="paragraph" w:customStyle="1" w:styleId="xl58">
    <w:name w:val="xl58"/>
    <w:basedOn w:val="Normlny"/>
    <w:uiPriority w:val="99"/>
    <w:rsid w:val="004E7F84"/>
    <w:pPr>
      <w:spacing w:before="100" w:beforeAutospacing="1" w:after="100" w:afterAutospacing="1"/>
    </w:pPr>
    <w:rPr>
      <w:rFonts w:ascii="Century Gothic" w:hAnsi="Century Gothic"/>
      <w:sz w:val="20"/>
      <w:szCs w:val="20"/>
    </w:rPr>
  </w:style>
  <w:style w:type="paragraph" w:customStyle="1" w:styleId="xl59">
    <w:name w:val="xl59"/>
    <w:basedOn w:val="Normlny"/>
    <w:uiPriority w:val="99"/>
    <w:rsid w:val="004E7F84"/>
    <w:pPr>
      <w:spacing w:before="100" w:beforeAutospacing="1" w:after="100" w:afterAutospacing="1"/>
    </w:pPr>
    <w:rPr>
      <w:rFonts w:ascii="Century Gothic" w:hAnsi="Century Gothic"/>
      <w:sz w:val="20"/>
      <w:szCs w:val="20"/>
    </w:rPr>
  </w:style>
  <w:style w:type="paragraph" w:customStyle="1" w:styleId="xl60">
    <w:name w:val="xl60"/>
    <w:basedOn w:val="Normlny"/>
    <w:uiPriority w:val="99"/>
    <w:rsid w:val="004E7F84"/>
    <w:pPr>
      <w:spacing w:before="100" w:beforeAutospacing="1" w:after="100" w:afterAutospacing="1"/>
    </w:pPr>
    <w:rPr>
      <w:rFonts w:ascii="Century Gothic" w:hAnsi="Century Gothic"/>
      <w:sz w:val="20"/>
      <w:szCs w:val="20"/>
    </w:rPr>
  </w:style>
  <w:style w:type="paragraph" w:customStyle="1" w:styleId="xl61">
    <w:name w:val="xl61"/>
    <w:basedOn w:val="Normlny"/>
    <w:uiPriority w:val="99"/>
    <w:rsid w:val="004E7F84"/>
    <w:pPr>
      <w:spacing w:before="100" w:beforeAutospacing="1" w:after="100" w:afterAutospacing="1"/>
    </w:pPr>
    <w:rPr>
      <w:rFonts w:ascii="Century Gothic" w:hAnsi="Century Gothic"/>
      <w:sz w:val="20"/>
      <w:szCs w:val="20"/>
    </w:rPr>
  </w:style>
  <w:style w:type="paragraph" w:customStyle="1" w:styleId="xl62">
    <w:name w:val="xl62"/>
    <w:basedOn w:val="Normlny"/>
    <w:uiPriority w:val="99"/>
    <w:rsid w:val="004E7F84"/>
    <w:pPr>
      <w:spacing w:before="100" w:beforeAutospacing="1" w:after="100" w:afterAutospacing="1"/>
    </w:pPr>
    <w:rPr>
      <w:rFonts w:ascii="Garamond" w:hAnsi="Garamond"/>
      <w:sz w:val="20"/>
      <w:szCs w:val="20"/>
    </w:rPr>
  </w:style>
  <w:style w:type="paragraph" w:customStyle="1" w:styleId="xl63">
    <w:name w:val="xl63"/>
    <w:basedOn w:val="Normlny"/>
    <w:uiPriority w:val="99"/>
    <w:rsid w:val="004E7F84"/>
    <w:pPr>
      <w:spacing w:before="100" w:beforeAutospacing="1" w:after="100" w:afterAutospacing="1"/>
    </w:pPr>
    <w:rPr>
      <w:rFonts w:ascii="Garamond" w:hAnsi="Garamond"/>
      <w:sz w:val="20"/>
      <w:szCs w:val="20"/>
    </w:rPr>
  </w:style>
  <w:style w:type="paragraph" w:customStyle="1" w:styleId="xl64">
    <w:name w:val="xl64"/>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65">
    <w:name w:val="xl65"/>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66">
    <w:name w:val="xl66"/>
    <w:basedOn w:val="Normlny"/>
    <w:uiPriority w:val="99"/>
    <w:rsid w:val="004E7F84"/>
    <w:pPr>
      <w:spacing w:before="100" w:beforeAutospacing="1" w:after="100" w:afterAutospacing="1"/>
    </w:pPr>
    <w:rPr>
      <w:rFonts w:ascii="Garamond" w:hAnsi="Garamond"/>
      <w:b/>
      <w:bCs/>
      <w:sz w:val="20"/>
      <w:szCs w:val="20"/>
    </w:rPr>
  </w:style>
  <w:style w:type="paragraph" w:customStyle="1" w:styleId="xl67">
    <w:name w:val="xl6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68">
    <w:name w:val="xl68"/>
    <w:basedOn w:val="Normlny"/>
    <w:uiPriority w:val="99"/>
    <w:rsid w:val="004E7F84"/>
    <w:pPr>
      <w:spacing w:before="100" w:beforeAutospacing="1" w:after="100" w:afterAutospacing="1"/>
    </w:pPr>
    <w:rPr>
      <w:rFonts w:ascii="Garamond" w:hAnsi="Garamond"/>
      <w:sz w:val="18"/>
      <w:szCs w:val="18"/>
    </w:rPr>
  </w:style>
  <w:style w:type="paragraph" w:customStyle="1" w:styleId="xl69">
    <w:name w:val="xl69"/>
    <w:basedOn w:val="Normlny"/>
    <w:uiPriority w:val="99"/>
    <w:rsid w:val="004E7F84"/>
    <w:pPr>
      <w:spacing w:before="100" w:beforeAutospacing="1" w:after="100" w:afterAutospacing="1"/>
      <w:jc w:val="right"/>
    </w:pPr>
    <w:rPr>
      <w:rFonts w:ascii="Garamond" w:hAnsi="Garamond"/>
      <w:sz w:val="18"/>
      <w:szCs w:val="18"/>
    </w:rPr>
  </w:style>
  <w:style w:type="paragraph" w:customStyle="1" w:styleId="xl70">
    <w:name w:val="xl70"/>
    <w:basedOn w:val="Normlny"/>
    <w:uiPriority w:val="99"/>
    <w:rsid w:val="004E7F84"/>
    <w:pPr>
      <w:spacing w:before="100" w:beforeAutospacing="1" w:after="100" w:afterAutospacing="1"/>
      <w:jc w:val="center"/>
    </w:pPr>
    <w:rPr>
      <w:rFonts w:ascii="Garamond" w:hAnsi="Garamond"/>
      <w:sz w:val="18"/>
      <w:szCs w:val="18"/>
    </w:rPr>
  </w:style>
  <w:style w:type="paragraph" w:customStyle="1" w:styleId="xl71">
    <w:name w:val="xl71"/>
    <w:basedOn w:val="Normlny"/>
    <w:uiPriority w:val="99"/>
    <w:rsid w:val="004E7F84"/>
    <w:pPr>
      <w:spacing w:before="100" w:beforeAutospacing="1" w:after="100" w:afterAutospacing="1"/>
    </w:pPr>
    <w:rPr>
      <w:rFonts w:ascii="Garamond" w:hAnsi="Garamond"/>
      <w:sz w:val="18"/>
      <w:szCs w:val="18"/>
    </w:rPr>
  </w:style>
  <w:style w:type="paragraph" w:customStyle="1" w:styleId="xl72">
    <w:name w:val="xl72"/>
    <w:basedOn w:val="Normlny"/>
    <w:uiPriority w:val="99"/>
    <w:rsid w:val="004E7F84"/>
    <w:pPr>
      <w:spacing w:before="100" w:beforeAutospacing="1" w:after="100" w:afterAutospacing="1"/>
    </w:pPr>
    <w:rPr>
      <w:rFonts w:ascii="Garamond" w:hAnsi="Garamond"/>
      <w:sz w:val="18"/>
      <w:szCs w:val="18"/>
    </w:rPr>
  </w:style>
  <w:style w:type="paragraph" w:customStyle="1" w:styleId="xl73">
    <w:name w:val="xl73"/>
    <w:basedOn w:val="Normlny"/>
    <w:uiPriority w:val="99"/>
    <w:rsid w:val="004E7F84"/>
    <w:pPr>
      <w:spacing w:before="100" w:beforeAutospacing="1" w:after="100" w:afterAutospacing="1"/>
    </w:pPr>
    <w:rPr>
      <w:rFonts w:ascii="Garamond" w:hAnsi="Garamond"/>
      <w:sz w:val="18"/>
      <w:szCs w:val="18"/>
    </w:rPr>
  </w:style>
  <w:style w:type="paragraph" w:customStyle="1" w:styleId="xl74">
    <w:name w:val="xl74"/>
    <w:basedOn w:val="Normlny"/>
    <w:uiPriority w:val="99"/>
    <w:rsid w:val="004E7F84"/>
    <w:pPr>
      <w:spacing w:before="100" w:beforeAutospacing="1" w:after="100" w:afterAutospacing="1"/>
    </w:pPr>
    <w:rPr>
      <w:rFonts w:ascii="Garamond" w:hAnsi="Garamond"/>
      <w:sz w:val="18"/>
      <w:szCs w:val="18"/>
    </w:rPr>
  </w:style>
  <w:style w:type="paragraph" w:customStyle="1" w:styleId="xl75">
    <w:name w:val="xl75"/>
    <w:basedOn w:val="Normlny"/>
    <w:uiPriority w:val="99"/>
    <w:rsid w:val="004E7F84"/>
    <w:pPr>
      <w:spacing w:before="100" w:beforeAutospacing="1" w:after="100" w:afterAutospacing="1"/>
    </w:pPr>
    <w:rPr>
      <w:rFonts w:ascii="Garamond" w:hAnsi="Garamond"/>
      <w:sz w:val="20"/>
      <w:szCs w:val="20"/>
    </w:rPr>
  </w:style>
  <w:style w:type="paragraph" w:customStyle="1" w:styleId="xl76">
    <w:name w:val="xl76"/>
    <w:basedOn w:val="Normlny"/>
    <w:uiPriority w:val="99"/>
    <w:rsid w:val="004E7F84"/>
    <w:pPr>
      <w:spacing w:before="100" w:beforeAutospacing="1" w:after="100" w:afterAutospacing="1"/>
    </w:pPr>
    <w:rPr>
      <w:rFonts w:ascii="Garamond" w:hAnsi="Garamond"/>
      <w:sz w:val="18"/>
      <w:szCs w:val="18"/>
    </w:rPr>
  </w:style>
  <w:style w:type="paragraph" w:customStyle="1" w:styleId="xl77">
    <w:name w:val="xl77"/>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78">
    <w:name w:val="xl78"/>
    <w:basedOn w:val="Normlny"/>
    <w:uiPriority w:val="99"/>
    <w:rsid w:val="004E7F84"/>
    <w:pPr>
      <w:spacing w:before="100" w:beforeAutospacing="1" w:after="100" w:afterAutospacing="1"/>
    </w:pPr>
    <w:rPr>
      <w:rFonts w:ascii="Century Gothic" w:hAnsi="Century Gothic"/>
      <w:sz w:val="18"/>
      <w:szCs w:val="18"/>
    </w:rPr>
  </w:style>
  <w:style w:type="paragraph" w:customStyle="1" w:styleId="xl79">
    <w:name w:val="xl79"/>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0">
    <w:name w:val="xl80"/>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1">
    <w:name w:val="xl81"/>
    <w:basedOn w:val="Normlny"/>
    <w:uiPriority w:val="99"/>
    <w:rsid w:val="004E7F84"/>
    <w:pPr>
      <w:shd w:val="clear" w:color="auto" w:fill="99CCFF"/>
      <w:spacing w:before="100" w:beforeAutospacing="1" w:after="100" w:afterAutospacing="1"/>
    </w:pPr>
    <w:rPr>
      <w:rFonts w:ascii="Garamond" w:hAnsi="Garamond"/>
      <w:b/>
      <w:bCs/>
      <w:sz w:val="20"/>
      <w:szCs w:val="20"/>
    </w:rPr>
  </w:style>
  <w:style w:type="paragraph" w:customStyle="1" w:styleId="xl82">
    <w:name w:val="xl82"/>
    <w:basedOn w:val="Normlny"/>
    <w:uiPriority w:val="99"/>
    <w:rsid w:val="004E7F84"/>
    <w:pPr>
      <w:spacing w:before="100" w:beforeAutospacing="1" w:after="100" w:afterAutospacing="1"/>
    </w:pPr>
    <w:rPr>
      <w:rFonts w:ascii="Garamond" w:hAnsi="Garamond"/>
      <w:sz w:val="18"/>
      <w:szCs w:val="18"/>
    </w:rPr>
  </w:style>
  <w:style w:type="paragraph" w:customStyle="1" w:styleId="xl83">
    <w:name w:val="xl83"/>
    <w:basedOn w:val="Normlny"/>
    <w:uiPriority w:val="99"/>
    <w:rsid w:val="004E7F84"/>
    <w:pPr>
      <w:spacing w:before="100" w:beforeAutospacing="1" w:after="100" w:afterAutospacing="1"/>
    </w:pPr>
    <w:rPr>
      <w:rFonts w:ascii="Garamond" w:hAnsi="Garamond"/>
      <w:b/>
      <w:bCs/>
      <w:sz w:val="20"/>
      <w:szCs w:val="20"/>
    </w:rPr>
  </w:style>
  <w:style w:type="paragraph" w:customStyle="1" w:styleId="xl84">
    <w:name w:val="xl84"/>
    <w:basedOn w:val="Normlny"/>
    <w:uiPriority w:val="99"/>
    <w:rsid w:val="004E7F84"/>
    <w:pPr>
      <w:spacing w:before="100" w:beforeAutospacing="1" w:after="100" w:afterAutospacing="1"/>
    </w:pPr>
    <w:rPr>
      <w:rFonts w:ascii="Garamond" w:hAnsi="Garamond"/>
      <w:b/>
      <w:bCs/>
      <w:sz w:val="20"/>
      <w:szCs w:val="20"/>
    </w:rPr>
  </w:style>
  <w:style w:type="paragraph" w:customStyle="1" w:styleId="xl85">
    <w:name w:val="xl85"/>
    <w:basedOn w:val="Normlny"/>
    <w:uiPriority w:val="99"/>
    <w:rsid w:val="004E7F84"/>
    <w:pPr>
      <w:spacing w:before="100" w:beforeAutospacing="1" w:after="100" w:afterAutospacing="1"/>
    </w:pPr>
    <w:rPr>
      <w:rFonts w:ascii="Garamond" w:hAnsi="Garamond"/>
      <w:b/>
      <w:bCs/>
      <w:sz w:val="20"/>
      <w:szCs w:val="20"/>
    </w:rPr>
  </w:style>
  <w:style w:type="paragraph" w:customStyle="1" w:styleId="xl86">
    <w:name w:val="xl8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7">
    <w:name w:val="xl8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8">
    <w:name w:val="xl8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89">
    <w:name w:val="xl89"/>
    <w:basedOn w:val="Normlny"/>
    <w:uiPriority w:val="99"/>
    <w:rsid w:val="004E7F84"/>
    <w:pPr>
      <w:shd w:val="clear" w:color="auto" w:fill="99CCFF"/>
      <w:spacing w:before="100" w:beforeAutospacing="1" w:after="100" w:afterAutospacing="1"/>
    </w:pPr>
    <w:rPr>
      <w:rFonts w:ascii="Century Gothic" w:hAnsi="Century Gothic"/>
      <w:sz w:val="20"/>
      <w:szCs w:val="20"/>
    </w:rPr>
  </w:style>
  <w:style w:type="paragraph" w:customStyle="1" w:styleId="xl90">
    <w:name w:val="xl90"/>
    <w:basedOn w:val="Normlny"/>
    <w:uiPriority w:val="99"/>
    <w:rsid w:val="004E7F84"/>
    <w:pPr>
      <w:spacing w:before="100" w:beforeAutospacing="1" w:after="100" w:afterAutospacing="1"/>
    </w:pPr>
    <w:rPr>
      <w:rFonts w:ascii="Garamond" w:hAnsi="Garamond"/>
      <w:b/>
      <w:bCs/>
      <w:sz w:val="18"/>
      <w:szCs w:val="18"/>
    </w:rPr>
  </w:style>
  <w:style w:type="paragraph" w:customStyle="1" w:styleId="xl91">
    <w:name w:val="xl91"/>
    <w:basedOn w:val="Normlny"/>
    <w:uiPriority w:val="99"/>
    <w:rsid w:val="004E7F84"/>
    <w:pPr>
      <w:spacing w:before="100" w:beforeAutospacing="1" w:after="100" w:afterAutospacing="1"/>
    </w:pPr>
    <w:rPr>
      <w:rFonts w:ascii="Garamond" w:hAnsi="Garamond"/>
      <w:sz w:val="18"/>
      <w:szCs w:val="18"/>
    </w:rPr>
  </w:style>
  <w:style w:type="paragraph" w:customStyle="1" w:styleId="xl92">
    <w:name w:val="xl92"/>
    <w:basedOn w:val="Normlny"/>
    <w:uiPriority w:val="99"/>
    <w:rsid w:val="004E7F84"/>
    <w:pPr>
      <w:spacing w:before="100" w:beforeAutospacing="1" w:after="100" w:afterAutospacing="1"/>
    </w:pPr>
    <w:rPr>
      <w:rFonts w:ascii="Garamond" w:hAnsi="Garamond"/>
      <w:sz w:val="18"/>
      <w:szCs w:val="18"/>
    </w:rPr>
  </w:style>
  <w:style w:type="paragraph" w:customStyle="1" w:styleId="xl93">
    <w:name w:val="xl93"/>
    <w:basedOn w:val="Normlny"/>
    <w:uiPriority w:val="99"/>
    <w:rsid w:val="004E7F84"/>
    <w:pPr>
      <w:spacing w:before="100" w:beforeAutospacing="1" w:after="100" w:afterAutospacing="1"/>
    </w:pPr>
    <w:rPr>
      <w:rFonts w:ascii="Garamond" w:hAnsi="Garamond"/>
      <w:sz w:val="20"/>
      <w:szCs w:val="20"/>
    </w:rPr>
  </w:style>
  <w:style w:type="paragraph" w:customStyle="1" w:styleId="xl94">
    <w:name w:val="xl94"/>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5">
    <w:name w:val="xl95"/>
    <w:basedOn w:val="Normlny"/>
    <w:uiPriority w:val="99"/>
    <w:rsid w:val="004E7F84"/>
    <w:pPr>
      <w:spacing w:before="100" w:beforeAutospacing="1" w:after="100" w:afterAutospacing="1"/>
      <w:jc w:val="center"/>
    </w:pPr>
    <w:rPr>
      <w:rFonts w:ascii="Garamond" w:hAnsi="Garamond"/>
      <w:b/>
      <w:bCs/>
      <w:sz w:val="18"/>
      <w:szCs w:val="18"/>
    </w:rPr>
  </w:style>
  <w:style w:type="paragraph" w:customStyle="1" w:styleId="xl96">
    <w:name w:val="xl96"/>
    <w:basedOn w:val="Normlny"/>
    <w:uiPriority w:val="99"/>
    <w:rsid w:val="004E7F84"/>
    <w:pPr>
      <w:spacing w:before="100" w:beforeAutospacing="1" w:after="100" w:afterAutospacing="1"/>
    </w:pPr>
    <w:rPr>
      <w:rFonts w:ascii="Garamond" w:hAnsi="Garamond"/>
      <w:sz w:val="20"/>
      <w:szCs w:val="20"/>
    </w:rPr>
  </w:style>
  <w:style w:type="paragraph" w:customStyle="1" w:styleId="xl97">
    <w:name w:val="xl97"/>
    <w:basedOn w:val="Normlny"/>
    <w:uiPriority w:val="99"/>
    <w:rsid w:val="004E7F84"/>
    <w:pPr>
      <w:spacing w:before="100" w:beforeAutospacing="1" w:after="100" w:afterAutospacing="1"/>
    </w:pPr>
    <w:rPr>
      <w:rFonts w:ascii="Garamond" w:hAnsi="Garamond"/>
      <w:sz w:val="20"/>
      <w:szCs w:val="20"/>
    </w:rPr>
  </w:style>
  <w:style w:type="paragraph" w:customStyle="1" w:styleId="xl98">
    <w:name w:val="xl98"/>
    <w:basedOn w:val="Normlny"/>
    <w:uiPriority w:val="99"/>
    <w:rsid w:val="004E7F84"/>
    <w:pPr>
      <w:spacing w:before="100" w:beforeAutospacing="1" w:after="100" w:afterAutospacing="1"/>
    </w:pPr>
    <w:rPr>
      <w:rFonts w:ascii="Garamond" w:hAnsi="Garamond"/>
      <w:sz w:val="20"/>
      <w:szCs w:val="20"/>
    </w:rPr>
  </w:style>
  <w:style w:type="paragraph" w:customStyle="1" w:styleId="xl99">
    <w:name w:val="xl99"/>
    <w:basedOn w:val="Normlny"/>
    <w:uiPriority w:val="99"/>
    <w:rsid w:val="004E7F84"/>
    <w:pPr>
      <w:spacing w:before="100" w:beforeAutospacing="1" w:after="100" w:afterAutospacing="1"/>
    </w:pPr>
    <w:rPr>
      <w:rFonts w:ascii="Garamond" w:hAnsi="Garamond"/>
      <w:sz w:val="20"/>
      <w:szCs w:val="20"/>
    </w:rPr>
  </w:style>
  <w:style w:type="paragraph" w:customStyle="1" w:styleId="xl100">
    <w:name w:val="xl100"/>
    <w:basedOn w:val="Normlny"/>
    <w:uiPriority w:val="99"/>
    <w:rsid w:val="004E7F84"/>
    <w:pPr>
      <w:spacing w:before="100" w:beforeAutospacing="1" w:after="100" w:afterAutospacing="1"/>
    </w:pPr>
    <w:rPr>
      <w:rFonts w:ascii="Garamond" w:hAnsi="Garamond"/>
      <w:sz w:val="18"/>
      <w:szCs w:val="18"/>
    </w:rPr>
  </w:style>
  <w:style w:type="paragraph" w:customStyle="1" w:styleId="xl101">
    <w:name w:val="xl101"/>
    <w:basedOn w:val="Normlny"/>
    <w:uiPriority w:val="99"/>
    <w:rsid w:val="004E7F84"/>
    <w:pPr>
      <w:spacing w:before="100" w:beforeAutospacing="1" w:after="100" w:afterAutospacing="1"/>
    </w:pPr>
    <w:rPr>
      <w:rFonts w:ascii="Garamond" w:hAnsi="Garamond"/>
      <w:sz w:val="18"/>
      <w:szCs w:val="18"/>
    </w:rPr>
  </w:style>
  <w:style w:type="paragraph" w:customStyle="1" w:styleId="xl102">
    <w:name w:val="xl102"/>
    <w:basedOn w:val="Normlny"/>
    <w:uiPriority w:val="99"/>
    <w:rsid w:val="004E7F84"/>
    <w:pPr>
      <w:spacing w:before="100" w:beforeAutospacing="1" w:after="100" w:afterAutospacing="1"/>
    </w:pPr>
    <w:rPr>
      <w:rFonts w:ascii="Garamond" w:hAnsi="Garamond"/>
      <w:sz w:val="18"/>
      <w:szCs w:val="18"/>
    </w:rPr>
  </w:style>
  <w:style w:type="paragraph" w:customStyle="1" w:styleId="xl103">
    <w:name w:val="xl103"/>
    <w:basedOn w:val="Normlny"/>
    <w:uiPriority w:val="99"/>
    <w:rsid w:val="004E7F84"/>
    <w:pPr>
      <w:spacing w:before="100" w:beforeAutospacing="1" w:after="100" w:afterAutospacing="1"/>
    </w:pPr>
    <w:rPr>
      <w:rFonts w:ascii="Garamond" w:hAnsi="Garamond"/>
      <w:sz w:val="18"/>
      <w:szCs w:val="18"/>
    </w:rPr>
  </w:style>
  <w:style w:type="paragraph" w:customStyle="1" w:styleId="xl104">
    <w:name w:val="xl10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5">
    <w:name w:val="xl10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06">
    <w:name w:val="xl106"/>
    <w:basedOn w:val="Normlny"/>
    <w:uiPriority w:val="99"/>
    <w:rsid w:val="004E7F84"/>
    <w:pPr>
      <w:spacing w:before="100" w:beforeAutospacing="1" w:after="100" w:afterAutospacing="1"/>
    </w:pPr>
    <w:rPr>
      <w:rFonts w:ascii="Garamond" w:hAnsi="Garamond"/>
      <w:sz w:val="18"/>
      <w:szCs w:val="18"/>
    </w:rPr>
  </w:style>
  <w:style w:type="paragraph" w:customStyle="1" w:styleId="xl107">
    <w:name w:val="xl107"/>
    <w:basedOn w:val="Normlny"/>
    <w:uiPriority w:val="99"/>
    <w:rsid w:val="004E7F84"/>
    <w:pPr>
      <w:spacing w:before="100" w:beforeAutospacing="1" w:after="100" w:afterAutospacing="1"/>
    </w:pPr>
    <w:rPr>
      <w:rFonts w:ascii="Garamond" w:hAnsi="Garamond"/>
      <w:sz w:val="18"/>
      <w:szCs w:val="18"/>
    </w:rPr>
  </w:style>
  <w:style w:type="paragraph" w:customStyle="1" w:styleId="xl108">
    <w:name w:val="xl108"/>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09">
    <w:name w:val="xl109"/>
    <w:basedOn w:val="Normlny"/>
    <w:uiPriority w:val="99"/>
    <w:rsid w:val="004E7F84"/>
    <w:pPr>
      <w:shd w:val="clear" w:color="auto" w:fill="99CCFF"/>
      <w:spacing w:before="100" w:beforeAutospacing="1" w:after="100" w:afterAutospacing="1"/>
    </w:pPr>
    <w:rPr>
      <w:rFonts w:ascii="Garamond" w:hAnsi="Garamond"/>
      <w:sz w:val="20"/>
      <w:szCs w:val="20"/>
    </w:rPr>
  </w:style>
  <w:style w:type="paragraph" w:customStyle="1" w:styleId="xl110">
    <w:name w:val="xl11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1">
    <w:name w:val="xl111"/>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12">
    <w:name w:val="xl112"/>
    <w:basedOn w:val="Normlny"/>
    <w:uiPriority w:val="99"/>
    <w:rsid w:val="004E7F84"/>
    <w:pPr>
      <w:shd w:val="clear" w:color="auto" w:fill="FFFF00"/>
      <w:spacing w:before="100" w:beforeAutospacing="1" w:after="100" w:afterAutospacing="1"/>
    </w:pPr>
    <w:rPr>
      <w:rFonts w:ascii="Garamond" w:hAnsi="Garamond"/>
      <w:b/>
      <w:bCs/>
      <w:sz w:val="22"/>
      <w:szCs w:val="22"/>
    </w:rPr>
  </w:style>
  <w:style w:type="paragraph" w:customStyle="1" w:styleId="xl113">
    <w:name w:val="xl113"/>
    <w:basedOn w:val="Normlny"/>
    <w:uiPriority w:val="99"/>
    <w:rsid w:val="004E7F84"/>
    <w:pPr>
      <w:spacing w:before="100" w:beforeAutospacing="1" w:after="100" w:afterAutospacing="1"/>
    </w:pPr>
    <w:rPr>
      <w:rFonts w:ascii="Garamond" w:hAnsi="Garamond"/>
      <w:sz w:val="20"/>
      <w:szCs w:val="20"/>
    </w:rPr>
  </w:style>
  <w:style w:type="paragraph" w:customStyle="1" w:styleId="xl114">
    <w:name w:val="xl114"/>
    <w:basedOn w:val="Normlny"/>
    <w:uiPriority w:val="99"/>
    <w:rsid w:val="004E7F84"/>
    <w:pPr>
      <w:spacing w:before="100" w:beforeAutospacing="1" w:after="100" w:afterAutospacing="1"/>
    </w:pPr>
    <w:rPr>
      <w:rFonts w:ascii="Garamond" w:hAnsi="Garamond"/>
      <w:sz w:val="20"/>
      <w:szCs w:val="20"/>
    </w:rPr>
  </w:style>
  <w:style w:type="paragraph" w:customStyle="1" w:styleId="xl115">
    <w:name w:val="xl115"/>
    <w:basedOn w:val="Normlny"/>
    <w:uiPriority w:val="99"/>
    <w:rsid w:val="004E7F84"/>
    <w:pPr>
      <w:spacing w:before="100" w:beforeAutospacing="1" w:after="100" w:afterAutospacing="1"/>
    </w:pPr>
    <w:rPr>
      <w:rFonts w:ascii="Garamond" w:hAnsi="Garamond"/>
      <w:sz w:val="20"/>
      <w:szCs w:val="20"/>
    </w:rPr>
  </w:style>
  <w:style w:type="paragraph" w:customStyle="1" w:styleId="xl116">
    <w:name w:val="xl116"/>
    <w:basedOn w:val="Normlny"/>
    <w:uiPriority w:val="99"/>
    <w:rsid w:val="004E7F84"/>
    <w:pPr>
      <w:spacing w:before="100" w:beforeAutospacing="1" w:after="100" w:afterAutospacing="1"/>
    </w:pPr>
    <w:rPr>
      <w:rFonts w:ascii="Garamond" w:hAnsi="Garamond"/>
      <w:sz w:val="20"/>
      <w:szCs w:val="20"/>
    </w:rPr>
  </w:style>
  <w:style w:type="paragraph" w:customStyle="1" w:styleId="xl117">
    <w:name w:val="xl117"/>
    <w:basedOn w:val="Normlny"/>
    <w:uiPriority w:val="99"/>
    <w:rsid w:val="004E7F84"/>
    <w:pPr>
      <w:spacing w:before="100" w:beforeAutospacing="1" w:after="100" w:afterAutospacing="1"/>
    </w:pPr>
    <w:rPr>
      <w:rFonts w:ascii="Garamond" w:hAnsi="Garamond"/>
      <w:sz w:val="20"/>
      <w:szCs w:val="20"/>
    </w:rPr>
  </w:style>
  <w:style w:type="paragraph" w:customStyle="1" w:styleId="xl118">
    <w:name w:val="xl118"/>
    <w:basedOn w:val="Normlny"/>
    <w:uiPriority w:val="99"/>
    <w:rsid w:val="004E7F84"/>
    <w:pPr>
      <w:spacing w:before="100" w:beforeAutospacing="1" w:after="100" w:afterAutospacing="1"/>
    </w:pPr>
    <w:rPr>
      <w:rFonts w:ascii="Garamond" w:hAnsi="Garamond"/>
      <w:sz w:val="20"/>
      <w:szCs w:val="20"/>
    </w:rPr>
  </w:style>
  <w:style w:type="paragraph" w:customStyle="1" w:styleId="xl119">
    <w:name w:val="xl119"/>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0">
    <w:name w:val="xl120"/>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1">
    <w:name w:val="xl121"/>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2">
    <w:name w:val="xl122"/>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3">
    <w:name w:val="xl123"/>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4">
    <w:name w:val="xl124"/>
    <w:basedOn w:val="Normlny"/>
    <w:uiPriority w:val="99"/>
    <w:rsid w:val="004E7F84"/>
    <w:pPr>
      <w:shd w:val="clear" w:color="auto" w:fill="99CCFF"/>
      <w:spacing w:before="100" w:beforeAutospacing="1" w:after="100" w:afterAutospacing="1"/>
      <w:jc w:val="center"/>
    </w:pPr>
    <w:rPr>
      <w:rFonts w:ascii="Garamond" w:hAnsi="Garamond"/>
      <w:b/>
      <w:bCs/>
      <w:sz w:val="28"/>
      <w:szCs w:val="28"/>
    </w:rPr>
  </w:style>
  <w:style w:type="paragraph" w:customStyle="1" w:styleId="xl125">
    <w:name w:val="xl125"/>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6">
    <w:name w:val="xl126"/>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7">
    <w:name w:val="xl127"/>
    <w:basedOn w:val="Normlny"/>
    <w:uiPriority w:val="99"/>
    <w:rsid w:val="004E7F84"/>
    <w:pPr>
      <w:shd w:val="clear" w:color="auto" w:fill="99CCFF"/>
      <w:spacing w:before="100" w:beforeAutospacing="1" w:after="100" w:afterAutospacing="1"/>
      <w:jc w:val="center"/>
    </w:pPr>
    <w:rPr>
      <w:rFonts w:ascii="Garamond" w:hAnsi="Garamond"/>
      <w:sz w:val="20"/>
      <w:szCs w:val="20"/>
    </w:rPr>
  </w:style>
  <w:style w:type="paragraph" w:customStyle="1" w:styleId="xl128">
    <w:name w:val="xl128"/>
    <w:basedOn w:val="Normlny"/>
    <w:uiPriority w:val="99"/>
    <w:rsid w:val="004E7F84"/>
    <w:pPr>
      <w:spacing w:before="100" w:beforeAutospacing="1" w:after="100" w:afterAutospacing="1"/>
      <w:jc w:val="right"/>
    </w:pPr>
    <w:rPr>
      <w:rFonts w:ascii="Garamond" w:hAnsi="Garamond"/>
      <w:sz w:val="18"/>
      <w:szCs w:val="18"/>
    </w:rPr>
  </w:style>
  <w:style w:type="paragraph" w:customStyle="1" w:styleId="xl129">
    <w:name w:val="xl129"/>
    <w:basedOn w:val="Normlny"/>
    <w:uiPriority w:val="99"/>
    <w:rsid w:val="004E7F84"/>
    <w:pPr>
      <w:spacing w:before="100" w:beforeAutospacing="1" w:after="100" w:afterAutospacing="1"/>
    </w:pPr>
    <w:rPr>
      <w:rFonts w:ascii="Garamond" w:hAnsi="Garamond"/>
      <w:sz w:val="20"/>
      <w:szCs w:val="20"/>
    </w:rPr>
  </w:style>
  <w:style w:type="paragraph" w:customStyle="1" w:styleId="xl130">
    <w:name w:val="xl130"/>
    <w:basedOn w:val="Normlny"/>
    <w:uiPriority w:val="99"/>
    <w:rsid w:val="004E7F84"/>
    <w:pPr>
      <w:spacing w:before="100" w:beforeAutospacing="1" w:after="100" w:afterAutospacing="1"/>
    </w:pPr>
    <w:rPr>
      <w:rFonts w:ascii="Century Gothic" w:hAnsi="Century Gothic"/>
      <w:sz w:val="20"/>
      <w:szCs w:val="20"/>
    </w:rPr>
  </w:style>
  <w:style w:type="paragraph" w:customStyle="1" w:styleId="xl131">
    <w:name w:val="xl131"/>
    <w:basedOn w:val="Normlny"/>
    <w:uiPriority w:val="99"/>
    <w:rsid w:val="004E7F84"/>
    <w:pPr>
      <w:spacing w:before="100" w:beforeAutospacing="1" w:after="100" w:afterAutospacing="1"/>
    </w:pPr>
    <w:rPr>
      <w:rFonts w:ascii="Century Gothic" w:hAnsi="Century Gothic"/>
      <w:sz w:val="20"/>
      <w:szCs w:val="20"/>
    </w:rPr>
  </w:style>
  <w:style w:type="paragraph" w:customStyle="1" w:styleId="xl132">
    <w:name w:val="xl132"/>
    <w:basedOn w:val="Normlny"/>
    <w:uiPriority w:val="99"/>
    <w:rsid w:val="004E7F84"/>
    <w:pPr>
      <w:spacing w:before="100" w:beforeAutospacing="1" w:after="100" w:afterAutospacing="1"/>
    </w:pPr>
    <w:rPr>
      <w:rFonts w:ascii="Garamond" w:hAnsi="Garamond"/>
      <w:sz w:val="20"/>
      <w:szCs w:val="20"/>
    </w:rPr>
  </w:style>
  <w:style w:type="paragraph" w:customStyle="1" w:styleId="xl133">
    <w:name w:val="xl133"/>
    <w:basedOn w:val="Normlny"/>
    <w:uiPriority w:val="99"/>
    <w:rsid w:val="004E7F84"/>
    <w:pPr>
      <w:spacing w:before="100" w:beforeAutospacing="1" w:after="100" w:afterAutospacing="1"/>
    </w:pPr>
    <w:rPr>
      <w:rFonts w:ascii="Century Gothic" w:hAnsi="Century Gothic"/>
      <w:sz w:val="20"/>
      <w:szCs w:val="20"/>
    </w:rPr>
  </w:style>
  <w:style w:type="paragraph" w:customStyle="1" w:styleId="xl134">
    <w:name w:val="xl134"/>
    <w:basedOn w:val="Normlny"/>
    <w:uiPriority w:val="99"/>
    <w:rsid w:val="004E7F84"/>
    <w:pPr>
      <w:spacing w:before="100" w:beforeAutospacing="1" w:after="100" w:afterAutospacing="1"/>
    </w:pPr>
    <w:rPr>
      <w:rFonts w:ascii="Garamond" w:hAnsi="Garamond"/>
      <w:sz w:val="20"/>
      <w:szCs w:val="20"/>
    </w:rPr>
  </w:style>
  <w:style w:type="paragraph" w:customStyle="1" w:styleId="xl135">
    <w:name w:val="xl135"/>
    <w:basedOn w:val="Normlny"/>
    <w:uiPriority w:val="99"/>
    <w:rsid w:val="004E7F84"/>
    <w:pPr>
      <w:spacing w:before="100" w:beforeAutospacing="1" w:after="100" w:afterAutospacing="1"/>
    </w:pPr>
    <w:rPr>
      <w:rFonts w:ascii="Garamond" w:hAnsi="Garamond"/>
      <w:b/>
      <w:bCs/>
      <w:sz w:val="20"/>
      <w:szCs w:val="20"/>
      <w:u w:val="single"/>
    </w:rPr>
  </w:style>
  <w:style w:type="paragraph" w:customStyle="1" w:styleId="xl136">
    <w:name w:val="xl136"/>
    <w:basedOn w:val="Normlny"/>
    <w:uiPriority w:val="99"/>
    <w:rsid w:val="004E7F84"/>
    <w:pPr>
      <w:spacing w:before="100" w:beforeAutospacing="1" w:after="100" w:afterAutospacing="1"/>
    </w:pPr>
    <w:rPr>
      <w:rFonts w:ascii="Garamond" w:hAnsi="Garamond"/>
      <w:sz w:val="20"/>
      <w:szCs w:val="20"/>
    </w:rPr>
  </w:style>
  <w:style w:type="paragraph" w:customStyle="1" w:styleId="xl137">
    <w:name w:val="xl137"/>
    <w:basedOn w:val="Normlny"/>
    <w:uiPriority w:val="99"/>
    <w:rsid w:val="004E7F84"/>
    <w:pPr>
      <w:spacing w:before="100" w:beforeAutospacing="1" w:after="100" w:afterAutospacing="1"/>
    </w:pPr>
    <w:rPr>
      <w:rFonts w:ascii="Garamond" w:hAnsi="Garamond"/>
      <w:sz w:val="20"/>
      <w:szCs w:val="20"/>
    </w:rPr>
  </w:style>
  <w:style w:type="paragraph" w:customStyle="1" w:styleId="xl138">
    <w:name w:val="xl13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39">
    <w:name w:val="xl13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0">
    <w:name w:val="xl140"/>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1">
    <w:name w:val="xl141"/>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2">
    <w:name w:val="xl142"/>
    <w:basedOn w:val="Normlny"/>
    <w:uiPriority w:val="99"/>
    <w:rsid w:val="004E7F84"/>
    <w:pPr>
      <w:spacing w:before="100" w:beforeAutospacing="1" w:after="100" w:afterAutospacing="1"/>
    </w:pPr>
    <w:rPr>
      <w:rFonts w:ascii="Garamond" w:hAnsi="Garamond"/>
      <w:sz w:val="20"/>
      <w:szCs w:val="20"/>
    </w:rPr>
  </w:style>
  <w:style w:type="paragraph" w:customStyle="1" w:styleId="xl143">
    <w:name w:val="xl143"/>
    <w:basedOn w:val="Normlny"/>
    <w:uiPriority w:val="99"/>
    <w:rsid w:val="004E7F84"/>
    <w:pPr>
      <w:spacing w:before="100" w:beforeAutospacing="1" w:after="100" w:afterAutospacing="1"/>
    </w:pPr>
    <w:rPr>
      <w:rFonts w:ascii="Garamond" w:hAnsi="Garamond"/>
      <w:b/>
      <w:bCs/>
      <w:sz w:val="18"/>
      <w:szCs w:val="18"/>
    </w:rPr>
  </w:style>
  <w:style w:type="paragraph" w:customStyle="1" w:styleId="xl144">
    <w:name w:val="xl144"/>
    <w:basedOn w:val="Normlny"/>
    <w:uiPriority w:val="99"/>
    <w:rsid w:val="004E7F84"/>
    <w:pPr>
      <w:spacing w:before="100" w:beforeAutospacing="1" w:after="100" w:afterAutospacing="1"/>
    </w:pPr>
    <w:rPr>
      <w:rFonts w:ascii="Garamond" w:hAnsi="Garamond"/>
      <w:sz w:val="20"/>
      <w:szCs w:val="20"/>
    </w:rPr>
  </w:style>
  <w:style w:type="paragraph" w:customStyle="1" w:styleId="xl145">
    <w:name w:val="xl145"/>
    <w:basedOn w:val="Normlny"/>
    <w:uiPriority w:val="99"/>
    <w:rsid w:val="004E7F84"/>
    <w:pPr>
      <w:spacing w:before="100" w:beforeAutospacing="1" w:after="100" w:afterAutospacing="1"/>
    </w:pPr>
    <w:rPr>
      <w:rFonts w:ascii="Garamond" w:hAnsi="Garamond"/>
      <w:sz w:val="20"/>
      <w:szCs w:val="20"/>
    </w:rPr>
  </w:style>
  <w:style w:type="paragraph" w:customStyle="1" w:styleId="xl146">
    <w:name w:val="xl14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7">
    <w:name w:val="xl14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8">
    <w:name w:val="xl14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49">
    <w:name w:val="xl149"/>
    <w:basedOn w:val="Normlny"/>
    <w:uiPriority w:val="99"/>
    <w:rsid w:val="004E7F84"/>
    <w:pPr>
      <w:spacing w:before="100" w:beforeAutospacing="1" w:after="100" w:afterAutospacing="1"/>
    </w:pPr>
    <w:rPr>
      <w:rFonts w:ascii="Garamond" w:hAnsi="Garamond"/>
      <w:sz w:val="20"/>
      <w:szCs w:val="20"/>
    </w:rPr>
  </w:style>
  <w:style w:type="paragraph" w:customStyle="1" w:styleId="xl150">
    <w:name w:val="xl150"/>
    <w:basedOn w:val="Normlny"/>
    <w:uiPriority w:val="99"/>
    <w:rsid w:val="004E7F84"/>
    <w:pPr>
      <w:shd w:val="clear" w:color="auto" w:fill="99CCFF"/>
      <w:spacing w:before="100" w:beforeAutospacing="1" w:after="100" w:afterAutospacing="1"/>
    </w:pPr>
    <w:rPr>
      <w:rFonts w:ascii="Garamond" w:hAnsi="Garamond"/>
      <w:b/>
      <w:bCs/>
      <w:sz w:val="22"/>
      <w:szCs w:val="22"/>
    </w:rPr>
  </w:style>
  <w:style w:type="paragraph" w:customStyle="1" w:styleId="xl151">
    <w:name w:val="xl151"/>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2">
    <w:name w:val="xl152"/>
    <w:basedOn w:val="Normlny"/>
    <w:uiPriority w:val="99"/>
    <w:rsid w:val="004E7F84"/>
    <w:pPr>
      <w:shd w:val="clear" w:color="auto" w:fill="99CCFF"/>
      <w:spacing w:before="100" w:beforeAutospacing="1" w:after="100" w:afterAutospacing="1"/>
    </w:pPr>
    <w:rPr>
      <w:rFonts w:ascii="Century Gothic" w:hAnsi="Century Gothic"/>
      <w:sz w:val="22"/>
      <w:szCs w:val="22"/>
    </w:rPr>
  </w:style>
  <w:style w:type="paragraph" w:customStyle="1" w:styleId="xl153">
    <w:name w:val="xl153"/>
    <w:basedOn w:val="Normlny"/>
    <w:uiPriority w:val="99"/>
    <w:rsid w:val="004E7F84"/>
    <w:pPr>
      <w:spacing w:before="100" w:beforeAutospacing="1" w:after="100" w:afterAutospacing="1"/>
    </w:pPr>
    <w:rPr>
      <w:rFonts w:ascii="Garamond" w:hAnsi="Garamond"/>
      <w:b/>
      <w:bCs/>
      <w:sz w:val="22"/>
      <w:szCs w:val="22"/>
    </w:rPr>
  </w:style>
  <w:style w:type="paragraph" w:customStyle="1" w:styleId="xl154">
    <w:name w:val="xl15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5">
    <w:name w:val="xl15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6">
    <w:name w:val="xl15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7">
    <w:name w:val="xl15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8">
    <w:name w:val="xl158"/>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59">
    <w:name w:val="xl159"/>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0">
    <w:name w:val="xl160"/>
    <w:basedOn w:val="Normlny"/>
    <w:uiPriority w:val="99"/>
    <w:rsid w:val="004E7F84"/>
    <w:pPr>
      <w:spacing w:before="100" w:beforeAutospacing="1" w:after="100" w:afterAutospacing="1"/>
    </w:pPr>
    <w:rPr>
      <w:rFonts w:ascii="Garamond" w:hAnsi="Garamond"/>
      <w:sz w:val="18"/>
      <w:szCs w:val="18"/>
    </w:rPr>
  </w:style>
  <w:style w:type="paragraph" w:customStyle="1" w:styleId="xl161">
    <w:name w:val="xl161"/>
    <w:basedOn w:val="Normlny"/>
    <w:uiPriority w:val="99"/>
    <w:rsid w:val="004E7F84"/>
    <w:pPr>
      <w:spacing w:before="100" w:beforeAutospacing="1" w:after="100" w:afterAutospacing="1"/>
    </w:pPr>
    <w:rPr>
      <w:rFonts w:ascii="Garamond" w:hAnsi="Garamond"/>
      <w:sz w:val="18"/>
      <w:szCs w:val="18"/>
    </w:rPr>
  </w:style>
  <w:style w:type="paragraph" w:customStyle="1" w:styleId="xl162">
    <w:name w:val="xl162"/>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3">
    <w:name w:val="xl163"/>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4">
    <w:name w:val="xl164"/>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5">
    <w:name w:val="xl165"/>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6">
    <w:name w:val="xl166"/>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7">
    <w:name w:val="xl167"/>
    <w:basedOn w:val="Normlny"/>
    <w:uiPriority w:val="99"/>
    <w:rsid w:val="004E7F84"/>
    <w:pPr>
      <w:spacing w:before="100" w:beforeAutospacing="1" w:after="100" w:afterAutospacing="1"/>
      <w:jc w:val="center"/>
    </w:pPr>
    <w:rPr>
      <w:rFonts w:ascii="Garamond" w:hAnsi="Garamond"/>
      <w:sz w:val="20"/>
      <w:szCs w:val="20"/>
    </w:rPr>
  </w:style>
  <w:style w:type="paragraph" w:customStyle="1" w:styleId="xl168">
    <w:name w:val="xl168"/>
    <w:basedOn w:val="Normlny"/>
    <w:uiPriority w:val="99"/>
    <w:rsid w:val="004E7F84"/>
    <w:pPr>
      <w:spacing w:before="100" w:beforeAutospacing="1" w:after="100" w:afterAutospacing="1"/>
      <w:jc w:val="center"/>
    </w:pPr>
    <w:rPr>
      <w:rFonts w:ascii="Garamond" w:hAnsi="Garamond"/>
      <w:sz w:val="20"/>
      <w:szCs w:val="20"/>
    </w:rPr>
  </w:style>
  <w:style w:type="paragraph" w:customStyle="1" w:styleId="nadp0">
    <w:name w:val="nadp0"/>
    <w:basedOn w:val="Normlny"/>
    <w:uiPriority w:val="99"/>
    <w:rsid w:val="004E7F84"/>
    <w:pPr>
      <w:shd w:val="clear" w:color="auto" w:fill="C0C0C0"/>
    </w:pPr>
    <w:rPr>
      <w:rFonts w:ascii="Arial" w:hAnsi="Arial" w:cs="Arial"/>
      <w:b/>
      <w:bCs/>
      <w:caps/>
      <w:sz w:val="22"/>
      <w:szCs w:val="22"/>
    </w:rPr>
  </w:style>
  <w:style w:type="paragraph" w:customStyle="1" w:styleId="index">
    <w:name w:val="index"/>
    <w:basedOn w:val="Normlny"/>
    <w:uiPriority w:val="99"/>
    <w:rsid w:val="004E7F84"/>
    <w:rPr>
      <w:sz w:val="20"/>
      <w:szCs w:val="20"/>
    </w:rPr>
  </w:style>
  <w:style w:type="paragraph" w:customStyle="1" w:styleId="predmetkomentra1">
    <w:name w:val="predmetkomentra1"/>
    <w:basedOn w:val="Normlny"/>
    <w:uiPriority w:val="99"/>
    <w:rsid w:val="004E7F84"/>
    <w:rPr>
      <w:b/>
      <w:bCs/>
      <w:sz w:val="20"/>
      <w:szCs w:val="20"/>
    </w:rPr>
  </w:style>
  <w:style w:type="paragraph" w:customStyle="1" w:styleId="commentsubject">
    <w:name w:val="commentsubject"/>
    <w:basedOn w:val="Normlny"/>
    <w:uiPriority w:val="99"/>
    <w:rsid w:val="004E7F84"/>
    <w:rPr>
      <w:rFonts w:ascii="Century Gothic" w:hAnsi="Century Gothic"/>
      <w:b/>
      <w:bCs/>
      <w:sz w:val="20"/>
      <w:szCs w:val="20"/>
    </w:rPr>
  </w:style>
  <w:style w:type="paragraph" w:customStyle="1" w:styleId="tlprvriadok125cmpred6pt">
    <w:name w:val="tlprvriadok125cmpred6pt"/>
    <w:basedOn w:val="Normlny"/>
    <w:uiPriority w:val="99"/>
    <w:rsid w:val="004E7F84"/>
    <w:pPr>
      <w:spacing w:before="120"/>
      <w:ind w:firstLine="709"/>
    </w:pPr>
  </w:style>
  <w:style w:type="paragraph" w:customStyle="1" w:styleId="normalny">
    <w:name w:val="normalny"/>
    <w:basedOn w:val="Normlny"/>
    <w:uiPriority w:val="99"/>
    <w:rsid w:val="004E7F84"/>
    <w:pPr>
      <w:spacing w:before="100" w:after="100"/>
    </w:pPr>
    <w:rPr>
      <w:rFonts w:ascii="Bookman Old Style" w:hAnsi="Bookman Old Style"/>
      <w:sz w:val="20"/>
      <w:szCs w:val="20"/>
    </w:rPr>
  </w:style>
  <w:style w:type="paragraph" w:customStyle="1" w:styleId="tl1">
    <w:name w:val="tl1"/>
    <w:basedOn w:val="Normlny"/>
    <w:uiPriority w:val="99"/>
    <w:rsid w:val="004E7F84"/>
    <w:pPr>
      <w:keepNext/>
      <w:spacing w:before="120"/>
      <w:jc w:val="both"/>
    </w:pPr>
    <w:rPr>
      <w:rFonts w:ascii="Century Gothic" w:hAnsi="Century Gothic"/>
      <w:b/>
      <w:bCs/>
      <w:sz w:val="28"/>
      <w:szCs w:val="28"/>
    </w:rPr>
  </w:style>
  <w:style w:type="paragraph" w:customStyle="1" w:styleId="tl4">
    <w:name w:val="tl4"/>
    <w:basedOn w:val="Normlny"/>
    <w:uiPriority w:val="99"/>
    <w:rsid w:val="004E7F84"/>
    <w:pPr>
      <w:keepNext/>
      <w:spacing w:before="120"/>
      <w:jc w:val="both"/>
    </w:pPr>
    <w:rPr>
      <w:rFonts w:ascii="Century Gothic" w:hAnsi="Century Gothic"/>
      <w:b/>
      <w:bCs/>
      <w:sz w:val="28"/>
      <w:szCs w:val="28"/>
    </w:rPr>
  </w:style>
  <w:style w:type="paragraph" w:customStyle="1" w:styleId="titreobjet">
    <w:name w:val="titreobjet"/>
    <w:basedOn w:val="Normlny"/>
    <w:uiPriority w:val="99"/>
    <w:rsid w:val="004E7F84"/>
    <w:pPr>
      <w:spacing w:before="360" w:after="360"/>
      <w:jc w:val="center"/>
    </w:pPr>
    <w:rPr>
      <w:b/>
      <w:bCs/>
    </w:rPr>
  </w:style>
  <w:style w:type="paragraph" w:customStyle="1" w:styleId="charchar1charcharcharcharcharcharcharchar">
    <w:name w:val="charchar1charcharcharcharcharcharcharchar"/>
    <w:basedOn w:val="Normlny"/>
    <w:uiPriority w:val="99"/>
    <w:rsid w:val="004E7F84"/>
    <w:pPr>
      <w:spacing w:after="160" w:line="240" w:lineRule="atLeast"/>
    </w:pPr>
    <w:rPr>
      <w:rFonts w:ascii="Tahoma" w:hAnsi="Tahoma" w:cs="Tahoma"/>
      <w:sz w:val="20"/>
      <w:szCs w:val="20"/>
    </w:rPr>
  </w:style>
  <w:style w:type="paragraph" w:customStyle="1" w:styleId="tlimn3podaokrajavavo127cmprvriadok0cm">
    <w:name w:val="tlimn3podaokrajavavo127cmprvriadok0cm"/>
    <w:basedOn w:val="Normlny"/>
    <w:uiPriority w:val="99"/>
    <w:rsid w:val="004E7F84"/>
    <w:pPr>
      <w:keepNext/>
      <w:spacing w:before="360" w:after="240"/>
      <w:ind w:left="1224" w:hanging="504"/>
      <w:jc w:val="both"/>
    </w:pPr>
    <w:rPr>
      <w:rFonts w:ascii="Garamond" w:hAnsi="Garamond"/>
      <w:b/>
      <w:bCs/>
    </w:rPr>
  </w:style>
  <w:style w:type="paragraph" w:customStyle="1" w:styleId="charcharcharcharcharchar1charcharcharcharcharcharcharcharcharchar">
    <w:name w:val="charcharcharcharcharchar1charcharcharcharcharcharcharcharcharchar"/>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
    <w:name w:val="charcharcharcharcarc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charcharcharchar1charcharcharcharcharchar">
    <w:name w:val="charcharcharcharcharcharcharcharcharcharcharchar1charcharchar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
    <w:name w:val="charcharcharcharcharcharcharchar"/>
    <w:basedOn w:val="Normlny"/>
    <w:uiPriority w:val="99"/>
    <w:rsid w:val="004E7F84"/>
    <w:pPr>
      <w:spacing w:after="160" w:line="240" w:lineRule="atLeast"/>
    </w:pPr>
    <w:rPr>
      <w:rFonts w:ascii="Tahoma" w:hAnsi="Tahoma" w:cs="Tahoma"/>
      <w:sz w:val="20"/>
      <w:szCs w:val="20"/>
    </w:rPr>
  </w:style>
  <w:style w:type="paragraph" w:customStyle="1" w:styleId="char2">
    <w:name w:val="char2"/>
    <w:basedOn w:val="Normlny"/>
    <w:uiPriority w:val="99"/>
    <w:rsid w:val="004E7F84"/>
    <w:pPr>
      <w:spacing w:after="160" w:line="240" w:lineRule="atLeast"/>
    </w:pPr>
    <w:rPr>
      <w:rFonts w:ascii="Tahoma" w:hAnsi="Tahoma" w:cs="Tahoma"/>
      <w:sz w:val="20"/>
      <w:szCs w:val="20"/>
    </w:rPr>
  </w:style>
  <w:style w:type="paragraph" w:customStyle="1" w:styleId="normalaligned">
    <w:name w:val="normalaligned"/>
    <w:basedOn w:val="Normlny"/>
    <w:uiPriority w:val="99"/>
    <w:rsid w:val="004E7F84"/>
    <w:pPr>
      <w:spacing w:after="120"/>
      <w:jc w:val="both"/>
    </w:pPr>
  </w:style>
  <w:style w:type="paragraph" w:customStyle="1" w:styleId="charcharcharcharcharchar1">
    <w:name w:val="charcharcharcharcharchar1"/>
    <w:basedOn w:val="Normlny"/>
    <w:uiPriority w:val="99"/>
    <w:rsid w:val="004E7F84"/>
    <w:pPr>
      <w:spacing w:after="160" w:line="240" w:lineRule="atLeast"/>
      <w:ind w:firstLine="720"/>
    </w:pPr>
    <w:rPr>
      <w:rFonts w:ascii="Tahoma" w:hAnsi="Tahoma" w:cs="Tahoma"/>
      <w:sz w:val="20"/>
      <w:szCs w:val="20"/>
    </w:rPr>
  </w:style>
  <w:style w:type="paragraph" w:customStyle="1" w:styleId="odsekzoznamu">
    <w:name w:val="odsekzoznamu"/>
    <w:basedOn w:val="Normlny"/>
    <w:uiPriority w:val="99"/>
    <w:rsid w:val="004E7F84"/>
    <w:pPr>
      <w:spacing w:after="200" w:line="276" w:lineRule="auto"/>
      <w:ind w:left="720"/>
    </w:pPr>
    <w:rPr>
      <w:rFonts w:ascii="Calibri" w:hAnsi="Calibri"/>
      <w:sz w:val="22"/>
      <w:szCs w:val="22"/>
    </w:rPr>
  </w:style>
  <w:style w:type="paragraph" w:customStyle="1" w:styleId="commentsubject2">
    <w:name w:val="commentsubject2"/>
    <w:basedOn w:val="Normlny"/>
    <w:uiPriority w:val="99"/>
    <w:rsid w:val="004E7F84"/>
    <w:rPr>
      <w:rFonts w:ascii="Century Gothic" w:hAnsi="Century Gothic"/>
      <w:b/>
      <w:bCs/>
      <w:sz w:val="20"/>
      <w:szCs w:val="20"/>
    </w:rPr>
  </w:style>
  <w:style w:type="paragraph" w:customStyle="1" w:styleId="charchar1charcharchar">
    <w:name w:val="charchar1charcharchar"/>
    <w:basedOn w:val="Normlny"/>
    <w:uiPriority w:val="99"/>
    <w:rsid w:val="004E7F84"/>
    <w:pPr>
      <w:spacing w:after="160" w:line="240" w:lineRule="atLeast"/>
    </w:pPr>
    <w:rPr>
      <w:rFonts w:ascii="Tahoma" w:hAnsi="Tahoma" w:cs="Tahoma"/>
      <w:sz w:val="20"/>
      <w:szCs w:val="20"/>
    </w:rPr>
  </w:style>
  <w:style w:type="paragraph" w:customStyle="1" w:styleId="charcharcharcharcharcharcharchar0">
    <w:name w:val="charcharcharcharcharcharcharchar0"/>
    <w:basedOn w:val="Normlny"/>
    <w:uiPriority w:val="99"/>
    <w:rsid w:val="004E7F84"/>
    <w:pPr>
      <w:spacing w:after="160" w:line="240" w:lineRule="atLeast"/>
      <w:ind w:firstLine="720"/>
    </w:pPr>
    <w:rPr>
      <w:rFonts w:ascii="Tahoma" w:hAnsi="Tahoma" w:cs="Tahoma"/>
      <w:sz w:val="20"/>
      <w:szCs w:val="20"/>
    </w:rPr>
  </w:style>
  <w:style w:type="paragraph" w:customStyle="1" w:styleId="charcharcharcharcarcarcharcharcharcharcharcharcharcharchar">
    <w:name w:val="charcharcharcharcarcarcharcharcharcharcharcharcharcharchar"/>
    <w:basedOn w:val="Normlny"/>
    <w:uiPriority w:val="99"/>
    <w:rsid w:val="004E7F84"/>
    <w:pPr>
      <w:spacing w:after="160" w:line="240" w:lineRule="atLeast"/>
    </w:pPr>
    <w:rPr>
      <w:rFonts w:ascii="Tahoma" w:hAnsi="Tahoma" w:cs="Tahoma"/>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rsid w:val="004E7F84"/>
    <w:rPr>
      <w:rFonts w:cs="Times New Roman"/>
      <w:vertAlign w:val="superscript"/>
    </w:rPr>
  </w:style>
  <w:style w:type="character" w:styleId="Siln">
    <w:name w:val="Strong"/>
    <w:basedOn w:val="Predvolenpsmoodseku"/>
    <w:uiPriority w:val="99"/>
    <w:qFormat/>
    <w:rsid w:val="004E7F84"/>
    <w:rPr>
      <w:rFonts w:cs="Times New Roman"/>
      <w:b/>
      <w:bCs/>
    </w:rPr>
  </w:style>
  <w:style w:type="character" w:styleId="Odkaznakomentr">
    <w:name w:val="annotation reference"/>
    <w:basedOn w:val="Predvolenpsmoodseku"/>
    <w:uiPriority w:val="99"/>
    <w:rsid w:val="00C1498A"/>
    <w:rPr>
      <w:rFonts w:cs="Times New Roman"/>
      <w:sz w:val="16"/>
      <w:szCs w:val="16"/>
    </w:rPr>
  </w:style>
  <w:style w:type="character" w:styleId="slostrany">
    <w:name w:val="page number"/>
    <w:basedOn w:val="Predvolenpsmoodseku"/>
    <w:uiPriority w:val="99"/>
    <w:rsid w:val="007F0ACE"/>
    <w:rPr>
      <w:rFonts w:cs="Times New Roman"/>
    </w:rPr>
  </w:style>
  <w:style w:type="character" w:styleId="PouitHypertextovPrepojenie">
    <w:name w:val="FollowedHyperlink"/>
    <w:basedOn w:val="Predvolenpsmoodseku"/>
    <w:uiPriority w:val="99"/>
    <w:rsid w:val="00146414"/>
    <w:rPr>
      <w:rFonts w:cs="Times New Roman"/>
      <w:color w:val="800080"/>
      <w:u w:val="single"/>
    </w:rPr>
  </w:style>
  <w:style w:type="paragraph" w:customStyle="1" w:styleId="Nadpis11">
    <w:name w:val="Nadpis 11"/>
    <w:basedOn w:val="Normlny"/>
    <w:rsid w:val="008931D1"/>
    <w:pPr>
      <w:keepNext/>
      <w:keepLines/>
      <w:numPr>
        <w:ilvl w:val="1"/>
        <w:numId w:val="6"/>
      </w:numPr>
      <w:spacing w:after="240" w:line="240" w:lineRule="atLeast"/>
      <w:outlineLvl w:val="1"/>
    </w:pPr>
    <w:rPr>
      <w:rFonts w:ascii="Arial" w:hAnsi="Arial" w:cs="Arial"/>
      <w:b/>
      <w:kern w:val="28"/>
      <w:sz w:val="28"/>
      <w:szCs w:val="22"/>
    </w:rPr>
  </w:style>
  <w:style w:type="paragraph" w:customStyle="1" w:styleId="CharCharCharCharCarCarCharCharChar0">
    <w:name w:val="Char Char Char Char Car Car Char Char Char"/>
    <w:basedOn w:val="Normlny"/>
    <w:uiPriority w:val="99"/>
    <w:rsid w:val="008931D1"/>
    <w:pPr>
      <w:spacing w:after="160" w:line="240" w:lineRule="exact"/>
    </w:pPr>
    <w:rPr>
      <w:rFonts w:ascii="Tahoma" w:hAnsi="Tahoma" w:cs="Tahoma"/>
      <w:sz w:val="20"/>
      <w:szCs w:val="20"/>
      <w:lang w:eastAsia="en-US"/>
    </w:rPr>
  </w:style>
  <w:style w:type="paragraph" w:customStyle="1" w:styleId="Char3">
    <w:name w:val="Char"/>
    <w:basedOn w:val="Normlny"/>
    <w:uiPriority w:val="99"/>
    <w:rsid w:val="005E185A"/>
    <w:pPr>
      <w:spacing w:after="160" w:line="240" w:lineRule="exact"/>
    </w:pPr>
    <w:rPr>
      <w:rFonts w:ascii="Tahoma" w:hAnsi="Tahoma" w:cs="Tahoma"/>
      <w:sz w:val="20"/>
      <w:szCs w:val="20"/>
      <w:lang w:val="en-US" w:eastAsia="en-US"/>
    </w:rPr>
  </w:style>
  <w:style w:type="table" w:styleId="Mriekatabuky">
    <w:name w:val="Table Grid"/>
    <w:basedOn w:val="Normlnatabuka"/>
    <w:uiPriority w:val="99"/>
    <w:rsid w:val="005E185A"/>
    <w:pPr>
      <w:spacing w:after="240"/>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ligned0">
    <w:name w:val="NormalAligned"/>
    <w:basedOn w:val="Normlny"/>
    <w:link w:val="NormalAlignedChar"/>
    <w:uiPriority w:val="99"/>
    <w:rsid w:val="005E185A"/>
    <w:pPr>
      <w:spacing w:after="120"/>
      <w:jc w:val="both"/>
    </w:pPr>
  </w:style>
  <w:style w:type="character" w:customStyle="1" w:styleId="NormalAlignedChar">
    <w:name w:val="NormalAligned Char"/>
    <w:basedOn w:val="Predvolenpsmoodseku"/>
    <w:link w:val="NormalAligned0"/>
    <w:uiPriority w:val="99"/>
    <w:locked/>
    <w:rsid w:val="005E185A"/>
    <w:rPr>
      <w:rFonts w:cs="Times New Roman"/>
      <w:sz w:val="24"/>
      <w:szCs w:val="24"/>
    </w:rPr>
  </w:style>
  <w:style w:type="paragraph" w:customStyle="1" w:styleId="tlNadpis1ArialNarrow10ptNiejeTunPodaokrajaP">
    <w:name w:val="Štýl Nadpis 1 + Arial Narrow 10 pt Nie je Tučné Podľa okraja P..."/>
    <w:basedOn w:val="Nadpis1"/>
    <w:uiPriority w:val="99"/>
    <w:rsid w:val="00405ECF"/>
    <w:pPr>
      <w:jc w:val="both"/>
    </w:pPr>
    <w:rPr>
      <w:rFonts w:ascii="Arial Narrow" w:hAnsi="Arial Narrow" w:cs="Times New Roman"/>
      <w:bCs w:val="0"/>
      <w:szCs w:val="20"/>
    </w:rPr>
  </w:style>
  <w:style w:type="paragraph" w:customStyle="1" w:styleId="tlNadpis310ptNiejeTunPodaokrajaPred0pt">
    <w:name w:val="Štýl Nadpis 3 + 10 pt Nie je Tučné Podľa okraja Pred:  0 pt"/>
    <w:basedOn w:val="Nadpis3"/>
    <w:uiPriority w:val="99"/>
    <w:rsid w:val="009A472B"/>
    <w:pPr>
      <w:spacing w:before="0"/>
      <w:jc w:val="both"/>
    </w:pPr>
    <w:rPr>
      <w:rFonts w:cs="Times New Roman"/>
      <w:bCs w:val="0"/>
      <w:szCs w:val="20"/>
    </w:rPr>
  </w:style>
  <w:style w:type="paragraph" w:customStyle="1" w:styleId="tlNadpis4PodaokrajaPred0pt">
    <w:name w:val="Štýl Nadpis 4 + Podľa okraja Pred:  0 pt"/>
    <w:basedOn w:val="Nadpis4"/>
    <w:uiPriority w:val="99"/>
    <w:rsid w:val="003A6CC3"/>
    <w:pPr>
      <w:spacing w:before="120" w:after="120"/>
      <w:ind w:left="1570" w:hanging="862"/>
      <w:jc w:val="both"/>
    </w:pPr>
    <w:rPr>
      <w:szCs w:val="20"/>
    </w:rPr>
  </w:style>
  <w:style w:type="paragraph" w:styleId="Odsekzoznamu0">
    <w:name w:val="List Paragraph"/>
    <w:aliases w:val="body,Odsek zoznamu2"/>
    <w:basedOn w:val="Normlny"/>
    <w:link w:val="OdsekzoznamuChar"/>
    <w:uiPriority w:val="34"/>
    <w:qFormat/>
    <w:rsid w:val="00081ED2"/>
    <w:pPr>
      <w:spacing w:after="200" w:line="276" w:lineRule="auto"/>
      <w:ind w:left="720"/>
      <w:contextualSpacing/>
    </w:pPr>
    <w:rPr>
      <w:rFonts w:ascii="Calibri" w:hAnsi="Calibri"/>
      <w:sz w:val="22"/>
      <w:szCs w:val="22"/>
      <w:lang w:eastAsia="en-US"/>
    </w:rPr>
  </w:style>
  <w:style w:type="paragraph" w:customStyle="1" w:styleId="Nadpis30">
    <w:name w:val="Nadpis3"/>
    <w:basedOn w:val="Nadpis3"/>
    <w:uiPriority w:val="99"/>
    <w:rsid w:val="004E77AE"/>
    <w:pPr>
      <w:keepLines/>
      <w:autoSpaceDE w:val="0"/>
      <w:autoSpaceDN w:val="0"/>
      <w:adjustRightInd w:val="0"/>
      <w:jc w:val="both"/>
    </w:pPr>
    <w:rPr>
      <w:rFonts w:cs="TimesNewRomanPS-BoldMT"/>
      <w:bCs w:val="0"/>
      <w:color w:val="000000"/>
      <w:sz w:val="20"/>
      <w:szCs w:val="20"/>
      <w:lang w:eastAsia="en-US"/>
    </w:rPr>
  </w:style>
  <w:style w:type="paragraph" w:customStyle="1" w:styleId="Default0">
    <w:name w:val="Default"/>
    <w:rsid w:val="00002BFD"/>
    <w:pPr>
      <w:autoSpaceDE w:val="0"/>
      <w:autoSpaceDN w:val="0"/>
      <w:adjustRightInd w:val="0"/>
    </w:pPr>
    <w:rPr>
      <w:rFonts w:ascii="Arial" w:hAnsi="Arial" w:cs="Arial"/>
      <w:color w:val="000000"/>
      <w:sz w:val="24"/>
      <w:szCs w:val="24"/>
      <w:lang w:eastAsia="en-US"/>
    </w:rPr>
  </w:style>
  <w:style w:type="character" w:customStyle="1" w:styleId="Textpoznmkypodiarou007CharChar">
    <w:name w:val="Text poznámky pod čiarou 007 Char Char"/>
    <w:basedOn w:val="Predvolenpsmoodseku"/>
    <w:uiPriority w:val="99"/>
    <w:locked/>
    <w:rsid w:val="004E7F2D"/>
    <w:rPr>
      <w:rFonts w:ascii="Arial" w:hAnsi="Arial" w:cs="Times New Roman"/>
      <w:sz w:val="16"/>
      <w:szCs w:val="16"/>
      <w:lang w:val="sk-SK" w:eastAsia="en-US" w:bidi="ar-SA"/>
    </w:rPr>
  </w:style>
  <w:style w:type="paragraph" w:styleId="Revzia">
    <w:name w:val="Revision"/>
    <w:hidden/>
    <w:uiPriority w:val="99"/>
    <w:semiHidden/>
    <w:rsid w:val="0036720D"/>
    <w:rPr>
      <w:sz w:val="24"/>
      <w:szCs w:val="24"/>
    </w:rPr>
  </w:style>
  <w:style w:type="paragraph" w:styleId="Podtitul">
    <w:name w:val="Subtitle"/>
    <w:basedOn w:val="Normlny"/>
    <w:next w:val="Normlny"/>
    <w:link w:val="PodtitulChar"/>
    <w:uiPriority w:val="99"/>
    <w:qFormat/>
    <w:rsid w:val="0075353A"/>
    <w:pPr>
      <w:spacing w:after="60"/>
      <w:jc w:val="center"/>
      <w:outlineLvl w:val="1"/>
    </w:pPr>
    <w:rPr>
      <w:rFonts w:ascii="Cambria" w:hAnsi="Cambria"/>
    </w:rPr>
  </w:style>
  <w:style w:type="character" w:customStyle="1" w:styleId="PodtitulChar">
    <w:name w:val="Podtitul Char"/>
    <w:basedOn w:val="Predvolenpsmoodseku"/>
    <w:link w:val="Podtitul"/>
    <w:uiPriority w:val="99"/>
    <w:locked/>
    <w:rsid w:val="0075353A"/>
    <w:rPr>
      <w:rFonts w:ascii="Cambria" w:hAnsi="Cambria" w:cs="Times New Roman"/>
      <w:sz w:val="24"/>
      <w:szCs w:val="24"/>
    </w:rPr>
  </w:style>
  <w:style w:type="paragraph" w:customStyle="1" w:styleId="Nadpis4arial">
    <w:name w:val="Nadpis 4 arial"/>
    <w:basedOn w:val="Normlny"/>
    <w:uiPriority w:val="99"/>
    <w:rsid w:val="00C86909"/>
    <w:pPr>
      <w:spacing w:before="240" w:after="240"/>
      <w:ind w:left="-391"/>
    </w:pPr>
    <w:rPr>
      <w:rFonts w:ascii="Arial Narrow" w:hAnsi="Arial Narrow"/>
      <w:sz w:val="20"/>
    </w:rPr>
  </w:style>
  <w:style w:type="paragraph" w:styleId="Hlavikaobsahu">
    <w:name w:val="TOC Heading"/>
    <w:basedOn w:val="Nadpis1"/>
    <w:next w:val="Normlny"/>
    <w:uiPriority w:val="99"/>
    <w:qFormat/>
    <w:rsid w:val="00F54252"/>
    <w:pPr>
      <w:keepLines/>
      <w:pageBreakBefore w:val="0"/>
      <w:spacing w:before="480" w:after="0" w:line="276" w:lineRule="auto"/>
      <w:outlineLvl w:val="9"/>
    </w:pPr>
    <w:rPr>
      <w:rFonts w:ascii="Cambria" w:hAnsi="Cambria" w:cs="Times New Roman"/>
      <w:color w:val="365F91"/>
      <w:kern w:val="0"/>
      <w:szCs w:val="28"/>
    </w:rPr>
  </w:style>
  <w:style w:type="paragraph" w:customStyle="1" w:styleId="AOHead4">
    <w:name w:val="AOHead4"/>
    <w:basedOn w:val="Normlny"/>
    <w:next w:val="Normlny"/>
    <w:rsid w:val="00E938CF"/>
    <w:pPr>
      <w:numPr>
        <w:numId w:val="12"/>
      </w:numPr>
      <w:tabs>
        <w:tab w:val="clear" w:pos="720"/>
        <w:tab w:val="num" w:pos="2160"/>
      </w:tabs>
      <w:spacing w:before="240" w:line="260" w:lineRule="atLeast"/>
      <w:ind w:left="2160"/>
      <w:jc w:val="both"/>
      <w:outlineLvl w:val="3"/>
    </w:pPr>
    <w:rPr>
      <w:rFonts w:eastAsia="SimSun"/>
      <w:sz w:val="22"/>
      <w:szCs w:val="22"/>
      <w:lang w:eastAsia="en-US"/>
    </w:rPr>
  </w:style>
  <w:style w:type="paragraph" w:customStyle="1" w:styleId="AOHead5">
    <w:name w:val="AOHead5"/>
    <w:basedOn w:val="Normlny"/>
    <w:next w:val="Normlny"/>
    <w:rsid w:val="00822BEA"/>
    <w:pPr>
      <w:numPr>
        <w:ilvl w:val="1"/>
        <w:numId w:val="12"/>
      </w:numPr>
      <w:tabs>
        <w:tab w:val="clear" w:pos="720"/>
        <w:tab w:val="num" w:pos="2880"/>
      </w:tabs>
      <w:spacing w:before="240" w:line="260" w:lineRule="atLeast"/>
      <w:ind w:left="2880"/>
      <w:jc w:val="both"/>
      <w:outlineLvl w:val="4"/>
    </w:pPr>
    <w:rPr>
      <w:rFonts w:eastAsia="SimSun"/>
      <w:sz w:val="22"/>
      <w:szCs w:val="22"/>
      <w:lang w:eastAsia="en-US"/>
    </w:rPr>
  </w:style>
  <w:style w:type="paragraph" w:customStyle="1" w:styleId="AOHead6">
    <w:name w:val="AOHead6"/>
    <w:basedOn w:val="Normlny"/>
    <w:next w:val="Normlny"/>
    <w:rsid w:val="00822BEA"/>
    <w:pPr>
      <w:numPr>
        <w:ilvl w:val="2"/>
        <w:numId w:val="12"/>
      </w:numPr>
      <w:tabs>
        <w:tab w:val="clear" w:pos="1440"/>
        <w:tab w:val="num" w:pos="3600"/>
      </w:tabs>
      <w:spacing w:before="240" w:line="260" w:lineRule="atLeast"/>
      <w:ind w:left="3600"/>
      <w:jc w:val="both"/>
      <w:outlineLvl w:val="5"/>
    </w:pPr>
    <w:rPr>
      <w:rFonts w:eastAsia="SimSun"/>
      <w:sz w:val="22"/>
      <w:szCs w:val="22"/>
      <w:lang w:eastAsia="en-US"/>
    </w:rPr>
  </w:style>
  <w:style w:type="paragraph" w:customStyle="1" w:styleId="AOAltHead2">
    <w:name w:val="AOAltHead2"/>
    <w:basedOn w:val="Normlny"/>
    <w:next w:val="Normlny"/>
    <w:rsid w:val="00822BEA"/>
    <w:pPr>
      <w:numPr>
        <w:ilvl w:val="3"/>
        <w:numId w:val="12"/>
      </w:numPr>
      <w:tabs>
        <w:tab w:val="clear" w:pos="2160"/>
      </w:tabs>
      <w:spacing w:before="240" w:line="260" w:lineRule="atLeast"/>
      <w:ind w:left="720"/>
      <w:jc w:val="both"/>
      <w:outlineLvl w:val="1"/>
    </w:pPr>
    <w:rPr>
      <w:rFonts w:eastAsia="SimSun"/>
      <w:sz w:val="22"/>
      <w:szCs w:val="22"/>
      <w:lang w:eastAsia="en-US"/>
    </w:rPr>
  </w:style>
  <w:style w:type="paragraph" w:customStyle="1" w:styleId="AODefHead">
    <w:name w:val="AODefHead"/>
    <w:basedOn w:val="Normlny"/>
    <w:next w:val="AODefPara"/>
    <w:rsid w:val="00E938CF"/>
    <w:pPr>
      <w:numPr>
        <w:ilvl w:val="4"/>
        <w:numId w:val="12"/>
      </w:numPr>
      <w:tabs>
        <w:tab w:val="clear" w:pos="2880"/>
      </w:tabs>
      <w:spacing w:before="240" w:line="260" w:lineRule="atLeast"/>
      <w:ind w:left="720" w:firstLine="0"/>
      <w:jc w:val="both"/>
      <w:outlineLvl w:val="5"/>
    </w:pPr>
    <w:rPr>
      <w:rFonts w:eastAsia="SimSun"/>
      <w:sz w:val="22"/>
      <w:szCs w:val="22"/>
      <w:lang w:eastAsia="en-US"/>
    </w:rPr>
  </w:style>
  <w:style w:type="paragraph" w:customStyle="1" w:styleId="AODefPara">
    <w:name w:val="AODefPara"/>
    <w:basedOn w:val="AODefHead"/>
    <w:rsid w:val="00822BEA"/>
    <w:pPr>
      <w:numPr>
        <w:ilvl w:val="5"/>
      </w:numPr>
      <w:tabs>
        <w:tab w:val="clear" w:pos="3600"/>
      </w:tabs>
      <w:ind w:left="5069" w:hanging="360"/>
      <w:outlineLvl w:val="6"/>
    </w:pPr>
  </w:style>
  <w:style w:type="paragraph" w:customStyle="1" w:styleId="Bezriadkovania1">
    <w:name w:val="Bez riadkovania1"/>
    <w:link w:val="NoSpacingChar"/>
    <w:uiPriority w:val="99"/>
    <w:rsid w:val="00822BEA"/>
    <w:rPr>
      <w:rFonts w:ascii="Calibri" w:hAnsi="Calibri"/>
      <w:lang w:eastAsia="en-US"/>
    </w:rPr>
  </w:style>
  <w:style w:type="character" w:customStyle="1" w:styleId="NoSpacingChar">
    <w:name w:val="No Spacing Char"/>
    <w:link w:val="Bezriadkovania1"/>
    <w:uiPriority w:val="99"/>
    <w:locked/>
    <w:rsid w:val="00822BEA"/>
    <w:rPr>
      <w:rFonts w:ascii="Calibri" w:eastAsia="Times New Roman" w:hAnsi="Calibri"/>
      <w:sz w:val="22"/>
      <w:lang w:eastAsia="en-US"/>
    </w:rPr>
  </w:style>
  <w:style w:type="character" w:customStyle="1" w:styleId="hps">
    <w:name w:val="hps"/>
    <w:uiPriority w:val="99"/>
    <w:rsid w:val="00822BEA"/>
  </w:style>
  <w:style w:type="paragraph" w:customStyle="1" w:styleId="SRKNorm">
    <w:name w:val="SRK Norm."/>
    <w:basedOn w:val="Normlny"/>
    <w:next w:val="Normlny"/>
    <w:uiPriority w:val="99"/>
    <w:rsid w:val="00607F5E"/>
    <w:pPr>
      <w:numPr>
        <w:numId w:val="19"/>
      </w:numPr>
      <w:spacing w:before="200" w:after="200"/>
      <w:ind w:left="714" w:hanging="357"/>
      <w:contextualSpacing/>
      <w:jc w:val="both"/>
    </w:pPr>
  </w:style>
  <w:style w:type="character" w:styleId="Zvraznenie">
    <w:name w:val="Emphasis"/>
    <w:basedOn w:val="Predvolenpsmoodseku"/>
    <w:uiPriority w:val="20"/>
    <w:qFormat/>
    <w:rsid w:val="004B5FDE"/>
    <w:rPr>
      <w:rFonts w:cs="Times New Roman"/>
      <w:i/>
      <w:iCs/>
    </w:rPr>
  </w:style>
  <w:style w:type="table" w:customStyle="1" w:styleId="Mriekatabuky1">
    <w:name w:val="Mriežka tabuľky1"/>
    <w:uiPriority w:val="99"/>
    <w:rsid w:val="000A2448"/>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1">
    <w:name w:val="AOHead1"/>
    <w:basedOn w:val="Normlny"/>
    <w:next w:val="Normlny"/>
    <w:uiPriority w:val="99"/>
    <w:rsid w:val="00592600"/>
    <w:pPr>
      <w:keepNext/>
      <w:tabs>
        <w:tab w:val="num" w:pos="720"/>
      </w:tabs>
      <w:spacing w:before="240" w:line="260" w:lineRule="atLeast"/>
      <w:ind w:left="720" w:hanging="720"/>
      <w:jc w:val="both"/>
      <w:outlineLvl w:val="0"/>
    </w:pPr>
    <w:rPr>
      <w:rFonts w:eastAsia="SimSun"/>
      <w:b/>
      <w:caps/>
      <w:kern w:val="28"/>
      <w:sz w:val="22"/>
      <w:szCs w:val="22"/>
      <w:lang w:eastAsia="en-US"/>
    </w:rPr>
  </w:style>
  <w:style w:type="paragraph" w:customStyle="1" w:styleId="AOHead2">
    <w:name w:val="AOHead2"/>
    <w:basedOn w:val="Normlny"/>
    <w:next w:val="Normlny"/>
    <w:uiPriority w:val="99"/>
    <w:rsid w:val="00592600"/>
    <w:pPr>
      <w:keepNext/>
      <w:tabs>
        <w:tab w:val="num" w:pos="720"/>
      </w:tabs>
      <w:spacing w:before="240" w:line="260" w:lineRule="atLeast"/>
      <w:ind w:left="720" w:hanging="720"/>
      <w:jc w:val="both"/>
      <w:outlineLvl w:val="1"/>
    </w:pPr>
    <w:rPr>
      <w:rFonts w:eastAsia="SimSun"/>
      <w:b/>
      <w:sz w:val="22"/>
      <w:szCs w:val="22"/>
      <w:lang w:eastAsia="en-US"/>
    </w:rPr>
  </w:style>
  <w:style w:type="paragraph" w:customStyle="1" w:styleId="AOHead3">
    <w:name w:val="AOHead3"/>
    <w:basedOn w:val="Normlny"/>
    <w:next w:val="Normlny"/>
    <w:uiPriority w:val="99"/>
    <w:rsid w:val="00592600"/>
    <w:pPr>
      <w:tabs>
        <w:tab w:val="num" w:pos="1440"/>
      </w:tabs>
      <w:spacing w:before="240" w:line="260" w:lineRule="atLeast"/>
      <w:ind w:left="1440" w:hanging="720"/>
      <w:jc w:val="both"/>
      <w:outlineLvl w:val="2"/>
    </w:pPr>
    <w:rPr>
      <w:rFonts w:eastAsia="SimSun"/>
      <w:sz w:val="22"/>
      <w:szCs w:val="22"/>
      <w:lang w:eastAsia="en-US"/>
    </w:rPr>
  </w:style>
  <w:style w:type="paragraph" w:customStyle="1" w:styleId="MPCKO1">
    <w:name w:val="MP CKO 1"/>
    <w:basedOn w:val="Nadpis2"/>
    <w:next w:val="Normlny"/>
    <w:uiPriority w:val="99"/>
    <w:rsid w:val="004B58A6"/>
    <w:pPr>
      <w:keepLines/>
      <w:pBdr>
        <w:bottom w:val="single" w:sz="8" w:space="4" w:color="4F81BD"/>
      </w:pBdr>
      <w:spacing w:before="200" w:after="300"/>
    </w:pPr>
    <w:rPr>
      <w:rFonts w:ascii="Times New Roman" w:hAnsi="Times New Roman" w:cs="Times New Roman"/>
      <w:iCs w:val="0"/>
      <w:color w:val="365F91"/>
      <w:spacing w:val="5"/>
      <w:kern w:val="28"/>
      <w:sz w:val="36"/>
      <w:szCs w:val="26"/>
    </w:rPr>
  </w:style>
  <w:style w:type="paragraph" w:customStyle="1" w:styleId="MPCKO2">
    <w:name w:val="MP CKO 2"/>
    <w:basedOn w:val="Nadpis3"/>
    <w:uiPriority w:val="99"/>
    <w:rsid w:val="004B58A6"/>
    <w:pPr>
      <w:keepLines/>
      <w:spacing w:before="200" w:after="0"/>
      <w:jc w:val="both"/>
    </w:pPr>
    <w:rPr>
      <w:rFonts w:ascii="Times New Roman" w:hAnsi="Times New Roman" w:cs="Times New Roman"/>
      <w:color w:val="365F91"/>
      <w:sz w:val="26"/>
      <w:szCs w:val="22"/>
      <w:lang w:eastAsia="en-US"/>
    </w:rPr>
  </w:style>
  <w:style w:type="paragraph" w:customStyle="1" w:styleId="MPCKO3">
    <w:name w:val="MP CKO 3"/>
    <w:basedOn w:val="Nadpis4"/>
    <w:next w:val="Normlny"/>
    <w:uiPriority w:val="99"/>
    <w:rsid w:val="004B58A6"/>
    <w:pPr>
      <w:keepLines/>
      <w:numPr>
        <w:ilvl w:val="0"/>
        <w:numId w:val="0"/>
      </w:numPr>
      <w:spacing w:before="200" w:after="0"/>
      <w:jc w:val="both"/>
    </w:pPr>
    <w:rPr>
      <w:rFonts w:ascii="Times New Roman" w:hAnsi="Times New Roman"/>
      <w:iCs/>
      <w:color w:val="365F91"/>
      <w:sz w:val="24"/>
      <w:szCs w:val="24"/>
    </w:rPr>
  </w:style>
  <w:style w:type="paragraph" w:customStyle="1" w:styleId="Odsekzoznamu1">
    <w:name w:val="Odsek zoznamu1"/>
    <w:basedOn w:val="Normlny"/>
    <w:uiPriority w:val="99"/>
    <w:rsid w:val="00D61A13"/>
    <w:pPr>
      <w:ind w:left="720"/>
      <w:contextualSpacing/>
    </w:pPr>
  </w:style>
  <w:style w:type="paragraph" w:customStyle="1" w:styleId="BodyText210">
    <w:name w:val="Body Text 21"/>
    <w:basedOn w:val="Normlny"/>
    <w:uiPriority w:val="99"/>
    <w:rsid w:val="00F71B47"/>
    <w:pPr>
      <w:widowControl w:val="0"/>
      <w:spacing w:before="120" w:after="120"/>
      <w:ind w:left="426"/>
      <w:jc w:val="both"/>
    </w:pPr>
    <w:rPr>
      <w:lang w:val="cs-CZ" w:eastAsia="en-US"/>
    </w:rPr>
  </w:style>
  <w:style w:type="paragraph" w:customStyle="1" w:styleId="CharCharCharCharCharCharCharCharCharCharCharCharCharCharChar">
    <w:name w:val="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Normlnywebov10">
    <w:name w:val="Normálny (webový)1"/>
    <w:basedOn w:val="Normlny"/>
    <w:uiPriority w:val="99"/>
    <w:rsid w:val="00F71B47"/>
    <w:rPr>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NormlnyBookmanOldStyle0">
    <w:name w:val="Normálny + Bookman Old Style"/>
    <w:aliases w:val="Podľa okraja,Prvý riadok:  1,25 cm"/>
    <w:basedOn w:val="Normlnywebov"/>
    <w:uiPriority w:val="99"/>
    <w:rsid w:val="00F71B47"/>
    <w:pPr>
      <w:spacing w:before="100" w:after="100"/>
    </w:pPr>
    <w:rPr>
      <w:rFonts w:ascii="Bookman Old Style" w:hAnsi="Bookman Old Style" w:cs="Bookman Old Style"/>
      <w:sz w:val="20"/>
      <w:szCs w:val="20"/>
      <w:lang w:eastAsia="cs-CZ"/>
    </w:rPr>
  </w:style>
  <w:style w:type="paragraph" w:customStyle="1" w:styleId="tl20">
    <w:name w:val="Štýl2"/>
    <w:basedOn w:val="Nadpis1"/>
    <w:uiPriority w:val="99"/>
    <w:rsid w:val="00F71B47"/>
    <w:pPr>
      <w:pageBreakBefore w:val="0"/>
      <w:spacing w:before="0" w:after="0"/>
    </w:pPr>
    <w:rPr>
      <w:rFonts w:ascii="Times New Roman" w:hAnsi="Times New Roman" w:cs="Times New Roman"/>
      <w:color w:val="000000"/>
      <w:kern w:val="0"/>
      <w:szCs w:val="28"/>
    </w:rPr>
  </w:style>
  <w:style w:type="paragraph" w:customStyle="1" w:styleId="tl30">
    <w:name w:val="Štýl3"/>
    <w:basedOn w:val="Nadpis2"/>
    <w:link w:val="tl3Char1"/>
    <w:uiPriority w:val="99"/>
    <w:rsid w:val="00F71B47"/>
    <w:pPr>
      <w:tabs>
        <w:tab w:val="num" w:pos="360"/>
        <w:tab w:val="num" w:pos="540"/>
      </w:tabs>
      <w:spacing w:after="0"/>
      <w:ind w:hanging="720"/>
    </w:pPr>
    <w:rPr>
      <w:rFonts w:ascii="Times New Roman" w:hAnsi="Times New Roman" w:cs="Times New Roman"/>
      <w:b w:val="0"/>
      <w:bCs w:val="0"/>
      <w:iCs w:val="0"/>
      <w:szCs w:val="24"/>
      <w:lang w:eastAsia="en-US"/>
    </w:rPr>
  </w:style>
  <w:style w:type="character" w:customStyle="1" w:styleId="tl3Char1">
    <w:name w:val="Štýl3 Char1"/>
    <w:link w:val="tl30"/>
    <w:uiPriority w:val="99"/>
    <w:locked/>
    <w:rsid w:val="00F71B47"/>
    <w:rPr>
      <w:sz w:val="24"/>
      <w:lang w:eastAsia="en-US"/>
    </w:rPr>
  </w:style>
  <w:style w:type="paragraph" w:customStyle="1" w:styleId="StyleHeading212ptBefore6pt">
    <w:name w:val="Style Heading 2 + 12 pt Before:  6 pt"/>
    <w:basedOn w:val="Nadpis2"/>
    <w:uiPriority w:val="99"/>
    <w:rsid w:val="00F71B47"/>
    <w:pPr>
      <w:tabs>
        <w:tab w:val="num" w:pos="1144"/>
      </w:tabs>
      <w:spacing w:after="0" w:line="320" w:lineRule="exact"/>
      <w:ind w:left="1144" w:hanging="964"/>
    </w:pPr>
    <w:rPr>
      <w:rFonts w:ascii="Times New Roman" w:hAnsi="Times New Roman" w:cs="Times New Roman"/>
      <w:iCs w:val="0"/>
      <w:szCs w:val="24"/>
      <w:lang w:val="en-US" w:eastAsia="en-US"/>
    </w:rPr>
  </w:style>
  <w:style w:type="paragraph" w:customStyle="1" w:styleId="tl4Char">
    <w:name w:val="Štýl4 Char"/>
    <w:basedOn w:val="Nadpis3"/>
    <w:uiPriority w:val="99"/>
    <w:rsid w:val="00F71B47"/>
    <w:pPr>
      <w:tabs>
        <w:tab w:val="num" w:pos="2160"/>
      </w:tabs>
      <w:spacing w:after="0"/>
      <w:ind w:left="2160" w:hanging="360"/>
      <w:jc w:val="both"/>
    </w:pPr>
    <w:rPr>
      <w:rFonts w:ascii="Times New Roman" w:hAnsi="Times New Roman" w:cs="Times New Roman"/>
      <w:i/>
      <w:iCs/>
      <w:szCs w:val="24"/>
      <w:lang w:eastAsia="en-US"/>
    </w:rPr>
  </w:style>
  <w:style w:type="character" w:customStyle="1" w:styleId="NormlnyWWWCharChar1CharCharCharCharCharCharCharC">
    <w:name w:val="Normálny (WWW) Char Char1 Char Char Char Char Char Char Char C"/>
    <w:uiPriority w:val="99"/>
    <w:rsid w:val="00F71B47"/>
    <w:rPr>
      <w:sz w:val="24"/>
      <w:lang w:val="sk-SK" w:eastAsia="sk-SK"/>
    </w:rPr>
  </w:style>
  <w:style w:type="paragraph" w:customStyle="1" w:styleId="CharCharCharCharCharChar1CharChar">
    <w:name w:val="Char Char Char Char Char Char1 Char Char"/>
    <w:basedOn w:val="Normlny"/>
    <w:uiPriority w:val="99"/>
    <w:rsid w:val="00F71B47"/>
    <w:pPr>
      <w:spacing w:after="160" w:line="240" w:lineRule="exact"/>
    </w:pPr>
    <w:rPr>
      <w:rFonts w:ascii="Tahoma" w:hAnsi="Tahoma" w:cs="Tahoma"/>
      <w:sz w:val="20"/>
      <w:szCs w:val="20"/>
      <w:lang w:eastAsia="en-US"/>
    </w:rPr>
  </w:style>
  <w:style w:type="paragraph" w:customStyle="1" w:styleId="AMpuntk">
    <w:name w:val="AM_puntík"/>
    <w:basedOn w:val="Normlny"/>
    <w:uiPriority w:val="99"/>
    <w:rsid w:val="00F71B47"/>
    <w:pPr>
      <w:numPr>
        <w:ilvl w:val="1"/>
        <w:numId w:val="45"/>
      </w:numPr>
      <w:overflowPunct w:val="0"/>
      <w:autoSpaceDE w:val="0"/>
      <w:autoSpaceDN w:val="0"/>
      <w:adjustRightInd w:val="0"/>
      <w:spacing w:after="40"/>
      <w:jc w:val="both"/>
      <w:textAlignment w:val="baseline"/>
    </w:pPr>
    <w:rPr>
      <w:rFonts w:ascii="Arial" w:hAnsi="Arial" w:cs="Arial"/>
      <w:sz w:val="20"/>
      <w:szCs w:val="20"/>
      <w:lang w:val="cs-CZ" w:eastAsia="cs-CZ"/>
    </w:rPr>
  </w:style>
  <w:style w:type="paragraph" w:customStyle="1" w:styleId="odsek">
    <w:name w:val="odsek"/>
    <w:basedOn w:val="Normlny"/>
    <w:uiPriority w:val="99"/>
    <w:rsid w:val="00F71B47"/>
    <w:pPr>
      <w:tabs>
        <w:tab w:val="left" w:pos="510"/>
        <w:tab w:val="num" w:pos="1440"/>
      </w:tabs>
      <w:spacing w:after="120"/>
      <w:ind w:left="1440" w:hanging="360"/>
      <w:jc w:val="both"/>
    </w:pPr>
    <w:rPr>
      <w:color w:val="000000"/>
    </w:rPr>
  </w:style>
  <w:style w:type="paragraph" w:customStyle="1" w:styleId="Char10">
    <w:name w:val="Char1"/>
    <w:basedOn w:val="Normlny"/>
    <w:uiPriority w:val="99"/>
    <w:rsid w:val="00F71B47"/>
    <w:pPr>
      <w:spacing w:after="160" w:line="240" w:lineRule="exact"/>
    </w:pPr>
    <w:rPr>
      <w:rFonts w:ascii="Tahoma" w:hAnsi="Tahoma" w:cs="Tahoma"/>
      <w:sz w:val="20"/>
      <w:szCs w:val="20"/>
      <w:lang w:val="en-US" w:eastAsia="en-US"/>
    </w:rPr>
  </w:style>
  <w:style w:type="paragraph" w:customStyle="1" w:styleId="lnok">
    <w:name w:val="článok"/>
    <w:basedOn w:val="Normlny"/>
    <w:next w:val="odsek"/>
    <w:uiPriority w:val="99"/>
    <w:rsid w:val="00F71B47"/>
    <w:pPr>
      <w:tabs>
        <w:tab w:val="num" w:pos="833"/>
      </w:tabs>
      <w:spacing w:before="120" w:after="240"/>
      <w:ind w:firstLine="113"/>
      <w:jc w:val="center"/>
    </w:pPr>
    <w:rPr>
      <w:b/>
      <w:bCs/>
      <w:color w:val="000000"/>
      <w:sz w:val="26"/>
      <w:szCs w:val="26"/>
    </w:rPr>
  </w:style>
  <w:style w:type="paragraph" w:customStyle="1" w:styleId="CharCharCharCharCharChar1CharCharCharCharCharCharCharCharCharChar0">
    <w:name w:val="Char Char Char Char Char Char1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F71B47"/>
    <w:pPr>
      <w:spacing w:after="160" w:line="240" w:lineRule="exact"/>
      <w:ind w:firstLine="720"/>
    </w:pPr>
    <w:rPr>
      <w:rFonts w:ascii="Tahoma" w:hAnsi="Tahoma" w:cs="Tahoma"/>
      <w:sz w:val="20"/>
      <w:szCs w:val="20"/>
      <w:lang w:eastAsia="en-US"/>
    </w:rPr>
  </w:style>
  <w:style w:type="paragraph" w:customStyle="1" w:styleId="Char4">
    <w:name w:val="ΚΕΙΜΕΝΟ Char"/>
    <w:basedOn w:val="Normlny"/>
    <w:uiPriority w:val="99"/>
    <w:rsid w:val="00F71B47"/>
    <w:pPr>
      <w:spacing w:before="120" w:after="120"/>
      <w:jc w:val="both"/>
    </w:pPr>
    <w:rPr>
      <w:spacing w:val="-5"/>
      <w:sz w:val="22"/>
      <w:szCs w:val="22"/>
      <w:lang w:eastAsia="en-US"/>
    </w:rPr>
  </w:style>
  <w:style w:type="paragraph" w:customStyle="1" w:styleId="NumPar10">
    <w:name w:val="NumPar 1"/>
    <w:basedOn w:val="Normlny"/>
    <w:next w:val="Normlny"/>
    <w:uiPriority w:val="99"/>
    <w:rsid w:val="00F71B47"/>
    <w:pPr>
      <w:tabs>
        <w:tab w:val="num" w:pos="360"/>
        <w:tab w:val="left" w:pos="851"/>
      </w:tabs>
      <w:spacing w:before="120" w:after="120"/>
      <w:ind w:left="360" w:hanging="360"/>
      <w:jc w:val="both"/>
    </w:pPr>
    <w:rPr>
      <w:lang w:val="en-GB" w:eastAsia="cs-CZ"/>
    </w:rPr>
  </w:style>
  <w:style w:type="paragraph" w:customStyle="1" w:styleId="Application30">
    <w:name w:val="Application3"/>
    <w:basedOn w:val="Normlny"/>
    <w:uiPriority w:val="99"/>
    <w:rsid w:val="00F71B47"/>
    <w:pPr>
      <w:widowControl w:val="0"/>
      <w:tabs>
        <w:tab w:val="num" w:pos="360"/>
        <w:tab w:val="right" w:pos="8789"/>
      </w:tabs>
      <w:suppressAutoHyphens/>
      <w:ind w:left="360" w:hanging="360"/>
      <w:jc w:val="both"/>
    </w:pPr>
    <w:rPr>
      <w:rFonts w:ascii="Arial" w:hAnsi="Arial" w:cs="Arial"/>
      <w:b/>
      <w:bCs/>
      <w:spacing w:val="-2"/>
      <w:sz w:val="22"/>
      <w:szCs w:val="22"/>
      <w:lang w:val="en-GB" w:eastAsia="cs-CZ"/>
    </w:rPr>
  </w:style>
  <w:style w:type="paragraph" w:customStyle="1" w:styleId="Zkladntextb0">
    <w:name w:val="Základný text.b"/>
    <w:basedOn w:val="Normlny"/>
    <w:uiPriority w:val="99"/>
    <w:rsid w:val="00F71B47"/>
    <w:pPr>
      <w:spacing w:after="240" w:line="240" w:lineRule="atLeast"/>
      <w:ind w:left="1134"/>
      <w:jc w:val="both"/>
    </w:pPr>
    <w:rPr>
      <w:rFonts w:ascii="Arial" w:hAnsi="Arial" w:cs="Arial"/>
      <w:spacing w:val="-5"/>
      <w:sz w:val="20"/>
      <w:szCs w:val="20"/>
      <w:lang w:val="en-GB" w:eastAsia="cs-CZ"/>
    </w:rPr>
  </w:style>
  <w:style w:type="paragraph" w:customStyle="1" w:styleId="CommentSubject10">
    <w:name w:val="Comment Subject1"/>
    <w:basedOn w:val="Textkomentra"/>
    <w:next w:val="Textkomentra"/>
    <w:uiPriority w:val="99"/>
    <w:rsid w:val="00F71B47"/>
    <w:rPr>
      <w:b/>
      <w:bCs/>
    </w:rPr>
  </w:style>
  <w:style w:type="paragraph" w:customStyle="1" w:styleId="Nomdelinstitution0">
    <w:name w:val="Nom de l'institution"/>
    <w:basedOn w:val="Normlny"/>
    <w:next w:val="Normlny"/>
    <w:uiPriority w:val="99"/>
    <w:rsid w:val="00F71B47"/>
    <w:rPr>
      <w:rFonts w:ascii="Arial" w:hAnsi="Arial" w:cs="Arial"/>
      <w:lang w:val="en-GB" w:eastAsia="fr-FR"/>
    </w:rPr>
  </w:style>
  <w:style w:type="paragraph" w:customStyle="1" w:styleId="BodyText220">
    <w:name w:val="Body Text 22"/>
    <w:basedOn w:val="Normlny"/>
    <w:uiPriority w:val="99"/>
    <w:rsid w:val="00F71B47"/>
    <w:pPr>
      <w:widowControl w:val="0"/>
      <w:spacing w:before="120" w:after="120"/>
      <w:ind w:left="426"/>
      <w:jc w:val="both"/>
    </w:pPr>
    <w:rPr>
      <w:lang w:val="cs-CZ" w:eastAsia="en-US"/>
    </w:rPr>
  </w:style>
  <w:style w:type="paragraph" w:customStyle="1" w:styleId="Char11">
    <w:name w:val="ΚΕΙΜΕΝΟ Char1"/>
    <w:basedOn w:val="Normlny"/>
    <w:uiPriority w:val="99"/>
    <w:rsid w:val="00F71B47"/>
    <w:pPr>
      <w:spacing w:before="120" w:after="120" w:line="360" w:lineRule="auto"/>
      <w:jc w:val="both"/>
    </w:pPr>
    <w:rPr>
      <w:rFonts w:ascii="Arial" w:hAnsi="Arial" w:cs="Arial"/>
      <w:spacing w:val="-5"/>
      <w:sz w:val="22"/>
      <w:szCs w:val="22"/>
      <w:lang w:eastAsia="en-US"/>
    </w:rPr>
  </w:style>
  <w:style w:type="paragraph" w:customStyle="1" w:styleId="Nadp1">
    <w:name w:val="Nadp"/>
    <w:basedOn w:val="Normlny"/>
    <w:uiPriority w:val="99"/>
    <w:rsid w:val="00F71B47"/>
    <w:pPr>
      <w:shd w:val="clear" w:color="auto" w:fill="C0C0C0"/>
    </w:pPr>
    <w:rPr>
      <w:rFonts w:ascii="Arial" w:hAnsi="Arial" w:cs="Arial"/>
      <w:b/>
      <w:bCs/>
      <w:caps/>
      <w:sz w:val="22"/>
      <w:szCs w:val="22"/>
      <w:bdr w:val="dotted" w:sz="4" w:space="0" w:color="C0C0C0"/>
      <w:lang w:eastAsia="cs-CZ"/>
    </w:rPr>
  </w:style>
  <w:style w:type="paragraph" w:customStyle="1" w:styleId="Podn0">
    <w:name w:val="Podn"/>
    <w:basedOn w:val="Normlny"/>
    <w:autoRedefine/>
    <w:uiPriority w:val="99"/>
    <w:rsid w:val="00F71B47"/>
    <w:rPr>
      <w:rFonts w:ascii="Century Gothic" w:hAnsi="Century Gothic" w:cs="Century Gothic"/>
      <w:b/>
      <w:bCs/>
      <w:sz w:val="20"/>
      <w:szCs w:val="20"/>
      <w:lang w:eastAsia="cs-CZ"/>
    </w:rPr>
  </w:style>
  <w:style w:type="character" w:customStyle="1" w:styleId="NadpChar">
    <w:name w:val="Nadp Char"/>
    <w:uiPriority w:val="99"/>
    <w:rsid w:val="00F71B47"/>
    <w:rPr>
      <w:rFonts w:ascii="Arial" w:hAnsi="Arial"/>
      <w:b/>
      <w:caps/>
      <w:sz w:val="24"/>
      <w:bdr w:val="dotted" w:sz="4" w:space="0" w:color="C0C0C0"/>
      <w:lang w:val="sk-SK" w:eastAsia="cs-CZ"/>
    </w:rPr>
  </w:style>
  <w:style w:type="paragraph" w:customStyle="1" w:styleId="ampuntk0">
    <w:name w:val="ampuntk"/>
    <w:basedOn w:val="Normlny"/>
    <w:uiPriority w:val="99"/>
    <w:rsid w:val="00F71B47"/>
    <w:pPr>
      <w:overflowPunct w:val="0"/>
      <w:autoSpaceDE w:val="0"/>
      <w:autoSpaceDN w:val="0"/>
      <w:spacing w:after="40"/>
      <w:jc w:val="both"/>
    </w:pPr>
    <w:rPr>
      <w:rFonts w:ascii="Arial" w:hAnsi="Arial" w:cs="Arial"/>
      <w:sz w:val="20"/>
      <w:szCs w:val="20"/>
      <w:lang w:val="cs-CZ" w:eastAsia="cs-CZ"/>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1CharCharCharChar">
    <w:name w:val="Char Char Char1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CharCharCharCharCharCharChar0">
    <w:name w:val="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1CharCharCharCharCharCharCharCharCharCharCharCharCharCharCharCharCharCharChar">
    <w:name w:val="Char Char Char Char Char Char1 Char Char Char Char Char Char Char Char Char Char Char Char Char Char Char Char Char Char Char"/>
    <w:basedOn w:val="Normlny"/>
    <w:uiPriority w:val="99"/>
    <w:rsid w:val="00F71B47"/>
    <w:pPr>
      <w:spacing w:after="160" w:line="240" w:lineRule="exact"/>
      <w:ind w:firstLine="720"/>
    </w:pPr>
    <w:rPr>
      <w:rFonts w:ascii="Tahoma" w:hAnsi="Tahoma" w:cs="Tahoma"/>
      <w:sz w:val="20"/>
      <w:szCs w:val="20"/>
      <w:lang w:val="en-US" w:eastAsia="en-US"/>
    </w:rPr>
  </w:style>
  <w:style w:type="paragraph" w:customStyle="1" w:styleId="CharChar10">
    <w:name w:val="Char Char1"/>
    <w:basedOn w:val="Normlny"/>
    <w:uiPriority w:val="99"/>
    <w:rsid w:val="00F71B47"/>
    <w:pPr>
      <w:spacing w:after="160" w:line="240" w:lineRule="exact"/>
    </w:pPr>
    <w:rPr>
      <w:rFonts w:ascii="Tahoma" w:hAnsi="Tahoma" w:cs="Tahoma"/>
      <w:sz w:val="20"/>
      <w:szCs w:val="20"/>
      <w:lang w:eastAsia="en-US"/>
    </w:rPr>
  </w:style>
  <w:style w:type="paragraph" w:customStyle="1" w:styleId="CharChar1CharCharChar0">
    <w:name w:val="Char Char1 Char Char Char"/>
    <w:basedOn w:val="Normlny"/>
    <w:uiPriority w:val="99"/>
    <w:rsid w:val="00F71B47"/>
    <w:pPr>
      <w:spacing w:after="160" w:line="240" w:lineRule="exact"/>
    </w:pPr>
    <w:rPr>
      <w:rFonts w:ascii="Tahoma" w:hAnsi="Tahoma" w:cs="Tahoma"/>
      <w:sz w:val="20"/>
      <w:szCs w:val="20"/>
      <w:lang w:eastAsia="en-US"/>
    </w:rPr>
  </w:style>
  <w:style w:type="paragraph" w:customStyle="1" w:styleId="texthodnotenieCharCharChar">
    <w:name w:val="text hodnotenie Char Char Char"/>
    <w:basedOn w:val="Normlny"/>
    <w:link w:val="texthodnotenieCharCharCharChar"/>
    <w:uiPriority w:val="99"/>
    <w:rsid w:val="00F71B47"/>
    <w:pPr>
      <w:spacing w:after="240"/>
      <w:jc w:val="both"/>
    </w:pPr>
    <w:rPr>
      <w:rFonts w:ascii="Verdana" w:hAnsi="Verdana"/>
      <w:sz w:val="22"/>
      <w:szCs w:val="22"/>
      <w:lang w:eastAsia="cs-CZ"/>
    </w:rPr>
  </w:style>
  <w:style w:type="character" w:customStyle="1" w:styleId="texthodnotenieCharCharCharChar">
    <w:name w:val="text hodnotenie Char Char Char Char"/>
    <w:link w:val="texthodnotenieCharCharChar"/>
    <w:uiPriority w:val="99"/>
    <w:locked/>
    <w:rsid w:val="00F71B47"/>
    <w:rPr>
      <w:rFonts w:ascii="Verdana" w:hAnsi="Verdana"/>
      <w:sz w:val="22"/>
      <w:lang w:eastAsia="cs-CZ"/>
    </w:rPr>
  </w:style>
  <w:style w:type="paragraph" w:customStyle="1" w:styleId="Normlny1CharCharCharCharCharCharChar">
    <w:name w:val="Normálny1 Char Char Char Char Char Char Char"/>
    <w:basedOn w:val="Normlny"/>
    <w:link w:val="Normlny1CharCharCharCharCharCharCharChar"/>
    <w:uiPriority w:val="99"/>
    <w:rsid w:val="00F71B47"/>
    <w:rPr>
      <w:rFonts w:ascii="Arial" w:hAnsi="Arial"/>
      <w:sz w:val="22"/>
      <w:szCs w:val="22"/>
      <w:lang w:eastAsia="cs-CZ"/>
    </w:rPr>
  </w:style>
  <w:style w:type="character" w:customStyle="1" w:styleId="Normlny1CharCharCharCharCharCharCharChar">
    <w:name w:val="Normálny1 Char Char Char Char Char Char Char Char"/>
    <w:link w:val="Normlny1CharCharCharCharCharCharChar"/>
    <w:uiPriority w:val="99"/>
    <w:locked/>
    <w:rsid w:val="00F71B47"/>
    <w:rPr>
      <w:rFonts w:ascii="Arial" w:hAnsi="Arial"/>
      <w:sz w:val="22"/>
      <w:lang w:eastAsia="cs-CZ"/>
    </w:rPr>
  </w:style>
  <w:style w:type="paragraph" w:customStyle="1" w:styleId="CharCharCharCharCharCharCharCharCharCharChar">
    <w:name w:val="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
    <w:name w:val="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Char">
    <w:name w:val="Char Char Char Char Char Char Char Char Char Char Char Char Char"/>
    <w:basedOn w:val="Normlny"/>
    <w:uiPriority w:val="99"/>
    <w:rsid w:val="00F71B47"/>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CharCharCharChar1CharCharCharCharCharChar0">
    <w:name w:val="Char Char Char Char Char Char Char Char Char Char Char Char1 Char Char Char Char Char Char"/>
    <w:basedOn w:val="Normlny"/>
    <w:uiPriority w:val="99"/>
    <w:rsid w:val="00F71B47"/>
    <w:pPr>
      <w:spacing w:after="160" w:line="240" w:lineRule="exact"/>
    </w:pPr>
    <w:rPr>
      <w:rFonts w:ascii="Tahoma" w:hAnsi="Tahoma" w:cs="Tahoma"/>
      <w:sz w:val="20"/>
      <w:szCs w:val="20"/>
      <w:lang w:eastAsia="en-US"/>
    </w:rPr>
  </w:style>
  <w:style w:type="paragraph" w:customStyle="1" w:styleId="CharCharCharCharCharCharCharChar1">
    <w:name w:val="Char Char Char Char Char Char Char Char"/>
    <w:basedOn w:val="Normlny"/>
    <w:uiPriority w:val="99"/>
    <w:rsid w:val="00F71B47"/>
    <w:pPr>
      <w:spacing w:after="160" w:line="240" w:lineRule="exact"/>
    </w:pPr>
    <w:rPr>
      <w:rFonts w:ascii="Tahoma" w:hAnsi="Tahoma" w:cs="Tahoma"/>
      <w:sz w:val="20"/>
      <w:szCs w:val="20"/>
      <w:lang w:val="en-US"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F71B47"/>
    <w:pPr>
      <w:spacing w:after="160" w:line="240" w:lineRule="exact"/>
    </w:pPr>
    <w:rPr>
      <w:rFonts w:ascii="Tahoma" w:hAnsi="Tahoma" w:cs="Tahoma"/>
      <w:sz w:val="20"/>
      <w:szCs w:val="20"/>
      <w:lang w:eastAsia="en-US"/>
    </w:rPr>
  </w:style>
  <w:style w:type="paragraph" w:customStyle="1" w:styleId="ZakladnystylChar">
    <w:name w:val="Zakladny styl Char"/>
    <w:link w:val="ZakladnystylCharChar"/>
    <w:uiPriority w:val="99"/>
    <w:rsid w:val="00F71B47"/>
    <w:rPr>
      <w:sz w:val="24"/>
      <w:szCs w:val="24"/>
    </w:rPr>
  </w:style>
  <w:style w:type="character" w:customStyle="1" w:styleId="ZakladnystylCharChar">
    <w:name w:val="Zakladny styl Char Char"/>
    <w:link w:val="ZakladnystylChar"/>
    <w:uiPriority w:val="99"/>
    <w:locked/>
    <w:rsid w:val="00F71B47"/>
    <w:rPr>
      <w:sz w:val="24"/>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uiPriority w:val="99"/>
    <w:rsid w:val="00F71B47"/>
    <w:pPr>
      <w:spacing w:after="160" w:line="240" w:lineRule="exact"/>
    </w:pPr>
    <w:rPr>
      <w:rFonts w:ascii="Tahoma" w:hAnsi="Tahoma" w:cs="Tahoma"/>
      <w:sz w:val="20"/>
      <w:szCs w:val="20"/>
      <w:lang w:eastAsia="en-US"/>
    </w:rPr>
  </w:style>
  <w:style w:type="character" w:styleId="Odkaznavysvetlivku">
    <w:name w:val="endnote reference"/>
    <w:basedOn w:val="Predvolenpsmoodseku"/>
    <w:uiPriority w:val="99"/>
    <w:rsid w:val="00F71B47"/>
    <w:rPr>
      <w:rFonts w:cs="Times New Roman"/>
      <w:vertAlign w:val="superscript"/>
    </w:rPr>
  </w:style>
  <w:style w:type="paragraph" w:customStyle="1" w:styleId="CM1">
    <w:name w:val="CM1"/>
    <w:basedOn w:val="Default0"/>
    <w:next w:val="Default0"/>
    <w:uiPriority w:val="99"/>
    <w:rsid w:val="00F71B47"/>
    <w:rPr>
      <w:rFonts w:ascii="EUAlbertina" w:hAnsi="EUAlbertina" w:cs="Times New Roman"/>
      <w:color w:val="auto"/>
    </w:rPr>
  </w:style>
  <w:style w:type="paragraph" w:customStyle="1" w:styleId="CM3">
    <w:name w:val="CM3"/>
    <w:basedOn w:val="Default0"/>
    <w:next w:val="Default0"/>
    <w:uiPriority w:val="99"/>
    <w:rsid w:val="00F71B47"/>
    <w:rPr>
      <w:rFonts w:ascii="EUAlbertina" w:hAnsi="EUAlbertina" w:cs="Times New Roman"/>
      <w:color w:val="auto"/>
    </w:rPr>
  </w:style>
  <w:style w:type="paragraph" w:customStyle="1" w:styleId="CM4">
    <w:name w:val="CM4"/>
    <w:basedOn w:val="Default0"/>
    <w:next w:val="Default0"/>
    <w:uiPriority w:val="99"/>
    <w:rsid w:val="00F71B47"/>
    <w:rPr>
      <w:rFonts w:ascii="EUAlbertina" w:hAnsi="EUAlbertina" w:cs="Times New Roman"/>
      <w:color w:val="auto"/>
    </w:rPr>
  </w:style>
  <w:style w:type="character" w:styleId="Textzstupnhosymbolu">
    <w:name w:val="Placeholder Text"/>
    <w:basedOn w:val="Predvolenpsmoodseku"/>
    <w:uiPriority w:val="99"/>
    <w:semiHidden/>
    <w:rsid w:val="00440B94"/>
    <w:rPr>
      <w:rFonts w:ascii="Times New Roman" w:hAnsi="Times New Roman" w:cs="Times New Roman"/>
      <w:color w:val="808080"/>
    </w:rPr>
  </w:style>
  <w:style w:type="paragraph" w:customStyle="1" w:styleId="Captionheading">
    <w:name w:val="Caption heading"/>
    <w:basedOn w:val="Normlny"/>
    <w:uiPriority w:val="99"/>
    <w:rsid w:val="00440B94"/>
    <w:rPr>
      <w:rFonts w:ascii="Arial" w:hAnsi="Arial"/>
      <w:b/>
      <w:color w:val="000000"/>
      <w:sz w:val="18"/>
      <w:szCs w:val="20"/>
      <w:lang w:val="en-US" w:eastAsia="en-US"/>
    </w:rPr>
  </w:style>
  <w:style w:type="paragraph" w:styleId="Obsah5">
    <w:name w:val="toc 5"/>
    <w:basedOn w:val="Normlny"/>
    <w:next w:val="Normlny"/>
    <w:autoRedefine/>
    <w:uiPriority w:val="39"/>
    <w:unhideWhenUsed/>
    <w:rsid w:val="006B5FD6"/>
    <w:pPr>
      <w:spacing w:after="100" w:line="276" w:lineRule="auto"/>
      <w:ind w:left="880"/>
    </w:pPr>
    <w:rPr>
      <w:rFonts w:asciiTheme="minorHAnsi" w:eastAsiaTheme="minorEastAsia" w:hAnsiTheme="minorHAnsi" w:cstheme="minorBidi"/>
      <w:sz w:val="22"/>
      <w:szCs w:val="22"/>
    </w:rPr>
  </w:style>
  <w:style w:type="paragraph" w:styleId="Obsah7">
    <w:name w:val="toc 7"/>
    <w:basedOn w:val="Normlny"/>
    <w:next w:val="Normlny"/>
    <w:autoRedefine/>
    <w:uiPriority w:val="39"/>
    <w:unhideWhenUsed/>
    <w:rsid w:val="006B5FD6"/>
    <w:pPr>
      <w:spacing w:after="100" w:line="276" w:lineRule="auto"/>
      <w:ind w:left="1320"/>
    </w:pPr>
    <w:rPr>
      <w:rFonts w:asciiTheme="minorHAnsi" w:eastAsiaTheme="minorEastAsia" w:hAnsiTheme="minorHAnsi" w:cstheme="minorBidi"/>
      <w:sz w:val="22"/>
      <w:szCs w:val="22"/>
    </w:rPr>
  </w:style>
  <w:style w:type="paragraph" w:styleId="Obsah8">
    <w:name w:val="toc 8"/>
    <w:basedOn w:val="Normlny"/>
    <w:next w:val="Normlny"/>
    <w:autoRedefine/>
    <w:uiPriority w:val="39"/>
    <w:unhideWhenUsed/>
    <w:rsid w:val="006B5FD6"/>
    <w:pPr>
      <w:spacing w:after="100" w:line="276" w:lineRule="auto"/>
      <w:ind w:left="1540"/>
    </w:pPr>
    <w:rPr>
      <w:rFonts w:asciiTheme="minorHAnsi" w:eastAsiaTheme="minorEastAsia" w:hAnsiTheme="minorHAnsi" w:cstheme="minorBidi"/>
      <w:sz w:val="22"/>
      <w:szCs w:val="22"/>
    </w:rPr>
  </w:style>
  <w:style w:type="paragraph" w:styleId="Obsah9">
    <w:name w:val="toc 9"/>
    <w:basedOn w:val="Normlny"/>
    <w:next w:val="Normlny"/>
    <w:autoRedefine/>
    <w:uiPriority w:val="39"/>
    <w:unhideWhenUsed/>
    <w:rsid w:val="006B5FD6"/>
    <w:pPr>
      <w:spacing w:after="100" w:line="276" w:lineRule="auto"/>
      <w:ind w:left="1760"/>
    </w:pPr>
    <w:rPr>
      <w:rFonts w:asciiTheme="minorHAnsi" w:eastAsiaTheme="minorEastAsia" w:hAnsiTheme="minorHAnsi" w:cstheme="minorBidi"/>
      <w:sz w:val="22"/>
      <w:szCs w:val="22"/>
    </w:rPr>
  </w:style>
  <w:style w:type="character" w:customStyle="1" w:styleId="OdsekzoznamuChar">
    <w:name w:val="Odsek zoznamu Char"/>
    <w:aliases w:val="body Char,Odsek zoznamu2 Char"/>
    <w:link w:val="Odsekzoznamu0"/>
    <w:uiPriority w:val="34"/>
    <w:rsid w:val="0085017C"/>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54166">
      <w:bodyDiv w:val="1"/>
      <w:marLeft w:val="0"/>
      <w:marRight w:val="0"/>
      <w:marTop w:val="0"/>
      <w:marBottom w:val="0"/>
      <w:divBdr>
        <w:top w:val="none" w:sz="0" w:space="0" w:color="auto"/>
        <w:left w:val="none" w:sz="0" w:space="0" w:color="auto"/>
        <w:bottom w:val="none" w:sz="0" w:space="0" w:color="auto"/>
        <w:right w:val="none" w:sz="0" w:space="0" w:color="auto"/>
      </w:divBdr>
    </w:div>
    <w:div w:id="569846070">
      <w:bodyDiv w:val="1"/>
      <w:marLeft w:val="0"/>
      <w:marRight w:val="0"/>
      <w:marTop w:val="0"/>
      <w:marBottom w:val="0"/>
      <w:divBdr>
        <w:top w:val="none" w:sz="0" w:space="0" w:color="auto"/>
        <w:left w:val="none" w:sz="0" w:space="0" w:color="auto"/>
        <w:bottom w:val="none" w:sz="0" w:space="0" w:color="auto"/>
        <w:right w:val="none" w:sz="0" w:space="0" w:color="auto"/>
      </w:divBdr>
    </w:div>
    <w:div w:id="886835542">
      <w:marLeft w:val="0"/>
      <w:marRight w:val="0"/>
      <w:marTop w:val="0"/>
      <w:marBottom w:val="0"/>
      <w:divBdr>
        <w:top w:val="none" w:sz="0" w:space="0" w:color="auto"/>
        <w:left w:val="none" w:sz="0" w:space="0" w:color="auto"/>
        <w:bottom w:val="none" w:sz="0" w:space="0" w:color="auto"/>
        <w:right w:val="none" w:sz="0" w:space="0" w:color="auto"/>
      </w:divBdr>
    </w:div>
    <w:div w:id="886835545">
      <w:marLeft w:val="0"/>
      <w:marRight w:val="0"/>
      <w:marTop w:val="0"/>
      <w:marBottom w:val="0"/>
      <w:divBdr>
        <w:top w:val="none" w:sz="0" w:space="0" w:color="auto"/>
        <w:left w:val="none" w:sz="0" w:space="0" w:color="auto"/>
        <w:bottom w:val="none" w:sz="0" w:space="0" w:color="auto"/>
        <w:right w:val="none" w:sz="0" w:space="0" w:color="auto"/>
      </w:divBdr>
    </w:div>
    <w:div w:id="886835547">
      <w:marLeft w:val="0"/>
      <w:marRight w:val="0"/>
      <w:marTop w:val="0"/>
      <w:marBottom w:val="0"/>
      <w:divBdr>
        <w:top w:val="none" w:sz="0" w:space="0" w:color="auto"/>
        <w:left w:val="none" w:sz="0" w:space="0" w:color="auto"/>
        <w:bottom w:val="none" w:sz="0" w:space="0" w:color="auto"/>
        <w:right w:val="none" w:sz="0" w:space="0" w:color="auto"/>
      </w:divBdr>
    </w:div>
    <w:div w:id="886835548">
      <w:marLeft w:val="0"/>
      <w:marRight w:val="0"/>
      <w:marTop w:val="0"/>
      <w:marBottom w:val="0"/>
      <w:divBdr>
        <w:top w:val="none" w:sz="0" w:space="0" w:color="auto"/>
        <w:left w:val="none" w:sz="0" w:space="0" w:color="auto"/>
        <w:bottom w:val="none" w:sz="0" w:space="0" w:color="auto"/>
        <w:right w:val="none" w:sz="0" w:space="0" w:color="auto"/>
      </w:divBdr>
      <w:divsChild>
        <w:div w:id="886835543">
          <w:marLeft w:val="0"/>
          <w:marRight w:val="0"/>
          <w:marTop w:val="0"/>
          <w:marBottom w:val="0"/>
          <w:divBdr>
            <w:top w:val="single" w:sz="8" w:space="1" w:color="auto"/>
            <w:left w:val="single" w:sz="8" w:space="4" w:color="auto"/>
            <w:bottom w:val="single" w:sz="8" w:space="1" w:color="auto"/>
            <w:right w:val="single" w:sz="8" w:space="4" w:color="auto"/>
          </w:divBdr>
        </w:div>
        <w:div w:id="886835544">
          <w:marLeft w:val="0"/>
          <w:marRight w:val="0"/>
          <w:marTop w:val="0"/>
          <w:marBottom w:val="0"/>
          <w:divBdr>
            <w:top w:val="single" w:sz="8" w:space="1" w:color="auto"/>
            <w:left w:val="single" w:sz="8" w:space="4" w:color="auto"/>
            <w:bottom w:val="single" w:sz="8" w:space="1" w:color="auto"/>
            <w:right w:val="single" w:sz="8" w:space="4" w:color="auto"/>
          </w:divBdr>
        </w:div>
        <w:div w:id="886835546">
          <w:marLeft w:val="0"/>
          <w:marRight w:val="0"/>
          <w:marTop w:val="0"/>
          <w:marBottom w:val="0"/>
          <w:divBdr>
            <w:top w:val="single" w:sz="8" w:space="1" w:color="auto"/>
            <w:left w:val="single" w:sz="8" w:space="4" w:color="auto"/>
            <w:bottom w:val="single" w:sz="8" w:space="1" w:color="auto"/>
            <w:right w:val="single" w:sz="8" w:space="4" w:color="auto"/>
          </w:divBdr>
        </w:div>
        <w:div w:id="886835554">
          <w:marLeft w:val="0"/>
          <w:marRight w:val="0"/>
          <w:marTop w:val="0"/>
          <w:marBottom w:val="0"/>
          <w:divBdr>
            <w:top w:val="single" w:sz="8" w:space="1" w:color="auto"/>
            <w:left w:val="single" w:sz="8" w:space="4" w:color="auto"/>
            <w:bottom w:val="single" w:sz="8" w:space="1" w:color="auto"/>
            <w:right w:val="single" w:sz="8" w:space="4" w:color="auto"/>
          </w:divBdr>
        </w:div>
        <w:div w:id="886835555">
          <w:marLeft w:val="0"/>
          <w:marRight w:val="0"/>
          <w:marTop w:val="0"/>
          <w:marBottom w:val="0"/>
          <w:divBdr>
            <w:top w:val="single" w:sz="8" w:space="1" w:color="auto"/>
            <w:left w:val="single" w:sz="8" w:space="4" w:color="auto"/>
            <w:bottom w:val="single" w:sz="8" w:space="1" w:color="auto"/>
            <w:right w:val="single" w:sz="8" w:space="4" w:color="auto"/>
          </w:divBdr>
        </w:div>
        <w:div w:id="886835556">
          <w:marLeft w:val="0"/>
          <w:marRight w:val="0"/>
          <w:marTop w:val="0"/>
          <w:marBottom w:val="0"/>
          <w:divBdr>
            <w:top w:val="single" w:sz="8" w:space="1" w:color="auto"/>
            <w:left w:val="single" w:sz="8" w:space="4" w:color="auto"/>
            <w:bottom w:val="single" w:sz="8" w:space="1" w:color="auto"/>
            <w:right w:val="single" w:sz="8" w:space="4" w:color="auto"/>
          </w:divBdr>
        </w:div>
        <w:div w:id="886835557">
          <w:marLeft w:val="0"/>
          <w:marRight w:val="0"/>
          <w:marTop w:val="0"/>
          <w:marBottom w:val="0"/>
          <w:divBdr>
            <w:top w:val="single" w:sz="8" w:space="1" w:color="auto"/>
            <w:left w:val="single" w:sz="8" w:space="4" w:color="auto"/>
            <w:bottom w:val="single" w:sz="8" w:space="1" w:color="auto"/>
            <w:right w:val="single" w:sz="8" w:space="4" w:color="auto"/>
          </w:divBdr>
        </w:div>
        <w:div w:id="886835558">
          <w:marLeft w:val="0"/>
          <w:marRight w:val="0"/>
          <w:marTop w:val="0"/>
          <w:marBottom w:val="0"/>
          <w:divBdr>
            <w:top w:val="single" w:sz="8" w:space="1" w:color="auto"/>
            <w:left w:val="single" w:sz="8" w:space="4" w:color="auto"/>
            <w:bottom w:val="single" w:sz="8" w:space="1" w:color="auto"/>
            <w:right w:val="single" w:sz="8" w:space="4" w:color="auto"/>
          </w:divBdr>
        </w:div>
        <w:div w:id="886835559">
          <w:marLeft w:val="0"/>
          <w:marRight w:val="0"/>
          <w:marTop w:val="0"/>
          <w:marBottom w:val="0"/>
          <w:divBdr>
            <w:top w:val="single" w:sz="8" w:space="1" w:color="auto"/>
            <w:left w:val="single" w:sz="8" w:space="4" w:color="auto"/>
            <w:bottom w:val="single" w:sz="8" w:space="1" w:color="auto"/>
            <w:right w:val="single" w:sz="8" w:space="4" w:color="auto"/>
          </w:divBdr>
        </w:div>
        <w:div w:id="886835560">
          <w:marLeft w:val="0"/>
          <w:marRight w:val="0"/>
          <w:marTop w:val="0"/>
          <w:marBottom w:val="0"/>
          <w:divBdr>
            <w:top w:val="single" w:sz="8" w:space="1" w:color="auto"/>
            <w:left w:val="single" w:sz="8" w:space="4" w:color="auto"/>
            <w:bottom w:val="single" w:sz="8" w:space="1" w:color="auto"/>
            <w:right w:val="single" w:sz="8" w:space="4" w:color="auto"/>
          </w:divBdr>
        </w:div>
        <w:div w:id="886835561">
          <w:marLeft w:val="0"/>
          <w:marRight w:val="0"/>
          <w:marTop w:val="0"/>
          <w:marBottom w:val="0"/>
          <w:divBdr>
            <w:top w:val="single" w:sz="8" w:space="1" w:color="auto"/>
            <w:left w:val="single" w:sz="8" w:space="4" w:color="auto"/>
            <w:bottom w:val="single" w:sz="8" w:space="1" w:color="auto"/>
            <w:right w:val="single" w:sz="8" w:space="4" w:color="auto"/>
          </w:divBdr>
        </w:div>
        <w:div w:id="886835562">
          <w:marLeft w:val="0"/>
          <w:marRight w:val="0"/>
          <w:marTop w:val="0"/>
          <w:marBottom w:val="0"/>
          <w:divBdr>
            <w:top w:val="single" w:sz="8" w:space="1" w:color="auto"/>
            <w:left w:val="single" w:sz="8" w:space="4" w:color="auto"/>
            <w:bottom w:val="single" w:sz="8" w:space="1" w:color="auto"/>
            <w:right w:val="single" w:sz="8" w:space="4" w:color="auto"/>
          </w:divBdr>
        </w:div>
        <w:div w:id="886835564">
          <w:marLeft w:val="0"/>
          <w:marRight w:val="0"/>
          <w:marTop w:val="0"/>
          <w:marBottom w:val="0"/>
          <w:divBdr>
            <w:top w:val="single" w:sz="8" w:space="1" w:color="auto"/>
            <w:left w:val="single" w:sz="8" w:space="4" w:color="auto"/>
            <w:bottom w:val="single" w:sz="8" w:space="1" w:color="auto"/>
            <w:right w:val="single" w:sz="8" w:space="4" w:color="auto"/>
          </w:divBdr>
        </w:div>
        <w:div w:id="886835565">
          <w:marLeft w:val="0"/>
          <w:marRight w:val="0"/>
          <w:marTop w:val="0"/>
          <w:marBottom w:val="0"/>
          <w:divBdr>
            <w:top w:val="none" w:sz="0" w:space="0" w:color="auto"/>
            <w:left w:val="none" w:sz="0" w:space="0" w:color="auto"/>
            <w:bottom w:val="none" w:sz="0" w:space="0" w:color="auto"/>
            <w:right w:val="none" w:sz="0" w:space="0" w:color="auto"/>
          </w:divBdr>
        </w:div>
      </w:divsChild>
    </w:div>
    <w:div w:id="886835549">
      <w:marLeft w:val="0"/>
      <w:marRight w:val="0"/>
      <w:marTop w:val="0"/>
      <w:marBottom w:val="0"/>
      <w:divBdr>
        <w:top w:val="none" w:sz="0" w:space="0" w:color="auto"/>
        <w:left w:val="none" w:sz="0" w:space="0" w:color="auto"/>
        <w:bottom w:val="none" w:sz="0" w:space="0" w:color="auto"/>
        <w:right w:val="none" w:sz="0" w:space="0" w:color="auto"/>
      </w:divBdr>
    </w:div>
    <w:div w:id="886835550">
      <w:marLeft w:val="0"/>
      <w:marRight w:val="0"/>
      <w:marTop w:val="0"/>
      <w:marBottom w:val="0"/>
      <w:divBdr>
        <w:top w:val="none" w:sz="0" w:space="0" w:color="auto"/>
        <w:left w:val="none" w:sz="0" w:space="0" w:color="auto"/>
        <w:bottom w:val="none" w:sz="0" w:space="0" w:color="auto"/>
        <w:right w:val="none" w:sz="0" w:space="0" w:color="auto"/>
      </w:divBdr>
    </w:div>
    <w:div w:id="886835551">
      <w:marLeft w:val="0"/>
      <w:marRight w:val="0"/>
      <w:marTop w:val="0"/>
      <w:marBottom w:val="0"/>
      <w:divBdr>
        <w:top w:val="none" w:sz="0" w:space="0" w:color="auto"/>
        <w:left w:val="none" w:sz="0" w:space="0" w:color="auto"/>
        <w:bottom w:val="none" w:sz="0" w:space="0" w:color="auto"/>
        <w:right w:val="none" w:sz="0" w:space="0" w:color="auto"/>
      </w:divBdr>
    </w:div>
    <w:div w:id="886835552">
      <w:marLeft w:val="0"/>
      <w:marRight w:val="0"/>
      <w:marTop w:val="0"/>
      <w:marBottom w:val="0"/>
      <w:divBdr>
        <w:top w:val="none" w:sz="0" w:space="0" w:color="auto"/>
        <w:left w:val="none" w:sz="0" w:space="0" w:color="auto"/>
        <w:bottom w:val="none" w:sz="0" w:space="0" w:color="auto"/>
        <w:right w:val="none" w:sz="0" w:space="0" w:color="auto"/>
      </w:divBdr>
    </w:div>
    <w:div w:id="886835553">
      <w:marLeft w:val="0"/>
      <w:marRight w:val="0"/>
      <w:marTop w:val="0"/>
      <w:marBottom w:val="0"/>
      <w:divBdr>
        <w:top w:val="none" w:sz="0" w:space="0" w:color="auto"/>
        <w:left w:val="none" w:sz="0" w:space="0" w:color="auto"/>
        <w:bottom w:val="none" w:sz="0" w:space="0" w:color="auto"/>
        <w:right w:val="none" w:sz="0" w:space="0" w:color="auto"/>
      </w:divBdr>
    </w:div>
    <w:div w:id="886835563">
      <w:marLeft w:val="0"/>
      <w:marRight w:val="0"/>
      <w:marTop w:val="0"/>
      <w:marBottom w:val="0"/>
      <w:divBdr>
        <w:top w:val="none" w:sz="0" w:space="0" w:color="auto"/>
        <w:left w:val="none" w:sz="0" w:space="0" w:color="auto"/>
        <w:bottom w:val="none" w:sz="0" w:space="0" w:color="auto"/>
        <w:right w:val="none" w:sz="0" w:space="0" w:color="auto"/>
      </w:divBdr>
    </w:div>
    <w:div w:id="961501465">
      <w:bodyDiv w:val="1"/>
      <w:marLeft w:val="0"/>
      <w:marRight w:val="0"/>
      <w:marTop w:val="0"/>
      <w:marBottom w:val="0"/>
      <w:divBdr>
        <w:top w:val="none" w:sz="0" w:space="0" w:color="auto"/>
        <w:left w:val="none" w:sz="0" w:space="0" w:color="auto"/>
        <w:bottom w:val="none" w:sz="0" w:space="0" w:color="auto"/>
        <w:right w:val="none" w:sz="0" w:space="0" w:color="auto"/>
      </w:divBdr>
    </w:div>
    <w:div w:id="1075250619">
      <w:bodyDiv w:val="1"/>
      <w:marLeft w:val="0"/>
      <w:marRight w:val="0"/>
      <w:marTop w:val="0"/>
      <w:marBottom w:val="0"/>
      <w:divBdr>
        <w:top w:val="none" w:sz="0" w:space="0" w:color="auto"/>
        <w:left w:val="none" w:sz="0" w:space="0" w:color="auto"/>
        <w:bottom w:val="none" w:sz="0" w:space="0" w:color="auto"/>
        <w:right w:val="none" w:sz="0" w:space="0" w:color="auto"/>
      </w:divBdr>
    </w:div>
    <w:div w:id="1405955755">
      <w:bodyDiv w:val="1"/>
      <w:marLeft w:val="0"/>
      <w:marRight w:val="0"/>
      <w:marTop w:val="0"/>
      <w:marBottom w:val="0"/>
      <w:divBdr>
        <w:top w:val="none" w:sz="0" w:space="0" w:color="auto"/>
        <w:left w:val="none" w:sz="0" w:space="0" w:color="auto"/>
        <w:bottom w:val="none" w:sz="0" w:space="0" w:color="auto"/>
        <w:right w:val="none" w:sz="0" w:space="0" w:color="auto"/>
      </w:divBdr>
    </w:div>
    <w:div w:id="1541937687">
      <w:bodyDiv w:val="1"/>
      <w:marLeft w:val="0"/>
      <w:marRight w:val="0"/>
      <w:marTop w:val="0"/>
      <w:marBottom w:val="0"/>
      <w:divBdr>
        <w:top w:val="none" w:sz="0" w:space="0" w:color="auto"/>
        <w:left w:val="none" w:sz="0" w:space="0" w:color="auto"/>
        <w:bottom w:val="none" w:sz="0" w:space="0" w:color="auto"/>
        <w:right w:val="none" w:sz="0" w:space="0" w:color="auto"/>
      </w:divBdr>
    </w:div>
    <w:div w:id="1716615298">
      <w:bodyDiv w:val="1"/>
      <w:marLeft w:val="0"/>
      <w:marRight w:val="0"/>
      <w:marTop w:val="0"/>
      <w:marBottom w:val="0"/>
      <w:divBdr>
        <w:top w:val="none" w:sz="0" w:space="0" w:color="auto"/>
        <w:left w:val="none" w:sz="0" w:space="0" w:color="auto"/>
        <w:bottom w:val="none" w:sz="0" w:space="0" w:color="auto"/>
        <w:right w:val="none" w:sz="0" w:space="0" w:color="auto"/>
      </w:divBdr>
    </w:div>
    <w:div w:id="177000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artnerskadohoda.gov.sk/zakladne-dokumenty/" TargetMode="External"/><Relationship Id="rId18" Type="http://schemas.openxmlformats.org/officeDocument/2006/relationships/hyperlink" Target="http://www.partnerskadohoda.gov.sk/zaklad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s://www.justice.gov.sk/PortalApp/ObchodnyVestnik/Web/Zoznam.aspx" TargetMode="External"/><Relationship Id="rId21" Type="http://schemas.openxmlformats.org/officeDocument/2006/relationships/hyperlink" Target="http://www.partnerskadohoda.gov.sk/302-sk/usmernenia-a-manualy/" TargetMode="External"/><Relationship Id="rId34" Type="http://schemas.openxmlformats.org/officeDocument/2006/relationships/header" Target="header2.xml"/><Relationship Id="rId42" Type="http://schemas.openxmlformats.org/officeDocument/2006/relationships/hyperlink" Target="http://www.employment.gov.sk/sk/esf/programove-obdobie-2014-2020/operacny-program-ludske-zdroje/" TargetMode="External"/><Relationship Id="rId47" Type="http://schemas.openxmlformats.org/officeDocument/2006/relationships/hyperlink" Target="http://www.partnerskadohoda.gov.sk/%20" TargetMode="External"/><Relationship Id="rId50" Type="http://schemas.openxmlformats.org/officeDocument/2006/relationships/hyperlink" Target="http://hpur.vlada.gov.sk/domov/" TargetMode="External"/><Relationship Id="rId55" Type="http://schemas.openxmlformats.org/officeDocument/2006/relationships/hyperlink" Target="http://www.partnerskadohoda.gov.sk/metodicke-pokyny-cko/" TargetMode="External"/><Relationship Id="rId63" Type="http://schemas.openxmlformats.org/officeDocument/2006/relationships/hyperlink" Target="http://www.partnerskadohoda.gov.sk/metodicke-pokyny-cko/" TargetMode="External"/><Relationship Id="rId68" Type="http://schemas.openxmlformats.org/officeDocument/2006/relationships/image" Target="media/image3.png"/><Relationship Id="rId7" Type="http://schemas.microsoft.com/office/2007/relationships/stylesWithEffects" Target="stylesWithEffects.xml"/><Relationship Id="rId71" Type="http://schemas.openxmlformats.org/officeDocument/2006/relationships/hyperlink" Target="http://www.minedu.sk" TargetMode="External"/><Relationship Id="rId2" Type="http://schemas.openxmlformats.org/officeDocument/2006/relationships/customXml" Target="../customXml/item2.xml"/><Relationship Id="rId16" Type="http://schemas.openxmlformats.org/officeDocument/2006/relationships/hyperlink" Target="http://www.employment.gov.sk" TargetMode="External"/><Relationship Id="rId29" Type="http://schemas.openxmlformats.org/officeDocument/2006/relationships/hyperlink" Target="http://www.gender.gov.sk" TargetMode="External"/><Relationship Id="rId11" Type="http://schemas.openxmlformats.org/officeDocument/2006/relationships/endnotes" Target="endnotes.xml"/><Relationship Id="rId24" Type="http://schemas.openxmlformats.org/officeDocument/2006/relationships/hyperlink" Target="http://www.minedu.sk/operacny-program-ludske-zdroje/" TargetMode="External"/><Relationship Id="rId32" Type="http://schemas.openxmlformats.org/officeDocument/2006/relationships/hyperlink" Target="http://www.esf.gov.sk/new/index.php?SMC=1&amp;id=123" TargetMode="External"/><Relationship Id="rId37" Type="http://schemas.openxmlformats.org/officeDocument/2006/relationships/header" Target="header3.xml"/><Relationship Id="rId40" Type="http://schemas.openxmlformats.org/officeDocument/2006/relationships/hyperlink" Target="http://www.minedu.sk" TargetMode="External"/><Relationship Id="rId45" Type="http://schemas.openxmlformats.org/officeDocument/2006/relationships/hyperlink" Target="http://www.partnerskadohoda.gov.sk/302-sk/usmernenia-a-manualy/" TargetMode="External"/><Relationship Id="rId53" Type="http://schemas.openxmlformats.org/officeDocument/2006/relationships/hyperlink" Target="http://www.partnerskadohoda.gov.sk/metodicke-pokyny-cko/" TargetMode="External"/><Relationship Id="rId58" Type="http://schemas.openxmlformats.org/officeDocument/2006/relationships/hyperlink" Target="http://www.partnerskadohoda.gov.sk/zakladne-dokumenty/" TargetMode="External"/><Relationship Id="rId66" Type="http://schemas.openxmlformats.org/officeDocument/2006/relationships/hyperlink" Target="http://www.partnerskadohoda.gov.sk/metodicke-pokyny-cko/" TargetMode="External"/><Relationship Id="rId5" Type="http://schemas.openxmlformats.org/officeDocument/2006/relationships/numbering" Target="numbering.xml"/><Relationship Id="rId15" Type="http://schemas.openxmlformats.org/officeDocument/2006/relationships/hyperlink" Target="http://www.minedu.sk" TargetMode="External"/><Relationship Id="rId23" Type="http://schemas.openxmlformats.org/officeDocument/2006/relationships/hyperlink" Target="http://www.employment.gov.sk/sk/esf/programove-obdobie-2014-2020/operacny-program-ludske-zdroje/" TargetMode="External"/><Relationship Id="rId28" Type="http://schemas.openxmlformats.org/officeDocument/2006/relationships/hyperlink" Target="http://www.hpisahptur.gov.sk/dokumenty-2014-2020/" TargetMode="External"/><Relationship Id="rId36" Type="http://schemas.openxmlformats.org/officeDocument/2006/relationships/footer" Target="footer2.xml"/><Relationship Id="rId49" Type="http://schemas.openxmlformats.org/officeDocument/2006/relationships/hyperlink" Target="http://www.gender.gov.sk/" TargetMode="External"/><Relationship Id="rId57" Type="http://schemas.openxmlformats.org/officeDocument/2006/relationships/hyperlink" Target="http://www.partnerskadohoda.gov.sk/metodicke-pokyny-cko/" TargetMode="External"/><Relationship Id="rId61" Type="http://schemas.openxmlformats.org/officeDocument/2006/relationships/hyperlink" Target="http://www.erasmusplus.sk/ako_ziskat_grant/prirucky/2016/Sadzby_na_mobilitu_zamestnancov_a_uciacich_sa_v_akcii_KA1_na_rok_2016.pdf" TargetMode="External"/><Relationship Id="rId10" Type="http://schemas.openxmlformats.org/officeDocument/2006/relationships/footnotes" Target="footnotes.xml"/><Relationship Id="rId19" Type="http://schemas.openxmlformats.org/officeDocument/2006/relationships/hyperlink" Target="http://www.finance.gov.sk/Default.aspx?CatID=9349" TargetMode="External"/><Relationship Id="rId31" Type="http://schemas.openxmlformats.org/officeDocument/2006/relationships/hyperlink" Target="https://www.employment.gov.sk/sk/esf/programove-obdobie-2014-2020/statna-pomoc/" TargetMode="External"/><Relationship Id="rId44" Type="http://schemas.openxmlformats.org/officeDocument/2006/relationships/hyperlink" Target="https://www.itms2014.sk" TargetMode="External"/><Relationship Id="rId52" Type="http://schemas.openxmlformats.org/officeDocument/2006/relationships/hyperlink" Target="http://www.partnerskadohoda.gov.sk/metodicke-pokyny-cko/" TargetMode="External"/><Relationship Id="rId60" Type="http://schemas.openxmlformats.org/officeDocument/2006/relationships/hyperlink" Target="http://www.finance.gov.sk/Default.aspx?CatID=9349" TargetMode="External"/><Relationship Id="rId65" Type="http://schemas.openxmlformats.org/officeDocument/2006/relationships/hyperlink" Target="mailto:zakazkycko@vlada.gov.sk"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mployment.gov.sk/sk/esf/programove-obdobie-2014-2020/" TargetMode="External"/><Relationship Id="rId22" Type="http://schemas.openxmlformats.org/officeDocument/2006/relationships/hyperlink" Target="http://www.partnerskadohoda.gov.sk/zakladne-dokumenty/" TargetMode="External"/><Relationship Id="rId27" Type="http://schemas.openxmlformats.org/officeDocument/2006/relationships/hyperlink" Target="http://www.partnerskadohoda.gov.sk/metodicke-pokyny-cko/" TargetMode="External"/><Relationship Id="rId30" Type="http://schemas.openxmlformats.org/officeDocument/2006/relationships/hyperlink" Target="http://www.partnerskadohoda.gov.sk/metodicke-pokyny-cko/" TargetMode="External"/><Relationship Id="rId35" Type="http://schemas.openxmlformats.org/officeDocument/2006/relationships/footer" Target="footer1.xml"/><Relationship Id="rId43" Type="http://schemas.openxmlformats.org/officeDocument/2006/relationships/hyperlink" Target="https://www.itms2014.sk" TargetMode="External"/><Relationship Id="rId48" Type="http://schemas.openxmlformats.org/officeDocument/2006/relationships/hyperlink" Target="http://www.mfsr.gov.sk/Default.aspx?CatID=9349" TargetMode="External"/><Relationship Id="rId56" Type="http://schemas.openxmlformats.org/officeDocument/2006/relationships/hyperlink" Target="http://www.partnerskadohoda.gov.sk/data/files/5780_system-riadenia-esif_web_final.pdf" TargetMode="External"/><Relationship Id="rId64" Type="http://schemas.openxmlformats.org/officeDocument/2006/relationships/hyperlink" Target="http://www.partnerskadohoda.gov.sk" TargetMode="External"/><Relationship Id="rId69" Type="http://schemas.openxmlformats.org/officeDocument/2006/relationships/image" Target="media/image4.png"/><Relationship Id="rId8" Type="http://schemas.openxmlformats.org/officeDocument/2006/relationships/settings" Target="settings.xml"/><Relationship Id="rId51" Type="http://schemas.openxmlformats.org/officeDocument/2006/relationships/hyperlink" Target="http://www.partnerskadohoda.gov.sk/metodicke-pokyny-cko/"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www.minedu.sk" TargetMode="External"/><Relationship Id="rId17" Type="http://schemas.openxmlformats.org/officeDocument/2006/relationships/hyperlink" Target="http://www.finance.gov.sk/Default.aspx?CatID=9347" TargetMode="External"/><Relationship Id="rId25" Type="http://schemas.openxmlformats.org/officeDocument/2006/relationships/hyperlink" Target="http://www.finance.gov.sk/Default.aspx?CatID=9349" TargetMode="External"/><Relationship Id="rId33" Type="http://schemas.openxmlformats.org/officeDocument/2006/relationships/header" Target="header1.xml"/><Relationship Id="rId38" Type="http://schemas.openxmlformats.org/officeDocument/2006/relationships/footer" Target="footer3.xml"/><Relationship Id="rId46" Type="http://schemas.openxmlformats.org/officeDocument/2006/relationships/hyperlink" Target="https://www.itms2014.sk" TargetMode="External"/><Relationship Id="rId59" Type="http://schemas.openxmlformats.org/officeDocument/2006/relationships/hyperlink" Target="http://www.mfsr.gov.sk/Default.aspx?CatID=9349" TargetMode="External"/><Relationship Id="rId67" Type="http://schemas.openxmlformats.org/officeDocument/2006/relationships/hyperlink" Target="https://www.minedu.sk/kriteria-pre-vyber-projektov-op-ludske-zdroje-a-metodika-ich-uplatnovania/" TargetMode="External"/><Relationship Id="rId20" Type="http://schemas.openxmlformats.org/officeDocument/2006/relationships/hyperlink" Target="http://www.partnerskadohoda.gov.sk/vzory-cko/" TargetMode="External"/><Relationship Id="rId41" Type="http://schemas.openxmlformats.org/officeDocument/2006/relationships/hyperlink" Target="http://www.partnerskadohoda.gov.sk/vzory-cko/" TargetMode="External"/><Relationship Id="rId54" Type="http://schemas.openxmlformats.org/officeDocument/2006/relationships/hyperlink" Target="http://www.partnerskadohoda.gov.sk/metodicke-pokyny-cko/" TargetMode="External"/><Relationship Id="rId62" Type="http://schemas.openxmlformats.org/officeDocument/2006/relationships/hyperlink" Target="http://www.erasmusplus.sk/ako_ziskat_grant/prirucky/2016/Sadzby_grantov_pre_zamestnancov_a_studentov_vysokych_skol_v_programe_ERASMUS+_Vyzva_2016.pdf" TargetMode="External"/><Relationship Id="rId70" Type="http://schemas.openxmlformats.org/officeDocument/2006/relationships/hyperlink" Target="mailto:esf.vzdelavanie@minedu.sk"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vzory-cko/" TargetMode="External"/><Relationship Id="rId1" Type="http://schemas.openxmlformats.org/officeDocument/2006/relationships/hyperlink" Target="http://www.partnerskadohoda.gov.sk/vzory-ck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EFAA2-8CEE-4436-AEC9-CDE3ABCC9342}">
  <ds:schemaRefs>
    <ds:schemaRef ds:uri="http://schemas.openxmlformats.org/package/2006/metadata/core-properties"/>
    <ds:schemaRef ds:uri="http://schemas.microsoft.com/office/infopath/2007/PartnerControls"/>
    <ds:schemaRef ds:uri="http://purl.org/dc/elements/1.1/"/>
    <ds:schemaRef ds:uri="http://schemas.microsoft.com/office/2006/documentManagement/types"/>
    <ds:schemaRef ds:uri="http://purl.org/dc/dcmitype/"/>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5265A790-BB9E-4BBD-BAD8-46F19C217B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69340C9-78B5-4639-83A1-6097665927E3}">
  <ds:schemaRefs>
    <ds:schemaRef ds:uri="http://schemas.microsoft.com/sharepoint/v3/contenttype/forms"/>
  </ds:schemaRefs>
</ds:datastoreItem>
</file>

<file path=customXml/itemProps4.xml><?xml version="1.0" encoding="utf-8"?>
<ds:datastoreItem xmlns:ds="http://schemas.openxmlformats.org/officeDocument/2006/customXml" ds:itemID="{EF51B38B-E459-4328-9857-A071B563D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52325</Words>
  <Characters>298258</Characters>
  <Application>Microsoft Office Word</Application>
  <DocSecurity>0</DocSecurity>
  <Lines>2485</Lines>
  <Paragraphs>699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349884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2016-12-06T16:20:00Z</dcterms:created>
  <dcterms:modified xsi:type="dcterms:W3CDTF">2016-12-12T17:11:00Z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