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789ED" w14:textId="500CF705" w:rsidR="00B87C18" w:rsidRPr="0063379A" w:rsidRDefault="0063379A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val="cs-CZ" w:eastAsia="cs-CZ"/>
        </w:rPr>
        <w:pict w14:anchorId="38B78A42">
          <v:roundrect id="_x0000_s1190" style="position:absolute;margin-left:521.45pt;margin-top:5.45pt;width:481.9pt;height:73pt;z-index:251816960" arcsize="21360f" o:regroupid="6" fillcolor="#c6d9f1 [671]"/>
        </w:pict>
      </w:r>
      <w:r>
        <w:rPr>
          <w:b/>
          <w:noProof/>
          <w:sz w:val="28"/>
          <w:szCs w:val="28"/>
          <w:lang w:val="cs-CZ" w:eastAsia="cs-CZ"/>
        </w:rPr>
        <w:pict w14:anchorId="38B78A41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5.45pt;width:477.25pt;height:78.35pt;z-index:251852800;mso-width-relative:margin;mso-height-relative:margin" filled="f" stroked="f">
            <v:textbox style="mso-next-textbox:#_x0000_s1279">
              <w:txbxContent>
                <w:p w14:paraId="7374C460" w14:textId="6DC5417A" w:rsidR="0063379A" w:rsidRPr="00CF652A" w:rsidRDefault="0063379A" w:rsidP="0063379A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CF652A">
                    <w:rPr>
                      <w:b/>
                      <w:bCs/>
                    </w:rPr>
                    <w:t xml:space="preserve">Model of change in project NP </w:t>
                  </w:r>
                  <w:r>
                    <w:rPr>
                      <w:b/>
                      <w:bCs/>
                    </w:rPr>
                    <w:t>2</w:t>
                  </w:r>
                  <w:r w:rsidRPr="00CF652A">
                    <w:rPr>
                      <w:b/>
                      <w:bCs/>
                    </w:rPr>
                    <w:t>6</w:t>
                  </w:r>
                </w:p>
                <w:p w14:paraId="619E986D" w14:textId="77777777" w:rsidR="0063379A" w:rsidRPr="00CF652A" w:rsidRDefault="0063379A" w:rsidP="0063379A">
                  <w:pPr>
                    <w:spacing w:after="0" w:line="240" w:lineRule="auto"/>
                  </w:pPr>
                  <w:r w:rsidRPr="00CF652A">
                    <w:rPr>
                      <w:b/>
                      <w:bCs/>
                    </w:rPr>
                    <w:t xml:space="preserve">Project title:  </w:t>
                  </w:r>
                  <w:r w:rsidRPr="00CF652A">
                    <w:t>Raising the quality of education at primary and secondary schools utilising electronic testing</w:t>
                  </w:r>
                </w:p>
                <w:p w14:paraId="1C4A69B0" w14:textId="77777777" w:rsidR="0063379A" w:rsidRPr="00CF652A" w:rsidRDefault="0063379A" w:rsidP="0063379A">
                  <w:pPr>
                    <w:spacing w:after="0" w:line="240" w:lineRule="auto"/>
                    <w:rPr>
                      <w:bCs/>
                    </w:rPr>
                  </w:pPr>
                  <w:r w:rsidRPr="00CF652A">
                    <w:rPr>
                      <w:b/>
                    </w:rPr>
                    <w:t xml:space="preserve">Target group:  </w:t>
                  </w:r>
                  <w:r w:rsidRPr="00CF652A">
                    <w:rPr>
                      <w:bCs/>
                    </w:rPr>
                    <w:t>primary and secondary school pupils, teaching staff and staff working in education, university students</w:t>
                  </w:r>
                  <w:r w:rsidRPr="00CF652A">
                    <w:rPr>
                      <w:b/>
                    </w:rPr>
                    <w:t xml:space="preserve"> </w:t>
                  </w:r>
                </w:p>
                <w:p w14:paraId="38B78AAA" w14:textId="24051EA1" w:rsidR="00470458" w:rsidRPr="0063379A" w:rsidRDefault="00470458" w:rsidP="008F57C6">
                  <w:pPr>
                    <w:spacing w:after="0" w:line="240" w:lineRule="auto"/>
                    <w:rPr>
                      <w:bCs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val="cs-CZ" w:eastAsia="cs-CZ"/>
        </w:rPr>
        <w:pict w14:anchorId="38B78A40">
          <v:shape id="_x0000_s1278" type="#_x0000_t202" style="position:absolute;margin-left:-.45pt;margin-top:16.3pt;width:475pt;height:63.3pt;z-index:251851776;mso-width-relative:margin;mso-height-relative:margin" filled="f" stroked="f">
            <v:textbox style="mso-next-textbox:#_x0000_s1278">
              <w:txbxContent>
                <w:p w14:paraId="61010774" w14:textId="5E7555CA" w:rsidR="0063379A" w:rsidRPr="00CF652A" w:rsidRDefault="0063379A" w:rsidP="0063379A">
                  <w:pPr>
                    <w:spacing w:after="0" w:line="240" w:lineRule="auto"/>
                    <w:rPr>
                      <w:b/>
                    </w:rPr>
                  </w:pPr>
                  <w:r w:rsidRPr="00CF652A">
                    <w:rPr>
                      <w:b/>
                      <w:bCs/>
                    </w:rPr>
                    <w:t xml:space="preserve">Model of action in project NP </w:t>
                  </w:r>
                  <w:r>
                    <w:rPr>
                      <w:b/>
                      <w:bCs/>
                    </w:rPr>
                    <w:t>2</w:t>
                  </w:r>
                  <w:r w:rsidRPr="00CF652A">
                    <w:rPr>
                      <w:b/>
                      <w:bCs/>
                    </w:rPr>
                    <w:t>6</w:t>
                  </w:r>
                </w:p>
                <w:p w14:paraId="7F87C507" w14:textId="77777777" w:rsidR="0063379A" w:rsidRPr="00CF652A" w:rsidRDefault="0063379A" w:rsidP="0063379A">
                  <w:pPr>
                    <w:spacing w:after="0" w:line="240" w:lineRule="auto"/>
                  </w:pPr>
                  <w:r w:rsidRPr="00CF652A">
                    <w:rPr>
                      <w:b/>
                      <w:bCs/>
                    </w:rPr>
                    <w:t xml:space="preserve">Project title:  </w:t>
                  </w:r>
                  <w:r w:rsidRPr="00CF652A">
                    <w:t>Raising the quality of education at primary and secondary schools utilising electronic testing</w:t>
                  </w:r>
                </w:p>
                <w:p w14:paraId="169EA039" w14:textId="77777777" w:rsidR="0063379A" w:rsidRPr="00CF652A" w:rsidRDefault="0063379A" w:rsidP="0063379A">
                  <w:pPr>
                    <w:spacing w:after="0" w:line="240" w:lineRule="auto"/>
                  </w:pPr>
                  <w:r w:rsidRPr="00CF652A">
                    <w:rPr>
                      <w:b/>
                      <w:bCs/>
                    </w:rPr>
                    <w:t xml:space="preserve">Beneficiary:  </w:t>
                  </w:r>
                  <w:r w:rsidRPr="00CF652A">
                    <w:t>The National Institute for Certified Educational Measurements</w:t>
                  </w:r>
                </w:p>
                <w:p w14:paraId="38B78AA7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val="cs-CZ" w:eastAsia="cs-CZ"/>
        </w:rPr>
        <w:pict w14:anchorId="38B78A43">
          <v:roundrect id="_x0000_s1178" style="position:absolute;margin-left:-4.85pt;margin-top:17.4pt;width:481.9pt;height:61.05pt;z-index:251736064" arcsize="23802f" fillcolor="#d6e3bc [1302]"/>
        </w:pict>
      </w:r>
      <w:r w:rsidRPr="0063379A">
        <w:rPr>
          <w:b/>
          <w:sz w:val="28"/>
          <w:szCs w:val="28"/>
        </w:rPr>
        <w:t xml:space="preserve"> </w:t>
      </w:r>
      <w:r w:rsidRPr="0063379A">
        <w:rPr>
          <w:b/>
          <w:sz w:val="28"/>
          <w:szCs w:val="28"/>
        </w:rPr>
        <w:t xml:space="preserve">Theory of Change Project NP </w:t>
      </w:r>
      <w:r w:rsidRPr="0063379A">
        <w:rPr>
          <w:b/>
          <w:sz w:val="28"/>
          <w:szCs w:val="28"/>
        </w:rPr>
        <w:t>2</w:t>
      </w:r>
      <w:r w:rsidRPr="0063379A">
        <w:rPr>
          <w:b/>
          <w:sz w:val="28"/>
          <w:szCs w:val="28"/>
        </w:rPr>
        <w:t xml:space="preserve">6 Measure </w:t>
      </w:r>
      <w:r w:rsidR="00551217" w:rsidRPr="0063379A">
        <w:rPr>
          <w:b/>
          <w:sz w:val="28"/>
          <w:szCs w:val="28"/>
        </w:rPr>
        <w:t>4.1 OP</w:t>
      </w:r>
      <w:r w:rsidRPr="0063379A">
        <w:rPr>
          <w:b/>
          <w:sz w:val="28"/>
          <w:szCs w:val="28"/>
        </w:rPr>
        <w:t>E</w:t>
      </w:r>
      <w:r w:rsidR="00551217" w:rsidRPr="0063379A">
        <w:rPr>
          <w:b/>
          <w:sz w:val="28"/>
          <w:szCs w:val="28"/>
        </w:rPr>
        <w:t xml:space="preserve"> </w:t>
      </w:r>
    </w:p>
    <w:p w14:paraId="38B789EE" w14:textId="22581CAA" w:rsidR="000561C9" w:rsidRDefault="000561C9" w:rsidP="00ED1133">
      <w:pPr>
        <w:spacing w:after="0" w:line="240" w:lineRule="auto"/>
        <w:rPr>
          <w:b/>
        </w:rPr>
      </w:pPr>
    </w:p>
    <w:p w14:paraId="38B789EF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8B789F0" w14:textId="77777777" w:rsidR="000561C9" w:rsidRDefault="000561C9" w:rsidP="000561C9"/>
    <w:p w14:paraId="38B789F1" w14:textId="098AF0CB" w:rsidR="000561C9" w:rsidRDefault="0063379A" w:rsidP="000561C9">
      <w:r>
        <w:rPr>
          <w:noProof/>
          <w:lang w:eastAsia="cs-CZ"/>
        </w:rPr>
        <w:pict w14:anchorId="38B78A44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78E590B6" w14:textId="77777777" w:rsidR="0063379A" w:rsidRPr="008541E8" w:rsidRDefault="0063379A" w:rsidP="0063379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OUPUTS OF ACTIVITIES</w:t>
                  </w:r>
                </w:p>
                <w:p w14:paraId="38B78AAB" w14:textId="62C69F99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45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8B78A46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0305D20A" w14:textId="77777777" w:rsidR="0063379A" w:rsidRPr="008541E8" w:rsidRDefault="0063379A" w:rsidP="0063379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  <w:p w14:paraId="38B78AAC" w14:textId="5794D03E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47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8B78A48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42E1607C" w14:textId="77777777" w:rsidR="0063379A" w:rsidRPr="008541E8" w:rsidRDefault="0063379A" w:rsidP="0063379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  <w:p w14:paraId="38B78AAD" w14:textId="4AEEB6A3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49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8B78A4A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38B78A4B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2A457D31" w14:textId="77777777" w:rsidR="0063379A" w:rsidRPr="00B048AA" w:rsidRDefault="0063379A" w:rsidP="0063379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</w:t>
                  </w:r>
                </w:p>
                <w:p w14:paraId="38B78AB0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38B78AB1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4C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38B78AB2" w14:textId="77777777" w:rsidR="00470458" w:rsidRDefault="00470458" w:rsidP="000561C9"/>
                <w:p w14:paraId="38B78AB3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8B78A4D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052DF806" w14:textId="77777777" w:rsidR="0063379A" w:rsidRPr="00596D9C" w:rsidRDefault="0063379A" w:rsidP="0063379A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  <w:p w14:paraId="38B78AB5" w14:textId="6915D234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4E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38B78AB6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8B78A4F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287E3B88" w14:textId="65AA4F29" w:rsidR="0063379A" w:rsidRDefault="0063379A" w:rsidP="0063379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MEASURE </w:t>
                  </w:r>
                  <w:r>
                    <w:rPr>
                      <w:b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sz w:val="20"/>
                      <w:szCs w:val="20"/>
                    </w:rPr>
                    <w:t>.1 OBJECTIVES</w:t>
                  </w:r>
                </w:p>
                <w:p w14:paraId="38B78AB9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0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38B78A51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38B78A53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61204C31" w14:textId="77777777" w:rsidR="0063379A" w:rsidRPr="005B70AD" w:rsidRDefault="0063379A" w:rsidP="0063379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38B78ABB" w14:textId="4F6497CC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4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3E9E0E77" w14:textId="77777777" w:rsidR="0063379A" w:rsidRPr="00055F7E" w:rsidRDefault="0063379A" w:rsidP="0063379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38B78ABC" w14:textId="3E9A4035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8B789F2" w14:textId="1E2CA38D" w:rsidR="000561C9" w:rsidRDefault="0063379A" w:rsidP="000561C9">
      <w:r>
        <w:rPr>
          <w:noProof/>
          <w:lang w:eastAsia="cs-CZ"/>
        </w:rPr>
        <w:pict w14:anchorId="38B78A60">
          <v:shape id="_x0000_s1196" type="#_x0000_t202" style="position:absolute;margin-left:538.45pt;margin-top:23.65pt;width:178.6pt;height:37.3pt;z-index:251803648;visibility:visible;mso-width-relative:margin;mso-height-relative:margin">
            <v:textbox style="mso-next-textbox:#_x0000_s1196">
              <w:txbxContent>
                <w:p w14:paraId="16AE301F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Improvement of the process of teaching and learning of the educational level ISCED 2 and ISCED 3</w:t>
                  </w:r>
                </w:p>
                <w:p w14:paraId="38B78AC6" w14:textId="762C25AC" w:rsidR="00470458" w:rsidRPr="0063379A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2" type="#_x0000_t32" style="position:absolute;margin-left:459.8pt;margin-top:21.05pt;width:78.65pt;height:17.6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38B78A56">
          <v:shape id="_x0000_s1294" type="#_x0000_t32" style="position:absolute;margin-left:253.4pt;margin-top:18.7pt;width:22.15pt;height:16.2pt;flip:y;z-index:251864064" o:connectortype="straight">
            <v:stroke endarrow="block"/>
          </v:shape>
        </w:pict>
      </w:r>
      <w:r>
        <w:rPr>
          <w:noProof/>
          <w:lang w:eastAsia="cs-CZ"/>
        </w:rPr>
        <w:pict w14:anchorId="38B78A57">
          <v:shape id="Text Box 53" o:spid="_x0000_s1149" type="#_x0000_t202" style="position:absolute;margin-left:275.55pt;margin-top:10.55pt;width:184.25pt;height:19.1pt;z-index:251700224;visibility:visible;mso-width-relative:margin;mso-height-relative:margin" o:regroupid="3">
            <v:textbox style="mso-next-textbox:#Text Box 53">
              <w:txbxContent>
                <w:p w14:paraId="44C24978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Methodological materials and publications</w:t>
                  </w:r>
                </w:p>
                <w:p w14:paraId="38B78ABD" w14:textId="5475C2E2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8">
          <v:shape id="_x0000_s1141" type="#_x0000_t202" style="position:absolute;margin-left:275.55pt;margin-top:179.15pt;width:184.25pt;height:20.1pt;z-index:251717632;visibility:visible;mso-width-relative:margin;mso-height-relative:margin" o:regroupid="4">
            <v:textbox style="mso-next-textbox:#_x0000_s1141">
              <w:txbxContent>
                <w:p w14:paraId="7C9849DC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National report PISA 2012</w:t>
                  </w:r>
                </w:p>
                <w:p w14:paraId="38B78ABE" w14:textId="1637FAAC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9">
          <v:shape id="_x0000_s1183" type="#_x0000_t202" style="position:absolute;margin-left:275.55pt;margin-top:302.5pt;width:184.25pt;height:20.5pt;z-index:251743232;visibility:visible;mso-width-relative:margin;mso-height-relative:margin">
            <v:textbox style="mso-next-textbox:#_x0000_s1183">
              <w:txbxContent>
                <w:p w14:paraId="18D1387C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Thematic report PISA 2006</w:t>
                  </w:r>
                </w:p>
                <w:p w14:paraId="38B78ABF" w14:textId="10D6BB04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A">
          <v:shape id="_x0000_s1136" type="#_x0000_t202" style="position:absolute;margin-left:123pt;margin-top:8.8pt;width:130.4pt;height:52.15pt;z-index:251712512;visibility:visible;mso-width-relative:margin;mso-height-relative:margin" o:regroupid="4">
            <v:textbox style="mso-next-textbox:#_x0000_s1136">
              <w:txbxContent>
                <w:p w14:paraId="46357C2D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Methodology of development of tasks in line with the State educational programme standard for ISCED 2 and ISCED 3</w:t>
                  </w:r>
                </w:p>
                <w:p w14:paraId="38B78AC0" w14:textId="165140F4" w:rsidR="00470458" w:rsidRPr="0063379A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B">
          <v:shape id="_x0000_s1140" type="#_x0000_t202" style="position:absolute;margin-left:123pt;margin-top:81.35pt;width:130.4pt;height:35.25pt;z-index:251716608;visibility:visible;mso-width-relative:margin;mso-height-relative:margin" o:regroupid="4">
            <v:textbox style="mso-next-textbox:#_x0000_s1140">
              <w:txbxContent>
                <w:p w14:paraId="38B78AC1" w14:textId="73910AB1" w:rsidR="00470458" w:rsidRPr="00655E47" w:rsidRDefault="0063379A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907A04">
                    <w:rPr>
                      <w:sz w:val="18"/>
                      <w:szCs w:val="18"/>
                    </w:rPr>
                    <w:t>Expert publication for specialist psychologists and teaching staff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8B78A5C">
          <v:shape id="_x0000_s1138" type="#_x0000_t202" style="position:absolute;margin-left:123pt;margin-top:137pt;width:130.4pt;height:34.4pt;z-index:251714560;visibility:visible;mso-width-relative:margin;mso-height-relative:margin" o:regroupid="4">
            <v:textbox style="mso-next-textbox:#_x0000_s1138">
              <w:txbxContent>
                <w:p w14:paraId="5D7AB650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Training for participants of the process of development of tasks and tests</w:t>
                  </w:r>
                </w:p>
                <w:p w14:paraId="38B78AC2" w14:textId="73F37274" w:rsidR="00470458" w:rsidRPr="0063379A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D">
          <v:shape id="_x0000_s1137" type="#_x0000_t202" style="position:absolute;margin-left:123pt;margin-top:191.8pt;width:130.4pt;height:27.25pt;z-index:251713536;visibility:visible;mso-width-relative:margin;mso-height-relative:margin" o:regroupid="4">
            <v:textbox style="mso-next-textbox:#_x0000_s1137">
              <w:txbxContent>
                <w:p w14:paraId="4A624799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80 school measurements undertaken </w:t>
                  </w:r>
                </w:p>
                <w:p w14:paraId="38B78AC3" w14:textId="6CE939FB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E">
          <v:shape id="_x0000_s1142" type="#_x0000_t202" style="position:absolute;margin-left:123pt;margin-top:286.05pt;width:130.4pt;height:27.35pt;z-index:251718656;visibility:visible;mso-width-relative:margin;mso-height-relative:margin" o:regroupid="4">
            <v:textbox style="mso-next-textbox:#_x0000_s1142">
              <w:txbxContent>
                <w:p w14:paraId="1086B0A8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Report on school self-evaluation </w:t>
                  </w:r>
                </w:p>
                <w:p w14:paraId="38B78AC4" w14:textId="5E48237F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5F">
          <v:shape id="_x0000_s1291" type="#_x0000_t202" style="position:absolute;margin-left:123pt;margin-top:333.8pt;width:130.4pt;height:34.3pt;z-index:251862016;visibility:visible;mso-width-relative:margin;mso-height-relative:margin">
            <v:textbox style="mso-next-textbox:#_x0000_s1291">
              <w:txbxContent>
                <w:p w14:paraId="3092888F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Report for the decision-making sphere on education </w:t>
                  </w:r>
                </w:p>
                <w:p w14:paraId="38B78AC5" w14:textId="51E3F09D" w:rsidR="006D6BE7" w:rsidRPr="0063379A" w:rsidRDefault="006D6BE7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61">
          <v:shape id="_x0000_s1254" type="#_x0000_t202" style="position:absolute;margin-left:5.65pt;margin-top:9.95pt;width:96.4pt;height:80.6pt;z-index:251827200;visibility:visible;mso-width-relative:margin;mso-height-relative:margin">
            <v:textbox style="mso-next-textbox:#_x0000_s1254">
              <w:txbxContent>
                <w:p w14:paraId="50840CC8" w14:textId="77777777" w:rsidR="0063379A" w:rsidRPr="00907A04" w:rsidRDefault="0063379A" w:rsidP="0063379A">
                  <w:pPr>
                    <w:spacing w:after="0" w:line="192" w:lineRule="auto"/>
                    <w:rPr>
                      <w:szCs w:val="18"/>
                    </w:rPr>
                  </w:pP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Development of tasks and tests for continuous school testing (school database of tasks) and objective testing processing </w:t>
                  </w:r>
                </w:p>
                <w:p w14:paraId="38B78AC7" w14:textId="295582B4" w:rsidR="00470458" w:rsidRPr="0063379A" w:rsidRDefault="00470458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8B789F3" w14:textId="29DAEC0C" w:rsidR="000561C9" w:rsidRDefault="0063379A" w:rsidP="000561C9">
      <w:r>
        <w:rPr>
          <w:noProof/>
          <w:lang w:eastAsia="cs-CZ"/>
        </w:rPr>
        <w:pict w14:anchorId="38B78A6B">
          <v:shape id="_x0000_s1211" type="#_x0000_t202" style="position:absolute;margin-left:755.2pt;margin-top:6pt;width:113.4pt;height:43.3pt;z-index:251771904;mso-width-relative:margin;mso-height-relative:margin" fillcolor="white [3212]">
            <v:textbox style="mso-next-textbox:#_x0000_s1211">
              <w:txbxContent>
                <w:p w14:paraId="6C1E3A28" w14:textId="77777777" w:rsidR="0063379A" w:rsidRPr="00D6617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>Education corresponding to the labour market needs in a knowledge-based society</w:t>
                  </w:r>
                </w:p>
                <w:p w14:paraId="38B78AC9" w14:textId="1D128FAA" w:rsidR="00470458" w:rsidRPr="0063379A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62">
          <v:shape id="_x0000_s1319" type="#_x0000_t32" style="position:absolute;margin-left:717.05pt;margin-top:13.2pt;width:38.2pt;height:86.6pt;z-index:251889664" o:connectortype="straight">
            <v:stroke endarrow="block"/>
          </v:shape>
        </w:pict>
      </w:r>
      <w:r>
        <w:rPr>
          <w:noProof/>
          <w:lang w:eastAsia="cs-CZ"/>
        </w:rPr>
        <w:pict w14:anchorId="38B78A63">
          <v:shape id="_x0000_s1323" type="#_x0000_t32" style="position:absolute;margin-left:717.05pt;margin-top:13.2pt;width:38.2pt;height:13.95pt;z-index:251893760" o:connectortype="straight">
            <v:stroke endarrow="block"/>
          </v:shape>
        </w:pict>
      </w:r>
      <w:r>
        <w:rPr>
          <w:noProof/>
          <w:lang w:eastAsia="cs-CZ"/>
        </w:rPr>
        <w:pict w14:anchorId="38B78A64">
          <v:shape id="_x0000_s1298" type="#_x0000_t32" style="position:absolute;margin-left:253.4pt;margin-top:9.45pt;width:22.15pt;height:116.25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38B78A65">
          <v:shape id="_x0000_s1297" type="#_x0000_t32" style="position:absolute;margin-left:253.4pt;margin-top:9.45pt;width:22.25pt;height:73.95pt;z-index:251867136" o:connectortype="straight">
            <v:stroke endarrow="block"/>
          </v:shape>
        </w:pict>
      </w:r>
      <w:r>
        <w:rPr>
          <w:noProof/>
          <w:lang w:eastAsia="cs-CZ"/>
        </w:rPr>
        <w:pict w14:anchorId="38B78A66">
          <v:shape id="_x0000_s1296" type="#_x0000_t32" style="position:absolute;margin-left:253.4pt;margin-top:9.45pt;width:22.25pt;height:30.05pt;z-index:251866112" o:connectortype="straight">
            <v:stroke endarrow="block"/>
          </v:shape>
        </w:pict>
      </w:r>
      <w:r>
        <w:rPr>
          <w:noProof/>
          <w:lang w:eastAsia="cs-CZ"/>
        </w:rPr>
        <w:pict w14:anchorId="38B78A67">
          <v:shape id="_x0000_s1295" type="#_x0000_t32" style="position:absolute;margin-left:102.05pt;margin-top:24.45pt;width:20.35pt;height:105.1pt;z-index:251865088" o:connectortype="straight">
            <v:stroke endarrow="block"/>
          </v:shape>
        </w:pict>
      </w:r>
      <w:r>
        <w:rPr>
          <w:noProof/>
          <w:lang w:eastAsia="cs-CZ"/>
        </w:rPr>
        <w:pict w14:anchorId="38B78A68">
          <v:shape id="_x0000_s1293" type="#_x0000_t32" style="position:absolute;margin-left:102.05pt;margin-top:24.45pt;width:20.95pt;height:47.7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38B78A69">
          <v:shape id="_x0000_s1270" type="#_x0000_t32" style="position:absolute;margin-left:102.05pt;margin-top:4.2pt;width:21.6pt;height:20.25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38B78A6A">
          <v:shape id="_x0000_s1139" type="#_x0000_t202" style="position:absolute;margin-left:275.55pt;margin-top:24.45pt;width:184.25pt;height:27.45pt;z-index:251715584;visibility:visible;mso-width-relative:margin;mso-height-relative:margin" o:regroupid="4">
            <v:textbox style="mso-next-textbox:#_x0000_s1139">
              <w:txbxContent>
                <w:p w14:paraId="4E4F263F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Testing tools for verification of knowledge and key competences of pupils </w:t>
                  </w:r>
                </w:p>
                <w:p w14:paraId="38B78AC8" w14:textId="6D115DFA" w:rsidR="00470458" w:rsidRPr="0063379A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B789F4" w14:textId="013484F5" w:rsidR="000561C9" w:rsidRDefault="0063379A" w:rsidP="000561C9">
      <w:r>
        <w:rPr>
          <w:noProof/>
          <w:lang w:eastAsia="cs-CZ"/>
        </w:rPr>
        <w:pict w14:anchorId="56DD6C6A">
          <v:shape id="_x0000_s1326" type="#_x0000_t32" style="position:absolute;margin-left:868.65pt;margin-top:12.15pt;width:40.05pt;height:61.45pt;flip:y;z-index:251895808" o:connectortype="straight">
            <v:stroke endarrow="block"/>
          </v:shape>
        </w:pict>
      </w:r>
      <w:r>
        <w:rPr>
          <w:noProof/>
          <w:lang w:eastAsia="cs-CZ"/>
        </w:rPr>
        <w:pict w14:anchorId="38B78A6C">
          <v:shape id="_x0000_s1321" type="#_x0000_t32" style="position:absolute;margin-left:717.05pt;margin-top:1.7pt;width:38.15pt;height:156.1pt;flip:y;z-index:251891712" o:connectortype="straight">
            <v:stroke endarrow="block"/>
          </v:shape>
        </w:pict>
      </w:r>
      <w:r>
        <w:rPr>
          <w:noProof/>
          <w:lang w:eastAsia="cs-CZ"/>
        </w:rPr>
        <w:pict w14:anchorId="38B78A6D">
          <v:shape id="_x0000_s1320" type="#_x0000_t32" style="position:absolute;margin-left:717.05pt;margin-top:1.7pt;width:38.15pt;height:252.8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38B78A6E">
          <v:shape id="_x0000_s1322" type="#_x0000_t32" style="position:absolute;margin-left:717.05pt;margin-top:1.7pt;width:38.15pt;height:67.9pt;flip:y;z-index:251892736" o:connectortype="straight">
            <v:stroke endarrow="block"/>
          </v:shape>
        </w:pict>
      </w:r>
      <w:r>
        <w:rPr>
          <w:noProof/>
          <w:lang w:eastAsia="cs-CZ"/>
        </w:rPr>
        <w:pict w14:anchorId="38B78A6F">
          <v:shape id="_x0000_s1309" type="#_x0000_t32" style="position:absolute;margin-left:459.8pt;margin-top:12.15pt;width:78.65pt;height:58.45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38B78A71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38B789F5" w14:textId="77777777" w:rsidR="000561C9" w:rsidRDefault="0063379A" w:rsidP="000561C9">
      <w:r>
        <w:rPr>
          <w:noProof/>
          <w:lang w:eastAsia="cs-CZ"/>
        </w:rPr>
        <w:pict w14:anchorId="38B78A72">
          <v:shape id="Text Box 59" o:spid="_x0000_s1154" type="#_x0000_t202" style="position:absolute;margin-left:275.55pt;margin-top:21.3pt;width:184.25pt;height:20.25pt;z-index:251705344;visibility:visible;mso-width-relative:margin;mso-height-relative:margin" o:regroupid="3">
            <v:textbox style="mso-next-textbox:#Text Box 59">
              <w:txbxContent>
                <w:p w14:paraId="546ACFDB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Database of 30,000 tasks</w:t>
                  </w:r>
                </w:p>
                <w:p w14:paraId="38B78ACA" w14:textId="0830D512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8B789F6" w14:textId="4556135C" w:rsidR="000561C9" w:rsidRDefault="0063379A" w:rsidP="000561C9">
      <w:r>
        <w:rPr>
          <w:noProof/>
          <w:lang w:eastAsia="cs-CZ"/>
        </w:rPr>
        <w:pict w14:anchorId="38B78A73">
          <v:shape id="_x0000_s1324" type="#_x0000_t32" style="position:absolute;margin-left:717.05pt;margin-top:23.5pt;width:38.15pt;height:180.15pt;flip:y;z-index:251894784" o:connectortype="straight">
            <v:stroke endarrow="block"/>
          </v:shape>
        </w:pict>
      </w:r>
      <w:r>
        <w:rPr>
          <w:noProof/>
          <w:lang w:eastAsia="cs-CZ"/>
        </w:rPr>
        <w:pict w14:anchorId="38B78A74">
          <v:shape id="_x0000_s1317" type="#_x0000_t32" style="position:absolute;margin-left:717.05pt;margin-top:23.5pt;width:38.2pt;height:83.45pt;flip:y;z-index:251887616" o:connectortype="straight">
            <v:stroke endarrow="block"/>
          </v:shape>
        </w:pict>
      </w:r>
      <w:r>
        <w:rPr>
          <w:noProof/>
          <w:lang w:eastAsia="cs-CZ"/>
        </w:rPr>
        <w:pict w14:anchorId="38B78A75">
          <v:shape id="_x0000_s1318" type="#_x0000_t32" style="position:absolute;margin-left:717.05pt;margin-top:18.75pt;width:38.2pt;height:4.75pt;z-index:251888640" o:connectortype="straight">
            <v:stroke endarrow="block"/>
          </v:shape>
        </w:pict>
      </w:r>
      <w:r>
        <w:rPr>
          <w:noProof/>
          <w:lang w:eastAsia="cs-CZ"/>
        </w:rPr>
        <w:pict w14:anchorId="38B78A76">
          <v:shape id="_x0000_s1310" type="#_x0000_t32" style="position:absolute;margin-left:459.8pt;margin-top:19.75pt;width:78.65pt;height:28pt;flip:y;z-index:251880448" o:connectortype="straight">
            <v:stroke endarrow="block"/>
          </v:shape>
        </w:pict>
      </w:r>
      <w:r>
        <w:rPr>
          <w:noProof/>
          <w:lang w:eastAsia="cs-CZ"/>
        </w:rPr>
        <w:pict w14:anchorId="38B78A77">
          <v:shape id="_x0000_s1311" type="#_x0000_t32" style="position:absolute;margin-left:459.8pt;margin-top:6.7pt;width:78.65pt;height:13.0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38B78A78">
          <v:shape id="_x0000_s1195" type="#_x0000_t202" style="position:absolute;margin-left:538.45pt;margin-top:1.45pt;width:178.6pt;height:35.95pt;z-index:251843584;visibility:visible;mso-width-relative:margin;mso-height-relative:margin">
            <v:textbox style="mso-next-textbox:#_x0000_s1195">
              <w:txbxContent>
                <w:p w14:paraId="0F160BD6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Introduction of a set of electronic tools to evaluate monitoring of knowledge and key competences of pupils </w:t>
                  </w:r>
                </w:p>
                <w:p w14:paraId="38B78ACB" w14:textId="59182A27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79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528B22EE" w14:textId="77777777" w:rsidR="0063379A" w:rsidRPr="00D6617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 xml:space="preserve">Pupils with enhanced key competences </w:t>
                  </w:r>
                </w:p>
                <w:p w14:paraId="38B78ACC" w14:textId="3B374627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8B789F7" w14:textId="77777777" w:rsidR="000561C9" w:rsidRDefault="0063379A" w:rsidP="000561C9">
      <w:r>
        <w:rPr>
          <w:noProof/>
          <w:lang w:eastAsia="cs-CZ"/>
        </w:rPr>
        <w:pict w14:anchorId="38B78A7B">
          <v:shape id="Text Box 60" o:spid="_x0000_s1155" type="#_x0000_t202" style="position:absolute;margin-left:275.55pt;margin-top:10.9pt;width:184.25pt;height:20.75pt;z-index:251706368;visibility:visible;mso-width-relative:margin;mso-height-relative:margin" o:regroupid="3">
            <v:textbox style="mso-next-textbox:#Text Box 60">
              <w:txbxContent>
                <w:p w14:paraId="2537369B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Database of 130 tests</w:t>
                  </w:r>
                </w:p>
                <w:p w14:paraId="38B78ACE" w14:textId="5709921D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8B789F8" w14:textId="3CC0898A" w:rsidR="000561C9" w:rsidRDefault="0063379A" w:rsidP="000561C9">
      <w:r>
        <w:rPr>
          <w:noProof/>
          <w:lang w:eastAsia="cs-CZ"/>
        </w:rPr>
        <w:pict w14:anchorId="38B78A7C">
          <v:shape id="_x0000_s1255" type="#_x0000_t202" style="position:absolute;margin-left:6.75pt;margin-top:18.2pt;width:96.4pt;height:88.45pt;z-index:251828224;visibility:visible;mso-width-relative:margin;mso-height-relative:margin">
            <v:textbox style="mso-next-textbox:#_x0000_s1255">
              <w:txbxContent>
                <w:p w14:paraId="2AEEB49D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Introduction of electronic te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</w:t>
                  </w:r>
                  <w:r w:rsidRPr="00907A0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ting to monitor the level of knowledge, skills and key competences of pupils, tracking the trends of the school quality development </w:t>
                  </w:r>
                </w:p>
                <w:p w14:paraId="38B78ACF" w14:textId="7BA603DA" w:rsidR="00470458" w:rsidRPr="0063379A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B789F9" w14:textId="77777777" w:rsidR="000561C9" w:rsidRDefault="0063379A" w:rsidP="000561C9">
      <w:r>
        <w:rPr>
          <w:noProof/>
          <w:lang w:eastAsia="cs-CZ"/>
        </w:rPr>
        <w:pict w14:anchorId="38B78A7E">
          <v:shape id="_x0000_s1303" type="#_x0000_t32" style="position:absolute;margin-left:255.25pt;margin-top:9.8pt;width:20.3pt;height:64.8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38B78A7F">
          <v:shape id="_x0000_s1306" type="#_x0000_t32" style="position:absolute;margin-left:253.4pt;margin-top:9.8pt;width:22.25pt;height:16.4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38B78A80">
          <v:shape id="_x0000_s1197" type="#_x0000_t202" style="position:absolute;margin-left:538.45pt;margin-top:16.6pt;width:178.6pt;height:24.8pt;z-index:251807744;visibility:visible;mso-width-relative:margin;mso-height-relative:margin">
            <v:textbox style="mso-next-textbox:#_x0000_s1197">
              <w:txbxContent>
                <w:p w14:paraId="1A192A05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Electronic system e-Test was used by 770 primary and secondary schools in 2017</w:t>
                  </w:r>
                </w:p>
                <w:p w14:paraId="38B78AD0" w14:textId="5B3EFA67" w:rsidR="00470458" w:rsidRPr="0063379A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B789FA" w14:textId="416947CD" w:rsidR="000561C9" w:rsidRDefault="0063379A" w:rsidP="000561C9">
      <w:r>
        <w:rPr>
          <w:noProof/>
          <w:lang w:eastAsia="cs-CZ"/>
        </w:rPr>
        <w:pict w14:anchorId="38B78A81">
          <v:shape id="_x0000_s1314" type="#_x0000_t32" style="position:absolute;margin-left:459.8pt;margin-top:5.15pt;width:78.65pt;height:62.35pt;flip:y;z-index:251884544" o:connectortype="straight">
            <v:stroke endarrow="block"/>
          </v:shape>
        </w:pict>
      </w:r>
      <w:r>
        <w:rPr>
          <w:noProof/>
          <w:lang w:eastAsia="cs-CZ"/>
        </w:rPr>
        <w:pict w14:anchorId="38B78A82">
          <v:shape id="_x0000_s1315" type="#_x0000_t32" style="position:absolute;margin-left:459.8pt;margin-top:5.15pt;width:78.65pt;height:150.2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38B78A83">
          <v:shape id="_x0000_s1301" type="#_x0000_t32" style="position:absolute;margin-left:253.4pt;margin-top:.75pt;width:22.25pt;height:109.1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38B78A84">
          <v:shape id="_x0000_s1307" type="#_x0000_t32" style="position:absolute;margin-left:253.4pt;margin-top:.75pt;width:22.25pt;height:27.1pt;z-index:251877376" o:connectortype="straight">
            <v:stroke endarrow="block"/>
          </v:shape>
        </w:pict>
      </w:r>
      <w:r>
        <w:rPr>
          <w:noProof/>
          <w:lang w:eastAsia="cs-CZ"/>
        </w:rPr>
        <w:pict w14:anchorId="38B78A85">
          <v:shape id="_x0000_s1280" type="#_x0000_t32" style="position:absolute;margin-left:102.65pt;margin-top:15.5pt;width:20.35pt;height:131.5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38B78A86">
          <v:shape id="_x0000_s1264" type="#_x0000_t32" style="position:absolute;margin-left:102.65pt;margin-top:12.9pt;width:20.35pt;height:86.05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38B78A87">
          <v:shape id="_x0000_s1266" type="#_x0000_t32" style="position:absolute;margin-left:102.65pt;margin-top:12.9pt;width:20.35pt;height:36.1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38B78A88">
          <v:shape id="_x0000_s1261" type="#_x0000_t32" style="position:absolute;margin-left:103.15pt;margin-top:.75pt;width:19.85pt;height:12.15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38B78A89">
          <v:shape id="_x0000_s1308" type="#_x0000_t32" style="position:absolute;margin-left:253.4pt;margin-top:.75pt;width:22.15pt;height:154.6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38B78A8A">
          <v:shape id="_x0000_s1299" type="#_x0000_t32" style="position:absolute;margin-left:253.4pt;margin-top:.75pt;width:22.15pt;height:66.75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38B78A8B">
          <v:shape id="_x0000_s1156" type="#_x0000_t202" style="position:absolute;margin-left:275.55pt;margin-top:15.95pt;width:184.25pt;height:21.6pt;z-index:251707392;visibility:visible;mso-width-relative:margin;mso-height-relative:margin" o:regroupid="3">
            <v:textbox style="mso-next-textbox:#_x0000_s1156">
              <w:txbxContent>
                <w:p w14:paraId="07EDE18C" w14:textId="77777777" w:rsidR="0063379A" w:rsidRPr="00655E47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Thematic report </w:t>
                  </w:r>
                  <w:r w:rsidRPr="00655E47">
                    <w:rPr>
                      <w:sz w:val="18"/>
                      <w:szCs w:val="18"/>
                      <w:lang w:val="sk-SK"/>
                    </w:rPr>
                    <w:t>PISA 2012</w:t>
                  </w:r>
                </w:p>
                <w:p w14:paraId="38B78AD1" w14:textId="04533A3D" w:rsidR="00470458" w:rsidRPr="00655E47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8B789FB" w14:textId="77777777" w:rsidR="000561C9" w:rsidRDefault="0063379A" w:rsidP="000561C9">
      <w:r>
        <w:rPr>
          <w:noProof/>
          <w:lang w:eastAsia="cs-CZ"/>
        </w:rPr>
        <w:pict w14:anchorId="38B78A8D">
          <v:shape id="_x0000_s1300" type="#_x0000_t32" style="position:absolute;margin-left:253.4pt;margin-top:23.8pt;width:22.15pt;height:106.15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38B78A8E">
          <v:shape id="_x0000_s1304" type="#_x0000_t32" style="position:absolute;margin-left:253.4pt;margin-top:23.8pt;width:22.25pt;height:60.6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38B78A8F">
          <v:shape id="_x0000_s1305" type="#_x0000_t32" style="position:absolute;margin-left:253.4pt;margin-top:23.65pt;width:22.25pt;height:19.9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38B78A90">
          <v:shape id="_x0000_s1302" type="#_x0000_t32" style="position:absolute;margin-left:253.4pt;margin-top:2.45pt;width:22.15pt;height:21.2pt;flip:y;z-index:251872256" o:connectortype="straight">
            <v:stroke endarrow="block"/>
          </v:shape>
        </w:pict>
      </w:r>
      <w:r>
        <w:rPr>
          <w:noProof/>
          <w:lang w:eastAsia="cs-CZ"/>
        </w:rPr>
        <w:pict w14:anchorId="38B78A91">
          <v:shape id="_x0000_s1288" type="#_x0000_t202" style="position:absolute;margin-left:123pt;margin-top:10.5pt;width:130.4pt;height:26.2pt;z-index:251858944;visibility:visible;mso-width-relative:margin;mso-height-relative:margin">
            <v:textbox style="mso-next-textbox:#_x0000_s1288">
              <w:txbxContent>
                <w:p w14:paraId="39687C3A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10 national testing undertaken </w:t>
                  </w:r>
                </w:p>
                <w:p w14:paraId="38B78AD2" w14:textId="331EA338" w:rsidR="0088464C" w:rsidRPr="00655E47" w:rsidRDefault="0088464C" w:rsidP="005A0A41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</w:p>
    <w:p w14:paraId="38B789FC" w14:textId="77777777" w:rsidR="000561C9" w:rsidRDefault="0063379A" w:rsidP="000561C9">
      <w:r>
        <w:rPr>
          <w:noProof/>
          <w:lang w:eastAsia="cs-CZ"/>
        </w:rPr>
        <w:pict w14:anchorId="38B78A92">
          <v:shape id="_x0000_s1313" type="#_x0000_t32" style="position:absolute;margin-left:459.8pt;margin-top:18.15pt;width:78.65pt;height:34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38B78A93">
          <v:shape id="_x0000_s1157" type="#_x0000_t202" style="position:absolute;margin-left:275.55pt;margin-top:6.95pt;width:184.25pt;height:20.9pt;z-index:251708416;visibility:visible;mso-width-relative:margin;mso-height-relative:margin" o:regroupid="3">
            <v:textbox style="mso-next-textbox:#_x0000_s1157">
              <w:txbxContent>
                <w:p w14:paraId="2D814DE3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>Collection of tasks of study PISA 2012</w:t>
                  </w:r>
                </w:p>
                <w:p w14:paraId="38B78AD3" w14:textId="2F06A8AA" w:rsidR="00470458" w:rsidRPr="0063379A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B789FD" w14:textId="77777777" w:rsidR="000561C9" w:rsidRDefault="0063379A" w:rsidP="000561C9">
      <w:r>
        <w:rPr>
          <w:noProof/>
          <w:lang w:eastAsia="cs-CZ"/>
        </w:rPr>
        <w:pict w14:anchorId="38B78A94">
          <v:shape id="_x0000_s1285" type="#_x0000_t202" style="position:absolute;margin-left:538.45pt;margin-top:11.45pt;width:178.6pt;height:25.2pt;z-index:251856896;visibility:visible;mso-width-relative:margin;mso-height-relative:margin">
            <v:textbox style="mso-next-textbox:#_x0000_s1285">
              <w:txbxContent>
                <w:p w14:paraId="45DEBB62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51,288 pupils took part in electronic testing in 2017 </w:t>
                  </w:r>
                </w:p>
                <w:p w14:paraId="38B78AD4" w14:textId="267732A5" w:rsidR="003E4C9D" w:rsidRPr="0063379A" w:rsidRDefault="003E4C9D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B789FE" w14:textId="324444F5" w:rsidR="000561C9" w:rsidRDefault="0063379A" w:rsidP="000561C9">
      <w:r>
        <w:rPr>
          <w:noProof/>
          <w:lang w:eastAsia="cs-CZ"/>
        </w:rPr>
        <w:pict w14:anchorId="38B78A52">
          <v:shape id="_x0000_s1225" type="#_x0000_t202" style="position:absolute;margin-left:908.7pt;margin-top:18.15pt;width:85.05pt;height:39.85pt;z-index:251788288;mso-width-relative:margin;mso-height-relative:margin" fillcolor="white [3212]">
            <v:textbox style="mso-next-textbox:#_x0000_s1225">
              <w:txbxContent>
                <w:p w14:paraId="3863648A" w14:textId="77777777" w:rsidR="0063379A" w:rsidRPr="009B7ECC" w:rsidRDefault="0063379A" w:rsidP="0063379A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38B78ABA" w14:textId="421B9D03" w:rsidR="00470458" w:rsidRPr="0063379A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95">
          <v:shape id="_x0000_s1316" type="#_x0000_t32" style="position:absolute;margin-left:459.8pt;margin-top:1.25pt;width:78.65pt;height:52.35pt;flip:y;z-index:251886592" o:connectortype="straight">
            <v:stroke endarrow="block"/>
          </v:shape>
        </w:pict>
      </w:r>
    </w:p>
    <w:p w14:paraId="38B789FF" w14:textId="7EF4670D" w:rsidR="000561C9" w:rsidRDefault="0063379A" w:rsidP="000561C9">
      <w:r>
        <w:rPr>
          <w:noProof/>
          <w:lang w:eastAsia="cs-CZ"/>
        </w:rPr>
        <w:pict w14:anchorId="38B78A96">
          <v:shape id="Text Box 57" o:spid="_x0000_s1153" type="#_x0000_t202" style="position:absolute;margin-left:275.55pt;margin-top:12.55pt;width:184.25pt;height:29.15pt;z-index:251704320;visibility:visible;mso-width-relative:margin;mso-height-relative:margin" o:regroupid="3">
            <v:textbox style="mso-next-textbox:#Text Box 57">
              <w:txbxContent>
                <w:p w14:paraId="3E88EDEC" w14:textId="77777777" w:rsidR="0063379A" w:rsidRPr="00907A04" w:rsidRDefault="0063379A" w:rsidP="0063379A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907A04">
                    <w:rPr>
                      <w:sz w:val="18"/>
                      <w:szCs w:val="18"/>
                    </w:rPr>
                    <w:t xml:space="preserve">Collection of tasks of study TIMSS 2011 from Mathematics and Sciences </w:t>
                  </w:r>
                </w:p>
                <w:p w14:paraId="38B78AD5" w14:textId="574649C5" w:rsidR="00470458" w:rsidRPr="0063379A" w:rsidRDefault="00470458" w:rsidP="005A0A4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B78A00" w14:textId="77777777" w:rsidR="000561C9" w:rsidRDefault="000561C9" w:rsidP="000561C9"/>
    <w:p w14:paraId="38B78A01" w14:textId="77777777" w:rsidR="000561C9" w:rsidRDefault="000561C9" w:rsidP="000561C9"/>
    <w:p w14:paraId="38B78A02" w14:textId="77777777" w:rsidR="00B90147" w:rsidRDefault="0063379A">
      <w:r>
        <w:rPr>
          <w:noProof/>
          <w:lang w:eastAsia="cs-CZ"/>
        </w:rPr>
        <w:pict w14:anchorId="38B78A99">
          <v:roundrect id="_x0000_s1249" style="position:absolute;margin-left:521.45pt;margin-top:3pt;width:480.85pt;height:177.75pt;z-index:251822080;visibility:visible" arcsize="4706f" fillcolor="#ffc000"/>
        </w:pict>
      </w:r>
      <w:r>
        <w:rPr>
          <w:noProof/>
          <w:lang w:eastAsia="cs-CZ"/>
        </w:rPr>
        <w:pict w14:anchorId="38B78A9A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38B78A9B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38B78A9C">
          <v:shape id="_x0000_s1274" type="#_x0000_t202" style="position:absolute;margin-left:142.4pt;margin-top:98.7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64C7D296" w14:textId="77777777" w:rsidR="0063379A" w:rsidRPr="00DD7C0B" w:rsidRDefault="0063379A" w:rsidP="0063379A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38B78AD8" w14:textId="4BB11D8F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9D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5303A063" w14:textId="77777777" w:rsidR="0063379A" w:rsidRPr="00A96A54" w:rsidRDefault="0063379A" w:rsidP="006337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</w:p>
                <w:p w14:paraId="38B78AD9" w14:textId="4803C0AE" w:rsidR="00470458" w:rsidRPr="0063379A" w:rsidRDefault="00470458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9E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52452B0D" w14:textId="77777777" w:rsidR="0063379A" w:rsidRPr="008541E8" w:rsidRDefault="0063379A" w:rsidP="0063379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38B78ADA" w14:textId="06359FEE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9F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638B63EF" w14:textId="77777777" w:rsidR="0063379A" w:rsidRPr="00F66DB9" w:rsidRDefault="0063379A" w:rsidP="0063379A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38B78ADB" w14:textId="70CC2A9B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14:paraId="38B78A03" w14:textId="700E576D" w:rsidR="00B90147" w:rsidRDefault="0063379A">
      <w:r>
        <w:rPr>
          <w:noProof/>
          <w:lang w:eastAsia="cs-CZ"/>
        </w:rPr>
        <w:pict w14:anchorId="38B78AA2">
          <v:shape id="Text Box 71" o:spid="_x0000_s1132" type="#_x0000_t202" style="position:absolute;margin-left:6.75pt;margin-top:6.8pt;width:95.9pt;height:128.8pt;z-index:251746304;visibility:visible;mso-width-relative:margin;mso-height-relative:margin" o:regroupid="5">
            <v:textbox style="mso-next-textbox:#Text Box 71">
              <w:txbxContent>
                <w:p w14:paraId="38B78B0D" w14:textId="367424C2" w:rsidR="00551217" w:rsidRPr="00476B6F" w:rsidRDefault="0063379A" w:rsidP="005512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551217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38B78B0E" w14:textId="7FDAB173" w:rsidR="00551217" w:rsidRPr="00476B6F" w:rsidRDefault="00551217" w:rsidP="0055121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6D062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2</w:t>
                  </w:r>
                  <w:r w:rsidR="0063379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6D062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564</w:t>
                  </w:r>
                  <w:r w:rsidR="0063379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6D062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829</w:t>
                  </w:r>
                  <w:r w:rsidR="0063379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.</w:t>
                  </w:r>
                  <w:r w:rsidRPr="006D0628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76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38B78B0F" w14:textId="1433189D" w:rsidR="00551217" w:rsidRPr="00476B6F" w:rsidRDefault="0063379A" w:rsidP="0055121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551217"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38B78B10" w14:textId="5F1C8894" w:rsidR="00551217" w:rsidRPr="00476B6F" w:rsidRDefault="00551217" w:rsidP="0055121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2</w:t>
                  </w:r>
                  <w:r w:rsidR="0063379A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249</w:t>
                  </w:r>
                  <w:r w:rsidR="0063379A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876</w:t>
                  </w:r>
                  <w:r w:rsidR="0063379A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38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38B78B11" w14:textId="61686B73" w:rsidR="00551217" w:rsidRPr="00476B6F" w:rsidRDefault="00551217" w:rsidP="0055121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87</w:t>
                  </w:r>
                  <w:r w:rsidR="0063379A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6D0628">
                    <w:rPr>
                      <w:bCs/>
                      <w:sz w:val="18"/>
                      <w:szCs w:val="18"/>
                      <w:lang w:val="sk-SK"/>
                    </w:rPr>
                    <w:t>72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%)</w:t>
                  </w:r>
                </w:p>
                <w:p w14:paraId="38B78B12" w14:textId="396C51D2" w:rsidR="00551217" w:rsidRPr="00476B6F" w:rsidRDefault="0063379A" w:rsidP="0055121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D731D1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d</w:t>
                  </w:r>
                  <w:r w:rsidR="00551217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38B78B13" w14:textId="77777777" w:rsidR="00551217" w:rsidRPr="0055256E" w:rsidRDefault="00551217" w:rsidP="00551217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12/20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15</w:t>
                  </w:r>
                </w:p>
                <w:p w14:paraId="38B78B14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A0">
          <v:shape id="_x0000_s1251" type="#_x0000_t202" style="position:absolute;margin-left:528.25pt;margin-top:6.8pt;width:465.5pt;height:138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07"/>
                    <w:gridCol w:w="778"/>
                    <w:gridCol w:w="1459"/>
                  </w:tblGrid>
                  <w:tr w:rsidR="0063379A" w14:paraId="38B78AE0" w14:textId="77777777" w:rsidTr="0063379A">
                    <w:tc>
                      <w:tcPr>
                        <w:tcW w:w="578" w:type="dxa"/>
                      </w:tcPr>
                      <w:p w14:paraId="38B78ADC" w14:textId="7585B764" w:rsidR="0063379A" w:rsidRPr="000C6B18" w:rsidRDefault="0063379A" w:rsidP="0063379A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Typ</w:t>
                        </w:r>
                        <w:r>
                          <w:rPr>
                            <w:b/>
                            <w:sz w:val="18"/>
                            <w:szCs w:val="18"/>
                            <w:lang w:val="sk-SK"/>
                          </w:rPr>
                          <w:t>e</w:t>
                        </w:r>
                      </w:p>
                    </w:tc>
                    <w:tc>
                      <w:tcPr>
                        <w:tcW w:w="6407" w:type="dxa"/>
                      </w:tcPr>
                      <w:p w14:paraId="38B78ADD" w14:textId="7BA70EB8" w:rsidR="0063379A" w:rsidRPr="000C6B18" w:rsidRDefault="0063379A" w:rsidP="0063379A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778" w:type="dxa"/>
                      </w:tcPr>
                      <w:p w14:paraId="38B78ADE" w14:textId="0CFBBEA5" w:rsidR="0063379A" w:rsidRPr="000C6B18" w:rsidRDefault="0063379A" w:rsidP="0063379A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8B78ADF" w14:textId="536491F7" w:rsidR="0063379A" w:rsidRPr="000C6B18" w:rsidRDefault="0063379A" w:rsidP="0063379A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63379A" w14:paraId="38B78AE5" w14:textId="77777777" w:rsidTr="0063379A">
                    <w:tc>
                      <w:tcPr>
                        <w:tcW w:w="578" w:type="dxa"/>
                      </w:tcPr>
                      <w:p w14:paraId="38B78AE1" w14:textId="77777777" w:rsidR="0063379A" w:rsidRPr="000C6B18" w:rsidRDefault="0063379A" w:rsidP="0063379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07" w:type="dxa"/>
                      </w:tcPr>
                      <w:p w14:paraId="38B78AE2" w14:textId="28F6B9CC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innovated/ newly created learning resources </w:t>
                        </w:r>
                      </w:p>
                    </w:tc>
                    <w:tc>
                      <w:tcPr>
                        <w:tcW w:w="778" w:type="dxa"/>
                        <w:vAlign w:val="bottom"/>
                      </w:tcPr>
                      <w:p w14:paraId="38B78AE3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  <w:tc>
                      <w:tcPr>
                        <w:tcW w:w="1459" w:type="dxa"/>
                        <w:vAlign w:val="bottom"/>
                      </w:tcPr>
                      <w:p w14:paraId="38B78AE4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</w:t>
                        </w:r>
                      </w:p>
                    </w:tc>
                  </w:tr>
                  <w:tr w:rsidR="0063379A" w14:paraId="38B78AEA" w14:textId="77777777" w:rsidTr="0063379A">
                    <w:tc>
                      <w:tcPr>
                        <w:tcW w:w="578" w:type="dxa"/>
                      </w:tcPr>
                      <w:p w14:paraId="38B78AE6" w14:textId="77777777" w:rsidR="0063379A" w:rsidRPr="000C6B18" w:rsidRDefault="0063379A" w:rsidP="0063379A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07" w:type="dxa"/>
                      </w:tcPr>
                      <w:p w14:paraId="38B78AE7" w14:textId="1C428394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target group members aged 15-24 involved in the supported projects </w:t>
                        </w:r>
                      </w:p>
                    </w:tc>
                    <w:tc>
                      <w:tcPr>
                        <w:tcW w:w="778" w:type="dxa"/>
                        <w:vAlign w:val="bottom"/>
                      </w:tcPr>
                      <w:p w14:paraId="38B78AE8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4 700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8B78AE9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7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974</w:t>
                        </w:r>
                      </w:p>
                    </w:tc>
                  </w:tr>
                  <w:tr w:rsidR="0063379A" w14:paraId="38B78AEF" w14:textId="77777777" w:rsidTr="0063379A">
                    <w:tc>
                      <w:tcPr>
                        <w:tcW w:w="578" w:type="dxa"/>
                      </w:tcPr>
                      <w:p w14:paraId="38B78AEB" w14:textId="77777777" w:rsidR="0063379A" w:rsidRPr="000C6B18" w:rsidRDefault="0063379A" w:rsidP="0063379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07" w:type="dxa"/>
                        <w:vAlign w:val="bottom"/>
                      </w:tcPr>
                      <w:p w14:paraId="38B78AEC" w14:textId="3EBE8EA5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persons involved in the project activities </w:t>
                        </w:r>
                      </w:p>
                    </w:tc>
                    <w:tc>
                      <w:tcPr>
                        <w:tcW w:w="778" w:type="dxa"/>
                      </w:tcPr>
                      <w:p w14:paraId="38B78AED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56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4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8B78AEE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13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95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6</w:t>
                        </w:r>
                      </w:p>
                    </w:tc>
                  </w:tr>
                  <w:tr w:rsidR="0063379A" w14:paraId="38B78AF4" w14:textId="77777777" w:rsidTr="0063379A">
                    <w:tc>
                      <w:tcPr>
                        <w:tcW w:w="578" w:type="dxa"/>
                      </w:tcPr>
                      <w:p w14:paraId="38B78AF0" w14:textId="77777777" w:rsidR="0063379A" w:rsidRPr="000C6B18" w:rsidRDefault="0063379A" w:rsidP="0063379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07" w:type="dxa"/>
                      </w:tcPr>
                      <w:p w14:paraId="38B78AF1" w14:textId="2F732D87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778" w:type="dxa"/>
                        <w:vAlign w:val="bottom"/>
                      </w:tcPr>
                      <w:p w14:paraId="38B78AF2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180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8B78AF3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169</w:t>
                        </w:r>
                      </w:p>
                    </w:tc>
                  </w:tr>
                  <w:tr w:rsidR="0063379A" w14:paraId="38B78AF9" w14:textId="77777777" w:rsidTr="0063379A">
                    <w:tc>
                      <w:tcPr>
                        <w:tcW w:w="578" w:type="dxa"/>
                      </w:tcPr>
                      <w:p w14:paraId="38B78AF5" w14:textId="77777777" w:rsidR="0063379A" w:rsidRPr="000C6B18" w:rsidRDefault="0063379A" w:rsidP="0063379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07" w:type="dxa"/>
                      </w:tcPr>
                      <w:p w14:paraId="38B78AF6" w14:textId="70A668DC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implemented electronic services </w:t>
                        </w:r>
                      </w:p>
                    </w:tc>
                    <w:tc>
                      <w:tcPr>
                        <w:tcW w:w="778" w:type="dxa"/>
                        <w:vAlign w:val="bottom"/>
                      </w:tcPr>
                      <w:p w14:paraId="38B78AF7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8B78AF8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</w:t>
                        </w:r>
                      </w:p>
                    </w:tc>
                  </w:tr>
                  <w:tr w:rsidR="0063379A" w14:paraId="38B78AFE" w14:textId="77777777" w:rsidTr="0063379A">
                    <w:tc>
                      <w:tcPr>
                        <w:tcW w:w="578" w:type="dxa"/>
                      </w:tcPr>
                      <w:p w14:paraId="38B78AFA" w14:textId="77777777" w:rsidR="0063379A" w:rsidRPr="000C6B18" w:rsidRDefault="0063379A" w:rsidP="0063379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V</w:t>
                        </w:r>
                      </w:p>
                    </w:tc>
                    <w:tc>
                      <w:tcPr>
                        <w:tcW w:w="6407" w:type="dxa"/>
                      </w:tcPr>
                      <w:p w14:paraId="38B78AFB" w14:textId="3B11B170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pupils involved in the project activities </w:t>
                        </w:r>
                      </w:p>
                    </w:tc>
                    <w:tc>
                      <w:tcPr>
                        <w:tcW w:w="778" w:type="dxa"/>
                        <w:vAlign w:val="bottom"/>
                      </w:tcPr>
                      <w:p w14:paraId="38B78AFC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14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 </w:t>
                        </w: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500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8B78AFD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 xml:space="preserve">13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850</w:t>
                        </w:r>
                      </w:p>
                    </w:tc>
                  </w:tr>
                  <w:tr w:rsidR="0063379A" w14:paraId="38B78B03" w14:textId="77777777" w:rsidTr="0063379A">
                    <w:tc>
                      <w:tcPr>
                        <w:tcW w:w="578" w:type="dxa"/>
                      </w:tcPr>
                      <w:p w14:paraId="38B78AFF" w14:textId="77777777" w:rsidR="0063379A" w:rsidRPr="000C6B18" w:rsidRDefault="0063379A" w:rsidP="0063379A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cstheme="minorHAnsi"/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07" w:type="dxa"/>
                        <w:vAlign w:val="bottom"/>
                      </w:tcPr>
                      <w:p w14:paraId="38B78B00" w14:textId="30D0F6B9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907A04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using the project outputs after the end of the project implementation</w:t>
                        </w:r>
                      </w:p>
                    </w:tc>
                    <w:tc>
                      <w:tcPr>
                        <w:tcW w:w="778" w:type="dxa"/>
                        <w:vAlign w:val="bottom"/>
                      </w:tcPr>
                      <w:p w14:paraId="38B78B01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180</w:t>
                        </w:r>
                      </w:p>
                    </w:tc>
                    <w:tc>
                      <w:tcPr>
                        <w:tcW w:w="1459" w:type="dxa"/>
                        <w:vAlign w:val="bottom"/>
                      </w:tcPr>
                      <w:p w14:paraId="38B78B02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85</w:t>
                        </w:r>
                      </w:p>
                    </w:tc>
                  </w:tr>
                  <w:tr w:rsidR="0063379A" w14:paraId="38B78B08" w14:textId="77777777" w:rsidTr="0063379A">
                    <w:tc>
                      <w:tcPr>
                        <w:tcW w:w="578" w:type="dxa"/>
                      </w:tcPr>
                      <w:p w14:paraId="38B78B04" w14:textId="77777777" w:rsidR="0063379A" w:rsidRPr="000C6B18" w:rsidRDefault="0063379A" w:rsidP="0063379A">
                        <w:pPr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sz w:val="18"/>
                            <w:szCs w:val="18"/>
                            <w:lang w:val="sk-SK"/>
                          </w:rPr>
                          <w:t>D</w:t>
                        </w:r>
                      </w:p>
                    </w:tc>
                    <w:tc>
                      <w:tcPr>
                        <w:tcW w:w="6407" w:type="dxa"/>
                      </w:tcPr>
                      <w:p w14:paraId="38B78B05" w14:textId="5D806CC0" w:rsidR="0063379A" w:rsidRPr="000C6B18" w:rsidRDefault="0063379A" w:rsidP="0063379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</w:p>
                    </w:tc>
                    <w:tc>
                      <w:tcPr>
                        <w:tcW w:w="778" w:type="dxa"/>
                      </w:tcPr>
                      <w:p w14:paraId="38B78B06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0C6B1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900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8B78B07" w14:textId="77777777" w:rsidR="0063379A" w:rsidRPr="000C6B18" w:rsidRDefault="0063379A" w:rsidP="0063379A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  <w:t>870</w:t>
                        </w:r>
                      </w:p>
                    </w:tc>
                  </w:tr>
                </w:tbl>
                <w:p w14:paraId="38B78B09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8B78AA1">
          <v:shape id="Textové pole 2" o:spid="_x0000_s1275" type="#_x0000_t202" style="position:absolute;margin-left:129.25pt;margin-top:5.7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03ADA22" w14:textId="77777777" w:rsidR="0063379A" w:rsidRPr="00CF652A" w:rsidRDefault="0063379A" w:rsidP="0063379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Monitoring of level of knowledge, skills and key competences of pupils, </w:t>
                  </w:r>
                  <w:r>
                    <w:rPr>
                      <w:sz w:val="18"/>
                      <w:szCs w:val="18"/>
                    </w:rPr>
                    <w:t>tracking the trends of the school quality development</w:t>
                  </w:r>
                </w:p>
                <w:p w14:paraId="3CCF0E9D" w14:textId="77777777" w:rsidR="0063379A" w:rsidRPr="00CF652A" w:rsidRDefault="0063379A" w:rsidP="0063379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System of national measurements of the education development in primary and secondary schools in the context of the curricular reform</w:t>
                  </w:r>
                  <w:r w:rsidRPr="00CF652A">
                    <w:rPr>
                      <w:sz w:val="18"/>
                      <w:szCs w:val="18"/>
                    </w:rPr>
                    <w:t xml:space="preserve"> </w:t>
                  </w:r>
                </w:p>
                <w:p w14:paraId="38B78B0C" w14:textId="77777777" w:rsidR="00A35379" w:rsidRDefault="00A35379"/>
              </w:txbxContent>
            </v:textbox>
            <w10:wrap type="square"/>
          </v:shape>
        </w:pict>
      </w:r>
    </w:p>
    <w:p w14:paraId="38B78A04" w14:textId="77777777" w:rsidR="00B90147" w:rsidRDefault="00B90147"/>
    <w:p w14:paraId="38B78A05" w14:textId="77777777" w:rsidR="00B90147" w:rsidRDefault="00B90147"/>
    <w:p w14:paraId="38B78A06" w14:textId="003514F7" w:rsidR="004E5EF6" w:rsidRDefault="0063379A">
      <w:r>
        <w:rPr>
          <w:noProof/>
          <w:lang w:eastAsia="cs-CZ"/>
        </w:rPr>
        <w:pict w14:anchorId="38B78AA3">
          <v:shape id="_x0000_s1276" type="#_x0000_t202" style="position:absolute;margin-left:129.25pt;margin-top:22.45pt;width:338.5pt;height:46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404BB398" w14:textId="77777777" w:rsidR="0063379A" w:rsidRPr="00CF652A" w:rsidRDefault="0063379A" w:rsidP="0063379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teaching staff in introduction of innovation into the process of teaching and learning  </w:t>
                  </w:r>
                </w:p>
                <w:p w14:paraId="3335AB48" w14:textId="77777777" w:rsidR="0063379A" w:rsidRPr="00CF652A" w:rsidRDefault="0063379A" w:rsidP="0063379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CF652A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38B78B17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38B78A07" w14:textId="012193F0" w:rsidR="00B87C18" w:rsidRDefault="00B87C18"/>
    <w:sectPr w:rsidR="00B87C18" w:rsidSect="0078642A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8401E5"/>
    <w:multiLevelType w:val="hybridMultilevel"/>
    <w:tmpl w:val="CD20E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9363E"/>
    <w:multiLevelType w:val="hybridMultilevel"/>
    <w:tmpl w:val="542EF1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4BAF"/>
    <w:rsid w:val="00030C4F"/>
    <w:rsid w:val="00044EFA"/>
    <w:rsid w:val="00045590"/>
    <w:rsid w:val="000561C9"/>
    <w:rsid w:val="000A6C02"/>
    <w:rsid w:val="000B3588"/>
    <w:rsid w:val="000B71D0"/>
    <w:rsid w:val="000C6B18"/>
    <w:rsid w:val="000D1285"/>
    <w:rsid w:val="000E6408"/>
    <w:rsid w:val="000F1F9E"/>
    <w:rsid w:val="00116527"/>
    <w:rsid w:val="00121304"/>
    <w:rsid w:val="00122389"/>
    <w:rsid w:val="00130A25"/>
    <w:rsid w:val="0014430B"/>
    <w:rsid w:val="001728CB"/>
    <w:rsid w:val="001849E6"/>
    <w:rsid w:val="00187D57"/>
    <w:rsid w:val="001A0E51"/>
    <w:rsid w:val="001A2997"/>
    <w:rsid w:val="001B3C4E"/>
    <w:rsid w:val="001B5FE8"/>
    <w:rsid w:val="001C49F4"/>
    <w:rsid w:val="0021163E"/>
    <w:rsid w:val="00221855"/>
    <w:rsid w:val="00240C00"/>
    <w:rsid w:val="00252A0E"/>
    <w:rsid w:val="00265AF3"/>
    <w:rsid w:val="002A1BE3"/>
    <w:rsid w:val="002A7D2B"/>
    <w:rsid w:val="002C17BE"/>
    <w:rsid w:val="002C2ECE"/>
    <w:rsid w:val="002D2763"/>
    <w:rsid w:val="002F00DB"/>
    <w:rsid w:val="00312820"/>
    <w:rsid w:val="00331176"/>
    <w:rsid w:val="003332F7"/>
    <w:rsid w:val="003447C9"/>
    <w:rsid w:val="003602F2"/>
    <w:rsid w:val="0036771B"/>
    <w:rsid w:val="003C3DC7"/>
    <w:rsid w:val="003E4C9D"/>
    <w:rsid w:val="004108F6"/>
    <w:rsid w:val="00420B01"/>
    <w:rsid w:val="00430024"/>
    <w:rsid w:val="00454840"/>
    <w:rsid w:val="00470458"/>
    <w:rsid w:val="00495C49"/>
    <w:rsid w:val="004B259E"/>
    <w:rsid w:val="004C741A"/>
    <w:rsid w:val="004E5EF6"/>
    <w:rsid w:val="004F77FD"/>
    <w:rsid w:val="00524892"/>
    <w:rsid w:val="005412F8"/>
    <w:rsid w:val="00551217"/>
    <w:rsid w:val="00560003"/>
    <w:rsid w:val="00560ED0"/>
    <w:rsid w:val="005A0A41"/>
    <w:rsid w:val="005C11A0"/>
    <w:rsid w:val="005C3D1B"/>
    <w:rsid w:val="005D7FBF"/>
    <w:rsid w:val="005F7658"/>
    <w:rsid w:val="006018FD"/>
    <w:rsid w:val="00611BE0"/>
    <w:rsid w:val="00611FA8"/>
    <w:rsid w:val="00632C31"/>
    <w:rsid w:val="00632E31"/>
    <w:rsid w:val="0063379A"/>
    <w:rsid w:val="00634AF8"/>
    <w:rsid w:val="00643EF7"/>
    <w:rsid w:val="00655E47"/>
    <w:rsid w:val="006A3E9D"/>
    <w:rsid w:val="006A5836"/>
    <w:rsid w:val="006B069E"/>
    <w:rsid w:val="006C26CE"/>
    <w:rsid w:val="006D2462"/>
    <w:rsid w:val="006D33E7"/>
    <w:rsid w:val="006D6BE7"/>
    <w:rsid w:val="006E3A92"/>
    <w:rsid w:val="00714094"/>
    <w:rsid w:val="00715772"/>
    <w:rsid w:val="00724A93"/>
    <w:rsid w:val="00732EF9"/>
    <w:rsid w:val="00750CF3"/>
    <w:rsid w:val="007535FD"/>
    <w:rsid w:val="00764E64"/>
    <w:rsid w:val="00765C5B"/>
    <w:rsid w:val="00776042"/>
    <w:rsid w:val="00777CD5"/>
    <w:rsid w:val="00783B52"/>
    <w:rsid w:val="0078642A"/>
    <w:rsid w:val="007922EA"/>
    <w:rsid w:val="007B20D4"/>
    <w:rsid w:val="007C4614"/>
    <w:rsid w:val="0080082F"/>
    <w:rsid w:val="0088464C"/>
    <w:rsid w:val="008B082E"/>
    <w:rsid w:val="008D224E"/>
    <w:rsid w:val="008D5186"/>
    <w:rsid w:val="008E0610"/>
    <w:rsid w:val="008E300F"/>
    <w:rsid w:val="008F57C6"/>
    <w:rsid w:val="00925D4D"/>
    <w:rsid w:val="00933D34"/>
    <w:rsid w:val="00952F6F"/>
    <w:rsid w:val="009629BE"/>
    <w:rsid w:val="00977AB1"/>
    <w:rsid w:val="00981600"/>
    <w:rsid w:val="009A06F7"/>
    <w:rsid w:val="009A3D27"/>
    <w:rsid w:val="009A7A04"/>
    <w:rsid w:val="009B1CFE"/>
    <w:rsid w:val="009D4205"/>
    <w:rsid w:val="00A26416"/>
    <w:rsid w:val="00A316B8"/>
    <w:rsid w:val="00A35379"/>
    <w:rsid w:val="00A362E5"/>
    <w:rsid w:val="00A614DA"/>
    <w:rsid w:val="00A95A1A"/>
    <w:rsid w:val="00A95D10"/>
    <w:rsid w:val="00AB0073"/>
    <w:rsid w:val="00AB753F"/>
    <w:rsid w:val="00AD2036"/>
    <w:rsid w:val="00AE4CF0"/>
    <w:rsid w:val="00B048AA"/>
    <w:rsid w:val="00B203C3"/>
    <w:rsid w:val="00B721DC"/>
    <w:rsid w:val="00B7320E"/>
    <w:rsid w:val="00B81A52"/>
    <w:rsid w:val="00B87C18"/>
    <w:rsid w:val="00B90147"/>
    <w:rsid w:val="00BC7175"/>
    <w:rsid w:val="00BF60D0"/>
    <w:rsid w:val="00C15683"/>
    <w:rsid w:val="00C341F1"/>
    <w:rsid w:val="00C44A13"/>
    <w:rsid w:val="00C74E85"/>
    <w:rsid w:val="00C75FCA"/>
    <w:rsid w:val="00C876B0"/>
    <w:rsid w:val="00C9500C"/>
    <w:rsid w:val="00C97660"/>
    <w:rsid w:val="00CA7AA6"/>
    <w:rsid w:val="00CB471D"/>
    <w:rsid w:val="00CD5087"/>
    <w:rsid w:val="00CD6527"/>
    <w:rsid w:val="00CE3E12"/>
    <w:rsid w:val="00CE6D72"/>
    <w:rsid w:val="00CE760A"/>
    <w:rsid w:val="00D1299E"/>
    <w:rsid w:val="00D14934"/>
    <w:rsid w:val="00D21C89"/>
    <w:rsid w:val="00D406C5"/>
    <w:rsid w:val="00D55249"/>
    <w:rsid w:val="00D61FF7"/>
    <w:rsid w:val="00DB1AA8"/>
    <w:rsid w:val="00DC3852"/>
    <w:rsid w:val="00DC62A2"/>
    <w:rsid w:val="00DD4AD1"/>
    <w:rsid w:val="00DE1EB6"/>
    <w:rsid w:val="00E35118"/>
    <w:rsid w:val="00E70A99"/>
    <w:rsid w:val="00EC01CF"/>
    <w:rsid w:val="00EC5A04"/>
    <w:rsid w:val="00ED1133"/>
    <w:rsid w:val="00EF1482"/>
    <w:rsid w:val="00F14C14"/>
    <w:rsid w:val="00F36F36"/>
    <w:rsid w:val="00F40A55"/>
    <w:rsid w:val="00F54537"/>
    <w:rsid w:val="00F66DB9"/>
    <w:rsid w:val="00F70B4B"/>
    <w:rsid w:val="00F738F3"/>
    <w:rsid w:val="00FC1981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8">
      <o:colormenu v:ext="edit" fillcolor="#ffc000" strokecolor="red"/>
    </o:shapedefaults>
    <o:shapelayout v:ext="edit">
      <o:idmap v:ext="edit" data="1"/>
      <o:rules v:ext="edit">
        <o:r id="V:Rule40" type="connector" idref="#_x0000_s1312"/>
        <o:r id="V:Rule41" type="connector" idref="#_x0000_s1301"/>
        <o:r id="V:Rule42" type="connector" idref="#_x0000_s1319"/>
        <o:r id="V:Rule43" type="connector" idref="#_x0000_s1293"/>
        <o:r id="V:Rule44" type="connector" idref="#_x0000_s1309"/>
        <o:r id="V:Rule45" type="connector" idref="#_x0000_s1261"/>
        <o:r id="V:Rule46" type="connector" idref="#_x0000_s1280"/>
        <o:r id="V:Rule47" type="connector" idref="#_x0000_s1270"/>
        <o:r id="V:Rule48" type="connector" idref="#_x0000_s1297"/>
        <o:r id="V:Rule49" type="connector" idref="#_x0000_s1266"/>
        <o:r id="V:Rule50" type="connector" idref="#_x0000_s1316"/>
        <o:r id="V:Rule51" type="connector" idref="#_x0000_s1307"/>
        <o:r id="V:Rule52" type="connector" idref="#_x0000_s1320"/>
        <o:r id="V:Rule53" type="connector" idref="#_x0000_s1306"/>
        <o:r id="V:Rule54" type="connector" idref="#_x0000_s1305"/>
        <o:r id="V:Rule55" type="connector" idref="#_x0000_s1300"/>
        <o:r id="V:Rule56" type="connector" idref="#_x0000_s1298"/>
        <o:r id="V:Rule57" type="connector" idref="#_x0000_s1317"/>
        <o:r id="V:Rule58" type="connector" idref="#_x0000_s1304"/>
        <o:r id="V:Rule59" type="connector" idref="#_x0000_s1295"/>
        <o:r id="V:Rule60" type="connector" idref="#_x0000_s1229"/>
        <o:r id="V:Rule61" type="connector" idref="#_x0000_s1324"/>
        <o:r id="V:Rule62" type="connector" idref="#_x0000_s1321"/>
        <o:r id="V:Rule63" type="connector" idref="#_x0000_s1323"/>
        <o:r id="V:Rule64" type="connector" idref="#_x0000_s1302"/>
        <o:r id="V:Rule65" type="connector" idref="#_x0000_s1310"/>
        <o:r id="V:Rule66" type="connector" idref="#_x0000_s1322"/>
        <o:r id="V:Rule67" type="connector" idref="#_x0000_s1314"/>
        <o:r id="V:Rule68" type="connector" idref="#_x0000_s1315"/>
        <o:r id="V:Rule69" type="connector" idref="#_x0000_s1296"/>
        <o:r id="V:Rule70" type="connector" idref="#_x0000_s1264"/>
        <o:r id="V:Rule71" type="connector" idref="#_x0000_s1294"/>
        <o:r id="V:Rule72" type="connector" idref="#_x0000_s1299"/>
        <o:r id="V:Rule73" type="connector" idref="#_x0000_s1303"/>
        <o:r id="V:Rule74" type="connector" idref="#_x0000_s1318"/>
        <o:r id="V:Rule75" type="connector" idref="#_x0000_s1311"/>
        <o:r id="V:Rule76" type="connector" idref="#_x0000_s1313"/>
        <o:r id="V:Rule77" type="connector" idref="#_x0000_s1308"/>
        <o:r id="V:Rule78" type="connector" idref="#_x0000_s1326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38B789ED"/>
  <w15:docId w15:val="{8C0A9669-D7E7-47A0-BB8F-A66E7F6D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E86D3-738E-4380-B5BE-F1831E141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49DF1D-718C-4F86-93A7-BEDC6CF048E7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3075BC-11B2-45F5-8E1F-BA4788983F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4016DD-B7C0-4966-99A1-11281C16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17</cp:revision>
  <cp:lastPrinted>2020-05-04T08:25:00Z</cp:lastPrinted>
  <dcterms:created xsi:type="dcterms:W3CDTF">2020-03-17T21:06:00Z</dcterms:created>
  <dcterms:modified xsi:type="dcterms:W3CDTF">2020-05-04T08:25:00Z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