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DC50F" w14:textId="1B0DC26F" w:rsidR="003D7D51" w:rsidRPr="005E6405" w:rsidRDefault="003D7D51" w:rsidP="003D7D51">
      <w:pPr>
        <w:pStyle w:val="Nadpis2"/>
        <w:shd w:val="clear" w:color="auto" w:fill="FFFFFF" w:themeFill="background1"/>
        <w:spacing w:line="279" w:lineRule="auto"/>
        <w:rPr>
          <w:rFonts w:ascii="Arial Narrow" w:hAnsi="Arial Narrow" w:cstheme="minorHAnsi"/>
          <w:color w:val="0F4761"/>
          <w:sz w:val="36"/>
          <w:szCs w:val="36"/>
          <w:lang w:eastAsia="ja-JP"/>
        </w:rPr>
      </w:pPr>
      <w:r w:rsidRPr="005E6405">
        <w:rPr>
          <w:rFonts w:ascii="Arial Narrow" w:hAnsi="Arial Narrow" w:cstheme="minorHAnsi"/>
          <w:color w:val="0F4761"/>
          <w:sz w:val="36"/>
          <w:szCs w:val="36"/>
          <w:lang w:eastAsia="ja-JP"/>
        </w:rPr>
        <w:t xml:space="preserve">Aktuálne informácie – </w:t>
      </w:r>
      <w:r>
        <w:rPr>
          <w:rFonts w:ascii="Arial Narrow" w:hAnsi="Arial Narrow" w:cstheme="minorHAnsi"/>
          <w:color w:val="0F4761"/>
          <w:sz w:val="36"/>
          <w:szCs w:val="36"/>
          <w:lang w:eastAsia="ja-JP"/>
        </w:rPr>
        <w:t>október</w:t>
      </w:r>
      <w:r w:rsidRPr="005E6405">
        <w:rPr>
          <w:rFonts w:ascii="Arial Narrow" w:hAnsi="Arial Narrow" w:cstheme="minorHAnsi"/>
          <w:color w:val="0F4761"/>
          <w:sz w:val="36"/>
          <w:szCs w:val="36"/>
          <w:lang w:eastAsia="ja-JP"/>
        </w:rPr>
        <w:t xml:space="preserve"> 2026</w:t>
      </w:r>
    </w:p>
    <w:p w14:paraId="43E0A1DE" w14:textId="351BC227" w:rsidR="003B4C52" w:rsidRPr="00770756" w:rsidRDefault="00192643" w:rsidP="00192643">
      <w:pPr>
        <w:pStyle w:val="Nadpis2"/>
        <w:pBdr>
          <w:top w:val="single" w:sz="4" w:space="1" w:color="auto"/>
          <w:bottom w:val="single" w:sz="4" w:space="1" w:color="auto"/>
        </w:pBdr>
        <w:shd w:val="clear" w:color="auto" w:fill="DAE9F7" w:themeFill="text2" w:themeFillTint="1A"/>
        <w:spacing w:line="279" w:lineRule="auto"/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</w:pPr>
      <w:r w:rsidRPr="00770756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>M</w:t>
      </w:r>
      <w:r w:rsidR="003B4C52" w:rsidRPr="00770756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>etodické usmernenie k národnostnému školstvu</w:t>
      </w:r>
    </w:p>
    <w:p w14:paraId="0C15D377" w14:textId="7743904D" w:rsidR="008A043D" w:rsidRPr="00770756" w:rsidRDefault="008A043D" w:rsidP="008A043D">
      <w:pPr>
        <w:jc w:val="both"/>
        <w:rPr>
          <w:rFonts w:ascii="Arial Narrow" w:hAnsi="Arial Narrow" w:cs="Calibri"/>
        </w:rPr>
      </w:pPr>
      <w:r w:rsidRPr="00770756">
        <w:rPr>
          <w:rFonts w:ascii="Arial Narrow" w:hAnsi="Arial Narrow" w:cs="Calibri"/>
        </w:rPr>
        <w:t xml:space="preserve">Ministerstvo školstva, výskumu, vývoja a mládeže SR zverejnilo nové metodické usmernenie k národnostnému školstvu, ktorého cieľom je poskytnúť zriaďovateľom, riaditeľom škôl, orgánom štátnej správy a ďalším aktérom jednotný výklad právnych predpisov v tejto oblasti. Usmernenie vychádza z legislatívy účinnej od 1. septembra 2026 a sumarizuje povinnosti a osobitosti jednotlivých foriem národnostného školstva. </w:t>
      </w:r>
    </w:p>
    <w:p w14:paraId="3C5E3B05" w14:textId="266AA595" w:rsidR="008A043D" w:rsidRPr="00770756" w:rsidRDefault="008A043D" w:rsidP="008A043D">
      <w:pPr>
        <w:jc w:val="both"/>
        <w:rPr>
          <w:rFonts w:ascii="Arial Narrow" w:hAnsi="Arial Narrow" w:cs="Calibri"/>
        </w:rPr>
      </w:pPr>
      <w:r w:rsidRPr="00770756">
        <w:rPr>
          <w:rFonts w:ascii="Arial Narrow" w:hAnsi="Arial Narrow" w:cs="Calibri"/>
        </w:rPr>
        <w:t xml:space="preserve">Dokument prináša prehľad právneho rámca národnostného školstva a podrobne vysvetľuje postavenie škôl a tried s vyučovacím jazykom národnostnej menšiny, škôl a tried s vyučovaním jazyka národnostnej menšiny, ako aj národnostných školských zariadení a ich povinnosti. Zároveň sa venuje otázkam pedagogickej dokumentácie, financovania, školských obvodov, názvov škôl a jazykovým požiadavkám na pedagogických a odborných zamestnancov. </w:t>
      </w:r>
    </w:p>
    <w:p w14:paraId="060B10E7" w14:textId="62948396" w:rsidR="008A043D" w:rsidRPr="00770756" w:rsidRDefault="008A043D" w:rsidP="008A043D">
      <w:pPr>
        <w:jc w:val="both"/>
        <w:rPr>
          <w:rFonts w:ascii="Arial Narrow" w:hAnsi="Arial Narrow" w:cs="Calibri"/>
        </w:rPr>
      </w:pPr>
      <w:r w:rsidRPr="00770756">
        <w:rPr>
          <w:rFonts w:ascii="Arial Narrow" w:hAnsi="Arial Narrow" w:cs="Calibri"/>
        </w:rPr>
        <w:t xml:space="preserve">Metodické usmernenie predstavuje praktickú pomôcku pre všetkých, ktorí sa podieľajú na zabezpečovaní vzdelávania v jazykoch národnostných menšín. </w:t>
      </w:r>
      <w:r w:rsidR="007D00BA" w:rsidRPr="00770756">
        <w:rPr>
          <w:rFonts w:ascii="Arial Narrow" w:hAnsi="Arial Narrow" w:cs="Calibri"/>
        </w:rPr>
        <w:t>Je dostupné na webovom sídle ministerstva v časti národnostné školstvo</w:t>
      </w:r>
      <w:r w:rsidR="006A4C17" w:rsidRPr="00770756">
        <w:rPr>
          <w:rFonts w:ascii="Arial Narrow" w:hAnsi="Arial Narrow" w:cs="Calibri"/>
        </w:rPr>
        <w:t>:</w:t>
      </w:r>
      <w:r w:rsidR="007D00BA" w:rsidRPr="00770756">
        <w:rPr>
          <w:rFonts w:ascii="Arial Narrow" w:hAnsi="Arial Narrow" w:cs="Calibri"/>
        </w:rPr>
        <w:t xml:space="preserve"> </w:t>
      </w:r>
      <w:hyperlink r:id="rId4" w:history="1">
        <w:r w:rsidR="007D00BA" w:rsidRPr="00770756">
          <w:rPr>
            <w:rStyle w:val="Hypertextovprepojenie"/>
            <w:rFonts w:ascii="Arial Narrow" w:hAnsi="Arial Narrow" w:cs="Calibri"/>
          </w:rPr>
          <w:t>https://www.minedu.sk/metodicke-usmernenie-k-narodnostnemu-skolstvu/</w:t>
        </w:r>
      </w:hyperlink>
    </w:p>
    <w:p w14:paraId="2EB5309D" w14:textId="7816C46F" w:rsidR="004A054D" w:rsidRPr="00770756" w:rsidRDefault="004A054D" w:rsidP="00192643">
      <w:pPr>
        <w:pStyle w:val="Nadpis2"/>
        <w:pBdr>
          <w:top w:val="single" w:sz="4" w:space="1" w:color="auto"/>
          <w:bottom w:val="single" w:sz="4" w:space="1" w:color="auto"/>
        </w:pBdr>
        <w:shd w:val="clear" w:color="auto" w:fill="DAE9F7" w:themeFill="text2" w:themeFillTint="1A"/>
        <w:spacing w:line="279" w:lineRule="auto"/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</w:pPr>
      <w:r w:rsidRPr="00770756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>Sprievodca k Osobitostiam výchovy a vzdelávania žiakov v národnostnom školstve</w:t>
      </w:r>
    </w:p>
    <w:p w14:paraId="4B38DB56" w14:textId="44B35448" w:rsidR="007D00BA" w:rsidRPr="00770756" w:rsidRDefault="007D00BA" w:rsidP="007D00BA">
      <w:pPr>
        <w:jc w:val="both"/>
        <w:rPr>
          <w:rFonts w:ascii="Arial Narrow" w:hAnsi="Arial Narrow" w:cs="Calibri"/>
        </w:rPr>
      </w:pPr>
      <w:r w:rsidRPr="00770756">
        <w:rPr>
          <w:rFonts w:ascii="Arial Narrow" w:hAnsi="Arial Narrow" w:cs="Calibri"/>
        </w:rPr>
        <w:t xml:space="preserve">Súčasne bol na metodickom portáli Učíme zverejnený </w:t>
      </w:r>
      <w:r w:rsidRPr="00770756">
        <w:rPr>
          <w:rFonts w:ascii="Arial Narrow" w:hAnsi="Arial Narrow" w:cs="Calibri"/>
          <w:b/>
          <w:bCs/>
        </w:rPr>
        <w:t>Sprievodca k Osobitostiam výchovy a vzdelávania žiakov v národnostnom školstve</w:t>
      </w:r>
      <w:r w:rsidRPr="00770756">
        <w:rPr>
          <w:rFonts w:ascii="Arial Narrow" w:hAnsi="Arial Narrow" w:cs="Calibri"/>
        </w:rPr>
        <w:t xml:space="preserve">, ktorý vypracoval Národný inštitút vzdelávania a mládeže. Jeho cieľom je poskytnúť základným školám a triedam s vyučovacím jazykom národnostnej menšiny, ako aj školám s vyučovaním jazyka národnostnej menšiny podporu pri implementácii kapitoly </w:t>
      </w:r>
      <w:r w:rsidRPr="00770756">
        <w:rPr>
          <w:rFonts w:ascii="Arial Narrow" w:hAnsi="Arial Narrow" w:cs="Calibri"/>
          <w:i/>
          <w:iCs/>
        </w:rPr>
        <w:t>Osobitosti výchovy a vzdelávania žiakov v národnostnom školstve</w:t>
      </w:r>
      <w:r w:rsidRPr="00770756">
        <w:rPr>
          <w:rFonts w:ascii="Arial Narrow" w:hAnsi="Arial Narrow" w:cs="Calibri"/>
        </w:rPr>
        <w:t xml:space="preserve"> zo Štátneho vzdelávacieho programu pre základné vzdelávanie 2023 do školských vzdelávacích programov.</w:t>
      </w:r>
    </w:p>
    <w:p w14:paraId="5F434D94" w14:textId="77777777" w:rsidR="007D00BA" w:rsidRPr="00770756" w:rsidRDefault="007D00BA" w:rsidP="007D00BA">
      <w:pPr>
        <w:jc w:val="both"/>
        <w:rPr>
          <w:rFonts w:ascii="Arial Narrow" w:hAnsi="Arial Narrow" w:cs="Calibri"/>
        </w:rPr>
      </w:pPr>
      <w:r w:rsidRPr="00770756">
        <w:rPr>
          <w:rFonts w:ascii="Arial Narrow" w:hAnsi="Arial Narrow" w:cs="Calibri"/>
        </w:rPr>
        <w:t>Sprievodca pomáha školám zapracovať do školského vzdelávacieho programu jazyk, históriu, tradície a kultúru vlastnej komunity. Vychádza z princípov autonómie školy, univerzálnosti pre všetky národnostné menšiny a jasného odlíšenia od záväzných kurikulárnych dokumentov. Zároveň ponúka výber výkonových a obsahových štandardov, odporúčania pre jednotlivé vzdelávacie oblasti a námety na mimoškolské, neformálne vzdelávacie aktivity či tematické dni.</w:t>
      </w:r>
    </w:p>
    <w:p w14:paraId="39336411" w14:textId="0C34132C" w:rsidR="007D00BA" w:rsidRPr="00770756" w:rsidRDefault="007D00BA" w:rsidP="007D00BA">
      <w:pPr>
        <w:jc w:val="both"/>
        <w:rPr>
          <w:rFonts w:ascii="Arial Narrow" w:hAnsi="Arial Narrow" w:cs="Calibri"/>
        </w:rPr>
      </w:pPr>
      <w:r w:rsidRPr="00770756">
        <w:rPr>
          <w:rFonts w:ascii="Arial Narrow" w:hAnsi="Arial Narrow" w:cs="Calibri"/>
        </w:rPr>
        <w:t xml:space="preserve">Metodické usmernenie k národnostnému školstvu je dostupné na na metodickom portáli Učíme: </w:t>
      </w:r>
      <w:hyperlink r:id="rId5" w:history="1">
        <w:r w:rsidRPr="00770756">
          <w:rPr>
            <w:rStyle w:val="Hypertextovprepojenie"/>
            <w:rFonts w:ascii="Arial Narrow" w:hAnsi="Arial Narrow" w:cs="Calibri"/>
          </w:rPr>
          <w:t>Osobitosti výchovy a vzdelávania v národnostnom školstve: Sprievodca - Učíme - metodický portál</w:t>
        </w:r>
      </w:hyperlink>
    </w:p>
    <w:p w14:paraId="26AAD601" w14:textId="1392E788" w:rsidR="00192643" w:rsidRPr="00770756" w:rsidRDefault="00192643" w:rsidP="00770756">
      <w:pPr>
        <w:pStyle w:val="Nadpis2"/>
        <w:pBdr>
          <w:top w:val="single" w:sz="4" w:space="1" w:color="auto"/>
          <w:bottom w:val="single" w:sz="4" w:space="1" w:color="auto"/>
        </w:pBdr>
        <w:shd w:val="clear" w:color="auto" w:fill="DAE9F7" w:themeFill="text2" w:themeFillTint="1A"/>
        <w:spacing w:line="279" w:lineRule="auto"/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</w:pPr>
      <w:r w:rsidRPr="00770756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>Odporúčania</w:t>
      </w:r>
      <w:r w:rsidR="00770756" w:rsidRPr="00770756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 xml:space="preserve"> </w:t>
      </w:r>
      <w:r w:rsidR="00770756" w:rsidRPr="00770756">
        <w:rPr>
          <w:rFonts w:ascii="Arial Narrow" w:hAnsi="Arial Narrow" w:cs="Calibri"/>
          <w:color w:val="0F4761"/>
          <w:kern w:val="0"/>
          <w:sz w:val="36"/>
          <w:szCs w:val="36"/>
          <w:lang w:eastAsia="ja-JP"/>
          <w14:ligatures w14:val="none"/>
        </w:rPr>
        <w:t>Medzinárodnej aliancie pre pripomínanie holokaustu</w:t>
      </w:r>
    </w:p>
    <w:p w14:paraId="78F472D0" w14:textId="04F42E8F" w:rsidR="00A74242" w:rsidRPr="00770756" w:rsidRDefault="00A74242" w:rsidP="00770756">
      <w:pPr>
        <w:jc w:val="both"/>
        <w:rPr>
          <w:rFonts w:ascii="Arial Narrow" w:hAnsi="Arial Narrow"/>
        </w:rPr>
      </w:pPr>
      <w:r w:rsidRPr="00770756">
        <w:rPr>
          <w:rFonts w:ascii="Arial Narrow" w:hAnsi="Arial Narrow" w:cs="Calibri"/>
        </w:rPr>
        <w:t xml:space="preserve">Ministerstvo školstva, výskumu, vývoja a mládeže SR zabezpečilo v roku 2026 oficiálny slovenský preklad dokumentu Medzinárodnej aliancie pre pripomínanie holokaustu (IHRA) Odporúčania pre výučbu a vzdelávanie o prenasledovaní a genocíde Rómov počas nacistickej éry. Dokument je určený tvorcom vzdelávacích politík, pedagogickým zamestnancom a odborníkom z praxe podporuje začleňovanie </w:t>
      </w:r>
      <w:r w:rsidRPr="00770756">
        <w:rPr>
          <w:rFonts w:ascii="Arial Narrow" w:hAnsi="Arial Narrow" w:cs="Calibri"/>
        </w:rPr>
        <w:lastRenderedPageBreak/>
        <w:t>histórie prenasledovania</w:t>
      </w:r>
      <w:r w:rsidRPr="00770756">
        <w:rPr>
          <w:rFonts w:ascii="Arial Narrow" w:hAnsi="Arial Narrow"/>
        </w:rPr>
        <w:t xml:space="preserve"> a genocídy Rómov počas nacistickej éry do vzdelávania, výskumu a kultúry pamäti, ako aj ochranu historických záznamov a boj proti ich skresľovaniu.</w:t>
      </w:r>
    </w:p>
    <w:p w14:paraId="54E57D7D" w14:textId="77777777" w:rsidR="00A74242" w:rsidRPr="00770756" w:rsidRDefault="00A74242" w:rsidP="00770756">
      <w:pPr>
        <w:jc w:val="both"/>
        <w:rPr>
          <w:rFonts w:ascii="Arial Narrow" w:hAnsi="Arial Narrow"/>
          <w:b/>
          <w:bCs/>
        </w:rPr>
      </w:pPr>
      <w:hyperlink r:id="rId6" w:tgtFrame="_blank" w:history="1">
        <w:r w:rsidRPr="00770756">
          <w:rPr>
            <w:rStyle w:val="Hypertextovprepojenie"/>
            <w:rFonts w:ascii="Arial Narrow" w:hAnsi="Arial Narrow"/>
            <w:b/>
            <w:bCs/>
          </w:rPr>
          <w:t>Slovenské znenie odporúčaní IHRA je dostupné na tomto odkaze.</w:t>
        </w:r>
      </w:hyperlink>
    </w:p>
    <w:p w14:paraId="71EC0371" w14:textId="77777777" w:rsidR="007D00BA" w:rsidRPr="00770756" w:rsidRDefault="007D00BA" w:rsidP="008A043D">
      <w:pPr>
        <w:jc w:val="both"/>
        <w:rPr>
          <w:rFonts w:ascii="Arial Narrow" w:hAnsi="Arial Narrow" w:cs="Calibri"/>
        </w:rPr>
      </w:pPr>
    </w:p>
    <w:sectPr w:rsidR="007D00BA" w:rsidRPr="00770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43D"/>
    <w:rsid w:val="00141E89"/>
    <w:rsid w:val="00192643"/>
    <w:rsid w:val="00354631"/>
    <w:rsid w:val="003677F6"/>
    <w:rsid w:val="003B4C52"/>
    <w:rsid w:val="003D7D51"/>
    <w:rsid w:val="003F5770"/>
    <w:rsid w:val="004A054D"/>
    <w:rsid w:val="00565CBA"/>
    <w:rsid w:val="00670452"/>
    <w:rsid w:val="006A4C17"/>
    <w:rsid w:val="00743D57"/>
    <w:rsid w:val="00770756"/>
    <w:rsid w:val="00775E73"/>
    <w:rsid w:val="007D00BA"/>
    <w:rsid w:val="008210FA"/>
    <w:rsid w:val="008A043D"/>
    <w:rsid w:val="00A24079"/>
    <w:rsid w:val="00A74242"/>
    <w:rsid w:val="00AE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3EA9B"/>
  <w15:chartTrackingRefBased/>
  <w15:docId w15:val="{50D51D27-962C-457A-9A7C-D976D24C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A04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A0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A04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A04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A04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A04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A04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A04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A04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A04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8A04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A04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A04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A04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A04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A04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A04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A043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A04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A0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A04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A0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A0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A043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A043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A043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A0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A043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A043D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8A043D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A043D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A7424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olocaustremembrance.com/resources/odporucania-ihra-pre-vyucbu-a-vzdelavanie-o-prenasledovani-a-genocide-romov-pocas-nacistickej-ery" TargetMode="External"/><Relationship Id="rId5" Type="http://schemas.openxmlformats.org/officeDocument/2006/relationships/hyperlink" Target="https://ucime.vzdelavanie21.sk/osobitosti-vychovy-a-vzdelavania-v-narodnostnom-skolstve-sprievodca/" TargetMode="External"/><Relationship Id="rId4" Type="http://schemas.openxmlformats.org/officeDocument/2006/relationships/hyperlink" Target="https://www.minedu.sk/metodicke-usmernenie-k-narodnostnemu-skolstvu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Monika</dc:creator>
  <cp:keywords/>
  <dc:description/>
  <cp:lastModifiedBy>Szabó Monika</cp:lastModifiedBy>
  <cp:revision>3</cp:revision>
  <dcterms:created xsi:type="dcterms:W3CDTF">2026-10-06T10:45:00Z</dcterms:created>
  <dcterms:modified xsi:type="dcterms:W3CDTF">2026-10-06T10:46:00Z</dcterms:modified>
</cp:coreProperties>
</file>