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156" w:rsidRPr="00633287" w:rsidRDefault="00D82156" w:rsidP="00F04DCD">
      <w:pPr>
        <w:tabs>
          <w:tab w:val="left" w:pos="8931"/>
        </w:tabs>
        <w:jc w:val="center"/>
        <w:rPr>
          <w:rFonts w:ascii="Arial Narrow" w:hAnsi="Arial Narrow"/>
          <w:b/>
          <w:sz w:val="32"/>
          <w:szCs w:val="32"/>
        </w:rPr>
      </w:pPr>
    </w:p>
    <w:p w:rsidR="00D82156" w:rsidRPr="00633287" w:rsidRDefault="00D82156" w:rsidP="00F04DCD">
      <w:pPr>
        <w:tabs>
          <w:tab w:val="left" w:pos="6706"/>
          <w:tab w:val="left" w:pos="8931"/>
        </w:tabs>
        <w:jc w:val="right"/>
        <w:rPr>
          <w:rFonts w:ascii="Arial Narrow" w:hAnsi="Arial Narrow"/>
          <w:sz w:val="20"/>
          <w:szCs w:val="20"/>
        </w:rPr>
      </w:pPr>
    </w:p>
    <w:p w:rsidR="00D82156" w:rsidRPr="00633287" w:rsidRDefault="00D82156" w:rsidP="00F04DCD">
      <w:pPr>
        <w:tabs>
          <w:tab w:val="left" w:pos="8931"/>
        </w:tabs>
        <w:jc w:val="center"/>
        <w:rPr>
          <w:rFonts w:ascii="Arial Narrow" w:hAnsi="Arial Narrow"/>
          <w:b/>
          <w:sz w:val="32"/>
          <w:szCs w:val="32"/>
        </w:rPr>
      </w:pPr>
    </w:p>
    <w:p w:rsidR="00D82156" w:rsidRPr="00633287" w:rsidRDefault="00D82156" w:rsidP="00C0250E">
      <w:pPr>
        <w:tabs>
          <w:tab w:val="left" w:pos="8931"/>
        </w:tabs>
        <w:jc w:val="center"/>
        <w:rPr>
          <w:rFonts w:ascii="Arial Narrow" w:hAnsi="Arial Narrow"/>
          <w:b/>
          <w:sz w:val="32"/>
          <w:szCs w:val="32"/>
        </w:rPr>
      </w:pPr>
      <w:r w:rsidRPr="00633287">
        <w:rPr>
          <w:rFonts w:ascii="Arial Narrow" w:hAnsi="Arial Narrow"/>
          <w:b/>
          <w:sz w:val="32"/>
          <w:szCs w:val="32"/>
        </w:rPr>
        <w:t>Ministerstvo školstva, vedy, výskumu a športu SR</w:t>
      </w:r>
    </w:p>
    <w:p w:rsidR="00D82156" w:rsidRPr="00633287" w:rsidRDefault="00D82156" w:rsidP="006E428B">
      <w:pPr>
        <w:ind w:left="3540" w:right="-567" w:firstLine="708"/>
        <w:rPr>
          <w:rFonts w:ascii="Arial Narrow" w:hAnsi="Arial Narrow"/>
          <w:b/>
          <w:sz w:val="32"/>
          <w:szCs w:val="32"/>
        </w:rPr>
      </w:pPr>
      <w:r w:rsidRPr="00633287">
        <w:rPr>
          <w:rFonts w:ascii="Arial Narrow" w:hAnsi="Arial Narrow"/>
          <w:b/>
          <w:sz w:val="32"/>
          <w:szCs w:val="32"/>
        </w:rPr>
        <w:t>ako</w:t>
      </w:r>
    </w:p>
    <w:p w:rsidR="00D82156" w:rsidRPr="00633287" w:rsidRDefault="00D82156" w:rsidP="00F04DCD">
      <w:pPr>
        <w:ind w:right="-567"/>
        <w:jc w:val="center"/>
        <w:rPr>
          <w:rFonts w:ascii="Arial Narrow" w:hAnsi="Arial Narrow"/>
          <w:b/>
          <w:sz w:val="32"/>
          <w:szCs w:val="32"/>
        </w:rPr>
      </w:pPr>
      <w:r w:rsidRPr="00633287">
        <w:rPr>
          <w:rFonts w:ascii="Arial Narrow" w:hAnsi="Arial Narrow"/>
          <w:b/>
          <w:sz w:val="32"/>
          <w:szCs w:val="32"/>
        </w:rPr>
        <w:t>Sprostredkovateľský orgán pre operačný program Ľudské zdroje</w:t>
      </w:r>
    </w:p>
    <w:p w:rsidR="00D82156" w:rsidRPr="00633287" w:rsidRDefault="00D82156" w:rsidP="00F04DCD">
      <w:pPr>
        <w:jc w:val="right"/>
        <w:rPr>
          <w:rFonts w:ascii="Arial Narrow" w:hAnsi="Arial Narrow"/>
          <w:b/>
          <w:caps/>
          <w:sz w:val="16"/>
          <w:szCs w:val="16"/>
        </w:rPr>
      </w:pPr>
    </w:p>
    <w:p w:rsidR="00D82156" w:rsidRPr="00633287" w:rsidRDefault="00D82156" w:rsidP="00F04DCD">
      <w:pPr>
        <w:jc w:val="center"/>
        <w:rPr>
          <w:rFonts w:ascii="Arial Narrow" w:hAnsi="Arial Narrow"/>
          <w:b/>
          <w:sz w:val="32"/>
          <w:szCs w:val="32"/>
        </w:rPr>
      </w:pPr>
      <w:r w:rsidRPr="00633287">
        <w:rPr>
          <w:rFonts w:ascii="Arial Narrow" w:hAnsi="Arial Narrow"/>
          <w:b/>
          <w:sz w:val="32"/>
          <w:szCs w:val="32"/>
        </w:rPr>
        <w:t>_____________________________________________________________</w:t>
      </w:r>
    </w:p>
    <w:p w:rsidR="00D82156" w:rsidRPr="00633287" w:rsidRDefault="00D82156" w:rsidP="00F04DCD">
      <w:pPr>
        <w:ind w:right="-567"/>
        <w:rPr>
          <w:rFonts w:ascii="Arial Narrow" w:hAnsi="Arial Narrow"/>
          <w:b/>
          <w:sz w:val="32"/>
          <w:szCs w:val="32"/>
        </w:rPr>
      </w:pPr>
    </w:p>
    <w:p w:rsidR="00D82156" w:rsidRPr="00633287" w:rsidRDefault="00D82156" w:rsidP="006E428B">
      <w:pPr>
        <w:tabs>
          <w:tab w:val="left" w:pos="5096"/>
        </w:tabs>
        <w:spacing w:before="240"/>
        <w:rPr>
          <w:rFonts w:ascii="Arial Narrow" w:hAnsi="Arial Narrow" w:cs="Arial"/>
          <w:b/>
          <w:sz w:val="32"/>
          <w:szCs w:val="32"/>
        </w:rPr>
      </w:pPr>
    </w:p>
    <w:p w:rsidR="00D82156" w:rsidRPr="00633287" w:rsidRDefault="00D82156" w:rsidP="00F04DCD">
      <w:pPr>
        <w:jc w:val="center"/>
        <w:rPr>
          <w:rFonts w:ascii="Arial Narrow" w:hAnsi="Arial Narrow" w:cs="Arial"/>
          <w:b/>
          <w:sz w:val="22"/>
        </w:rPr>
      </w:pPr>
    </w:p>
    <w:p w:rsidR="00D82156" w:rsidRPr="00633287" w:rsidRDefault="00D82156" w:rsidP="00F04DCD">
      <w:pPr>
        <w:jc w:val="center"/>
        <w:rPr>
          <w:rFonts w:ascii="Arial Narrow" w:hAnsi="Arial Narrow" w:cs="Arial"/>
          <w:b/>
          <w:sz w:val="22"/>
        </w:rPr>
      </w:pPr>
    </w:p>
    <w:p w:rsidR="00D82156" w:rsidRPr="00633287" w:rsidRDefault="00D82156" w:rsidP="00F04DCD">
      <w:pPr>
        <w:jc w:val="center"/>
        <w:rPr>
          <w:rFonts w:ascii="Arial Narrow" w:hAnsi="Arial Narrow" w:cs="Arial"/>
          <w:b/>
          <w:sz w:val="22"/>
        </w:rPr>
      </w:pPr>
    </w:p>
    <w:p w:rsidR="00D82156" w:rsidRPr="00633287" w:rsidRDefault="00D82156" w:rsidP="00F04DCD">
      <w:pPr>
        <w:jc w:val="center"/>
        <w:rPr>
          <w:rFonts w:ascii="Arial Narrow" w:hAnsi="Arial Narrow"/>
          <w:b/>
          <w:caps/>
          <w:sz w:val="48"/>
          <w:szCs w:val="48"/>
        </w:rPr>
      </w:pPr>
      <w:r w:rsidRPr="00633287">
        <w:rPr>
          <w:rFonts w:ascii="Arial Narrow" w:hAnsi="Arial Narrow"/>
          <w:b/>
          <w:caps/>
          <w:sz w:val="48"/>
          <w:szCs w:val="48"/>
        </w:rPr>
        <w:t>Príručka pre žiadateľa</w:t>
      </w:r>
    </w:p>
    <w:p w:rsidR="00D82156" w:rsidRPr="00633287" w:rsidRDefault="00D82156" w:rsidP="00F04DCD">
      <w:pPr>
        <w:jc w:val="center"/>
        <w:rPr>
          <w:rFonts w:ascii="Arial Narrow" w:hAnsi="Arial Narrow"/>
          <w:b/>
          <w:sz w:val="48"/>
          <w:szCs w:val="48"/>
        </w:rPr>
      </w:pPr>
      <w:r w:rsidRPr="00633287">
        <w:rPr>
          <w:rFonts w:ascii="Arial Narrow" w:hAnsi="Arial Narrow"/>
          <w:b/>
          <w:caps/>
          <w:sz w:val="48"/>
          <w:szCs w:val="48"/>
        </w:rPr>
        <w:t>o nenávratný finančný príspevok</w:t>
      </w:r>
    </w:p>
    <w:p w:rsidR="00D82156" w:rsidRPr="00633287" w:rsidRDefault="00D82156" w:rsidP="00C0250E">
      <w:pPr>
        <w:tabs>
          <w:tab w:val="left" w:pos="360"/>
        </w:tabs>
        <w:jc w:val="center"/>
        <w:rPr>
          <w:rFonts w:ascii="Arial Narrow" w:hAnsi="Arial Narrow"/>
          <w:b/>
          <w:sz w:val="31"/>
          <w:szCs w:val="31"/>
        </w:rPr>
      </w:pPr>
    </w:p>
    <w:p w:rsidR="00D82156" w:rsidRPr="00633287" w:rsidRDefault="00D82156" w:rsidP="00F04DCD">
      <w:pPr>
        <w:tabs>
          <w:tab w:val="left" w:pos="360"/>
        </w:tabs>
        <w:jc w:val="center"/>
        <w:rPr>
          <w:rFonts w:ascii="Arial Narrow" w:hAnsi="Arial Narrow"/>
          <w:b/>
          <w:sz w:val="31"/>
          <w:szCs w:val="31"/>
        </w:rPr>
      </w:pPr>
      <w:r w:rsidRPr="00633287">
        <w:rPr>
          <w:rFonts w:ascii="Arial Narrow" w:hAnsi="Arial Narrow"/>
          <w:b/>
          <w:sz w:val="31"/>
          <w:szCs w:val="31"/>
        </w:rPr>
        <w:t>pre prioritnú os 1 Vzdelávanie OP ĽZ</w:t>
      </w:r>
    </w:p>
    <w:p w:rsidR="00D82156" w:rsidRPr="00633287" w:rsidRDefault="00D82156" w:rsidP="00F04DCD">
      <w:pPr>
        <w:tabs>
          <w:tab w:val="left" w:pos="8931"/>
        </w:tabs>
        <w:jc w:val="center"/>
        <w:rPr>
          <w:rFonts w:ascii="Arial Narrow" w:hAnsi="Arial Narrow"/>
          <w:b/>
          <w:sz w:val="32"/>
          <w:szCs w:val="32"/>
        </w:rPr>
      </w:pPr>
    </w:p>
    <w:p w:rsidR="00D82156" w:rsidRPr="00633287" w:rsidRDefault="00D82156" w:rsidP="00F04DCD">
      <w:pPr>
        <w:tabs>
          <w:tab w:val="left" w:pos="8931"/>
        </w:tabs>
        <w:jc w:val="center"/>
        <w:rPr>
          <w:rFonts w:ascii="Arial Narrow" w:hAnsi="Arial Narrow"/>
          <w:b/>
          <w:sz w:val="32"/>
          <w:szCs w:val="32"/>
        </w:rPr>
      </w:pPr>
    </w:p>
    <w:p w:rsidR="00D82156" w:rsidRPr="00633287" w:rsidRDefault="00D82156" w:rsidP="00F04DCD">
      <w:pPr>
        <w:tabs>
          <w:tab w:val="left" w:pos="8931"/>
        </w:tabs>
        <w:jc w:val="center"/>
        <w:rPr>
          <w:rFonts w:ascii="Arial Narrow" w:hAnsi="Arial Narrow"/>
          <w:b/>
          <w:sz w:val="32"/>
          <w:szCs w:val="32"/>
        </w:rPr>
      </w:pPr>
      <w:r w:rsidRPr="00633287">
        <w:rPr>
          <w:rFonts w:ascii="Arial Narrow" w:hAnsi="Arial Narrow"/>
          <w:b/>
          <w:sz w:val="32"/>
          <w:szCs w:val="32"/>
        </w:rPr>
        <w:t>Programové obdobie 2014-2020</w:t>
      </w:r>
    </w:p>
    <w:p w:rsidR="00D82156" w:rsidRPr="00633287" w:rsidRDefault="00D82156" w:rsidP="00F04DCD">
      <w:pPr>
        <w:tabs>
          <w:tab w:val="left" w:pos="2835"/>
          <w:tab w:val="left" w:pos="6663"/>
        </w:tabs>
        <w:ind w:right="-142"/>
        <w:jc w:val="center"/>
        <w:rPr>
          <w:rFonts w:ascii="Arial Narrow" w:hAnsi="Arial Narrow"/>
          <w:b/>
          <w:bCs/>
          <w:sz w:val="20"/>
          <w:szCs w:val="20"/>
        </w:rPr>
      </w:pPr>
    </w:p>
    <w:p w:rsidR="00D82156" w:rsidRPr="00633287" w:rsidRDefault="00D82156" w:rsidP="00F04DCD">
      <w:pPr>
        <w:tabs>
          <w:tab w:val="left" w:pos="2835"/>
          <w:tab w:val="left" w:pos="6663"/>
        </w:tabs>
        <w:ind w:right="-142"/>
        <w:jc w:val="center"/>
        <w:rPr>
          <w:rFonts w:ascii="Arial Narrow" w:hAnsi="Arial Narrow"/>
          <w:b/>
          <w:bCs/>
          <w:sz w:val="20"/>
          <w:szCs w:val="20"/>
        </w:rPr>
      </w:pPr>
    </w:p>
    <w:p w:rsidR="00D82156" w:rsidRDefault="00D82156" w:rsidP="00F04DCD">
      <w:pPr>
        <w:tabs>
          <w:tab w:val="left" w:pos="2835"/>
          <w:tab w:val="left" w:pos="6663"/>
        </w:tabs>
        <w:spacing w:after="120"/>
        <w:ind w:right="-142"/>
        <w:jc w:val="center"/>
        <w:rPr>
          <w:rFonts w:ascii="Arial Narrow" w:hAnsi="Arial Narrow"/>
          <w:b/>
          <w:bCs/>
          <w:sz w:val="20"/>
          <w:szCs w:val="20"/>
        </w:rPr>
      </w:pPr>
      <w:r w:rsidRPr="00633287">
        <w:rPr>
          <w:rFonts w:ascii="Arial Narrow" w:hAnsi="Arial Narrow"/>
          <w:b/>
          <w:bCs/>
          <w:sz w:val="20"/>
          <w:szCs w:val="20"/>
        </w:rPr>
        <w:t xml:space="preserve">verzia číslo: </w:t>
      </w:r>
      <w:r w:rsidR="00CC1760">
        <w:rPr>
          <w:rFonts w:ascii="Arial Narrow" w:hAnsi="Arial Narrow"/>
          <w:b/>
          <w:bCs/>
          <w:sz w:val="20"/>
          <w:szCs w:val="20"/>
        </w:rPr>
        <w:t>4</w:t>
      </w:r>
      <w:r w:rsidR="00883DB5" w:rsidRPr="00633287">
        <w:rPr>
          <w:rFonts w:ascii="Arial Narrow" w:hAnsi="Arial Narrow"/>
          <w:b/>
          <w:bCs/>
          <w:sz w:val="20"/>
          <w:szCs w:val="20"/>
        </w:rPr>
        <w:t>.</w:t>
      </w:r>
      <w:ins w:id="0" w:author="Autor">
        <w:r w:rsidR="008518F9">
          <w:rPr>
            <w:rFonts w:ascii="Arial Narrow" w:hAnsi="Arial Narrow"/>
            <w:b/>
            <w:bCs/>
            <w:sz w:val="20"/>
            <w:szCs w:val="20"/>
          </w:rPr>
          <w:t>1</w:t>
        </w:r>
      </w:ins>
      <w:del w:id="1" w:author="Autor">
        <w:r w:rsidR="00883DB5" w:rsidRPr="00633287" w:rsidDel="008518F9">
          <w:rPr>
            <w:rFonts w:ascii="Arial Narrow" w:hAnsi="Arial Narrow"/>
            <w:b/>
            <w:bCs/>
            <w:sz w:val="20"/>
            <w:szCs w:val="20"/>
          </w:rPr>
          <w:delText>0</w:delText>
        </w:r>
      </w:del>
    </w:p>
    <w:p w:rsidR="00831C89" w:rsidRPr="00633287" w:rsidRDefault="00831C89" w:rsidP="00F04DCD">
      <w:pPr>
        <w:tabs>
          <w:tab w:val="left" w:pos="2835"/>
          <w:tab w:val="left" w:pos="6663"/>
        </w:tabs>
        <w:spacing w:after="120"/>
        <w:ind w:right="-142"/>
        <w:jc w:val="center"/>
        <w:rPr>
          <w:rFonts w:ascii="Arial Narrow" w:hAnsi="Arial Narrow"/>
          <w:b/>
          <w:bCs/>
          <w:sz w:val="20"/>
          <w:szCs w:val="20"/>
        </w:rPr>
      </w:pPr>
      <w:r w:rsidRPr="000A0A12">
        <w:rPr>
          <w:rFonts w:ascii="Arial Narrow" w:hAnsi="Arial Narrow"/>
          <w:b/>
          <w:bCs/>
          <w:sz w:val="20"/>
          <w:szCs w:val="20"/>
        </w:rPr>
        <w:t xml:space="preserve">Dátum účinnosti: </w:t>
      </w:r>
      <w:del w:id="2" w:author="Autor">
        <w:r w:rsidR="000B22F4" w:rsidDel="008518F9">
          <w:rPr>
            <w:rFonts w:ascii="Arial Narrow" w:hAnsi="Arial Narrow"/>
            <w:b/>
            <w:bCs/>
            <w:sz w:val="20"/>
            <w:szCs w:val="20"/>
          </w:rPr>
          <w:delText>18.05.2018</w:delText>
        </w:r>
      </w:del>
    </w:p>
    <w:p w:rsidR="00D82156" w:rsidRPr="00633287" w:rsidRDefault="00D82156" w:rsidP="00F04DCD">
      <w:pPr>
        <w:tabs>
          <w:tab w:val="left" w:pos="2835"/>
          <w:tab w:val="left" w:pos="6663"/>
        </w:tabs>
        <w:spacing w:after="120"/>
        <w:ind w:right="-142"/>
        <w:jc w:val="both"/>
        <w:rPr>
          <w:rFonts w:ascii="Arial Narrow" w:hAnsi="Arial Narrow"/>
          <w:b/>
          <w:sz w:val="32"/>
          <w:szCs w:val="32"/>
        </w:rPr>
      </w:pPr>
      <w:r w:rsidRPr="00633287">
        <w:rPr>
          <w:rFonts w:ascii="Arial Narrow" w:hAnsi="Arial Narrow"/>
          <w:b/>
          <w:sz w:val="32"/>
          <w:szCs w:val="32"/>
        </w:rPr>
        <w:t>_______________________________________________________________</w:t>
      </w:r>
    </w:p>
    <w:p w:rsidR="00D82156" w:rsidRPr="00633287" w:rsidRDefault="00D82156" w:rsidP="00F04DCD">
      <w:pPr>
        <w:tabs>
          <w:tab w:val="left" w:pos="2835"/>
          <w:tab w:val="left" w:pos="6663"/>
        </w:tabs>
        <w:jc w:val="both"/>
        <w:rPr>
          <w:rFonts w:ascii="Arial Narrow" w:hAnsi="Arial Narrow"/>
          <w:bCs/>
          <w:sz w:val="20"/>
          <w:szCs w:val="20"/>
        </w:rPr>
      </w:pPr>
    </w:p>
    <w:p w:rsidR="00883DB5" w:rsidRPr="00633287" w:rsidRDefault="00883DB5" w:rsidP="00F04DCD">
      <w:pPr>
        <w:tabs>
          <w:tab w:val="left" w:pos="2835"/>
          <w:tab w:val="left" w:pos="6663"/>
        </w:tabs>
        <w:jc w:val="both"/>
        <w:rPr>
          <w:rFonts w:ascii="Arial Narrow" w:hAnsi="Arial Narrow"/>
          <w:bCs/>
          <w:sz w:val="20"/>
          <w:szCs w:val="20"/>
        </w:rPr>
      </w:pPr>
    </w:p>
    <w:p w:rsidR="00883DB5" w:rsidRPr="00633287" w:rsidRDefault="00883DB5" w:rsidP="00F04DCD">
      <w:pPr>
        <w:tabs>
          <w:tab w:val="left" w:pos="2835"/>
          <w:tab w:val="left" w:pos="6663"/>
        </w:tabs>
        <w:jc w:val="both"/>
        <w:rPr>
          <w:rFonts w:ascii="Arial Narrow" w:hAnsi="Arial Narrow"/>
          <w:bCs/>
          <w:sz w:val="20"/>
          <w:szCs w:val="20"/>
        </w:rPr>
      </w:pPr>
    </w:p>
    <w:p w:rsidR="00883DB5" w:rsidRPr="00633287" w:rsidRDefault="00883DB5" w:rsidP="00F04DCD">
      <w:pPr>
        <w:tabs>
          <w:tab w:val="left" w:pos="2835"/>
          <w:tab w:val="left" w:pos="6663"/>
        </w:tabs>
        <w:jc w:val="both"/>
        <w:rPr>
          <w:rFonts w:ascii="Arial Narrow" w:hAnsi="Arial Narrow"/>
          <w:bCs/>
          <w:sz w:val="20"/>
          <w:szCs w:val="20"/>
        </w:rPr>
      </w:pPr>
    </w:p>
    <w:p w:rsidR="00883DB5" w:rsidRPr="00633287" w:rsidRDefault="00883DB5" w:rsidP="00F04DCD">
      <w:pPr>
        <w:tabs>
          <w:tab w:val="left" w:pos="2835"/>
          <w:tab w:val="left" w:pos="6663"/>
        </w:tabs>
        <w:jc w:val="both"/>
        <w:rPr>
          <w:rFonts w:ascii="Arial Narrow" w:hAnsi="Arial Narrow"/>
          <w:bCs/>
          <w:sz w:val="20"/>
          <w:szCs w:val="20"/>
        </w:rPr>
      </w:pPr>
    </w:p>
    <w:p w:rsidR="00883DB5" w:rsidRPr="00633287" w:rsidRDefault="00883DB5" w:rsidP="00883DB5">
      <w:pPr>
        <w:tabs>
          <w:tab w:val="left" w:pos="2835"/>
          <w:tab w:val="left" w:pos="5670"/>
        </w:tabs>
        <w:spacing w:after="240"/>
        <w:jc w:val="both"/>
        <w:rPr>
          <w:rFonts w:ascii="Arial Narrow" w:hAnsi="Arial Narrow"/>
          <w:bCs/>
          <w:sz w:val="20"/>
          <w:szCs w:val="20"/>
        </w:rPr>
      </w:pPr>
      <w:r w:rsidRPr="00633287">
        <w:rPr>
          <w:rFonts w:ascii="Arial Narrow" w:hAnsi="Arial Narrow"/>
          <w:bCs/>
          <w:sz w:val="20"/>
          <w:szCs w:val="20"/>
        </w:rPr>
        <w:t>Schvaľuje:</w:t>
      </w:r>
      <w:r w:rsidR="000B22F4">
        <w:rPr>
          <w:rFonts w:ascii="Arial Narrow" w:hAnsi="Arial Narrow"/>
          <w:bCs/>
          <w:sz w:val="20"/>
          <w:szCs w:val="20"/>
        </w:rPr>
        <w:t xml:space="preserve">     </w:t>
      </w:r>
      <w:r w:rsidRPr="00633287">
        <w:rPr>
          <w:rFonts w:ascii="Arial Narrow" w:hAnsi="Arial Narrow"/>
          <w:bCs/>
          <w:sz w:val="20"/>
          <w:szCs w:val="20"/>
        </w:rPr>
        <w:t>_____________________</w:t>
      </w:r>
    </w:p>
    <w:p w:rsidR="00D82156" w:rsidRPr="00633287" w:rsidRDefault="00883DB5" w:rsidP="00883DB5">
      <w:pPr>
        <w:tabs>
          <w:tab w:val="left" w:pos="2835"/>
          <w:tab w:val="left" w:pos="5670"/>
        </w:tabs>
        <w:jc w:val="both"/>
        <w:rPr>
          <w:rFonts w:ascii="Arial Narrow" w:hAnsi="Arial Narrow"/>
          <w:bCs/>
          <w:sz w:val="20"/>
          <w:szCs w:val="20"/>
        </w:rPr>
      </w:pPr>
      <w:r w:rsidRPr="00633287">
        <w:rPr>
          <w:rFonts w:ascii="Arial Narrow" w:hAnsi="Arial Narrow"/>
          <w:bCs/>
          <w:sz w:val="20"/>
          <w:szCs w:val="20"/>
        </w:rPr>
        <w:t xml:space="preserve">                      generálny riaditeľ SŠFEÚ</w:t>
      </w:r>
    </w:p>
    <w:p w:rsidR="00D82156" w:rsidRPr="00633287" w:rsidRDefault="00D82156" w:rsidP="00C0250E">
      <w:pPr>
        <w:tabs>
          <w:tab w:val="left" w:pos="2835"/>
          <w:tab w:val="left" w:pos="5670"/>
        </w:tabs>
        <w:jc w:val="both"/>
        <w:rPr>
          <w:rFonts w:ascii="Arial Narrow" w:hAnsi="Arial Narrow"/>
          <w:bCs/>
          <w:sz w:val="20"/>
          <w:szCs w:val="20"/>
        </w:rPr>
      </w:pPr>
    </w:p>
    <w:p w:rsidR="00D82156" w:rsidRPr="00633287" w:rsidRDefault="00D82156" w:rsidP="00C0250E">
      <w:pPr>
        <w:tabs>
          <w:tab w:val="left" w:pos="2835"/>
          <w:tab w:val="left" w:pos="5670"/>
        </w:tabs>
        <w:jc w:val="both"/>
        <w:rPr>
          <w:rFonts w:ascii="Arial Narrow" w:hAnsi="Arial Narrow"/>
          <w:bCs/>
          <w:sz w:val="20"/>
          <w:szCs w:val="20"/>
        </w:rPr>
      </w:pPr>
    </w:p>
    <w:p w:rsidR="00D82156" w:rsidRPr="00633287" w:rsidRDefault="00D82156" w:rsidP="00C0250E">
      <w:pPr>
        <w:tabs>
          <w:tab w:val="left" w:pos="2835"/>
          <w:tab w:val="left" w:pos="5670"/>
        </w:tabs>
        <w:jc w:val="both"/>
        <w:rPr>
          <w:rFonts w:ascii="Arial Narrow" w:hAnsi="Arial Narrow"/>
          <w:bCs/>
          <w:sz w:val="20"/>
          <w:szCs w:val="20"/>
        </w:rPr>
      </w:pPr>
    </w:p>
    <w:p w:rsidR="00D82156" w:rsidRPr="00633287" w:rsidRDefault="00D82156" w:rsidP="00C0250E">
      <w:pPr>
        <w:tabs>
          <w:tab w:val="left" w:pos="2835"/>
          <w:tab w:val="left" w:pos="5670"/>
        </w:tabs>
        <w:jc w:val="both"/>
        <w:rPr>
          <w:rFonts w:ascii="Arial Narrow" w:hAnsi="Arial Narrow"/>
          <w:bCs/>
          <w:sz w:val="20"/>
          <w:szCs w:val="20"/>
        </w:rPr>
      </w:pPr>
    </w:p>
    <w:p w:rsidR="00883DB5" w:rsidRPr="00633287" w:rsidRDefault="00831C89">
      <w:pPr>
        <w:rPr>
          <w:rFonts w:ascii="Arial Narrow" w:hAnsi="Arial Narrow"/>
          <w:bCs/>
          <w:sz w:val="20"/>
          <w:szCs w:val="20"/>
        </w:rPr>
      </w:pPr>
      <w:r>
        <w:rPr>
          <w:rFonts w:ascii="Arial Narrow" w:hAnsi="Arial Narrow"/>
          <w:bCs/>
          <w:sz w:val="20"/>
          <w:szCs w:val="20"/>
        </w:rPr>
        <w:t xml:space="preserve">dátum: </w:t>
      </w:r>
      <w:r w:rsidR="000B22F4">
        <w:rPr>
          <w:rFonts w:ascii="Arial Narrow" w:hAnsi="Arial Narrow"/>
          <w:bCs/>
          <w:sz w:val="20"/>
          <w:szCs w:val="20"/>
        </w:rPr>
        <w:tab/>
        <w:t xml:space="preserve">      </w:t>
      </w:r>
      <w:del w:id="3" w:author="Autor">
        <w:r w:rsidR="000B22F4" w:rsidDel="008518F9">
          <w:rPr>
            <w:rFonts w:ascii="Arial Narrow" w:hAnsi="Arial Narrow"/>
            <w:bCs/>
            <w:sz w:val="20"/>
            <w:szCs w:val="20"/>
          </w:rPr>
          <w:delText>18.05.2018</w:delText>
        </w:r>
      </w:del>
      <w:r w:rsidR="00883DB5" w:rsidRPr="00633287">
        <w:rPr>
          <w:rFonts w:ascii="Arial Narrow" w:hAnsi="Arial Narrow"/>
          <w:bCs/>
          <w:sz w:val="20"/>
          <w:szCs w:val="20"/>
        </w:rPr>
        <w:br w:type="page"/>
      </w:r>
    </w:p>
    <w:p w:rsidR="00D82156" w:rsidRPr="00BD2A3D" w:rsidRDefault="00D82156" w:rsidP="00FE755D">
      <w:pPr>
        <w:pStyle w:val="Hlavikaobsahu"/>
        <w:shd w:val="clear" w:color="auto" w:fill="D9D9D9"/>
        <w:tabs>
          <w:tab w:val="left" w:pos="1427"/>
        </w:tabs>
        <w:rPr>
          <w:rFonts w:ascii="Arial" w:hAnsi="Arial" w:cs="Arial"/>
          <w:color w:val="auto"/>
          <w:sz w:val="24"/>
          <w:szCs w:val="24"/>
        </w:rPr>
      </w:pPr>
      <w:r w:rsidRPr="00BD2A3D">
        <w:rPr>
          <w:rFonts w:ascii="Arial" w:hAnsi="Arial" w:cs="Arial"/>
          <w:color w:val="auto"/>
          <w:sz w:val="24"/>
          <w:szCs w:val="24"/>
        </w:rPr>
        <w:lastRenderedPageBreak/>
        <w:t>OBSAH</w:t>
      </w:r>
      <w:r w:rsidR="00FE755D" w:rsidRPr="00BD2A3D">
        <w:rPr>
          <w:rFonts w:ascii="Arial" w:hAnsi="Arial" w:cs="Arial"/>
          <w:color w:val="auto"/>
          <w:sz w:val="24"/>
          <w:szCs w:val="24"/>
        </w:rPr>
        <w:tab/>
      </w:r>
    </w:p>
    <w:bookmarkStart w:id="4" w:name="_Toc437415250"/>
    <w:bookmarkStart w:id="5" w:name="_Toc437415251"/>
    <w:bookmarkStart w:id="6" w:name="_Toc436989129"/>
    <w:bookmarkStart w:id="7" w:name="_Ref459904370"/>
    <w:bookmarkStart w:id="8" w:name="_Toc450897399"/>
    <w:bookmarkEnd w:id="4"/>
    <w:bookmarkEnd w:id="5"/>
    <w:p w:rsidR="003B128C" w:rsidRDefault="00BD2A3D">
      <w:pPr>
        <w:pStyle w:val="Obsah1"/>
        <w:tabs>
          <w:tab w:val="left" w:pos="480"/>
          <w:tab w:val="right" w:leader="dot" w:pos="9062"/>
        </w:tabs>
        <w:rPr>
          <w:rFonts w:eastAsiaTheme="minorEastAsia" w:cstheme="minorBidi"/>
          <w:b w:val="0"/>
          <w:bCs w:val="0"/>
          <w:caps w:val="0"/>
          <w:noProof/>
          <w:sz w:val="22"/>
          <w:szCs w:val="22"/>
        </w:rPr>
      </w:pPr>
      <w:r>
        <w:rPr>
          <w:rFonts w:ascii="Arial" w:hAnsi="Arial" w:cs="Arial"/>
          <w:b w:val="0"/>
          <w:bCs w:val="0"/>
          <w:caps w:val="0"/>
        </w:rPr>
        <w:fldChar w:fldCharType="begin"/>
      </w:r>
      <w:r>
        <w:rPr>
          <w:rFonts w:ascii="Arial" w:hAnsi="Arial" w:cs="Arial"/>
          <w:b w:val="0"/>
          <w:bCs w:val="0"/>
          <w:caps w:val="0"/>
        </w:rPr>
        <w:instrText xml:space="preserve"> TOC \o "1-4" \h \z \u </w:instrText>
      </w:r>
      <w:r>
        <w:rPr>
          <w:rFonts w:ascii="Arial" w:hAnsi="Arial" w:cs="Arial"/>
          <w:b w:val="0"/>
          <w:bCs w:val="0"/>
          <w:caps w:val="0"/>
        </w:rPr>
        <w:fldChar w:fldCharType="separate"/>
      </w:r>
      <w:r w:rsidR="0049289D">
        <w:fldChar w:fldCharType="begin"/>
      </w:r>
      <w:r w:rsidR="0049289D">
        <w:instrText xml:space="preserve"> HYPERLINK \l "_Toc514307841" </w:instrText>
      </w:r>
      <w:r w:rsidR="0049289D">
        <w:fldChar w:fldCharType="separate"/>
      </w:r>
      <w:r w:rsidR="003B128C" w:rsidRPr="00083C2C">
        <w:rPr>
          <w:rStyle w:val="Hypertextovprepojenie"/>
          <w:rFonts w:ascii="Arial Narrow" w:eastAsiaTheme="majorEastAsia" w:hAnsi="Arial Narrow"/>
          <w:noProof/>
          <w:lang w:eastAsia="cs-CZ"/>
        </w:rPr>
        <w:t>1</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VŠEOBECNÉ INFORMÁCIE</w:t>
      </w:r>
      <w:r w:rsidR="003B128C">
        <w:rPr>
          <w:noProof/>
          <w:webHidden/>
        </w:rPr>
        <w:tab/>
      </w:r>
      <w:r w:rsidR="003B128C">
        <w:rPr>
          <w:noProof/>
          <w:webHidden/>
        </w:rPr>
        <w:fldChar w:fldCharType="begin"/>
      </w:r>
      <w:r w:rsidR="003B128C">
        <w:rPr>
          <w:noProof/>
          <w:webHidden/>
        </w:rPr>
        <w:instrText xml:space="preserve"> PAGEREF _Toc514307841 \h </w:instrText>
      </w:r>
      <w:r w:rsidR="003B128C">
        <w:rPr>
          <w:noProof/>
          <w:webHidden/>
        </w:rPr>
      </w:r>
      <w:r w:rsidR="003B128C">
        <w:rPr>
          <w:noProof/>
          <w:webHidden/>
        </w:rPr>
        <w:fldChar w:fldCharType="separate"/>
      </w:r>
      <w:ins w:id="9" w:author="Autor">
        <w:r w:rsidR="0049289D">
          <w:rPr>
            <w:noProof/>
            <w:webHidden/>
          </w:rPr>
          <w:t>4</w:t>
        </w:r>
      </w:ins>
      <w:del w:id="10" w:author="Autor">
        <w:r w:rsidR="00C56BA3" w:rsidDel="0049289D">
          <w:rPr>
            <w:noProof/>
            <w:webHidden/>
          </w:rPr>
          <w:delText>4</w:delText>
        </w:r>
      </w:del>
      <w:r w:rsidR="003B128C">
        <w:rPr>
          <w:noProof/>
          <w:webHidden/>
        </w:rPr>
        <w:fldChar w:fldCharType="end"/>
      </w:r>
      <w:r w:rsidR="0049289D">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"_Toc514307842" </w:instrText>
      </w:r>
      <w:r>
        <w:fldChar w:fldCharType="separate"/>
      </w:r>
      <w:r w:rsidR="003B128C" w:rsidRPr="00083C2C">
        <w:rPr>
          <w:rStyle w:val="Hypertextovprepojenie"/>
          <w:rFonts w:eastAsiaTheme="majorEastAsia"/>
          <w:noProof/>
          <w:lang w:eastAsia="cs-CZ"/>
        </w:rPr>
        <w:t>1.1</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Platnosť a účinnosť príručky</w:t>
      </w:r>
      <w:r w:rsidR="003B128C">
        <w:rPr>
          <w:noProof/>
          <w:webHidden/>
        </w:rPr>
        <w:tab/>
      </w:r>
      <w:r w:rsidR="003B128C">
        <w:rPr>
          <w:noProof/>
          <w:webHidden/>
        </w:rPr>
        <w:fldChar w:fldCharType="begin"/>
      </w:r>
      <w:r w:rsidR="003B128C">
        <w:rPr>
          <w:noProof/>
          <w:webHidden/>
        </w:rPr>
        <w:instrText xml:space="preserve"> PAGEREF _Toc514307842 \h </w:instrText>
      </w:r>
      <w:r w:rsidR="003B128C">
        <w:rPr>
          <w:noProof/>
          <w:webHidden/>
        </w:rPr>
      </w:r>
      <w:r w:rsidR="003B128C">
        <w:rPr>
          <w:noProof/>
          <w:webHidden/>
        </w:rPr>
        <w:fldChar w:fldCharType="separate"/>
      </w:r>
      <w:ins w:id="11" w:author="Autor">
        <w:r>
          <w:rPr>
            <w:noProof/>
            <w:webHidden/>
          </w:rPr>
          <w:t>5</w:t>
        </w:r>
      </w:ins>
      <w:del w:id="12" w:author="Autor">
        <w:r w:rsidR="00C56BA3" w:rsidDel="0049289D">
          <w:rPr>
            <w:noProof/>
            <w:webHidden/>
          </w:rPr>
          <w:delText>5</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"_Toc514307843" </w:instrText>
      </w:r>
      <w:r>
        <w:fldChar w:fldCharType="separate"/>
      </w:r>
      <w:r w:rsidR="003B128C" w:rsidRPr="00083C2C">
        <w:rPr>
          <w:rStyle w:val="Hypertextovprepojenie"/>
          <w:rFonts w:eastAsiaTheme="majorEastAsia"/>
          <w:noProof/>
          <w:lang w:eastAsia="cs-CZ"/>
        </w:rPr>
        <w:t>1.2</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Definícia základných pojmov</w:t>
      </w:r>
      <w:r w:rsidR="003B128C">
        <w:rPr>
          <w:noProof/>
          <w:webHidden/>
        </w:rPr>
        <w:tab/>
      </w:r>
      <w:r w:rsidR="003B128C">
        <w:rPr>
          <w:noProof/>
          <w:webHidden/>
        </w:rPr>
        <w:fldChar w:fldCharType="begin"/>
      </w:r>
      <w:r w:rsidR="003B128C">
        <w:rPr>
          <w:noProof/>
          <w:webHidden/>
        </w:rPr>
        <w:instrText xml:space="preserve"> PAGEREF _Toc514307843 \h </w:instrText>
      </w:r>
      <w:r w:rsidR="003B128C">
        <w:rPr>
          <w:noProof/>
          <w:webHidden/>
        </w:rPr>
      </w:r>
      <w:r w:rsidR="003B128C">
        <w:rPr>
          <w:noProof/>
          <w:webHidden/>
        </w:rPr>
        <w:fldChar w:fldCharType="separate"/>
      </w:r>
      <w:ins w:id="13" w:author="Autor">
        <w:r>
          <w:rPr>
            <w:noProof/>
            <w:webHidden/>
          </w:rPr>
          <w:t>6</w:t>
        </w:r>
      </w:ins>
      <w:del w:id="14" w:author="Autor">
        <w:r w:rsidR="00C56BA3" w:rsidDel="0049289D">
          <w:rPr>
            <w:noProof/>
            <w:webHidden/>
          </w:rPr>
          <w:delText>6</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"_Toc514307844" </w:instrText>
      </w:r>
      <w:r>
        <w:fldChar w:fldCharType="separate"/>
      </w:r>
      <w:r w:rsidR="003B128C" w:rsidRPr="00083C2C">
        <w:rPr>
          <w:rStyle w:val="Hypertextovprepojenie"/>
          <w:rFonts w:eastAsiaTheme="majorEastAsia"/>
          <w:noProof/>
          <w:lang w:eastAsia="cs-CZ"/>
        </w:rPr>
        <w:t>1.3</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Použité skratky</w:t>
      </w:r>
      <w:r w:rsidR="003B128C">
        <w:rPr>
          <w:noProof/>
          <w:webHidden/>
        </w:rPr>
        <w:tab/>
      </w:r>
      <w:r w:rsidR="003B128C">
        <w:rPr>
          <w:noProof/>
          <w:webHidden/>
        </w:rPr>
        <w:fldChar w:fldCharType="begin"/>
      </w:r>
      <w:r w:rsidR="003B128C">
        <w:rPr>
          <w:noProof/>
          <w:webHidden/>
        </w:rPr>
        <w:instrText xml:space="preserve"> PAGEREF _Toc514307844 \h </w:instrText>
      </w:r>
      <w:r w:rsidR="003B128C">
        <w:rPr>
          <w:noProof/>
          <w:webHidden/>
        </w:rPr>
      </w:r>
      <w:r w:rsidR="003B128C">
        <w:rPr>
          <w:noProof/>
          <w:webHidden/>
        </w:rPr>
        <w:fldChar w:fldCharType="separate"/>
      </w:r>
      <w:ins w:id="15" w:author="Autor">
        <w:r>
          <w:rPr>
            <w:noProof/>
            <w:webHidden/>
          </w:rPr>
          <w:t>17</w:t>
        </w:r>
      </w:ins>
      <w:del w:id="16" w:author="Autor">
        <w:r w:rsidR="00C56BA3" w:rsidDel="0049289D">
          <w:rPr>
            <w:noProof/>
            <w:webHidden/>
          </w:rPr>
          <w:delText>17</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"_Toc514307845" </w:instrText>
      </w:r>
      <w:r>
        <w:fldChar w:fldCharType="separate"/>
      </w:r>
      <w:r w:rsidR="003B128C" w:rsidRPr="00083C2C">
        <w:rPr>
          <w:rStyle w:val="Hypertextovprepojenie"/>
          <w:rFonts w:ascii="Arial Narrow" w:eastAsiaTheme="majorEastAsia" w:hAnsi="Arial Narrow"/>
          <w:noProof/>
          <w:lang w:eastAsia="cs-CZ"/>
        </w:rPr>
        <w:t>2</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VYPRACOVANIE ŽIADOSTI O NFP</w:t>
      </w:r>
      <w:r w:rsidR="003B128C">
        <w:rPr>
          <w:noProof/>
          <w:webHidden/>
        </w:rPr>
        <w:tab/>
      </w:r>
      <w:r w:rsidR="003B128C">
        <w:rPr>
          <w:noProof/>
          <w:webHidden/>
        </w:rPr>
        <w:fldChar w:fldCharType="begin"/>
      </w:r>
      <w:r w:rsidR="003B128C">
        <w:rPr>
          <w:noProof/>
          <w:webHidden/>
        </w:rPr>
        <w:instrText xml:space="preserve"> PAGEREF _Toc514307845 \h </w:instrText>
      </w:r>
      <w:r w:rsidR="003B128C">
        <w:rPr>
          <w:noProof/>
          <w:webHidden/>
        </w:rPr>
      </w:r>
      <w:r w:rsidR="003B128C">
        <w:rPr>
          <w:noProof/>
          <w:webHidden/>
        </w:rPr>
        <w:fldChar w:fldCharType="separate"/>
      </w:r>
      <w:ins w:id="17" w:author="Autor">
        <w:r>
          <w:rPr>
            <w:noProof/>
            <w:webHidden/>
          </w:rPr>
          <w:t>19</w:t>
        </w:r>
      </w:ins>
      <w:del w:id="18" w:author="Autor">
        <w:r w:rsidR="00C56BA3" w:rsidDel="0049289D">
          <w:rPr>
            <w:noProof/>
            <w:webHidden/>
          </w:rPr>
          <w:delText>19</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"_Toc514307846" </w:instrText>
      </w:r>
      <w:r>
        <w:fldChar w:fldCharType="separate"/>
      </w:r>
      <w:r w:rsidR="003B128C" w:rsidRPr="00083C2C">
        <w:rPr>
          <w:rStyle w:val="Hypertextovprepojenie"/>
          <w:rFonts w:eastAsiaTheme="majorEastAsia"/>
          <w:noProof/>
          <w:lang w:eastAsia="cs-CZ"/>
        </w:rPr>
        <w:t>2.1</w:t>
      </w:r>
      <w:r w:rsidR="003B128C">
        <w:rPr>
          <w:rFonts w:eastAsiaTheme="minorEastAsia" w:cstheme="minorBidi"/>
          <w:smallCaps w:val="0"/>
          <w:noProof/>
          <w:sz w:val="22"/>
          <w:szCs w:val="22"/>
        </w:rPr>
        <w:tab/>
      </w:r>
      <w:r w:rsidR="003B128C" w:rsidRPr="00083C2C">
        <w:rPr>
          <w:rStyle w:val="Hypertextovprepojenie"/>
          <w:rFonts w:eastAsiaTheme="majorEastAsia"/>
          <w:noProof/>
        </w:rPr>
        <w:t>Spôsob vypracovania žiadosti o NFP</w:t>
      </w:r>
      <w:r w:rsidR="003B128C">
        <w:rPr>
          <w:noProof/>
          <w:webHidden/>
        </w:rPr>
        <w:tab/>
      </w:r>
      <w:r w:rsidR="003B128C">
        <w:rPr>
          <w:noProof/>
          <w:webHidden/>
        </w:rPr>
        <w:fldChar w:fldCharType="begin"/>
      </w:r>
      <w:r w:rsidR="003B128C">
        <w:rPr>
          <w:noProof/>
          <w:webHidden/>
        </w:rPr>
        <w:instrText xml:space="preserve"> PAGEREF _Toc514307846 \h </w:instrText>
      </w:r>
      <w:r w:rsidR="003B128C">
        <w:rPr>
          <w:noProof/>
          <w:webHidden/>
        </w:rPr>
      </w:r>
      <w:r w:rsidR="003B128C">
        <w:rPr>
          <w:noProof/>
          <w:webHidden/>
        </w:rPr>
        <w:fldChar w:fldCharType="separate"/>
      </w:r>
      <w:ins w:id="19" w:author="Autor">
        <w:r>
          <w:rPr>
            <w:noProof/>
            <w:webHidden/>
          </w:rPr>
          <w:t>19</w:t>
        </w:r>
      </w:ins>
      <w:del w:id="20" w:author="Autor">
        <w:r w:rsidR="00C56BA3" w:rsidDel="0049289D">
          <w:rPr>
            <w:noProof/>
            <w:webHidden/>
          </w:rPr>
          <w:delText>19</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"_Toc514307847" </w:instrText>
      </w:r>
      <w:r>
        <w:fldChar w:fldCharType="separate"/>
      </w:r>
      <w:r w:rsidR="003B128C" w:rsidRPr="00083C2C">
        <w:rPr>
          <w:rStyle w:val="Hypertextovprepojenie"/>
          <w:rFonts w:eastAsiaTheme="majorEastAsia"/>
          <w:noProof/>
          <w:lang w:eastAsia="cs-CZ"/>
        </w:rPr>
        <w:t>2.2</w:t>
      </w:r>
      <w:r w:rsidR="003B128C">
        <w:rPr>
          <w:rFonts w:eastAsiaTheme="minorEastAsia" w:cstheme="minorBidi"/>
          <w:smallCaps w:val="0"/>
          <w:noProof/>
          <w:sz w:val="22"/>
          <w:szCs w:val="22"/>
        </w:rPr>
        <w:tab/>
      </w:r>
      <w:r w:rsidR="003B128C" w:rsidRPr="00083C2C">
        <w:rPr>
          <w:rStyle w:val="Hypertextovprepojenie"/>
          <w:rFonts w:eastAsiaTheme="majorEastAsia"/>
          <w:noProof/>
        </w:rPr>
        <w:t>Formulár žiadosti o nenávratný finančný príspevok a informácie k správnemu vyplneniu žiadosti o NFP</w:t>
      </w:r>
      <w:r w:rsidR="003B128C">
        <w:rPr>
          <w:noProof/>
          <w:webHidden/>
        </w:rPr>
        <w:tab/>
      </w:r>
      <w:r w:rsidR="003B128C">
        <w:rPr>
          <w:noProof/>
          <w:webHidden/>
        </w:rPr>
        <w:fldChar w:fldCharType="begin"/>
      </w:r>
      <w:r w:rsidR="003B128C">
        <w:rPr>
          <w:noProof/>
          <w:webHidden/>
        </w:rPr>
        <w:instrText xml:space="preserve"> PAGEREF _Toc514307847 \h </w:instrText>
      </w:r>
      <w:r w:rsidR="003B128C">
        <w:rPr>
          <w:noProof/>
          <w:webHidden/>
        </w:rPr>
      </w:r>
      <w:r w:rsidR="003B128C">
        <w:rPr>
          <w:noProof/>
          <w:webHidden/>
        </w:rPr>
        <w:fldChar w:fldCharType="separate"/>
      </w:r>
      <w:ins w:id="21" w:author="Autor">
        <w:r>
          <w:rPr>
            <w:noProof/>
            <w:webHidden/>
          </w:rPr>
          <w:t>20</w:t>
        </w:r>
      </w:ins>
      <w:del w:id="22" w:author="Autor">
        <w:r w:rsidR="00C56BA3" w:rsidDel="0049289D">
          <w:rPr>
            <w:noProof/>
            <w:webHidden/>
          </w:rPr>
          <w:delText>20</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"_Toc514307848" </w:instrText>
      </w:r>
      <w:r>
        <w:fldChar w:fldCharType="separate"/>
      </w:r>
      <w:r w:rsidR="003B128C" w:rsidRPr="00083C2C">
        <w:rPr>
          <w:rStyle w:val="Hypertextovprepojenie"/>
          <w:rFonts w:eastAsiaTheme="majorEastAsia"/>
          <w:noProof/>
        </w:rPr>
        <w:t>2.2.1</w:t>
      </w:r>
      <w:r w:rsidR="003B128C">
        <w:rPr>
          <w:rFonts w:eastAsiaTheme="minorEastAsia" w:cstheme="minorBidi"/>
          <w:i w:val="0"/>
          <w:iCs w:val="0"/>
          <w:noProof/>
          <w:sz w:val="22"/>
          <w:szCs w:val="22"/>
        </w:rPr>
        <w:tab/>
      </w:r>
      <w:r w:rsidR="003B128C" w:rsidRPr="00083C2C">
        <w:rPr>
          <w:rStyle w:val="Hypertextovprepojenie"/>
          <w:rFonts w:eastAsiaTheme="majorEastAsia"/>
          <w:noProof/>
        </w:rPr>
        <w:t>Prílohy žiadosti o NFP</w:t>
      </w:r>
      <w:r w:rsidR="003B128C">
        <w:rPr>
          <w:noProof/>
          <w:webHidden/>
        </w:rPr>
        <w:tab/>
      </w:r>
      <w:r w:rsidR="003B128C">
        <w:rPr>
          <w:noProof/>
          <w:webHidden/>
        </w:rPr>
        <w:fldChar w:fldCharType="begin"/>
      </w:r>
      <w:r w:rsidR="003B128C">
        <w:rPr>
          <w:noProof/>
          <w:webHidden/>
        </w:rPr>
        <w:instrText xml:space="preserve"> PAGEREF _Toc514307848 \h </w:instrText>
      </w:r>
      <w:r w:rsidR="003B128C">
        <w:rPr>
          <w:noProof/>
          <w:webHidden/>
        </w:rPr>
      </w:r>
      <w:r w:rsidR="003B128C">
        <w:rPr>
          <w:noProof/>
          <w:webHidden/>
        </w:rPr>
        <w:fldChar w:fldCharType="separate"/>
      </w:r>
      <w:ins w:id="23" w:author="Autor">
        <w:r>
          <w:rPr>
            <w:noProof/>
            <w:webHidden/>
          </w:rPr>
          <w:t>20</w:t>
        </w:r>
      </w:ins>
      <w:del w:id="24" w:author="Autor">
        <w:r w:rsidR="00C56BA3" w:rsidDel="0049289D">
          <w:rPr>
            <w:noProof/>
            <w:webHidden/>
          </w:rPr>
          <w:delText>20</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"_Toc514307849" </w:instrText>
      </w:r>
      <w:r>
        <w:fldChar w:fldCharType="separate"/>
      </w:r>
      <w:r w:rsidR="003B128C" w:rsidRPr="00083C2C">
        <w:rPr>
          <w:rStyle w:val="Hypertextovprepojenie"/>
          <w:rFonts w:eastAsiaTheme="majorEastAsia"/>
          <w:i/>
          <w:noProof/>
          <w:lang w:eastAsia="cs-CZ"/>
        </w:rPr>
        <w:t>2.2.1.1</w:t>
      </w:r>
      <w:r w:rsidR="003B128C">
        <w:rPr>
          <w:rFonts w:eastAsiaTheme="minorEastAsia" w:cstheme="minorBidi"/>
          <w:noProof/>
          <w:sz w:val="22"/>
          <w:szCs w:val="22"/>
        </w:rPr>
        <w:tab/>
      </w:r>
      <w:r w:rsidR="003B128C" w:rsidRPr="00083C2C">
        <w:rPr>
          <w:rStyle w:val="Hypertextovprepojenie"/>
          <w:rFonts w:eastAsiaTheme="majorEastAsia" w:cstheme="majorBidi"/>
          <w:noProof/>
          <w:lang w:eastAsia="cs-CZ"/>
        </w:rPr>
        <w:t>Čestné vyhlásenie žiadosti o NFP</w:t>
      </w:r>
      <w:r w:rsidR="003B128C">
        <w:rPr>
          <w:noProof/>
          <w:webHidden/>
        </w:rPr>
        <w:tab/>
      </w:r>
      <w:r w:rsidR="003B128C">
        <w:rPr>
          <w:noProof/>
          <w:webHidden/>
        </w:rPr>
        <w:fldChar w:fldCharType="begin"/>
      </w:r>
      <w:r w:rsidR="003B128C">
        <w:rPr>
          <w:noProof/>
          <w:webHidden/>
        </w:rPr>
        <w:instrText xml:space="preserve"> PAGEREF _Toc514307849 \h </w:instrText>
      </w:r>
      <w:r w:rsidR="003B128C">
        <w:rPr>
          <w:noProof/>
          <w:webHidden/>
        </w:rPr>
      </w:r>
      <w:r w:rsidR="003B128C">
        <w:rPr>
          <w:noProof/>
          <w:webHidden/>
        </w:rPr>
        <w:fldChar w:fldCharType="separate"/>
      </w:r>
      <w:ins w:id="25" w:author="Autor">
        <w:r>
          <w:rPr>
            <w:noProof/>
            <w:webHidden/>
          </w:rPr>
          <w:t>21</w:t>
        </w:r>
      </w:ins>
      <w:del w:id="26" w:author="Autor">
        <w:r w:rsidR="00C56BA3" w:rsidDel="0049289D">
          <w:rPr>
            <w:noProof/>
            <w:webHidden/>
          </w:rPr>
          <w:delText>21</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"_Toc514307850" </w:instrText>
      </w:r>
      <w:r>
        <w:fldChar w:fldCharType="separate"/>
      </w:r>
      <w:r w:rsidR="003B128C" w:rsidRPr="00083C2C">
        <w:rPr>
          <w:rStyle w:val="Hypertextovprepojenie"/>
          <w:rFonts w:eastAsiaTheme="majorEastAsia"/>
          <w:i/>
          <w:noProof/>
          <w:lang w:eastAsia="cs-CZ"/>
        </w:rPr>
        <w:t>2.2.1.2</w:t>
      </w:r>
      <w:r w:rsidR="003B128C">
        <w:rPr>
          <w:rFonts w:eastAsiaTheme="minorEastAsia" w:cstheme="minorBidi"/>
          <w:noProof/>
          <w:sz w:val="22"/>
          <w:szCs w:val="22"/>
        </w:rPr>
        <w:tab/>
      </w:r>
      <w:r w:rsidR="003B128C" w:rsidRPr="00083C2C">
        <w:rPr>
          <w:rStyle w:val="Hypertextovprepojenie"/>
          <w:rFonts w:eastAsiaTheme="majorEastAsia" w:cstheme="majorBidi"/>
          <w:noProof/>
          <w:lang w:eastAsia="cs-CZ"/>
        </w:rPr>
        <w:t>Preukazovanie splnenia podmienok poskytnutia NFP formou príloh k  žiadosti o NFP</w:t>
      </w:r>
      <w:r w:rsidR="003B128C">
        <w:rPr>
          <w:noProof/>
          <w:webHidden/>
        </w:rPr>
        <w:tab/>
      </w:r>
      <w:r w:rsidR="003B128C">
        <w:rPr>
          <w:noProof/>
          <w:webHidden/>
        </w:rPr>
        <w:fldChar w:fldCharType="begin"/>
      </w:r>
      <w:r w:rsidR="003B128C">
        <w:rPr>
          <w:noProof/>
          <w:webHidden/>
        </w:rPr>
        <w:instrText xml:space="preserve"> PAGEREF _Toc514307850 \h </w:instrText>
      </w:r>
      <w:r w:rsidR="003B128C">
        <w:rPr>
          <w:noProof/>
          <w:webHidden/>
        </w:rPr>
      </w:r>
      <w:r w:rsidR="003B128C">
        <w:rPr>
          <w:noProof/>
          <w:webHidden/>
        </w:rPr>
        <w:fldChar w:fldCharType="separate"/>
      </w:r>
      <w:ins w:id="27" w:author="Autor">
        <w:r>
          <w:rPr>
            <w:noProof/>
            <w:webHidden/>
          </w:rPr>
          <w:t>21</w:t>
        </w:r>
      </w:ins>
      <w:del w:id="28" w:author="Autor">
        <w:r w:rsidR="00C56BA3" w:rsidDel="0049289D">
          <w:rPr>
            <w:noProof/>
            <w:webHidden/>
          </w:rPr>
          <w:delText>21</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"_Toc514307851" </w:instrText>
      </w:r>
      <w:r>
        <w:fldChar w:fldCharType="separate"/>
      </w:r>
      <w:r w:rsidR="003B128C" w:rsidRPr="00083C2C">
        <w:rPr>
          <w:rStyle w:val="Hypertextovprepojenie"/>
          <w:rFonts w:eastAsiaTheme="majorEastAsia"/>
          <w:noProof/>
          <w:lang w:eastAsia="cs-CZ"/>
        </w:rPr>
        <w:t>2.3</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Výzva/Vyzvanie</w:t>
      </w:r>
      <w:r w:rsidR="003B128C">
        <w:rPr>
          <w:noProof/>
          <w:webHidden/>
        </w:rPr>
        <w:tab/>
      </w:r>
      <w:r w:rsidR="003B128C">
        <w:rPr>
          <w:noProof/>
          <w:webHidden/>
        </w:rPr>
        <w:fldChar w:fldCharType="begin"/>
      </w:r>
      <w:r w:rsidR="003B128C">
        <w:rPr>
          <w:noProof/>
          <w:webHidden/>
        </w:rPr>
        <w:instrText xml:space="preserve"> PAGEREF _Toc514307851 \h </w:instrText>
      </w:r>
      <w:r w:rsidR="003B128C">
        <w:rPr>
          <w:noProof/>
          <w:webHidden/>
        </w:rPr>
      </w:r>
      <w:r w:rsidR="003B128C">
        <w:rPr>
          <w:noProof/>
          <w:webHidden/>
        </w:rPr>
        <w:fldChar w:fldCharType="separate"/>
      </w:r>
      <w:ins w:id="29" w:author="Autor">
        <w:r>
          <w:rPr>
            <w:noProof/>
            <w:webHidden/>
          </w:rPr>
          <w:t>22</w:t>
        </w:r>
      </w:ins>
      <w:del w:id="30" w:author="Autor">
        <w:r w:rsidR="00C56BA3" w:rsidDel="0049289D">
          <w:rPr>
            <w:noProof/>
            <w:webHidden/>
          </w:rPr>
          <w:delText>22</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"_Toc514307852" </w:instrText>
      </w:r>
      <w:r>
        <w:fldChar w:fldCharType="separate"/>
      </w:r>
      <w:r w:rsidR="003B128C" w:rsidRPr="00083C2C">
        <w:rPr>
          <w:rStyle w:val="Hypertextovprepojenie"/>
          <w:noProof/>
        </w:rPr>
        <w:t>2.3.1</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Zmena, zrušenie výzvy/vyzvania</w:t>
      </w:r>
      <w:r w:rsidR="003B128C">
        <w:rPr>
          <w:noProof/>
          <w:webHidden/>
        </w:rPr>
        <w:tab/>
      </w:r>
      <w:r w:rsidR="003B128C">
        <w:rPr>
          <w:noProof/>
          <w:webHidden/>
        </w:rPr>
        <w:fldChar w:fldCharType="begin"/>
      </w:r>
      <w:r w:rsidR="003B128C">
        <w:rPr>
          <w:noProof/>
          <w:webHidden/>
        </w:rPr>
        <w:instrText xml:space="preserve"> PAGEREF _Toc514307852 \h </w:instrText>
      </w:r>
      <w:r w:rsidR="003B128C">
        <w:rPr>
          <w:noProof/>
          <w:webHidden/>
        </w:rPr>
      </w:r>
      <w:r w:rsidR="003B128C">
        <w:rPr>
          <w:noProof/>
          <w:webHidden/>
        </w:rPr>
        <w:fldChar w:fldCharType="separate"/>
      </w:r>
      <w:ins w:id="31" w:author="Autor">
        <w:r>
          <w:rPr>
            <w:noProof/>
            <w:webHidden/>
          </w:rPr>
          <w:t>22</w:t>
        </w:r>
      </w:ins>
      <w:del w:id="32" w:author="Autor">
        <w:r w:rsidR="00C56BA3" w:rsidDel="0049289D">
          <w:rPr>
            <w:noProof/>
            <w:webHidden/>
          </w:rPr>
          <w:delText>22</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"_Toc514307853" </w:instrText>
      </w:r>
      <w:r>
        <w:fldChar w:fldCharType="separate"/>
      </w:r>
      <w:r w:rsidR="003B128C" w:rsidRPr="00083C2C">
        <w:rPr>
          <w:rStyle w:val="Hypertextovprepojenie"/>
          <w:rFonts w:ascii="Arial Narrow" w:eastAsiaTheme="majorEastAsia" w:hAnsi="Arial Narrow"/>
          <w:noProof/>
          <w:lang w:eastAsia="cs-CZ"/>
        </w:rPr>
        <w:t>3</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PREDKLADANIE ŽIADOSTI O NFP</w:t>
      </w:r>
      <w:r w:rsidR="003B128C">
        <w:rPr>
          <w:noProof/>
          <w:webHidden/>
        </w:rPr>
        <w:tab/>
      </w:r>
      <w:r w:rsidR="003B128C">
        <w:rPr>
          <w:noProof/>
          <w:webHidden/>
        </w:rPr>
        <w:fldChar w:fldCharType="begin"/>
      </w:r>
      <w:r w:rsidR="003B128C">
        <w:rPr>
          <w:noProof/>
          <w:webHidden/>
        </w:rPr>
        <w:instrText xml:space="preserve"> PAGEREF _Toc514307853 \h </w:instrText>
      </w:r>
      <w:r w:rsidR="003B128C">
        <w:rPr>
          <w:noProof/>
          <w:webHidden/>
        </w:rPr>
      </w:r>
      <w:r w:rsidR="003B128C">
        <w:rPr>
          <w:noProof/>
          <w:webHidden/>
        </w:rPr>
        <w:fldChar w:fldCharType="separate"/>
      </w:r>
      <w:ins w:id="33" w:author="Autor">
        <w:r>
          <w:rPr>
            <w:noProof/>
            <w:webHidden/>
          </w:rPr>
          <w:t>24</w:t>
        </w:r>
      </w:ins>
      <w:del w:id="34" w:author="Autor">
        <w:r w:rsidR="00C56BA3" w:rsidDel="0049289D">
          <w:rPr>
            <w:noProof/>
            <w:webHidden/>
          </w:rPr>
          <w:delText>24</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"_Toc514307854" </w:instrText>
      </w:r>
      <w:r>
        <w:fldChar w:fldCharType="separate"/>
      </w:r>
      <w:r w:rsidR="003B128C" w:rsidRPr="00083C2C">
        <w:rPr>
          <w:rStyle w:val="Hypertextovprepojenie"/>
          <w:rFonts w:eastAsiaTheme="majorEastAsia"/>
          <w:noProof/>
          <w:lang w:eastAsia="cs-CZ"/>
        </w:rPr>
        <w:t>3.1</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Spôsob predkladania žiadosti o NFP</w:t>
      </w:r>
      <w:r w:rsidR="003B128C">
        <w:rPr>
          <w:noProof/>
          <w:webHidden/>
        </w:rPr>
        <w:tab/>
      </w:r>
      <w:r w:rsidR="003B128C">
        <w:rPr>
          <w:noProof/>
          <w:webHidden/>
        </w:rPr>
        <w:fldChar w:fldCharType="begin"/>
      </w:r>
      <w:r w:rsidR="003B128C">
        <w:rPr>
          <w:noProof/>
          <w:webHidden/>
        </w:rPr>
        <w:instrText xml:space="preserve"> PAGEREF _Toc514307854 \h </w:instrText>
      </w:r>
      <w:r w:rsidR="003B128C">
        <w:rPr>
          <w:noProof/>
          <w:webHidden/>
        </w:rPr>
      </w:r>
      <w:r w:rsidR="003B128C">
        <w:rPr>
          <w:noProof/>
          <w:webHidden/>
        </w:rPr>
        <w:fldChar w:fldCharType="separate"/>
      </w:r>
      <w:ins w:id="35" w:author="Autor">
        <w:r>
          <w:rPr>
            <w:noProof/>
            <w:webHidden/>
          </w:rPr>
          <w:t>24</w:t>
        </w:r>
      </w:ins>
      <w:del w:id="36" w:author="Autor">
        <w:r w:rsidR="00C56BA3" w:rsidDel="0049289D">
          <w:rPr>
            <w:noProof/>
            <w:webHidden/>
          </w:rPr>
          <w:delText>24</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"_Toc514307855" </w:instrText>
      </w:r>
      <w:r>
        <w:fldChar w:fldCharType="separate"/>
      </w:r>
      <w:r w:rsidR="003B128C" w:rsidRPr="00083C2C">
        <w:rPr>
          <w:rStyle w:val="Hypertextovprepojenie"/>
          <w:rFonts w:eastAsiaTheme="majorEastAsia"/>
          <w:noProof/>
          <w:lang w:eastAsia="cs-CZ"/>
        </w:rPr>
        <w:t>3.2</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Tvorba žiadosti o NFP na verejnej časti ITMS2014+</w:t>
      </w:r>
      <w:r w:rsidR="003B128C">
        <w:rPr>
          <w:noProof/>
          <w:webHidden/>
        </w:rPr>
        <w:tab/>
      </w:r>
      <w:r w:rsidR="003B128C">
        <w:rPr>
          <w:noProof/>
          <w:webHidden/>
        </w:rPr>
        <w:fldChar w:fldCharType="begin"/>
      </w:r>
      <w:r w:rsidR="003B128C">
        <w:rPr>
          <w:noProof/>
          <w:webHidden/>
        </w:rPr>
        <w:instrText xml:space="preserve"> PAGEREF _Toc514307855 \h </w:instrText>
      </w:r>
      <w:r w:rsidR="003B128C">
        <w:rPr>
          <w:noProof/>
          <w:webHidden/>
        </w:rPr>
      </w:r>
      <w:r w:rsidR="003B128C">
        <w:rPr>
          <w:noProof/>
          <w:webHidden/>
        </w:rPr>
        <w:fldChar w:fldCharType="separate"/>
      </w:r>
      <w:ins w:id="37" w:author="Autor">
        <w:r>
          <w:rPr>
            <w:noProof/>
            <w:webHidden/>
          </w:rPr>
          <w:t>24</w:t>
        </w:r>
      </w:ins>
      <w:del w:id="38" w:author="Autor">
        <w:r w:rsidR="00C56BA3" w:rsidDel="0049289D">
          <w:rPr>
            <w:noProof/>
            <w:webHidden/>
          </w:rPr>
          <w:delText>24</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"_Toc514307856" </w:instrText>
      </w:r>
      <w:r>
        <w:fldChar w:fldCharType="separate"/>
      </w:r>
      <w:r w:rsidR="003B128C" w:rsidRPr="00083C2C">
        <w:rPr>
          <w:rStyle w:val="Hypertextovprepojenie"/>
          <w:rFonts w:eastAsiaTheme="majorEastAsia"/>
          <w:noProof/>
          <w:lang w:eastAsia="cs-CZ"/>
        </w:rPr>
        <w:t>3.3</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Predkladanie žiadosti o NFP</w:t>
      </w:r>
      <w:r w:rsidR="003B128C">
        <w:rPr>
          <w:noProof/>
          <w:webHidden/>
        </w:rPr>
        <w:tab/>
      </w:r>
      <w:r w:rsidR="003B128C">
        <w:rPr>
          <w:noProof/>
          <w:webHidden/>
        </w:rPr>
        <w:fldChar w:fldCharType="begin"/>
      </w:r>
      <w:r w:rsidR="003B128C">
        <w:rPr>
          <w:noProof/>
          <w:webHidden/>
        </w:rPr>
        <w:instrText xml:space="preserve"> PAGEREF _Toc514307856 \h </w:instrText>
      </w:r>
      <w:r w:rsidR="003B128C">
        <w:rPr>
          <w:noProof/>
          <w:webHidden/>
        </w:rPr>
      </w:r>
      <w:r w:rsidR="003B128C">
        <w:rPr>
          <w:noProof/>
          <w:webHidden/>
        </w:rPr>
        <w:fldChar w:fldCharType="separate"/>
      </w:r>
      <w:ins w:id="39" w:author="Autor">
        <w:r>
          <w:rPr>
            <w:noProof/>
            <w:webHidden/>
          </w:rPr>
          <w:t>28</w:t>
        </w:r>
      </w:ins>
      <w:del w:id="40" w:author="Autor">
        <w:r w:rsidR="00C56BA3" w:rsidDel="0049289D">
          <w:rPr>
            <w:noProof/>
            <w:webHidden/>
          </w:rPr>
          <w:delText>28</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"_Toc514307857" </w:instrText>
      </w:r>
      <w:r>
        <w:fldChar w:fldCharType="separate"/>
      </w:r>
      <w:r w:rsidR="003B128C" w:rsidRPr="00083C2C">
        <w:rPr>
          <w:rStyle w:val="Hypertextovprepojenie"/>
          <w:rFonts w:eastAsiaTheme="majorEastAsia"/>
          <w:noProof/>
          <w:lang w:eastAsia="cs-CZ"/>
        </w:rPr>
        <w:t>3.4</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Prevzatie kópií ŽoNFP</w:t>
      </w:r>
      <w:r w:rsidR="003B128C">
        <w:rPr>
          <w:noProof/>
          <w:webHidden/>
        </w:rPr>
        <w:tab/>
      </w:r>
      <w:r w:rsidR="003B128C">
        <w:rPr>
          <w:noProof/>
          <w:webHidden/>
        </w:rPr>
        <w:fldChar w:fldCharType="begin"/>
      </w:r>
      <w:r w:rsidR="003B128C">
        <w:rPr>
          <w:noProof/>
          <w:webHidden/>
        </w:rPr>
        <w:instrText xml:space="preserve"> PAGEREF _Toc514307857 \h </w:instrText>
      </w:r>
      <w:r w:rsidR="003B128C">
        <w:rPr>
          <w:noProof/>
          <w:webHidden/>
        </w:rPr>
      </w:r>
      <w:r w:rsidR="003B128C">
        <w:rPr>
          <w:noProof/>
          <w:webHidden/>
        </w:rPr>
        <w:fldChar w:fldCharType="separate"/>
      </w:r>
      <w:ins w:id="41" w:author="Autor">
        <w:r>
          <w:rPr>
            <w:noProof/>
            <w:webHidden/>
          </w:rPr>
          <w:t>30</w:t>
        </w:r>
      </w:ins>
      <w:del w:id="42" w:author="Autor">
        <w:r w:rsidR="00C56BA3" w:rsidDel="0049289D">
          <w:rPr>
            <w:noProof/>
            <w:webHidden/>
          </w:rPr>
          <w:delText>30</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"_Toc514307858" </w:instrText>
      </w:r>
      <w:r>
        <w:fldChar w:fldCharType="separate"/>
      </w:r>
      <w:r w:rsidR="003B128C" w:rsidRPr="00083C2C">
        <w:rPr>
          <w:rStyle w:val="Hypertextovprepojenie"/>
          <w:rFonts w:ascii="Arial Narrow" w:eastAsiaTheme="majorEastAsia" w:hAnsi="Arial Narrow"/>
          <w:noProof/>
          <w:lang w:eastAsia="cs-CZ"/>
        </w:rPr>
        <w:t>4</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PODMIENKY POSKYTNUTIA PRÍSPEVKU</w:t>
      </w:r>
      <w:r w:rsidR="003B128C">
        <w:rPr>
          <w:noProof/>
          <w:webHidden/>
        </w:rPr>
        <w:tab/>
      </w:r>
      <w:r w:rsidR="003B128C">
        <w:rPr>
          <w:noProof/>
          <w:webHidden/>
        </w:rPr>
        <w:fldChar w:fldCharType="begin"/>
      </w:r>
      <w:r w:rsidR="003B128C">
        <w:rPr>
          <w:noProof/>
          <w:webHidden/>
        </w:rPr>
        <w:instrText xml:space="preserve"> PAGEREF _Toc514307858 \h </w:instrText>
      </w:r>
      <w:r w:rsidR="003B128C">
        <w:rPr>
          <w:noProof/>
          <w:webHidden/>
        </w:rPr>
      </w:r>
      <w:r w:rsidR="003B128C">
        <w:rPr>
          <w:noProof/>
          <w:webHidden/>
        </w:rPr>
        <w:fldChar w:fldCharType="separate"/>
      </w:r>
      <w:ins w:id="43" w:author="Autor">
        <w:r>
          <w:rPr>
            <w:noProof/>
            <w:webHidden/>
          </w:rPr>
          <w:t>31</w:t>
        </w:r>
      </w:ins>
      <w:del w:id="44" w:author="Autor">
        <w:r w:rsidR="00C56BA3" w:rsidDel="0049289D">
          <w:rPr>
            <w:noProof/>
            <w:webHidden/>
          </w:rPr>
          <w:delText>31</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"_Toc514307859" </w:instrText>
      </w:r>
      <w:r>
        <w:fldChar w:fldCharType="separate"/>
      </w:r>
      <w:r w:rsidR="003B128C" w:rsidRPr="00083C2C">
        <w:rPr>
          <w:rStyle w:val="Hypertextovprepojenie"/>
          <w:rFonts w:eastAsiaTheme="majorEastAsia"/>
          <w:noProof/>
          <w:lang w:eastAsia="cs-CZ"/>
        </w:rPr>
        <w:t>4.1</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Oprávnenosť žiadateľa</w:t>
      </w:r>
      <w:r w:rsidR="003B128C">
        <w:rPr>
          <w:noProof/>
          <w:webHidden/>
        </w:rPr>
        <w:tab/>
      </w:r>
      <w:r w:rsidR="003B128C">
        <w:rPr>
          <w:noProof/>
          <w:webHidden/>
        </w:rPr>
        <w:fldChar w:fldCharType="begin"/>
      </w:r>
      <w:r w:rsidR="003B128C">
        <w:rPr>
          <w:noProof/>
          <w:webHidden/>
        </w:rPr>
        <w:instrText xml:space="preserve"> PAGEREF _Toc514307859 \h </w:instrText>
      </w:r>
      <w:r w:rsidR="003B128C">
        <w:rPr>
          <w:noProof/>
          <w:webHidden/>
        </w:rPr>
      </w:r>
      <w:r w:rsidR="003B128C">
        <w:rPr>
          <w:noProof/>
          <w:webHidden/>
        </w:rPr>
        <w:fldChar w:fldCharType="separate"/>
      </w:r>
      <w:ins w:id="45" w:author="Autor">
        <w:r>
          <w:rPr>
            <w:noProof/>
            <w:webHidden/>
          </w:rPr>
          <w:t>33</w:t>
        </w:r>
      </w:ins>
      <w:del w:id="46" w:author="Autor">
        <w:r w:rsidR="00C56BA3" w:rsidDel="0049289D">
          <w:rPr>
            <w:noProof/>
            <w:webHidden/>
          </w:rPr>
          <w:delText>33</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"_Toc514307860" </w:instrText>
      </w:r>
      <w:r>
        <w:fldChar w:fldCharType="separate"/>
      </w:r>
      <w:r w:rsidR="003B128C" w:rsidRPr="00083C2C">
        <w:rPr>
          <w:rStyle w:val="Hypertextovprepojenie"/>
          <w:rFonts w:eastAsiaTheme="majorEastAsia"/>
          <w:noProof/>
          <w:lang w:eastAsia="cs-CZ"/>
        </w:rPr>
        <w:t>4.2</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Oprávnenosť partnera žiadateľa o NFP</w:t>
      </w:r>
      <w:r w:rsidR="003B128C">
        <w:rPr>
          <w:noProof/>
          <w:webHidden/>
        </w:rPr>
        <w:tab/>
      </w:r>
      <w:r w:rsidR="003B128C">
        <w:rPr>
          <w:noProof/>
          <w:webHidden/>
        </w:rPr>
        <w:fldChar w:fldCharType="begin"/>
      </w:r>
      <w:r w:rsidR="003B128C">
        <w:rPr>
          <w:noProof/>
          <w:webHidden/>
        </w:rPr>
        <w:instrText xml:space="preserve"> PAGEREF _Toc514307860 \h </w:instrText>
      </w:r>
      <w:r w:rsidR="003B128C">
        <w:rPr>
          <w:noProof/>
          <w:webHidden/>
        </w:rPr>
      </w:r>
      <w:r w:rsidR="003B128C">
        <w:rPr>
          <w:noProof/>
          <w:webHidden/>
        </w:rPr>
        <w:fldChar w:fldCharType="separate"/>
      </w:r>
      <w:ins w:id="47" w:author="Autor">
        <w:r>
          <w:rPr>
            <w:noProof/>
            <w:webHidden/>
          </w:rPr>
          <w:t>33</w:t>
        </w:r>
      </w:ins>
      <w:del w:id="48" w:author="Autor">
        <w:r w:rsidR="00C56BA3" w:rsidDel="0049289D">
          <w:rPr>
            <w:noProof/>
            <w:webHidden/>
          </w:rPr>
          <w:delText>33</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"_Toc514307861" </w:instrText>
      </w:r>
      <w:r>
        <w:fldChar w:fldCharType="separate"/>
      </w:r>
      <w:r w:rsidR="003B128C" w:rsidRPr="00083C2C">
        <w:rPr>
          <w:rStyle w:val="Hypertextovprepojenie"/>
          <w:rFonts w:eastAsiaTheme="majorEastAsia"/>
          <w:noProof/>
          <w:lang w:eastAsia="cs-CZ"/>
        </w:rPr>
        <w:t>4.3</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Oprávnenosť cieľovej skupiny</w:t>
      </w:r>
      <w:r w:rsidR="003B128C">
        <w:rPr>
          <w:noProof/>
          <w:webHidden/>
        </w:rPr>
        <w:tab/>
      </w:r>
      <w:r w:rsidR="003B128C">
        <w:rPr>
          <w:noProof/>
          <w:webHidden/>
        </w:rPr>
        <w:fldChar w:fldCharType="begin"/>
      </w:r>
      <w:r w:rsidR="003B128C">
        <w:rPr>
          <w:noProof/>
          <w:webHidden/>
        </w:rPr>
        <w:instrText xml:space="preserve"> PAGEREF _Toc514307861 \h </w:instrText>
      </w:r>
      <w:r w:rsidR="003B128C">
        <w:rPr>
          <w:noProof/>
          <w:webHidden/>
        </w:rPr>
      </w:r>
      <w:r w:rsidR="003B128C">
        <w:rPr>
          <w:noProof/>
          <w:webHidden/>
        </w:rPr>
        <w:fldChar w:fldCharType="separate"/>
      </w:r>
      <w:ins w:id="49" w:author="Autor">
        <w:r>
          <w:rPr>
            <w:noProof/>
            <w:webHidden/>
          </w:rPr>
          <w:t>34</w:t>
        </w:r>
      </w:ins>
      <w:del w:id="50" w:author="Autor">
        <w:r w:rsidR="00C56BA3" w:rsidDel="0049289D">
          <w:rPr>
            <w:noProof/>
            <w:webHidden/>
          </w:rPr>
          <w:delText>34</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"_Toc514307862" </w:instrText>
      </w:r>
      <w:r>
        <w:fldChar w:fldCharType="separate"/>
      </w:r>
      <w:r w:rsidR="003B128C" w:rsidRPr="00083C2C">
        <w:rPr>
          <w:rStyle w:val="Hypertextovprepojenie"/>
          <w:rFonts w:eastAsiaTheme="majorEastAsia"/>
          <w:noProof/>
          <w:lang w:eastAsia="cs-CZ"/>
        </w:rPr>
        <w:t>4.4</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Oprávnenosť užívateľa</w:t>
      </w:r>
      <w:r w:rsidR="003B128C">
        <w:rPr>
          <w:noProof/>
          <w:webHidden/>
        </w:rPr>
        <w:tab/>
      </w:r>
      <w:r w:rsidR="003B128C">
        <w:rPr>
          <w:noProof/>
          <w:webHidden/>
        </w:rPr>
        <w:fldChar w:fldCharType="begin"/>
      </w:r>
      <w:r w:rsidR="003B128C">
        <w:rPr>
          <w:noProof/>
          <w:webHidden/>
        </w:rPr>
        <w:instrText xml:space="preserve"> PAGEREF _Toc514307862 \h </w:instrText>
      </w:r>
      <w:r w:rsidR="003B128C">
        <w:rPr>
          <w:noProof/>
          <w:webHidden/>
        </w:rPr>
      </w:r>
      <w:r w:rsidR="003B128C">
        <w:rPr>
          <w:noProof/>
          <w:webHidden/>
        </w:rPr>
        <w:fldChar w:fldCharType="separate"/>
      </w:r>
      <w:ins w:id="51" w:author="Autor">
        <w:r>
          <w:rPr>
            <w:noProof/>
            <w:webHidden/>
          </w:rPr>
          <w:t>34</w:t>
        </w:r>
      </w:ins>
      <w:del w:id="52" w:author="Autor">
        <w:r w:rsidR="00C56BA3" w:rsidDel="0049289D">
          <w:rPr>
            <w:noProof/>
            <w:webHidden/>
          </w:rPr>
          <w:delText>34</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"_Toc514307863" </w:instrText>
      </w:r>
      <w:r>
        <w:fldChar w:fldCharType="separate"/>
      </w:r>
      <w:r w:rsidR="003B128C" w:rsidRPr="00083C2C">
        <w:rPr>
          <w:rStyle w:val="Hypertextovprepojenie"/>
          <w:rFonts w:eastAsiaTheme="majorEastAsia"/>
          <w:noProof/>
          <w:lang w:eastAsia="cs-CZ"/>
        </w:rPr>
        <w:t>4.5</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Informácia o horizontálnych princípoch (HP)</w:t>
      </w:r>
      <w:r w:rsidR="003B128C">
        <w:rPr>
          <w:noProof/>
          <w:webHidden/>
        </w:rPr>
        <w:tab/>
      </w:r>
      <w:r w:rsidR="003B128C">
        <w:rPr>
          <w:noProof/>
          <w:webHidden/>
        </w:rPr>
        <w:fldChar w:fldCharType="begin"/>
      </w:r>
      <w:r w:rsidR="003B128C">
        <w:rPr>
          <w:noProof/>
          <w:webHidden/>
        </w:rPr>
        <w:instrText xml:space="preserve"> PAGEREF _Toc514307863 \h </w:instrText>
      </w:r>
      <w:r w:rsidR="003B128C">
        <w:rPr>
          <w:noProof/>
          <w:webHidden/>
        </w:rPr>
      </w:r>
      <w:r w:rsidR="003B128C">
        <w:rPr>
          <w:noProof/>
          <w:webHidden/>
        </w:rPr>
        <w:fldChar w:fldCharType="separate"/>
      </w:r>
      <w:ins w:id="53" w:author="Autor">
        <w:r>
          <w:rPr>
            <w:noProof/>
            <w:webHidden/>
          </w:rPr>
          <w:t>35</w:t>
        </w:r>
      </w:ins>
      <w:del w:id="54" w:author="Autor">
        <w:r w:rsidR="00C56BA3" w:rsidDel="0049289D">
          <w:rPr>
            <w:noProof/>
            <w:webHidden/>
          </w:rPr>
          <w:delText>35</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"_Toc514307864" </w:instrText>
      </w:r>
      <w:r>
        <w:fldChar w:fldCharType="separate"/>
      </w:r>
      <w:r w:rsidR="003B128C" w:rsidRPr="00083C2C">
        <w:rPr>
          <w:rStyle w:val="Hypertextovprepojenie"/>
          <w:rFonts w:eastAsiaTheme="majorEastAsia"/>
          <w:noProof/>
          <w:lang w:eastAsia="cs-CZ"/>
        </w:rPr>
        <w:t>4.6</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Oprávnenosť aktivít projektu</w:t>
      </w:r>
      <w:r w:rsidR="003B128C">
        <w:rPr>
          <w:noProof/>
          <w:webHidden/>
        </w:rPr>
        <w:tab/>
      </w:r>
      <w:r w:rsidR="003B128C">
        <w:rPr>
          <w:noProof/>
          <w:webHidden/>
        </w:rPr>
        <w:fldChar w:fldCharType="begin"/>
      </w:r>
      <w:r w:rsidR="003B128C">
        <w:rPr>
          <w:noProof/>
          <w:webHidden/>
        </w:rPr>
        <w:instrText xml:space="preserve"> PAGEREF _Toc514307864 \h </w:instrText>
      </w:r>
      <w:r w:rsidR="003B128C">
        <w:rPr>
          <w:noProof/>
          <w:webHidden/>
        </w:rPr>
      </w:r>
      <w:r w:rsidR="003B128C">
        <w:rPr>
          <w:noProof/>
          <w:webHidden/>
        </w:rPr>
        <w:fldChar w:fldCharType="separate"/>
      </w:r>
      <w:ins w:id="55" w:author="Autor">
        <w:r>
          <w:rPr>
            <w:noProof/>
            <w:webHidden/>
          </w:rPr>
          <w:t>35</w:t>
        </w:r>
      </w:ins>
      <w:del w:id="56" w:author="Autor">
        <w:r w:rsidR="00C56BA3" w:rsidDel="0049289D">
          <w:rPr>
            <w:noProof/>
            <w:webHidden/>
          </w:rPr>
          <w:delText>35</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"_Toc514307865" </w:instrText>
      </w:r>
      <w:r>
        <w:fldChar w:fldCharType="separate"/>
      </w:r>
      <w:r w:rsidR="003B128C" w:rsidRPr="00083C2C">
        <w:rPr>
          <w:rStyle w:val="Hypertextovprepojenie"/>
          <w:rFonts w:eastAsiaTheme="majorEastAsia"/>
          <w:noProof/>
          <w:lang w:eastAsia="cs-CZ"/>
        </w:rPr>
        <w:t>4.7</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Oprávnenosť miesta realizácie (územná oprávnenosť)</w:t>
      </w:r>
      <w:r w:rsidR="003B128C">
        <w:rPr>
          <w:noProof/>
          <w:webHidden/>
        </w:rPr>
        <w:tab/>
      </w:r>
      <w:r w:rsidR="003B128C">
        <w:rPr>
          <w:noProof/>
          <w:webHidden/>
        </w:rPr>
        <w:fldChar w:fldCharType="begin"/>
      </w:r>
      <w:r w:rsidR="003B128C">
        <w:rPr>
          <w:noProof/>
          <w:webHidden/>
        </w:rPr>
        <w:instrText xml:space="preserve"> PAGEREF _Toc514307865 \h </w:instrText>
      </w:r>
      <w:r w:rsidR="003B128C">
        <w:rPr>
          <w:noProof/>
          <w:webHidden/>
        </w:rPr>
      </w:r>
      <w:r w:rsidR="003B128C">
        <w:rPr>
          <w:noProof/>
          <w:webHidden/>
        </w:rPr>
        <w:fldChar w:fldCharType="separate"/>
      </w:r>
      <w:ins w:id="57" w:author="Autor">
        <w:r>
          <w:rPr>
            <w:noProof/>
            <w:webHidden/>
          </w:rPr>
          <w:t>35</w:t>
        </w:r>
      </w:ins>
      <w:del w:id="58" w:author="Autor">
        <w:r w:rsidR="00C56BA3" w:rsidDel="0049289D">
          <w:rPr>
            <w:noProof/>
            <w:webHidden/>
          </w:rPr>
          <w:delText>35</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"_Toc514307866" </w:instrText>
      </w:r>
      <w:r>
        <w:fldChar w:fldCharType="separate"/>
      </w:r>
      <w:r w:rsidR="003B128C" w:rsidRPr="00083C2C">
        <w:rPr>
          <w:rStyle w:val="Hypertextovprepojenie"/>
          <w:rFonts w:eastAsiaTheme="majorEastAsia"/>
          <w:noProof/>
          <w:lang w:eastAsia="cs-CZ"/>
        </w:rPr>
        <w:t>4.8</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Časová oprávnenosť realizácie projektu</w:t>
      </w:r>
      <w:r w:rsidR="003B128C">
        <w:rPr>
          <w:noProof/>
          <w:webHidden/>
        </w:rPr>
        <w:tab/>
      </w:r>
      <w:r w:rsidR="003B128C">
        <w:rPr>
          <w:noProof/>
          <w:webHidden/>
        </w:rPr>
        <w:fldChar w:fldCharType="begin"/>
      </w:r>
      <w:r w:rsidR="003B128C">
        <w:rPr>
          <w:noProof/>
          <w:webHidden/>
        </w:rPr>
        <w:instrText xml:space="preserve"> PAGEREF _Toc514307866 \h </w:instrText>
      </w:r>
      <w:r w:rsidR="003B128C">
        <w:rPr>
          <w:noProof/>
          <w:webHidden/>
        </w:rPr>
      </w:r>
      <w:r w:rsidR="003B128C">
        <w:rPr>
          <w:noProof/>
          <w:webHidden/>
        </w:rPr>
        <w:fldChar w:fldCharType="separate"/>
      </w:r>
      <w:ins w:id="59" w:author="Autor">
        <w:r>
          <w:rPr>
            <w:noProof/>
            <w:webHidden/>
          </w:rPr>
          <w:t>36</w:t>
        </w:r>
      </w:ins>
      <w:del w:id="60" w:author="Autor">
        <w:r w:rsidR="00C56BA3" w:rsidDel="0049289D">
          <w:rPr>
            <w:noProof/>
            <w:webHidden/>
          </w:rPr>
          <w:delText>36</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"_Toc514307867" </w:instrText>
      </w:r>
      <w:r>
        <w:fldChar w:fldCharType="separate"/>
      </w:r>
      <w:r w:rsidR="003B128C" w:rsidRPr="00083C2C">
        <w:rPr>
          <w:rStyle w:val="Hypertextovprepojenie"/>
          <w:rFonts w:eastAsiaTheme="majorEastAsia"/>
          <w:noProof/>
          <w:lang w:eastAsia="cs-CZ"/>
        </w:rPr>
        <w:t>4.9</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Oprávnené výdavky projektu</w:t>
      </w:r>
      <w:r w:rsidR="003B128C">
        <w:rPr>
          <w:noProof/>
          <w:webHidden/>
        </w:rPr>
        <w:tab/>
      </w:r>
      <w:r w:rsidR="003B128C">
        <w:rPr>
          <w:noProof/>
          <w:webHidden/>
        </w:rPr>
        <w:fldChar w:fldCharType="begin"/>
      </w:r>
      <w:r w:rsidR="003B128C">
        <w:rPr>
          <w:noProof/>
          <w:webHidden/>
        </w:rPr>
        <w:instrText xml:space="preserve"> PAGEREF _Toc514307867 \h </w:instrText>
      </w:r>
      <w:r w:rsidR="003B128C">
        <w:rPr>
          <w:noProof/>
          <w:webHidden/>
        </w:rPr>
      </w:r>
      <w:r w:rsidR="003B128C">
        <w:rPr>
          <w:noProof/>
          <w:webHidden/>
        </w:rPr>
        <w:fldChar w:fldCharType="separate"/>
      </w:r>
      <w:ins w:id="61" w:author="Autor">
        <w:r>
          <w:rPr>
            <w:noProof/>
            <w:webHidden/>
          </w:rPr>
          <w:t>37</w:t>
        </w:r>
      </w:ins>
      <w:del w:id="62" w:author="Autor">
        <w:r w:rsidR="00C56BA3" w:rsidDel="0049289D">
          <w:rPr>
            <w:noProof/>
            <w:webHidden/>
          </w:rPr>
          <w:delText>37</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"_Toc514307868" </w:instrText>
      </w:r>
      <w:r>
        <w:fldChar w:fldCharType="separate"/>
      </w:r>
      <w:r w:rsidR="003B128C" w:rsidRPr="00083C2C">
        <w:rPr>
          <w:rStyle w:val="Hypertextovprepojenie"/>
          <w:rFonts w:eastAsiaTheme="majorEastAsia"/>
          <w:noProof/>
          <w:lang w:eastAsia="cs-CZ"/>
        </w:rPr>
        <w:t>4.9.1</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Oprávnené výdavky a neoprávnené výdavky</w:t>
      </w:r>
      <w:r w:rsidR="003B128C">
        <w:rPr>
          <w:noProof/>
          <w:webHidden/>
        </w:rPr>
        <w:tab/>
      </w:r>
      <w:r w:rsidR="003B128C">
        <w:rPr>
          <w:noProof/>
          <w:webHidden/>
        </w:rPr>
        <w:fldChar w:fldCharType="begin"/>
      </w:r>
      <w:r w:rsidR="003B128C">
        <w:rPr>
          <w:noProof/>
          <w:webHidden/>
        </w:rPr>
        <w:instrText xml:space="preserve"> PAGEREF _Toc514307868 \h </w:instrText>
      </w:r>
      <w:r w:rsidR="003B128C">
        <w:rPr>
          <w:noProof/>
          <w:webHidden/>
        </w:rPr>
      </w:r>
      <w:r w:rsidR="003B128C">
        <w:rPr>
          <w:noProof/>
          <w:webHidden/>
        </w:rPr>
        <w:fldChar w:fldCharType="separate"/>
      </w:r>
      <w:ins w:id="63" w:author="Autor">
        <w:r>
          <w:rPr>
            <w:noProof/>
            <w:webHidden/>
          </w:rPr>
          <w:t>37</w:t>
        </w:r>
      </w:ins>
      <w:del w:id="64" w:author="Autor">
        <w:r w:rsidR="00C56BA3" w:rsidDel="0049289D">
          <w:rPr>
            <w:noProof/>
            <w:webHidden/>
          </w:rPr>
          <w:delText>37</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"_Toc514307869" </w:instrText>
      </w:r>
      <w:r>
        <w:fldChar w:fldCharType="separate"/>
      </w:r>
      <w:r w:rsidR="003B128C" w:rsidRPr="00083C2C">
        <w:rPr>
          <w:rStyle w:val="Hypertextovprepojenie"/>
          <w:rFonts w:eastAsiaTheme="majorEastAsia"/>
          <w:i/>
          <w:noProof/>
          <w:lang w:eastAsia="cs-CZ"/>
        </w:rPr>
        <w:t>4.9.1.1</w:t>
      </w:r>
      <w:r w:rsidR="003B128C">
        <w:rPr>
          <w:rFonts w:eastAsiaTheme="minorEastAsia" w:cstheme="minorBidi"/>
          <w:noProof/>
          <w:sz w:val="22"/>
          <w:szCs w:val="22"/>
        </w:rPr>
        <w:tab/>
      </w:r>
      <w:r w:rsidR="003B128C" w:rsidRPr="00083C2C">
        <w:rPr>
          <w:rStyle w:val="Hypertextovprepojenie"/>
          <w:rFonts w:eastAsiaTheme="majorEastAsia"/>
          <w:noProof/>
        </w:rPr>
        <w:t>Oprávnené výdavky</w:t>
      </w:r>
      <w:r w:rsidR="003B128C">
        <w:rPr>
          <w:noProof/>
          <w:webHidden/>
        </w:rPr>
        <w:tab/>
      </w:r>
      <w:r w:rsidR="003B128C">
        <w:rPr>
          <w:noProof/>
          <w:webHidden/>
        </w:rPr>
        <w:fldChar w:fldCharType="begin"/>
      </w:r>
      <w:r w:rsidR="003B128C">
        <w:rPr>
          <w:noProof/>
          <w:webHidden/>
        </w:rPr>
        <w:instrText xml:space="preserve"> PAGEREF _Toc514307869 \h </w:instrText>
      </w:r>
      <w:r w:rsidR="003B128C">
        <w:rPr>
          <w:noProof/>
          <w:webHidden/>
        </w:rPr>
      </w:r>
      <w:r w:rsidR="003B128C">
        <w:rPr>
          <w:noProof/>
          <w:webHidden/>
        </w:rPr>
        <w:fldChar w:fldCharType="separate"/>
      </w:r>
      <w:ins w:id="65" w:author="Autor">
        <w:r>
          <w:rPr>
            <w:noProof/>
            <w:webHidden/>
          </w:rPr>
          <w:t>37</w:t>
        </w:r>
      </w:ins>
      <w:del w:id="66" w:author="Autor">
        <w:r w:rsidR="00C56BA3" w:rsidDel="0049289D">
          <w:rPr>
            <w:noProof/>
            <w:webHidden/>
          </w:rPr>
          <w:delText>37</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"_Toc514307870" </w:instrText>
      </w:r>
      <w:r>
        <w:fldChar w:fldCharType="separate"/>
      </w:r>
      <w:r w:rsidR="003B128C" w:rsidRPr="00083C2C">
        <w:rPr>
          <w:rStyle w:val="Hypertextovprepojenie"/>
          <w:rFonts w:eastAsiaTheme="majorEastAsia"/>
          <w:i/>
          <w:noProof/>
          <w:lang w:eastAsia="cs-CZ"/>
        </w:rPr>
        <w:t>4.9.1.2</w:t>
      </w:r>
      <w:r w:rsidR="003B128C">
        <w:rPr>
          <w:rFonts w:eastAsiaTheme="minorEastAsia" w:cstheme="minorBidi"/>
          <w:noProof/>
          <w:sz w:val="22"/>
          <w:szCs w:val="22"/>
        </w:rPr>
        <w:tab/>
      </w:r>
      <w:r w:rsidR="003B128C" w:rsidRPr="00083C2C">
        <w:rPr>
          <w:rStyle w:val="Hypertextovprepojenie"/>
          <w:rFonts w:eastAsiaTheme="majorEastAsia"/>
          <w:noProof/>
        </w:rPr>
        <w:t>Neoprávnené výdavky</w:t>
      </w:r>
      <w:r w:rsidR="003B128C">
        <w:rPr>
          <w:noProof/>
          <w:webHidden/>
        </w:rPr>
        <w:tab/>
      </w:r>
      <w:r w:rsidR="003B128C">
        <w:rPr>
          <w:noProof/>
          <w:webHidden/>
        </w:rPr>
        <w:fldChar w:fldCharType="begin"/>
      </w:r>
      <w:r w:rsidR="003B128C">
        <w:rPr>
          <w:noProof/>
          <w:webHidden/>
        </w:rPr>
        <w:instrText xml:space="preserve"> PAGEREF _Toc514307870 \h </w:instrText>
      </w:r>
      <w:r w:rsidR="003B128C">
        <w:rPr>
          <w:noProof/>
          <w:webHidden/>
        </w:rPr>
      </w:r>
      <w:r w:rsidR="003B128C">
        <w:rPr>
          <w:noProof/>
          <w:webHidden/>
        </w:rPr>
        <w:fldChar w:fldCharType="separate"/>
      </w:r>
      <w:ins w:id="67" w:author="Autor">
        <w:r>
          <w:rPr>
            <w:noProof/>
            <w:webHidden/>
          </w:rPr>
          <w:t>39</w:t>
        </w:r>
      </w:ins>
      <w:del w:id="68" w:author="Autor">
        <w:r w:rsidR="00C56BA3" w:rsidDel="0049289D">
          <w:rPr>
            <w:noProof/>
            <w:webHidden/>
          </w:rPr>
          <w:delText>39</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"_Toc514307871" </w:instrText>
      </w:r>
      <w:r>
        <w:fldChar w:fldCharType="separate"/>
      </w:r>
      <w:r w:rsidR="003B128C" w:rsidRPr="00083C2C">
        <w:rPr>
          <w:rStyle w:val="Hypertextovprepojenie"/>
          <w:rFonts w:eastAsiaTheme="majorEastAsia"/>
          <w:noProof/>
          <w:lang w:eastAsia="cs-CZ"/>
        </w:rPr>
        <w:t>4.9.2</w:t>
      </w:r>
      <w:r w:rsidR="003B128C">
        <w:rPr>
          <w:rFonts w:eastAsiaTheme="minorEastAsia" w:cstheme="minorBidi"/>
          <w:i w:val="0"/>
          <w:iCs w:val="0"/>
          <w:noProof/>
          <w:sz w:val="22"/>
          <w:szCs w:val="22"/>
        </w:rPr>
        <w:tab/>
      </w:r>
      <w:r w:rsidR="003B128C" w:rsidRPr="00083C2C">
        <w:rPr>
          <w:rStyle w:val="Hypertextovprepojenie"/>
          <w:rFonts w:eastAsiaTheme="majorEastAsia"/>
          <w:noProof/>
        </w:rPr>
        <w:t>Výška spolufinancovania</w:t>
      </w:r>
      <w:r w:rsidR="003B128C">
        <w:rPr>
          <w:noProof/>
          <w:webHidden/>
        </w:rPr>
        <w:tab/>
      </w:r>
      <w:r w:rsidR="003B128C">
        <w:rPr>
          <w:noProof/>
          <w:webHidden/>
        </w:rPr>
        <w:fldChar w:fldCharType="begin"/>
      </w:r>
      <w:r w:rsidR="003B128C">
        <w:rPr>
          <w:noProof/>
          <w:webHidden/>
        </w:rPr>
        <w:instrText xml:space="preserve"> PAGEREF _Toc514307871 \h </w:instrText>
      </w:r>
      <w:r w:rsidR="003B128C">
        <w:rPr>
          <w:noProof/>
          <w:webHidden/>
        </w:rPr>
      </w:r>
      <w:r w:rsidR="003B128C">
        <w:rPr>
          <w:noProof/>
          <w:webHidden/>
        </w:rPr>
        <w:fldChar w:fldCharType="separate"/>
      </w:r>
      <w:ins w:id="69" w:author="Autor">
        <w:r>
          <w:rPr>
            <w:noProof/>
            <w:webHidden/>
          </w:rPr>
          <w:t>40</w:t>
        </w:r>
      </w:ins>
      <w:del w:id="70" w:author="Autor">
        <w:r w:rsidR="00C56BA3" w:rsidDel="0049289D">
          <w:rPr>
            <w:noProof/>
            <w:webHidden/>
          </w:rPr>
          <w:delText>40</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"_Toc514307872" </w:instrText>
      </w:r>
      <w:r>
        <w:fldChar w:fldCharType="separate"/>
      </w:r>
      <w:r w:rsidR="003B128C" w:rsidRPr="00083C2C">
        <w:rPr>
          <w:rStyle w:val="Hypertextovprepojenie"/>
          <w:rFonts w:eastAsiaTheme="majorEastAsia"/>
          <w:i/>
          <w:noProof/>
          <w:lang w:eastAsia="cs-CZ"/>
        </w:rPr>
        <w:t>4.9.2.1</w:t>
      </w:r>
      <w:r w:rsidR="003B128C">
        <w:rPr>
          <w:rFonts w:eastAsiaTheme="minorEastAsia" w:cstheme="minorBidi"/>
          <w:noProof/>
          <w:sz w:val="22"/>
          <w:szCs w:val="22"/>
        </w:rPr>
        <w:tab/>
      </w:r>
      <w:r w:rsidR="003B128C" w:rsidRPr="00083C2C">
        <w:rPr>
          <w:rStyle w:val="Hypertextovprepojenie"/>
          <w:rFonts w:eastAsiaTheme="majorEastAsia"/>
          <w:noProof/>
        </w:rPr>
        <w:t>Pravidlá financovania pre prijímateľov v rámci menej rozvinutých regiónov</w:t>
      </w:r>
      <w:r w:rsidR="003B128C">
        <w:rPr>
          <w:noProof/>
          <w:webHidden/>
        </w:rPr>
        <w:tab/>
      </w:r>
      <w:r w:rsidR="003B128C">
        <w:rPr>
          <w:noProof/>
          <w:webHidden/>
        </w:rPr>
        <w:fldChar w:fldCharType="begin"/>
      </w:r>
      <w:r w:rsidR="003B128C">
        <w:rPr>
          <w:noProof/>
          <w:webHidden/>
        </w:rPr>
        <w:instrText xml:space="preserve"> PAGEREF _Toc514307872 \h </w:instrText>
      </w:r>
      <w:r w:rsidR="003B128C">
        <w:rPr>
          <w:noProof/>
          <w:webHidden/>
        </w:rPr>
      </w:r>
      <w:r w:rsidR="003B128C">
        <w:rPr>
          <w:noProof/>
          <w:webHidden/>
        </w:rPr>
        <w:fldChar w:fldCharType="separate"/>
      </w:r>
      <w:ins w:id="71" w:author="Autor">
        <w:r>
          <w:rPr>
            <w:noProof/>
            <w:webHidden/>
          </w:rPr>
          <w:t>40</w:t>
        </w:r>
      </w:ins>
      <w:del w:id="72" w:author="Autor">
        <w:r w:rsidR="00C56BA3" w:rsidDel="0049289D">
          <w:rPr>
            <w:noProof/>
            <w:webHidden/>
          </w:rPr>
          <w:delText>41</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"_Toc514307873" </w:instrText>
      </w:r>
      <w:r>
        <w:fldChar w:fldCharType="separate"/>
      </w:r>
      <w:r w:rsidR="003B128C" w:rsidRPr="00083C2C">
        <w:rPr>
          <w:rStyle w:val="Hypertextovprepojenie"/>
          <w:rFonts w:eastAsiaTheme="majorEastAsia"/>
          <w:i/>
          <w:noProof/>
          <w:lang w:eastAsia="cs-CZ"/>
        </w:rPr>
        <w:t>4.9.2.2</w:t>
      </w:r>
      <w:r w:rsidR="003B128C">
        <w:rPr>
          <w:rFonts w:eastAsiaTheme="minorEastAsia" w:cstheme="minorBidi"/>
          <w:noProof/>
          <w:sz w:val="22"/>
          <w:szCs w:val="22"/>
        </w:rPr>
        <w:tab/>
      </w:r>
      <w:r w:rsidR="003B128C" w:rsidRPr="00083C2C">
        <w:rPr>
          <w:rStyle w:val="Hypertextovprepojenie"/>
          <w:rFonts w:eastAsiaTheme="majorEastAsia" w:cstheme="majorBidi"/>
          <w:noProof/>
          <w:lang w:eastAsia="cs-CZ"/>
        </w:rPr>
        <w:t>Pravidlá financovania pre prijímateľov v rámci viac rozvinutých regiónov</w:t>
      </w:r>
      <w:r w:rsidR="003B128C">
        <w:rPr>
          <w:noProof/>
          <w:webHidden/>
        </w:rPr>
        <w:tab/>
      </w:r>
      <w:r w:rsidR="003B128C">
        <w:rPr>
          <w:noProof/>
          <w:webHidden/>
        </w:rPr>
        <w:fldChar w:fldCharType="begin"/>
      </w:r>
      <w:r w:rsidR="003B128C">
        <w:rPr>
          <w:noProof/>
          <w:webHidden/>
        </w:rPr>
        <w:instrText xml:space="preserve"> PAGEREF _Toc514307873 \h </w:instrText>
      </w:r>
      <w:r w:rsidR="003B128C">
        <w:rPr>
          <w:noProof/>
          <w:webHidden/>
        </w:rPr>
      </w:r>
      <w:r w:rsidR="003B128C">
        <w:rPr>
          <w:noProof/>
          <w:webHidden/>
        </w:rPr>
        <w:fldChar w:fldCharType="separate"/>
      </w:r>
      <w:ins w:id="73" w:author="Autor">
        <w:r>
          <w:rPr>
            <w:noProof/>
            <w:webHidden/>
          </w:rPr>
          <w:t>42</w:t>
        </w:r>
      </w:ins>
      <w:del w:id="74" w:author="Autor">
        <w:r w:rsidR="00C56BA3" w:rsidDel="0049289D">
          <w:rPr>
            <w:noProof/>
            <w:webHidden/>
          </w:rPr>
          <w:delText>42</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"_Toc514307874" </w:instrText>
      </w:r>
      <w:r>
        <w:fldChar w:fldCharType="separate"/>
      </w:r>
      <w:r w:rsidR="003B128C" w:rsidRPr="00083C2C">
        <w:rPr>
          <w:rStyle w:val="Hypertextovprepojenie"/>
          <w:rFonts w:eastAsiaTheme="majorEastAsia"/>
          <w:noProof/>
          <w:lang w:eastAsia="cs-CZ"/>
        </w:rPr>
        <w:t>4.9.3</w:t>
      </w:r>
      <w:r w:rsidR="003B128C">
        <w:rPr>
          <w:rFonts w:eastAsiaTheme="minorEastAsia" w:cstheme="minorBidi"/>
          <w:i w:val="0"/>
          <w:iCs w:val="0"/>
          <w:noProof/>
          <w:sz w:val="22"/>
          <w:szCs w:val="22"/>
        </w:rPr>
        <w:tab/>
      </w:r>
      <w:r w:rsidR="003B128C" w:rsidRPr="00083C2C">
        <w:rPr>
          <w:rStyle w:val="Hypertextovprepojenie"/>
          <w:rFonts w:eastAsiaTheme="majorEastAsia"/>
          <w:noProof/>
        </w:rPr>
        <w:t>Výška finančného príspevku v  projektoch</w:t>
      </w:r>
      <w:r w:rsidR="003B128C">
        <w:rPr>
          <w:noProof/>
          <w:webHidden/>
        </w:rPr>
        <w:tab/>
      </w:r>
      <w:r w:rsidR="003B128C">
        <w:rPr>
          <w:noProof/>
          <w:webHidden/>
        </w:rPr>
        <w:fldChar w:fldCharType="begin"/>
      </w:r>
      <w:r w:rsidR="003B128C">
        <w:rPr>
          <w:noProof/>
          <w:webHidden/>
        </w:rPr>
        <w:instrText xml:space="preserve"> PAGEREF _Toc514307874 \h </w:instrText>
      </w:r>
      <w:r w:rsidR="003B128C">
        <w:rPr>
          <w:noProof/>
          <w:webHidden/>
        </w:rPr>
      </w:r>
      <w:r w:rsidR="003B128C">
        <w:rPr>
          <w:noProof/>
          <w:webHidden/>
        </w:rPr>
        <w:fldChar w:fldCharType="separate"/>
      </w:r>
      <w:ins w:id="75" w:author="Autor">
        <w:r>
          <w:rPr>
            <w:noProof/>
            <w:webHidden/>
          </w:rPr>
          <w:t>43</w:t>
        </w:r>
      </w:ins>
      <w:del w:id="76" w:author="Autor">
        <w:r w:rsidR="00C56BA3" w:rsidDel="0049289D">
          <w:rPr>
            <w:noProof/>
            <w:webHidden/>
          </w:rPr>
          <w:delText>44</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"_Toc514307875" </w:instrText>
      </w:r>
      <w:r>
        <w:fldChar w:fldCharType="separate"/>
      </w:r>
      <w:r w:rsidR="003B128C" w:rsidRPr="00083C2C">
        <w:rPr>
          <w:rStyle w:val="Hypertextovprepojenie"/>
          <w:rFonts w:eastAsiaTheme="majorEastAsia"/>
          <w:noProof/>
          <w:lang w:eastAsia="cs-CZ"/>
        </w:rPr>
        <w:t>4.9.4</w:t>
      </w:r>
      <w:r w:rsidR="003B128C">
        <w:rPr>
          <w:rFonts w:eastAsiaTheme="minorEastAsia" w:cstheme="minorBidi"/>
          <w:i w:val="0"/>
          <w:iCs w:val="0"/>
          <w:noProof/>
          <w:sz w:val="22"/>
          <w:szCs w:val="22"/>
        </w:rPr>
        <w:tab/>
      </w:r>
      <w:r w:rsidR="003B128C" w:rsidRPr="00083C2C">
        <w:rPr>
          <w:rStyle w:val="Hypertextovprepojenie"/>
          <w:rFonts w:eastAsiaTheme="majorEastAsia"/>
          <w:noProof/>
        </w:rPr>
        <w:t>Štruktúra financovania celkových oprávnených výdavkov podľa formy pomoci, zdrojov a prijímateľov</w:t>
      </w:r>
      <w:r w:rsidR="003B128C">
        <w:rPr>
          <w:noProof/>
          <w:webHidden/>
        </w:rPr>
        <w:tab/>
      </w:r>
      <w:r w:rsidR="003B128C">
        <w:rPr>
          <w:noProof/>
          <w:webHidden/>
        </w:rPr>
        <w:fldChar w:fldCharType="begin"/>
      </w:r>
      <w:r w:rsidR="003B128C">
        <w:rPr>
          <w:noProof/>
          <w:webHidden/>
        </w:rPr>
        <w:instrText xml:space="preserve"> PAGEREF _Toc514307875 \h </w:instrText>
      </w:r>
      <w:r w:rsidR="003B128C">
        <w:rPr>
          <w:noProof/>
          <w:webHidden/>
        </w:rPr>
      </w:r>
      <w:r w:rsidR="003B128C">
        <w:rPr>
          <w:noProof/>
          <w:webHidden/>
        </w:rPr>
        <w:fldChar w:fldCharType="separate"/>
      </w:r>
      <w:ins w:id="77" w:author="Autor">
        <w:r>
          <w:rPr>
            <w:noProof/>
            <w:webHidden/>
          </w:rPr>
          <w:t>44</w:t>
        </w:r>
      </w:ins>
      <w:del w:id="78" w:author="Autor">
        <w:r w:rsidR="00C56BA3" w:rsidDel="0049289D">
          <w:rPr>
            <w:noProof/>
            <w:webHidden/>
          </w:rPr>
          <w:delText>44</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"_Toc514307876" </w:instrText>
      </w:r>
      <w:r>
        <w:fldChar w:fldCharType="separate"/>
      </w:r>
      <w:r w:rsidR="003B128C" w:rsidRPr="00083C2C">
        <w:rPr>
          <w:rStyle w:val="Hypertextovprepojenie"/>
          <w:rFonts w:eastAsiaTheme="majorEastAsia"/>
          <w:noProof/>
          <w:lang w:eastAsia="cs-CZ"/>
        </w:rPr>
        <w:t>4.9.5</w:t>
      </w:r>
      <w:r w:rsidR="003B128C">
        <w:rPr>
          <w:rFonts w:eastAsiaTheme="minorEastAsia" w:cstheme="minorBidi"/>
          <w:i w:val="0"/>
          <w:iCs w:val="0"/>
          <w:noProof/>
          <w:sz w:val="22"/>
          <w:szCs w:val="22"/>
        </w:rPr>
        <w:tab/>
      </w:r>
      <w:r w:rsidR="003B128C" w:rsidRPr="00083C2C">
        <w:rPr>
          <w:rStyle w:val="Hypertextovprepojenie"/>
          <w:rFonts w:eastAsiaTheme="majorEastAsia"/>
          <w:noProof/>
        </w:rPr>
        <w:t>Limity pomoci</w:t>
      </w:r>
      <w:r w:rsidR="003B128C">
        <w:rPr>
          <w:noProof/>
          <w:webHidden/>
        </w:rPr>
        <w:tab/>
      </w:r>
      <w:r w:rsidR="003B128C">
        <w:rPr>
          <w:noProof/>
          <w:webHidden/>
        </w:rPr>
        <w:fldChar w:fldCharType="begin"/>
      </w:r>
      <w:r w:rsidR="003B128C">
        <w:rPr>
          <w:noProof/>
          <w:webHidden/>
        </w:rPr>
        <w:instrText xml:space="preserve"> PAGEREF _Toc514307876 \h </w:instrText>
      </w:r>
      <w:r w:rsidR="003B128C">
        <w:rPr>
          <w:noProof/>
          <w:webHidden/>
        </w:rPr>
      </w:r>
      <w:r w:rsidR="003B128C">
        <w:rPr>
          <w:noProof/>
          <w:webHidden/>
        </w:rPr>
        <w:fldChar w:fldCharType="separate"/>
      </w:r>
      <w:ins w:id="79" w:author="Autor">
        <w:r>
          <w:rPr>
            <w:noProof/>
            <w:webHidden/>
          </w:rPr>
          <w:t>44</w:t>
        </w:r>
      </w:ins>
      <w:del w:id="80" w:author="Autor">
        <w:r w:rsidR="00C56BA3" w:rsidDel="0049289D">
          <w:rPr>
            <w:noProof/>
            <w:webHidden/>
          </w:rPr>
          <w:delText>44</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"_Toc514307877" </w:instrText>
      </w:r>
      <w:r>
        <w:fldChar w:fldCharType="separate"/>
      </w:r>
      <w:r w:rsidR="003B128C" w:rsidRPr="00083C2C">
        <w:rPr>
          <w:rStyle w:val="Hypertextovprepojenie"/>
          <w:rFonts w:eastAsiaTheme="majorEastAsia"/>
          <w:noProof/>
          <w:lang w:eastAsia="cs-CZ"/>
        </w:rPr>
        <w:t>4.9.6</w:t>
      </w:r>
      <w:r w:rsidR="003B128C">
        <w:rPr>
          <w:rFonts w:eastAsiaTheme="minorEastAsia" w:cstheme="minorBidi"/>
          <w:i w:val="0"/>
          <w:iCs w:val="0"/>
          <w:noProof/>
          <w:sz w:val="22"/>
          <w:szCs w:val="22"/>
        </w:rPr>
        <w:tab/>
      </w:r>
      <w:r w:rsidR="003B128C" w:rsidRPr="00083C2C">
        <w:rPr>
          <w:rStyle w:val="Hypertextovprepojenie"/>
          <w:rFonts w:eastAsiaTheme="majorEastAsia"/>
          <w:noProof/>
        </w:rPr>
        <w:t>Štátna pomoc</w:t>
      </w:r>
      <w:r w:rsidR="003B128C">
        <w:rPr>
          <w:noProof/>
          <w:webHidden/>
        </w:rPr>
        <w:tab/>
      </w:r>
      <w:r w:rsidR="003B128C">
        <w:rPr>
          <w:noProof/>
          <w:webHidden/>
        </w:rPr>
        <w:fldChar w:fldCharType="begin"/>
      </w:r>
      <w:r w:rsidR="003B128C">
        <w:rPr>
          <w:noProof/>
          <w:webHidden/>
        </w:rPr>
        <w:instrText xml:space="preserve"> PAGEREF _Toc514307877 \h </w:instrText>
      </w:r>
      <w:r w:rsidR="003B128C">
        <w:rPr>
          <w:noProof/>
          <w:webHidden/>
        </w:rPr>
      </w:r>
      <w:r w:rsidR="003B128C">
        <w:rPr>
          <w:noProof/>
          <w:webHidden/>
        </w:rPr>
        <w:fldChar w:fldCharType="separate"/>
      </w:r>
      <w:ins w:id="81" w:author="Autor">
        <w:r>
          <w:rPr>
            <w:noProof/>
            <w:webHidden/>
          </w:rPr>
          <w:t>44</w:t>
        </w:r>
      </w:ins>
      <w:del w:id="82" w:author="Autor">
        <w:r w:rsidR="00C56BA3" w:rsidDel="0049289D">
          <w:rPr>
            <w:noProof/>
            <w:webHidden/>
          </w:rPr>
          <w:delText>44</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"_Toc514307878" </w:instrText>
      </w:r>
      <w:r>
        <w:fldChar w:fldCharType="separate"/>
      </w:r>
      <w:r w:rsidR="003B128C" w:rsidRPr="00083C2C">
        <w:rPr>
          <w:rStyle w:val="Hypertextovprepojenie"/>
          <w:rFonts w:eastAsiaTheme="majorEastAsia"/>
          <w:i/>
          <w:noProof/>
          <w:lang w:eastAsia="cs-CZ"/>
        </w:rPr>
        <w:t>4.9.6.1</w:t>
      </w:r>
      <w:r w:rsidR="003B128C">
        <w:rPr>
          <w:rFonts w:eastAsiaTheme="minorEastAsia" w:cstheme="minorBidi"/>
          <w:noProof/>
          <w:sz w:val="22"/>
          <w:szCs w:val="22"/>
        </w:rPr>
        <w:tab/>
      </w:r>
      <w:r w:rsidR="003B128C" w:rsidRPr="00083C2C">
        <w:rPr>
          <w:rStyle w:val="Hypertextovprepojenie"/>
          <w:rFonts w:eastAsiaTheme="majorEastAsia" w:cstheme="majorBidi"/>
          <w:noProof/>
          <w:lang w:eastAsia="cs-CZ"/>
        </w:rPr>
        <w:t>Test štátnej pomoci</w:t>
      </w:r>
      <w:r w:rsidR="003B128C">
        <w:rPr>
          <w:noProof/>
          <w:webHidden/>
        </w:rPr>
        <w:tab/>
      </w:r>
      <w:r w:rsidR="003B128C">
        <w:rPr>
          <w:noProof/>
          <w:webHidden/>
        </w:rPr>
        <w:fldChar w:fldCharType="begin"/>
      </w:r>
      <w:r w:rsidR="003B128C">
        <w:rPr>
          <w:noProof/>
          <w:webHidden/>
        </w:rPr>
        <w:instrText xml:space="preserve"> PAGEREF _Toc514307878 \h </w:instrText>
      </w:r>
      <w:r w:rsidR="003B128C">
        <w:rPr>
          <w:noProof/>
          <w:webHidden/>
        </w:rPr>
      </w:r>
      <w:r w:rsidR="003B128C">
        <w:rPr>
          <w:noProof/>
          <w:webHidden/>
        </w:rPr>
        <w:fldChar w:fldCharType="separate"/>
      </w:r>
      <w:ins w:id="83" w:author="Autor">
        <w:r>
          <w:rPr>
            <w:noProof/>
            <w:webHidden/>
          </w:rPr>
          <w:t>45</w:t>
        </w:r>
      </w:ins>
      <w:del w:id="84" w:author="Autor">
        <w:r w:rsidR="00C56BA3" w:rsidDel="0049289D">
          <w:rPr>
            <w:noProof/>
            <w:webHidden/>
          </w:rPr>
          <w:delText>46</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"_Toc514307879" </w:instrText>
      </w:r>
      <w:r>
        <w:fldChar w:fldCharType="separate"/>
      </w:r>
      <w:r w:rsidR="003B128C" w:rsidRPr="00083C2C">
        <w:rPr>
          <w:rStyle w:val="Hypertextovprepojenie"/>
          <w:rFonts w:eastAsiaTheme="majorEastAsia"/>
          <w:noProof/>
          <w:lang w:eastAsia="cs-CZ"/>
        </w:rPr>
        <w:t>4.9.7</w:t>
      </w:r>
      <w:r w:rsidR="003B128C">
        <w:rPr>
          <w:rFonts w:eastAsiaTheme="minorEastAsia" w:cstheme="minorBidi"/>
          <w:i w:val="0"/>
          <w:iCs w:val="0"/>
          <w:noProof/>
          <w:sz w:val="22"/>
          <w:szCs w:val="22"/>
        </w:rPr>
        <w:tab/>
      </w:r>
      <w:r w:rsidR="003B128C" w:rsidRPr="00083C2C">
        <w:rPr>
          <w:rStyle w:val="Hypertextovprepojenie"/>
          <w:rFonts w:eastAsiaTheme="majorEastAsia"/>
          <w:noProof/>
        </w:rPr>
        <w:t>Projekty generujúce čisté príjmy</w:t>
      </w:r>
      <w:r w:rsidR="003B128C">
        <w:rPr>
          <w:noProof/>
          <w:webHidden/>
        </w:rPr>
        <w:tab/>
      </w:r>
      <w:r w:rsidR="003B128C">
        <w:rPr>
          <w:noProof/>
          <w:webHidden/>
        </w:rPr>
        <w:fldChar w:fldCharType="begin"/>
      </w:r>
      <w:r w:rsidR="003B128C">
        <w:rPr>
          <w:noProof/>
          <w:webHidden/>
        </w:rPr>
        <w:instrText xml:space="preserve"> PAGEREF _Toc514307879 \h </w:instrText>
      </w:r>
      <w:r w:rsidR="003B128C">
        <w:rPr>
          <w:noProof/>
          <w:webHidden/>
        </w:rPr>
      </w:r>
      <w:r w:rsidR="003B128C">
        <w:rPr>
          <w:noProof/>
          <w:webHidden/>
        </w:rPr>
        <w:fldChar w:fldCharType="separate"/>
      </w:r>
      <w:ins w:id="85" w:author="Autor">
        <w:r>
          <w:rPr>
            <w:noProof/>
            <w:webHidden/>
          </w:rPr>
          <w:t>45</w:t>
        </w:r>
      </w:ins>
      <w:del w:id="86" w:author="Autor">
        <w:r w:rsidR="00C56BA3" w:rsidDel="0049289D">
          <w:rPr>
            <w:noProof/>
            <w:webHidden/>
          </w:rPr>
          <w:delText>46</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"_Toc514307880" </w:instrText>
      </w:r>
      <w:r>
        <w:fldChar w:fldCharType="separate"/>
      </w:r>
      <w:r w:rsidR="003B128C" w:rsidRPr="00083C2C">
        <w:rPr>
          <w:rStyle w:val="Hypertextovprepojenie"/>
          <w:rFonts w:ascii="Arial Narrow" w:hAnsi="Arial Narrow"/>
          <w:noProof/>
        </w:rPr>
        <w:t>5</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POKYNY K VYPLNENIU FORMULÁRA ROZPOČTU (formulár rozpočtu - príloha 1a)</w:t>
      </w:r>
      <w:r w:rsidR="003B128C">
        <w:rPr>
          <w:noProof/>
          <w:webHidden/>
        </w:rPr>
        <w:tab/>
      </w:r>
      <w:r w:rsidR="003B128C">
        <w:rPr>
          <w:noProof/>
          <w:webHidden/>
        </w:rPr>
        <w:fldChar w:fldCharType="begin"/>
      </w:r>
      <w:r w:rsidR="003B128C">
        <w:rPr>
          <w:noProof/>
          <w:webHidden/>
        </w:rPr>
        <w:instrText xml:space="preserve"> PAGEREF _Toc514307880 \h </w:instrText>
      </w:r>
      <w:r w:rsidR="003B128C">
        <w:rPr>
          <w:noProof/>
          <w:webHidden/>
        </w:rPr>
      </w:r>
      <w:r w:rsidR="003B128C">
        <w:rPr>
          <w:noProof/>
          <w:webHidden/>
        </w:rPr>
        <w:fldChar w:fldCharType="separate"/>
      </w:r>
      <w:ins w:id="87" w:author="Autor">
        <w:r>
          <w:rPr>
            <w:noProof/>
            <w:webHidden/>
          </w:rPr>
          <w:t>47</w:t>
        </w:r>
      </w:ins>
      <w:del w:id="88" w:author="Autor">
        <w:r w:rsidR="00C56BA3" w:rsidDel="0049289D">
          <w:rPr>
            <w:noProof/>
            <w:webHidden/>
          </w:rPr>
          <w:delText>47</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"_Toc514307881" </w:instrText>
      </w:r>
      <w:r>
        <w:fldChar w:fldCharType="separate"/>
      </w:r>
      <w:r w:rsidR="003B128C" w:rsidRPr="00083C2C">
        <w:rPr>
          <w:rStyle w:val="Hypertextovprepojenie"/>
          <w:rFonts w:eastAsiaTheme="majorEastAsia"/>
          <w:noProof/>
          <w:lang w:eastAsia="cs-CZ"/>
        </w:rPr>
        <w:t>5.1</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Správne vyplnený rozpočet projektu po formálnej stránke:</w:t>
      </w:r>
      <w:r w:rsidR="003B128C">
        <w:rPr>
          <w:noProof/>
          <w:webHidden/>
        </w:rPr>
        <w:tab/>
      </w:r>
      <w:r w:rsidR="003B128C">
        <w:rPr>
          <w:noProof/>
          <w:webHidden/>
        </w:rPr>
        <w:fldChar w:fldCharType="begin"/>
      </w:r>
      <w:r w:rsidR="003B128C">
        <w:rPr>
          <w:noProof/>
          <w:webHidden/>
        </w:rPr>
        <w:instrText xml:space="preserve"> PAGEREF _Toc514307881 \h </w:instrText>
      </w:r>
      <w:r w:rsidR="003B128C">
        <w:rPr>
          <w:noProof/>
          <w:webHidden/>
        </w:rPr>
      </w:r>
      <w:r w:rsidR="003B128C">
        <w:rPr>
          <w:noProof/>
          <w:webHidden/>
        </w:rPr>
        <w:fldChar w:fldCharType="separate"/>
      </w:r>
      <w:ins w:id="89" w:author="Autor">
        <w:r>
          <w:rPr>
            <w:noProof/>
            <w:webHidden/>
          </w:rPr>
          <w:t>47</w:t>
        </w:r>
      </w:ins>
      <w:del w:id="90" w:author="Autor">
        <w:r w:rsidR="00C56BA3" w:rsidDel="0049289D">
          <w:rPr>
            <w:noProof/>
            <w:webHidden/>
          </w:rPr>
          <w:delText>47</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"_Toc514307882" </w:instrText>
      </w:r>
      <w:r>
        <w:fldChar w:fldCharType="separate"/>
      </w:r>
      <w:r w:rsidR="003B128C" w:rsidRPr="00083C2C">
        <w:rPr>
          <w:rStyle w:val="Hypertextovprepojenie"/>
          <w:rFonts w:eastAsiaTheme="majorEastAsia"/>
          <w:noProof/>
          <w:lang w:eastAsia="cs-CZ"/>
        </w:rPr>
        <w:t>5.2</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Základné percentuálne limity rozpočtu</w:t>
      </w:r>
      <w:r w:rsidR="003B128C">
        <w:rPr>
          <w:noProof/>
          <w:webHidden/>
        </w:rPr>
        <w:tab/>
      </w:r>
      <w:r w:rsidR="003B128C">
        <w:rPr>
          <w:noProof/>
          <w:webHidden/>
        </w:rPr>
        <w:fldChar w:fldCharType="begin"/>
      </w:r>
      <w:r w:rsidR="003B128C">
        <w:rPr>
          <w:noProof/>
          <w:webHidden/>
        </w:rPr>
        <w:instrText xml:space="preserve"> PAGEREF _Toc514307882 \h </w:instrText>
      </w:r>
      <w:r w:rsidR="003B128C">
        <w:rPr>
          <w:noProof/>
          <w:webHidden/>
        </w:rPr>
      </w:r>
      <w:r w:rsidR="003B128C">
        <w:rPr>
          <w:noProof/>
          <w:webHidden/>
        </w:rPr>
        <w:fldChar w:fldCharType="separate"/>
      </w:r>
      <w:ins w:id="91" w:author="Autor">
        <w:r>
          <w:rPr>
            <w:noProof/>
            <w:webHidden/>
          </w:rPr>
          <w:t>48</w:t>
        </w:r>
      </w:ins>
      <w:del w:id="92" w:author="Autor">
        <w:r w:rsidR="00C56BA3" w:rsidDel="0049289D">
          <w:rPr>
            <w:noProof/>
            <w:webHidden/>
          </w:rPr>
          <w:delText>48</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"_Toc514307883" </w:instrText>
      </w:r>
      <w:r>
        <w:fldChar w:fldCharType="separate"/>
      </w:r>
      <w:r w:rsidR="003B128C" w:rsidRPr="00083C2C">
        <w:rPr>
          <w:rStyle w:val="Hypertextovprepojenie"/>
          <w:noProof/>
        </w:rPr>
        <w:t>5.3</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Správne vyplnený rozpočet projektu po obsahovej stránke:</w:t>
      </w:r>
      <w:r w:rsidR="003B128C">
        <w:rPr>
          <w:noProof/>
          <w:webHidden/>
        </w:rPr>
        <w:tab/>
      </w:r>
      <w:r w:rsidR="003B128C">
        <w:rPr>
          <w:noProof/>
          <w:webHidden/>
        </w:rPr>
        <w:fldChar w:fldCharType="begin"/>
      </w:r>
      <w:r w:rsidR="003B128C">
        <w:rPr>
          <w:noProof/>
          <w:webHidden/>
        </w:rPr>
        <w:instrText xml:space="preserve"> PAGEREF _Toc514307883 \h </w:instrText>
      </w:r>
      <w:r w:rsidR="003B128C">
        <w:rPr>
          <w:noProof/>
          <w:webHidden/>
        </w:rPr>
      </w:r>
      <w:r w:rsidR="003B128C">
        <w:rPr>
          <w:noProof/>
          <w:webHidden/>
        </w:rPr>
        <w:fldChar w:fldCharType="separate"/>
      </w:r>
      <w:ins w:id="93" w:author="Autor">
        <w:r>
          <w:rPr>
            <w:noProof/>
            <w:webHidden/>
          </w:rPr>
          <w:t>48</w:t>
        </w:r>
      </w:ins>
      <w:del w:id="94" w:author="Autor">
        <w:r w:rsidR="00C56BA3" w:rsidDel="0049289D">
          <w:rPr>
            <w:noProof/>
            <w:webHidden/>
          </w:rPr>
          <w:delText>48</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"_Toc514307884" </w:instrText>
      </w:r>
      <w:r>
        <w:fldChar w:fldCharType="separate"/>
      </w:r>
      <w:r w:rsidR="003B128C" w:rsidRPr="00083C2C">
        <w:rPr>
          <w:rStyle w:val="Hypertextovprepojenie"/>
          <w:rFonts w:eastAsiaTheme="majorEastAsia"/>
          <w:noProof/>
          <w:lang w:eastAsia="cs-CZ"/>
        </w:rPr>
        <w:t>5.4</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Prehľad položiek rozpočtu a podmienky pre jednotlivé typy výdavkov</w:t>
      </w:r>
      <w:r w:rsidR="003B128C">
        <w:rPr>
          <w:noProof/>
          <w:webHidden/>
        </w:rPr>
        <w:tab/>
      </w:r>
      <w:r w:rsidR="003B128C">
        <w:rPr>
          <w:noProof/>
          <w:webHidden/>
        </w:rPr>
        <w:fldChar w:fldCharType="begin"/>
      </w:r>
      <w:r w:rsidR="003B128C">
        <w:rPr>
          <w:noProof/>
          <w:webHidden/>
        </w:rPr>
        <w:instrText xml:space="preserve"> PAGEREF _Toc514307884 \h </w:instrText>
      </w:r>
      <w:r w:rsidR="003B128C">
        <w:rPr>
          <w:noProof/>
          <w:webHidden/>
        </w:rPr>
      </w:r>
      <w:r w:rsidR="003B128C">
        <w:rPr>
          <w:noProof/>
          <w:webHidden/>
        </w:rPr>
        <w:fldChar w:fldCharType="separate"/>
      </w:r>
      <w:ins w:id="95" w:author="Autor">
        <w:r>
          <w:rPr>
            <w:noProof/>
            <w:webHidden/>
          </w:rPr>
          <w:t>49</w:t>
        </w:r>
      </w:ins>
      <w:del w:id="96" w:author="Autor">
        <w:r w:rsidR="00C56BA3" w:rsidDel="0049289D">
          <w:rPr>
            <w:noProof/>
            <w:webHidden/>
          </w:rPr>
          <w:delText>49</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"_Toc514307885" </w:instrText>
      </w:r>
      <w:r>
        <w:fldChar w:fldCharType="separate"/>
      </w:r>
      <w:r w:rsidR="003B128C" w:rsidRPr="00083C2C">
        <w:rPr>
          <w:rStyle w:val="Hypertextovprepojenie"/>
          <w:rFonts w:eastAsiaTheme="majorEastAsia"/>
          <w:noProof/>
          <w:lang w:eastAsia="cs-CZ"/>
        </w:rPr>
        <w:t>5.4.1</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Hlavná položka „1. nepriame výdavky“</w:t>
      </w:r>
      <w:r w:rsidR="003B128C">
        <w:rPr>
          <w:noProof/>
          <w:webHidden/>
        </w:rPr>
        <w:tab/>
      </w:r>
      <w:r w:rsidR="003B128C">
        <w:rPr>
          <w:noProof/>
          <w:webHidden/>
        </w:rPr>
        <w:fldChar w:fldCharType="begin"/>
      </w:r>
      <w:r w:rsidR="003B128C">
        <w:rPr>
          <w:noProof/>
          <w:webHidden/>
        </w:rPr>
        <w:instrText xml:space="preserve"> PAGEREF _Toc514307885 \h </w:instrText>
      </w:r>
      <w:r w:rsidR="003B128C">
        <w:rPr>
          <w:noProof/>
          <w:webHidden/>
        </w:rPr>
      </w:r>
      <w:r w:rsidR="003B128C">
        <w:rPr>
          <w:noProof/>
          <w:webHidden/>
        </w:rPr>
        <w:fldChar w:fldCharType="separate"/>
      </w:r>
      <w:ins w:id="97" w:author="Autor">
        <w:r>
          <w:rPr>
            <w:noProof/>
            <w:webHidden/>
          </w:rPr>
          <w:t>49</w:t>
        </w:r>
      </w:ins>
      <w:del w:id="98" w:author="Autor">
        <w:r w:rsidR="00C56BA3" w:rsidDel="0049289D">
          <w:rPr>
            <w:noProof/>
            <w:webHidden/>
          </w:rPr>
          <w:delText>49</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"_Toc514307886" </w:instrText>
      </w:r>
      <w:r>
        <w:fldChar w:fldCharType="separate"/>
      </w:r>
      <w:r w:rsidR="003B128C" w:rsidRPr="00083C2C">
        <w:rPr>
          <w:rStyle w:val="Hypertextovprepojenie"/>
          <w:rFonts w:eastAsiaTheme="majorEastAsia"/>
          <w:noProof/>
          <w:lang w:eastAsia="cs-CZ"/>
        </w:rPr>
        <w:t>5.4.2</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Hlavná položka „2. Zariadenie/vybavenie projektu a didaktické prostriedky“</w:t>
      </w:r>
      <w:r w:rsidR="003B128C">
        <w:rPr>
          <w:noProof/>
          <w:webHidden/>
        </w:rPr>
        <w:tab/>
      </w:r>
      <w:r w:rsidR="003B128C">
        <w:rPr>
          <w:noProof/>
          <w:webHidden/>
        </w:rPr>
        <w:fldChar w:fldCharType="begin"/>
      </w:r>
      <w:r w:rsidR="003B128C">
        <w:rPr>
          <w:noProof/>
          <w:webHidden/>
        </w:rPr>
        <w:instrText xml:space="preserve"> PAGEREF _Toc514307886 \h </w:instrText>
      </w:r>
      <w:r w:rsidR="003B128C">
        <w:rPr>
          <w:noProof/>
          <w:webHidden/>
        </w:rPr>
      </w:r>
      <w:r w:rsidR="003B128C">
        <w:rPr>
          <w:noProof/>
          <w:webHidden/>
        </w:rPr>
        <w:fldChar w:fldCharType="separate"/>
      </w:r>
      <w:ins w:id="99" w:author="Autor">
        <w:r>
          <w:rPr>
            <w:noProof/>
            <w:webHidden/>
          </w:rPr>
          <w:t>54</w:t>
        </w:r>
      </w:ins>
      <w:del w:id="100" w:author="Autor">
        <w:r w:rsidR="00C56BA3" w:rsidDel="0049289D">
          <w:rPr>
            <w:noProof/>
            <w:webHidden/>
          </w:rPr>
          <w:delText>54</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"_Toc514307887" </w:instrText>
      </w:r>
      <w:r>
        <w:fldChar w:fldCharType="separate"/>
      </w:r>
      <w:r w:rsidR="003B128C" w:rsidRPr="00083C2C">
        <w:rPr>
          <w:rStyle w:val="Hypertextovprepojenie"/>
          <w:rFonts w:eastAsiaTheme="majorEastAsia"/>
          <w:noProof/>
          <w:lang w:eastAsia="cs-CZ"/>
        </w:rPr>
        <w:t>5.4.3</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Hlavná položka 3 „Koordinácia projektu“</w:t>
      </w:r>
      <w:r w:rsidR="003B128C">
        <w:rPr>
          <w:noProof/>
          <w:webHidden/>
        </w:rPr>
        <w:tab/>
      </w:r>
      <w:r w:rsidR="003B128C">
        <w:rPr>
          <w:noProof/>
          <w:webHidden/>
        </w:rPr>
        <w:fldChar w:fldCharType="begin"/>
      </w:r>
      <w:r w:rsidR="003B128C">
        <w:rPr>
          <w:noProof/>
          <w:webHidden/>
        </w:rPr>
        <w:instrText xml:space="preserve"> PAGEREF _Toc514307887 \h </w:instrText>
      </w:r>
      <w:r w:rsidR="003B128C">
        <w:rPr>
          <w:noProof/>
          <w:webHidden/>
        </w:rPr>
      </w:r>
      <w:r w:rsidR="003B128C">
        <w:rPr>
          <w:noProof/>
          <w:webHidden/>
        </w:rPr>
        <w:fldChar w:fldCharType="separate"/>
      </w:r>
      <w:ins w:id="101" w:author="Autor">
        <w:r>
          <w:rPr>
            <w:noProof/>
            <w:webHidden/>
          </w:rPr>
          <w:t>57</w:t>
        </w:r>
      </w:ins>
      <w:del w:id="102" w:author="Autor">
        <w:r w:rsidR="00C56BA3" w:rsidDel="0049289D">
          <w:rPr>
            <w:noProof/>
            <w:webHidden/>
          </w:rPr>
          <w:delText>57</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lastRenderedPageBreak/>
        <w:fldChar w:fldCharType="begin"/>
      </w:r>
      <w:r>
        <w:instrText xml:space="preserve"> HYPERLINK \l "_Toc514307888" </w:instrText>
      </w:r>
      <w:r>
        <w:fldChar w:fldCharType="separate"/>
      </w:r>
      <w:r w:rsidR="003B128C" w:rsidRPr="00083C2C">
        <w:rPr>
          <w:rStyle w:val="Hypertextovprepojenie"/>
          <w:rFonts w:eastAsiaTheme="majorEastAsia"/>
          <w:noProof/>
          <w:lang w:eastAsia="cs-CZ"/>
        </w:rPr>
        <w:t>5.4.4</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Hlavná položka „4. Názov konkrétnej aktivity“ (uviesť názov aktivity, ktorý je zhodný s názvom aktivity uvedeným v tabuľke 7.2 formuláru žiadosti o NFP)</w:t>
      </w:r>
      <w:r w:rsidR="003B128C">
        <w:rPr>
          <w:noProof/>
          <w:webHidden/>
        </w:rPr>
        <w:tab/>
      </w:r>
      <w:r w:rsidR="003B128C">
        <w:rPr>
          <w:noProof/>
          <w:webHidden/>
        </w:rPr>
        <w:fldChar w:fldCharType="begin"/>
      </w:r>
      <w:r w:rsidR="003B128C">
        <w:rPr>
          <w:noProof/>
          <w:webHidden/>
        </w:rPr>
        <w:instrText xml:space="preserve"> PAGEREF _Toc514307888 \h </w:instrText>
      </w:r>
      <w:r w:rsidR="003B128C">
        <w:rPr>
          <w:noProof/>
          <w:webHidden/>
        </w:rPr>
      </w:r>
      <w:r w:rsidR="003B128C">
        <w:rPr>
          <w:noProof/>
          <w:webHidden/>
        </w:rPr>
        <w:fldChar w:fldCharType="separate"/>
      </w:r>
      <w:ins w:id="103" w:author="Autor">
        <w:r>
          <w:rPr>
            <w:noProof/>
            <w:webHidden/>
          </w:rPr>
          <w:t>60</w:t>
        </w:r>
      </w:ins>
      <w:del w:id="104" w:author="Autor">
        <w:r w:rsidR="00C56BA3" w:rsidDel="0049289D">
          <w:rPr>
            <w:noProof/>
            <w:webHidden/>
          </w:rPr>
          <w:delText>61</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"_Toc514307889" </w:instrText>
      </w:r>
      <w:r>
        <w:fldChar w:fldCharType="separate"/>
      </w:r>
      <w:r w:rsidR="003B128C" w:rsidRPr="00083C2C">
        <w:rPr>
          <w:rStyle w:val="Hypertextovprepojenie"/>
          <w:rFonts w:eastAsiaTheme="majorEastAsia"/>
          <w:noProof/>
          <w:lang w:eastAsia="cs-CZ"/>
        </w:rPr>
        <w:t>5.4.5</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Hlavná položka „X. Riadenie rizík“</w:t>
      </w:r>
      <w:r w:rsidR="003B128C">
        <w:rPr>
          <w:noProof/>
          <w:webHidden/>
        </w:rPr>
        <w:tab/>
      </w:r>
      <w:r w:rsidR="003B128C">
        <w:rPr>
          <w:noProof/>
          <w:webHidden/>
        </w:rPr>
        <w:fldChar w:fldCharType="begin"/>
      </w:r>
      <w:r w:rsidR="003B128C">
        <w:rPr>
          <w:noProof/>
          <w:webHidden/>
        </w:rPr>
        <w:instrText xml:space="preserve"> PAGEREF _Toc514307889 \h </w:instrText>
      </w:r>
      <w:r w:rsidR="003B128C">
        <w:rPr>
          <w:noProof/>
          <w:webHidden/>
        </w:rPr>
      </w:r>
      <w:r w:rsidR="003B128C">
        <w:rPr>
          <w:noProof/>
          <w:webHidden/>
        </w:rPr>
        <w:fldChar w:fldCharType="separate"/>
      </w:r>
      <w:ins w:id="105" w:author="Autor">
        <w:r>
          <w:rPr>
            <w:noProof/>
            <w:webHidden/>
          </w:rPr>
          <w:t>65</w:t>
        </w:r>
      </w:ins>
      <w:del w:id="106" w:author="Autor">
        <w:r w:rsidR="00C56BA3" w:rsidDel="0049289D">
          <w:rPr>
            <w:noProof/>
            <w:webHidden/>
          </w:rPr>
          <w:delText>65</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"_Toc514307890" </w:instrText>
      </w:r>
      <w:r>
        <w:fldChar w:fldCharType="separate"/>
      </w:r>
      <w:r w:rsidR="003B128C" w:rsidRPr="00083C2C">
        <w:rPr>
          <w:rStyle w:val="Hypertextovprepojenie"/>
          <w:rFonts w:eastAsiaTheme="majorEastAsia"/>
          <w:noProof/>
          <w:lang w:eastAsia="cs-CZ"/>
        </w:rPr>
        <w:t>5.5</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Postup pri vypĺňaní rozpočtu:</w:t>
      </w:r>
      <w:r w:rsidR="003B128C">
        <w:rPr>
          <w:noProof/>
          <w:webHidden/>
        </w:rPr>
        <w:tab/>
      </w:r>
      <w:r w:rsidR="003B128C">
        <w:rPr>
          <w:noProof/>
          <w:webHidden/>
        </w:rPr>
        <w:fldChar w:fldCharType="begin"/>
      </w:r>
      <w:r w:rsidR="003B128C">
        <w:rPr>
          <w:noProof/>
          <w:webHidden/>
        </w:rPr>
        <w:instrText xml:space="preserve"> PAGEREF _Toc514307890 \h </w:instrText>
      </w:r>
      <w:r w:rsidR="003B128C">
        <w:rPr>
          <w:noProof/>
          <w:webHidden/>
        </w:rPr>
      </w:r>
      <w:r w:rsidR="003B128C">
        <w:rPr>
          <w:noProof/>
          <w:webHidden/>
        </w:rPr>
        <w:fldChar w:fldCharType="separate"/>
      </w:r>
      <w:ins w:id="107" w:author="Autor">
        <w:r>
          <w:rPr>
            <w:noProof/>
            <w:webHidden/>
          </w:rPr>
          <w:t>66</w:t>
        </w:r>
      </w:ins>
      <w:del w:id="108" w:author="Autor">
        <w:r w:rsidR="00C56BA3" w:rsidDel="0049289D">
          <w:rPr>
            <w:noProof/>
            <w:webHidden/>
          </w:rPr>
          <w:delText>66</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"_Toc514307891" </w:instrText>
      </w:r>
      <w:r>
        <w:fldChar w:fldCharType="separate"/>
      </w:r>
      <w:r w:rsidR="003B128C" w:rsidRPr="00083C2C">
        <w:rPr>
          <w:rStyle w:val="Hypertextovprepojenie"/>
          <w:noProof/>
        </w:rPr>
        <w:t>5.5.1</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Subdodávka (subdodávateľské zmluvy):</w:t>
      </w:r>
      <w:r w:rsidR="003B128C">
        <w:rPr>
          <w:noProof/>
          <w:webHidden/>
        </w:rPr>
        <w:tab/>
      </w:r>
      <w:r w:rsidR="003B128C">
        <w:rPr>
          <w:noProof/>
          <w:webHidden/>
        </w:rPr>
        <w:fldChar w:fldCharType="begin"/>
      </w:r>
      <w:r w:rsidR="003B128C">
        <w:rPr>
          <w:noProof/>
          <w:webHidden/>
        </w:rPr>
        <w:instrText xml:space="preserve"> PAGEREF _Toc514307891 \h </w:instrText>
      </w:r>
      <w:r w:rsidR="003B128C">
        <w:rPr>
          <w:noProof/>
          <w:webHidden/>
        </w:rPr>
      </w:r>
      <w:r w:rsidR="003B128C">
        <w:rPr>
          <w:noProof/>
          <w:webHidden/>
        </w:rPr>
        <w:fldChar w:fldCharType="separate"/>
      </w:r>
      <w:ins w:id="109" w:author="Autor">
        <w:r>
          <w:rPr>
            <w:noProof/>
            <w:webHidden/>
          </w:rPr>
          <w:t>67</w:t>
        </w:r>
      </w:ins>
      <w:del w:id="110" w:author="Autor">
        <w:r w:rsidR="00C56BA3" w:rsidDel="0049289D">
          <w:rPr>
            <w:noProof/>
            <w:webHidden/>
          </w:rPr>
          <w:delText>67</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"_Toc514307892" </w:instrText>
      </w:r>
      <w:r>
        <w:fldChar w:fldCharType="separate"/>
      </w:r>
      <w:r w:rsidR="003B128C" w:rsidRPr="00083C2C">
        <w:rPr>
          <w:rStyle w:val="Hypertextovprepojenie"/>
          <w:rFonts w:eastAsiaTheme="majorEastAsia"/>
          <w:noProof/>
          <w:lang w:eastAsia="cs-CZ"/>
        </w:rPr>
        <w:t>5.5.2</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Členenie  pozícií a  limitov pri personálnych výdavkoch</w:t>
      </w:r>
      <w:r w:rsidR="003B128C">
        <w:rPr>
          <w:noProof/>
          <w:webHidden/>
        </w:rPr>
        <w:tab/>
      </w:r>
      <w:r w:rsidR="003B128C">
        <w:rPr>
          <w:noProof/>
          <w:webHidden/>
        </w:rPr>
        <w:fldChar w:fldCharType="begin"/>
      </w:r>
      <w:r w:rsidR="003B128C">
        <w:rPr>
          <w:noProof/>
          <w:webHidden/>
        </w:rPr>
        <w:instrText xml:space="preserve"> PAGEREF _Toc514307892 \h </w:instrText>
      </w:r>
      <w:r w:rsidR="003B128C">
        <w:rPr>
          <w:noProof/>
          <w:webHidden/>
        </w:rPr>
      </w:r>
      <w:r w:rsidR="003B128C">
        <w:rPr>
          <w:noProof/>
          <w:webHidden/>
        </w:rPr>
        <w:fldChar w:fldCharType="separate"/>
      </w:r>
      <w:ins w:id="111" w:author="Autor">
        <w:r>
          <w:rPr>
            <w:noProof/>
            <w:webHidden/>
          </w:rPr>
          <w:t>67</w:t>
        </w:r>
      </w:ins>
      <w:del w:id="112" w:author="Autor">
        <w:r w:rsidR="00C56BA3" w:rsidDel="0049289D">
          <w:rPr>
            <w:noProof/>
            <w:webHidden/>
          </w:rPr>
          <w:delText>68</w:delText>
        </w:r>
      </w:del>
      <w:r w:rsidR="003B128C">
        <w:rPr>
          <w:noProof/>
          <w:webHidden/>
        </w:rPr>
        <w:fldChar w:fldCharType="end"/>
      </w:r>
      <w:r>
        <w:rPr>
          <w:noProof/>
        </w:rPr>
        <w:fldChar w:fldCharType="end"/>
      </w:r>
    </w:p>
    <w:p w:rsidR="003B128C" w:rsidRDefault="0049289D">
      <w:pPr>
        <w:pStyle w:val="Obsah4"/>
        <w:tabs>
          <w:tab w:val="left" w:pos="1680"/>
          <w:tab w:val="right" w:leader="dot" w:pos="9062"/>
        </w:tabs>
        <w:rPr>
          <w:rFonts w:eastAsiaTheme="minorEastAsia" w:cstheme="minorBidi"/>
          <w:noProof/>
          <w:sz w:val="22"/>
          <w:szCs w:val="22"/>
        </w:rPr>
      </w:pPr>
      <w:r>
        <w:fldChar w:fldCharType="begin"/>
      </w:r>
      <w:r>
        <w:instrText xml:space="preserve"> HYPERLINK \l "_Toc514307893" </w:instrText>
      </w:r>
      <w:r>
        <w:fldChar w:fldCharType="separate"/>
      </w:r>
      <w:r w:rsidR="003B128C" w:rsidRPr="00083C2C">
        <w:rPr>
          <w:rStyle w:val="Hypertextovprepojenie"/>
          <w:rFonts w:eastAsiaTheme="majorEastAsia"/>
          <w:i/>
          <w:noProof/>
          <w:lang w:eastAsia="cs-CZ"/>
        </w:rPr>
        <w:t>5.5.2.1</w:t>
      </w:r>
      <w:r w:rsidR="003B128C">
        <w:rPr>
          <w:rFonts w:eastAsiaTheme="minorEastAsia" w:cstheme="minorBidi"/>
          <w:noProof/>
          <w:sz w:val="22"/>
          <w:szCs w:val="22"/>
        </w:rPr>
        <w:tab/>
      </w:r>
      <w:r w:rsidR="003B128C" w:rsidRPr="00083C2C">
        <w:rPr>
          <w:rStyle w:val="Hypertextovprepojenie"/>
          <w:rFonts w:eastAsiaTheme="majorEastAsia" w:cstheme="majorBidi"/>
          <w:noProof/>
          <w:lang w:eastAsia="cs-CZ"/>
        </w:rPr>
        <w:t>Odborný personál</w:t>
      </w:r>
      <w:r w:rsidR="003B128C">
        <w:rPr>
          <w:noProof/>
          <w:webHidden/>
        </w:rPr>
        <w:tab/>
      </w:r>
      <w:r w:rsidR="003B128C">
        <w:rPr>
          <w:noProof/>
          <w:webHidden/>
        </w:rPr>
        <w:fldChar w:fldCharType="begin"/>
      </w:r>
      <w:r w:rsidR="003B128C">
        <w:rPr>
          <w:noProof/>
          <w:webHidden/>
        </w:rPr>
        <w:instrText xml:space="preserve"> PAGEREF _Toc514307893 \h </w:instrText>
      </w:r>
      <w:r w:rsidR="003B128C">
        <w:rPr>
          <w:noProof/>
          <w:webHidden/>
        </w:rPr>
      </w:r>
      <w:r w:rsidR="003B128C">
        <w:rPr>
          <w:noProof/>
          <w:webHidden/>
        </w:rPr>
        <w:fldChar w:fldCharType="separate"/>
      </w:r>
      <w:ins w:id="113" w:author="Autor">
        <w:r>
          <w:rPr>
            <w:noProof/>
            <w:webHidden/>
          </w:rPr>
          <w:t>67</w:t>
        </w:r>
      </w:ins>
      <w:del w:id="114" w:author="Autor">
        <w:r w:rsidR="00C56BA3" w:rsidDel="0049289D">
          <w:rPr>
            <w:noProof/>
            <w:webHidden/>
          </w:rPr>
          <w:delText>68</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"_Toc514307894" </w:instrText>
      </w:r>
      <w:r>
        <w:fldChar w:fldCharType="separate"/>
      </w:r>
      <w:r w:rsidR="003B128C" w:rsidRPr="00083C2C">
        <w:rPr>
          <w:rStyle w:val="Hypertextovprepojenie"/>
          <w:rFonts w:ascii="Arial Narrow" w:eastAsiaTheme="majorEastAsia" w:hAnsi="Arial Narrow"/>
          <w:noProof/>
          <w:lang w:eastAsia="cs-CZ"/>
        </w:rPr>
        <w:t>6</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FINANČNÁ KONTROLA OBSTARÁVANIA TOVAROV, SLUŽIEB, STAVEBNÝCH PRÁC A SÚVISIACICH POSTUPOV</w:t>
      </w:r>
      <w:r w:rsidR="003B128C">
        <w:rPr>
          <w:noProof/>
          <w:webHidden/>
        </w:rPr>
        <w:tab/>
      </w:r>
      <w:r w:rsidR="003B128C">
        <w:rPr>
          <w:noProof/>
          <w:webHidden/>
        </w:rPr>
        <w:fldChar w:fldCharType="begin"/>
      </w:r>
      <w:r w:rsidR="003B128C">
        <w:rPr>
          <w:noProof/>
          <w:webHidden/>
        </w:rPr>
        <w:instrText xml:space="preserve"> PAGEREF _Toc514307894 \h </w:instrText>
      </w:r>
      <w:r w:rsidR="003B128C">
        <w:rPr>
          <w:noProof/>
          <w:webHidden/>
        </w:rPr>
      </w:r>
      <w:r w:rsidR="003B128C">
        <w:rPr>
          <w:noProof/>
          <w:webHidden/>
        </w:rPr>
        <w:fldChar w:fldCharType="separate"/>
      </w:r>
      <w:ins w:id="115" w:author="Autor">
        <w:r>
          <w:rPr>
            <w:noProof/>
            <w:webHidden/>
          </w:rPr>
          <w:t>72</w:t>
        </w:r>
      </w:ins>
      <w:del w:id="116" w:author="Autor">
        <w:r w:rsidR="00C56BA3" w:rsidDel="0049289D">
          <w:rPr>
            <w:noProof/>
            <w:webHidden/>
          </w:rPr>
          <w:delText>72</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"_Toc514307895" </w:instrText>
      </w:r>
      <w:r>
        <w:fldChar w:fldCharType="separate"/>
      </w:r>
      <w:r w:rsidR="003B128C" w:rsidRPr="00083C2C">
        <w:rPr>
          <w:rStyle w:val="Hypertextovprepojenie"/>
          <w:rFonts w:eastAsiaTheme="majorEastAsia"/>
          <w:noProof/>
          <w:lang w:eastAsia="cs-CZ"/>
        </w:rPr>
        <w:t>6.1</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Zákazky podľa § 117 ZVO - zákazky s nízkou hodnotou</w:t>
      </w:r>
      <w:r w:rsidR="003B128C">
        <w:rPr>
          <w:noProof/>
          <w:webHidden/>
        </w:rPr>
        <w:tab/>
      </w:r>
      <w:r w:rsidR="003B128C">
        <w:rPr>
          <w:noProof/>
          <w:webHidden/>
        </w:rPr>
        <w:fldChar w:fldCharType="begin"/>
      </w:r>
      <w:r w:rsidR="003B128C">
        <w:rPr>
          <w:noProof/>
          <w:webHidden/>
        </w:rPr>
        <w:instrText xml:space="preserve"> PAGEREF _Toc514307895 \h </w:instrText>
      </w:r>
      <w:r w:rsidR="003B128C">
        <w:rPr>
          <w:noProof/>
          <w:webHidden/>
        </w:rPr>
      </w:r>
      <w:r w:rsidR="003B128C">
        <w:rPr>
          <w:noProof/>
          <w:webHidden/>
        </w:rPr>
        <w:fldChar w:fldCharType="separate"/>
      </w:r>
      <w:ins w:id="117" w:author="Autor">
        <w:r>
          <w:rPr>
            <w:noProof/>
            <w:webHidden/>
          </w:rPr>
          <w:t>73</w:t>
        </w:r>
      </w:ins>
      <w:del w:id="118" w:author="Autor">
        <w:r w:rsidR="00C56BA3" w:rsidDel="0049289D">
          <w:rPr>
            <w:noProof/>
            <w:webHidden/>
          </w:rPr>
          <w:delText>73</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"_Toc514307896" </w:instrText>
      </w:r>
      <w:r>
        <w:fldChar w:fldCharType="separate"/>
      </w:r>
      <w:r w:rsidR="003B128C" w:rsidRPr="00083C2C">
        <w:rPr>
          <w:rStyle w:val="Hypertextovprepojenie"/>
          <w:rFonts w:eastAsiaTheme="majorEastAsia"/>
          <w:noProof/>
          <w:lang w:eastAsia="cs-CZ"/>
        </w:rPr>
        <w:t>6.1.1</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Zákazky s nízkou hodnotou nad 15000 EUR</w:t>
      </w:r>
      <w:r w:rsidR="003B128C">
        <w:rPr>
          <w:noProof/>
          <w:webHidden/>
        </w:rPr>
        <w:tab/>
      </w:r>
      <w:r w:rsidR="003B128C">
        <w:rPr>
          <w:noProof/>
          <w:webHidden/>
        </w:rPr>
        <w:fldChar w:fldCharType="begin"/>
      </w:r>
      <w:r w:rsidR="003B128C">
        <w:rPr>
          <w:noProof/>
          <w:webHidden/>
        </w:rPr>
        <w:instrText xml:space="preserve"> PAGEREF _Toc514307896 \h </w:instrText>
      </w:r>
      <w:r w:rsidR="003B128C">
        <w:rPr>
          <w:noProof/>
          <w:webHidden/>
        </w:rPr>
      </w:r>
      <w:r w:rsidR="003B128C">
        <w:rPr>
          <w:noProof/>
          <w:webHidden/>
        </w:rPr>
        <w:fldChar w:fldCharType="separate"/>
      </w:r>
      <w:ins w:id="119" w:author="Autor">
        <w:r>
          <w:rPr>
            <w:noProof/>
            <w:webHidden/>
          </w:rPr>
          <w:t>73</w:t>
        </w:r>
      </w:ins>
      <w:del w:id="120" w:author="Autor">
        <w:r w:rsidR="00C56BA3" w:rsidDel="0049289D">
          <w:rPr>
            <w:noProof/>
            <w:webHidden/>
          </w:rPr>
          <w:delText>73</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"_Toc514307897" </w:instrText>
      </w:r>
      <w:r>
        <w:fldChar w:fldCharType="separate"/>
      </w:r>
      <w:r w:rsidR="003B128C" w:rsidRPr="00083C2C">
        <w:rPr>
          <w:rStyle w:val="Hypertextovprepojenie"/>
          <w:noProof/>
        </w:rPr>
        <w:t>6.1.2</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Zákazky s nízkou hodnotou do 15000 EUR</w:t>
      </w:r>
      <w:r w:rsidR="003B128C">
        <w:rPr>
          <w:noProof/>
          <w:webHidden/>
        </w:rPr>
        <w:tab/>
      </w:r>
      <w:r w:rsidR="003B128C">
        <w:rPr>
          <w:noProof/>
          <w:webHidden/>
        </w:rPr>
        <w:fldChar w:fldCharType="begin"/>
      </w:r>
      <w:r w:rsidR="003B128C">
        <w:rPr>
          <w:noProof/>
          <w:webHidden/>
        </w:rPr>
        <w:instrText xml:space="preserve"> PAGEREF _Toc514307897 \h </w:instrText>
      </w:r>
      <w:r w:rsidR="003B128C">
        <w:rPr>
          <w:noProof/>
          <w:webHidden/>
        </w:rPr>
      </w:r>
      <w:r w:rsidR="003B128C">
        <w:rPr>
          <w:noProof/>
          <w:webHidden/>
        </w:rPr>
        <w:fldChar w:fldCharType="separate"/>
      </w:r>
      <w:ins w:id="121" w:author="Autor">
        <w:r>
          <w:rPr>
            <w:noProof/>
            <w:webHidden/>
          </w:rPr>
          <w:t>74</w:t>
        </w:r>
      </w:ins>
      <w:del w:id="122" w:author="Autor">
        <w:r w:rsidR="00C56BA3" w:rsidDel="0049289D">
          <w:rPr>
            <w:noProof/>
            <w:webHidden/>
          </w:rPr>
          <w:delText>74</w:delText>
        </w:r>
      </w:del>
      <w:r w:rsidR="003B128C">
        <w:rPr>
          <w:noProof/>
          <w:webHidden/>
        </w:rPr>
        <w:fldChar w:fldCharType="end"/>
      </w:r>
      <w:r>
        <w:rPr>
          <w:noProof/>
        </w:rPr>
        <w:fldChar w:fldCharType="end"/>
      </w:r>
    </w:p>
    <w:p w:rsidR="003B128C" w:rsidRDefault="0049289D">
      <w:pPr>
        <w:pStyle w:val="Obsah2"/>
        <w:tabs>
          <w:tab w:val="left" w:pos="960"/>
          <w:tab w:val="right" w:leader="dot" w:pos="9062"/>
        </w:tabs>
        <w:rPr>
          <w:rFonts w:eastAsiaTheme="minorEastAsia" w:cstheme="minorBidi"/>
          <w:smallCaps w:val="0"/>
          <w:noProof/>
          <w:sz w:val="22"/>
          <w:szCs w:val="22"/>
        </w:rPr>
      </w:pPr>
      <w:r>
        <w:fldChar w:fldCharType="begin"/>
      </w:r>
      <w:r>
        <w:instrText xml:space="preserve"> HYPERLINK \l "_Toc514307898" </w:instrText>
      </w:r>
      <w:r>
        <w:fldChar w:fldCharType="separate"/>
      </w:r>
      <w:r w:rsidR="003B128C" w:rsidRPr="00083C2C">
        <w:rPr>
          <w:rStyle w:val="Hypertextovprepojenie"/>
          <w:rFonts w:eastAsiaTheme="majorEastAsia" w:cstheme="majorBidi"/>
          <w:noProof/>
          <w:lang w:eastAsia="cs-CZ"/>
        </w:rPr>
        <w:t xml:space="preserve">6.2. </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Zákazky nespadajúce pod zákon o verejnom obstarávaní</w:t>
      </w:r>
      <w:r w:rsidR="003B128C">
        <w:rPr>
          <w:noProof/>
          <w:webHidden/>
        </w:rPr>
        <w:tab/>
      </w:r>
      <w:r w:rsidR="003B128C">
        <w:rPr>
          <w:noProof/>
          <w:webHidden/>
        </w:rPr>
        <w:fldChar w:fldCharType="begin"/>
      </w:r>
      <w:r w:rsidR="003B128C">
        <w:rPr>
          <w:noProof/>
          <w:webHidden/>
        </w:rPr>
        <w:instrText xml:space="preserve"> PAGEREF _Toc514307898 \h </w:instrText>
      </w:r>
      <w:r w:rsidR="003B128C">
        <w:rPr>
          <w:noProof/>
          <w:webHidden/>
        </w:rPr>
      </w:r>
      <w:r w:rsidR="003B128C">
        <w:rPr>
          <w:noProof/>
          <w:webHidden/>
        </w:rPr>
        <w:fldChar w:fldCharType="separate"/>
      </w:r>
      <w:ins w:id="123" w:author="Autor">
        <w:r>
          <w:rPr>
            <w:noProof/>
            <w:webHidden/>
          </w:rPr>
          <w:t>75</w:t>
        </w:r>
      </w:ins>
      <w:del w:id="124" w:author="Autor">
        <w:r w:rsidR="00C56BA3" w:rsidDel="0049289D">
          <w:rPr>
            <w:noProof/>
            <w:webHidden/>
          </w:rPr>
          <w:delText>75</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"_Toc514307899" </w:instrText>
      </w:r>
      <w:r>
        <w:fldChar w:fldCharType="separate"/>
      </w:r>
      <w:r w:rsidR="003B128C" w:rsidRPr="00083C2C">
        <w:rPr>
          <w:rStyle w:val="Hypertextovprepojenie"/>
          <w:rFonts w:ascii="Arial Narrow" w:eastAsiaTheme="majorEastAsia" w:hAnsi="Arial Narrow"/>
          <w:noProof/>
          <w:lang w:eastAsia="cs-CZ"/>
        </w:rPr>
        <w:t>7</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MERATEĽNÉ UKAZOVATELE, SANKČNÝ MECHANIZMUS</w:t>
      </w:r>
      <w:r w:rsidR="003B128C">
        <w:rPr>
          <w:noProof/>
          <w:webHidden/>
        </w:rPr>
        <w:tab/>
      </w:r>
      <w:r w:rsidR="003B128C">
        <w:rPr>
          <w:noProof/>
          <w:webHidden/>
        </w:rPr>
        <w:fldChar w:fldCharType="begin"/>
      </w:r>
      <w:r w:rsidR="003B128C">
        <w:rPr>
          <w:noProof/>
          <w:webHidden/>
        </w:rPr>
        <w:instrText xml:space="preserve"> PAGEREF _Toc514307899 \h </w:instrText>
      </w:r>
      <w:r w:rsidR="003B128C">
        <w:rPr>
          <w:noProof/>
          <w:webHidden/>
        </w:rPr>
      </w:r>
      <w:r w:rsidR="003B128C">
        <w:rPr>
          <w:noProof/>
          <w:webHidden/>
        </w:rPr>
        <w:fldChar w:fldCharType="separate"/>
      </w:r>
      <w:ins w:id="125" w:author="Autor">
        <w:r>
          <w:rPr>
            <w:noProof/>
            <w:webHidden/>
          </w:rPr>
          <w:t>77</w:t>
        </w:r>
      </w:ins>
      <w:del w:id="126" w:author="Autor">
        <w:r w:rsidR="00C56BA3" w:rsidDel="0049289D">
          <w:rPr>
            <w:noProof/>
            <w:webHidden/>
          </w:rPr>
          <w:delText>77</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"_Toc514307900" </w:instrText>
      </w:r>
      <w:r>
        <w:fldChar w:fldCharType="separate"/>
      </w:r>
      <w:r w:rsidR="003B128C" w:rsidRPr="00083C2C">
        <w:rPr>
          <w:rStyle w:val="Hypertextovprepojenie"/>
          <w:rFonts w:eastAsiaTheme="majorEastAsia"/>
          <w:noProof/>
          <w:lang w:eastAsia="cs-CZ"/>
        </w:rPr>
        <w:t>7.1</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Merateľné ukazovatele</w:t>
      </w:r>
      <w:r w:rsidR="003B128C">
        <w:rPr>
          <w:noProof/>
          <w:webHidden/>
        </w:rPr>
        <w:tab/>
      </w:r>
      <w:r w:rsidR="003B128C">
        <w:rPr>
          <w:noProof/>
          <w:webHidden/>
        </w:rPr>
        <w:fldChar w:fldCharType="begin"/>
      </w:r>
      <w:r w:rsidR="003B128C">
        <w:rPr>
          <w:noProof/>
          <w:webHidden/>
        </w:rPr>
        <w:instrText xml:space="preserve"> PAGEREF _Toc514307900 \h </w:instrText>
      </w:r>
      <w:r w:rsidR="003B128C">
        <w:rPr>
          <w:noProof/>
          <w:webHidden/>
        </w:rPr>
      </w:r>
      <w:r w:rsidR="003B128C">
        <w:rPr>
          <w:noProof/>
          <w:webHidden/>
        </w:rPr>
        <w:fldChar w:fldCharType="separate"/>
      </w:r>
      <w:ins w:id="127" w:author="Autor">
        <w:r>
          <w:rPr>
            <w:noProof/>
            <w:webHidden/>
          </w:rPr>
          <w:t>77</w:t>
        </w:r>
      </w:ins>
      <w:del w:id="128" w:author="Autor">
        <w:r w:rsidR="00C56BA3" w:rsidDel="0049289D">
          <w:rPr>
            <w:noProof/>
            <w:webHidden/>
          </w:rPr>
          <w:delText>77</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"_Toc514307901" </w:instrText>
      </w:r>
      <w:r>
        <w:fldChar w:fldCharType="separate"/>
      </w:r>
      <w:r w:rsidR="003B128C" w:rsidRPr="00083C2C">
        <w:rPr>
          <w:rStyle w:val="Hypertextovprepojenie"/>
          <w:rFonts w:eastAsiaTheme="majorEastAsia"/>
          <w:noProof/>
          <w:lang w:eastAsia="cs-CZ"/>
        </w:rPr>
        <w:t>7.2</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Sankčný mechanizmus</w:t>
      </w:r>
      <w:r w:rsidR="003B128C">
        <w:rPr>
          <w:noProof/>
          <w:webHidden/>
        </w:rPr>
        <w:tab/>
      </w:r>
      <w:r w:rsidR="003B128C">
        <w:rPr>
          <w:noProof/>
          <w:webHidden/>
        </w:rPr>
        <w:fldChar w:fldCharType="begin"/>
      </w:r>
      <w:r w:rsidR="003B128C">
        <w:rPr>
          <w:noProof/>
          <w:webHidden/>
        </w:rPr>
        <w:instrText xml:space="preserve"> PAGEREF _Toc514307901 \h </w:instrText>
      </w:r>
      <w:r w:rsidR="003B128C">
        <w:rPr>
          <w:noProof/>
          <w:webHidden/>
        </w:rPr>
      </w:r>
      <w:r w:rsidR="003B128C">
        <w:rPr>
          <w:noProof/>
          <w:webHidden/>
        </w:rPr>
        <w:fldChar w:fldCharType="separate"/>
      </w:r>
      <w:ins w:id="129" w:author="Autor">
        <w:r>
          <w:rPr>
            <w:noProof/>
            <w:webHidden/>
          </w:rPr>
          <w:t>78</w:t>
        </w:r>
      </w:ins>
      <w:del w:id="130" w:author="Autor">
        <w:r w:rsidR="00C56BA3" w:rsidDel="0049289D">
          <w:rPr>
            <w:noProof/>
            <w:webHidden/>
          </w:rPr>
          <w:delText>78</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"_Toc514307902" </w:instrText>
      </w:r>
      <w:r>
        <w:fldChar w:fldCharType="separate"/>
      </w:r>
      <w:r w:rsidR="003B128C" w:rsidRPr="00083C2C">
        <w:rPr>
          <w:rStyle w:val="Hypertextovprepojenie"/>
          <w:rFonts w:ascii="Arial Narrow" w:eastAsiaTheme="majorEastAsia" w:hAnsi="Arial Narrow"/>
          <w:noProof/>
          <w:lang w:eastAsia="cs-CZ"/>
        </w:rPr>
        <w:t>8</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POSTUPY KONANIA O ŽIADOSTI</w:t>
      </w:r>
      <w:r w:rsidR="003B128C">
        <w:rPr>
          <w:noProof/>
          <w:webHidden/>
        </w:rPr>
        <w:tab/>
      </w:r>
      <w:r w:rsidR="003B128C">
        <w:rPr>
          <w:noProof/>
          <w:webHidden/>
        </w:rPr>
        <w:fldChar w:fldCharType="begin"/>
      </w:r>
      <w:r w:rsidR="003B128C">
        <w:rPr>
          <w:noProof/>
          <w:webHidden/>
        </w:rPr>
        <w:instrText xml:space="preserve"> PAGEREF _Toc514307902 \h </w:instrText>
      </w:r>
      <w:r w:rsidR="003B128C">
        <w:rPr>
          <w:noProof/>
          <w:webHidden/>
        </w:rPr>
      </w:r>
      <w:r w:rsidR="003B128C">
        <w:rPr>
          <w:noProof/>
          <w:webHidden/>
        </w:rPr>
        <w:fldChar w:fldCharType="separate"/>
      </w:r>
      <w:ins w:id="131" w:author="Autor">
        <w:r>
          <w:rPr>
            <w:noProof/>
            <w:webHidden/>
          </w:rPr>
          <w:t>80</w:t>
        </w:r>
      </w:ins>
      <w:del w:id="132" w:author="Autor">
        <w:r w:rsidR="00C56BA3" w:rsidDel="0049289D">
          <w:rPr>
            <w:noProof/>
            <w:webHidden/>
          </w:rPr>
          <w:delText>80</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"_Toc514307903" </w:instrText>
      </w:r>
      <w:r>
        <w:fldChar w:fldCharType="separate"/>
      </w:r>
      <w:r w:rsidR="003B128C" w:rsidRPr="00083C2C">
        <w:rPr>
          <w:rStyle w:val="Hypertextovprepojenie"/>
          <w:rFonts w:eastAsiaTheme="majorEastAsia"/>
          <w:noProof/>
          <w:lang w:eastAsia="cs-CZ"/>
        </w:rPr>
        <w:t>8.1</w:t>
      </w:r>
      <w:r w:rsidR="003B128C">
        <w:rPr>
          <w:rFonts w:eastAsiaTheme="minorEastAsia" w:cstheme="minorBidi"/>
          <w:smallCaps w:val="0"/>
          <w:noProof/>
          <w:sz w:val="22"/>
          <w:szCs w:val="22"/>
        </w:rPr>
        <w:tab/>
      </w:r>
      <w:r w:rsidR="003B128C" w:rsidRPr="00083C2C">
        <w:rPr>
          <w:rStyle w:val="Hypertextovprepojenie"/>
          <w:rFonts w:eastAsiaTheme="majorEastAsia" w:cstheme="majorBidi"/>
          <w:noProof/>
          <w:lang w:eastAsia="cs-CZ"/>
        </w:rPr>
        <w:t>Schvaľovací proces žiadostí o NFP</w:t>
      </w:r>
      <w:r w:rsidR="003B128C">
        <w:rPr>
          <w:noProof/>
          <w:webHidden/>
        </w:rPr>
        <w:tab/>
      </w:r>
      <w:r w:rsidR="003B128C">
        <w:rPr>
          <w:noProof/>
          <w:webHidden/>
        </w:rPr>
        <w:fldChar w:fldCharType="begin"/>
      </w:r>
      <w:r w:rsidR="003B128C">
        <w:rPr>
          <w:noProof/>
          <w:webHidden/>
        </w:rPr>
        <w:instrText xml:space="preserve"> PAGEREF _Toc514307903 \h </w:instrText>
      </w:r>
      <w:r w:rsidR="003B128C">
        <w:rPr>
          <w:noProof/>
          <w:webHidden/>
        </w:rPr>
      </w:r>
      <w:r w:rsidR="003B128C">
        <w:rPr>
          <w:noProof/>
          <w:webHidden/>
        </w:rPr>
        <w:fldChar w:fldCharType="separate"/>
      </w:r>
      <w:ins w:id="133" w:author="Autor">
        <w:r>
          <w:rPr>
            <w:noProof/>
            <w:webHidden/>
          </w:rPr>
          <w:t>81</w:t>
        </w:r>
      </w:ins>
      <w:del w:id="134" w:author="Autor">
        <w:r w:rsidR="00C56BA3" w:rsidDel="0049289D">
          <w:rPr>
            <w:noProof/>
            <w:webHidden/>
          </w:rPr>
          <w:delText>81</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"_Toc514307904" </w:instrText>
      </w:r>
      <w:r>
        <w:fldChar w:fldCharType="separate"/>
      </w:r>
      <w:r w:rsidR="003B128C" w:rsidRPr="00083C2C">
        <w:rPr>
          <w:rStyle w:val="Hypertextovprepojenie"/>
          <w:rFonts w:eastAsiaTheme="majorEastAsia"/>
          <w:noProof/>
          <w:lang w:eastAsia="cs-CZ"/>
        </w:rPr>
        <w:t>8.1.1</w:t>
      </w:r>
      <w:r w:rsidR="003B128C">
        <w:rPr>
          <w:rFonts w:eastAsiaTheme="minorEastAsia" w:cstheme="minorBidi"/>
          <w:i w:val="0"/>
          <w:iCs w:val="0"/>
          <w:noProof/>
          <w:sz w:val="22"/>
          <w:szCs w:val="22"/>
        </w:rPr>
        <w:tab/>
      </w:r>
      <w:r w:rsidR="003B128C" w:rsidRPr="00083C2C">
        <w:rPr>
          <w:rStyle w:val="Hypertextovprepojenie"/>
          <w:rFonts w:eastAsiaTheme="majorEastAsia"/>
          <w:noProof/>
        </w:rPr>
        <w:t>Administratívne overenie žiadosti o NFP</w:t>
      </w:r>
      <w:r w:rsidR="003B128C">
        <w:rPr>
          <w:noProof/>
          <w:webHidden/>
        </w:rPr>
        <w:tab/>
      </w:r>
      <w:r w:rsidR="003B128C">
        <w:rPr>
          <w:noProof/>
          <w:webHidden/>
        </w:rPr>
        <w:fldChar w:fldCharType="begin"/>
      </w:r>
      <w:r w:rsidR="003B128C">
        <w:rPr>
          <w:noProof/>
          <w:webHidden/>
        </w:rPr>
        <w:instrText xml:space="preserve"> PAGEREF _Toc514307904 \h </w:instrText>
      </w:r>
      <w:r w:rsidR="003B128C">
        <w:rPr>
          <w:noProof/>
          <w:webHidden/>
        </w:rPr>
      </w:r>
      <w:r w:rsidR="003B128C">
        <w:rPr>
          <w:noProof/>
          <w:webHidden/>
        </w:rPr>
        <w:fldChar w:fldCharType="separate"/>
      </w:r>
      <w:ins w:id="135" w:author="Autor">
        <w:r>
          <w:rPr>
            <w:noProof/>
            <w:webHidden/>
          </w:rPr>
          <w:t>81</w:t>
        </w:r>
      </w:ins>
      <w:del w:id="136" w:author="Autor">
        <w:r w:rsidR="00C56BA3" w:rsidDel="0049289D">
          <w:rPr>
            <w:noProof/>
            <w:webHidden/>
          </w:rPr>
          <w:delText>81</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"_Toc514307905" </w:instrText>
      </w:r>
      <w:r>
        <w:fldChar w:fldCharType="separate"/>
      </w:r>
      <w:r w:rsidR="003B128C" w:rsidRPr="00083C2C">
        <w:rPr>
          <w:rStyle w:val="Hypertextovprepojenie"/>
          <w:rFonts w:eastAsiaTheme="majorEastAsia"/>
          <w:noProof/>
          <w:lang w:eastAsia="cs-CZ"/>
        </w:rPr>
        <w:t>8.1.2</w:t>
      </w:r>
      <w:r w:rsidR="003B128C">
        <w:rPr>
          <w:rFonts w:eastAsiaTheme="minorEastAsia" w:cstheme="minorBidi"/>
          <w:i w:val="0"/>
          <w:iCs w:val="0"/>
          <w:noProof/>
          <w:sz w:val="22"/>
          <w:szCs w:val="22"/>
        </w:rPr>
        <w:tab/>
      </w:r>
      <w:r w:rsidR="003B128C" w:rsidRPr="00083C2C">
        <w:rPr>
          <w:rStyle w:val="Hypertextovprepojenie"/>
          <w:rFonts w:eastAsiaTheme="majorEastAsia"/>
          <w:noProof/>
        </w:rPr>
        <w:t>Odborné hodnotenie žiadosti o NFP a aplikovanie výberových kritérií</w:t>
      </w:r>
      <w:r w:rsidR="003B128C">
        <w:rPr>
          <w:noProof/>
          <w:webHidden/>
        </w:rPr>
        <w:tab/>
      </w:r>
      <w:r w:rsidR="003B128C">
        <w:rPr>
          <w:noProof/>
          <w:webHidden/>
        </w:rPr>
        <w:fldChar w:fldCharType="begin"/>
      </w:r>
      <w:r w:rsidR="003B128C">
        <w:rPr>
          <w:noProof/>
          <w:webHidden/>
        </w:rPr>
        <w:instrText xml:space="preserve"> PAGEREF _Toc514307905 \h </w:instrText>
      </w:r>
      <w:r w:rsidR="003B128C">
        <w:rPr>
          <w:noProof/>
          <w:webHidden/>
        </w:rPr>
      </w:r>
      <w:r w:rsidR="003B128C">
        <w:rPr>
          <w:noProof/>
          <w:webHidden/>
        </w:rPr>
        <w:fldChar w:fldCharType="separate"/>
      </w:r>
      <w:ins w:id="137" w:author="Autor">
        <w:r>
          <w:rPr>
            <w:noProof/>
            <w:webHidden/>
          </w:rPr>
          <w:t>82</w:t>
        </w:r>
      </w:ins>
      <w:del w:id="138" w:author="Autor">
        <w:r w:rsidR="00C56BA3" w:rsidDel="0049289D">
          <w:rPr>
            <w:noProof/>
            <w:webHidden/>
          </w:rPr>
          <w:delText>82</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"_Toc514307906" </w:instrText>
      </w:r>
      <w:r>
        <w:fldChar w:fldCharType="separate"/>
      </w:r>
      <w:r w:rsidR="003B128C" w:rsidRPr="00083C2C">
        <w:rPr>
          <w:rStyle w:val="Hypertextovprepojenie"/>
          <w:rFonts w:eastAsiaTheme="majorEastAsia"/>
          <w:noProof/>
          <w:lang w:eastAsia="cs-CZ"/>
        </w:rPr>
        <w:t>8.1.3</w:t>
      </w:r>
      <w:r w:rsidR="003B128C">
        <w:rPr>
          <w:rFonts w:eastAsiaTheme="minorEastAsia" w:cstheme="minorBidi"/>
          <w:i w:val="0"/>
          <w:iCs w:val="0"/>
          <w:noProof/>
          <w:sz w:val="22"/>
          <w:szCs w:val="22"/>
        </w:rPr>
        <w:tab/>
      </w:r>
      <w:r w:rsidR="003B128C" w:rsidRPr="00083C2C">
        <w:rPr>
          <w:rStyle w:val="Hypertextovprepojenie"/>
          <w:rFonts w:eastAsiaTheme="majorEastAsia"/>
          <w:noProof/>
        </w:rPr>
        <w:t>Vydávanie rozhodnutí</w:t>
      </w:r>
      <w:r w:rsidR="003B128C">
        <w:rPr>
          <w:noProof/>
          <w:webHidden/>
        </w:rPr>
        <w:tab/>
      </w:r>
      <w:r w:rsidR="003B128C">
        <w:rPr>
          <w:noProof/>
          <w:webHidden/>
        </w:rPr>
        <w:fldChar w:fldCharType="begin"/>
      </w:r>
      <w:r w:rsidR="003B128C">
        <w:rPr>
          <w:noProof/>
          <w:webHidden/>
        </w:rPr>
        <w:instrText xml:space="preserve"> PAGEREF _Toc514307906 \h </w:instrText>
      </w:r>
      <w:r w:rsidR="003B128C">
        <w:rPr>
          <w:noProof/>
          <w:webHidden/>
        </w:rPr>
      </w:r>
      <w:r w:rsidR="003B128C">
        <w:rPr>
          <w:noProof/>
          <w:webHidden/>
        </w:rPr>
        <w:fldChar w:fldCharType="separate"/>
      </w:r>
      <w:ins w:id="139" w:author="Autor">
        <w:r>
          <w:rPr>
            <w:noProof/>
            <w:webHidden/>
          </w:rPr>
          <w:t>83</w:t>
        </w:r>
      </w:ins>
      <w:del w:id="140" w:author="Autor">
        <w:r w:rsidR="00C56BA3" w:rsidDel="0049289D">
          <w:rPr>
            <w:noProof/>
            <w:webHidden/>
          </w:rPr>
          <w:delText>83</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"_Toc514307907" </w:instrText>
      </w:r>
      <w:r>
        <w:fldChar w:fldCharType="separate"/>
      </w:r>
      <w:r w:rsidR="003B128C" w:rsidRPr="00083C2C">
        <w:rPr>
          <w:rStyle w:val="Hypertextovprepojenie"/>
          <w:rFonts w:eastAsiaTheme="majorEastAsia"/>
          <w:noProof/>
          <w:lang w:eastAsia="cs-CZ"/>
        </w:rPr>
        <w:t>8.2</w:t>
      </w:r>
      <w:r w:rsidR="003B128C">
        <w:rPr>
          <w:rFonts w:eastAsiaTheme="minorEastAsia" w:cstheme="minorBidi"/>
          <w:smallCaps w:val="0"/>
          <w:noProof/>
          <w:sz w:val="22"/>
          <w:szCs w:val="22"/>
        </w:rPr>
        <w:tab/>
      </w:r>
      <w:r w:rsidR="003B128C" w:rsidRPr="00083C2C">
        <w:rPr>
          <w:rStyle w:val="Hypertextovprepojenie"/>
          <w:rFonts w:eastAsiaTheme="majorEastAsia"/>
          <w:noProof/>
        </w:rPr>
        <w:t>Opravné prostriedky proti rozhodnutiam</w:t>
      </w:r>
      <w:r w:rsidR="003B128C">
        <w:rPr>
          <w:noProof/>
          <w:webHidden/>
        </w:rPr>
        <w:tab/>
      </w:r>
      <w:r w:rsidR="003B128C">
        <w:rPr>
          <w:noProof/>
          <w:webHidden/>
        </w:rPr>
        <w:fldChar w:fldCharType="begin"/>
      </w:r>
      <w:r w:rsidR="003B128C">
        <w:rPr>
          <w:noProof/>
          <w:webHidden/>
        </w:rPr>
        <w:instrText xml:space="preserve"> PAGEREF _Toc514307907 \h </w:instrText>
      </w:r>
      <w:r w:rsidR="003B128C">
        <w:rPr>
          <w:noProof/>
          <w:webHidden/>
        </w:rPr>
      </w:r>
      <w:r w:rsidR="003B128C">
        <w:rPr>
          <w:noProof/>
          <w:webHidden/>
        </w:rPr>
        <w:fldChar w:fldCharType="separate"/>
      </w:r>
      <w:ins w:id="141" w:author="Autor">
        <w:r>
          <w:rPr>
            <w:noProof/>
            <w:webHidden/>
          </w:rPr>
          <w:t>84</w:t>
        </w:r>
      </w:ins>
      <w:del w:id="142" w:author="Autor">
        <w:r w:rsidR="00C56BA3" w:rsidDel="0049289D">
          <w:rPr>
            <w:noProof/>
            <w:webHidden/>
          </w:rPr>
          <w:delText>84</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"_Toc514307908" </w:instrText>
      </w:r>
      <w:r>
        <w:fldChar w:fldCharType="separate"/>
      </w:r>
      <w:r w:rsidR="003B128C" w:rsidRPr="00083C2C">
        <w:rPr>
          <w:rStyle w:val="Hypertextovprepojenie"/>
          <w:rFonts w:eastAsiaTheme="majorEastAsia"/>
          <w:noProof/>
          <w:lang w:eastAsia="cs-CZ"/>
        </w:rPr>
        <w:t>8.2.1</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Odvolanie a odvolacie konanie</w:t>
      </w:r>
      <w:r w:rsidR="003B128C">
        <w:rPr>
          <w:noProof/>
          <w:webHidden/>
        </w:rPr>
        <w:tab/>
      </w:r>
      <w:r w:rsidR="003B128C">
        <w:rPr>
          <w:noProof/>
          <w:webHidden/>
        </w:rPr>
        <w:fldChar w:fldCharType="begin"/>
      </w:r>
      <w:r w:rsidR="003B128C">
        <w:rPr>
          <w:noProof/>
          <w:webHidden/>
        </w:rPr>
        <w:instrText xml:space="preserve"> PAGEREF _Toc514307908 \h </w:instrText>
      </w:r>
      <w:r w:rsidR="003B128C">
        <w:rPr>
          <w:noProof/>
          <w:webHidden/>
        </w:rPr>
      </w:r>
      <w:r w:rsidR="003B128C">
        <w:rPr>
          <w:noProof/>
          <w:webHidden/>
        </w:rPr>
        <w:fldChar w:fldCharType="separate"/>
      </w:r>
      <w:ins w:id="143" w:author="Autor">
        <w:r>
          <w:rPr>
            <w:noProof/>
            <w:webHidden/>
          </w:rPr>
          <w:t>85</w:t>
        </w:r>
      </w:ins>
      <w:del w:id="144" w:author="Autor">
        <w:r w:rsidR="00C56BA3" w:rsidDel="0049289D">
          <w:rPr>
            <w:noProof/>
            <w:webHidden/>
          </w:rPr>
          <w:delText>85</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"_Toc514307909" </w:instrText>
      </w:r>
      <w:r>
        <w:fldChar w:fldCharType="separate"/>
      </w:r>
      <w:r w:rsidR="003B128C" w:rsidRPr="00083C2C">
        <w:rPr>
          <w:rStyle w:val="Hypertextovprepojenie"/>
          <w:rFonts w:eastAsiaTheme="majorEastAsia"/>
          <w:noProof/>
          <w:lang w:eastAsia="cs-CZ"/>
        </w:rPr>
        <w:t>8.2.2</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Preskúmanie rozhodnutia  mimo odvolacieho konania</w:t>
      </w:r>
      <w:r w:rsidR="003B128C">
        <w:rPr>
          <w:noProof/>
          <w:webHidden/>
        </w:rPr>
        <w:tab/>
      </w:r>
      <w:r w:rsidR="003B128C">
        <w:rPr>
          <w:noProof/>
          <w:webHidden/>
        </w:rPr>
        <w:fldChar w:fldCharType="begin"/>
      </w:r>
      <w:r w:rsidR="003B128C">
        <w:rPr>
          <w:noProof/>
          <w:webHidden/>
        </w:rPr>
        <w:instrText xml:space="preserve"> PAGEREF _Toc514307909 \h </w:instrText>
      </w:r>
      <w:r w:rsidR="003B128C">
        <w:rPr>
          <w:noProof/>
          <w:webHidden/>
        </w:rPr>
      </w:r>
      <w:r w:rsidR="003B128C">
        <w:rPr>
          <w:noProof/>
          <w:webHidden/>
        </w:rPr>
        <w:fldChar w:fldCharType="separate"/>
      </w:r>
      <w:ins w:id="145" w:author="Autor">
        <w:r>
          <w:rPr>
            <w:noProof/>
            <w:webHidden/>
          </w:rPr>
          <w:t>86</w:t>
        </w:r>
      </w:ins>
      <w:del w:id="146" w:author="Autor">
        <w:r w:rsidR="00C56BA3" w:rsidDel="0049289D">
          <w:rPr>
            <w:noProof/>
            <w:webHidden/>
          </w:rPr>
          <w:delText>86</w:delText>
        </w:r>
      </w:del>
      <w:r w:rsidR="003B128C">
        <w:rPr>
          <w:noProof/>
          <w:webHidden/>
        </w:rPr>
        <w:fldChar w:fldCharType="end"/>
      </w:r>
      <w:r>
        <w:rPr>
          <w:noProof/>
        </w:rPr>
        <w:fldChar w:fldCharType="end"/>
      </w:r>
    </w:p>
    <w:p w:rsidR="003B128C" w:rsidRDefault="0049289D">
      <w:pPr>
        <w:pStyle w:val="Obsah3"/>
        <w:tabs>
          <w:tab w:val="left" w:pos="1200"/>
          <w:tab w:val="right" w:leader="dot" w:pos="9062"/>
        </w:tabs>
        <w:rPr>
          <w:rFonts w:eastAsiaTheme="minorEastAsia" w:cstheme="minorBidi"/>
          <w:i w:val="0"/>
          <w:iCs w:val="0"/>
          <w:noProof/>
          <w:sz w:val="22"/>
          <w:szCs w:val="22"/>
        </w:rPr>
      </w:pPr>
      <w:r>
        <w:fldChar w:fldCharType="begin"/>
      </w:r>
      <w:r>
        <w:instrText xml:space="preserve"> HYPERLINK \l "_Toc514307910" </w:instrText>
      </w:r>
      <w:r>
        <w:fldChar w:fldCharType="separate"/>
      </w:r>
      <w:r w:rsidR="003B128C" w:rsidRPr="00083C2C">
        <w:rPr>
          <w:rStyle w:val="Hypertextovprepojenie"/>
          <w:rFonts w:eastAsiaTheme="majorEastAsia"/>
          <w:noProof/>
          <w:lang w:eastAsia="cs-CZ"/>
        </w:rPr>
        <w:t>8.2.3</w:t>
      </w:r>
      <w:r w:rsidR="003B128C">
        <w:rPr>
          <w:rFonts w:eastAsiaTheme="minorEastAsia" w:cstheme="minorBidi"/>
          <w:i w:val="0"/>
          <w:iCs w:val="0"/>
          <w:noProof/>
          <w:sz w:val="22"/>
          <w:szCs w:val="22"/>
        </w:rPr>
        <w:tab/>
      </w:r>
      <w:r w:rsidR="003B128C" w:rsidRPr="00083C2C">
        <w:rPr>
          <w:rStyle w:val="Hypertextovprepojenie"/>
          <w:rFonts w:eastAsiaTheme="majorEastAsia" w:cstheme="majorBidi"/>
          <w:noProof/>
          <w:lang w:eastAsia="cs-CZ"/>
        </w:rPr>
        <w:t>Oprava rozhodnutia</w:t>
      </w:r>
      <w:r w:rsidR="003B128C">
        <w:rPr>
          <w:noProof/>
          <w:webHidden/>
        </w:rPr>
        <w:tab/>
      </w:r>
      <w:r w:rsidR="003B128C">
        <w:rPr>
          <w:noProof/>
          <w:webHidden/>
        </w:rPr>
        <w:fldChar w:fldCharType="begin"/>
      </w:r>
      <w:r w:rsidR="003B128C">
        <w:rPr>
          <w:noProof/>
          <w:webHidden/>
        </w:rPr>
        <w:instrText xml:space="preserve"> PAGEREF _Toc514307910 \h </w:instrText>
      </w:r>
      <w:r w:rsidR="003B128C">
        <w:rPr>
          <w:noProof/>
          <w:webHidden/>
        </w:rPr>
      </w:r>
      <w:r w:rsidR="003B128C">
        <w:rPr>
          <w:noProof/>
          <w:webHidden/>
        </w:rPr>
        <w:fldChar w:fldCharType="separate"/>
      </w:r>
      <w:ins w:id="147" w:author="Autor">
        <w:r>
          <w:rPr>
            <w:noProof/>
            <w:webHidden/>
          </w:rPr>
          <w:t>86</w:t>
        </w:r>
      </w:ins>
      <w:del w:id="148" w:author="Autor">
        <w:r w:rsidR="00C56BA3" w:rsidDel="0049289D">
          <w:rPr>
            <w:noProof/>
            <w:webHidden/>
          </w:rPr>
          <w:delText>86</w:delText>
        </w:r>
      </w:del>
      <w:r w:rsidR="003B128C">
        <w:rPr>
          <w:noProof/>
          <w:webHidden/>
        </w:rPr>
        <w:fldChar w:fldCharType="end"/>
      </w:r>
      <w:r>
        <w:rPr>
          <w:noProof/>
        </w:rPr>
        <w:fldChar w:fldCharType="end"/>
      </w:r>
    </w:p>
    <w:p w:rsidR="003B128C" w:rsidRDefault="0049289D">
      <w:pPr>
        <w:pStyle w:val="Obsah2"/>
        <w:tabs>
          <w:tab w:val="left" w:pos="720"/>
          <w:tab w:val="right" w:leader="dot" w:pos="9062"/>
        </w:tabs>
        <w:rPr>
          <w:rFonts w:eastAsiaTheme="minorEastAsia" w:cstheme="minorBidi"/>
          <w:smallCaps w:val="0"/>
          <w:noProof/>
          <w:sz w:val="22"/>
          <w:szCs w:val="22"/>
        </w:rPr>
      </w:pPr>
      <w:r>
        <w:fldChar w:fldCharType="begin"/>
      </w:r>
      <w:r>
        <w:instrText xml:space="preserve"> HYPERLINK \l "_Toc514307911" </w:instrText>
      </w:r>
      <w:r>
        <w:fldChar w:fldCharType="separate"/>
      </w:r>
      <w:r w:rsidR="003B128C" w:rsidRPr="00083C2C">
        <w:rPr>
          <w:rStyle w:val="Hypertextovprepojenie"/>
          <w:rFonts w:eastAsiaTheme="majorEastAsia"/>
          <w:noProof/>
          <w:lang w:eastAsia="cs-CZ"/>
        </w:rPr>
        <w:t>8.3</w:t>
      </w:r>
      <w:r w:rsidR="003B128C">
        <w:rPr>
          <w:rFonts w:eastAsiaTheme="minorEastAsia" w:cstheme="minorBidi"/>
          <w:smallCaps w:val="0"/>
          <w:noProof/>
          <w:sz w:val="22"/>
          <w:szCs w:val="22"/>
        </w:rPr>
        <w:tab/>
      </w:r>
      <w:r w:rsidR="003B128C" w:rsidRPr="00083C2C">
        <w:rPr>
          <w:rStyle w:val="Hypertextovprepojenie"/>
          <w:rFonts w:eastAsiaTheme="majorEastAsia"/>
          <w:noProof/>
        </w:rPr>
        <w:t>Sťažnosti</w:t>
      </w:r>
      <w:r w:rsidR="003B128C">
        <w:rPr>
          <w:noProof/>
          <w:webHidden/>
        </w:rPr>
        <w:tab/>
      </w:r>
      <w:r w:rsidR="003B128C">
        <w:rPr>
          <w:noProof/>
          <w:webHidden/>
        </w:rPr>
        <w:fldChar w:fldCharType="begin"/>
      </w:r>
      <w:r w:rsidR="003B128C">
        <w:rPr>
          <w:noProof/>
          <w:webHidden/>
        </w:rPr>
        <w:instrText xml:space="preserve"> PAGEREF _Toc514307911 \h </w:instrText>
      </w:r>
      <w:r w:rsidR="003B128C">
        <w:rPr>
          <w:noProof/>
          <w:webHidden/>
        </w:rPr>
      </w:r>
      <w:r w:rsidR="003B128C">
        <w:rPr>
          <w:noProof/>
          <w:webHidden/>
        </w:rPr>
        <w:fldChar w:fldCharType="separate"/>
      </w:r>
      <w:ins w:id="149" w:author="Autor">
        <w:r>
          <w:rPr>
            <w:noProof/>
            <w:webHidden/>
          </w:rPr>
          <w:t>86</w:t>
        </w:r>
      </w:ins>
      <w:del w:id="150" w:author="Autor">
        <w:r w:rsidR="00C56BA3" w:rsidDel="0049289D">
          <w:rPr>
            <w:noProof/>
            <w:webHidden/>
          </w:rPr>
          <w:delText>86</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"_Toc514307912" </w:instrText>
      </w:r>
      <w:r>
        <w:fldChar w:fldCharType="separate"/>
      </w:r>
      <w:r w:rsidR="003B128C" w:rsidRPr="00083C2C">
        <w:rPr>
          <w:rStyle w:val="Hypertextovprepojenie"/>
          <w:rFonts w:ascii="Arial Narrow" w:eastAsiaTheme="majorEastAsia" w:hAnsi="Arial Narrow"/>
          <w:noProof/>
          <w:lang w:eastAsia="cs-CZ"/>
        </w:rPr>
        <w:t>9</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UZATVORENIE ZMLUVY O POSKYTNUTÍ NFP</w:t>
      </w:r>
      <w:r w:rsidR="003B128C">
        <w:rPr>
          <w:noProof/>
          <w:webHidden/>
        </w:rPr>
        <w:tab/>
      </w:r>
      <w:r w:rsidR="003B128C">
        <w:rPr>
          <w:noProof/>
          <w:webHidden/>
        </w:rPr>
        <w:fldChar w:fldCharType="begin"/>
      </w:r>
      <w:r w:rsidR="003B128C">
        <w:rPr>
          <w:noProof/>
          <w:webHidden/>
        </w:rPr>
        <w:instrText xml:space="preserve"> PAGEREF _Toc514307912 \h </w:instrText>
      </w:r>
      <w:r w:rsidR="003B128C">
        <w:rPr>
          <w:noProof/>
          <w:webHidden/>
        </w:rPr>
      </w:r>
      <w:r w:rsidR="003B128C">
        <w:rPr>
          <w:noProof/>
          <w:webHidden/>
        </w:rPr>
        <w:fldChar w:fldCharType="separate"/>
      </w:r>
      <w:ins w:id="151" w:author="Autor">
        <w:r>
          <w:rPr>
            <w:noProof/>
            <w:webHidden/>
          </w:rPr>
          <w:t>88</w:t>
        </w:r>
      </w:ins>
      <w:del w:id="152" w:author="Autor">
        <w:r w:rsidR="00C56BA3" w:rsidDel="0049289D">
          <w:rPr>
            <w:noProof/>
            <w:webHidden/>
          </w:rPr>
          <w:delText>88</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"_Toc514307913" </w:instrText>
      </w:r>
      <w:r>
        <w:fldChar w:fldCharType="separate"/>
      </w:r>
      <w:r w:rsidR="003B128C" w:rsidRPr="00083C2C">
        <w:rPr>
          <w:rStyle w:val="Hypertextovprepojenie"/>
          <w:rFonts w:ascii="Arial Narrow" w:eastAsiaTheme="majorEastAsia" w:hAnsi="Arial Narrow"/>
          <w:noProof/>
          <w:lang w:eastAsia="cs-CZ"/>
        </w:rPr>
        <w:t>10</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KOMUNIKÁCIA POČAS TRVANIA VÝZVY/VYZVANIA A KONANIA O ŽIADOSTI O NFP</w:t>
      </w:r>
      <w:r w:rsidR="003B128C">
        <w:rPr>
          <w:noProof/>
          <w:webHidden/>
        </w:rPr>
        <w:tab/>
      </w:r>
      <w:r w:rsidR="003B128C">
        <w:rPr>
          <w:noProof/>
          <w:webHidden/>
        </w:rPr>
        <w:fldChar w:fldCharType="begin"/>
      </w:r>
      <w:r w:rsidR="003B128C">
        <w:rPr>
          <w:noProof/>
          <w:webHidden/>
        </w:rPr>
        <w:instrText xml:space="preserve"> PAGEREF _Toc514307913 \h </w:instrText>
      </w:r>
      <w:r w:rsidR="003B128C">
        <w:rPr>
          <w:noProof/>
          <w:webHidden/>
        </w:rPr>
      </w:r>
      <w:r w:rsidR="003B128C">
        <w:rPr>
          <w:noProof/>
          <w:webHidden/>
        </w:rPr>
        <w:fldChar w:fldCharType="separate"/>
      </w:r>
      <w:ins w:id="153" w:author="Autor">
        <w:r>
          <w:rPr>
            <w:noProof/>
            <w:webHidden/>
          </w:rPr>
          <w:t>90</w:t>
        </w:r>
      </w:ins>
      <w:del w:id="154" w:author="Autor">
        <w:r w:rsidR="00C56BA3" w:rsidDel="0049289D">
          <w:rPr>
            <w:noProof/>
            <w:webHidden/>
          </w:rPr>
          <w:delText>90</w:delText>
        </w:r>
      </w:del>
      <w:r w:rsidR="003B128C">
        <w:rPr>
          <w:noProof/>
          <w:webHidden/>
        </w:rPr>
        <w:fldChar w:fldCharType="end"/>
      </w:r>
      <w:r>
        <w:rPr>
          <w:noProof/>
        </w:rPr>
        <w:fldChar w:fldCharType="end"/>
      </w:r>
    </w:p>
    <w:p w:rsidR="003B128C" w:rsidRDefault="0049289D">
      <w:pPr>
        <w:pStyle w:val="Obsah1"/>
        <w:tabs>
          <w:tab w:val="left" w:pos="480"/>
          <w:tab w:val="right" w:leader="dot" w:pos="9062"/>
        </w:tabs>
        <w:rPr>
          <w:rFonts w:eastAsiaTheme="minorEastAsia" w:cstheme="minorBidi"/>
          <w:b w:val="0"/>
          <w:bCs w:val="0"/>
          <w:caps w:val="0"/>
          <w:noProof/>
          <w:sz w:val="22"/>
          <w:szCs w:val="22"/>
        </w:rPr>
      </w:pPr>
      <w:r>
        <w:fldChar w:fldCharType="begin"/>
      </w:r>
      <w:r>
        <w:instrText xml:space="preserve"> HYPERLINK \l "_Toc514307914" </w:instrText>
      </w:r>
      <w:r>
        <w:fldChar w:fldCharType="separate"/>
      </w:r>
      <w:r w:rsidR="003B128C" w:rsidRPr="00083C2C">
        <w:rPr>
          <w:rStyle w:val="Hypertextovprepojenie"/>
          <w:rFonts w:ascii="Arial Narrow" w:eastAsiaTheme="majorEastAsia" w:hAnsi="Arial Narrow"/>
          <w:noProof/>
          <w:lang w:eastAsia="cs-CZ"/>
        </w:rPr>
        <w:t>11</w:t>
      </w:r>
      <w:r w:rsidR="003B128C">
        <w:rPr>
          <w:rFonts w:eastAsiaTheme="minorEastAsia" w:cstheme="minorBidi"/>
          <w:b w:val="0"/>
          <w:bCs w:val="0"/>
          <w:caps w:val="0"/>
          <w:noProof/>
          <w:sz w:val="22"/>
          <w:szCs w:val="22"/>
        </w:rPr>
        <w:tab/>
      </w:r>
      <w:r w:rsidR="003B128C" w:rsidRPr="00083C2C">
        <w:rPr>
          <w:rStyle w:val="Hypertextovprepojenie"/>
          <w:rFonts w:ascii="Arial Narrow" w:eastAsiaTheme="majorEastAsia" w:hAnsi="Arial Narrow" w:cstheme="majorBidi"/>
          <w:noProof/>
          <w:lang w:eastAsia="cs-CZ"/>
        </w:rPr>
        <w:t>PRÍLOHY</w:t>
      </w:r>
      <w:r w:rsidR="003B128C">
        <w:rPr>
          <w:noProof/>
          <w:webHidden/>
        </w:rPr>
        <w:tab/>
      </w:r>
      <w:r w:rsidR="003B128C">
        <w:rPr>
          <w:noProof/>
          <w:webHidden/>
        </w:rPr>
        <w:fldChar w:fldCharType="begin"/>
      </w:r>
      <w:r w:rsidR="003B128C">
        <w:rPr>
          <w:noProof/>
          <w:webHidden/>
        </w:rPr>
        <w:instrText xml:space="preserve"> PAGEREF _Toc514307914 \h </w:instrText>
      </w:r>
      <w:r w:rsidR="003B128C">
        <w:rPr>
          <w:noProof/>
          <w:webHidden/>
        </w:rPr>
      </w:r>
      <w:r w:rsidR="003B128C">
        <w:rPr>
          <w:noProof/>
          <w:webHidden/>
        </w:rPr>
        <w:fldChar w:fldCharType="separate"/>
      </w:r>
      <w:ins w:id="155" w:author="Autor">
        <w:r>
          <w:rPr>
            <w:noProof/>
            <w:webHidden/>
          </w:rPr>
          <w:t>92</w:t>
        </w:r>
      </w:ins>
      <w:del w:id="156" w:author="Autor">
        <w:r w:rsidR="00C56BA3" w:rsidDel="0049289D">
          <w:rPr>
            <w:noProof/>
            <w:webHidden/>
          </w:rPr>
          <w:delText>92</w:delText>
        </w:r>
      </w:del>
      <w:r w:rsidR="003B128C">
        <w:rPr>
          <w:noProof/>
          <w:webHidden/>
        </w:rPr>
        <w:fldChar w:fldCharType="end"/>
      </w:r>
      <w:r>
        <w:rPr>
          <w:noProof/>
        </w:rPr>
        <w:fldChar w:fldCharType="end"/>
      </w:r>
    </w:p>
    <w:p w:rsidR="00595E9C" w:rsidRPr="009A0EC9" w:rsidRDefault="00BD2A3D" w:rsidP="008D13B1">
      <w:pPr>
        <w:tabs>
          <w:tab w:val="left" w:pos="2154"/>
        </w:tabs>
        <w:rPr>
          <w:rFonts w:ascii="Arial" w:hAnsi="Arial" w:cs="Arial"/>
        </w:rPr>
      </w:pPr>
      <w:r>
        <w:rPr>
          <w:rFonts w:ascii="Arial" w:hAnsi="Arial" w:cs="Arial"/>
          <w:b/>
          <w:bCs/>
          <w:caps/>
          <w:sz w:val="20"/>
          <w:szCs w:val="20"/>
        </w:rPr>
        <w:fldChar w:fldCharType="end"/>
      </w:r>
    </w:p>
    <w:p w:rsidR="00595E9C" w:rsidRPr="009A0EC9" w:rsidRDefault="00595E9C" w:rsidP="008D13B1">
      <w:pPr>
        <w:tabs>
          <w:tab w:val="left" w:pos="2154"/>
        </w:tabs>
        <w:rPr>
          <w:rFonts w:ascii="Arial" w:hAnsi="Arial" w:cs="Arial"/>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595E9C" w:rsidRDefault="00595E9C" w:rsidP="008D13B1">
      <w:pPr>
        <w:tabs>
          <w:tab w:val="left" w:pos="2154"/>
        </w:tabs>
        <w:rPr>
          <w:rFonts w:ascii="Arial Narrow" w:hAnsi="Arial Narrow"/>
          <w:sz w:val="22"/>
          <w:szCs w:val="22"/>
        </w:rPr>
      </w:pPr>
    </w:p>
    <w:p w:rsidR="00204F52" w:rsidRDefault="00204F52" w:rsidP="008D13B1">
      <w:pPr>
        <w:tabs>
          <w:tab w:val="left" w:pos="2154"/>
        </w:tabs>
        <w:rPr>
          <w:rFonts w:ascii="Arial Narrow" w:hAnsi="Arial Narrow"/>
          <w:sz w:val="22"/>
          <w:szCs w:val="22"/>
        </w:rPr>
      </w:pPr>
    </w:p>
    <w:p w:rsidR="00BD2A3D" w:rsidRDefault="00BD2A3D" w:rsidP="008D13B1">
      <w:pPr>
        <w:tabs>
          <w:tab w:val="left" w:pos="2154"/>
        </w:tabs>
        <w:rPr>
          <w:rFonts w:ascii="Arial Narrow" w:hAnsi="Arial Narrow"/>
          <w:sz w:val="22"/>
          <w:szCs w:val="22"/>
        </w:rPr>
      </w:pPr>
    </w:p>
    <w:p w:rsidR="00BD2A3D" w:rsidRDefault="00BD2A3D" w:rsidP="008D13B1">
      <w:pPr>
        <w:tabs>
          <w:tab w:val="left" w:pos="2154"/>
        </w:tabs>
        <w:rPr>
          <w:rFonts w:ascii="Arial Narrow" w:hAnsi="Arial Narrow"/>
          <w:sz w:val="22"/>
          <w:szCs w:val="22"/>
        </w:rPr>
      </w:pPr>
    </w:p>
    <w:p w:rsidR="00204F52" w:rsidRPr="008D13B1" w:rsidRDefault="00204F52" w:rsidP="008D13B1">
      <w:pPr>
        <w:tabs>
          <w:tab w:val="left" w:pos="2154"/>
        </w:tabs>
        <w:rPr>
          <w:rFonts w:ascii="Arial Narrow" w:hAnsi="Arial Narrow"/>
          <w:sz w:val="22"/>
          <w:szCs w:val="22"/>
        </w:rPr>
      </w:pPr>
    </w:p>
    <w:p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57" w:name="_Toc514307841"/>
      <w:r w:rsidRPr="00633287">
        <w:rPr>
          <w:rFonts w:ascii="Arial Narrow" w:eastAsiaTheme="majorEastAsia" w:hAnsi="Arial Narrow" w:cstheme="majorBidi"/>
          <w:kern w:val="0"/>
          <w:szCs w:val="28"/>
          <w:lang w:eastAsia="cs-CZ"/>
        </w:rPr>
        <w:lastRenderedPageBreak/>
        <w:t>VŠEOBECNÉ INFORMÁCIE</w:t>
      </w:r>
      <w:bookmarkEnd w:id="6"/>
      <w:bookmarkEnd w:id="7"/>
      <w:bookmarkEnd w:id="8"/>
      <w:bookmarkEnd w:id="157"/>
    </w:p>
    <w:p w:rsidR="006D66A3" w:rsidRPr="00633287" w:rsidRDefault="006D66A3" w:rsidP="00B37068">
      <w:pPr>
        <w:spacing w:before="120" w:after="120"/>
        <w:jc w:val="both"/>
        <w:rPr>
          <w:rFonts w:ascii="Arial Narrow" w:hAnsi="Arial Narrow"/>
          <w:b/>
          <w:bCs/>
        </w:rPr>
      </w:pPr>
      <w:bookmarkStart w:id="158" w:name="_Toc414539763"/>
      <w:bookmarkStart w:id="159" w:name="_Toc414738516"/>
      <w:bookmarkStart w:id="160" w:name="_Toc414867029"/>
      <w:bookmarkStart w:id="161" w:name="_Toc414869468"/>
      <w:bookmarkStart w:id="162" w:name="_Toc415214560"/>
      <w:bookmarkStart w:id="163" w:name="_Toc415214665"/>
      <w:bookmarkStart w:id="164" w:name="_Toc415228329"/>
      <w:bookmarkStart w:id="165" w:name="_Toc415387838"/>
      <w:bookmarkStart w:id="166" w:name="_Toc415388614"/>
      <w:bookmarkStart w:id="167" w:name="_Toc419724239"/>
      <w:bookmarkStart w:id="168" w:name="_Toc419882514"/>
      <w:bookmarkStart w:id="169" w:name="_Toc414539764"/>
      <w:bookmarkStart w:id="170" w:name="_Toc414738517"/>
      <w:bookmarkStart w:id="171" w:name="_Toc414867030"/>
      <w:bookmarkStart w:id="172" w:name="_Toc414869469"/>
      <w:bookmarkStart w:id="173" w:name="_Toc415214561"/>
      <w:bookmarkStart w:id="174" w:name="_Toc415214666"/>
      <w:bookmarkStart w:id="175" w:name="_Toc415228330"/>
      <w:bookmarkStart w:id="176" w:name="_Toc415387839"/>
      <w:bookmarkStart w:id="177" w:name="_Toc415388615"/>
      <w:bookmarkStart w:id="178" w:name="_Toc419724240"/>
      <w:bookmarkStart w:id="179" w:name="_Toc41988251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633287">
        <w:rPr>
          <w:rFonts w:ascii="Arial Narrow" w:hAnsi="Arial Narrow"/>
          <w:b/>
          <w:bCs/>
        </w:rPr>
        <w:t>Cieľ Príručky</w:t>
      </w:r>
    </w:p>
    <w:p w:rsidR="006D66A3" w:rsidRPr="00633287" w:rsidRDefault="006D66A3" w:rsidP="00B37068">
      <w:pPr>
        <w:spacing w:after="120"/>
        <w:ind w:firstLine="709"/>
        <w:jc w:val="both"/>
        <w:rPr>
          <w:rFonts w:ascii="Arial Narrow" w:hAnsi="Arial Narrow"/>
          <w:b/>
          <w:bCs/>
          <w:sz w:val="20"/>
          <w:szCs w:val="20"/>
        </w:rPr>
      </w:pPr>
      <w:r w:rsidRPr="00633287">
        <w:rPr>
          <w:rFonts w:ascii="Arial Narrow" w:hAnsi="Arial Narrow"/>
          <w:bCs/>
          <w:sz w:val="20"/>
          <w:szCs w:val="20"/>
        </w:rPr>
        <w:t xml:space="preserve">Príručka pre žiadateľa o nenávratný finančný príspevok z operačného programu Ľudské zdroje, prioritná os č. 1 Vzdelávanie </w:t>
      </w:r>
      <w:r w:rsidR="008755A8">
        <w:rPr>
          <w:rFonts w:ascii="Arial Narrow" w:hAnsi="Arial Narrow"/>
          <w:bCs/>
          <w:sz w:val="20"/>
          <w:szCs w:val="20"/>
        </w:rPr>
        <w:t xml:space="preserve">(ďalej aj „príručka“) </w:t>
      </w:r>
      <w:r w:rsidRPr="00633287">
        <w:rPr>
          <w:rFonts w:ascii="Arial Narrow" w:hAnsi="Arial Narrow"/>
          <w:bCs/>
          <w:sz w:val="20"/>
          <w:szCs w:val="20"/>
        </w:rPr>
        <w:t>je záväzným riadiacim dokumentom MŠVVaŠ</w:t>
      </w:r>
      <w:r w:rsidR="00737A08" w:rsidRPr="00633287">
        <w:rPr>
          <w:rFonts w:ascii="Arial Narrow" w:hAnsi="Arial Narrow"/>
          <w:bCs/>
          <w:sz w:val="20"/>
          <w:szCs w:val="20"/>
        </w:rPr>
        <w:t xml:space="preserve"> SR</w:t>
      </w:r>
      <w:r w:rsidRPr="00633287">
        <w:rPr>
          <w:rFonts w:ascii="Arial Narrow" w:hAnsi="Arial Narrow"/>
          <w:bCs/>
          <w:sz w:val="20"/>
          <w:szCs w:val="20"/>
        </w:rPr>
        <w:t xml:space="preserve"> ako Sprostredkovateľského orgánu pre prioritnú os č. 1 Vzdelávanie </w:t>
      </w:r>
      <w:r w:rsidR="008755A8">
        <w:rPr>
          <w:rFonts w:ascii="Arial Narrow" w:hAnsi="Arial Narrow"/>
          <w:bCs/>
          <w:sz w:val="20"/>
          <w:szCs w:val="20"/>
        </w:rPr>
        <w:t>Operačného programu Ľudské zdroje (ďalej aj „SO“)</w:t>
      </w:r>
      <w:r w:rsidRPr="00633287">
        <w:rPr>
          <w:rFonts w:ascii="Arial Narrow" w:hAnsi="Arial Narrow"/>
          <w:bCs/>
          <w:sz w:val="20"/>
          <w:szCs w:val="20"/>
        </w:rPr>
        <w:t xml:space="preserve">, ktorý predstavuje </w:t>
      </w:r>
      <w:r w:rsidR="008C2F51" w:rsidRPr="008C2F51">
        <w:rPr>
          <w:rFonts w:ascii="Arial Narrow" w:hAnsi="Arial Narrow"/>
          <w:bCs/>
          <w:sz w:val="20"/>
          <w:szCs w:val="20"/>
        </w:rPr>
        <w:t xml:space="preserve">komplexný metodický návod pre žiadateľa pri vypracovávaní </w:t>
      </w:r>
      <w:r w:rsidR="008755A8">
        <w:rPr>
          <w:rFonts w:ascii="Arial Narrow" w:hAnsi="Arial Narrow"/>
          <w:bCs/>
          <w:sz w:val="20"/>
          <w:szCs w:val="20"/>
        </w:rPr>
        <w:t>žiadosti o nenávratný finančný príspevok (ďalej aj „</w:t>
      </w:r>
      <w:r w:rsidR="00BA4F54">
        <w:rPr>
          <w:rFonts w:ascii="Arial Narrow" w:hAnsi="Arial Narrow"/>
          <w:bCs/>
          <w:sz w:val="20"/>
          <w:szCs w:val="20"/>
        </w:rPr>
        <w:t>ž</w:t>
      </w:r>
      <w:r w:rsidR="008755A8">
        <w:rPr>
          <w:rFonts w:ascii="Arial Narrow" w:hAnsi="Arial Narrow"/>
          <w:bCs/>
          <w:sz w:val="20"/>
          <w:szCs w:val="20"/>
        </w:rPr>
        <w:t>iadosť o NFP“ alebo „</w:t>
      </w:r>
      <w:r w:rsidR="008C2F51" w:rsidRPr="008C2F51">
        <w:rPr>
          <w:rFonts w:ascii="Arial Narrow" w:hAnsi="Arial Narrow"/>
          <w:bCs/>
          <w:sz w:val="20"/>
          <w:szCs w:val="20"/>
        </w:rPr>
        <w:t>ŽoNFP</w:t>
      </w:r>
      <w:r w:rsidR="008755A8">
        <w:rPr>
          <w:rFonts w:ascii="Arial Narrow" w:hAnsi="Arial Narrow"/>
          <w:bCs/>
          <w:sz w:val="20"/>
          <w:szCs w:val="20"/>
        </w:rPr>
        <w:t>“)</w:t>
      </w:r>
      <w:r w:rsidR="008C2F51" w:rsidRPr="008C2F51">
        <w:rPr>
          <w:rFonts w:ascii="Arial Narrow" w:hAnsi="Arial Narrow"/>
          <w:bCs/>
          <w:sz w:val="20"/>
          <w:szCs w:val="20"/>
        </w:rPr>
        <w:t xml:space="preserve"> a slúži na orientáciu žiadateľa pri práci s</w:t>
      </w:r>
      <w:r w:rsidR="00665E81">
        <w:rPr>
          <w:rFonts w:ascii="Arial Narrow" w:hAnsi="Arial Narrow"/>
          <w:bCs/>
          <w:sz w:val="20"/>
          <w:szCs w:val="20"/>
        </w:rPr>
        <w:t> </w:t>
      </w:r>
      <w:r w:rsidR="008C2F51" w:rsidRPr="008C2F51">
        <w:rPr>
          <w:rFonts w:ascii="Arial Narrow" w:hAnsi="Arial Narrow"/>
          <w:bCs/>
          <w:sz w:val="20"/>
          <w:szCs w:val="20"/>
        </w:rPr>
        <w:t>výzvou</w:t>
      </w:r>
      <w:r w:rsidR="00665E81">
        <w:rPr>
          <w:rFonts w:ascii="Arial Narrow" w:hAnsi="Arial Narrow"/>
          <w:bCs/>
          <w:sz w:val="20"/>
          <w:szCs w:val="20"/>
        </w:rPr>
        <w:t>/vyzvaním</w:t>
      </w:r>
      <w:r w:rsidR="008C2F51" w:rsidRPr="008C2F51">
        <w:rPr>
          <w:rFonts w:ascii="Arial Narrow" w:hAnsi="Arial Narrow"/>
          <w:bCs/>
          <w:sz w:val="20"/>
          <w:szCs w:val="20"/>
        </w:rPr>
        <w:t>, vrátane jej príloh a relevantnými programovými dokumentmi.</w:t>
      </w:r>
      <w:r w:rsidR="009F72EF">
        <w:rPr>
          <w:rFonts w:ascii="Arial Narrow" w:hAnsi="Arial Narrow"/>
          <w:bCs/>
          <w:sz w:val="20"/>
          <w:szCs w:val="20"/>
        </w:rPr>
        <w:t>/vyzvaním</w:t>
      </w:r>
      <w:r w:rsidR="003959F5">
        <w:rPr>
          <w:rFonts w:ascii="Arial Narrow" w:hAnsi="Arial Narrow"/>
          <w:bCs/>
          <w:sz w:val="20"/>
          <w:szCs w:val="20"/>
        </w:rPr>
        <w:t>.</w:t>
      </w:r>
      <w:r w:rsidR="00737A08" w:rsidRPr="00633287">
        <w:rPr>
          <w:rFonts w:ascii="Arial Narrow" w:hAnsi="Arial Narrow"/>
          <w:bCs/>
          <w:sz w:val="20"/>
          <w:szCs w:val="20"/>
        </w:rPr>
        <w:t xml:space="preserve"> Príručka sa vzťahuje na žiadateľa o nenávratný finančný príspevok v rámci dopytovo – orientovaných výziev a vyzvaní na národné projekty vyhlasovaných MŠVVaŠ SR ako sprostredkovateľským orgánom.</w:t>
      </w:r>
      <w:r w:rsidR="00E967B6" w:rsidRPr="008C2F51">
        <w:rPr>
          <w:rFonts w:ascii="Arial Narrow" w:hAnsi="Arial Narrow"/>
          <w:bCs/>
          <w:sz w:val="20"/>
          <w:szCs w:val="20"/>
        </w:rPr>
        <w:t xml:space="preserve"> </w:t>
      </w:r>
    </w:p>
    <w:p w:rsidR="006D66A3" w:rsidRPr="00633287"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 xml:space="preserve">Cieľom príručky je poskytnúť žiadateľom informácie o podmienkach poskytnutia príspevku, ktoré musí žiadateľ splniť, aby mu mohol byť poskytnutý </w:t>
      </w:r>
      <w:r w:rsidR="008755A8">
        <w:rPr>
          <w:rFonts w:ascii="Arial Narrow" w:hAnsi="Arial Narrow"/>
          <w:bCs/>
          <w:sz w:val="20"/>
          <w:szCs w:val="20"/>
        </w:rPr>
        <w:t>nenávratný finančný príspevok</w:t>
      </w:r>
      <w:r w:rsidRPr="00633287">
        <w:rPr>
          <w:rFonts w:ascii="Arial Narrow" w:hAnsi="Arial Narrow"/>
          <w:bCs/>
          <w:sz w:val="20"/>
          <w:szCs w:val="20"/>
        </w:rPr>
        <w:t xml:space="preserve"> </w:t>
      </w:r>
      <w:r w:rsidR="008755A8">
        <w:rPr>
          <w:rFonts w:ascii="Arial Narrow" w:hAnsi="Arial Narrow"/>
          <w:bCs/>
          <w:sz w:val="20"/>
          <w:szCs w:val="20"/>
        </w:rPr>
        <w:t>(ďalej aj „</w:t>
      </w:r>
      <w:r w:rsidRPr="00633287">
        <w:rPr>
          <w:rFonts w:ascii="Arial Narrow" w:hAnsi="Arial Narrow"/>
          <w:bCs/>
          <w:sz w:val="20"/>
          <w:szCs w:val="20"/>
        </w:rPr>
        <w:t>NFP</w:t>
      </w:r>
      <w:r w:rsidR="008755A8">
        <w:rPr>
          <w:rFonts w:ascii="Arial Narrow" w:hAnsi="Arial Narrow"/>
          <w:bCs/>
          <w:sz w:val="20"/>
          <w:szCs w:val="20"/>
        </w:rPr>
        <w:t>“)</w:t>
      </w:r>
      <w:r w:rsidRPr="00633287">
        <w:rPr>
          <w:rFonts w:ascii="Arial Narrow" w:hAnsi="Arial Narrow"/>
          <w:bCs/>
          <w:sz w:val="20"/>
          <w:szCs w:val="20"/>
        </w:rPr>
        <w:t>. Súčasťou tejto príručky sú informácie týkajúce sa vyplnenia formulára žiadosti o NFP a zabezpečenia povinných príloh za účelom prípravy kompletnej dokumentácie žiadosti o NFP, informácie o spôsobe predloženia ŽoNFP na MŠVVaŠ SR ako SO, ako aj informácie týkajúce sa procesu schvaľovania ŽoNFP, postupov pri uzatváraní zmluvy o poskytnutí NFP a ďalšie informácie, s ktorými by sa mal žiadateľ  oboznámiť za účel</w:t>
      </w:r>
      <w:r w:rsidR="0053380E">
        <w:rPr>
          <w:rFonts w:ascii="Arial Narrow" w:hAnsi="Arial Narrow"/>
          <w:bCs/>
          <w:sz w:val="20"/>
          <w:szCs w:val="20"/>
        </w:rPr>
        <w:t>om riadneho vypracovania ŽoNFP.</w:t>
      </w:r>
    </w:p>
    <w:p w:rsidR="006D66A3" w:rsidRPr="00633287"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 xml:space="preserve">Jednotlivé kapitoly </w:t>
      </w:r>
      <w:r w:rsidR="00BA4F54">
        <w:rPr>
          <w:rFonts w:ascii="Arial Narrow" w:hAnsi="Arial Narrow"/>
          <w:bCs/>
          <w:sz w:val="20"/>
          <w:szCs w:val="20"/>
        </w:rPr>
        <w:t>tejto</w:t>
      </w:r>
      <w:r w:rsidRPr="00633287">
        <w:rPr>
          <w:rFonts w:ascii="Arial Narrow" w:hAnsi="Arial Narrow"/>
          <w:bCs/>
          <w:sz w:val="20"/>
          <w:szCs w:val="20"/>
        </w:rPr>
        <w:t xml:space="preserve"> príručky sú definované tak, aby zohľadňovali postupnosť a logickosť krokov, ktoré by mal žiadateľ absolvovať pri príprave ŽoNFP.</w:t>
      </w:r>
    </w:p>
    <w:p w:rsidR="006D66A3" w:rsidRPr="00633287" w:rsidRDefault="006D66A3" w:rsidP="00B37068">
      <w:pPr>
        <w:spacing w:after="120"/>
        <w:ind w:firstLine="709"/>
        <w:jc w:val="both"/>
        <w:rPr>
          <w:rFonts w:ascii="Arial Narrow" w:hAnsi="Arial Narrow"/>
          <w:sz w:val="20"/>
          <w:szCs w:val="20"/>
        </w:rPr>
      </w:pPr>
      <w:r w:rsidRPr="00633287">
        <w:rPr>
          <w:rFonts w:ascii="Arial Narrow" w:hAnsi="Arial Narrow"/>
          <w:bCs/>
          <w:sz w:val="20"/>
          <w:szCs w:val="20"/>
        </w:rPr>
        <w:t>Príručka je platná a použiteľná len v kontexte ďalších záväzných dokumentov, ktorými sú OP ĽZ, zákon č. 292/2014 Z. z. o príspevku poskytovanom z európskych štrukturálnych a investičných fondov a o zmene a doplnení niektorých zákonov</w:t>
      </w:r>
      <w:r w:rsidR="0062603F" w:rsidRPr="00633287">
        <w:rPr>
          <w:rFonts w:ascii="Arial Narrow" w:hAnsi="Arial Narrow"/>
          <w:bCs/>
          <w:sz w:val="20"/>
          <w:szCs w:val="20"/>
        </w:rPr>
        <w:t xml:space="preserve"> </w:t>
      </w:r>
      <w:r w:rsidRPr="00633287">
        <w:rPr>
          <w:rFonts w:ascii="Arial Narrow" w:hAnsi="Arial Narrow"/>
          <w:bCs/>
          <w:sz w:val="20"/>
          <w:szCs w:val="20"/>
        </w:rPr>
        <w:t xml:space="preserve">(ďalej </w:t>
      </w:r>
      <w:r w:rsidR="0062603F" w:rsidRPr="00633287">
        <w:rPr>
          <w:rFonts w:ascii="Arial Narrow" w:hAnsi="Arial Narrow"/>
          <w:bCs/>
          <w:sz w:val="20"/>
          <w:szCs w:val="20"/>
        </w:rPr>
        <w:t>aj ako</w:t>
      </w:r>
      <w:r w:rsidRPr="00633287">
        <w:rPr>
          <w:rFonts w:ascii="Arial Narrow" w:hAnsi="Arial Narrow"/>
          <w:bCs/>
          <w:sz w:val="20"/>
          <w:szCs w:val="20"/>
        </w:rPr>
        <w:t xml:space="preserve"> „zákon o príspevku z EŠIF“), metodické vzory a pokyny CKO, Systém riadenia EŠIF, Systém finančného riadenia štrukturálnych fondov, Kohézneho fondu a Európskeho námorného a rybárskeho fondu na programové obdobie 2014 – 2020 v aktuálnych verziách, </w:t>
      </w:r>
      <w:r w:rsidRPr="00633287">
        <w:rPr>
          <w:rFonts w:ascii="Arial Narrow" w:hAnsi="Arial Narrow"/>
          <w:sz w:val="20"/>
          <w:szCs w:val="20"/>
        </w:rPr>
        <w:t xml:space="preserve">príslušné schémy pomoci (ak je relevantné), platné predpisy EÚ, všeobecne záväzné právne predpisy SR, ostatná riadiaca dokumentácia </w:t>
      </w:r>
      <w:r w:rsidRPr="00633287">
        <w:rPr>
          <w:rFonts w:ascii="Arial Narrow" w:hAnsi="Arial Narrow"/>
          <w:bCs/>
          <w:sz w:val="20"/>
          <w:szCs w:val="20"/>
        </w:rPr>
        <w:t>a ďalšie dokumenty, na ktoré sa príručka odvoláva z dôvodu zachovania prehľadnosti, stručnosti a v záujme zamedzenia duplicity informácií. Je preto nevyhnutné, aby boli žiadatelia s obsahom týchto dokumentov podrobne oboznámení a aktívne ich spolu s touto príručkou využívali pri vypracovávaní žiadosti o NFP.</w:t>
      </w:r>
    </w:p>
    <w:p w:rsidR="006D66A3" w:rsidRPr="00633287" w:rsidRDefault="006D66A3" w:rsidP="00B37068">
      <w:pPr>
        <w:spacing w:after="120"/>
        <w:ind w:firstLine="709"/>
        <w:jc w:val="both"/>
        <w:rPr>
          <w:rFonts w:ascii="Arial Narrow" w:hAnsi="Arial Narrow"/>
          <w:sz w:val="20"/>
          <w:szCs w:val="20"/>
        </w:rPr>
      </w:pPr>
      <w:r w:rsidRPr="00633287">
        <w:rPr>
          <w:rFonts w:ascii="Arial Narrow" w:hAnsi="Arial Narrow"/>
          <w:sz w:val="20"/>
          <w:szCs w:val="20"/>
        </w:rPr>
        <w:t xml:space="preserve">Dokumenty sú dostupné na informačných portáloch </w:t>
      </w:r>
      <w:hyperlink r:id="rId8" w:history="1">
        <w:r w:rsidR="00B37068" w:rsidRPr="003106EF">
          <w:rPr>
            <w:rStyle w:val="Hypertextovprepojenie"/>
            <w:rFonts w:ascii="Arial Narrow" w:hAnsi="Arial Narrow"/>
            <w:sz w:val="20"/>
            <w:szCs w:val="20"/>
          </w:rPr>
          <w:t>www.partnerskadohoda.gov.sk</w:t>
        </w:r>
      </w:hyperlink>
      <w:r w:rsidR="00B37068">
        <w:rPr>
          <w:rFonts w:ascii="Arial Narrow" w:hAnsi="Arial Narrow"/>
          <w:sz w:val="20"/>
          <w:szCs w:val="20"/>
        </w:rPr>
        <w:t xml:space="preserve"> </w:t>
      </w:r>
      <w:r w:rsidRPr="00633287">
        <w:rPr>
          <w:rFonts w:ascii="Arial Narrow" w:hAnsi="Arial Narrow"/>
          <w:sz w:val="20"/>
          <w:szCs w:val="20"/>
        </w:rPr>
        <w:t xml:space="preserve">,  </w:t>
      </w:r>
      <w:hyperlink r:id="rId9" w:history="1">
        <w:r w:rsidR="00B37068" w:rsidRPr="003106EF">
          <w:rPr>
            <w:rStyle w:val="Hypertextovprepojenie"/>
            <w:rFonts w:ascii="Arial Narrow" w:hAnsi="Arial Narrow"/>
            <w:sz w:val="20"/>
            <w:szCs w:val="20"/>
          </w:rPr>
          <w:t>www.finance.gov.sk</w:t>
        </w:r>
      </w:hyperlink>
      <w:r w:rsidR="00B37068">
        <w:rPr>
          <w:rFonts w:ascii="Arial Narrow" w:hAnsi="Arial Narrow"/>
          <w:sz w:val="20"/>
          <w:szCs w:val="20"/>
        </w:rPr>
        <w:t xml:space="preserve"> </w:t>
      </w:r>
      <w:r w:rsidRPr="00633287">
        <w:rPr>
          <w:rFonts w:ascii="Arial Narrow" w:hAnsi="Arial Narrow"/>
          <w:sz w:val="20"/>
          <w:szCs w:val="20"/>
        </w:rPr>
        <w:t xml:space="preserve">. Dokumenty sú zverejnené na webovom sídle </w:t>
      </w:r>
      <w:hyperlink r:id="rId10"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v časti Programové obdobie 2014-2020</w:t>
      </w:r>
      <w:r w:rsidR="00665E81">
        <w:rPr>
          <w:rFonts w:ascii="Arial Narrow" w:hAnsi="Arial Narrow"/>
          <w:sz w:val="20"/>
          <w:szCs w:val="20"/>
        </w:rPr>
        <w:t>, Operačný program Ľudské zdroje</w:t>
      </w:r>
      <w:r w:rsidRPr="00633287">
        <w:rPr>
          <w:rFonts w:ascii="Arial Narrow" w:hAnsi="Arial Narrow"/>
          <w:sz w:val="20"/>
          <w:szCs w:val="20"/>
        </w:rPr>
        <w:t xml:space="preserve"> a </w:t>
      </w:r>
      <w:hyperlink r:id="rId11" w:history="1">
        <w:r w:rsidRPr="00633287">
          <w:rPr>
            <w:rStyle w:val="Hypertextovprepojenie"/>
            <w:rFonts w:ascii="Arial Narrow" w:hAnsi="Arial Narrow"/>
            <w:sz w:val="20"/>
            <w:szCs w:val="20"/>
          </w:rPr>
          <w:t>http://www.partnerskadohoda.gov.sk/zakladne-dokumenty/</w:t>
        </w:r>
      </w:hyperlink>
      <w:r w:rsidRPr="00633287">
        <w:rPr>
          <w:rFonts w:ascii="Arial Narrow" w:hAnsi="Arial Narrow"/>
          <w:sz w:val="20"/>
          <w:szCs w:val="20"/>
        </w:rPr>
        <w:t xml:space="preserve"> v časti Základné dokumenty, metodické pokyny CKO, metodické výklady CKO,</w:t>
      </w:r>
      <w:r w:rsidR="00665E81">
        <w:rPr>
          <w:rFonts w:ascii="Arial Narrow" w:hAnsi="Arial Narrow"/>
          <w:sz w:val="20"/>
          <w:szCs w:val="20"/>
        </w:rPr>
        <w:t xml:space="preserve"> vzory CKO</w:t>
      </w:r>
      <w:r w:rsidRPr="00633287">
        <w:rPr>
          <w:rFonts w:ascii="Arial Narrow" w:hAnsi="Arial Narrow"/>
          <w:sz w:val="20"/>
          <w:szCs w:val="20"/>
        </w:rPr>
        <w:t xml:space="preserve"> a webovom sídle </w:t>
      </w:r>
      <w:r w:rsidR="00575799">
        <w:rPr>
          <w:rFonts w:ascii="Arial Narrow" w:hAnsi="Arial Narrow"/>
          <w:sz w:val="20"/>
          <w:szCs w:val="20"/>
        </w:rPr>
        <w:t>R</w:t>
      </w:r>
      <w:r w:rsidR="00575799" w:rsidRPr="00633287">
        <w:rPr>
          <w:rFonts w:ascii="Arial Narrow" w:hAnsi="Arial Narrow"/>
          <w:sz w:val="20"/>
          <w:szCs w:val="20"/>
        </w:rPr>
        <w:t>O</w:t>
      </w:r>
      <w:r w:rsidRPr="00633287">
        <w:rPr>
          <w:rFonts w:ascii="Arial Narrow" w:hAnsi="Arial Narrow"/>
          <w:sz w:val="20"/>
          <w:szCs w:val="20"/>
        </w:rPr>
        <w:t xml:space="preserve"> pre OP ĽZ </w:t>
      </w:r>
      <w:hyperlink r:id="rId12" w:history="1">
        <w:r w:rsidRPr="00633287">
          <w:rPr>
            <w:rStyle w:val="Hypertextovprepojenie"/>
            <w:rFonts w:ascii="Arial Narrow" w:hAnsi="Arial Narrow"/>
            <w:sz w:val="20"/>
            <w:szCs w:val="20"/>
          </w:rPr>
          <w:t>http://www.employment.gov.sk/sk/esf/programove-obdobie-2014-2020/</w:t>
        </w:r>
      </w:hyperlink>
      <w:r w:rsidRPr="00633287">
        <w:rPr>
          <w:rFonts w:ascii="Arial Narrow" w:hAnsi="Arial Narrow"/>
          <w:sz w:val="20"/>
          <w:szCs w:val="20"/>
        </w:rPr>
        <w:t>. Informácie o aktualizácií riadiacich dokumentov OP ĽZ, vrátane ďalších užitočných informácií pre žiadateľa SO uvádza v aktualitách.</w:t>
      </w:r>
    </w:p>
    <w:p w:rsidR="006D66A3" w:rsidRPr="00633287" w:rsidRDefault="006D66A3" w:rsidP="006D66A3">
      <w:pPr>
        <w:pStyle w:val="Default0"/>
        <w:spacing w:before="120"/>
        <w:rPr>
          <w:rFonts w:ascii="Arial Narrow" w:hAnsi="Arial Narrow"/>
          <w:sz w:val="20"/>
          <w:szCs w:val="20"/>
        </w:rPr>
      </w:pPr>
      <w:r w:rsidRPr="00633287">
        <w:rPr>
          <w:rFonts w:ascii="Arial Narrow" w:hAnsi="Arial Narrow"/>
          <w:sz w:val="20"/>
          <w:szCs w:val="20"/>
        </w:rPr>
        <w:t xml:space="preserve">   Východiskom tejto príručky sú:</w:t>
      </w: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768"/>
      </w:tblGrid>
      <w:tr w:rsidR="006D66A3" w:rsidRPr="00633287" w:rsidTr="00C33C3A">
        <w:tc>
          <w:tcPr>
            <w:tcW w:w="6768" w:type="dxa"/>
            <w:shd w:val="clear" w:color="auto" w:fill="F2F2F2"/>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 xml:space="preserve">Čl. 125 ods. 3 všeobecného nariadenia </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19, 21-22, 27 ods. 4, 96 ods. 2 všeobecného nariadenia</w:t>
            </w:r>
          </w:p>
          <w:p w:rsidR="006D66A3" w:rsidRPr="00633287" w:rsidRDefault="006D66A3" w:rsidP="00C33C3A">
            <w:pPr>
              <w:pStyle w:val="Default0"/>
              <w:rPr>
                <w:rFonts w:ascii="Arial Narrow" w:hAnsi="Arial Narrow"/>
                <w:color w:val="0000FF"/>
                <w:sz w:val="20"/>
                <w:szCs w:val="20"/>
              </w:rPr>
            </w:pPr>
            <w:r w:rsidRPr="00633287">
              <w:rPr>
                <w:rFonts w:ascii="Arial Narrow" w:hAnsi="Arial Narrow"/>
                <w:i/>
                <w:iCs/>
                <w:sz w:val="20"/>
                <w:szCs w:val="20"/>
              </w:rPr>
              <w:t>Čl. 5 nariadenia o ESF a príloha  č. 1 nariadenia o ESF</w:t>
            </w:r>
          </w:p>
        </w:tc>
      </w:tr>
      <w:tr w:rsidR="006D66A3" w:rsidRPr="00633287" w:rsidTr="00C33C3A">
        <w:tc>
          <w:tcPr>
            <w:tcW w:w="6768" w:type="dxa"/>
            <w:shd w:val="clear" w:color="auto" w:fill="F2F2F2"/>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6D66A3" w:rsidRPr="00633287" w:rsidRDefault="006D66A3" w:rsidP="0062603F">
            <w:pPr>
              <w:autoSpaceDE w:val="0"/>
              <w:autoSpaceDN w:val="0"/>
              <w:adjustRightInd w:val="0"/>
              <w:jc w:val="both"/>
              <w:rPr>
                <w:rFonts w:ascii="Arial Narrow" w:hAnsi="Arial Narrow"/>
                <w:color w:val="0000FF"/>
                <w:sz w:val="20"/>
                <w:szCs w:val="20"/>
              </w:rPr>
            </w:pPr>
            <w:r w:rsidRPr="00633287">
              <w:rPr>
                <w:rFonts w:ascii="Arial Narrow" w:hAnsi="Arial Narrow" w:cs="Arial"/>
                <w:i/>
                <w:iCs/>
                <w:color w:val="000000"/>
                <w:sz w:val="20"/>
                <w:szCs w:val="20"/>
                <w:lang w:eastAsia="en-US"/>
              </w:rPr>
              <w:t xml:space="preserve">zákon č. 292/2014 o príspevku poskytovanom z európskych štrukturálnych a investičných fondov a o zmene a doplnení niektorých zákonov </w:t>
            </w:r>
          </w:p>
        </w:tc>
      </w:tr>
      <w:tr w:rsidR="006D66A3" w:rsidRPr="00633287" w:rsidTr="00C33C3A">
        <w:tc>
          <w:tcPr>
            <w:tcW w:w="6768" w:type="dxa"/>
            <w:shd w:val="clear" w:color="auto" w:fill="F2F2F2"/>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w:t>
            </w:r>
            <w:r w:rsidR="000271DD">
              <w:rPr>
                <w:rFonts w:ascii="Arial Narrow" w:hAnsi="Arial Narrow"/>
                <w:b/>
                <w:sz w:val="20"/>
                <w:szCs w:val="20"/>
              </w:rPr>
              <w:t>S</w:t>
            </w:r>
            <w:r w:rsidRPr="00633287">
              <w:rPr>
                <w:rFonts w:ascii="Arial Narrow" w:hAnsi="Arial Narrow"/>
                <w:b/>
                <w:sz w:val="20"/>
                <w:szCs w:val="20"/>
              </w:rPr>
              <w:t>ystéme riadenia</w:t>
            </w:r>
            <w:r w:rsidR="000271DD">
              <w:rPr>
                <w:rFonts w:ascii="Arial Narrow" w:hAnsi="Arial Narrow"/>
                <w:b/>
                <w:sz w:val="20"/>
                <w:szCs w:val="20"/>
              </w:rPr>
              <w:t xml:space="preserve"> EŠIF</w:t>
            </w:r>
            <w:r w:rsidRPr="00633287">
              <w:rPr>
                <w:rFonts w:ascii="Arial Narrow" w:hAnsi="Arial Narrow"/>
                <w:b/>
                <w:sz w:val="20"/>
                <w:szCs w:val="20"/>
              </w:rPr>
              <w:t>:</w:t>
            </w:r>
          </w:p>
          <w:p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iCs/>
                <w:sz w:val="20"/>
                <w:szCs w:val="20"/>
              </w:rPr>
              <w:t>kapitola 2.4 Riadiaca dokumentácia pre výber a implementáciu projektov</w:t>
            </w:r>
            <w:r w:rsidRPr="00633287">
              <w:rPr>
                <w:rFonts w:ascii="Arial Narrow" w:hAnsi="Arial Narrow"/>
                <w:i/>
                <w:iCs/>
                <w:color w:val="0000FF"/>
                <w:sz w:val="20"/>
                <w:szCs w:val="20"/>
              </w:rPr>
              <w:t xml:space="preserve"> </w:t>
            </w:r>
          </w:p>
          <w:p w:rsidR="006D66A3" w:rsidRPr="00633287" w:rsidRDefault="006D66A3" w:rsidP="00C33C3A">
            <w:pPr>
              <w:pStyle w:val="Default0"/>
              <w:rPr>
                <w:rFonts w:ascii="Arial Narrow" w:hAnsi="Arial Narrow"/>
                <w:i/>
                <w:sz w:val="20"/>
                <w:szCs w:val="20"/>
              </w:rPr>
            </w:pPr>
            <w:r w:rsidRPr="00633287">
              <w:rPr>
                <w:rFonts w:ascii="Arial Narrow" w:hAnsi="Arial Narrow"/>
                <w:i/>
                <w:iCs/>
                <w:color w:val="auto"/>
                <w:sz w:val="20"/>
                <w:szCs w:val="20"/>
              </w:rPr>
              <w:t>kapitola</w:t>
            </w:r>
            <w:r w:rsidRPr="00633287">
              <w:rPr>
                <w:rFonts w:ascii="Arial Narrow" w:hAnsi="Arial Narrow"/>
                <w:i/>
                <w:color w:val="auto"/>
                <w:sz w:val="20"/>
                <w:szCs w:val="20"/>
              </w:rPr>
              <w:t xml:space="preserve"> 3.1</w:t>
            </w:r>
            <w:r w:rsidRPr="00633287">
              <w:rPr>
                <w:rFonts w:ascii="Arial Narrow" w:hAnsi="Arial Narrow"/>
                <w:i/>
                <w:sz w:val="20"/>
                <w:szCs w:val="20"/>
              </w:rPr>
              <w:t xml:space="preserve">, 3.2. v relevantných častiach časti 3 Implementácia operačných programov </w:t>
            </w:r>
          </w:p>
          <w:p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časť kapitoly 3.4.1 Národné projekty</w:t>
            </w:r>
          </w:p>
          <w:p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kapitola 3.5. Oprávnenosť výdavkov</w:t>
            </w:r>
          </w:p>
          <w:p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sz w:val="20"/>
                <w:szCs w:val="20"/>
              </w:rPr>
              <w:t>kapitola 3.6 Štátna pomoc</w:t>
            </w:r>
          </w:p>
        </w:tc>
      </w:tr>
      <w:tr w:rsidR="006D66A3" w:rsidRPr="00633287" w:rsidTr="00C33C3A">
        <w:tc>
          <w:tcPr>
            <w:tcW w:w="6768" w:type="dxa"/>
            <w:shd w:val="clear" w:color="auto" w:fill="F2F2F2"/>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 v aktuálnom znení:</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Metodický pokyn CKO č. 4, 6, 7, 16, 17,18,19</w:t>
            </w:r>
            <w:r w:rsidR="0021282D">
              <w:rPr>
                <w:rFonts w:ascii="Arial Narrow" w:hAnsi="Arial Narrow"/>
                <w:i/>
                <w:iCs/>
                <w:sz w:val="20"/>
                <w:szCs w:val="20"/>
              </w:rPr>
              <w:t>, 28</w:t>
            </w:r>
          </w:p>
          <w:p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sz w:val="20"/>
                <w:szCs w:val="20"/>
              </w:rPr>
              <w:t xml:space="preserve">Vzor </w:t>
            </w:r>
            <w:r w:rsidRPr="00633287">
              <w:rPr>
                <w:rFonts w:ascii="Arial Narrow" w:hAnsi="Arial Narrow"/>
                <w:i/>
                <w:iCs/>
                <w:color w:val="auto"/>
                <w:sz w:val="20"/>
                <w:szCs w:val="20"/>
              </w:rPr>
              <w:t xml:space="preserve">CKO č. 7, 15, 18, 19, 22,28 </w:t>
            </w:r>
          </w:p>
          <w:p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color w:val="auto"/>
                <w:sz w:val="20"/>
                <w:szCs w:val="20"/>
              </w:rPr>
              <w:t>Usmernenie CKO č.1, 2</w:t>
            </w:r>
          </w:p>
          <w:p w:rsidR="008755A8" w:rsidRPr="008755A8" w:rsidRDefault="008755A8" w:rsidP="00C33C3A">
            <w:pPr>
              <w:pStyle w:val="Default0"/>
              <w:rPr>
                <w:rFonts w:ascii="Arial Narrow" w:hAnsi="Arial Narrow"/>
                <w:i/>
                <w:iCs/>
                <w:color w:val="auto"/>
                <w:sz w:val="20"/>
                <w:szCs w:val="20"/>
              </w:rPr>
            </w:pPr>
            <w:r>
              <w:rPr>
                <w:rFonts w:ascii="Arial Narrow" w:hAnsi="Arial Narrow"/>
                <w:i/>
                <w:iCs/>
                <w:color w:val="auto"/>
                <w:sz w:val="20"/>
                <w:szCs w:val="20"/>
              </w:rPr>
              <w:t>Metodický výklad CKO č. 1</w:t>
            </w:r>
          </w:p>
          <w:p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 xml:space="preserve">Systém implementácie HP Udržateľný rozvoj, </w:t>
            </w:r>
          </w:p>
          <w:p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Systém implementácie HP Rovnosť mužov a žien a HP nediskriminácia</w:t>
            </w:r>
          </w:p>
          <w:p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Manuál pre informovanie a komunikáciu</w:t>
            </w:r>
          </w:p>
          <w:p w:rsidR="006D66A3" w:rsidRPr="00633287" w:rsidRDefault="006D66A3" w:rsidP="00C33C3A">
            <w:pPr>
              <w:pStyle w:val="Default0"/>
              <w:tabs>
                <w:tab w:val="left" w:pos="0"/>
              </w:tabs>
              <w:rPr>
                <w:rFonts w:ascii="Arial Narrow" w:hAnsi="Arial Narrow"/>
                <w:color w:val="auto"/>
                <w:sz w:val="20"/>
                <w:szCs w:val="20"/>
              </w:rPr>
            </w:pPr>
            <w:r w:rsidRPr="00B37068">
              <w:rPr>
                <w:rFonts w:ascii="Arial Narrow" w:hAnsi="Arial Narrow"/>
                <w:i/>
                <w:color w:val="auto"/>
                <w:sz w:val="20"/>
              </w:rPr>
              <w:lastRenderedPageBreak/>
              <w:t>Design manuál pre PO</w:t>
            </w:r>
            <w:r w:rsidRPr="00633287">
              <w:rPr>
                <w:rFonts w:ascii="Arial Narrow" w:hAnsi="Arial Narrow"/>
                <w:color w:val="auto"/>
                <w:sz w:val="20"/>
                <w:szCs w:val="20"/>
              </w:rPr>
              <w:t xml:space="preserve"> </w:t>
            </w:r>
          </w:p>
        </w:tc>
      </w:tr>
    </w:tbl>
    <w:p w:rsidR="006D66A3" w:rsidRPr="00633287" w:rsidRDefault="006D66A3" w:rsidP="00B37068">
      <w:pPr>
        <w:spacing w:before="120" w:after="120"/>
        <w:ind w:firstLine="709"/>
        <w:jc w:val="both"/>
        <w:rPr>
          <w:rFonts w:ascii="Arial Narrow" w:hAnsi="Arial Narrow"/>
          <w:sz w:val="20"/>
          <w:szCs w:val="20"/>
        </w:rPr>
      </w:pPr>
      <w:r w:rsidRPr="00633287">
        <w:rPr>
          <w:rFonts w:ascii="Arial Narrow" w:hAnsi="Arial Narrow"/>
          <w:sz w:val="20"/>
          <w:szCs w:val="20"/>
        </w:rPr>
        <w:lastRenderedPageBreak/>
        <w:t>Bližšiu špecifikáciu podmienok poskytnutia príspevku pre príslušnú výzvu/vyzvanie v súlade s OP ĽZ obsahuje konkrétna výzva/vyzvanie. Poskytovateľ je oprávnený požadovať predkladanie špecifických príloh k žiadosti o NFP, ktorých definovanie vykoná pri zadávaní podmienok výzvy/vyzvania.</w:t>
      </w:r>
    </w:p>
    <w:p w:rsidR="006D66A3" w:rsidRPr="00633287" w:rsidRDefault="006D66A3" w:rsidP="00B37068">
      <w:pPr>
        <w:pStyle w:val="Default0"/>
        <w:spacing w:after="120"/>
        <w:jc w:val="both"/>
        <w:rPr>
          <w:rFonts w:ascii="Arial Narrow" w:hAnsi="Arial Narrow"/>
          <w:sz w:val="20"/>
          <w:szCs w:val="20"/>
        </w:rPr>
      </w:pPr>
      <w:r w:rsidRPr="00633287">
        <w:rPr>
          <w:rFonts w:ascii="Arial Narrow" w:hAnsi="Arial Narrow"/>
          <w:bCs/>
          <w:sz w:val="20"/>
          <w:szCs w:val="20"/>
        </w:rPr>
        <w:t>Príručka zároveň oboznamuje žiadateľa s organizačnými a vecnými aspektmi nevyhnutnými na predkladanie žiadosti poskytovateľovi.</w:t>
      </w:r>
    </w:p>
    <w:p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sz w:val="20"/>
          <w:szCs w:val="20"/>
        </w:rPr>
        <w:t>Príručka pre žiadateľa neobsahuje informácie týkajúce sa realizácie projektov. Tieto informácie sú obsahom Príručky pre prijímateľa.</w:t>
      </w:r>
    </w:p>
    <w:p w:rsidR="006D66A3" w:rsidRPr="00633287" w:rsidRDefault="006D66A3" w:rsidP="00B3706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Príručka pre žiadateľa – časť 4.</w:t>
      </w:r>
      <w:r w:rsidR="00820BBC">
        <w:rPr>
          <w:rFonts w:ascii="Arial Narrow" w:hAnsi="Arial Narrow"/>
          <w:sz w:val="20"/>
          <w:szCs w:val="20"/>
        </w:rPr>
        <w:t>9</w:t>
      </w:r>
      <w:r w:rsidRPr="00633287">
        <w:rPr>
          <w:rFonts w:ascii="Arial Narrow" w:hAnsi="Arial Narrow"/>
          <w:sz w:val="20"/>
          <w:szCs w:val="20"/>
        </w:rPr>
        <w:t>.1</w:t>
      </w:r>
      <w:r w:rsidR="0081491E" w:rsidRPr="00633287">
        <w:rPr>
          <w:rFonts w:ascii="Arial Narrow" w:hAnsi="Arial Narrow"/>
          <w:sz w:val="20"/>
          <w:szCs w:val="20"/>
        </w:rPr>
        <w:t xml:space="preserve"> a 5.4</w:t>
      </w:r>
      <w:r w:rsidRPr="00633287">
        <w:rPr>
          <w:rFonts w:ascii="Arial Narrow" w:hAnsi="Arial Narrow"/>
          <w:sz w:val="20"/>
          <w:szCs w:val="20"/>
        </w:rPr>
        <w:t xml:space="preserve"> sa nevzťahuje na výdavky aplikované cez zjednodušené vykazovanie výdavkov, s výnimkou formulára rozpočtu (príloha 1a). Zjednodušené vykazovanie výdavkov bude popísané v samostatnom dokumente vydanom MŠVVaŠ SR ako SO OP</w:t>
      </w:r>
      <w:r w:rsidR="00C31803">
        <w:rPr>
          <w:rFonts w:ascii="Arial Narrow" w:hAnsi="Arial Narrow"/>
          <w:sz w:val="20"/>
          <w:szCs w:val="20"/>
        </w:rPr>
        <w:t xml:space="preserve"> </w:t>
      </w:r>
      <w:r w:rsidRPr="00633287">
        <w:rPr>
          <w:rFonts w:ascii="Arial Narrow" w:hAnsi="Arial Narrow"/>
          <w:sz w:val="20"/>
          <w:szCs w:val="20"/>
        </w:rPr>
        <w:t>ĽZ pre prioritnú os Vzdelávanie</w:t>
      </w:r>
      <w:r w:rsidR="0081491E" w:rsidRPr="00633287">
        <w:rPr>
          <w:rFonts w:ascii="Arial Narrow" w:hAnsi="Arial Narrow"/>
          <w:sz w:val="20"/>
          <w:szCs w:val="20"/>
        </w:rPr>
        <w:t>, ktorý nebude tvoriť súčasť príručky pre žiadateľa. Výnimkou je uplatňovanie paušálnej sadzby - vo výške max. 15 %</w:t>
      </w:r>
      <w:bookmarkStart w:id="180" w:name="_Ref459904441"/>
      <w:r w:rsidR="0081491E" w:rsidRPr="00633287">
        <w:rPr>
          <w:rStyle w:val="Odkaznapoznmkupodiarou"/>
          <w:rFonts w:ascii="Arial Narrow" w:hAnsi="Arial Narrow"/>
          <w:sz w:val="20"/>
          <w:szCs w:val="20"/>
        </w:rPr>
        <w:footnoteReference w:id="2"/>
      </w:r>
      <w:bookmarkEnd w:id="180"/>
      <w:r w:rsidR="0081491E" w:rsidRPr="00633287">
        <w:rPr>
          <w:rFonts w:ascii="Arial Narrow" w:hAnsi="Arial Narrow"/>
          <w:sz w:val="20"/>
          <w:szCs w:val="20"/>
        </w:rPr>
        <w:t xml:space="preserve"> z oprávnených priamych personálnych výdavkov (oprávnené priame náklady na zamestnancov) v zmysle čl. 68, ods. 1b. nariadenia 1303/2013.</w:t>
      </w:r>
    </w:p>
    <w:p w:rsidR="00BA4F54" w:rsidRPr="00633287" w:rsidRDefault="00BA4F54" w:rsidP="00BA4F54">
      <w:pPr>
        <w:autoSpaceDE w:val="0"/>
        <w:autoSpaceDN w:val="0"/>
        <w:adjustRightInd w:val="0"/>
        <w:spacing w:after="120"/>
        <w:ind w:firstLine="708"/>
        <w:jc w:val="both"/>
        <w:rPr>
          <w:rFonts w:ascii="Arial Narrow" w:hAnsi="Arial Narrow"/>
          <w:sz w:val="20"/>
          <w:szCs w:val="20"/>
        </w:rPr>
      </w:pPr>
      <w:bookmarkStart w:id="181" w:name="_Toc403563883"/>
      <w:bookmarkStart w:id="182" w:name="_Toc436989130"/>
    </w:p>
    <w:p w:rsidR="00516F8F" w:rsidRPr="00633287" w:rsidRDefault="00D82156" w:rsidP="00B37068">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83" w:name="_Toc450897400"/>
      <w:bookmarkStart w:id="184" w:name="_Toc514307842"/>
      <w:r w:rsidRPr="00633287">
        <w:rPr>
          <w:rFonts w:eastAsiaTheme="majorEastAsia" w:cstheme="majorBidi"/>
          <w:b w:val="0"/>
          <w:bCs w:val="0"/>
          <w:sz w:val="26"/>
          <w:szCs w:val="26"/>
          <w:lang w:eastAsia="cs-CZ"/>
        </w:rPr>
        <w:t>Platnosť a účinnosť príručky</w:t>
      </w:r>
      <w:bookmarkStart w:id="185" w:name="_Toc440872329"/>
      <w:bookmarkStart w:id="186" w:name="_Toc440876012"/>
      <w:bookmarkEnd w:id="181"/>
      <w:bookmarkEnd w:id="182"/>
      <w:bookmarkEnd w:id="183"/>
      <w:bookmarkEnd w:id="184"/>
      <w:bookmarkEnd w:id="185"/>
      <w:bookmarkEnd w:id="186"/>
    </w:p>
    <w:p w:rsidR="006D66A3" w:rsidRPr="00633287" w:rsidRDefault="006D66A3" w:rsidP="00820BBC">
      <w:pPr>
        <w:spacing w:after="120"/>
        <w:ind w:firstLine="708"/>
        <w:jc w:val="both"/>
        <w:rPr>
          <w:rFonts w:ascii="Arial Narrow" w:hAnsi="Arial Narrow" w:cs="Verdana"/>
          <w:sz w:val="20"/>
          <w:szCs w:val="20"/>
        </w:rPr>
      </w:pPr>
      <w:bookmarkStart w:id="187" w:name="_Toc203296123"/>
      <w:bookmarkStart w:id="188" w:name="_Toc248025234"/>
      <w:bookmarkStart w:id="189" w:name="_Toc249268338"/>
      <w:bookmarkStart w:id="190" w:name="_Toc403563884"/>
      <w:bookmarkStart w:id="191" w:name="_Toc436989131"/>
      <w:bookmarkEnd w:id="187"/>
      <w:r w:rsidRPr="00633287">
        <w:rPr>
          <w:rFonts w:ascii="Arial Narrow" w:hAnsi="Arial Narrow"/>
          <w:sz w:val="20"/>
          <w:szCs w:val="20"/>
        </w:rPr>
        <w:t>Príručka nadobúda platnosť dňom jej</w:t>
      </w:r>
      <w:r w:rsidR="00C87DB2">
        <w:rPr>
          <w:rFonts w:ascii="Arial Narrow" w:hAnsi="Arial Narrow"/>
          <w:sz w:val="20"/>
          <w:szCs w:val="20"/>
        </w:rPr>
        <w:t xml:space="preserve"> schválenia</w:t>
      </w:r>
      <w:r w:rsidRPr="00633287">
        <w:rPr>
          <w:rFonts w:ascii="Arial Narrow" w:hAnsi="Arial Narrow"/>
          <w:sz w:val="20"/>
          <w:szCs w:val="20"/>
        </w:rPr>
        <w:t xml:space="preserve"> </w:t>
      </w:r>
      <w:r w:rsidRPr="00C87DB2">
        <w:rPr>
          <w:rFonts w:ascii="Arial Narrow" w:hAnsi="Arial Narrow"/>
          <w:sz w:val="20"/>
          <w:szCs w:val="20"/>
        </w:rPr>
        <w:t>zodpovednými osobami</w:t>
      </w:r>
      <w:r w:rsidRPr="00633287">
        <w:rPr>
          <w:rFonts w:ascii="Arial Narrow" w:hAnsi="Arial Narrow"/>
          <w:sz w:val="20"/>
          <w:szCs w:val="20"/>
        </w:rPr>
        <w:t xml:space="preserve">. Účinná je od dňa zverejnenia na webovom </w:t>
      </w:r>
      <w:r w:rsidR="00C87DB2">
        <w:rPr>
          <w:rFonts w:ascii="Arial Narrow" w:hAnsi="Arial Narrow"/>
          <w:sz w:val="20"/>
          <w:szCs w:val="20"/>
        </w:rPr>
        <w:t xml:space="preserve"> </w:t>
      </w:r>
      <w:r w:rsidRPr="00633287">
        <w:rPr>
          <w:rFonts w:ascii="Arial Narrow" w:hAnsi="Arial Narrow"/>
          <w:sz w:val="20"/>
          <w:szCs w:val="20"/>
        </w:rPr>
        <w:t>sídl</w:t>
      </w:r>
      <w:r w:rsidR="00C22533">
        <w:rPr>
          <w:rFonts w:ascii="Arial Narrow" w:hAnsi="Arial Narrow"/>
          <w:sz w:val="20"/>
          <w:szCs w:val="20"/>
        </w:rPr>
        <w:t>e</w:t>
      </w:r>
      <w:r w:rsidRPr="00633287">
        <w:rPr>
          <w:rFonts w:ascii="Arial Narrow" w:hAnsi="Arial Narrow"/>
          <w:sz w:val="20"/>
          <w:szCs w:val="20"/>
        </w:rPr>
        <w:t xml:space="preserve"> SO.</w:t>
      </w:r>
      <w:r w:rsidRPr="00633287">
        <w:rPr>
          <w:rFonts w:ascii="Arial Narrow" w:hAnsi="Arial Narrow"/>
          <w:bCs/>
          <w:sz w:val="20"/>
          <w:szCs w:val="20"/>
        </w:rPr>
        <w:t xml:space="preserve"> Uplatňuje sa pre projekty z výziev/vyzvaní vyhlásených </w:t>
      </w:r>
      <w:r w:rsidR="00665E81">
        <w:rPr>
          <w:rFonts w:ascii="Arial Narrow" w:hAnsi="Arial Narrow"/>
          <w:bCs/>
          <w:sz w:val="20"/>
          <w:szCs w:val="20"/>
        </w:rPr>
        <w:t>odo dňa</w:t>
      </w:r>
      <w:r w:rsidR="00665E81" w:rsidRPr="00633287">
        <w:rPr>
          <w:rFonts w:ascii="Arial Narrow" w:hAnsi="Arial Narrow"/>
          <w:bCs/>
          <w:sz w:val="20"/>
          <w:szCs w:val="20"/>
        </w:rPr>
        <w:t xml:space="preserve"> </w:t>
      </w:r>
      <w:r w:rsidRPr="00633287">
        <w:rPr>
          <w:rFonts w:ascii="Arial Narrow" w:hAnsi="Arial Narrow"/>
          <w:bCs/>
          <w:sz w:val="20"/>
          <w:szCs w:val="20"/>
        </w:rPr>
        <w:t xml:space="preserve">nadobudnutia jej účinnosti. </w:t>
      </w:r>
      <w:r w:rsidRPr="00633287">
        <w:rPr>
          <w:rFonts w:ascii="Arial Narrow" w:hAnsi="Arial Narrow" w:cs="Verdana"/>
          <w:sz w:val="20"/>
          <w:szCs w:val="20"/>
        </w:rPr>
        <w:t>Príručka pre žiadateľa je záväzná pre všetkých žiadateľov o NFP, ktorí chcú získať pomoc z prostriedkov EŠIF z OP ĽZ.</w:t>
      </w:r>
      <w:r w:rsidR="004552A6">
        <w:rPr>
          <w:rFonts w:ascii="Arial Narrow" w:hAnsi="Arial Narrow" w:cs="Verdana"/>
          <w:sz w:val="20"/>
          <w:szCs w:val="20"/>
        </w:rPr>
        <w:t xml:space="preserve"> </w:t>
      </w:r>
    </w:p>
    <w:p w:rsidR="006D66A3" w:rsidRPr="00633287" w:rsidRDefault="006D66A3" w:rsidP="0053380E">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Žiadateľ </w:t>
      </w:r>
      <w:r w:rsidRPr="00633287">
        <w:rPr>
          <w:rFonts w:ascii="Arial Narrow" w:hAnsi="Arial Narrow"/>
          <w:sz w:val="20"/>
          <w:szCs w:val="20"/>
        </w:rPr>
        <w:t xml:space="preserve">je osoba, ktorá žiada o poskytnutie príspevku do nadobudnutia účinnosti zmluvy o poskytnutí NFP alebo právoplatnosti rozhodnutia podľa § 16 ods. 2 zákona o príspevku z EŠIF. </w:t>
      </w:r>
      <w:r w:rsidRPr="00633287">
        <w:rPr>
          <w:rFonts w:ascii="Arial Narrow" w:hAnsi="Arial Narrow" w:cs="Verdana"/>
          <w:sz w:val="20"/>
          <w:szCs w:val="20"/>
        </w:rPr>
        <w:t>Znenie Príručky pre žiadateľa SO zverejňuje na webovom sídle</w:t>
      </w:r>
      <w:r w:rsidRPr="00633287">
        <w:rPr>
          <w:rFonts w:ascii="Arial Narrow" w:hAnsi="Arial Narrow"/>
        </w:rPr>
        <w:t xml:space="preserve"> </w:t>
      </w:r>
      <w:hyperlink r:id="rId13" w:history="1">
        <w:r w:rsidR="00665E81" w:rsidRPr="004B477E">
          <w:rPr>
            <w:rStyle w:val="Hypertextovprepojenie"/>
            <w:rFonts w:ascii="Arial Narrow" w:hAnsi="Arial Narrow" w:cs="Verdana"/>
            <w:sz w:val="20"/>
            <w:szCs w:val="20"/>
          </w:rPr>
          <w:t>www.minedu.sk</w:t>
        </w:r>
      </w:hyperlink>
      <w:r w:rsidR="00665E81">
        <w:rPr>
          <w:rFonts w:ascii="Arial Narrow" w:hAnsi="Arial Narrow" w:cs="Verdana"/>
          <w:sz w:val="20"/>
          <w:szCs w:val="20"/>
        </w:rPr>
        <w:t xml:space="preserve">. </w:t>
      </w:r>
    </w:p>
    <w:p w:rsidR="006D66A3" w:rsidRPr="00633287" w:rsidRDefault="006D66A3" w:rsidP="00B37068">
      <w:pPr>
        <w:spacing w:after="120"/>
        <w:ind w:firstLine="708"/>
        <w:jc w:val="both"/>
        <w:rPr>
          <w:rFonts w:ascii="Arial Narrow" w:hAnsi="Arial Narrow"/>
          <w:b/>
          <w:sz w:val="20"/>
          <w:szCs w:val="20"/>
        </w:rPr>
      </w:pPr>
      <w:r w:rsidRPr="00633287">
        <w:rPr>
          <w:rFonts w:ascii="Arial Narrow" w:hAnsi="Arial Narrow"/>
          <w:b/>
          <w:bCs/>
          <w:sz w:val="20"/>
          <w:szCs w:val="20"/>
        </w:rPr>
        <w:t xml:space="preserve">Po nadobudnutí účinnosti zmluvy o poskytnutí NFP, </w:t>
      </w:r>
      <w:r w:rsidR="00454B04" w:rsidRPr="00633287">
        <w:rPr>
          <w:rFonts w:ascii="Arial Narrow" w:hAnsi="Arial Narrow"/>
          <w:b/>
          <w:sz w:val="20"/>
          <w:szCs w:val="20"/>
        </w:rPr>
        <w:t xml:space="preserve"> </w:t>
      </w:r>
      <w:r w:rsidRPr="00633287">
        <w:rPr>
          <w:rFonts w:ascii="Arial Narrow" w:hAnsi="Arial Narrow"/>
          <w:b/>
          <w:sz w:val="20"/>
          <w:szCs w:val="20"/>
        </w:rPr>
        <w:t>sa žiadateľ stáva prijímateľom, riadi sa príručkou pre prijímateľa NFP.</w:t>
      </w:r>
    </w:p>
    <w:p w:rsidR="006D66A3" w:rsidRPr="00633287" w:rsidRDefault="006D66A3" w:rsidP="00B37068">
      <w:pPr>
        <w:spacing w:after="120"/>
        <w:ind w:firstLine="360"/>
        <w:jc w:val="both"/>
        <w:rPr>
          <w:rFonts w:ascii="Arial Narrow" w:hAnsi="Arial Narrow"/>
          <w:b/>
          <w:sz w:val="20"/>
          <w:szCs w:val="20"/>
        </w:rPr>
      </w:pPr>
      <w:r w:rsidRPr="00633287">
        <w:rPr>
          <w:rFonts w:ascii="Arial Narrow" w:hAnsi="Arial Narrow"/>
          <w:b/>
          <w:sz w:val="20"/>
          <w:szCs w:val="20"/>
        </w:rPr>
        <w:t>Príručka je záväzná pre žiadateľov o NFP, ktorí žiadajú príspevok v rámci:</w:t>
      </w:r>
    </w:p>
    <w:p w:rsidR="006D66A3" w:rsidRPr="00633287" w:rsidRDefault="006D66A3" w:rsidP="00C22BC8">
      <w:pPr>
        <w:pStyle w:val="Odsekzoznamu0"/>
        <w:numPr>
          <w:ilvl w:val="0"/>
          <w:numId w:val="41"/>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b/>
          <w:sz w:val="20"/>
          <w:szCs w:val="20"/>
        </w:rPr>
        <w:t>Prioritná os 1</w:t>
      </w:r>
      <w:r w:rsidRPr="00633287">
        <w:rPr>
          <w:rFonts w:ascii="Arial Narrow" w:hAnsi="Arial Narrow" w:cs="Verdana"/>
          <w:sz w:val="20"/>
          <w:szCs w:val="20"/>
        </w:rPr>
        <w:t xml:space="preserve"> Vzdelávanie OP ĽZ, ktorá je implementovaná prostredníctvom sprostredkovateľského orgánu </w:t>
      </w:r>
      <w:r w:rsidRPr="00633287">
        <w:rPr>
          <w:rFonts w:ascii="Arial Narrow" w:hAnsi="Arial Narrow" w:cs="Verdana"/>
          <w:b/>
          <w:sz w:val="20"/>
          <w:szCs w:val="20"/>
        </w:rPr>
        <w:t>Ministerstva školstva, vedy výskumu a športu Slovenskej republiky.</w:t>
      </w:r>
      <w:r w:rsidRPr="00633287">
        <w:rPr>
          <w:rFonts w:ascii="Arial Narrow" w:hAnsi="Arial Narrow" w:cs="Verdana"/>
          <w:sz w:val="20"/>
          <w:szCs w:val="20"/>
        </w:rPr>
        <w:t xml:space="preserve"> </w:t>
      </w:r>
    </w:p>
    <w:p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1.1.1</w:t>
      </w:r>
    </w:p>
    <w:p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1.2.1</w:t>
      </w:r>
    </w:p>
    <w:p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1.3.1</w:t>
      </w:r>
    </w:p>
    <w:p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1.4.1</w:t>
      </w:r>
    </w:p>
    <w:p w:rsidR="006D66A3" w:rsidRPr="00633287" w:rsidRDefault="006D66A3" w:rsidP="00B37068">
      <w:pPr>
        <w:spacing w:after="120"/>
        <w:ind w:firstLine="360"/>
        <w:jc w:val="both"/>
        <w:rPr>
          <w:rFonts w:ascii="Arial Narrow" w:hAnsi="Arial Narrow"/>
          <w:sz w:val="20"/>
          <w:szCs w:val="20"/>
        </w:rPr>
      </w:pPr>
      <w:r w:rsidRPr="00633287">
        <w:rPr>
          <w:rFonts w:ascii="Arial Narrow" w:hAnsi="Arial Narrow" w:cs="Verdana"/>
          <w:sz w:val="20"/>
          <w:szCs w:val="20"/>
        </w:rPr>
        <w:t xml:space="preserve">Príručka je rovnako záväzná pre žiadateľov o NFP, ktorí podliehajú podmienkam štátnej pomoci alebo pomoci de minimis, a ktorí predkladajú </w:t>
      </w:r>
      <w:r w:rsidRPr="00633287">
        <w:rPr>
          <w:rFonts w:ascii="Arial Narrow" w:hAnsi="Arial Narrow"/>
          <w:bCs/>
          <w:sz w:val="20"/>
          <w:szCs w:val="20"/>
        </w:rPr>
        <w:t xml:space="preserve">žiadosť o </w:t>
      </w:r>
      <w:r w:rsidRPr="00633287">
        <w:rPr>
          <w:rFonts w:ascii="Arial Narrow" w:hAnsi="Arial Narrow" w:cs="Verdana"/>
          <w:sz w:val="20"/>
          <w:szCs w:val="20"/>
        </w:rPr>
        <w:t xml:space="preserve">NFP v rámci príslušnej schémy štátnej pomoci alebo schémy pomoci de minimis v PO 2014 – 2020. </w:t>
      </w:r>
      <w:r w:rsidR="00575799">
        <w:rPr>
          <w:rFonts w:ascii="Arial Narrow" w:hAnsi="Arial Narrow" w:cs="Verdana"/>
          <w:sz w:val="20"/>
          <w:szCs w:val="20"/>
        </w:rPr>
        <w:t xml:space="preserve">Aktuálne </w:t>
      </w:r>
      <w:r w:rsidR="00575799">
        <w:rPr>
          <w:rFonts w:ascii="Arial Narrow" w:hAnsi="Arial Narrow"/>
          <w:sz w:val="20"/>
          <w:szCs w:val="20"/>
        </w:rPr>
        <w:t>z</w:t>
      </w:r>
      <w:r w:rsidRPr="00633287">
        <w:rPr>
          <w:rFonts w:ascii="Arial Narrow" w:hAnsi="Arial Narrow"/>
          <w:sz w:val="20"/>
          <w:szCs w:val="20"/>
        </w:rPr>
        <w:t xml:space="preserve">nenie schémy štátnej pomoci a  schémy pomoci de minimis je zverejnené na webovom sídle </w:t>
      </w:r>
      <w:r w:rsidRPr="00633287">
        <w:rPr>
          <w:rStyle w:val="Hypertextovprepojenie"/>
          <w:rFonts w:ascii="Arial Narrow" w:hAnsi="Arial Narrow" w:cs="Verdana"/>
          <w:sz w:val="20"/>
          <w:szCs w:val="20"/>
        </w:rPr>
        <w:t xml:space="preserve">RO </w:t>
      </w:r>
      <w:hyperlink r:id="rId14" w:history="1">
        <w:r w:rsidR="00C87DB2" w:rsidRPr="00155530">
          <w:rPr>
            <w:rStyle w:val="Hypertextovprepojenie"/>
            <w:rFonts w:ascii="Arial Narrow" w:hAnsi="Arial Narrow" w:cs="Verdana"/>
            <w:sz w:val="20"/>
            <w:szCs w:val="20"/>
          </w:rPr>
          <w:t>www.employment.gov.sk</w:t>
        </w:r>
      </w:hyperlink>
      <w:r w:rsidRPr="00E23EE7">
        <w:rPr>
          <w:rStyle w:val="Hypertextovprepojenie"/>
          <w:rFonts w:ascii="Arial Narrow" w:hAnsi="Arial Narrow"/>
          <w:color w:val="auto"/>
          <w:sz w:val="20"/>
          <w:u w:val="none"/>
        </w:rPr>
        <w:t xml:space="preserve">  a </w:t>
      </w:r>
      <w:r w:rsidR="003959F5">
        <w:rPr>
          <w:rStyle w:val="Hypertextovprepojenie"/>
          <w:rFonts w:ascii="Arial Narrow" w:hAnsi="Arial Narrow"/>
          <w:color w:val="auto"/>
          <w:sz w:val="20"/>
          <w:u w:val="none"/>
        </w:rPr>
        <w:t xml:space="preserve">SO </w:t>
      </w:r>
      <w:r w:rsidRPr="00633287">
        <w:rPr>
          <w:rStyle w:val="Hypertextovprepojenie"/>
          <w:rFonts w:ascii="Arial Narrow" w:hAnsi="Arial Narrow" w:cs="Verdana"/>
          <w:sz w:val="20"/>
          <w:szCs w:val="20"/>
        </w:rPr>
        <w:t>www.minedu.sk</w:t>
      </w:r>
    </w:p>
    <w:p w:rsidR="006D66A3" w:rsidRPr="00633287" w:rsidRDefault="006D66A3" w:rsidP="0053380E">
      <w:pPr>
        <w:pStyle w:val="Zkladntext"/>
        <w:ind w:firstLine="360"/>
        <w:jc w:val="both"/>
        <w:rPr>
          <w:rFonts w:ascii="Arial Narrow" w:hAnsi="Arial Narrow"/>
          <w:iCs/>
          <w:sz w:val="20"/>
          <w:szCs w:val="20"/>
        </w:rPr>
      </w:pPr>
      <w:r w:rsidRPr="00633287">
        <w:rPr>
          <w:rFonts w:ascii="Arial Narrow" w:hAnsi="Arial Narrow"/>
          <w:sz w:val="20"/>
          <w:szCs w:val="20"/>
        </w:rPr>
        <w:t xml:space="preserve">Príručka je otvoreným dokumentom, v ktorom si SO vyhradzuje právo upravovať a aktualizovať znenie príručky v zmysle zmien v nariadeniach EÚ, vo všeobecne platných právnych predpisoch SR, v </w:t>
      </w:r>
      <w:r w:rsidRPr="00633287">
        <w:rPr>
          <w:rFonts w:ascii="Arial Narrow" w:hAnsi="Arial Narrow"/>
          <w:iCs/>
          <w:sz w:val="20"/>
          <w:szCs w:val="20"/>
        </w:rPr>
        <w:t>Systéme riadenia</w:t>
      </w:r>
      <w:r w:rsidRPr="00633287">
        <w:rPr>
          <w:rFonts w:ascii="Arial Narrow" w:hAnsi="Arial Narrow"/>
        </w:rPr>
        <w:t xml:space="preserve"> </w:t>
      </w:r>
      <w:r w:rsidR="0014056C">
        <w:rPr>
          <w:rFonts w:ascii="Arial Narrow" w:hAnsi="Arial Narrow"/>
          <w:iCs/>
          <w:sz w:val="20"/>
          <w:szCs w:val="20"/>
        </w:rPr>
        <w:t>EŠIF</w:t>
      </w:r>
      <w:r w:rsidR="003959F5">
        <w:rPr>
          <w:rFonts w:ascii="Arial Narrow" w:hAnsi="Arial Narrow"/>
          <w:iCs/>
          <w:sz w:val="20"/>
          <w:szCs w:val="20"/>
        </w:rPr>
        <w:t xml:space="preserve"> </w:t>
      </w:r>
      <w:r w:rsidR="000271DD">
        <w:rPr>
          <w:rFonts w:ascii="Arial Narrow" w:hAnsi="Arial Narrow"/>
          <w:iCs/>
          <w:sz w:val="20"/>
          <w:szCs w:val="20"/>
        </w:rPr>
        <w:t xml:space="preserve">v </w:t>
      </w:r>
      <w:r w:rsidRPr="00633287">
        <w:rPr>
          <w:rFonts w:ascii="Arial Narrow" w:hAnsi="Arial Narrow"/>
          <w:iCs/>
          <w:sz w:val="20"/>
          <w:szCs w:val="20"/>
        </w:rPr>
        <w:t>aktuáln</w:t>
      </w:r>
      <w:r w:rsidR="000271DD">
        <w:rPr>
          <w:rFonts w:ascii="Arial Narrow" w:hAnsi="Arial Narrow"/>
          <w:iCs/>
          <w:sz w:val="20"/>
          <w:szCs w:val="20"/>
        </w:rPr>
        <w:t>ej</w:t>
      </w:r>
      <w:r w:rsidRPr="00633287">
        <w:rPr>
          <w:rFonts w:ascii="Arial Narrow" w:hAnsi="Arial Narrow"/>
          <w:iCs/>
          <w:sz w:val="20"/>
          <w:szCs w:val="20"/>
        </w:rPr>
        <w:t xml:space="preserve"> verzi</w:t>
      </w:r>
      <w:r w:rsidR="000271DD">
        <w:rPr>
          <w:rFonts w:ascii="Arial Narrow" w:hAnsi="Arial Narrow"/>
          <w:iCs/>
          <w:sz w:val="20"/>
          <w:szCs w:val="20"/>
        </w:rPr>
        <w:t>i</w:t>
      </w:r>
      <w:r w:rsidRPr="00633287">
        <w:rPr>
          <w:rFonts w:ascii="Arial Narrow" w:hAnsi="Arial Narrow"/>
          <w:iCs/>
          <w:sz w:val="20"/>
          <w:szCs w:val="20"/>
        </w:rPr>
        <w:t>,  Systéme finančného riadenia štrukturálnych fondov, Kohézneho fondu a Európskeho námorného a rybárskeho fondu na programové obdobie 2014 – 2020</w:t>
      </w:r>
      <w:r w:rsidR="00F07490">
        <w:rPr>
          <w:rFonts w:ascii="Arial Narrow" w:hAnsi="Arial Narrow"/>
          <w:iCs/>
          <w:sz w:val="20"/>
          <w:szCs w:val="20"/>
        </w:rPr>
        <w:t xml:space="preserve"> (</w:t>
      </w:r>
      <w:hyperlink r:id="rId15" w:history="1">
        <w:r w:rsidR="00F07490" w:rsidRPr="004B477E">
          <w:rPr>
            <w:rStyle w:val="Hypertextovprepojenie"/>
            <w:rFonts w:ascii="Arial Narrow" w:hAnsi="Arial Narrow"/>
            <w:iCs/>
            <w:sz w:val="20"/>
            <w:szCs w:val="20"/>
          </w:rPr>
          <w:t>http://www.finance.gov.sk/Default.aspx?CatID=9347</w:t>
        </w:r>
      </w:hyperlink>
      <w:r w:rsidR="00F07490">
        <w:rPr>
          <w:rFonts w:ascii="Arial Narrow" w:hAnsi="Arial Narrow"/>
          <w:iCs/>
          <w:sz w:val="20"/>
          <w:szCs w:val="20"/>
        </w:rPr>
        <w:t>)</w:t>
      </w:r>
      <w:r w:rsidRPr="00633287">
        <w:rPr>
          <w:rFonts w:ascii="Arial Narrow" w:hAnsi="Arial Narrow"/>
          <w:iCs/>
          <w:sz w:val="20"/>
          <w:szCs w:val="20"/>
        </w:rPr>
        <w:t xml:space="preserve"> </w:t>
      </w:r>
      <w:r w:rsidR="000271DD">
        <w:rPr>
          <w:rFonts w:ascii="Arial Narrow" w:hAnsi="Arial Narrow"/>
          <w:iCs/>
          <w:sz w:val="20"/>
          <w:szCs w:val="20"/>
        </w:rPr>
        <w:t>v</w:t>
      </w:r>
      <w:r w:rsidRPr="00633287">
        <w:rPr>
          <w:rFonts w:ascii="Arial Narrow" w:hAnsi="Arial Narrow"/>
          <w:iCs/>
          <w:sz w:val="20"/>
          <w:szCs w:val="20"/>
        </w:rPr>
        <w:t xml:space="preserve"> aktuáln</w:t>
      </w:r>
      <w:r w:rsidR="000271DD">
        <w:rPr>
          <w:rFonts w:ascii="Arial Narrow" w:hAnsi="Arial Narrow"/>
          <w:iCs/>
          <w:sz w:val="20"/>
          <w:szCs w:val="20"/>
        </w:rPr>
        <w:t>ej</w:t>
      </w:r>
      <w:r w:rsidRPr="00633287">
        <w:rPr>
          <w:rFonts w:ascii="Arial Narrow" w:hAnsi="Arial Narrow"/>
          <w:iCs/>
          <w:sz w:val="20"/>
          <w:szCs w:val="20"/>
        </w:rPr>
        <w:t xml:space="preserve"> verzi</w:t>
      </w:r>
      <w:r w:rsidR="000271DD">
        <w:rPr>
          <w:rFonts w:ascii="Arial Narrow" w:hAnsi="Arial Narrow"/>
          <w:iCs/>
          <w:sz w:val="20"/>
          <w:szCs w:val="20"/>
        </w:rPr>
        <w:t xml:space="preserve">i, </w:t>
      </w:r>
      <w:r w:rsidRPr="00633287">
        <w:rPr>
          <w:rFonts w:ascii="Arial Narrow" w:hAnsi="Arial Narrow"/>
          <w:iCs/>
          <w:sz w:val="20"/>
          <w:szCs w:val="20"/>
        </w:rPr>
        <w:t xml:space="preserve"> metodických pokynoch CKO</w:t>
      </w:r>
      <w:r w:rsidR="00665E81">
        <w:rPr>
          <w:rFonts w:ascii="Arial Narrow" w:hAnsi="Arial Narrow"/>
          <w:iCs/>
          <w:sz w:val="20"/>
          <w:szCs w:val="20"/>
        </w:rPr>
        <w:t>, metodických výkladoch CKO</w:t>
      </w:r>
      <w:r w:rsidRPr="00633287">
        <w:rPr>
          <w:rFonts w:ascii="Arial Narrow" w:hAnsi="Arial Narrow"/>
          <w:iCs/>
          <w:sz w:val="20"/>
          <w:szCs w:val="20"/>
        </w:rPr>
        <w:t xml:space="preserve"> a vzoroch CKO zverejnených na stránke </w:t>
      </w:r>
      <w:hyperlink r:id="rId16" w:history="1">
        <w:r w:rsidRPr="00633287">
          <w:rPr>
            <w:rStyle w:val="Hypertextovprepojenie"/>
            <w:rFonts w:ascii="Arial Narrow" w:hAnsi="Arial Narrow"/>
            <w:iCs/>
            <w:sz w:val="20"/>
            <w:szCs w:val="20"/>
          </w:rPr>
          <w:t>http://www.partnerskadohoda.gov.sk/zakladne-dokumenty/</w:t>
        </w:r>
      </w:hyperlink>
      <w:r w:rsidRPr="00633287">
        <w:rPr>
          <w:rFonts w:ascii="Arial Narrow" w:hAnsi="Arial Narrow"/>
          <w:iCs/>
          <w:sz w:val="20"/>
          <w:szCs w:val="20"/>
        </w:rPr>
        <w:t xml:space="preserve">, </w:t>
      </w:r>
      <w:r w:rsidR="00577217">
        <w:rPr>
          <w:rFonts w:ascii="Arial Narrow" w:hAnsi="Arial Narrow"/>
          <w:iCs/>
          <w:sz w:val="20"/>
          <w:szCs w:val="20"/>
        </w:rPr>
        <w:t xml:space="preserve">v </w:t>
      </w:r>
      <w:r w:rsidRPr="00633287">
        <w:rPr>
          <w:rFonts w:ascii="Arial Narrow" w:hAnsi="Arial Narrow"/>
          <w:iCs/>
          <w:sz w:val="20"/>
          <w:szCs w:val="20"/>
        </w:rPr>
        <w:t>Stratégi</w:t>
      </w:r>
      <w:r w:rsidR="00577217">
        <w:rPr>
          <w:rFonts w:ascii="Arial Narrow" w:hAnsi="Arial Narrow"/>
          <w:iCs/>
          <w:sz w:val="20"/>
          <w:szCs w:val="20"/>
        </w:rPr>
        <w:t>i</w:t>
      </w:r>
      <w:r w:rsidRPr="00633287">
        <w:rPr>
          <w:rFonts w:ascii="Arial Narrow" w:hAnsi="Arial Narrow"/>
          <w:iCs/>
          <w:sz w:val="20"/>
          <w:szCs w:val="20"/>
        </w:rPr>
        <w:t xml:space="preserve"> financovania </w:t>
      </w:r>
      <w:r w:rsidR="00577217">
        <w:rPr>
          <w:rFonts w:ascii="Arial Narrow" w:hAnsi="Arial Narrow"/>
          <w:iCs/>
          <w:sz w:val="20"/>
          <w:szCs w:val="20"/>
        </w:rPr>
        <w:t>EŠIF</w:t>
      </w:r>
      <w:r w:rsidRPr="00633287">
        <w:rPr>
          <w:rFonts w:ascii="Arial Narrow" w:hAnsi="Arial Narrow"/>
          <w:iCs/>
          <w:sz w:val="20"/>
          <w:szCs w:val="20"/>
        </w:rPr>
        <w:t xml:space="preserve"> </w:t>
      </w:r>
      <w:r w:rsidR="00577217">
        <w:rPr>
          <w:rFonts w:ascii="Arial Narrow" w:hAnsi="Arial Narrow"/>
          <w:iCs/>
          <w:sz w:val="20"/>
          <w:szCs w:val="20"/>
        </w:rPr>
        <w:t>pre</w:t>
      </w:r>
      <w:r w:rsidRPr="00633287">
        <w:rPr>
          <w:rFonts w:ascii="Arial Narrow" w:hAnsi="Arial Narrow"/>
          <w:iCs/>
          <w:sz w:val="20"/>
          <w:szCs w:val="20"/>
        </w:rPr>
        <w:t xml:space="preserve"> programové obdobie 2014 – 2020 v platnom znení (</w:t>
      </w:r>
      <w:hyperlink r:id="rId17" w:history="1">
        <w:r w:rsidRPr="00633287">
          <w:rPr>
            <w:rStyle w:val="Hypertextovprepojenie"/>
            <w:rFonts w:ascii="Arial Narrow" w:hAnsi="Arial Narrow"/>
            <w:iCs/>
            <w:sz w:val="20"/>
            <w:szCs w:val="20"/>
          </w:rPr>
          <w:t>http://www.finance.gov.sk/Default.aspx?CatID=9349</w:t>
        </w:r>
      </w:hyperlink>
    </w:p>
    <w:p w:rsidR="006D66A3" w:rsidRPr="00633287" w:rsidRDefault="006D66A3" w:rsidP="006D66A3">
      <w:pPr>
        <w:pStyle w:val="Zkladntext"/>
        <w:jc w:val="both"/>
        <w:rPr>
          <w:rFonts w:ascii="Arial Narrow" w:hAnsi="Arial Narrow"/>
          <w:iCs/>
          <w:sz w:val="20"/>
          <w:szCs w:val="20"/>
        </w:rPr>
      </w:pPr>
      <w:r w:rsidRPr="00633287">
        <w:rPr>
          <w:rFonts w:ascii="Arial Narrow" w:hAnsi="Arial Narrow"/>
          <w:sz w:val="20"/>
          <w:szCs w:val="20"/>
        </w:rPr>
        <w:t>V prípade rozporu tejto príručky s</w:t>
      </w:r>
      <w:r w:rsidRPr="00633287">
        <w:rPr>
          <w:rFonts w:ascii="Arial Narrow" w:hAnsi="Arial Narrow"/>
          <w:iCs/>
          <w:sz w:val="20"/>
          <w:szCs w:val="20"/>
        </w:rPr>
        <w:t>o všeobecne záväznými právnymi predpismi SR, Systém</w:t>
      </w:r>
      <w:r w:rsidR="00C46CF8">
        <w:rPr>
          <w:rFonts w:ascii="Arial Narrow" w:hAnsi="Arial Narrow"/>
          <w:iCs/>
          <w:sz w:val="20"/>
          <w:szCs w:val="20"/>
        </w:rPr>
        <w:t>om</w:t>
      </w:r>
      <w:r w:rsidRPr="00633287">
        <w:rPr>
          <w:rFonts w:ascii="Arial Narrow" w:hAnsi="Arial Narrow"/>
          <w:iCs/>
          <w:sz w:val="20"/>
          <w:szCs w:val="20"/>
        </w:rPr>
        <w:t xml:space="preserve"> riadenia EŠIF, Systém</w:t>
      </w:r>
      <w:r w:rsidR="00D5674D">
        <w:rPr>
          <w:rFonts w:ascii="Arial Narrow" w:hAnsi="Arial Narrow"/>
          <w:iCs/>
          <w:sz w:val="20"/>
          <w:szCs w:val="20"/>
        </w:rPr>
        <w:t>om</w:t>
      </w:r>
      <w:r w:rsidRPr="00633287">
        <w:rPr>
          <w:rFonts w:ascii="Arial Narrow" w:hAnsi="Arial Narrow"/>
          <w:iCs/>
          <w:sz w:val="20"/>
          <w:szCs w:val="20"/>
        </w:rPr>
        <w:t xml:space="preserve"> finančného riadenia, metodickými pokynmi a výkladmi  CKO, MF SR </w:t>
      </w:r>
      <w:r w:rsidR="00577217" w:rsidRPr="00633287">
        <w:rPr>
          <w:rFonts w:ascii="Arial Narrow" w:hAnsi="Arial Narrow"/>
          <w:iCs/>
          <w:sz w:val="20"/>
          <w:szCs w:val="20"/>
        </w:rPr>
        <w:t xml:space="preserve">sú </w:t>
      </w:r>
      <w:r w:rsidRPr="00633287">
        <w:rPr>
          <w:rFonts w:ascii="Arial Narrow" w:hAnsi="Arial Narrow"/>
          <w:iCs/>
          <w:sz w:val="20"/>
          <w:szCs w:val="20"/>
        </w:rPr>
        <w:t xml:space="preserve">tieto vo vzťahu k príručke nadradené. Uvedené sa netýka využitia oprávnenia  SO sprísniť pravidlá a podmienky pre </w:t>
      </w:r>
      <w:r w:rsidR="0053380E">
        <w:rPr>
          <w:rFonts w:ascii="Arial Narrow" w:hAnsi="Arial Narrow"/>
          <w:iCs/>
          <w:sz w:val="20"/>
          <w:szCs w:val="20"/>
        </w:rPr>
        <w:t>účely dosiahnutia cieľov OP ĽZ.</w:t>
      </w:r>
    </w:p>
    <w:p w:rsidR="00595E9C" w:rsidRDefault="00595E9C" w:rsidP="008D13B1">
      <w:pPr>
        <w:rPr>
          <w:rFonts w:ascii="Arial Narrow" w:eastAsiaTheme="majorEastAsia" w:hAnsi="Arial Narrow" w:cstheme="majorBidi"/>
          <w:iCs/>
          <w:sz w:val="26"/>
          <w:szCs w:val="26"/>
          <w:lang w:eastAsia="cs-CZ"/>
        </w:rPr>
      </w:pPr>
    </w:p>
    <w:p w:rsidR="00D82156" w:rsidRPr="00633287" w:rsidRDefault="00705C09" w:rsidP="001C3C2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r>
        <w:rPr>
          <w:rFonts w:eastAsiaTheme="majorEastAsia" w:cstheme="majorBidi"/>
          <w:b w:val="0"/>
          <w:bCs w:val="0"/>
          <w:sz w:val="26"/>
          <w:szCs w:val="26"/>
          <w:lang w:eastAsia="cs-CZ"/>
        </w:rPr>
        <w:t xml:space="preserve"> </w:t>
      </w:r>
      <w:bookmarkStart w:id="192" w:name="_Toc514160371"/>
      <w:bookmarkStart w:id="193" w:name="_Toc450897401"/>
      <w:bookmarkStart w:id="194" w:name="_Toc514307843"/>
      <w:bookmarkEnd w:id="192"/>
      <w:r>
        <w:rPr>
          <w:rFonts w:eastAsiaTheme="majorEastAsia" w:cstheme="majorBidi"/>
          <w:b w:val="0"/>
          <w:bCs w:val="0"/>
          <w:sz w:val="26"/>
          <w:szCs w:val="26"/>
          <w:lang w:eastAsia="cs-CZ"/>
        </w:rPr>
        <w:t>D</w:t>
      </w:r>
      <w:r w:rsidR="00D82156" w:rsidRPr="001C3C22">
        <w:rPr>
          <w:rFonts w:eastAsiaTheme="majorEastAsia" w:cstheme="majorBidi"/>
          <w:b w:val="0"/>
          <w:bCs w:val="0"/>
          <w:sz w:val="26"/>
          <w:szCs w:val="26"/>
          <w:lang w:eastAsia="cs-CZ"/>
        </w:rPr>
        <w:t>efinícia základných pojmov</w:t>
      </w:r>
      <w:bookmarkEnd w:id="188"/>
      <w:bookmarkEnd w:id="189"/>
      <w:bookmarkEnd w:id="190"/>
      <w:bookmarkEnd w:id="191"/>
      <w:bookmarkEnd w:id="193"/>
      <w:bookmarkEnd w:id="194"/>
    </w:p>
    <w:p w:rsidR="006D66A3" w:rsidRPr="00633287" w:rsidRDefault="006D66A3" w:rsidP="00B37068">
      <w:pPr>
        <w:spacing w:after="120"/>
        <w:jc w:val="both"/>
        <w:rPr>
          <w:rFonts w:ascii="Arial Narrow" w:hAnsi="Arial Narrow"/>
          <w:bCs/>
          <w:sz w:val="20"/>
          <w:szCs w:val="20"/>
        </w:rPr>
      </w:pPr>
      <w:bookmarkStart w:id="195" w:name="008"/>
      <w:bookmarkEnd w:id="195"/>
      <w:r w:rsidRPr="00633287">
        <w:rPr>
          <w:rFonts w:ascii="Arial Narrow" w:hAnsi="Arial Narrow"/>
          <w:bCs/>
          <w:sz w:val="20"/>
          <w:szCs w:val="20"/>
        </w:rPr>
        <w:t xml:space="preserve">Pojmy používané v príručke pre žiadateľa sú nasledovné: </w:t>
      </w:r>
    </w:p>
    <w:p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A.</w:t>
      </w:r>
      <w:r w:rsidRPr="0053380E">
        <w:rPr>
          <w:rFonts w:ascii="Arial Narrow" w:hAnsi="Arial Narrow"/>
          <w:bCs/>
          <w:i/>
          <w:sz w:val="20"/>
          <w:szCs w:val="20"/>
        </w:rPr>
        <w:t xml:space="preserve"> Pojmy uvedené v § 3 ods. 1 a ods. 2 zákona o príspevku z EŠIF majú v príručke pre žiadateľa rovnaký význam, aký je definova</w:t>
      </w:r>
      <w:r w:rsidR="0053380E">
        <w:rPr>
          <w:rFonts w:ascii="Arial Narrow" w:hAnsi="Arial Narrow"/>
          <w:bCs/>
          <w:i/>
          <w:sz w:val="20"/>
          <w:szCs w:val="20"/>
        </w:rPr>
        <w:t>ný v zákone o príspevku z EŠIF;</w:t>
      </w:r>
    </w:p>
    <w:p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B.</w:t>
      </w:r>
      <w:r w:rsidRPr="0053380E">
        <w:rPr>
          <w:rFonts w:ascii="Arial Narrow" w:hAnsi="Arial Narrow"/>
          <w:bCs/>
          <w:i/>
          <w:sz w:val="20"/>
          <w:szCs w:val="20"/>
        </w:rPr>
        <w:t xml:space="preserve"> Pojmy používané v súvislosti a v nadväznosti na realizáciu projektu v súlade s ustanoveniami zmluvy o poskytnutí NFP majú v príručke pre žiadateľa rovnaký význam, aký je definovaný v čl. 1 príloh</w:t>
      </w:r>
      <w:r w:rsidR="0053380E">
        <w:rPr>
          <w:rFonts w:ascii="Arial Narrow" w:hAnsi="Arial Narrow"/>
          <w:bCs/>
          <w:i/>
          <w:sz w:val="20"/>
          <w:szCs w:val="20"/>
        </w:rPr>
        <w:t>y č. 1 zmluvy o poskytnutí NFP;</w:t>
      </w:r>
    </w:p>
    <w:p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C.</w:t>
      </w:r>
      <w:r w:rsidRPr="0053380E">
        <w:rPr>
          <w:rFonts w:ascii="Arial Narrow" w:hAnsi="Arial Narrow"/>
          <w:bCs/>
          <w:i/>
          <w:sz w:val="20"/>
          <w:szCs w:val="20"/>
        </w:rPr>
        <w:t xml:space="preserve"> Pojmy, ktoré sú používané v dokumentoch, na ktoré sa výzva/vyzvanie odkazuje majú taký význam, aký je d</w:t>
      </w:r>
      <w:r w:rsidR="0053380E">
        <w:rPr>
          <w:rFonts w:ascii="Arial Narrow" w:hAnsi="Arial Narrow"/>
          <w:bCs/>
          <w:i/>
          <w:sz w:val="20"/>
          <w:szCs w:val="20"/>
        </w:rPr>
        <w:t>efinovaný v týchto dokumentoch;</w:t>
      </w:r>
    </w:p>
    <w:p w:rsidR="006D66A3" w:rsidRPr="00633287" w:rsidRDefault="006D66A3" w:rsidP="00B37068">
      <w:pPr>
        <w:spacing w:after="120"/>
        <w:ind w:firstLine="708"/>
        <w:jc w:val="both"/>
        <w:rPr>
          <w:rFonts w:ascii="Arial Narrow" w:hAnsi="Arial Narrow"/>
          <w:bCs/>
          <w:sz w:val="20"/>
          <w:szCs w:val="20"/>
        </w:rPr>
      </w:pPr>
      <w:r w:rsidRPr="0053380E">
        <w:rPr>
          <w:rFonts w:ascii="Arial Narrow" w:hAnsi="Arial Narrow"/>
          <w:b/>
          <w:bCs/>
          <w:i/>
          <w:sz w:val="20"/>
          <w:szCs w:val="20"/>
        </w:rPr>
        <w:t>D.</w:t>
      </w:r>
      <w:r w:rsidRPr="0053380E">
        <w:rPr>
          <w:rFonts w:ascii="Arial Narrow" w:hAnsi="Arial Narrow"/>
          <w:bCs/>
          <w:i/>
          <w:sz w:val="20"/>
          <w:szCs w:val="20"/>
        </w:rPr>
        <w:t xml:space="preserve"> Ďalšie pojmy, ktoré sú uvádzané v príručke pre žiadateľa majú nasledujúci význam:</w:t>
      </w:r>
      <w:r w:rsidRPr="00633287">
        <w:rPr>
          <w:rFonts w:ascii="Arial Narrow" w:hAnsi="Arial Narrow"/>
          <w:bCs/>
          <w:sz w:val="20"/>
          <w:szCs w:val="20"/>
        </w:rPr>
        <w:t xml:space="preserve"> </w:t>
      </w:r>
    </w:p>
    <w:p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Aktivita – </w:t>
      </w:r>
      <w:r w:rsidRPr="00633287">
        <w:rPr>
          <w:rFonts w:ascii="Arial Narrow" w:hAnsi="Arial Narrow"/>
          <w:sz w:val="20"/>
          <w:szCs w:val="20"/>
        </w:rPr>
        <w:t>súhrn činností realizovaných prijímateľom v rámci Projektu na to vyčlenenými finančnými zdrojmi počas oprávneného obdobia stanoveného vo Výzve na predkladanie žiadostí o NFP,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Zmluvy o poskytnutí NFP, a finančne. Pokiaľ sa osobitne v Zmluve o poskytnutí NFP neuvádza inak, všeobecný pojem Aktivita bez prívlastku „hlavná“ alebo „podporná“ zahŕňa hlavné aj podporné Aktivity;</w:t>
      </w:r>
    </w:p>
    <w:p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Bezodkladne </w:t>
      </w:r>
      <w:r w:rsidRPr="00633287">
        <w:rPr>
          <w:rFonts w:ascii="Arial Narrow" w:hAnsi="Arial Narrow"/>
          <w:bCs/>
          <w:sz w:val="20"/>
          <w:szCs w:val="20"/>
        </w:rPr>
        <w:t>– ak je v texte uložené, že subjekt má vykonať určitý úkon bezodkladne, znamená to, že úkon je potrebné vykonať bez akéhokoľvek časového odkladu, najneskôr však do 3 pracovných dní, ak nie je v tomto dokumente uvedené inak;</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Celkové oprávnené výdavky</w:t>
      </w:r>
      <w:r w:rsidRPr="00633287">
        <w:rPr>
          <w:rFonts w:ascii="Arial Narrow" w:hAnsi="Arial Narrow"/>
          <w:sz w:val="20"/>
          <w:szCs w:val="20"/>
        </w:rPr>
        <w:t xml:space="preserve"> – výdavky, ktorých maximálna výška vyplýva z rozhodnutia poskytovateľa, ktorým bola schválená žiadosť o NFP a ktoré predstavujú vecný aj finančný rámec, z ktorého v dôsledku skutočne vynaložených výdavkov v súvislosti s Projektom na Realizáciu aktivít Projektu vzniknú Oprávnené výdavky. Vecný rámec Celkových oprávnených výdavkov rešpektuje pravidlá vyplývajúce z Nariadení k jednotlivým EŠIF, z </w:t>
      </w:r>
      <w:r w:rsidR="00F32EDE" w:rsidRPr="00633287">
        <w:rPr>
          <w:rFonts w:ascii="Arial Narrow" w:hAnsi="Arial Narrow"/>
          <w:sz w:val="20"/>
          <w:szCs w:val="20"/>
        </w:rPr>
        <w:t>minimáln</w:t>
      </w:r>
      <w:r w:rsidR="00F32EDE">
        <w:rPr>
          <w:rFonts w:ascii="Arial Narrow" w:hAnsi="Arial Narrow"/>
          <w:sz w:val="20"/>
          <w:szCs w:val="20"/>
        </w:rPr>
        <w:t>ych</w:t>
      </w:r>
      <w:r w:rsidR="00F32EDE" w:rsidRPr="00633287">
        <w:rPr>
          <w:rFonts w:ascii="Arial Narrow" w:hAnsi="Arial Narrow"/>
          <w:sz w:val="20"/>
          <w:szCs w:val="20"/>
        </w:rPr>
        <w:t xml:space="preserve"> </w:t>
      </w:r>
      <w:r w:rsidR="00F32EDE">
        <w:rPr>
          <w:rFonts w:ascii="Arial Narrow" w:hAnsi="Arial Narrow"/>
          <w:sz w:val="20"/>
          <w:szCs w:val="20"/>
        </w:rPr>
        <w:t>štandarov</w:t>
      </w:r>
      <w:r w:rsidRPr="00633287">
        <w:rPr>
          <w:rFonts w:ascii="Arial Narrow" w:hAnsi="Arial Narrow"/>
          <w:sz w:val="20"/>
          <w:szCs w:val="20"/>
        </w:rPr>
        <w:t xml:space="preserve"> oprávnenosti uveden</w:t>
      </w:r>
      <w:r w:rsidR="00F32EDE">
        <w:rPr>
          <w:rFonts w:ascii="Arial Narrow" w:hAnsi="Arial Narrow"/>
          <w:sz w:val="20"/>
          <w:szCs w:val="20"/>
        </w:rPr>
        <w:t>ých</w:t>
      </w:r>
      <w:r w:rsidRPr="00633287">
        <w:rPr>
          <w:rFonts w:ascii="Arial Narrow" w:hAnsi="Arial Narrow"/>
          <w:sz w:val="20"/>
          <w:szCs w:val="20"/>
        </w:rPr>
        <w:t xml:space="preserve"> v Systéme riadenia EŠIF, vo Výzve a v prípadnej schéme pomoci. Pre účely Zmluvy o poskytnutí NFP je používaná terminológia „výdavky“, a to aj pre „náklady“ v zmysle zákona č. 431/2002 Z. z. o účtovníctve v znení neskorších predpisov (ďalej aj „zákon o účtovníctve“);</w:t>
      </w:r>
    </w:p>
    <w:p w:rsidR="006D66A3" w:rsidRPr="00F07490" w:rsidRDefault="006D66A3" w:rsidP="00B37068">
      <w:pPr>
        <w:spacing w:after="120"/>
        <w:jc w:val="both"/>
        <w:rPr>
          <w:rFonts w:ascii="Arial Narrow" w:hAnsi="Arial Narrow"/>
        </w:rPr>
      </w:pPr>
      <w:r w:rsidRPr="00E1157B">
        <w:rPr>
          <w:rFonts w:ascii="Arial Narrow" w:hAnsi="Arial Narrow"/>
          <w:b/>
          <w:sz w:val="20"/>
        </w:rPr>
        <w:t>Centrálny koordinačný orgán</w:t>
      </w:r>
      <w:r w:rsidRPr="00E1157B">
        <w:rPr>
          <w:rFonts w:ascii="Arial Narrow" w:hAnsi="Arial Narrow"/>
          <w:sz w:val="20"/>
        </w:rPr>
        <w:t xml:space="preserve"> alebo </w:t>
      </w:r>
      <w:r w:rsidRPr="00E1157B">
        <w:rPr>
          <w:rFonts w:ascii="Arial Narrow" w:hAnsi="Arial Narrow"/>
          <w:b/>
          <w:sz w:val="20"/>
        </w:rPr>
        <w:t>CKO</w:t>
      </w:r>
      <w:r w:rsidRPr="00E1157B">
        <w:rPr>
          <w:rFonts w:ascii="Arial Narrow" w:hAnsi="Arial Narrow"/>
          <w:sz w:val="20"/>
        </w:rPr>
        <w:t xml:space="preserve"> – v podmienkach Slovenskej republiky plní úlohy centrálneho koordinačného orgánu </w:t>
      </w:r>
      <w:r w:rsidR="00F07490">
        <w:rPr>
          <w:rFonts w:ascii="Arial Narrow" w:hAnsi="Arial Narrow"/>
          <w:sz w:val="20"/>
        </w:rPr>
        <w:t xml:space="preserve">od 1.6.2016 </w:t>
      </w:r>
      <w:r w:rsidRPr="00F07490">
        <w:rPr>
          <w:rFonts w:ascii="Arial Narrow" w:hAnsi="Arial Narrow"/>
          <w:sz w:val="20"/>
        </w:rPr>
        <w:t xml:space="preserve">Úrad </w:t>
      </w:r>
      <w:r w:rsidR="00C750E6" w:rsidRPr="00E1157B">
        <w:rPr>
          <w:rFonts w:ascii="Arial Narrow" w:hAnsi="Arial Narrow"/>
          <w:sz w:val="20"/>
        </w:rPr>
        <w:t>podpredsedu vlády SR pre investície a</w:t>
      </w:r>
      <w:r w:rsidR="008548DE">
        <w:rPr>
          <w:rFonts w:ascii="Arial Narrow" w:hAnsi="Arial Narrow"/>
        </w:rPr>
        <w:t> </w:t>
      </w:r>
      <w:r w:rsidR="00C750E6" w:rsidRPr="00C750E6">
        <w:rPr>
          <w:rFonts w:ascii="Arial Narrow" w:hAnsi="Arial Narrow"/>
          <w:sz w:val="20"/>
          <w:szCs w:val="20"/>
        </w:rPr>
        <w:t>informatizáciu</w:t>
      </w:r>
      <w:r w:rsidR="00F07490">
        <w:rPr>
          <w:rFonts w:ascii="Arial Narrow" w:hAnsi="Arial Narrow"/>
          <w:sz w:val="20"/>
        </w:rPr>
        <w:t>.</w:t>
      </w:r>
      <w:r w:rsidR="00F07490" w:rsidRPr="00F07490">
        <w:rPr>
          <w:rFonts w:ascii="Arial Narrow" w:hAnsi="Arial Narrow"/>
          <w:sz w:val="20"/>
        </w:rPr>
        <w:t xml:space="preserve"> CKO v súvislosti s realizáciou Partnerskej dohody, operačných programov a programu rozvoja vidieka zabezpečuje vypracovanie Partnerskej dohody SR na roky 2014 - 2020, koordinuje a usmerňuje subjekty v oblasti Systému riadenia EŠIF, okrem osobitných častí systému riadenia Európskeho poľnohospodárskemu fondu pre rozvoj vidieka.</w:t>
      </w:r>
      <w:r w:rsidRPr="00E1157B">
        <w:rPr>
          <w:rFonts w:ascii="Arial Narrow" w:hAnsi="Arial Narrow"/>
          <w:sz w:val="20"/>
        </w:rPr>
        <w:t xml:space="preserve"> </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Certifikácia</w:t>
      </w:r>
      <w:r w:rsidRPr="00633287">
        <w:rPr>
          <w:rFonts w:ascii="Arial Narrow" w:hAnsi="Arial Narrow"/>
          <w:sz w:val="20"/>
          <w:szCs w:val="20"/>
        </w:rPr>
        <w:t xml:space="preserve"> – potvrdenie správnosti, zákonnosti, oprávnenosti a overiteľnosti výdavkov vo vzťahu k systému riadenia a kontroly pri realizácii príspevku zo štrukturálnych fondov, Kohézneho fondu a Európskeho námorného a rybárskeho fondu;</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Certifikačný orgán</w:t>
      </w:r>
      <w:r w:rsidRPr="00633287">
        <w:rPr>
          <w:rFonts w:ascii="Arial Narrow" w:hAnsi="Arial Narrow"/>
          <w:sz w:val="20"/>
          <w:szCs w:val="20"/>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Čisté príjmy</w:t>
      </w:r>
      <w:r w:rsidRPr="00633287">
        <w:rPr>
          <w:rFonts w:ascii="Arial Narrow" w:hAnsi="Arial Narrow"/>
          <w:bCs/>
          <w:sz w:val="20"/>
          <w:szCs w:val="20"/>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p>
    <w:p w:rsidR="006D66A3" w:rsidRPr="00633287" w:rsidRDefault="006D66A3" w:rsidP="00B37068">
      <w:pPr>
        <w:spacing w:after="120"/>
        <w:ind w:left="540" w:hanging="540"/>
        <w:jc w:val="both"/>
        <w:rPr>
          <w:rFonts w:ascii="Arial Narrow" w:hAnsi="Arial Narrow"/>
          <w:sz w:val="20"/>
          <w:szCs w:val="20"/>
        </w:rPr>
      </w:pPr>
      <w:r w:rsidRPr="00633287">
        <w:rPr>
          <w:rFonts w:ascii="Arial Narrow" w:hAnsi="Arial Narrow"/>
          <w:b/>
          <w:bCs/>
          <w:sz w:val="20"/>
          <w:szCs w:val="20"/>
        </w:rPr>
        <w:t xml:space="preserve">Deň </w:t>
      </w:r>
      <w:r w:rsidRPr="00633287">
        <w:rPr>
          <w:rFonts w:ascii="Arial Narrow" w:hAnsi="Arial Narrow"/>
          <w:sz w:val="20"/>
          <w:szCs w:val="20"/>
        </w:rPr>
        <w:t xml:space="preserve">– dňom sa rozumie </w:t>
      </w:r>
      <w:r w:rsidR="001362F9">
        <w:rPr>
          <w:rFonts w:ascii="Arial Narrow" w:hAnsi="Arial Narrow"/>
          <w:sz w:val="20"/>
          <w:szCs w:val="20"/>
        </w:rPr>
        <w:t>p</w:t>
      </w:r>
      <w:r w:rsidRPr="00633287">
        <w:rPr>
          <w:rFonts w:ascii="Arial Narrow" w:hAnsi="Arial Narrow"/>
          <w:sz w:val="20"/>
          <w:szCs w:val="20"/>
        </w:rPr>
        <w:t>racovný deň, pokiaľ v Zmluve o poskytnutí NFP nie je výslovne uvedené</w:t>
      </w:r>
      <w:r w:rsidR="001362F9">
        <w:rPr>
          <w:rFonts w:ascii="Arial Narrow" w:hAnsi="Arial Narrow"/>
          <w:sz w:val="20"/>
          <w:szCs w:val="20"/>
        </w:rPr>
        <w:t>,</w:t>
      </w:r>
      <w:r w:rsidRPr="00633287">
        <w:rPr>
          <w:rFonts w:ascii="Arial Narrow" w:hAnsi="Arial Narrow"/>
          <w:sz w:val="20"/>
          <w:szCs w:val="20"/>
        </w:rPr>
        <w:t xml:space="preserve"> že ide o kalendárny deň;</w:t>
      </w:r>
    </w:p>
    <w:p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Diskontovanie</w:t>
      </w:r>
      <w:r w:rsidRPr="00633287">
        <w:rPr>
          <w:rFonts w:ascii="Arial Narrow" w:hAnsi="Arial Narrow"/>
          <w:bCs/>
          <w:sz w:val="20"/>
          <w:szCs w:val="20"/>
        </w:rPr>
        <w:t xml:space="preserve"> – proces úpravy budúcich hodnôt príjmov a výdavkov </w:t>
      </w:r>
      <w:r w:rsidRPr="00665E81">
        <w:rPr>
          <w:rFonts w:ascii="Arial Narrow" w:hAnsi="Arial Narrow"/>
          <w:bCs/>
          <w:sz w:val="20"/>
          <w:szCs w:val="20"/>
        </w:rPr>
        <w:t>(</w:t>
      </w:r>
      <w:r w:rsidRPr="00633287">
        <w:rPr>
          <w:rFonts w:ascii="Arial Narrow" w:hAnsi="Arial Narrow"/>
          <w:bCs/>
          <w:sz w:val="20"/>
          <w:szCs w:val="20"/>
        </w:rPr>
        <w:t>prevádzkových a/alebo investičných</w:t>
      </w:r>
      <w:r w:rsidRPr="00665E81">
        <w:rPr>
          <w:rFonts w:ascii="Arial Narrow" w:hAnsi="Arial Narrow"/>
          <w:bCs/>
          <w:sz w:val="20"/>
          <w:szCs w:val="20"/>
        </w:rPr>
        <w:t xml:space="preserve">) </w:t>
      </w:r>
      <w:r w:rsidRPr="00633287">
        <w:rPr>
          <w:rFonts w:ascii="Arial Narrow" w:hAnsi="Arial Narrow"/>
          <w:bCs/>
          <w:sz w:val="20"/>
          <w:szCs w:val="20"/>
        </w:rPr>
        <w:t>na súčasné hodnoty</w:t>
      </w:r>
      <w:r w:rsidRPr="00665E81">
        <w:rPr>
          <w:rFonts w:ascii="Arial Narrow" w:hAnsi="Arial Narrow"/>
          <w:bCs/>
          <w:sz w:val="20"/>
          <w:szCs w:val="20"/>
        </w:rPr>
        <w:t xml:space="preserve"> </w:t>
      </w:r>
      <w:r w:rsidRPr="00633287">
        <w:rPr>
          <w:rFonts w:ascii="Arial Narrow" w:hAnsi="Arial Narrow"/>
          <w:bCs/>
          <w:sz w:val="20"/>
          <w:szCs w:val="20"/>
        </w:rPr>
        <w:t xml:space="preserve">prostredníctvom diskontnej sadzby. Pre potreby Finančnej analýzy je používaná tzv. reálna diskontná sadzba doporučená Európskou komisiou;  </w:t>
      </w:r>
    </w:p>
    <w:p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lastRenderedPageBreak/>
        <w:t xml:space="preserve">Dokumentácia </w:t>
      </w:r>
      <w:r w:rsidRPr="00633287">
        <w:rPr>
          <w:rFonts w:ascii="Arial Narrow" w:hAnsi="Arial Narrow"/>
          <w:bCs/>
          <w:sz w:val="20"/>
          <w:szCs w:val="20"/>
        </w:rPr>
        <w:t xml:space="preserve">– </w:t>
      </w:r>
      <w:r w:rsidRPr="00633287">
        <w:rPr>
          <w:rFonts w:ascii="Arial Narrow" w:hAnsi="Arial Narrow"/>
          <w:sz w:val="20"/>
          <w:szCs w:val="20"/>
        </w:rPr>
        <w:t>akákoľvek informácia alebo súbor informácií zachytené na hmotnom substráte, vrátane elektronických dokumentov vo formáte počítačového súboru týkajúce sa a/alebo súvisiace s Projektom;</w:t>
      </w:r>
    </w:p>
    <w:p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Dodávateľ </w:t>
      </w:r>
      <w:r w:rsidRPr="00633287">
        <w:rPr>
          <w:rFonts w:ascii="Arial Narrow" w:hAnsi="Arial Narrow"/>
          <w:bCs/>
          <w:sz w:val="20"/>
          <w:szCs w:val="20"/>
        </w:rPr>
        <w:t>– subjekt, ktorý zabezpečuje pre prijímateľa dodávku tovarov, uskutočnenie prác alebo poskytnutie služieb ako súčasť Realizácie aktivít Projektu na základe výsledkov Verejného obstarávania alebo iného druhu obstarávania, ktoré bolo v rámci Projektu vykonané v súlade so Zmluvou o poskytnutí NFP;</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EÚ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znamená Európska Únia, ktorá bola formálne konštituovaná na základe Zmluvy o Európskej Únii;</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Európske štrukturálne a investičné fondy </w:t>
      </w:r>
      <w:r w:rsidRPr="00633287">
        <w:rPr>
          <w:rFonts w:ascii="Arial Narrow" w:hAnsi="Arial Narrow"/>
          <w:sz w:val="20"/>
          <w:szCs w:val="20"/>
        </w:rPr>
        <w:t>alebo</w:t>
      </w:r>
      <w:r w:rsidRPr="00633287">
        <w:rPr>
          <w:rFonts w:ascii="Arial Narrow" w:hAnsi="Arial Narrow"/>
          <w:b/>
          <w:sz w:val="20"/>
          <w:szCs w:val="20"/>
        </w:rPr>
        <w:t xml:space="preserve"> EŠIF </w:t>
      </w:r>
      <w:r w:rsidRPr="00633287">
        <w:rPr>
          <w:rFonts w:ascii="Arial Narrow" w:hAnsi="Arial Narrow"/>
          <w:sz w:val="20"/>
          <w:szCs w:val="20"/>
        </w:rPr>
        <w:t>– spoločné označenie pre Európsky fond regionálneho rozvoja, Európsky sociálny fond, Kohézny fond, Európsky poľnohospodársky fond pre rozvoj vidieka a Európsky námorný a rybársky fond</w:t>
      </w:r>
      <w:r w:rsidR="007E393E">
        <w:rPr>
          <w:rFonts w:ascii="Arial Narrow" w:hAnsi="Arial Narrow"/>
          <w:sz w:val="20"/>
          <w:szCs w:val="20"/>
        </w:rPr>
        <w:t>;</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Európsky úrad pre boj proti podvodom </w:t>
      </w:r>
      <w:r w:rsidRPr="00633287">
        <w:rPr>
          <w:rFonts w:ascii="Arial Narrow" w:hAnsi="Arial Narrow"/>
          <w:sz w:val="20"/>
          <w:szCs w:val="20"/>
        </w:rPr>
        <w:t>alebo</w:t>
      </w:r>
      <w:r w:rsidRPr="00633287">
        <w:rPr>
          <w:rFonts w:ascii="Arial Narrow" w:hAnsi="Arial Narrow"/>
          <w:b/>
          <w:sz w:val="20"/>
          <w:szCs w:val="20"/>
        </w:rPr>
        <w:t xml:space="preserve"> OLAF EK</w:t>
      </w:r>
      <w:r w:rsidRPr="00633287">
        <w:rPr>
          <w:rFonts w:ascii="Arial Narrow" w:hAnsi="Arial Narrow"/>
          <w:sz w:val="20"/>
          <w:szCs w:val="20"/>
        </w:rPr>
        <w:t xml:space="preserve"> – inštitúcia Európskej komisie, ktorej hlavným poslaním je ochrana finančných záujmov Európskej únie, boj proti podvodom, korupcii a akýmkoľvek iným nezákonným aktivitám;</w:t>
      </w:r>
    </w:p>
    <w:p w:rsidR="006D66A3" w:rsidRPr="00633287" w:rsidRDefault="006D66A3" w:rsidP="00B37068">
      <w:pPr>
        <w:spacing w:after="120"/>
        <w:jc w:val="both"/>
        <w:rPr>
          <w:rFonts w:ascii="Arial Narrow" w:hAnsi="Arial Narrow"/>
          <w:i/>
          <w:sz w:val="20"/>
          <w:szCs w:val="20"/>
        </w:rPr>
      </w:pPr>
      <w:r w:rsidRPr="00633287">
        <w:rPr>
          <w:rFonts w:ascii="Arial Narrow" w:hAnsi="Arial Narrow"/>
          <w:b/>
          <w:sz w:val="20"/>
          <w:szCs w:val="20"/>
        </w:rPr>
        <w:t>Financujúca banka</w:t>
      </w:r>
      <w:r w:rsidRPr="00633287">
        <w:rPr>
          <w:rFonts w:ascii="Arial Narrow" w:hAnsi="Arial Narrow"/>
          <w:sz w:val="20"/>
          <w:szCs w:val="20"/>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sz w:val="20"/>
          <w:szCs w:val="20"/>
        </w:rPr>
        <w:t>;</w:t>
      </w:r>
    </w:p>
    <w:p w:rsidR="006D66A3" w:rsidRPr="00633287" w:rsidRDefault="006D66A3" w:rsidP="00B37068">
      <w:pPr>
        <w:spacing w:after="120"/>
        <w:jc w:val="both"/>
        <w:rPr>
          <w:rFonts w:ascii="Arial Narrow" w:hAnsi="Arial Narrow"/>
          <w:b/>
          <w:sz w:val="20"/>
          <w:szCs w:val="20"/>
        </w:rPr>
      </w:pPr>
      <w:r w:rsidRPr="00633287">
        <w:rPr>
          <w:rFonts w:ascii="Arial Narrow" w:hAnsi="Arial Narrow"/>
          <w:b/>
          <w:bCs/>
          <w:sz w:val="20"/>
          <w:szCs w:val="20"/>
        </w:rPr>
        <w:t>Financujúca inštitúcia</w:t>
      </w:r>
      <w:r w:rsidRPr="00633287">
        <w:rPr>
          <w:rFonts w:ascii="Arial Narrow" w:hAnsi="Arial Narrow"/>
          <w:bCs/>
          <w:sz w:val="20"/>
          <w:szCs w:val="20"/>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bCs/>
          <w:sz w:val="20"/>
          <w:szCs w:val="20"/>
        </w:rPr>
        <w:t>;</w:t>
      </w:r>
    </w:p>
    <w:p w:rsidR="006D66A3" w:rsidRPr="00831C89" w:rsidRDefault="006D66A3" w:rsidP="00B37068">
      <w:pPr>
        <w:spacing w:after="120"/>
        <w:jc w:val="both"/>
        <w:rPr>
          <w:rFonts w:ascii="Arial Narrow" w:hAnsi="Arial Narrow"/>
          <w:bCs/>
          <w:sz w:val="20"/>
          <w:szCs w:val="20"/>
        </w:rPr>
      </w:pPr>
      <w:r w:rsidRPr="00633287">
        <w:rPr>
          <w:rStyle w:val="hps"/>
          <w:rFonts w:ascii="Arial Narrow" w:hAnsi="Arial Narrow"/>
          <w:b/>
          <w:sz w:val="20"/>
          <w:szCs w:val="20"/>
        </w:rPr>
        <w:t>Finančn</w:t>
      </w:r>
      <w:r w:rsidR="00575799">
        <w:rPr>
          <w:rStyle w:val="hps"/>
          <w:rFonts w:ascii="Arial Narrow" w:hAnsi="Arial Narrow"/>
          <w:b/>
          <w:sz w:val="20"/>
          <w:szCs w:val="20"/>
        </w:rPr>
        <w:t>á</w:t>
      </w:r>
      <w:r w:rsidRPr="00633287">
        <w:rPr>
          <w:rFonts w:ascii="Arial Narrow" w:hAnsi="Arial Narrow"/>
          <w:b/>
          <w:sz w:val="20"/>
          <w:szCs w:val="20"/>
        </w:rPr>
        <w:t xml:space="preserve"> </w:t>
      </w:r>
      <w:r w:rsidRPr="00633287">
        <w:rPr>
          <w:rStyle w:val="hps"/>
          <w:rFonts w:ascii="Arial Narrow" w:hAnsi="Arial Narrow"/>
          <w:b/>
          <w:sz w:val="20"/>
          <w:szCs w:val="20"/>
        </w:rPr>
        <w:t>medzera</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 </w:t>
      </w:r>
      <w:r w:rsidRPr="00633287">
        <w:rPr>
          <w:rStyle w:val="hps"/>
          <w:rFonts w:ascii="Arial Narrow" w:hAnsi="Arial Narrow"/>
          <w:sz w:val="20"/>
          <w:szCs w:val="20"/>
        </w:rPr>
        <w:t>rozdiel</w:t>
      </w:r>
      <w:r w:rsidRPr="00633287">
        <w:rPr>
          <w:rFonts w:ascii="Arial Narrow" w:hAnsi="Arial Narrow"/>
          <w:sz w:val="20"/>
          <w:szCs w:val="20"/>
        </w:rPr>
        <w:t xml:space="preserve"> </w:t>
      </w:r>
      <w:r w:rsidRPr="00633287">
        <w:rPr>
          <w:rStyle w:val="hps"/>
          <w:rFonts w:ascii="Arial Narrow" w:hAnsi="Arial Narrow"/>
          <w:sz w:val="20"/>
          <w:szCs w:val="20"/>
        </w:rPr>
        <w:t>medzi</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Pr="00633287">
        <w:rPr>
          <w:rStyle w:val="hps"/>
          <w:rFonts w:ascii="Arial Narrow" w:hAnsi="Arial Narrow"/>
          <w:sz w:val="20"/>
          <w:szCs w:val="20"/>
        </w:rPr>
        <w:t>Projekt</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čistého</w:t>
      </w:r>
      <w:r w:rsidRPr="00633287">
        <w:rPr>
          <w:rFonts w:ascii="Arial Narrow" w:hAnsi="Arial Narrow"/>
          <w:sz w:val="20"/>
          <w:szCs w:val="20"/>
        </w:rPr>
        <w:t xml:space="preserve"> </w:t>
      </w:r>
      <w:r w:rsidRPr="00633287">
        <w:rPr>
          <w:rStyle w:val="hps"/>
          <w:rFonts w:ascii="Arial Narrow" w:hAnsi="Arial Narrow"/>
          <w:sz w:val="20"/>
          <w:szCs w:val="20"/>
        </w:rPr>
        <w:t>príjmu</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zvýšeného </w:t>
      </w:r>
      <w:r w:rsidRPr="00633287">
        <w:rPr>
          <w:rStyle w:val="hps"/>
          <w:rFonts w:ascii="Arial Narrow" w:hAnsi="Arial Narrow"/>
          <w:sz w:val="20"/>
          <w:szCs w:val="20"/>
        </w:rPr>
        <w:t>o</w:t>
      </w:r>
      <w:r w:rsidRPr="00633287">
        <w:rPr>
          <w:rFonts w:ascii="Arial Narrow" w:hAnsi="Arial Narrow"/>
          <w:sz w:val="20"/>
          <w:szCs w:val="20"/>
        </w:rPr>
        <w:t xml:space="preserve"> </w:t>
      </w:r>
      <w:r w:rsidRPr="00633287">
        <w:rPr>
          <w:rStyle w:val="hps"/>
          <w:rFonts w:ascii="Arial Narrow" w:hAnsi="Arial Narrow"/>
          <w:sz w:val="20"/>
          <w:szCs w:val="20"/>
        </w:rPr>
        <w:t>súčasnú</w:t>
      </w:r>
      <w:r w:rsidRPr="00633287">
        <w:rPr>
          <w:rFonts w:ascii="Arial Narrow" w:hAnsi="Arial Narrow"/>
          <w:sz w:val="20"/>
          <w:szCs w:val="20"/>
        </w:rPr>
        <w:t xml:space="preserve"> </w:t>
      </w:r>
      <w:r w:rsidRPr="00633287">
        <w:rPr>
          <w:rStyle w:val="hps"/>
          <w:rFonts w:ascii="Arial Narrow" w:hAnsi="Arial Narrow"/>
          <w:sz w:val="20"/>
          <w:szCs w:val="20"/>
        </w:rPr>
        <w:t>hodnotu</w:t>
      </w:r>
      <w:r w:rsidRPr="00633287">
        <w:rPr>
          <w:rFonts w:ascii="Arial Narrow" w:hAnsi="Arial Narrow"/>
          <w:sz w:val="20"/>
          <w:szCs w:val="20"/>
        </w:rPr>
        <w:t xml:space="preserve"> </w:t>
      </w:r>
      <w:r w:rsidRPr="00633287">
        <w:rPr>
          <w:rStyle w:val="hps"/>
          <w:rFonts w:ascii="Arial Narrow" w:hAnsi="Arial Narrow"/>
          <w:sz w:val="20"/>
          <w:szCs w:val="20"/>
        </w:rPr>
        <w:t>zostatkovej</w:t>
      </w:r>
      <w:r w:rsidRPr="00633287">
        <w:rPr>
          <w:rFonts w:ascii="Arial Narrow" w:hAnsi="Arial Narrow"/>
          <w:sz w:val="20"/>
          <w:szCs w:val="20"/>
        </w:rPr>
        <w:t xml:space="preserve"> </w:t>
      </w:r>
      <w:r w:rsidRPr="00633287">
        <w:rPr>
          <w:rStyle w:val="hps"/>
          <w:rFonts w:ascii="Arial Narrow" w:hAnsi="Arial Narrow"/>
          <w:sz w:val="20"/>
          <w:szCs w:val="20"/>
        </w:rPr>
        <w:t>hodnoty investície</w:t>
      </w:r>
      <w:r w:rsidRPr="00633287">
        <w:rPr>
          <w:rFonts w:ascii="Arial Narrow" w:hAnsi="Arial Narrow"/>
          <w:sz w:val="20"/>
          <w:szCs w:val="20"/>
        </w:rPr>
        <w:t xml:space="preserve">). </w:t>
      </w:r>
      <w:r w:rsidRPr="00633287">
        <w:rPr>
          <w:rStyle w:val="hps"/>
          <w:rFonts w:ascii="Arial Narrow" w:hAnsi="Arial Narrow"/>
          <w:sz w:val="20"/>
          <w:szCs w:val="20"/>
        </w:rPr>
        <w:t>Vyjadruje</w:t>
      </w:r>
      <w:r w:rsidRPr="00633287">
        <w:rPr>
          <w:rFonts w:ascii="Arial Narrow" w:hAnsi="Arial Narrow"/>
          <w:sz w:val="20"/>
          <w:szCs w:val="20"/>
        </w:rPr>
        <w:t xml:space="preserve"> </w:t>
      </w:r>
      <w:r w:rsidRPr="00633287">
        <w:rPr>
          <w:rStyle w:val="hps"/>
          <w:rFonts w:ascii="Arial Narrow" w:hAnsi="Arial Narrow"/>
          <w:sz w:val="20"/>
          <w:szCs w:val="20"/>
        </w:rPr>
        <w:t>časť</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Pr="00633287">
        <w:rPr>
          <w:rStyle w:val="hps"/>
          <w:rFonts w:ascii="Arial Narrow" w:hAnsi="Arial Narrow"/>
          <w:sz w:val="20"/>
          <w:szCs w:val="20"/>
        </w:rPr>
        <w:t>Projekt</w:t>
      </w:r>
      <w:r w:rsidRPr="00633287">
        <w:rPr>
          <w:rFonts w:ascii="Arial Narrow" w:hAnsi="Arial Narrow"/>
          <w:sz w:val="20"/>
          <w:szCs w:val="20"/>
        </w:rPr>
        <w:t xml:space="preserve">, </w:t>
      </w:r>
      <w:r w:rsidRPr="00633287">
        <w:rPr>
          <w:rStyle w:val="hps"/>
          <w:rFonts w:ascii="Arial Narrow" w:hAnsi="Arial Narrow"/>
          <w:sz w:val="20"/>
          <w:szCs w:val="20"/>
        </w:rPr>
        <w:t>ktoré</w:t>
      </w:r>
      <w:r w:rsidRPr="00633287">
        <w:rPr>
          <w:rFonts w:ascii="Arial Narrow" w:hAnsi="Arial Narrow"/>
          <w:sz w:val="20"/>
          <w:szCs w:val="20"/>
        </w:rPr>
        <w:t xml:space="preserve"> </w:t>
      </w:r>
      <w:r w:rsidRPr="00633287">
        <w:rPr>
          <w:rStyle w:val="hps"/>
          <w:rFonts w:ascii="Arial Narrow" w:hAnsi="Arial Narrow"/>
          <w:sz w:val="20"/>
          <w:szCs w:val="20"/>
        </w:rPr>
        <w:t>nemôžu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samotným</w:t>
      </w:r>
      <w:r w:rsidRPr="00633287">
        <w:rPr>
          <w:rFonts w:ascii="Arial Narrow" w:hAnsi="Arial Narrow"/>
          <w:sz w:val="20"/>
          <w:szCs w:val="20"/>
        </w:rPr>
        <w:t xml:space="preserve"> </w:t>
      </w:r>
      <w:r w:rsidRPr="00633287">
        <w:rPr>
          <w:rStyle w:val="hps"/>
          <w:rFonts w:ascii="Arial Narrow" w:hAnsi="Arial Narrow"/>
          <w:sz w:val="20"/>
          <w:szCs w:val="20"/>
        </w:rPr>
        <w:t>Projektom</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preto</w:t>
      </w:r>
      <w:r w:rsidRPr="00633287">
        <w:rPr>
          <w:rFonts w:ascii="Arial Narrow" w:hAnsi="Arial Narrow"/>
          <w:sz w:val="20"/>
          <w:szCs w:val="20"/>
        </w:rPr>
        <w:t xml:space="preserve"> </w:t>
      </w:r>
      <w:r w:rsidRPr="00633287">
        <w:rPr>
          <w:rStyle w:val="hps"/>
          <w:rFonts w:ascii="Arial Narrow" w:hAnsi="Arial Narrow"/>
          <w:sz w:val="20"/>
          <w:szCs w:val="20"/>
        </w:rPr>
        <w:t>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formou</w:t>
      </w:r>
      <w:r w:rsidRPr="00633287">
        <w:rPr>
          <w:rFonts w:ascii="Arial Narrow" w:hAnsi="Arial Narrow"/>
          <w:sz w:val="20"/>
          <w:szCs w:val="20"/>
        </w:rPr>
        <w:t xml:space="preserve"> </w:t>
      </w:r>
      <w:r w:rsidRPr="00633287">
        <w:rPr>
          <w:rStyle w:val="hps"/>
          <w:rFonts w:ascii="Arial Narrow" w:hAnsi="Arial Narrow"/>
          <w:sz w:val="20"/>
          <w:szCs w:val="20"/>
        </w:rPr>
        <w:t>príspevku</w:t>
      </w:r>
      <w:r w:rsidRPr="00633287">
        <w:rPr>
          <w:rFonts w:ascii="Arial Narrow" w:hAnsi="Arial Narrow"/>
          <w:sz w:val="20"/>
          <w:szCs w:val="20"/>
        </w:rPr>
        <w:t>;</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Finančné ukončenie Projektu </w:t>
      </w:r>
      <w:r w:rsidRPr="00633287">
        <w:rPr>
          <w:rFonts w:ascii="Arial Narrow" w:hAnsi="Arial Narrow"/>
          <w:sz w:val="20"/>
          <w:szCs w:val="20"/>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33287">
        <w:rPr>
          <w:rFonts w:ascii="Arial Narrow" w:hAnsi="Arial Narrow"/>
          <w:b/>
          <w:sz w:val="20"/>
          <w:szCs w:val="20"/>
        </w:rPr>
        <w:t xml:space="preserve">– </w:t>
      </w:r>
      <w:r w:rsidRPr="00633287">
        <w:rPr>
          <w:rFonts w:ascii="Arial Narrow" w:hAnsi="Arial Narrow"/>
          <w:sz w:val="20"/>
          <w:szCs w:val="20"/>
        </w:rPr>
        <w:t xml:space="preserve">nastane dňom, kedy po zrealizovaní všetkých Aktivít v rámci Realizácie aktivít Projektu došlo k splneniu oboch nasledovných podmienok: </w:t>
      </w:r>
    </w:p>
    <w:p w:rsidR="006D66A3" w:rsidRPr="00633287" w:rsidRDefault="006D66A3" w:rsidP="00B37068">
      <w:pPr>
        <w:numPr>
          <w:ilvl w:val="1"/>
          <w:numId w:val="15"/>
        </w:numPr>
        <w:tabs>
          <w:tab w:val="clear" w:pos="1440"/>
          <w:tab w:val="num" w:pos="851"/>
        </w:tabs>
        <w:spacing w:after="120"/>
        <w:ind w:left="851" w:hanging="284"/>
        <w:jc w:val="both"/>
        <w:rPr>
          <w:rFonts w:ascii="Arial Narrow" w:hAnsi="Arial Narrow"/>
          <w:sz w:val="20"/>
          <w:szCs w:val="20"/>
        </w:rPr>
      </w:pPr>
      <w:r w:rsidRPr="00633287">
        <w:rPr>
          <w:rFonts w:ascii="Arial Narrow" w:hAnsi="Arial Narrow"/>
          <w:sz w:val="20"/>
          <w:szCs w:val="20"/>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6D66A3" w:rsidRPr="00633287" w:rsidRDefault="006D66A3" w:rsidP="00B37068">
      <w:pPr>
        <w:numPr>
          <w:ilvl w:val="1"/>
          <w:numId w:val="15"/>
        </w:numPr>
        <w:tabs>
          <w:tab w:val="clear" w:pos="1440"/>
          <w:tab w:val="num" w:pos="851"/>
        </w:tabs>
        <w:spacing w:after="120"/>
        <w:ind w:hanging="873"/>
        <w:jc w:val="both"/>
        <w:rPr>
          <w:rFonts w:ascii="Arial Narrow" w:hAnsi="Arial Narrow"/>
          <w:bCs/>
          <w:sz w:val="20"/>
          <w:szCs w:val="20"/>
        </w:rPr>
      </w:pPr>
      <w:r w:rsidRPr="00633287">
        <w:rPr>
          <w:rFonts w:ascii="Arial Narrow" w:hAnsi="Arial Narrow"/>
          <w:sz w:val="20"/>
          <w:szCs w:val="20"/>
        </w:rPr>
        <w:t>Prijímateľovi bol uhradený/zúčtovaný zodpovedajúci NFP.</w:t>
      </w:r>
    </w:p>
    <w:p w:rsidR="006D66A3" w:rsidRPr="00633287" w:rsidRDefault="006D66A3" w:rsidP="00B37068">
      <w:pPr>
        <w:spacing w:after="120"/>
        <w:jc w:val="both"/>
        <w:rPr>
          <w:rFonts w:ascii="Arial Narrow" w:hAnsi="Arial Narrow"/>
          <w:bCs/>
          <w:sz w:val="20"/>
          <w:szCs w:val="20"/>
        </w:rPr>
      </w:pPr>
      <w:r w:rsidRPr="00633287">
        <w:rPr>
          <w:rFonts w:ascii="Arial Narrow" w:hAnsi="Arial Narrow"/>
          <w:b/>
          <w:sz w:val="20"/>
          <w:szCs w:val="20"/>
        </w:rPr>
        <w:t>Implementačné nariadenia</w:t>
      </w:r>
      <w:r w:rsidRPr="00633287">
        <w:rPr>
          <w:rFonts w:ascii="Arial Narrow" w:hAnsi="Arial Narrow"/>
          <w:sz w:val="20"/>
          <w:szCs w:val="20"/>
        </w:rPr>
        <w:t xml:space="preserve"> – nariadenia, ktoré vydáva Komisia ako vykonávacie nariadenia alebo delegované nariadenia, ktorými sa s</w:t>
      </w:r>
      <w:r w:rsidRPr="00633287">
        <w:rPr>
          <w:rFonts w:ascii="Arial Narrow" w:hAnsi="Arial Narrow"/>
          <w:bCs/>
          <w:color w:val="000000"/>
          <w:sz w:val="20"/>
          <w:szCs w:val="20"/>
        </w:rPr>
        <w:t>tanovujú podrobnejšie pravidlá a podmienky uplatniteľné na vykonanie rôznych oblastí úpravy podľa všeobecného nariadenia;</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Iné peňažné príjmy</w:t>
      </w:r>
      <w:r w:rsidRPr="00633287">
        <w:rPr>
          <w:rFonts w:ascii="Arial Narrow" w:hAnsi="Arial Narrow"/>
          <w:sz w:val="20"/>
          <w:szCs w:val="20"/>
        </w:rPr>
        <w:t xml:space="preserve"> – Ide o akékoľvek príjmy, ktoré sa vyskytnú pri projektoch nespadajúcich svojim objemom alebo charakterom pod článok 61 všeobecného nariadenia Rady;</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Iné čisté peňažné príjmy</w:t>
      </w:r>
      <w:r w:rsidRPr="00633287">
        <w:rPr>
          <w:rFonts w:ascii="Arial Narrow" w:hAnsi="Arial Narrow"/>
          <w:sz w:val="20"/>
          <w:szCs w:val="20"/>
        </w:rPr>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pokiaľ tieto príjmy neboli zohľadnené už pri schválení Projektu a pomoc nebola znížená už na začiatku Projektu;</w:t>
      </w:r>
    </w:p>
    <w:p w:rsidR="006D66A3" w:rsidRPr="00633287" w:rsidRDefault="006D66A3" w:rsidP="00B37068">
      <w:pPr>
        <w:spacing w:after="120"/>
        <w:jc w:val="both"/>
        <w:rPr>
          <w:rFonts w:ascii="Arial Narrow" w:eastAsia="SimSun" w:hAnsi="Arial Narrow"/>
          <w:b/>
          <w:bCs/>
          <w:sz w:val="20"/>
          <w:szCs w:val="20"/>
        </w:rPr>
      </w:pPr>
      <w:r w:rsidRPr="00633287">
        <w:rPr>
          <w:rFonts w:ascii="Arial Narrow" w:hAnsi="Arial Narrow"/>
          <w:b/>
          <w:sz w:val="20"/>
          <w:szCs w:val="20"/>
        </w:rPr>
        <w:t xml:space="preserve">IT monitorovací systém 2014+ </w:t>
      </w:r>
      <w:r w:rsidRPr="00633287">
        <w:rPr>
          <w:rFonts w:ascii="Arial Narrow" w:hAnsi="Arial Narrow"/>
          <w:sz w:val="20"/>
          <w:szCs w:val="20"/>
        </w:rPr>
        <w:t>alebo</w:t>
      </w:r>
      <w:r w:rsidRPr="00633287">
        <w:rPr>
          <w:rFonts w:ascii="Arial Narrow" w:hAnsi="Arial Narrow"/>
          <w:b/>
          <w:sz w:val="20"/>
          <w:szCs w:val="20"/>
        </w:rPr>
        <w:t xml:space="preserve"> ITMS2014+</w:t>
      </w:r>
      <w:r w:rsidRPr="00633287">
        <w:rPr>
          <w:rFonts w:ascii="Arial Narrow" w:hAnsi="Arial Narrow"/>
          <w:sz w:val="20"/>
          <w:szCs w:val="20"/>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633287">
        <w:rPr>
          <w:rFonts w:ascii="Arial Narrow" w:eastAsia="SimSun" w:hAnsi="Arial Narrow"/>
          <w:b/>
          <w:bCs/>
          <w:sz w:val="20"/>
          <w:szCs w:val="20"/>
        </w:rPr>
        <w:t xml:space="preserve">; </w:t>
      </w:r>
    </w:p>
    <w:p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Komisia</w:t>
      </w:r>
      <w:r w:rsidRPr="00633287">
        <w:rPr>
          <w:rFonts w:ascii="Arial Narrow" w:hAnsi="Arial Narrow"/>
          <w:sz w:val="20"/>
          <w:szCs w:val="20"/>
        </w:rPr>
        <w:t xml:space="preserve"> – znamená Európsku Komisiu;</w:t>
      </w:r>
    </w:p>
    <w:p w:rsidR="006D66A3" w:rsidRPr="00831C89" w:rsidRDefault="006D66A3" w:rsidP="00B37068">
      <w:pPr>
        <w:spacing w:after="120"/>
        <w:jc w:val="both"/>
        <w:rPr>
          <w:rFonts w:ascii="Arial Narrow" w:hAnsi="Arial Narrow"/>
          <w:bCs/>
          <w:sz w:val="20"/>
          <w:szCs w:val="20"/>
        </w:rPr>
      </w:pPr>
      <w:r w:rsidRPr="00633287">
        <w:rPr>
          <w:rFonts w:ascii="Arial Narrow" w:hAnsi="Arial Narrow"/>
          <w:b/>
          <w:sz w:val="20"/>
          <w:szCs w:val="20"/>
        </w:rPr>
        <w:t>Lehota</w:t>
      </w:r>
      <w:r w:rsidRPr="00633287">
        <w:rPr>
          <w:rFonts w:ascii="Arial Narrow" w:hAnsi="Arial Narrow"/>
          <w:sz w:val="20"/>
          <w:szCs w:val="20"/>
        </w:rPr>
        <w:t xml:space="preserve"> - ak nie je v Zmluve o poskytnutí NFP uvedené inak, z</w:t>
      </w:r>
      <w:r w:rsidRPr="00633287">
        <w:rPr>
          <w:rFonts w:ascii="Arial Narrow" w:hAnsi="Arial Narrow"/>
          <w:bCs/>
          <w:sz w:val="20"/>
          <w:szCs w:val="20"/>
        </w:rPr>
        <w:t xml:space="preserve">a dni sa považujú </w:t>
      </w:r>
      <w:r w:rsidR="004F467B">
        <w:rPr>
          <w:rFonts w:ascii="Arial Narrow" w:hAnsi="Arial Narrow"/>
          <w:bCs/>
          <w:sz w:val="20"/>
          <w:szCs w:val="20"/>
        </w:rPr>
        <w:t>p</w:t>
      </w:r>
      <w:r w:rsidRPr="00633287">
        <w:rPr>
          <w:rFonts w:ascii="Arial Narrow" w:hAnsi="Arial Narrow"/>
          <w:bCs/>
          <w:sz w:val="20"/>
          <w:szCs w:val="20"/>
        </w:rPr>
        <w:t xml:space="preserve">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w:t>
      </w:r>
      <w:r w:rsidRPr="00633287">
        <w:rPr>
          <w:rFonts w:ascii="Arial Narrow" w:hAnsi="Arial Narrow"/>
          <w:bCs/>
          <w:sz w:val="20"/>
          <w:szCs w:val="20"/>
        </w:rPr>
        <w:lastRenderedPageBreak/>
        <w:t xml:space="preserve">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 </w:t>
      </w:r>
    </w:p>
    <w:p w:rsidR="006D66A3" w:rsidRPr="00633287" w:rsidRDefault="006D66A3" w:rsidP="00B37068">
      <w:pPr>
        <w:tabs>
          <w:tab w:val="left" w:pos="2880"/>
        </w:tabs>
        <w:spacing w:after="120"/>
        <w:jc w:val="both"/>
        <w:rPr>
          <w:rFonts w:ascii="Arial Narrow" w:hAnsi="Arial Narrow"/>
          <w:bCs/>
          <w:sz w:val="20"/>
          <w:szCs w:val="20"/>
        </w:rPr>
      </w:pPr>
      <w:r w:rsidRPr="00633287">
        <w:rPr>
          <w:rFonts w:ascii="Arial Narrow" w:hAnsi="Arial Narrow"/>
          <w:b/>
          <w:bCs/>
          <w:sz w:val="20"/>
          <w:szCs w:val="20"/>
        </w:rPr>
        <w:t xml:space="preserve">Merateľné ukazovatele Projektu – </w:t>
      </w:r>
      <w:r w:rsidRPr="00633287">
        <w:rPr>
          <w:rFonts w:ascii="Arial Narrow" w:hAnsi="Arial Narrow"/>
          <w:bCs/>
          <w:sz w:val="20"/>
          <w:szCs w:val="20"/>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 xml:space="preserve">Merateľný ukazovateľ Projektu s príznakom – </w:t>
      </w:r>
      <w:r w:rsidRPr="00633287">
        <w:rPr>
          <w:rFonts w:ascii="Arial Narrow" w:hAnsi="Arial Narrow"/>
          <w:bCs/>
          <w:sz w:val="20"/>
          <w:szCs w:val="20"/>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 xml:space="preserve">Merateľný ukazovateľ Projektu bez príznaku – </w:t>
      </w:r>
      <w:r w:rsidRPr="00633287">
        <w:rPr>
          <w:rFonts w:ascii="Arial Narrow" w:hAnsi="Arial Narrow"/>
          <w:bCs/>
          <w:sz w:val="20"/>
          <w:szCs w:val="20"/>
        </w:rPr>
        <w:t>Merateľný ukazovateľ Projektu, ktorého dosiahnutie je záväzné z hľadiska dosiahnutia jeho plánovanej hodnoty, pričom akceptovateľná miera odchýlky, ktorá nebude mať za následok vznik finančnej zodpovednosti vyplýva z článku 6 zmluvy;</w:t>
      </w:r>
    </w:p>
    <w:p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Miera finančnej medzery</w:t>
      </w:r>
      <w:r w:rsidRPr="00633287">
        <w:rPr>
          <w:rFonts w:ascii="Arial Narrow" w:hAnsi="Arial Narrow"/>
          <w:bCs/>
          <w:sz w:val="20"/>
          <w:szCs w:val="20"/>
        </w:rPr>
        <w:t xml:space="preserve"> - </w:t>
      </w:r>
      <w:r w:rsidR="000E6BD9" w:rsidRPr="00633287">
        <w:rPr>
          <w:rFonts w:ascii="Arial Narrow" w:hAnsi="Arial Narrow"/>
          <w:bCs/>
          <w:sz w:val="20"/>
          <w:szCs w:val="20"/>
        </w:rPr>
        <w:t>podiel diskontovaných nákladov počiatočnej investície, ktorý nie je pokrytý diskontovaným čistým výnosom projektu. V prípade projektov generujúcich príjmy finančná medzera predstavuje hodnotu celkových oprávnených výdavkov, na ktorú sa uplatňuje miera financovania stanovená Stratégiou financovania Európskych štrukturálnych a investičných fondov pre programové obdobie 2014 – 2020 v súlade s finančným plánom programu</w:t>
      </w:r>
      <w:r w:rsidRPr="00633287">
        <w:rPr>
          <w:rFonts w:ascii="Arial Narrow" w:hAnsi="Arial Narrow"/>
          <w:bCs/>
          <w:sz w:val="20"/>
          <w:szCs w:val="20"/>
        </w:rPr>
        <w:t>;</w:t>
      </w:r>
    </w:p>
    <w:p w:rsidR="006D66A3" w:rsidRPr="00633287" w:rsidRDefault="006D66A3" w:rsidP="00B37068">
      <w:pPr>
        <w:tabs>
          <w:tab w:val="left" w:pos="2880"/>
        </w:tabs>
        <w:spacing w:after="120"/>
        <w:jc w:val="both"/>
        <w:rPr>
          <w:rFonts w:ascii="Arial Narrow" w:hAnsi="Arial Narrow"/>
          <w:bCs/>
          <w:sz w:val="20"/>
          <w:szCs w:val="20"/>
        </w:rPr>
      </w:pPr>
      <w:r w:rsidRPr="00633287">
        <w:rPr>
          <w:rFonts w:ascii="Arial Narrow" w:hAnsi="Arial Narrow"/>
          <w:b/>
          <w:bCs/>
          <w:sz w:val="20"/>
          <w:szCs w:val="20"/>
        </w:rPr>
        <w:t xml:space="preserve">Mikro, malý alebo stredný podnik </w:t>
      </w:r>
      <w:r w:rsidRPr="00633287">
        <w:rPr>
          <w:rFonts w:ascii="Arial Narrow" w:hAnsi="Arial Narrow"/>
          <w:bCs/>
          <w:sz w:val="20"/>
          <w:szCs w:val="20"/>
        </w:rPr>
        <w:t xml:space="preserve">alebo </w:t>
      </w:r>
      <w:r w:rsidRPr="00633287">
        <w:rPr>
          <w:rFonts w:ascii="Arial Narrow" w:hAnsi="Arial Narrow"/>
          <w:b/>
          <w:bCs/>
          <w:sz w:val="20"/>
          <w:szCs w:val="20"/>
        </w:rPr>
        <w:t xml:space="preserve">MSP – </w:t>
      </w:r>
      <w:r w:rsidRPr="00633287">
        <w:rPr>
          <w:rFonts w:ascii="Arial Narrow" w:hAnsi="Arial Narrow"/>
          <w:bCs/>
          <w:sz w:val="20"/>
          <w:szCs w:val="20"/>
        </w:rPr>
        <w:t>znamená podnik vymedzený v prílohe č. 1 Nariadenia Komisie (EÚ) č. 651/2014 zo 17. júna 2014 o vyhlásení určitých kategórií pomoci za zlučiteľné s vnútorným trhom podľa článkov 107 a 108 zmluvy;</w:t>
      </w:r>
    </w:p>
    <w:p w:rsidR="006D66A3" w:rsidRPr="00633287" w:rsidRDefault="006D66A3" w:rsidP="00B37068">
      <w:pPr>
        <w:pStyle w:val="Zkladntext2"/>
        <w:widowControl w:val="0"/>
        <w:tabs>
          <w:tab w:val="left" w:pos="360"/>
        </w:tabs>
        <w:spacing w:line="240" w:lineRule="auto"/>
        <w:jc w:val="both"/>
        <w:rPr>
          <w:rFonts w:ascii="Arial Narrow" w:hAnsi="Arial Narrow"/>
        </w:rPr>
      </w:pPr>
      <w:r w:rsidRPr="00633287">
        <w:rPr>
          <w:rFonts w:ascii="Arial Narrow" w:hAnsi="Arial Narrow"/>
          <w:b/>
        </w:rPr>
        <w:t>Monitorovací výbor</w:t>
      </w:r>
      <w:r w:rsidRPr="00633287">
        <w:rPr>
          <w:rFonts w:ascii="Arial Narrow" w:hAnsi="Arial Narrow"/>
        </w:rPr>
        <w:t xml:space="preserve"> – orgán zriadený riadiacim orgánom pre program, ktorý skúma všetky otázky ovplyvňujúce výkonnosť programu vrátane záverov z preskúmania výkonnosti, poskytuje konzultácie. Monitorovací výbor skúma a schvaľuje všetky návrhy riadiaceho orgánu na zmenu programu;</w:t>
      </w:r>
    </w:p>
    <w:p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bCs/>
          <w:sz w:val="20"/>
          <w:szCs w:val="20"/>
        </w:rPr>
        <w:t xml:space="preserve">Nariadenie 1300 - </w:t>
      </w:r>
      <w:r w:rsidRPr="00633287">
        <w:rPr>
          <w:rFonts w:ascii="Arial Narrow" w:hAnsi="Arial Narrow"/>
          <w:sz w:val="20"/>
          <w:szCs w:val="20"/>
        </w:rPr>
        <w:t>nariadenie Európskeho parlamentu a Rady (EÚ) č. 1300/2013 o Kohéznom fonde, ktorým sa zrušuje nariadenie Rady (ES) č. 1084/2006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Nariadenie 1301</w:t>
      </w:r>
      <w:r w:rsidRPr="00633287">
        <w:rPr>
          <w:rFonts w:ascii="Arial Narrow" w:hAnsi="Arial Narrow"/>
          <w:sz w:val="20"/>
          <w:szCs w:val="20"/>
        </w:rPr>
        <w:t xml:space="preserve">  - nariadenie Európskeho parlamentu a Rady (EÚ) č. 1301/2013 o Európskom fonde regionálneho rozvoja a o osobitných ustanoveniach týkajúcich sa cieľa Investovanie do rastu a zamestnanosti, a ktorým sa zrušuje nariadenie (ES) č. 1080/2006</w:t>
      </w:r>
      <w:r w:rsidR="0097752D" w:rsidRPr="00633287">
        <w:rPr>
          <w:rFonts w:ascii="Arial Narrow" w:hAnsi="Arial Narrow"/>
          <w:sz w:val="20"/>
          <w:szCs w:val="20"/>
        </w:rPr>
        <w:t xml:space="preserve"> v platnom znení</w:t>
      </w:r>
      <w:r w:rsidRPr="00633287">
        <w:rPr>
          <w:rFonts w:ascii="Arial Narrow" w:hAnsi="Arial Narrow"/>
          <w:sz w:val="20"/>
          <w:szCs w:val="20"/>
        </w:rPr>
        <w:t xml:space="preserve">; </w:t>
      </w:r>
    </w:p>
    <w:p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Nariadenie 1302</w:t>
      </w:r>
      <w:r w:rsidRPr="00633287">
        <w:rPr>
          <w:rFonts w:ascii="Arial Narrow" w:hAnsi="Arial Narrow"/>
          <w:sz w:val="20"/>
          <w:szCs w:val="20"/>
        </w:rPr>
        <w:t xml:space="preserve"> -  nariadenie Európskeho parlamentu a Rady (EÚ) č. 1302/2013, ktorým sa mení nariadenie (ES) č. 1082/2006 o Európskom zoskupení územnej spolupráce (EZÚS), pokiaľ ide o vyjasnenie, zjednodušenie a zlepšenie zakladania a fungovania takýchto zoskupení</w:t>
      </w:r>
      <w:r w:rsidR="0097752D" w:rsidRPr="00633287">
        <w:rPr>
          <w:rFonts w:ascii="Arial Narrow" w:hAnsi="Arial Narrow"/>
          <w:sz w:val="20"/>
          <w:szCs w:val="20"/>
        </w:rPr>
        <w:t xml:space="preserve"> v platnom znení</w:t>
      </w:r>
      <w:r w:rsidRPr="00633287">
        <w:rPr>
          <w:rFonts w:ascii="Arial Narrow" w:hAnsi="Arial Narrow"/>
          <w:sz w:val="20"/>
          <w:szCs w:val="20"/>
        </w:rPr>
        <w:t>;</w:t>
      </w:r>
    </w:p>
    <w:p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Nariadenie 1303</w:t>
      </w:r>
      <w:r w:rsidRPr="00633287">
        <w:rPr>
          <w:rFonts w:ascii="Arial Narrow" w:hAnsi="Arial Narrow"/>
          <w:sz w:val="20"/>
          <w:szCs w:val="20"/>
        </w:rPr>
        <w:t xml:space="preserve"> alebo </w:t>
      </w:r>
      <w:r w:rsidRPr="00633287">
        <w:rPr>
          <w:rFonts w:ascii="Arial Narrow" w:hAnsi="Arial Narrow"/>
          <w:b/>
          <w:sz w:val="20"/>
          <w:szCs w:val="20"/>
        </w:rPr>
        <w:t>všeobecné nariadenie</w:t>
      </w:r>
      <w:r w:rsidRPr="00633287">
        <w:rPr>
          <w:rFonts w:ascii="Arial Narrow" w:hAnsi="Arial Narrow"/>
          <w:sz w:val="20"/>
          <w:szCs w:val="20"/>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Nariadenie 1304</w:t>
      </w:r>
      <w:r w:rsidRPr="00633287">
        <w:rPr>
          <w:rFonts w:ascii="Arial Narrow" w:hAnsi="Arial Narrow"/>
          <w:sz w:val="20"/>
          <w:szCs w:val="20"/>
        </w:rPr>
        <w:t xml:space="preserve"> - nariadenie Európskeho parlamentu a Rady (EÚ) č. 1304/2013 o Európskom sociálnom fonde a o zrušení nariadenia Rady (ES) č. 1081/2006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Nariadenia k jednotlivým európskym štrukturálnym a investičným fondom </w:t>
      </w:r>
      <w:r w:rsidRPr="00633287">
        <w:rPr>
          <w:rFonts w:ascii="Arial Narrow" w:hAnsi="Arial Narrow"/>
          <w:sz w:val="20"/>
          <w:szCs w:val="20"/>
        </w:rPr>
        <w:t xml:space="preserve">alebo </w:t>
      </w:r>
      <w:r w:rsidRPr="00633287">
        <w:rPr>
          <w:rFonts w:ascii="Arial Narrow" w:hAnsi="Arial Narrow"/>
          <w:b/>
          <w:sz w:val="20"/>
          <w:szCs w:val="20"/>
        </w:rPr>
        <w:t xml:space="preserve">nariadenia k jednotlivým EŠIF </w:t>
      </w:r>
      <w:r w:rsidRPr="00633287">
        <w:rPr>
          <w:rFonts w:ascii="Arial Narrow" w:hAnsi="Arial Narrow"/>
          <w:sz w:val="20"/>
          <w:szCs w:val="20"/>
        </w:rPr>
        <w:t>– zahŕňajú pre účely Zmluvy o poskytnutí NFP nariadenie 1300, nariadenie 1301, nariadenie 1302, nariadenie 1304 a nariadenie 508</w:t>
      </w:r>
      <w:r w:rsidR="0097752D" w:rsidRPr="00633287">
        <w:rPr>
          <w:rFonts w:ascii="Arial Narrow" w:hAnsi="Arial Narrow"/>
          <w:sz w:val="20"/>
          <w:szCs w:val="20"/>
        </w:rPr>
        <w:t xml:space="preserve"> v platnom znení</w:t>
      </w:r>
      <w:r w:rsidRPr="00633287">
        <w:rPr>
          <w:rFonts w:ascii="Arial Narrow" w:hAnsi="Arial Narrow"/>
          <w:sz w:val="20"/>
          <w:szCs w:val="20"/>
        </w:rPr>
        <w:t>;</w:t>
      </w:r>
    </w:p>
    <w:p w:rsidR="006D66A3" w:rsidRPr="00831C89" w:rsidRDefault="006D66A3" w:rsidP="00B37068">
      <w:pPr>
        <w:pStyle w:val="AODefPara"/>
        <w:numPr>
          <w:ilvl w:val="0"/>
          <w:numId w:val="0"/>
        </w:numPr>
        <w:spacing w:before="0" w:after="120" w:line="240" w:lineRule="auto"/>
        <w:outlineLvl w:val="9"/>
        <w:rPr>
          <w:rStyle w:val="Siln"/>
          <w:rFonts w:ascii="Arial Narrow" w:hAnsi="Arial Narrow"/>
          <w:b w:val="0"/>
          <w:sz w:val="20"/>
          <w:szCs w:val="20"/>
          <w:lang w:eastAsia="sk-SK"/>
        </w:rPr>
      </w:pPr>
      <w:r w:rsidRPr="00D7581E">
        <w:rPr>
          <w:rFonts w:ascii="Arial Narrow" w:hAnsi="Arial Narrow"/>
          <w:b/>
          <w:sz w:val="20"/>
          <w:szCs w:val="20"/>
        </w:rPr>
        <w:t xml:space="preserve">Nariadenie 966/2012 – </w:t>
      </w:r>
      <w:r w:rsidRPr="00633287">
        <w:rPr>
          <w:rStyle w:val="Siln"/>
          <w:rFonts w:ascii="Arial Narrow" w:hAnsi="Arial Narrow"/>
          <w:b w:val="0"/>
          <w:sz w:val="20"/>
          <w:szCs w:val="20"/>
        </w:rPr>
        <w:t>Nariadenie Európskeho parlamentu a Rady (EÚ, Euratom) č. 966/2012 z  25. októbra 2012, o rozpočtových pravidlách, ktoré sa vzťahujú na všeobecný rozpočet Únie, a zrušení nariadenia Rady (ES, Euratom) č. 1605/2002</w:t>
      </w:r>
      <w:r w:rsidR="0097752D" w:rsidRPr="00633287">
        <w:rPr>
          <w:rStyle w:val="Siln"/>
          <w:rFonts w:ascii="Arial Narrow" w:hAnsi="Arial Narrow"/>
          <w:b w:val="0"/>
          <w:sz w:val="20"/>
          <w:szCs w:val="20"/>
        </w:rPr>
        <w:t xml:space="preserve"> </w:t>
      </w:r>
      <w:r w:rsidR="0097752D" w:rsidRPr="00633287">
        <w:rPr>
          <w:rFonts w:ascii="Arial Narrow" w:hAnsi="Arial Narrow"/>
          <w:sz w:val="20"/>
          <w:szCs w:val="20"/>
        </w:rPr>
        <w:t>v platnom znení</w:t>
      </w:r>
      <w:r w:rsidRPr="00633287">
        <w:rPr>
          <w:rStyle w:val="Siln"/>
          <w:rFonts w:ascii="Arial Narrow" w:hAnsi="Arial Narrow"/>
          <w:b w:val="0"/>
          <w:sz w:val="20"/>
          <w:szCs w:val="20"/>
        </w:rPr>
        <w:t xml:space="preserve">; </w:t>
      </w:r>
    </w:p>
    <w:p w:rsidR="006D66A3" w:rsidRPr="00633287" w:rsidRDefault="006D66A3" w:rsidP="00B37068">
      <w:pPr>
        <w:pStyle w:val="AODefPara"/>
        <w:numPr>
          <w:ilvl w:val="0"/>
          <w:numId w:val="0"/>
        </w:numPr>
        <w:spacing w:before="0" w:after="120" w:line="240" w:lineRule="auto"/>
        <w:outlineLvl w:val="9"/>
        <w:rPr>
          <w:rStyle w:val="Siln"/>
          <w:rFonts w:ascii="Arial Narrow" w:hAnsi="Arial Narrow"/>
          <w:b w:val="0"/>
          <w:sz w:val="20"/>
          <w:szCs w:val="20"/>
          <w:lang w:eastAsia="sk-SK"/>
        </w:rPr>
      </w:pPr>
      <w:r w:rsidRPr="00633287">
        <w:rPr>
          <w:rStyle w:val="Siln"/>
          <w:rFonts w:ascii="Arial Narrow" w:hAnsi="Arial Narrow"/>
          <w:sz w:val="20"/>
          <w:szCs w:val="20"/>
        </w:rPr>
        <w:lastRenderedPageBreak/>
        <w:t>Národný projekt</w:t>
      </w:r>
      <w:r w:rsidRPr="00633287">
        <w:rPr>
          <w:rStyle w:val="Siln"/>
          <w:rFonts w:ascii="Arial Narrow" w:hAnsi="Arial Narrow"/>
          <w:b w:val="0"/>
          <w:sz w:val="20"/>
          <w:szCs w:val="20"/>
        </w:rPr>
        <w:t xml:space="preserve"> - Národný projekt realizuje na návrh poskytovateľa prijímateľ:</w:t>
      </w:r>
    </w:p>
    <w:p w:rsidR="006D66A3" w:rsidRPr="00633287" w:rsidRDefault="006D66A3" w:rsidP="00B37068">
      <w:pPr>
        <w:pStyle w:val="AODefPara"/>
        <w:numPr>
          <w:ilvl w:val="0"/>
          <w:numId w:val="0"/>
        </w:numPr>
        <w:spacing w:before="0" w:after="120" w:line="240" w:lineRule="auto"/>
        <w:ind w:left="720"/>
        <w:outlineLvl w:val="9"/>
        <w:rPr>
          <w:rStyle w:val="Siln"/>
          <w:rFonts w:ascii="Arial Narrow" w:hAnsi="Arial Narrow"/>
          <w:b w:val="0"/>
          <w:sz w:val="20"/>
          <w:szCs w:val="20"/>
          <w:lang w:eastAsia="sk-SK"/>
        </w:rPr>
      </w:pPr>
      <w:r w:rsidRPr="00633287">
        <w:rPr>
          <w:rStyle w:val="Siln"/>
          <w:rFonts w:ascii="Arial Narrow" w:hAnsi="Arial Narrow"/>
          <w:b w:val="0"/>
          <w:sz w:val="20"/>
          <w:szCs w:val="20"/>
        </w:rPr>
        <w:t>a) určený v OP, alebo</w:t>
      </w:r>
    </w:p>
    <w:p w:rsidR="006D66A3" w:rsidRPr="00633287" w:rsidRDefault="006D66A3" w:rsidP="00B37068">
      <w:pPr>
        <w:pStyle w:val="AODefPara"/>
        <w:numPr>
          <w:ilvl w:val="0"/>
          <w:numId w:val="0"/>
        </w:numPr>
        <w:spacing w:before="0" w:after="120" w:line="240" w:lineRule="auto"/>
        <w:ind w:left="720"/>
        <w:outlineLvl w:val="9"/>
        <w:rPr>
          <w:rStyle w:val="Siln"/>
          <w:rFonts w:ascii="Arial Narrow" w:hAnsi="Arial Narrow"/>
          <w:b w:val="0"/>
          <w:sz w:val="20"/>
          <w:szCs w:val="20"/>
          <w:lang w:eastAsia="sk-SK"/>
        </w:rPr>
      </w:pPr>
      <w:r w:rsidRPr="00633287">
        <w:rPr>
          <w:rStyle w:val="Siln"/>
          <w:rFonts w:ascii="Arial Narrow" w:hAnsi="Arial Narrow"/>
          <w:b w:val="0"/>
          <w:sz w:val="20"/>
          <w:szCs w:val="20"/>
        </w:rPr>
        <w:t>b) ktorého kompetencie spojené s realizáciou projektu vyplývajú priamo z osobitných predpisov, alebo</w:t>
      </w:r>
    </w:p>
    <w:p w:rsidR="006D66A3" w:rsidRPr="00633287" w:rsidRDefault="006D66A3" w:rsidP="00B37068">
      <w:pPr>
        <w:pStyle w:val="AODefPara"/>
        <w:numPr>
          <w:ilvl w:val="0"/>
          <w:numId w:val="0"/>
        </w:numPr>
        <w:spacing w:before="0" w:after="120" w:line="240" w:lineRule="auto"/>
        <w:ind w:left="720"/>
        <w:outlineLvl w:val="9"/>
        <w:rPr>
          <w:rStyle w:val="Siln"/>
          <w:rFonts w:ascii="Arial Narrow" w:hAnsi="Arial Narrow"/>
          <w:b w:val="0"/>
          <w:sz w:val="20"/>
          <w:szCs w:val="20"/>
          <w:lang w:eastAsia="sk-SK"/>
        </w:rPr>
      </w:pPr>
      <w:r w:rsidRPr="00633287">
        <w:rPr>
          <w:rStyle w:val="Siln"/>
          <w:rFonts w:ascii="Arial Narrow" w:hAnsi="Arial Narrow"/>
          <w:b w:val="0"/>
          <w:sz w:val="20"/>
          <w:szCs w:val="20"/>
        </w:rPr>
        <w:t>c) schválený MV, alebo</w:t>
      </w:r>
    </w:p>
    <w:p w:rsidR="006D66A3" w:rsidRPr="00633287" w:rsidRDefault="006D66A3" w:rsidP="00B37068">
      <w:pPr>
        <w:pStyle w:val="AODefPara"/>
        <w:numPr>
          <w:ilvl w:val="0"/>
          <w:numId w:val="0"/>
        </w:numPr>
        <w:spacing w:before="0" w:after="120" w:line="240" w:lineRule="auto"/>
        <w:ind w:firstLine="708"/>
        <w:outlineLvl w:val="9"/>
        <w:rPr>
          <w:rStyle w:val="Siln"/>
          <w:rFonts w:ascii="Arial Narrow" w:hAnsi="Arial Narrow"/>
          <w:b w:val="0"/>
          <w:sz w:val="20"/>
          <w:szCs w:val="20"/>
          <w:lang w:eastAsia="sk-SK"/>
        </w:rPr>
      </w:pPr>
      <w:r w:rsidRPr="00633287">
        <w:rPr>
          <w:rStyle w:val="Siln"/>
          <w:rFonts w:ascii="Arial Narrow" w:hAnsi="Arial Narrow"/>
          <w:b w:val="0"/>
          <w:sz w:val="20"/>
          <w:szCs w:val="20"/>
        </w:rPr>
        <w:t>d) schválený osobitnou komisiou zriadenou pod MV.</w:t>
      </w:r>
    </w:p>
    <w:p w:rsidR="00A949EC" w:rsidRPr="00633287" w:rsidRDefault="00A949EC" w:rsidP="00B37068">
      <w:pPr>
        <w:pStyle w:val="AODefPara"/>
        <w:numPr>
          <w:ilvl w:val="0"/>
          <w:numId w:val="0"/>
        </w:numPr>
        <w:spacing w:before="0" w:after="120" w:line="240" w:lineRule="auto"/>
        <w:outlineLvl w:val="9"/>
        <w:rPr>
          <w:rStyle w:val="Siln"/>
          <w:rFonts w:ascii="Arial Narrow" w:hAnsi="Arial Narrow"/>
          <w:b w:val="0"/>
          <w:sz w:val="20"/>
          <w:szCs w:val="20"/>
          <w:lang w:eastAsia="sk-SK"/>
        </w:rPr>
      </w:pPr>
      <w:r w:rsidRPr="00633287">
        <w:rPr>
          <w:rStyle w:val="Siln"/>
          <w:rFonts w:ascii="Arial Narrow" w:hAnsi="Arial Narrow"/>
          <w:b w:val="0"/>
          <w:sz w:val="20"/>
          <w:szCs w:val="20"/>
        </w:rPr>
        <w:t>Pri uvedenom type projektov sa postupuje v zmysle kap. 3.4.1. Systému riadenia EŠIF.</w:t>
      </w:r>
    </w:p>
    <w:p w:rsidR="006D66A3" w:rsidRPr="00633287" w:rsidRDefault="006D66A3" w:rsidP="00B37068">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Nenávratný finančný príspevok </w:t>
      </w:r>
      <w:r w:rsidRPr="00633287">
        <w:rPr>
          <w:rFonts w:ascii="Arial Narrow" w:hAnsi="Arial Narrow"/>
          <w:sz w:val="20"/>
          <w:szCs w:val="20"/>
        </w:rPr>
        <w:t>alebo</w:t>
      </w:r>
      <w:r w:rsidRPr="00633287">
        <w:rPr>
          <w:rFonts w:ascii="Arial Narrow" w:hAnsi="Arial Narrow"/>
          <w:b/>
          <w:sz w:val="20"/>
          <w:szCs w:val="20"/>
        </w:rPr>
        <w:t xml:space="preserve"> NFP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suma finančných prostriedkov poskytnutá prijímateľovi na Realizáciu aktivít Projektu, vychádzajúc zo Schválenej žiadosti o NFP, podľa podmienok Zmluvy o poskytnutí NFP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E347D3">
        <w:rPr>
          <w:rFonts w:ascii="Arial Narrow" w:hAnsi="Arial Narrow"/>
          <w:sz w:val="20"/>
          <w:szCs w:val="20"/>
        </w:rPr>
        <w:t>;</w:t>
      </w:r>
      <w:r w:rsidRPr="00633287">
        <w:rPr>
          <w:rFonts w:ascii="Arial Narrow" w:hAnsi="Arial Narrow"/>
          <w:sz w:val="20"/>
          <w:szCs w:val="20"/>
        </w:rPr>
        <w:t xml:space="preserve"> </w:t>
      </w:r>
    </w:p>
    <w:p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Neoprávnené výdavky</w:t>
      </w:r>
      <w:r w:rsidRPr="00633287">
        <w:rPr>
          <w:rFonts w:ascii="Arial Narrow" w:hAnsi="Arial Narrow"/>
          <w:sz w:val="20"/>
          <w:szCs w:val="20"/>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ĽZ, nesúvisia s činnosťami nevyhnutnými pre úspešnú realizáciu a ukončenie Projektu, alebo sú v rozpore  s inými podmienkami pre oprávnenosť výdavkov definovaných v článku 14 VZP), alebo sú v rozpore s podmienkami príslušnej Výzvy</w:t>
      </w:r>
      <w:r w:rsidR="00E347D3">
        <w:rPr>
          <w:rFonts w:ascii="Arial Narrow" w:hAnsi="Arial Narrow"/>
          <w:sz w:val="20"/>
          <w:szCs w:val="20"/>
        </w:rPr>
        <w:t>;</w:t>
      </w:r>
    </w:p>
    <w:p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Nezrovnalosť </w:t>
      </w:r>
      <w:r w:rsidRPr="00633287">
        <w:rPr>
          <w:rFonts w:ascii="Arial Narrow" w:hAnsi="Arial Narrow"/>
          <w:sz w:val="20"/>
          <w:szCs w:val="20"/>
        </w:rPr>
        <w:t>- akékoľvek porušenie práva Únie alebo vnútroštátneho práva týkajúceho sa jeho uplatňovania bez ohľadu na to, či právna povinnosť bola premietnutá do Zmluvy o poskytnutí NFP, ktoré porušenie vyplýva z konania alebo opomenutia hospodárskeho subjektu zúčastňujúceho sa na vykonávaní európskych štrukturálnych a investičných fondov, dôsledkom čoho je alebo môže byť negatívny dopad na rozpočet Únie zaťažením všeobecného rozpočtu neoprávneným výdavkom;</w:t>
      </w:r>
    </w:p>
    <w:p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Obchodný zákonník </w:t>
      </w:r>
      <w:r w:rsidRPr="00633287">
        <w:rPr>
          <w:rFonts w:ascii="Arial Narrow" w:hAnsi="Arial Narrow"/>
          <w:sz w:val="20"/>
          <w:szCs w:val="20"/>
        </w:rPr>
        <w:t>- zákon č. 513/1991 Zb. Obchodný zákonník, v znení neskorších predpisov;</w:t>
      </w:r>
    </w:p>
    <w:p w:rsidR="006D66A3" w:rsidRPr="00633287" w:rsidRDefault="006D66A3" w:rsidP="00B37068">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Občiansky zákonník </w:t>
      </w:r>
      <w:r w:rsidRPr="00633287">
        <w:rPr>
          <w:rFonts w:ascii="Arial Narrow" w:hAnsi="Arial Narrow"/>
          <w:sz w:val="20"/>
          <w:szCs w:val="20"/>
        </w:rPr>
        <w:t>– zákon č. 40/1964 Zb. Občiansky zákonník, v znení neskorších predpisov;</w:t>
      </w:r>
    </w:p>
    <w:p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Okolnosť vylučujúca zodpovednosť</w:t>
      </w:r>
      <w:r w:rsidRPr="00633287">
        <w:rPr>
          <w:rFonts w:ascii="Arial Narrow" w:hAnsi="Arial Narrow"/>
          <w:bCs/>
          <w:sz w:val="20"/>
          <w:szCs w:val="20"/>
        </w:rPr>
        <w:t xml:space="preserve"> alebo </w:t>
      </w:r>
      <w:r w:rsidRPr="00633287">
        <w:rPr>
          <w:rFonts w:ascii="Arial Narrow" w:hAnsi="Arial Narrow"/>
          <w:b/>
          <w:bCs/>
          <w:sz w:val="20"/>
          <w:szCs w:val="20"/>
        </w:rPr>
        <w:t>OVZ</w:t>
      </w:r>
      <w:r w:rsidRPr="00633287">
        <w:rPr>
          <w:rFonts w:ascii="Arial Narrow" w:hAnsi="Arial Narrow"/>
          <w:bCs/>
          <w:sz w:val="20"/>
          <w:szCs w:val="20"/>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633287">
        <w:rPr>
          <w:rFonts w:ascii="Arial Narrow" w:hAnsi="Arial Narrow"/>
          <w:sz w:val="20"/>
          <w:szCs w:val="20"/>
        </w:rPr>
        <w:t xml:space="preserve">ustanovenie §374 Obchodného zákonníka a ustálené výklady alebo judikatúra k tomuto ustanoveniu. </w:t>
      </w:r>
    </w:p>
    <w:p w:rsidR="006D66A3" w:rsidRPr="00633287" w:rsidRDefault="006D66A3" w:rsidP="00B37068">
      <w:pPr>
        <w:spacing w:after="120"/>
        <w:jc w:val="both"/>
        <w:rPr>
          <w:rFonts w:ascii="Arial Narrow" w:hAnsi="Arial Narrow"/>
          <w:sz w:val="20"/>
          <w:szCs w:val="20"/>
        </w:rPr>
      </w:pPr>
      <w:r w:rsidRPr="00633287">
        <w:rPr>
          <w:rFonts w:ascii="Arial Narrow" w:hAnsi="Arial Narrow"/>
          <w:sz w:val="20"/>
          <w:szCs w:val="20"/>
        </w:rPr>
        <w:t xml:space="preserve">V zmysle uvedeného udalosť, ktorá má byť OVZ, musí spĺňať všetky nasledovné podmienky: </w:t>
      </w:r>
    </w:p>
    <w:p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objektívna povaha, v dôsledku čoho OVZ musí byť nezávislá od vôle Zmluvnej strany, ktorá vznik takejto udalosti nevie ovplyvniť, </w:t>
      </w:r>
    </w:p>
    <w:p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musí mať takú povahu, že bráni Zmluvnej strane v plnení jej povinností, a to bez ohľadu na to, či ide o právne     prekážky, prírodnej udalosti a ďalšie okolnosti vis maior, </w:t>
      </w:r>
    </w:p>
    <w:p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neodvrátiteľnosť, v dôsledku ktorej nie je možné rozumne predpokladať, že Zmluvná strana by mohla túto prekážku  odvrátiť alebo prekonať, alebo odvrátiť alebo prekonať jej následky v rámci lehoty, po ktorú OVZ trvá, </w:t>
      </w:r>
    </w:p>
    <w:p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rsidR="006D66A3" w:rsidRPr="00633287" w:rsidRDefault="006D66A3" w:rsidP="00B37068">
      <w:pPr>
        <w:pStyle w:val="Bezriadkovania1"/>
        <w:numPr>
          <w:ilvl w:val="0"/>
          <w:numId w:val="13"/>
        </w:numPr>
        <w:tabs>
          <w:tab w:val="clear" w:pos="1713"/>
          <w:tab w:val="num" w:pos="709"/>
        </w:tabs>
        <w:spacing w:after="120"/>
        <w:ind w:hanging="1429"/>
        <w:jc w:val="both"/>
        <w:rPr>
          <w:rFonts w:ascii="Arial Narrow" w:hAnsi="Arial Narrow"/>
          <w:sz w:val="20"/>
          <w:szCs w:val="20"/>
        </w:rPr>
      </w:pPr>
      <w:r w:rsidRPr="00633287">
        <w:rPr>
          <w:rFonts w:ascii="Arial Narrow" w:hAnsi="Arial Narrow"/>
          <w:sz w:val="20"/>
          <w:szCs w:val="20"/>
        </w:rPr>
        <w:t xml:space="preserve">Zmluvná strana nie je už v čase vzniku prekážky v omeškaní s plnením povinnosti, ktorej táto prekážka bráni. </w:t>
      </w:r>
    </w:p>
    <w:p w:rsidR="006D66A3" w:rsidRPr="00633287" w:rsidRDefault="006D66A3" w:rsidP="00B37068">
      <w:pPr>
        <w:spacing w:after="120"/>
        <w:jc w:val="both"/>
        <w:rPr>
          <w:rFonts w:ascii="Arial Narrow" w:hAnsi="Arial Narrow"/>
          <w:sz w:val="20"/>
          <w:szCs w:val="20"/>
        </w:rPr>
      </w:pPr>
      <w:r w:rsidRPr="00633287">
        <w:rPr>
          <w:rFonts w:ascii="Arial Narrow" w:hAnsi="Arial Narrow"/>
          <w:bCs/>
          <w:sz w:val="20"/>
          <w:szCs w:val="20"/>
        </w:rPr>
        <w:t>Za OVZ sa považuje uzatvorenie Štátnej pokladnice. Za OVZ sa nepovažuje plynutie lehôt v rozsahu, ako vyplývajú z právnych predpisov SR a právnych aktov EÚ;</w:t>
      </w:r>
    </w:p>
    <w:p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lastRenderedPageBreak/>
        <w:t xml:space="preserve">Opakovaný </w:t>
      </w:r>
      <w:r w:rsidRPr="00633287">
        <w:rPr>
          <w:rFonts w:ascii="Arial Narrow" w:hAnsi="Arial Narrow"/>
          <w:sz w:val="20"/>
          <w:szCs w:val="20"/>
        </w:rPr>
        <w:t>– výskyt určitej identickej skutočnosti najmenej dvakrát;</w:t>
      </w:r>
    </w:p>
    <w:p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Oprávnené výdavky - </w:t>
      </w:r>
      <w:r w:rsidRPr="00633287">
        <w:rPr>
          <w:rFonts w:ascii="Arial Narrow" w:hAnsi="Arial Narrow"/>
          <w:sz w:val="20"/>
          <w:szCs w:val="20"/>
        </w:rPr>
        <w:t>výdavky, ktoré skutočne vznikli a boli uhradené prijímateľom pri Realizácii aktivít Projektu v súvislosti s Projektom, v zmysle Zmluvy o poskytnutí NFP, najmä v súlade s pravidlami oprávnenosti výdavkov uvedených v článku 14 VZP; s ohľadom na definíciu Celkových oprávnených výdavkov, výška Oprávnených výdavkov môže byť rovná alebo nižšia ako výška Celkových oprávnených výdavkov a súčasne rovná alebo vyššia ako výška Schválených oprávnených výdavkov;</w:t>
      </w:r>
    </w:p>
    <w:p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Orgán auditu - </w:t>
      </w:r>
      <w:r w:rsidRPr="00633287">
        <w:rPr>
          <w:rFonts w:ascii="Arial Narrow" w:hAnsi="Arial Narrow"/>
          <w:sz w:val="20"/>
          <w:szCs w:val="20"/>
        </w:rPr>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rsidR="006D66A3" w:rsidRPr="00633287" w:rsidRDefault="006D66A3" w:rsidP="00B37068">
      <w:pPr>
        <w:pStyle w:val="AODefHead"/>
        <w:numPr>
          <w:ilvl w:val="0"/>
          <w:numId w:val="0"/>
        </w:numPr>
        <w:spacing w:before="0" w:line="240" w:lineRule="auto"/>
        <w:outlineLvl w:val="9"/>
        <w:rPr>
          <w:rFonts w:ascii="Arial Narrow" w:hAnsi="Arial Narrow"/>
          <w:sz w:val="20"/>
          <w:szCs w:val="20"/>
        </w:rPr>
      </w:pPr>
      <w:r w:rsidRPr="00633287">
        <w:rPr>
          <w:rFonts w:ascii="Arial Narrow" w:hAnsi="Arial Narrow"/>
          <w:b/>
          <w:sz w:val="20"/>
          <w:szCs w:val="20"/>
        </w:rPr>
        <w:t xml:space="preserve">Orgán zapojený do riadenia, auditu a kontroly EŠIF vrátane finančného riadenia </w:t>
      </w:r>
      <w:r w:rsidRPr="00633287">
        <w:rPr>
          <w:rFonts w:ascii="Arial Narrow" w:hAnsi="Arial Narrow"/>
          <w:sz w:val="20"/>
          <w:szCs w:val="20"/>
        </w:rPr>
        <w:t xml:space="preserve">– je v súlade so všeobecným nariadením a Nariadeniami k jednotlivým EŠIF, príslušnými uzneseniami vlády SR jeden alebo viacero z nasledovných orgánov: </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a) Komisia, </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b) vláda SR, </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c) CKO, </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d) Certifikačný orgán, </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f) Monitorovací výbor, </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g) Orgán auditu, </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h) Orgán zabezpečujúci ochranu finančných záujmov EÚ,</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i) Gestori horizontálnych princípov,</w:t>
      </w:r>
    </w:p>
    <w:p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j) Riadiaci orgán, </w:t>
      </w:r>
    </w:p>
    <w:p w:rsidR="006D66A3" w:rsidRPr="00633287" w:rsidRDefault="006D66A3" w:rsidP="00B37068">
      <w:pPr>
        <w:pStyle w:val="AODefPara"/>
        <w:numPr>
          <w:ilvl w:val="1"/>
          <w:numId w:val="14"/>
        </w:numPr>
        <w:spacing w:before="0" w:after="120" w:line="240" w:lineRule="auto"/>
        <w:ind w:firstLine="0"/>
        <w:outlineLvl w:val="9"/>
        <w:rPr>
          <w:rFonts w:ascii="Arial Narrow" w:hAnsi="Arial Narrow"/>
          <w:sz w:val="20"/>
          <w:szCs w:val="20"/>
        </w:rPr>
      </w:pPr>
      <w:r w:rsidRPr="00633287">
        <w:rPr>
          <w:rFonts w:ascii="Arial Narrow" w:hAnsi="Arial Narrow"/>
          <w:sz w:val="20"/>
          <w:szCs w:val="20"/>
        </w:rPr>
        <w:t xml:space="preserve">k) Sprostredkovateľský orgán; </w:t>
      </w:r>
    </w:p>
    <w:p w:rsidR="006D66A3" w:rsidRPr="00633287" w:rsidRDefault="006D66A3" w:rsidP="00B37068">
      <w:pPr>
        <w:pStyle w:val="AODefPara"/>
        <w:numPr>
          <w:ilvl w:val="0"/>
          <w:numId w:val="14"/>
        </w:numPr>
        <w:spacing w:before="0" w:after="120" w:line="240" w:lineRule="auto"/>
        <w:ind w:left="0" w:firstLine="0"/>
        <w:outlineLvl w:val="9"/>
        <w:rPr>
          <w:rFonts w:ascii="Arial Narrow" w:hAnsi="Arial Narrow"/>
          <w:b/>
          <w:sz w:val="20"/>
          <w:szCs w:val="20"/>
        </w:rPr>
      </w:pPr>
      <w:r w:rsidRPr="00633287">
        <w:rPr>
          <w:rFonts w:ascii="Arial Narrow" w:hAnsi="Arial Narrow"/>
          <w:b/>
          <w:sz w:val="20"/>
          <w:szCs w:val="20"/>
        </w:rPr>
        <w:t>Partner žiadateľa</w:t>
      </w:r>
      <w:r w:rsidRPr="00633287">
        <w:rPr>
          <w:rFonts w:ascii="Arial Narrow" w:hAnsi="Arial Narrow"/>
          <w:sz w:val="20"/>
          <w:szCs w:val="20"/>
        </w:rPr>
        <w:t xml:space="preserve"> - </w:t>
      </w:r>
      <w:r w:rsidRPr="00633287">
        <w:rPr>
          <w:rFonts w:ascii="Arial Narrow" w:hAnsi="Arial Narrow"/>
          <w:sz w:val="20"/>
        </w:rPr>
        <w:t>osoba, ktorá sa spolupodieľa na príprave projektu so žiadateľom a ktorá sa spolupodieľa na realizácii projektu s</w:t>
      </w:r>
      <w:r w:rsidR="000E6BD9" w:rsidRPr="00633287">
        <w:rPr>
          <w:rFonts w:ascii="Arial Narrow" w:hAnsi="Arial Narrow"/>
          <w:sz w:val="20"/>
          <w:szCs w:val="20"/>
        </w:rPr>
        <w:t> prijímateľom podľa zmluvy o poskytnutí nenávratného finančného príspevku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č. 292/2014 Z. z. o príspevku poskytovanom z európskych štrukturálnych a investičných fondov a o zmene a doplnení niektorých zákonov</w:t>
      </w:r>
      <w:r w:rsidR="0062603F" w:rsidRPr="00831C89">
        <w:rPr>
          <w:rFonts w:ascii="Arial Narrow" w:hAnsi="Arial Narrow"/>
        </w:rPr>
        <w:t xml:space="preserve"> </w:t>
      </w:r>
      <w:r w:rsidR="0062603F" w:rsidRPr="00633287">
        <w:rPr>
          <w:rFonts w:ascii="Arial Narrow" w:hAnsi="Arial Narrow"/>
          <w:sz w:val="20"/>
          <w:szCs w:val="20"/>
        </w:rPr>
        <w:t>v znení zákona č. 357/2015 Z. z.</w:t>
      </w:r>
      <w:r w:rsidR="000E6BD9" w:rsidRPr="00633287">
        <w:rPr>
          <w:rFonts w:ascii="Arial Narrow" w:hAnsi="Arial Narrow"/>
          <w:sz w:val="20"/>
          <w:szCs w:val="20"/>
        </w:rPr>
        <w:t>, má z hľadiska práv a povinností vyplývajúcich zo zmluvy o poskytnutí nenávratného finančného príspevku rovnocenné povinnosti a práva ako prijímateľ</w:t>
      </w:r>
      <w:r w:rsidR="00E347D3">
        <w:rPr>
          <w:rFonts w:ascii="Arial Narrow" w:hAnsi="Arial Narrow"/>
          <w:sz w:val="20"/>
          <w:szCs w:val="20"/>
        </w:rPr>
        <w:t>;</w:t>
      </w:r>
    </w:p>
    <w:p w:rsidR="006D66A3" w:rsidRPr="00633287" w:rsidRDefault="006D66A3" w:rsidP="00B37068">
      <w:pPr>
        <w:pStyle w:val="AODefPara"/>
        <w:numPr>
          <w:ilvl w:val="0"/>
          <w:numId w:val="0"/>
        </w:numPr>
        <w:spacing w:before="0" w:after="120" w:line="240" w:lineRule="auto"/>
        <w:ind w:left="720" w:hanging="720"/>
        <w:outlineLvl w:val="9"/>
        <w:rPr>
          <w:rFonts w:ascii="Arial Narrow" w:hAnsi="Arial Narrow"/>
          <w:sz w:val="20"/>
          <w:szCs w:val="20"/>
        </w:rPr>
      </w:pPr>
      <w:r w:rsidRPr="00633287">
        <w:rPr>
          <w:rFonts w:ascii="Arial Narrow" w:hAnsi="Arial Narrow"/>
          <w:b/>
          <w:sz w:val="20"/>
          <w:szCs w:val="20"/>
        </w:rPr>
        <w:t xml:space="preserve">Platba </w:t>
      </w:r>
      <w:r w:rsidRPr="00633287">
        <w:rPr>
          <w:rFonts w:ascii="Arial Narrow" w:hAnsi="Arial Narrow"/>
          <w:sz w:val="20"/>
          <w:szCs w:val="20"/>
        </w:rPr>
        <w:t>– finančný prevod príspevku alebo jeho časti;</w:t>
      </w:r>
    </w:p>
    <w:p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Podstatná zmena Projektu - </w:t>
      </w:r>
      <w:r w:rsidRPr="00633287">
        <w:rPr>
          <w:rFonts w:ascii="Arial Narrow" w:hAnsi="Arial Narrow"/>
          <w:sz w:val="20"/>
          <w:szCs w:val="20"/>
        </w:rPr>
        <w:t xml:space="preserve">má význam uvedený v článku 71 všeobecného nariadenia, ktorý je ďalej precizovaný touto Zmluvou o poskytnutí NFP (napr. článok 6 zmluvy, článok 2 ods. 3 až 5, článok 6 ods.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Podstatná zmena Projektu, ktorého súčasťou je investícia do infraštruktúry alebo investícia do výroby, nastane, ak v období od Začatia realizácie hlavných aktivít Projektu do uplynutia piatich rokov</w:t>
      </w:r>
      <w:r w:rsidRPr="00633287">
        <w:rPr>
          <w:rStyle w:val="Odkaznapoznmkupodiarou"/>
          <w:rFonts w:ascii="Arial Narrow" w:hAnsi="Arial Narrow"/>
          <w:sz w:val="20"/>
          <w:szCs w:val="20"/>
        </w:rPr>
        <w:footnoteReference w:id="3"/>
      </w:r>
      <w:r w:rsidRPr="00633287">
        <w:rPr>
          <w:rFonts w:ascii="Arial Narrow" w:hAnsi="Arial Narrow"/>
          <w:sz w:val="20"/>
          <w:szCs w:val="20"/>
        </w:rPr>
        <w:t xml:space="preserve"> od Finančného ukončenia Projektu alebo do uplynutia obdobia stanoveného v pravidlách o štátnej pomoci, ak sa v rámci Projektu poskytuje pomoc, dôjde v Projekte alebo v súvislosti s ním k niektorej z nasledujúcich skutočností: </w:t>
      </w:r>
    </w:p>
    <w:p w:rsidR="006D66A3" w:rsidRPr="00633287" w:rsidRDefault="006D66A3" w:rsidP="00B37068">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skončeniu alebo premiestneniu výrobnej činnosti mimo oprávnené miesto realizácie Projektu, t.j. dôjde k porušeniu podmienky poskytnutia príspevku spočívajúcej v oprávnenosti miesta realizácie Projektu,</w:t>
      </w:r>
    </w:p>
    <w:p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zmene vlastníctva položky infraštruktúry, ktorá poskytuje prijímateľovi alebo tretej osobe neoprávnené zvýhodnenie, bez ohľadu na to, či ide o súkromno-právny subjekt alebo orgán verejnej moci, </w:t>
      </w:r>
    </w:p>
    <w:p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podstatnej zmene Projektu, ktorá ovplyvňuje povahu alebo ciele projektu alebo podmienky jeho realizácie, v porovnaní so stavom, v akom bol Projekt schválený. </w:t>
      </w:r>
    </w:p>
    <w:p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 xml:space="preserve">Podstatná zmena nastane aj v prípade, ak v období 10 rokov od Finančného ukončenia Projektu dôjde k presunu výrobnej činnosti, ktorá bola súčasťou Projektu, mimo EÚ, okrem prípadu, ak prijímateľom je MSP. Ak sa NFP poskytuje vo forme štátnej pomoci, obdobie 10 rokov nahradí doba platná na základe pravidiel o štátnej pomoci. </w:t>
      </w:r>
    </w:p>
    <w:p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rsidR="006D66A3" w:rsidRPr="00633287" w:rsidRDefault="006D66A3" w:rsidP="001C104F">
      <w:pPr>
        <w:pStyle w:val="AOHead4"/>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lastRenderedPageBreak/>
        <w:t>Poskytovateľ</w:t>
      </w:r>
      <w:r w:rsidRPr="00633287">
        <w:rPr>
          <w:rFonts w:ascii="Arial Narrow" w:hAnsi="Arial Narrow"/>
          <w:sz w:val="20"/>
          <w:szCs w:val="20"/>
        </w:rPr>
        <w:t xml:space="preserve"> – osoba, poskytovateľ p</w:t>
      </w:r>
      <w:r w:rsidR="00BC181D" w:rsidRPr="00633287">
        <w:rPr>
          <w:rFonts w:ascii="Arial Narrow" w:hAnsi="Arial Narrow"/>
          <w:sz w:val="20"/>
          <w:szCs w:val="20"/>
        </w:rPr>
        <w:t>ríspevku</w:t>
      </w:r>
      <w:r w:rsidRPr="00633287">
        <w:rPr>
          <w:rFonts w:ascii="Arial Narrow" w:hAnsi="Arial Narrow"/>
          <w:sz w:val="20"/>
          <w:szCs w:val="20"/>
        </w:rPr>
        <w:t>, ktorým môže byť riadiaci orgán alebo sprostredkovateľský orgán poverený riadiacim orgánom;</w:t>
      </w:r>
    </w:p>
    <w:p w:rsidR="006D66A3" w:rsidRPr="00633287" w:rsidRDefault="006D66A3" w:rsidP="001C104F">
      <w:pPr>
        <w:spacing w:after="120"/>
        <w:jc w:val="both"/>
        <w:rPr>
          <w:rFonts w:ascii="Arial Narrow" w:hAnsi="Arial Narrow"/>
          <w:sz w:val="20"/>
          <w:szCs w:val="20"/>
        </w:rPr>
      </w:pPr>
      <w:r w:rsidRPr="00633287">
        <w:rPr>
          <w:rFonts w:ascii="Arial Narrow" w:hAnsi="Arial Narrow"/>
          <w:b/>
          <w:bCs/>
          <w:sz w:val="20"/>
          <w:szCs w:val="20"/>
        </w:rPr>
        <w:t>Podstatná zmena podmienok pre projekty generujúce príjem</w:t>
      </w:r>
      <w:r w:rsidRPr="00633287">
        <w:rPr>
          <w:rFonts w:ascii="Arial Narrow" w:hAnsi="Arial Narrow"/>
          <w:bCs/>
          <w:sz w:val="20"/>
          <w:szCs w:val="20"/>
        </w:rPr>
        <w:t xml:space="preserve"> – predstavuje zmenu v údajoch zadávaných do Finančnej analýzy, ktorá spôsobí zmenu </w:t>
      </w:r>
      <w:r w:rsidRPr="00665E81">
        <w:rPr>
          <w:rFonts w:ascii="Arial Narrow" w:hAnsi="Arial Narrow"/>
          <w:bCs/>
          <w:sz w:val="20"/>
          <w:szCs w:val="20"/>
        </w:rPr>
        <w:t>(</w:t>
      </w:r>
      <w:r w:rsidRPr="00633287">
        <w:rPr>
          <w:rFonts w:ascii="Arial Narrow" w:hAnsi="Arial Narrow"/>
          <w:bCs/>
          <w:sz w:val="20"/>
          <w:szCs w:val="20"/>
        </w:rPr>
        <w:t>pokles</w:t>
      </w:r>
      <w:r w:rsidRPr="00665E81">
        <w:rPr>
          <w:rFonts w:ascii="Arial Narrow" w:hAnsi="Arial Narrow"/>
          <w:bCs/>
          <w:sz w:val="20"/>
          <w:szCs w:val="20"/>
        </w:rPr>
        <w:t>)</w:t>
      </w:r>
      <w:r w:rsidRPr="00633287">
        <w:rPr>
          <w:rFonts w:ascii="Arial Narrow" w:hAnsi="Arial Narrow"/>
          <w:bCs/>
          <w:sz w:val="20"/>
          <w:szCs w:val="20"/>
        </w:rPr>
        <w:t xml:space="preserve"> Miery finančnej medzery o 10% a viac oproti plánovanej hodnote Miery finančnej medzery </w:t>
      </w:r>
      <w:r w:rsidRPr="00633287">
        <w:rPr>
          <w:rFonts w:ascii="Arial Narrow" w:hAnsi="Arial Narrow"/>
          <w:bCs/>
          <w:i/>
          <w:sz w:val="20"/>
          <w:szCs w:val="20"/>
        </w:rPr>
        <w:t>(</w:t>
      </w:r>
      <w:r w:rsidRPr="00633287">
        <w:rPr>
          <w:rFonts w:ascii="Arial Narrow" w:hAnsi="Arial Narrow"/>
          <w:i/>
          <w:sz w:val="20"/>
          <w:szCs w:val="20"/>
        </w:rPr>
        <w:t>V prípade projektov štátnej pomoci, pri ktorých nie je určená intenzita pomoci (napr. sociálne služby, miestna infraštruktúra) je odchýlka 0)</w:t>
      </w:r>
      <w:r w:rsidRPr="00633287">
        <w:rPr>
          <w:rFonts w:ascii="Arial Narrow" w:hAnsi="Arial Narrow"/>
          <w:bCs/>
          <w:sz w:val="20"/>
          <w:szCs w:val="20"/>
        </w:rPr>
        <w:t>;</w:t>
      </w:r>
    </w:p>
    <w:p w:rsidR="007759F2" w:rsidRPr="00633287" w:rsidRDefault="006D66A3" w:rsidP="001C104F">
      <w:pPr>
        <w:pStyle w:val="AODefHead"/>
        <w:numPr>
          <w:ilvl w:val="0"/>
          <w:numId w:val="0"/>
        </w:numPr>
        <w:spacing w:before="0" w:after="120" w:line="240" w:lineRule="auto"/>
        <w:outlineLvl w:val="9"/>
        <w:rPr>
          <w:rFonts w:ascii="Arial Narrow" w:eastAsia="Times New Roman" w:hAnsi="Arial Narrow"/>
          <w:bCs/>
          <w:sz w:val="20"/>
          <w:szCs w:val="20"/>
          <w:lang w:eastAsia="sk-SK"/>
        </w:rPr>
      </w:pPr>
      <w:r w:rsidRPr="00633287">
        <w:rPr>
          <w:rFonts w:ascii="Arial Narrow" w:hAnsi="Arial Narrow"/>
          <w:b/>
          <w:bCs/>
          <w:sz w:val="20"/>
          <w:szCs w:val="20"/>
        </w:rPr>
        <w:t xml:space="preserve">Pracovný deň </w:t>
      </w:r>
      <w:r w:rsidRPr="00633287">
        <w:rPr>
          <w:rFonts w:ascii="Arial Narrow" w:hAnsi="Arial Narrow"/>
          <w:sz w:val="20"/>
          <w:szCs w:val="20"/>
        </w:rPr>
        <w:t xml:space="preserve">- deň, ktorým nie je sobota, nedeľa alebo deň pracovného pokoja </w:t>
      </w:r>
      <w:r w:rsidRPr="00633287">
        <w:rPr>
          <w:rFonts w:ascii="Arial Narrow" w:hAnsi="Arial Narrow"/>
          <w:bCs/>
          <w:sz w:val="20"/>
          <w:szCs w:val="20"/>
        </w:rPr>
        <w:t>v zmysle zákona č. 241/1993 Z. z. o štátnych sviatkoch, dňoch pracovného pokoja a pamätných dňoch v znení neskorších predpisov</w:t>
      </w:r>
      <w:r w:rsidRPr="00633287">
        <w:rPr>
          <w:rFonts w:ascii="Arial Narrow" w:hAnsi="Arial Narrow"/>
          <w:sz w:val="20"/>
          <w:szCs w:val="20"/>
        </w:rPr>
        <w:t>;</w:t>
      </w:r>
    </w:p>
    <w:p w:rsidR="007759F2"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Prijímateľ </w:t>
      </w:r>
      <w:r w:rsidRPr="00633287">
        <w:rPr>
          <w:rFonts w:ascii="Arial Narrow" w:hAnsi="Arial Narrow"/>
          <w:bCs/>
          <w:sz w:val="20"/>
          <w:szCs w:val="20"/>
        </w:rPr>
        <w:t xml:space="preserve"> - </w:t>
      </w:r>
      <w:r w:rsidR="007759F2" w:rsidRPr="00633287">
        <w:rPr>
          <w:rFonts w:ascii="Arial Narrow" w:hAnsi="Arial Narrow"/>
          <w:bCs/>
          <w:sz w:val="20"/>
          <w:szCs w:val="20"/>
        </w:rPr>
        <w:t>je osoba od nadobudnutia účinnosti zmluvy podľa § 25 zákona č. 292/2014 Z. z. o príspevku poskytovanom z európskych štrukturálnych a investičných fondov a o zmene a doplnení niektorých zákonov</w:t>
      </w:r>
      <w:r w:rsidR="0062603F" w:rsidRPr="00831C89">
        <w:rPr>
          <w:rFonts w:ascii="Arial Narrow" w:hAnsi="Arial Narrow"/>
        </w:rPr>
        <w:t xml:space="preserve"> </w:t>
      </w:r>
      <w:r w:rsidR="007759F2" w:rsidRPr="00633287">
        <w:rPr>
          <w:rFonts w:ascii="Arial Narrow" w:hAnsi="Arial Narrow"/>
          <w:bCs/>
          <w:sz w:val="20"/>
          <w:szCs w:val="20"/>
        </w:rPr>
        <w:t>alebo právoplatnosti rozhodnutia o schválení žiadosti podľa § 16 ods. 2 zákona č. 292/2014 Z. z. o príspevku poskytovanom z európskych štrukturálnych a investičných fondov a o zmene a doplnení niektorých zákonov,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007759F2" w:rsidRPr="00633287">
        <w:rPr>
          <w:rFonts w:ascii="Arial Narrow" w:hAnsi="Arial Narrow"/>
          <w:sz w:val="20"/>
          <w:szCs w:val="20"/>
        </w:rPr>
        <w:t>;</w:t>
      </w:r>
    </w:p>
    <w:p w:rsidR="006D66A3" w:rsidRPr="00633287" w:rsidRDefault="006D66A3" w:rsidP="001C104F">
      <w:pPr>
        <w:tabs>
          <w:tab w:val="left" w:pos="7740"/>
        </w:tabs>
        <w:spacing w:after="120"/>
        <w:jc w:val="both"/>
        <w:rPr>
          <w:rFonts w:ascii="Arial Narrow" w:hAnsi="Arial Narrow"/>
          <w:b/>
          <w:sz w:val="20"/>
          <w:szCs w:val="20"/>
        </w:rPr>
      </w:pPr>
      <w:r w:rsidRPr="00633287">
        <w:rPr>
          <w:rFonts w:ascii="Arial Narrow" w:hAnsi="Arial Narrow"/>
          <w:b/>
          <w:sz w:val="20"/>
          <w:szCs w:val="20"/>
        </w:rPr>
        <w:t xml:space="preserve">Právny dokument, z ktorého pre žiadateľa/prijímateľa vyplývajú alebo môžu vyplývať práva a povinnosti alebo ich zmena </w:t>
      </w:r>
      <w:r w:rsidRPr="00633287">
        <w:rPr>
          <w:rFonts w:ascii="Arial Narrow" w:hAnsi="Arial Narrow"/>
          <w:sz w:val="20"/>
          <w:szCs w:val="20"/>
        </w:rPr>
        <w:t>alebo tiež</w:t>
      </w:r>
      <w:r w:rsidRPr="00633287">
        <w:rPr>
          <w:rFonts w:ascii="Arial Narrow" w:hAnsi="Arial Narrow"/>
          <w:b/>
          <w:sz w:val="20"/>
          <w:szCs w:val="20"/>
        </w:rPr>
        <w:t xml:space="preserve"> Právny dokument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Právne predpisy alebo právne akty EÚ</w:t>
      </w:r>
      <w:r w:rsidRPr="00633287">
        <w:rPr>
          <w:rFonts w:ascii="Arial Narrow" w:hAnsi="Arial Narrow"/>
          <w:sz w:val="20"/>
          <w:szCs w:val="20"/>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i dokumenty ako sú medzinštitucionálne dohody, závery, komuniké, zelené a biele knihy;</w:t>
      </w:r>
    </w:p>
    <w:p w:rsidR="006D66A3" w:rsidRPr="00633287" w:rsidRDefault="006D66A3" w:rsidP="001C104F">
      <w:pPr>
        <w:pStyle w:val="AODefHead"/>
        <w:numPr>
          <w:ilvl w:val="0"/>
          <w:numId w:val="0"/>
        </w:numPr>
        <w:spacing w:before="0" w:after="120" w:line="240" w:lineRule="auto"/>
        <w:outlineLvl w:val="9"/>
        <w:rPr>
          <w:rFonts w:ascii="Arial Narrow" w:hAnsi="Arial Narrow"/>
          <w:b/>
          <w:bCs/>
          <w:sz w:val="20"/>
          <w:szCs w:val="20"/>
        </w:rPr>
      </w:pPr>
      <w:r w:rsidRPr="00633287">
        <w:rPr>
          <w:rFonts w:ascii="Arial Narrow" w:hAnsi="Arial Narrow"/>
          <w:b/>
          <w:bCs/>
          <w:sz w:val="20"/>
          <w:szCs w:val="20"/>
        </w:rPr>
        <w:t xml:space="preserve">Preddavková platba </w:t>
      </w:r>
      <w:r w:rsidRPr="00633287">
        <w:rPr>
          <w:rFonts w:ascii="Arial Narrow" w:hAnsi="Arial Narrow"/>
          <w:bCs/>
          <w:sz w:val="20"/>
          <w:szCs w:val="20"/>
        </w:rPr>
        <w:t>-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w:t>
      </w:r>
      <w:r w:rsidR="00972500">
        <w:rPr>
          <w:rFonts w:ascii="Arial Narrow" w:hAnsi="Arial Narrow"/>
          <w:bCs/>
          <w:sz w:val="20"/>
          <w:szCs w:val="20"/>
        </w:rPr>
        <w:t>“</w:t>
      </w:r>
      <w:r w:rsidRPr="00633287">
        <w:rPr>
          <w:rFonts w:ascii="Arial Narrow" w:hAnsi="Arial Narrow"/>
          <w:bCs/>
          <w:sz w:val="20"/>
          <w:szCs w:val="20"/>
        </w:rPr>
        <w:t xml:space="preserve"> alebo </w:t>
      </w:r>
      <w:r w:rsidR="00972500">
        <w:rPr>
          <w:rFonts w:ascii="Arial Narrow" w:hAnsi="Arial Narrow"/>
          <w:bCs/>
          <w:sz w:val="20"/>
          <w:szCs w:val="20"/>
        </w:rPr>
        <w:t>„</w:t>
      </w:r>
      <w:r w:rsidRPr="00633287">
        <w:rPr>
          <w:rFonts w:ascii="Arial Narrow" w:hAnsi="Arial Narrow"/>
          <w:bCs/>
          <w:sz w:val="20"/>
          <w:szCs w:val="20"/>
        </w:rPr>
        <w:t>preddavková faktúra</w:t>
      </w:r>
      <w:r w:rsidR="00972500">
        <w:rPr>
          <w:rFonts w:ascii="Arial Narrow" w:hAnsi="Arial Narrow"/>
          <w:bCs/>
          <w:sz w:val="20"/>
          <w:szCs w:val="20"/>
        </w:rPr>
        <w:t>“</w:t>
      </w:r>
      <w:r w:rsidRPr="00633287">
        <w:rPr>
          <w:rFonts w:ascii="Arial Narrow" w:hAnsi="Arial Narrow"/>
          <w:bCs/>
          <w:sz w:val="20"/>
          <w:szCs w:val="20"/>
        </w:rPr>
        <w:t xml:space="preserve">. Preddavková platba sa vzťahuje na obchodné vzťahy medzi prijímateľom a dodávateľom, pričom samotný systém platieb na úrovni SO </w:t>
      </w:r>
      <w:r w:rsidR="00F316C6">
        <w:rPr>
          <w:rFonts w:ascii="Arial Narrow" w:hAnsi="Arial Narrow"/>
          <w:bCs/>
          <w:sz w:val="20"/>
          <w:szCs w:val="20"/>
        </w:rPr>
        <w:t>(</w:t>
      </w:r>
      <w:r w:rsidRPr="00633287">
        <w:rPr>
          <w:rFonts w:ascii="Arial Narrow" w:hAnsi="Arial Narrow"/>
          <w:bCs/>
          <w:sz w:val="20"/>
          <w:szCs w:val="20"/>
        </w:rPr>
        <w:t>t.j. predfinancovanie, zálohové platby, refundácia</w:t>
      </w:r>
      <w:r w:rsidR="00F316C6">
        <w:rPr>
          <w:rFonts w:ascii="Arial Narrow" w:hAnsi="Arial Narrow"/>
          <w:bCs/>
          <w:sz w:val="20"/>
          <w:szCs w:val="20"/>
        </w:rPr>
        <w:t>)</w:t>
      </w:r>
      <w:r w:rsidRPr="00633287">
        <w:rPr>
          <w:rFonts w:ascii="Arial Narrow" w:hAnsi="Arial Narrow"/>
          <w:bCs/>
          <w:sz w:val="20"/>
          <w:szCs w:val="20"/>
        </w:rPr>
        <w:t xml:space="preserve"> týmto nie je dotknutý a preddavkové platby je možné využiť v rámci každého systému financovania. Preddavkovou platbou sa nefinancujú podporné aktivity projektu;</w:t>
      </w:r>
    </w:p>
    <w:p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Predmet Projektu</w:t>
      </w:r>
      <w:r w:rsidRPr="00633287">
        <w:rPr>
          <w:rFonts w:ascii="Arial Narrow" w:hAnsi="Arial Narrow"/>
          <w:sz w:val="20"/>
          <w:szCs w:val="20"/>
        </w:rP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633287">
        <w:rPr>
          <w:rFonts w:ascii="Arial Narrow" w:hAnsi="Arial Narrow"/>
          <w:bCs/>
          <w:sz w:val="20"/>
          <w:szCs w:val="20"/>
        </w:rPr>
        <w:t>; môže ísť napríklad o stavbu, zariadenie, dokumentáciu, inú vec, majetkovú hodnotu alebo právo, pričom jeden Projekt môže zahŕňať aj viacero Predmetov Projektu;</w:t>
      </w:r>
    </w:p>
    <w:p w:rsidR="006D66A3" w:rsidRPr="00633287" w:rsidRDefault="006D66A3" w:rsidP="001C104F">
      <w:pPr>
        <w:widowControl w:val="0"/>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Prioritná os</w:t>
      </w:r>
      <w:r w:rsidRPr="00633287">
        <w:rPr>
          <w:rFonts w:ascii="Arial Narrow" w:hAnsi="Arial Narrow"/>
          <w:sz w:val="20"/>
          <w:szCs w:val="20"/>
        </w:rPr>
        <w:t xml:space="preserve"> -  jedna z priorít stratégie v OP, ktorá sa skladá zo skupiny navzájom súvisiacich operácií (aktivít) s konkrétnymi, merateľnými cieľmi</w:t>
      </w:r>
      <w:r w:rsidR="00E347D3">
        <w:rPr>
          <w:rFonts w:ascii="Arial Narrow" w:hAnsi="Arial Narrow"/>
          <w:sz w:val="20"/>
          <w:szCs w:val="20"/>
        </w:rPr>
        <w:t>;</w:t>
      </w:r>
      <w:r w:rsidRPr="00633287">
        <w:rPr>
          <w:rFonts w:ascii="Arial Narrow" w:hAnsi="Arial Narrow"/>
          <w:sz w:val="20"/>
          <w:szCs w:val="20"/>
        </w:rPr>
        <w:t xml:space="preserve"> </w:t>
      </w:r>
    </w:p>
    <w:p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t xml:space="preserve">Príručka pre prijímateľa </w:t>
      </w:r>
      <w:r w:rsidRPr="00633287">
        <w:rPr>
          <w:rFonts w:ascii="Arial Narrow" w:hAnsi="Arial Narrow" w:cs="Times New Roman"/>
          <w:sz w:val="20"/>
          <w:szCs w:val="20"/>
        </w:rPr>
        <w:t xml:space="preserve">- je v zmysle Systému riadenia EŠIF záväzným riadiacim dokumentom, ktorý vydáva poskytovateľ a ktorý predstavuje procesný nástroj popisujúci jednotlivé fázy implementácie projektov; </w:t>
      </w:r>
    </w:p>
    <w:p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t>Príručka pre žiadateľa</w:t>
      </w:r>
      <w:r w:rsidRPr="00633287">
        <w:rPr>
          <w:rFonts w:ascii="Arial Narrow" w:hAnsi="Arial Narrow" w:cs="Times New Roman"/>
          <w:sz w:val="20"/>
          <w:szCs w:val="20"/>
        </w:rPr>
        <w:t xml:space="preserve"> - je v zmysle Systému riadenia EŠIF záväzným riadiacim dokumentom SO, ktorý predstavuje komplexný metodický návod pre žiadateľa pri vypracovávaní ŽoNFP a slúži na orientáciu žiadateľa pri práci s výzvou/vyzvaním vrátane jej príloh a relevantnými programovými dokumentmi. Jej súčasťou je inštrukcia k postupu pri vypracovaní projektových zámerov, ak SO využíva dvojkolový výber ŽoNFP. Vzhľadom k tomu, že CKO zadefinoval rovnaký formulár pre ŽoNFP a Projektový zámer, inštrukcia k vypracovaniu obidvoch dokumentov je vypracovaná ako príloha č. 1 tejto príručky. </w:t>
      </w:r>
    </w:p>
    <w:p w:rsidR="006D66A3" w:rsidRPr="00633287" w:rsidRDefault="006D66A3" w:rsidP="001C104F">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Projekt generujúci príjmy </w:t>
      </w:r>
      <w:r w:rsidRPr="00633287">
        <w:rPr>
          <w:rFonts w:ascii="Arial Narrow" w:hAnsi="Arial Narrow"/>
          <w:bCs/>
          <w:sz w:val="20"/>
          <w:szCs w:val="20"/>
        </w:rPr>
        <w:t xml:space="preserve">– </w:t>
      </w:r>
      <w:r w:rsidRPr="00665E81">
        <w:rPr>
          <w:rFonts w:ascii="Arial Narrow" w:hAnsi="Arial Narrow"/>
          <w:bCs/>
          <w:sz w:val="20"/>
          <w:szCs w:val="20"/>
        </w:rPr>
        <w:t xml:space="preserve">v </w:t>
      </w:r>
      <w:r w:rsidRPr="00633287">
        <w:rPr>
          <w:rFonts w:ascii="Arial Narrow" w:hAnsi="Arial Narrow"/>
          <w:bCs/>
          <w:sz w:val="20"/>
          <w:szCs w:val="20"/>
        </w:rPr>
        <w:t>zmysle</w:t>
      </w:r>
      <w:r w:rsidRPr="00633287">
        <w:rPr>
          <w:rFonts w:ascii="Arial Narrow" w:hAnsi="Arial Narrow"/>
          <w:b/>
          <w:bCs/>
          <w:sz w:val="20"/>
          <w:szCs w:val="20"/>
        </w:rPr>
        <w:t xml:space="preserve"> </w:t>
      </w:r>
      <w:r w:rsidRPr="00633287">
        <w:rPr>
          <w:rFonts w:ascii="Arial Narrow" w:hAnsi="Arial Narrow"/>
          <w:bCs/>
          <w:sz w:val="20"/>
          <w:szCs w:val="20"/>
        </w:rPr>
        <w:t>čl. 61 ods.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čl. 61 všeobecného nariadenia sa tieto projekty delia na projekty, kde:</w:t>
      </w:r>
    </w:p>
    <w:p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3 Nariadenia Rady 1303/2013. V takom prípade p</w:t>
      </w:r>
      <w:r w:rsidRPr="00633287">
        <w:rPr>
          <w:rFonts w:ascii="Arial Narrow" w:hAnsi="Arial Narrow"/>
          <w:sz w:val="20"/>
          <w:szCs w:val="20"/>
        </w:rPr>
        <w:t xml:space="preserve">rojekty </w:t>
      </w:r>
      <w:r w:rsidRPr="00633287">
        <w:rPr>
          <w:rFonts w:ascii="Arial Narrow" w:hAnsi="Arial Narrow"/>
          <w:b/>
          <w:sz w:val="20"/>
          <w:szCs w:val="20"/>
        </w:rPr>
        <w:t>majú</w:t>
      </w:r>
      <w:r w:rsidRPr="00633287">
        <w:rPr>
          <w:rFonts w:ascii="Arial Narrow" w:hAnsi="Arial Narrow"/>
          <w:sz w:val="20"/>
          <w:szCs w:val="20"/>
        </w:rPr>
        <w:t xml:space="preserve"> spracovanú Finančnú analýzu. Počas Realizácie Projektu ako aj počas doby Udržateľnosti sa sleduje, či </w:t>
      </w:r>
      <w:r w:rsidRPr="00633287">
        <w:rPr>
          <w:rFonts w:ascii="Arial Narrow" w:hAnsi="Arial Narrow"/>
          <w:sz w:val="20"/>
          <w:szCs w:val="20"/>
        </w:rPr>
        <w:lastRenderedPageBreak/>
        <w:t xml:space="preserve">nedochádza k zmenám v údajoch použitých pri výpočte Finančnej analýzy. Podstatná zmena podmienok pre projekty generujúce príjem má za následok rekalkuláciu Finančnej analýzy a Finančnej medzery. Takto vyčíslené rozdiely je prijímateľ povinný vrátiť v súlade s postupmi uvedenými v Zmluve o poskytnutí NFP, najmä v článku 10 VZP, alebo </w:t>
      </w:r>
    </w:p>
    <w:p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nie 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6 všeobecného nariadenia. V takom prípade p</w:t>
      </w:r>
      <w:r w:rsidRPr="00633287">
        <w:rPr>
          <w:rFonts w:ascii="Arial Narrow" w:hAnsi="Arial Narrow"/>
          <w:sz w:val="20"/>
          <w:szCs w:val="20"/>
        </w:rPr>
        <w:t xml:space="preserve">rojekty </w:t>
      </w:r>
      <w:r w:rsidRPr="00633287">
        <w:rPr>
          <w:rFonts w:ascii="Arial Narrow" w:hAnsi="Arial Narrow"/>
          <w:b/>
          <w:sz w:val="20"/>
          <w:szCs w:val="20"/>
        </w:rPr>
        <w:t>nemajú</w:t>
      </w:r>
      <w:r w:rsidRPr="00633287">
        <w:rPr>
          <w:rFonts w:ascii="Arial Narrow" w:hAnsi="Arial Narrow"/>
          <w:sz w:val="20"/>
          <w:szCs w:val="20"/>
        </w:rPr>
        <w: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postupov uvedených v Zmluve o poskytnutí NFP, najmä v článku 10 VZP. Po uplynutí 3 ročnej doby monitorovania po Finančnom ukončení Projektu nie je dotknutá povinnosť prijímateľa predkladať monitorovacie správy až do ukončenia obdobia Udržateľnosti Projektu;</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Projektu - </w:t>
      </w:r>
      <w:r w:rsidRPr="00633287">
        <w:rPr>
          <w:rFonts w:ascii="Arial Narrow" w:hAnsi="Arial Narrow"/>
          <w:bCs/>
          <w:sz w:val="20"/>
          <w:szCs w:val="20"/>
        </w:rPr>
        <w:t>obdobie od Začatia realizácie hlavných aktivít Projektu až po Finančné ukončenie Projektu;</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aktivít Projektu – </w:t>
      </w:r>
      <w:r w:rsidRPr="00633287">
        <w:rPr>
          <w:rFonts w:ascii="Arial Narrow" w:hAnsi="Arial Narrow"/>
          <w:sz w:val="20"/>
          <w:szCs w:val="20"/>
        </w:rPr>
        <w:t xml:space="preserve"> </w:t>
      </w:r>
      <w:r w:rsidRPr="00633287">
        <w:rPr>
          <w:rFonts w:ascii="Arial Narrow" w:hAnsi="Arial Narrow"/>
          <w:bCs/>
          <w:sz w:val="20"/>
          <w:szCs w:val="20"/>
        </w:rPr>
        <w:t>realizácia všetkých hlavných ako aj podporných Aktivít projektu v súlade so Zmluvou o poskytnutí NFP, uvedená definícia sa v Zmluve o poskytnutí NFP používa vtedy, ak je potrebné vyjadriť vecnú stránku Realizácie aktivít Projektu bez ohľadu na časový faktor</w:t>
      </w:r>
      <w:r w:rsidRPr="00633287">
        <w:rPr>
          <w:rFonts w:ascii="Arial Narrow" w:hAnsi="Arial Narrow"/>
          <w:sz w:val="20"/>
          <w:szCs w:val="20"/>
        </w:rPr>
        <w:t>;</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hlavných aktivít Projektu </w:t>
      </w:r>
      <w:r w:rsidRPr="00633287">
        <w:rPr>
          <w:rFonts w:ascii="Arial Narrow" w:hAnsi="Arial Narrow"/>
          <w:sz w:val="20"/>
          <w:szCs w:val="20"/>
        </w:rPr>
        <w:t xml:space="preserve">– zodpovedá obdobiu tzv. fyzickej realizácie Projektu, t. j. obdobiu, v rámci ktorého prijímateľ realizuje jednotlivé hlavné Aktivity Projektu od Začatia realizácie hlavných aktivít Projektu, najskôr však od termínu stanoveného vo Výzve/vyzvaní, do Ukončenia realizácie hlavných aktivít Projektu. Maximálna doba Realizácie hlavných aktivít Projektu </w:t>
      </w:r>
      <w:r w:rsidRPr="00633287">
        <w:rPr>
          <w:rFonts w:ascii="Arial Narrow" w:hAnsi="Arial Narrow"/>
          <w:bCs/>
          <w:sz w:val="20"/>
          <w:szCs w:val="20"/>
        </w:rPr>
        <w:t xml:space="preserve">zodpovedá </w:t>
      </w:r>
      <w:r w:rsidRPr="00633287">
        <w:rPr>
          <w:rFonts w:ascii="Arial Narrow" w:hAnsi="Arial Narrow"/>
          <w:sz w:val="20"/>
          <w:szCs w:val="20"/>
        </w:rPr>
        <w:t>oprávnenému obdobiu stanovenému vo Výzve na predkladanie žiadostí o NFP, v dôsledku čoho nesmie byť dlhšia ako maximálna doba oprávnenosti pre hlavné aktivity projektu podľa Výzvy/vyzvania v mesiacoch, pričom za žiadnych okolností nesmie prekročiť termín stanovený v článku 65 ods. 2 všeobecného nariadenia, t.j. 31.12.2023;</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Riadiaci orgán </w:t>
      </w:r>
      <w:r w:rsidRPr="00633287">
        <w:rPr>
          <w:rFonts w:ascii="Arial Narrow" w:hAnsi="Arial Narrow"/>
          <w:sz w:val="20"/>
          <w:szCs w:val="20"/>
        </w:rPr>
        <w:t xml:space="preserve">alebo </w:t>
      </w:r>
      <w:r w:rsidRPr="00633287">
        <w:rPr>
          <w:rFonts w:ascii="Arial Narrow" w:hAnsi="Arial Narrow"/>
          <w:b/>
          <w:sz w:val="20"/>
          <w:szCs w:val="20"/>
        </w:rPr>
        <w:t xml:space="preserve">RO – </w:t>
      </w:r>
      <w:r w:rsidRPr="00633287">
        <w:rPr>
          <w:rFonts w:ascii="Arial Narrow" w:hAnsi="Arial Narrow"/>
          <w:sz w:val="20"/>
          <w:szCs w:val="20"/>
        </w:rPr>
        <w:t>orgán štátnej správy alebo územnej samosprávy poverený Slovenskou republikou, ktorý je určený na realizáciu programu a zodpovedá za riadenie programu v súlade so zásadou riadneho finančného hospodárenia</w:t>
      </w:r>
      <w:r w:rsidRPr="00633287" w:rsidDel="004C569F">
        <w:rPr>
          <w:rFonts w:ascii="Arial Narrow" w:hAnsi="Arial Narrow"/>
          <w:sz w:val="20"/>
          <w:szCs w:val="20"/>
        </w:rPr>
        <w:t xml:space="preserve"> </w:t>
      </w:r>
      <w:r w:rsidRPr="00633287">
        <w:rPr>
          <w:rFonts w:ascii="Arial Narrow" w:hAnsi="Arial Narrow"/>
          <w:sz w:val="20"/>
          <w:szCs w:val="20"/>
        </w:rPr>
        <w:t>podľa článku 125 všeobecného nariadenia. Riadiaci orgán je menovaný pre každý OP. V podmienkach SR v súlade s § 7 zákona o príspevku z EŠIF určuje jednotlivé Riadiace orgány vláda SR, ak v tomto ustanovení nie je uvedené inak. Pokiaľ je to účelné, Riadiaci orgán môže konať aj prostredníctvom Sprostredkovateľského orgánu;</w:t>
      </w:r>
      <w:r w:rsidRPr="00633287">
        <w:rPr>
          <w:rFonts w:ascii="Arial Narrow" w:hAnsi="Arial Narrow"/>
          <w:b/>
          <w:bCs/>
          <w:sz w:val="20"/>
          <w:szCs w:val="20"/>
        </w:rPr>
        <w:t xml:space="preserve"> </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Riadne – </w:t>
      </w:r>
      <w:r w:rsidRPr="00633287">
        <w:rPr>
          <w:rFonts w:ascii="Arial Narrow" w:hAnsi="Arial Narrow"/>
          <w:sz w:val="20"/>
          <w:szCs w:val="20"/>
        </w:rPr>
        <w:t>konanie, resp. nekonanie</w:t>
      </w:r>
      <w:r w:rsidRPr="00633287">
        <w:rPr>
          <w:rFonts w:ascii="Arial Narrow" w:hAnsi="Arial Narrow"/>
          <w:b/>
          <w:sz w:val="20"/>
          <w:szCs w:val="20"/>
        </w:rPr>
        <w:t xml:space="preserve"> </w:t>
      </w:r>
      <w:r w:rsidRPr="00633287">
        <w:rPr>
          <w:rFonts w:ascii="Arial Narrow" w:hAnsi="Arial Narrow"/>
          <w:sz w:val="20"/>
          <w:szCs w:val="20"/>
        </w:rPr>
        <w:t>v súlade so Zmluvou o poskytnutí NFP, právnymi predpismi SR a právnymi aktmi EÚ a s  Príručkou pre žiadateľa v rámci Výzvy a jej príloh, Príručkou pre prijímateľa, príslušnou schémou pomoci, ak je súčasťou projektu poskytnutie pomoci, Systémom finančného riadenia, Systémom riadenia EŠIF a Právnymi dokumentmi;</w:t>
      </w:r>
    </w:p>
    <w:p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Schémy štátnej pomoci a schémy pomoci </w:t>
      </w:r>
      <w:r w:rsidRPr="00633287">
        <w:rPr>
          <w:rFonts w:ascii="Arial Narrow" w:hAnsi="Arial Narrow"/>
          <w:b/>
          <w:sz w:val="20"/>
          <w:szCs w:val="20"/>
        </w:rPr>
        <w:t>"</w:t>
      </w:r>
      <w:r w:rsidRPr="00633287">
        <w:rPr>
          <w:rFonts w:ascii="Arial Narrow" w:hAnsi="Arial Narrow"/>
          <w:b/>
          <w:bCs/>
          <w:sz w:val="20"/>
          <w:szCs w:val="20"/>
        </w:rPr>
        <w:t>de minimis</w:t>
      </w:r>
      <w:r w:rsidRPr="00633287">
        <w:rPr>
          <w:rFonts w:ascii="Arial Narrow" w:hAnsi="Arial Narrow"/>
          <w:b/>
          <w:sz w:val="20"/>
          <w:szCs w:val="20"/>
        </w:rPr>
        <w:t>"</w:t>
      </w:r>
      <w:r w:rsidRPr="00633287">
        <w:rPr>
          <w:rFonts w:ascii="Arial Narrow" w:hAnsi="Arial Narrow"/>
          <w:b/>
          <w:bCs/>
          <w:sz w:val="20"/>
          <w:szCs w:val="20"/>
        </w:rPr>
        <w:t xml:space="preserve">, </w:t>
      </w:r>
      <w:r w:rsidRPr="00633287">
        <w:rPr>
          <w:rFonts w:ascii="Arial Narrow" w:hAnsi="Arial Narrow"/>
          <w:bCs/>
          <w:sz w:val="20"/>
          <w:szCs w:val="20"/>
        </w:rPr>
        <w:t>spoločne aj ako</w:t>
      </w:r>
      <w:r w:rsidRPr="00633287">
        <w:rPr>
          <w:rFonts w:ascii="Arial Narrow" w:hAnsi="Arial Narrow"/>
          <w:b/>
          <w:bCs/>
          <w:sz w:val="20"/>
          <w:szCs w:val="20"/>
        </w:rPr>
        <w:t xml:space="preserve"> „schémy pomoci“ </w:t>
      </w:r>
      <w:r w:rsidRPr="00633287">
        <w:rPr>
          <w:rFonts w:ascii="Arial Narrow" w:hAnsi="Arial Narrow"/>
          <w:sz w:val="20"/>
          <w:szCs w:val="20"/>
        </w:rPr>
        <w:t>– dokumenty, ktoré presne stanovujú pravidlá a podmienky, na ktorých základe môžu poskytovatelia pomoci poskytnúť štátnu pomoc a pomoc "de minimis" jednotlivým prijímateľom</w:t>
      </w:r>
      <w:r w:rsidR="008646FE" w:rsidRPr="00633287">
        <w:rPr>
          <w:rFonts w:ascii="Arial Narrow" w:hAnsi="Arial Narrow"/>
          <w:sz w:val="20"/>
          <w:szCs w:val="20"/>
        </w:rPr>
        <w:t>. Schémy štátnej pomoci a schémy pomoci "de minimis" nie sú všeobecne záväzným právnym predpisom. Poskytovanie pomoci môžu schémy pomoci upravovať len v súlade s ich príslušným právnym základom a nemôžu byť nad rámec právneho základu</w:t>
      </w:r>
      <w:r w:rsidRPr="00633287">
        <w:rPr>
          <w:rFonts w:ascii="Arial Narrow" w:hAnsi="Arial Narrow"/>
          <w:sz w:val="20"/>
          <w:szCs w:val="20"/>
        </w:rPr>
        <w:t xml:space="preserve">; </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Schválená žiadosť o NFP – </w:t>
      </w:r>
      <w:r w:rsidRPr="00633287">
        <w:rPr>
          <w:rFonts w:ascii="Arial Narrow" w:hAnsi="Arial Narrow"/>
          <w:sz w:val="20"/>
          <w:szCs w:val="20"/>
        </w:rPr>
        <w:t>žiadosť o NFP, v rozsahu a obsahu ako bola schválená poskytovateľom v rámci konania o žiadosti v zmysle § 19 ods. 8 zákona o príspevku z EŠIF a ktorá je uložená u poskytovateľa;</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Schválené oprávnené výdavky –</w:t>
      </w:r>
      <w:r w:rsidRPr="00633287">
        <w:rPr>
          <w:rFonts w:ascii="Arial Narrow" w:hAnsi="Arial Narrow"/>
          <w:sz w:val="20"/>
          <w:szCs w:val="20"/>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Skupina výdavkov – </w:t>
      </w:r>
      <w:r w:rsidRPr="00633287">
        <w:rPr>
          <w:rFonts w:ascii="Arial Narrow" w:hAnsi="Arial Narrow"/>
          <w:sz w:val="20"/>
          <w:szCs w:val="20"/>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aktuálnej verzie, k číselníku oprávnených výdavkov;</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Správa o zistenej nezrovnalosti</w:t>
      </w:r>
      <w:r w:rsidRPr="00633287">
        <w:rPr>
          <w:rFonts w:ascii="Arial Narrow" w:hAnsi="Arial Narrow"/>
          <w:sz w:val="20"/>
          <w:szCs w:val="20"/>
        </w:rPr>
        <w:t xml:space="preserve"> – dokument vyplnený Riadiacim orgánom, Sprostredkovateľským orgánom, platobnou jednotkou, Certifikačným orgánom, Orgánom auditu a jeho spolupracujúc</w:t>
      </w:r>
      <w:r w:rsidR="00BE1227">
        <w:rPr>
          <w:rFonts w:ascii="Arial Narrow" w:hAnsi="Arial Narrow"/>
          <w:sz w:val="20"/>
          <w:szCs w:val="20"/>
        </w:rPr>
        <w:t>i</w:t>
      </w:r>
      <w:r w:rsidRPr="00633287">
        <w:rPr>
          <w:rFonts w:ascii="Arial Narrow" w:hAnsi="Arial Narrow"/>
          <w:sz w:val="20"/>
          <w:szCs w:val="20"/>
        </w:rPr>
        <w:t xml:space="preserve">m orgánom alebo </w:t>
      </w:r>
      <w:r w:rsidR="003B26B5" w:rsidRPr="00633287">
        <w:rPr>
          <w:rFonts w:ascii="Arial Narrow" w:hAnsi="Arial Narrow"/>
          <w:sz w:val="20"/>
          <w:szCs w:val="20"/>
        </w:rPr>
        <w:t>Úrad</w:t>
      </w:r>
      <w:r w:rsidR="00BE1227">
        <w:rPr>
          <w:rFonts w:ascii="Arial Narrow" w:hAnsi="Arial Narrow"/>
          <w:sz w:val="20"/>
          <w:szCs w:val="20"/>
        </w:rPr>
        <w:t>om</w:t>
      </w:r>
      <w:r w:rsidR="003B26B5" w:rsidRPr="00633287">
        <w:rPr>
          <w:rFonts w:ascii="Arial Narrow" w:hAnsi="Arial Narrow"/>
          <w:sz w:val="20"/>
          <w:szCs w:val="20"/>
        </w:rPr>
        <w:t xml:space="preserve"> vládneho auditu, na </w:t>
      </w:r>
      <w:r w:rsidRPr="00633287">
        <w:rPr>
          <w:rFonts w:ascii="Arial Narrow" w:hAnsi="Arial Narrow"/>
          <w:sz w:val="20"/>
          <w:szCs w:val="20"/>
        </w:rPr>
        <w:t xml:space="preserve"> ktorého základe je oficiálne zdokumentované podozrenie z Nezrovnalosti alebo zistenie Nezrovnalosti;</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Sprostredkovateľský orgán </w:t>
      </w:r>
      <w:r w:rsidRPr="00633287">
        <w:rPr>
          <w:rFonts w:ascii="Arial Narrow" w:hAnsi="Arial Narrow"/>
          <w:sz w:val="20"/>
          <w:szCs w:val="20"/>
        </w:rPr>
        <w:t>alebo</w:t>
      </w:r>
      <w:r w:rsidRPr="00633287">
        <w:rPr>
          <w:rFonts w:ascii="Arial Narrow" w:hAnsi="Arial Narrow"/>
          <w:b/>
          <w:sz w:val="20"/>
          <w:szCs w:val="20"/>
        </w:rPr>
        <w:t xml:space="preserve"> SO - </w:t>
      </w:r>
      <w:r w:rsidRPr="00633287">
        <w:rPr>
          <w:rFonts w:ascii="Arial Narrow" w:hAnsi="Arial Narrow"/>
          <w:sz w:val="20"/>
          <w:szCs w:val="20"/>
        </w:rPr>
        <w:t xml:space="preserve">ministerstvo, ostatný ústredný orgán štátnej správy, samosprávny kraj, obec alebo iná právnická osoba, ktorá má odborné, personálne a materiálne predpoklady, ktorá je určená na plnenie určitých úloh riadiaceho orgánu podľa čl. 123 ods. 6 všeobecného nariadenia a v súlade s § 8 zákona  o príspevku z EŠIF, a to na základe písomného poverenia riadiaceho orgánu sprostredkovateľskému orgánu na výkon časti úloh riadiaceho orgánu. Na MPSVR SR </w:t>
      </w:r>
      <w:r w:rsidR="008C456F">
        <w:rPr>
          <w:rFonts w:ascii="Arial Narrow" w:hAnsi="Arial Narrow"/>
          <w:sz w:val="20"/>
          <w:szCs w:val="20"/>
        </w:rPr>
        <w:t>v</w:t>
      </w:r>
      <w:r w:rsidRPr="00633287">
        <w:rPr>
          <w:rFonts w:ascii="Arial Narrow" w:hAnsi="Arial Narrow"/>
          <w:sz w:val="20"/>
          <w:szCs w:val="20"/>
        </w:rPr>
        <w:t xml:space="preserve"> nadväznosti na uznesenie vlády SR č. 139/2013 a prebiehajúce rokovania na národnej a nadnárodnej úrovni boli do implementácie OP ĽZ v pozícii sprostredkovateľských orgánov pod riadiacim orgánom zapojené:</w:t>
      </w:r>
    </w:p>
    <w:p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práce, sociálnych vecí a rodiny SR (pre oblasť zamestnanosti a sociálnej inklúzie) - IA MPSVR SR;</w:t>
      </w:r>
    </w:p>
    <w:p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lastRenderedPageBreak/>
        <w:t>Ministerstvo školstva, vedy, výskumu a športu SR (oblasť vzdelávania),</w:t>
      </w:r>
    </w:p>
    <w:p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vnútra SR (oblasť sociálnej inklúzie so zameraním na marginalizované rómske komunity</w:t>
      </w:r>
      <w:r w:rsidR="00E347D3" w:rsidRPr="00633287">
        <w:rPr>
          <w:rFonts w:ascii="Arial Narrow" w:hAnsi="Arial Narrow"/>
          <w:sz w:val="20"/>
          <w:szCs w:val="20"/>
        </w:rPr>
        <w:t>)</w:t>
      </w:r>
      <w:r w:rsidR="00E347D3">
        <w:rPr>
          <w:rFonts w:ascii="Arial Narrow" w:hAnsi="Arial Narrow"/>
          <w:sz w:val="20"/>
          <w:szCs w:val="20"/>
        </w:rPr>
        <w:t>;</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SO pre </w:t>
      </w:r>
      <w:r w:rsidR="008C456F">
        <w:rPr>
          <w:rFonts w:ascii="Arial Narrow" w:hAnsi="Arial Narrow"/>
          <w:sz w:val="20"/>
          <w:szCs w:val="20"/>
        </w:rPr>
        <w:t>o</w:t>
      </w:r>
      <w:r w:rsidRPr="00633287">
        <w:rPr>
          <w:rFonts w:ascii="Arial Narrow" w:hAnsi="Arial Narrow"/>
          <w:sz w:val="20"/>
          <w:szCs w:val="20"/>
        </w:rPr>
        <w:t>peračný program Ľudské zdroje vykonáva úlohy v mene a na účet SO. V prípade, ak poskytnutý príspevok zahŕňa poskytnutie pomoci, SO koná ako vykonávateľ pomoci poskytovanej prostredníctvom EŠIF.</w:t>
      </w:r>
      <w:r w:rsidRPr="00633287" w:rsidDel="00804E20">
        <w:rPr>
          <w:rFonts w:ascii="Arial Narrow" w:hAnsi="Arial Narrow"/>
          <w:sz w:val="20"/>
          <w:szCs w:val="20"/>
        </w:rPr>
        <w:t xml:space="preserve"> </w:t>
      </w:r>
      <w:r w:rsidRPr="00633287">
        <w:rPr>
          <w:rFonts w:ascii="Arial Narrow" w:hAnsi="Arial Narrow"/>
          <w:sz w:val="20"/>
          <w:szCs w:val="20"/>
        </w:rPr>
        <w:t>Rozsah a definovanie úloh SO je predmetom zmluvy o vykonávaní časti úloh Riadiaceho orgánu Sprostredkovateľským orgánom a v nej obsiahnutom plnomocenstve udelenom zo strany RO na SO oprávňujúceho SO na konanie voči tretím osobám; zmluva o vykonávaní časti úloh Riadiaceho orgánu Sprostredkovateľským orgánom je Zverejnená na webových sídlach RO aj SO a rovnako v Centrálnom registri zmlúv;</w:t>
      </w:r>
      <w:r w:rsidRPr="00633287">
        <w:rPr>
          <w:rFonts w:ascii="Arial Narrow" w:hAnsi="Arial Narrow"/>
          <w:b/>
          <w:sz w:val="20"/>
          <w:szCs w:val="20"/>
        </w:rPr>
        <w:t xml:space="preserve"> </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Systém riadenia EŠIF</w:t>
      </w:r>
      <w:r w:rsidRPr="00633287">
        <w:rPr>
          <w:rFonts w:ascii="Arial Narrow" w:hAnsi="Arial Narrow"/>
          <w:sz w:val="20"/>
          <w:szCs w:val="20"/>
        </w:rPr>
        <w:t xml:space="preserve"> </w:t>
      </w:r>
      <w:r w:rsidRPr="00633287">
        <w:rPr>
          <w:rFonts w:ascii="Arial Narrow" w:hAnsi="Arial Narrow"/>
          <w:b/>
          <w:sz w:val="20"/>
          <w:szCs w:val="20"/>
        </w:rPr>
        <w:t>-</w:t>
      </w:r>
      <w:r w:rsidRPr="00633287">
        <w:rPr>
          <w:rFonts w:ascii="Arial Narrow" w:hAnsi="Arial Narrow"/>
          <w:sz w:val="20"/>
          <w:szCs w:val="20"/>
        </w:rPr>
        <w:t xml:space="preserve">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rsidR="006D66A3" w:rsidRPr="00633287" w:rsidRDefault="006D66A3" w:rsidP="001C104F">
      <w:pPr>
        <w:pStyle w:val="Zkladntext2"/>
        <w:widowControl w:val="0"/>
        <w:tabs>
          <w:tab w:val="left" w:pos="360"/>
        </w:tabs>
        <w:spacing w:line="240" w:lineRule="auto"/>
        <w:jc w:val="both"/>
        <w:rPr>
          <w:rFonts w:ascii="Arial Narrow" w:hAnsi="Arial Narrow"/>
          <w:bCs/>
          <w:lang w:val="cs-CZ"/>
        </w:rPr>
      </w:pPr>
      <w:r w:rsidRPr="00633287">
        <w:rPr>
          <w:rFonts w:ascii="Arial Narrow" w:hAnsi="Arial Narrow"/>
          <w:b/>
        </w:rPr>
        <w:t>Systém finančného riadenia štrukturálnych fondov, Kohézneho fondu a Európskeho námorného a rybárskeho fondu na programové obdobie 2014 – 2020</w:t>
      </w:r>
      <w:r w:rsidRPr="00633287">
        <w:rPr>
          <w:rFonts w:ascii="Arial Narrow" w:hAnsi="Arial Narrow"/>
        </w:rPr>
        <w:t xml:space="preserve"> </w:t>
      </w:r>
      <w:r w:rsidRPr="00633287">
        <w:rPr>
          <w:rFonts w:ascii="Arial Narrow" w:hAnsi="Arial Narrow"/>
          <w:b/>
        </w:rPr>
        <w:t xml:space="preserve"> </w:t>
      </w:r>
      <w:r w:rsidRPr="00633287">
        <w:rPr>
          <w:rFonts w:ascii="Arial Narrow" w:hAnsi="Arial Narrow"/>
        </w:rPr>
        <w:t>alebo</w:t>
      </w:r>
      <w:r w:rsidRPr="00633287">
        <w:rPr>
          <w:rFonts w:ascii="Arial Narrow" w:hAnsi="Arial Narrow"/>
          <w:b/>
        </w:rPr>
        <w:t xml:space="preserve"> Systém finančného riadenia -</w:t>
      </w:r>
      <w:r w:rsidRPr="00633287">
        <w:rPr>
          <w:rFonts w:ascii="Arial Narrow" w:hAnsi="Arial Narrow"/>
        </w:rPr>
        <w:t xml:space="preserve"> </w:t>
      </w:r>
      <w:r w:rsidR="003B26B5" w:rsidRPr="00633287">
        <w:rPr>
          <w:rFonts w:ascii="Arial Narrow" w:hAnsi="Arial Narrow"/>
        </w:rPr>
        <w:t>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267675" w:rsidRPr="00633287">
        <w:rPr>
          <w:rFonts w:ascii="Arial Narrow" w:hAnsi="Arial Narrow"/>
        </w:rPr>
        <w:t>. P</w:t>
      </w:r>
      <w:r w:rsidRPr="00633287">
        <w:rPr>
          <w:rFonts w:ascii="Arial Narrow" w:hAnsi="Arial Narrow"/>
        </w:rPr>
        <w:t xml:space="preserve">re účely Zmluvy o poskytnutí NFP je záväzná vždy aktuálna Zverejnená verzia uvedeného dokumentu na webovom sídle Certifikačného orgánu; </w:t>
      </w:r>
    </w:p>
    <w:p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Štátna pomoc </w:t>
      </w:r>
      <w:r w:rsidRPr="00633287">
        <w:rPr>
          <w:rFonts w:ascii="Arial Narrow" w:hAnsi="Arial Narrow"/>
          <w:bCs/>
          <w:sz w:val="20"/>
          <w:szCs w:val="20"/>
        </w:rPr>
        <w:t>alebo</w:t>
      </w:r>
      <w:r w:rsidRPr="00633287">
        <w:rPr>
          <w:rFonts w:ascii="Arial Narrow" w:hAnsi="Arial Narrow"/>
          <w:b/>
          <w:bCs/>
          <w:sz w:val="20"/>
          <w:szCs w:val="20"/>
        </w:rPr>
        <w:t xml:space="preserve"> pomoc </w:t>
      </w:r>
      <w:r w:rsidRPr="00633287">
        <w:rPr>
          <w:rFonts w:ascii="Arial Narrow" w:hAnsi="Arial Narrow"/>
          <w:sz w:val="20"/>
          <w:szCs w:val="20"/>
        </w:rPr>
        <w:t>– akákoľvek pomoc poskytovaná z prostriedkov štátneho rozpočtu SR alebo akoukoľvek formou z verejných zdrojov podniku podľa čl</w:t>
      </w:r>
      <w:r w:rsidR="00DF49E2" w:rsidRPr="00633287">
        <w:rPr>
          <w:rFonts w:ascii="Arial Narrow" w:hAnsi="Arial Narrow"/>
          <w:sz w:val="20"/>
          <w:szCs w:val="20"/>
        </w:rPr>
        <w:t>.</w:t>
      </w:r>
      <w:r w:rsidRPr="00633287">
        <w:rPr>
          <w:rFonts w:ascii="Arial Narrow" w:hAnsi="Arial Narrow"/>
          <w:sz w:val="20"/>
          <w:szCs w:val="20"/>
        </w:rPr>
        <w:t xml:space="preserve">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Účastníci projektu </w:t>
      </w:r>
      <w:r w:rsidRPr="00633287">
        <w:rPr>
          <w:rFonts w:ascii="Arial Narrow" w:hAnsi="Arial Narrow"/>
          <w:sz w:val="20"/>
          <w:szCs w:val="20"/>
        </w:rPr>
        <w:t>– osoby priamo zúčastňujúce sa Aktivít Projektu spolufinancovaného z EŠIF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6D66A3" w:rsidRPr="00633287" w:rsidRDefault="006D66A3" w:rsidP="001C104F">
      <w:pPr>
        <w:pStyle w:val="AODefPara"/>
        <w:numPr>
          <w:ilvl w:val="0"/>
          <w:numId w:val="0"/>
        </w:numPr>
        <w:spacing w:before="0" w:after="120" w:line="240" w:lineRule="auto"/>
        <w:outlineLvl w:val="9"/>
        <w:rPr>
          <w:rFonts w:ascii="Arial Narrow" w:hAnsi="Arial Narrow"/>
          <w:i/>
          <w:sz w:val="20"/>
          <w:szCs w:val="20"/>
        </w:rPr>
      </w:pPr>
      <w:r w:rsidRPr="00633287">
        <w:rPr>
          <w:rFonts w:ascii="Arial Narrow" w:hAnsi="Arial Narrow"/>
          <w:i/>
          <w:sz w:val="20"/>
          <w:szCs w:val="20"/>
        </w:rPr>
        <w:t xml:space="preserve">Pre účely niektorých národných projektov sociálnych programov, napr. Terénna sociálna práca, Komunitné centrá, Opatrovateľská služba, sa pre účely OP ĽZ považujú za účastníkov projektu aj osoby cieľovej skupiny, ktoré sa priamo zúčastňujú Aktivít projektu, ale výdavky projektu sa na nich priamo neviažu. </w:t>
      </w:r>
    </w:p>
    <w:p w:rsidR="003B26B5"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Účtovný doklad</w:t>
      </w:r>
      <w:r w:rsidRPr="00633287">
        <w:rPr>
          <w:rFonts w:ascii="Arial Narrow" w:hAnsi="Arial Narrow"/>
          <w:b/>
          <w:bCs/>
          <w:sz w:val="20"/>
          <w:szCs w:val="20"/>
        </w:rPr>
        <w:t xml:space="preserve"> - </w:t>
      </w:r>
      <w:r w:rsidRPr="00633287">
        <w:rPr>
          <w:rFonts w:ascii="Arial Narrow" w:hAnsi="Arial Narrow"/>
          <w:sz w:val="20"/>
        </w:rPr>
        <w:t>doklad definovaný v § 10 ods. 1 zákona č. 431/2002 Z. z. o účtovníctve v znení zákona č.</w:t>
      </w:r>
      <w:r w:rsidR="003B26B5" w:rsidRPr="00633287">
        <w:rPr>
          <w:rFonts w:ascii="Arial Narrow" w:hAnsi="Arial Narrow"/>
          <w:sz w:val="20"/>
          <w:szCs w:val="20"/>
        </w:rPr>
        <w:t> 198/2007 Z. z.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 v znení: "1. nárokovaná suma zodpovedá údajom uvedeným v účtovných dokladoch, je matematicky správna a vychádza z účtovníctva týkajúceho sa projektu; 2. deklarované výdavky sú oprávnené a boli skutočne realizované v súlade s ustanoveniami zmluvy o poskytnutí nenávratného finančného príspevku, zmluvy o financovaní, písomnej zmluvy uzatvorenej medzi riadiacim orgánom a sprostredkovateľským orgánom pre globálny grant alebo s rozhodnutím o schválení žiadosti o nenávratný finančný príspevok; 3. k deklarovaným výdavkom existuje overiteľná podporná dokumentácia, pričom originály dokumentácie k platbe definované v zozname príloh sú v mojej držbe, podpísané a prístupné pre účely auditu a kontroly; 4. deklarované výdavky sú v súlade s právnymi predpismi EÚ a SR; 5. požiadavky na informovanie verejnosti boli dodržané v súlade s ustanoveniami zmluvy o poskytnutí nenávratného finančného príspevku, zmluvy o financovaní, písomnej zmluvy uzatvorenej medzi riadiacim orgánom a sprostredkovateľským orgánom pre globálny grant alebo s rozhodnutím o schválení žiadosti o nenávratný finančný príspevok. Som si vedomý skutočnosti, že v prípade nesplnenia podmienok zmluvy alebo v prípade nesprávne nárokovaných finančných prostriedkov v tejto žiadosti je možné, že príspevok nebude vyplatený, bude upravený alebo bude vyžiadané vrátenie neoprávnene vyplatených finančných prostriedkov."</w:t>
      </w:r>
    </w:p>
    <w:p w:rsidR="003B26B5" w:rsidRPr="00831C89" w:rsidRDefault="003B26B5" w:rsidP="00BA2530">
      <w:pPr>
        <w:spacing w:after="120"/>
        <w:jc w:val="both"/>
        <w:rPr>
          <w:rFonts w:ascii="Arial Narrow" w:hAnsi="Arial Narrow" w:cs="Arial"/>
          <w:szCs w:val="16"/>
        </w:rPr>
      </w:pPr>
      <w:r w:rsidRPr="00633287">
        <w:rPr>
          <w:rFonts w:ascii="Arial Narrow" w:hAnsi="Arial Narrow"/>
          <w:sz w:val="20"/>
          <w:szCs w:val="20"/>
        </w:rPr>
        <w:t>V súvislosti s postúpením pohľadávky sa z pohľadu splnenia požiadaviek nariadenia Európskeho parlamentu a Rady (EÚ) č. 1303/2013 za účtovný doklad, ktorého dôkazná hodnota je rovnocenná faktúram, považuje aj doklad preukazujúci vykonanie započítania</w:t>
      </w:r>
      <w:r w:rsidRPr="00831C89">
        <w:rPr>
          <w:rFonts w:ascii="Arial Narrow" w:hAnsi="Arial Narrow" w:cs="Arial"/>
          <w:szCs w:val="16"/>
        </w:rPr>
        <w:t>.</w:t>
      </w:r>
    </w:p>
    <w:p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lastRenderedPageBreak/>
        <w:t>Udržateľnosť Projektu</w:t>
      </w:r>
      <w:r w:rsidRPr="00633287">
        <w:rPr>
          <w:rFonts w:ascii="Arial Narrow" w:hAnsi="Arial Narrow"/>
          <w:sz w:val="20"/>
          <w:szCs w:val="20"/>
        </w:rPr>
        <w:t xml:space="preserve"> - dodržanie podmienok vyplývajúcich z príslušnej Výzvy a článku 71 všeobecného nariadenia najmä pre udržanie (zachovanie) výsledkov Projektu. Obdobie Udržateľnosti Projektu sa začína v kalendárny deň, ktorý bezprostredne nasleduje po kalendárnom dni, v ktorom došlo k Finančnému ukončeniu Projektu; Obdobie udržateľnosti Projektu trvá po dobu, stanovenú v Zmluve o poskytnutí NFP v súlade s podmienkami </w:t>
      </w:r>
      <w:r w:rsidR="003959F5">
        <w:rPr>
          <w:rFonts w:ascii="Arial Narrow" w:hAnsi="Arial Narrow"/>
          <w:sz w:val="20"/>
          <w:szCs w:val="20"/>
        </w:rPr>
        <w:t>výzvy/</w:t>
      </w:r>
      <w:r w:rsidRPr="00633287">
        <w:rPr>
          <w:rFonts w:ascii="Arial Narrow" w:hAnsi="Arial Narrow"/>
          <w:sz w:val="20"/>
          <w:szCs w:val="20"/>
        </w:rPr>
        <w:t xml:space="preserve">vyzvania; </w:t>
      </w:r>
    </w:p>
    <w:p w:rsidR="006D66A3" w:rsidRPr="00633287" w:rsidRDefault="006D66A3" w:rsidP="001C104F">
      <w:pPr>
        <w:spacing w:after="120"/>
        <w:jc w:val="both"/>
        <w:rPr>
          <w:rFonts w:ascii="Arial Narrow" w:hAnsi="Arial Narrow"/>
          <w:bCs/>
          <w:sz w:val="20"/>
          <w:szCs w:val="20"/>
        </w:rPr>
      </w:pPr>
      <w:r w:rsidRPr="00633287">
        <w:rPr>
          <w:rFonts w:ascii="Arial Narrow" w:hAnsi="Arial Narrow"/>
          <w:b/>
          <w:sz w:val="20"/>
          <w:szCs w:val="20"/>
        </w:rPr>
        <w:t xml:space="preserve">Ukončenie realizácie hlavných aktivít Projektu </w:t>
      </w:r>
      <w:r w:rsidRPr="00633287">
        <w:rPr>
          <w:rFonts w:ascii="Arial Narrow" w:hAnsi="Arial Narrow"/>
          <w:sz w:val="20"/>
          <w:szCs w:val="20"/>
        </w:rPr>
        <w:t>– predstavuje ukončenie tzv. fyzickej realizácie Projektu. Realizácia hlavných aktivít Projektu sa považuje za ukončenú v kalendárny deň, kedy prijímateľ kumulatívne splní nižšie uvedené podmienky:</w:t>
      </w:r>
    </w:p>
    <w:p w:rsidR="006D66A3" w:rsidRPr="00633287" w:rsidRDefault="006D66A3" w:rsidP="001C104F">
      <w:pPr>
        <w:numPr>
          <w:ilvl w:val="0"/>
          <w:numId w:val="17"/>
        </w:numPr>
        <w:tabs>
          <w:tab w:val="clear" w:pos="1260"/>
          <w:tab w:val="num" w:pos="567"/>
        </w:tabs>
        <w:spacing w:after="120"/>
        <w:ind w:hanging="976"/>
        <w:jc w:val="both"/>
        <w:rPr>
          <w:rFonts w:ascii="Arial Narrow" w:hAnsi="Arial Narrow"/>
          <w:sz w:val="20"/>
          <w:szCs w:val="20"/>
        </w:rPr>
      </w:pPr>
      <w:r w:rsidRPr="00633287">
        <w:rPr>
          <w:rFonts w:ascii="Arial Narrow" w:hAnsi="Arial Narrow"/>
          <w:sz w:val="20"/>
          <w:szCs w:val="20"/>
        </w:rPr>
        <w:t xml:space="preserve">fyzicky sa zrealizovali hlavné Aktivity Projektu, </w:t>
      </w:r>
    </w:p>
    <w:p w:rsidR="006D66A3" w:rsidRPr="00633287" w:rsidRDefault="006D66A3" w:rsidP="001C104F">
      <w:pPr>
        <w:numPr>
          <w:ilvl w:val="0"/>
          <w:numId w:val="17"/>
        </w:numPr>
        <w:tabs>
          <w:tab w:val="clear" w:pos="1260"/>
          <w:tab w:val="num" w:pos="567"/>
        </w:tabs>
        <w:spacing w:after="120"/>
        <w:ind w:left="567" w:hanging="283"/>
        <w:jc w:val="both"/>
        <w:rPr>
          <w:rFonts w:ascii="Arial Narrow" w:hAnsi="Arial Narrow"/>
          <w:bCs/>
          <w:sz w:val="20"/>
          <w:szCs w:val="20"/>
        </w:rPr>
      </w:pPr>
      <w:r w:rsidRPr="00633287">
        <w:rPr>
          <w:rFonts w:ascii="Arial Narrow" w:hAnsi="Arial Narrow"/>
          <w:sz w:val="20"/>
          <w:szCs w:val="20"/>
        </w:rPr>
        <w:t>Predmet Projektu bol riadne dodaný prijímateľovi, prijímateľ ho prevzal a ak to vyplýva z charakteru plnenia, aj ho uviedol do užívania. Splnenie tejto podmienky sa preukazuje najmä:</w:t>
      </w:r>
    </w:p>
    <w:p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preberacím/odovzdávacím protokolom/dodacím listom, ktoré sú podpísané, ak je Predmetom Projektu zariadenie, dokumentácia, iná hnuteľn</w:t>
      </w:r>
      <w:r w:rsidR="003A62CB">
        <w:rPr>
          <w:rFonts w:ascii="Arial Narrow" w:hAnsi="Arial Narrow"/>
          <w:sz w:val="20"/>
          <w:szCs w:val="20"/>
        </w:rPr>
        <w:t>á</w:t>
      </w:r>
      <w:r w:rsidR="00297124">
        <w:rPr>
          <w:rFonts w:ascii="Arial Narrow" w:hAnsi="Arial Narrow"/>
          <w:sz w:val="20"/>
          <w:szCs w:val="20"/>
        </w:rPr>
        <w:t xml:space="preserve"> </w:t>
      </w:r>
      <w:r w:rsidRPr="00633287">
        <w:rPr>
          <w:rFonts w:ascii="Arial Narrow" w:hAnsi="Arial Narrow"/>
          <w:sz w:val="20"/>
          <w:szCs w:val="20"/>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bCs/>
          <w:sz w:val="20"/>
          <w:szCs w:val="20"/>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33287">
        <w:rPr>
          <w:rFonts w:ascii="Arial Narrow" w:hAnsi="Arial Narrow"/>
          <w:sz w:val="20"/>
          <w:szCs w:val="20"/>
        </w:rPr>
        <w:t xml:space="preserve"> </w:t>
      </w:r>
    </w:p>
    <w:p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iným obdobným dokumentom, z ktorého nepochybným, určitým a zrozumiteľným spôsobom  vyplýva, že Predmet Projektu bol odovzdaný prijímateľovi, alebo bol so súhlasom prijímateľa sfunkčnený tak, ako sa to predpokladalo v schválenej Žiadosti o NFP</w:t>
      </w:r>
      <w:r w:rsidRPr="00633287">
        <w:rPr>
          <w:rFonts w:ascii="Arial Narrow" w:hAnsi="Arial Narrow"/>
          <w:bCs/>
          <w:sz w:val="20"/>
          <w:szCs w:val="20"/>
        </w:rPr>
        <w:t>.</w:t>
      </w:r>
    </w:p>
    <w:p w:rsidR="00E347D3" w:rsidRPr="00633287" w:rsidRDefault="00E347D3" w:rsidP="003355BC">
      <w:pPr>
        <w:spacing w:after="120"/>
        <w:jc w:val="both"/>
        <w:rPr>
          <w:rFonts w:ascii="Arial Narrow" w:hAnsi="Arial Narrow"/>
          <w:bCs/>
          <w:sz w:val="20"/>
          <w:szCs w:val="20"/>
        </w:rPr>
      </w:pPr>
      <w:r w:rsidRPr="0073575D">
        <w:rPr>
          <w:rFonts w:ascii="Arial Narrow" w:hAnsi="Arial Narrow"/>
          <w:sz w:val="20"/>
          <w:szCs w:val="20"/>
        </w:rPr>
        <w:t>alebo pre prípad projektov financovaných z ESF, pri ktorých neexistuje hmotne zachytiteľný Predmet Projektu, predložením čestného vyhlásenia Prijímateľa s uvedením dňa, ku ktorému došlo k ukončeniu poslednej hlavnej Aktivity Projektu, pričom prílohou čestného vyhlásenia je dokument odôvodňujúci ukončenie poslednej hlavnej Aktivity Projektu v deň uvedený v čestnom vyhlásení</w:t>
      </w:r>
      <w:r w:rsidR="00B37068">
        <w:rPr>
          <w:rFonts w:ascii="Arial Narrow" w:hAnsi="Arial Narrow"/>
          <w:sz w:val="20"/>
          <w:szCs w:val="20"/>
        </w:rPr>
        <w:t>.</w:t>
      </w:r>
    </w:p>
    <w:p w:rsidR="006D66A3" w:rsidRPr="00633287" w:rsidRDefault="006D66A3" w:rsidP="00432DFC">
      <w:pPr>
        <w:spacing w:after="120"/>
        <w:jc w:val="both"/>
        <w:rPr>
          <w:rFonts w:ascii="Arial Narrow" w:hAnsi="Arial Narrow"/>
          <w:bCs/>
          <w:sz w:val="20"/>
          <w:szCs w:val="20"/>
        </w:rPr>
      </w:pPr>
      <w:r w:rsidRPr="00633287">
        <w:rPr>
          <w:rFonts w:ascii="Arial Narrow" w:hAnsi="Arial Narrow"/>
          <w:sz w:val="20"/>
          <w:szCs w:val="20"/>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w:t>
      </w:r>
      <w:r w:rsidR="00E347D3">
        <w:rPr>
          <w:rFonts w:ascii="Arial Narrow" w:hAnsi="Arial Narrow"/>
          <w:sz w:val="20"/>
          <w:szCs w:val="20"/>
        </w:rPr>
        <w:t>;</w:t>
      </w:r>
      <w:r w:rsidRPr="00633287">
        <w:rPr>
          <w:rFonts w:ascii="Arial Narrow" w:hAnsi="Arial Narrow"/>
          <w:sz w:val="20"/>
          <w:szCs w:val="20"/>
        </w:rPr>
        <w:t xml:space="preserve"> </w:t>
      </w:r>
    </w:p>
    <w:p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Včas – </w:t>
      </w:r>
      <w:r w:rsidRPr="00633287">
        <w:rPr>
          <w:rFonts w:ascii="Arial Narrow" w:hAnsi="Arial Narrow"/>
          <w:sz w:val="20"/>
          <w:szCs w:val="20"/>
        </w:rPr>
        <w:t>konanie v súlade s časom plnenia určenom v Zmluve o poskytnutí NFP, v Právnych predpisoch SR a právnych aktoch EÚ a v Príručke pre žiadateľa, vo výzve, v </w:t>
      </w:r>
      <w:r w:rsidR="003A62CB">
        <w:rPr>
          <w:rFonts w:ascii="Arial Narrow" w:hAnsi="Arial Narrow"/>
          <w:sz w:val="20"/>
          <w:szCs w:val="20"/>
        </w:rPr>
        <w:t>P</w:t>
      </w:r>
      <w:r w:rsidRPr="00633287">
        <w:rPr>
          <w:rFonts w:ascii="Arial Narrow" w:hAnsi="Arial Narrow"/>
          <w:sz w:val="20"/>
          <w:szCs w:val="20"/>
        </w:rPr>
        <w:t>ríručke pre prijímateľa, v príslušnej schéme pomoci, ak projekt zahŕňa poskytnutie p</w:t>
      </w:r>
      <w:r w:rsidR="00CD59EE" w:rsidRPr="00633287">
        <w:rPr>
          <w:rFonts w:ascii="Arial Narrow" w:hAnsi="Arial Narrow"/>
          <w:sz w:val="20"/>
          <w:szCs w:val="20"/>
        </w:rPr>
        <w:t>ríspevku</w:t>
      </w:r>
      <w:r w:rsidRPr="00633287">
        <w:rPr>
          <w:rFonts w:ascii="Arial Narrow" w:hAnsi="Arial Narrow"/>
          <w:sz w:val="20"/>
          <w:szCs w:val="20"/>
        </w:rPr>
        <w:t>, v Systéme finančného riadenia, v Systéme riadenia EŠIF a v právnych dokumentoch;</w:t>
      </w:r>
    </w:p>
    <w:p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Verejné obstarávanie </w:t>
      </w:r>
      <w:r w:rsidRPr="00633287">
        <w:rPr>
          <w:rFonts w:ascii="Arial Narrow" w:hAnsi="Arial Narrow"/>
          <w:sz w:val="20"/>
          <w:szCs w:val="20"/>
        </w:rPr>
        <w:t>alebo</w:t>
      </w:r>
      <w:r w:rsidRPr="00633287">
        <w:rPr>
          <w:rFonts w:ascii="Arial Narrow" w:hAnsi="Arial Narrow"/>
          <w:b/>
          <w:sz w:val="20"/>
          <w:szCs w:val="20"/>
        </w:rPr>
        <w:t xml:space="preserve"> VO – </w:t>
      </w:r>
      <w:r w:rsidRPr="00633287">
        <w:rPr>
          <w:rFonts w:ascii="Arial Narrow" w:hAnsi="Arial Narrow"/>
          <w:sz w:val="20"/>
          <w:szCs w:val="20"/>
        </w:rPr>
        <w:t xml:space="preserve">postupy obstarávania služieb, tovarov a stavebných prác v zmysle zákona č. </w:t>
      </w:r>
      <w:r w:rsidR="00535A36" w:rsidRPr="00633287">
        <w:rPr>
          <w:rFonts w:ascii="Arial Narrow" w:hAnsi="Arial Narrow"/>
          <w:sz w:val="20"/>
          <w:szCs w:val="20"/>
        </w:rPr>
        <w:t>343/2015</w:t>
      </w:r>
      <w:r w:rsidRPr="00633287">
        <w:rPr>
          <w:rFonts w:ascii="Arial Narrow" w:hAnsi="Arial Narrow"/>
          <w:sz w:val="20"/>
          <w:szCs w:val="20"/>
        </w:rPr>
        <w:t xml:space="preserve"> Z.z. o verejnom obstarávaní a o zmene a doplnení niektorých zákonov v znení neskorších predpisov (ďalej aj „zákon o VO“) 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Verejnoprávny subjekt</w:t>
      </w:r>
      <w:r w:rsidRPr="00633287">
        <w:rPr>
          <w:rFonts w:ascii="Arial Narrow" w:hAnsi="Arial Narrow"/>
          <w:sz w:val="20"/>
          <w:szCs w:val="20"/>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w:t>
      </w:r>
      <w:r w:rsidR="00E347D3">
        <w:rPr>
          <w:rFonts w:ascii="Arial Narrow" w:hAnsi="Arial Narrow"/>
          <w:sz w:val="20"/>
          <w:szCs w:val="20"/>
        </w:rPr>
        <w:t>;</w:t>
      </w:r>
      <w:r w:rsidRPr="00633287">
        <w:rPr>
          <w:rFonts w:ascii="Arial Narrow" w:hAnsi="Arial Narrow"/>
          <w:sz w:val="20"/>
          <w:szCs w:val="20"/>
        </w:rPr>
        <w:t xml:space="preserve"> </w:t>
      </w:r>
    </w:p>
    <w:p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Vládny audit </w:t>
      </w:r>
      <w:r w:rsidRPr="00633287">
        <w:rPr>
          <w:rFonts w:ascii="Arial Narrow" w:hAnsi="Arial Narrow"/>
          <w:sz w:val="20"/>
          <w:szCs w:val="20"/>
        </w:rPr>
        <w:t xml:space="preserve">– vládnym auditom sa rozumie nezávislá, objektívna, overovacia, hodnotiaca a uisťovania činnosť vykonávaná podľa zákona č. </w:t>
      </w:r>
      <w:r w:rsidR="003B26B5" w:rsidRPr="00633287">
        <w:rPr>
          <w:rFonts w:ascii="Arial Narrow" w:hAnsi="Arial Narrow"/>
          <w:sz w:val="20"/>
          <w:szCs w:val="20"/>
        </w:rPr>
        <w:t xml:space="preserve">357/2015 Z. z. o finančnej kontrole a audite a o zmene a doplnení niektorých zákonov </w:t>
      </w:r>
      <w:r w:rsidRPr="00633287">
        <w:rPr>
          <w:rFonts w:ascii="Arial Narrow" w:hAnsi="Arial Narrow"/>
          <w:sz w:val="20"/>
          <w:szCs w:val="20"/>
        </w:rPr>
        <w:t>so zohľadnením medzinárodne uznávaných audítorských štandardov;</w:t>
      </w:r>
    </w:p>
    <w:p w:rsidR="00231295"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lastRenderedPageBreak/>
        <w:t xml:space="preserve">Výzva na predkladanie žiadostí </w:t>
      </w:r>
      <w:r w:rsidRPr="00633287">
        <w:rPr>
          <w:rFonts w:ascii="Arial Narrow" w:hAnsi="Arial Narrow"/>
          <w:sz w:val="20"/>
          <w:szCs w:val="20"/>
        </w:rPr>
        <w:t>alebo</w:t>
      </w:r>
      <w:r w:rsidRPr="00633287">
        <w:rPr>
          <w:rFonts w:ascii="Arial Narrow" w:hAnsi="Arial Narrow"/>
          <w:b/>
          <w:sz w:val="20"/>
          <w:szCs w:val="20"/>
        </w:rPr>
        <w:t xml:space="preserve"> Výzva -</w:t>
      </w:r>
      <w:r w:rsidRPr="00633287">
        <w:rPr>
          <w:rFonts w:ascii="Arial Narrow" w:hAnsi="Arial Narrow"/>
          <w:sz w:val="20"/>
          <w:szCs w:val="20"/>
        </w:rPr>
        <w:t xml:space="preserve"> východiskový metodický a odborný podklad zo strany poskytovateľa, na základe ktorého prijímateľ v postavení žiadateľa vypracoval a predložil žiadosť o NFP poskytovateľovi</w:t>
      </w:r>
      <w:r w:rsidR="00E347D3">
        <w:rPr>
          <w:rFonts w:ascii="Arial Narrow" w:hAnsi="Arial Narrow"/>
          <w:sz w:val="20"/>
          <w:szCs w:val="20"/>
        </w:rPr>
        <w:t>;</w:t>
      </w:r>
    </w:p>
    <w:p w:rsidR="006D66A3" w:rsidRPr="00633287" w:rsidRDefault="00231295"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Vyzvanie </w:t>
      </w:r>
      <w:r w:rsidRPr="00633287">
        <w:rPr>
          <w:rFonts w:ascii="Arial Narrow" w:hAnsi="Arial Narrow"/>
          <w:sz w:val="20"/>
          <w:szCs w:val="20"/>
        </w:rPr>
        <w:t>– podnet a základný metodický podklad, prostredníctvom ktorého poskytovateľ vyzve budúceho žiadateľa písomne alebo zverejnením na webovom sídle</w:t>
      </w:r>
      <w:r w:rsidR="00810F29">
        <w:rPr>
          <w:rFonts w:ascii="Arial Narrow" w:hAnsi="Arial Narrow"/>
          <w:sz w:val="20"/>
          <w:szCs w:val="20"/>
        </w:rPr>
        <w:t xml:space="preserve"> poskytovateľa</w:t>
      </w:r>
      <w:r w:rsidRPr="00633287">
        <w:rPr>
          <w:rFonts w:ascii="Arial Narrow" w:hAnsi="Arial Narrow"/>
          <w:sz w:val="20"/>
          <w:szCs w:val="20"/>
        </w:rPr>
        <w:t xml:space="preserve"> </w:t>
      </w:r>
      <w:r w:rsidR="00C30261">
        <w:rPr>
          <w:rFonts w:ascii="Arial Narrow" w:hAnsi="Arial Narrow"/>
          <w:sz w:val="20"/>
          <w:szCs w:val="20"/>
        </w:rPr>
        <w:t>k</w:t>
      </w:r>
      <w:r w:rsidRPr="00633287">
        <w:rPr>
          <w:rFonts w:ascii="Arial Narrow" w:hAnsi="Arial Narrow"/>
          <w:sz w:val="20"/>
          <w:szCs w:val="20"/>
        </w:rPr>
        <w:t xml:space="preserve"> príprav</w:t>
      </w:r>
      <w:r w:rsidR="00C30261">
        <w:rPr>
          <w:rFonts w:ascii="Arial Narrow" w:hAnsi="Arial Narrow"/>
          <w:sz w:val="20"/>
          <w:szCs w:val="20"/>
        </w:rPr>
        <w:t>e</w:t>
      </w:r>
      <w:r w:rsidRPr="00633287">
        <w:rPr>
          <w:rFonts w:ascii="Arial Narrow" w:hAnsi="Arial Narrow"/>
          <w:sz w:val="20"/>
          <w:szCs w:val="20"/>
        </w:rPr>
        <w:t xml:space="preserve"> a</w:t>
      </w:r>
      <w:r w:rsidR="00297124">
        <w:rPr>
          <w:rFonts w:ascii="Arial Narrow" w:hAnsi="Arial Narrow"/>
          <w:sz w:val="20"/>
          <w:szCs w:val="20"/>
        </w:rPr>
        <w:t> </w:t>
      </w:r>
      <w:r w:rsidRPr="00633287">
        <w:rPr>
          <w:rFonts w:ascii="Arial Narrow" w:hAnsi="Arial Narrow"/>
          <w:sz w:val="20"/>
          <w:szCs w:val="20"/>
        </w:rPr>
        <w:t>predloženi</w:t>
      </w:r>
      <w:r w:rsidR="00C30261">
        <w:rPr>
          <w:rFonts w:ascii="Arial Narrow" w:hAnsi="Arial Narrow"/>
          <w:sz w:val="20"/>
          <w:szCs w:val="20"/>
        </w:rPr>
        <w:t>u</w:t>
      </w:r>
      <w:r w:rsidR="00297124">
        <w:rPr>
          <w:rFonts w:ascii="Arial Narrow" w:hAnsi="Arial Narrow"/>
          <w:sz w:val="20"/>
          <w:szCs w:val="20"/>
        </w:rPr>
        <w:t xml:space="preserve"> </w:t>
      </w:r>
      <w:r w:rsidRPr="00633287">
        <w:rPr>
          <w:rFonts w:ascii="Arial Narrow" w:hAnsi="Arial Narrow"/>
          <w:sz w:val="20"/>
          <w:szCs w:val="20"/>
        </w:rPr>
        <w:t>národného projektu</w:t>
      </w:r>
      <w:r w:rsidR="00E347D3">
        <w:rPr>
          <w:rFonts w:ascii="Arial Narrow" w:hAnsi="Arial Narrow"/>
          <w:sz w:val="20"/>
          <w:szCs w:val="20"/>
        </w:rPr>
        <w:t>;</w:t>
      </w:r>
    </w:p>
    <w:p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Začatie realizácie hlavných aktivít Projektu</w:t>
      </w:r>
      <w:r w:rsidRPr="00633287">
        <w:rPr>
          <w:rFonts w:ascii="Arial Narrow" w:hAnsi="Arial Narrow"/>
          <w:sz w:val="20"/>
          <w:szCs w:val="20"/>
        </w:rPr>
        <w:t xml:space="preserve"> - nastane v kalendárny deň, kedy došlo k začatiu realizácie prvej hlavnej aktivity projektu, a to kalendárnym dňom: </w:t>
      </w:r>
    </w:p>
    <w:p w:rsidR="006D66A3" w:rsidRPr="00633287" w:rsidRDefault="006D66A3" w:rsidP="00432DFC">
      <w:pPr>
        <w:pStyle w:val="AODefHead"/>
        <w:numPr>
          <w:ilvl w:val="0"/>
          <w:numId w:val="14"/>
        </w:numPr>
        <w:spacing w:before="0" w:after="120" w:line="240" w:lineRule="auto"/>
        <w:ind w:left="900" w:firstLine="0"/>
        <w:outlineLvl w:val="9"/>
        <w:rPr>
          <w:rFonts w:ascii="Arial Narrow" w:hAnsi="Arial Narrow"/>
          <w:sz w:val="20"/>
          <w:szCs w:val="20"/>
        </w:rPr>
      </w:pPr>
      <w:r w:rsidRPr="00633287">
        <w:rPr>
          <w:rFonts w:ascii="Arial Narrow" w:hAnsi="Arial Narrow"/>
          <w:sz w:val="20"/>
          <w:szCs w:val="20"/>
        </w:rPr>
        <w:t xml:space="preserve">(i) začatia stavebných prác na Projekte, alebo </w:t>
      </w:r>
    </w:p>
    <w:p w:rsidR="006D66A3" w:rsidRPr="00633287" w:rsidRDefault="006D66A3" w:rsidP="00432DFC">
      <w:pPr>
        <w:pStyle w:val="AODefHead"/>
        <w:numPr>
          <w:ilvl w:val="0"/>
          <w:numId w:val="14"/>
        </w:numPr>
        <w:spacing w:before="0" w:after="120" w:line="240" w:lineRule="auto"/>
        <w:ind w:left="1134" w:hanging="283"/>
        <w:outlineLvl w:val="9"/>
        <w:rPr>
          <w:rFonts w:ascii="Arial Narrow" w:hAnsi="Arial Narrow"/>
          <w:sz w:val="20"/>
          <w:szCs w:val="20"/>
        </w:rPr>
      </w:pPr>
      <w:r w:rsidRPr="00633287">
        <w:rPr>
          <w:rFonts w:ascii="Arial Narrow" w:hAnsi="Arial Narrow"/>
          <w:sz w:val="20"/>
          <w:szCs w:val="20"/>
        </w:rPr>
        <w:t xml:space="preserve"> (ii) vystavenia prvej písomnej objednávky pre Dodávateľa, alebo nadobudnutím účinnosti prvej zmluvy uzavretej s Dodávateľom, pokiaľ nebola vystavená objednávka alebo</w:t>
      </w:r>
    </w:p>
    <w:p w:rsidR="006D66A3" w:rsidRPr="00633287" w:rsidRDefault="006D66A3" w:rsidP="00432DFC">
      <w:pPr>
        <w:pStyle w:val="AODefHead"/>
        <w:numPr>
          <w:ilvl w:val="0"/>
          <w:numId w:val="14"/>
        </w:numPr>
        <w:spacing w:before="0" w:after="120" w:line="240" w:lineRule="auto"/>
        <w:ind w:left="900" w:firstLine="0"/>
        <w:outlineLvl w:val="9"/>
        <w:rPr>
          <w:rFonts w:ascii="Arial Narrow" w:hAnsi="Arial Narrow"/>
          <w:sz w:val="20"/>
          <w:szCs w:val="20"/>
        </w:rPr>
      </w:pPr>
      <w:r w:rsidRPr="00633287">
        <w:rPr>
          <w:rFonts w:ascii="Arial Narrow" w:hAnsi="Arial Narrow"/>
          <w:sz w:val="20"/>
          <w:szCs w:val="20"/>
        </w:rPr>
        <w:t>(iii) začatia poskytovania služieb týkajúcich sa Projektu, alebo</w:t>
      </w:r>
    </w:p>
    <w:p w:rsidR="006D66A3" w:rsidRPr="00633287" w:rsidRDefault="006D66A3" w:rsidP="00432DFC">
      <w:pPr>
        <w:pStyle w:val="AODefHead"/>
        <w:numPr>
          <w:ilvl w:val="0"/>
          <w:numId w:val="14"/>
        </w:numPr>
        <w:spacing w:before="0" w:after="120" w:line="240" w:lineRule="auto"/>
        <w:ind w:left="900" w:firstLine="0"/>
        <w:outlineLvl w:val="9"/>
        <w:rPr>
          <w:rFonts w:ascii="Arial Narrow" w:hAnsi="Arial Narrow"/>
          <w:sz w:val="20"/>
          <w:szCs w:val="20"/>
        </w:rPr>
      </w:pPr>
      <w:r w:rsidRPr="00633287">
        <w:rPr>
          <w:rFonts w:ascii="Arial Narrow" w:hAnsi="Arial Narrow"/>
          <w:sz w:val="20"/>
          <w:szCs w:val="20"/>
        </w:rPr>
        <w:t>(iv) začatím riešenia výskumnej a/alebo vývojovej úlohy v rámci Projektu, alebo</w:t>
      </w:r>
    </w:p>
    <w:p w:rsidR="006D66A3" w:rsidRPr="00633287" w:rsidRDefault="006D66A3" w:rsidP="00432DFC">
      <w:pPr>
        <w:pStyle w:val="AODefPara"/>
        <w:numPr>
          <w:ilvl w:val="1"/>
          <w:numId w:val="14"/>
        </w:numPr>
        <w:spacing w:before="0" w:after="120" w:line="240" w:lineRule="auto"/>
        <w:ind w:left="1134" w:hanging="232"/>
        <w:outlineLvl w:val="9"/>
        <w:rPr>
          <w:rFonts w:ascii="Arial Narrow" w:hAnsi="Arial Narrow"/>
          <w:sz w:val="20"/>
          <w:szCs w:val="20"/>
        </w:rPr>
      </w:pPr>
      <w:r w:rsidRPr="00633287">
        <w:rPr>
          <w:rFonts w:ascii="Arial Narrow" w:hAnsi="Arial Narrow"/>
          <w:sz w:val="20"/>
          <w:szCs w:val="20"/>
        </w:rPr>
        <w:t>(v) začatia realizácie inej prvej hlavnej Aktivity, ktorú nemožno podradiť pod body (i) až (iv) a ktorá je ako hlavná aktivit</w:t>
      </w:r>
      <w:r w:rsidR="003F102E">
        <w:rPr>
          <w:rFonts w:ascii="Arial Narrow" w:hAnsi="Arial Narrow"/>
          <w:sz w:val="20"/>
          <w:szCs w:val="20"/>
        </w:rPr>
        <w:t>a</w:t>
      </w:r>
      <w:r w:rsidRPr="00633287">
        <w:rPr>
          <w:rFonts w:ascii="Arial Narrow" w:hAnsi="Arial Narrow"/>
          <w:sz w:val="20"/>
          <w:szCs w:val="20"/>
        </w:rPr>
        <w:t xml:space="preserve"> uvedená v Prílohe č. 2 Zmluvy o poskytnutí NFP, </w:t>
      </w:r>
      <w:r w:rsidR="003F102E" w:rsidRPr="00633287">
        <w:rPr>
          <w:rFonts w:ascii="Arial Narrow" w:hAnsi="Arial Narrow"/>
          <w:sz w:val="20"/>
          <w:szCs w:val="20"/>
        </w:rPr>
        <w:t>podľa toho, ktorá zo skutočností uvedených pod písm. (i) až (v) nastane ako prvá.</w:t>
      </w:r>
    </w:p>
    <w:p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14 ods. 1 písm. b) VZP;</w:t>
      </w:r>
    </w:p>
    <w:p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Začatie Verejného obstarávania/obstarávania </w:t>
      </w:r>
      <w:r w:rsidRPr="00633287">
        <w:rPr>
          <w:rFonts w:ascii="Arial Narrow" w:hAnsi="Arial Narrow"/>
          <w:bCs/>
          <w:sz w:val="20"/>
          <w:szCs w:val="20"/>
        </w:rPr>
        <w:t>alebo</w:t>
      </w:r>
      <w:r w:rsidRPr="00633287">
        <w:rPr>
          <w:rFonts w:ascii="Arial Narrow" w:hAnsi="Arial Narrow"/>
          <w:b/>
          <w:bCs/>
          <w:sz w:val="20"/>
          <w:szCs w:val="20"/>
        </w:rPr>
        <w:t xml:space="preserve"> začatie VO - </w:t>
      </w:r>
      <w:r w:rsidRPr="00633287">
        <w:rPr>
          <w:rFonts w:ascii="Arial Narrow" w:hAnsi="Arial Narrow"/>
          <w:bCs/>
          <w:sz w:val="20"/>
          <w:szCs w:val="20"/>
        </w:rPr>
        <w:t>predloženie dokumentácie k VO na výkon ex-ante kontroly, ak je takáto kontrola vzhľadom na charakter zákazky povinná, resp. pri Verejných obstarávaniach, kde nie je povinne vykonávaná ex-ante kontrola sa za začatie Verejného obstarávania považuje odoslanie oznámenia o vyhlásení Verejného obstarávania, oznámenia použitého ako výzva na súťaž alebo výzva na predkladanie ponúk na zverejnenie, alebo spustenie procesu zadávania zákazky v rámci elektronického trhoviska;</w:t>
      </w:r>
    </w:p>
    <w:p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Zákon o rozpočtových pravidlách</w:t>
      </w:r>
      <w:r w:rsidRPr="00633287">
        <w:rPr>
          <w:rFonts w:ascii="Arial Narrow" w:hAnsi="Arial Narrow"/>
          <w:sz w:val="20"/>
          <w:szCs w:val="20"/>
        </w:rPr>
        <w:t xml:space="preserve"> - zákon č. 523/2004 Z. z. o rozpočtových pravidlách verejnej správy a o zmene a doplnení niektorých zákonov v znení neskorších predpisov;</w:t>
      </w:r>
    </w:p>
    <w:p w:rsidR="003B26B5" w:rsidRPr="00633287" w:rsidRDefault="006D66A3" w:rsidP="00432DFC">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Zákon o finančnej kontrole a audite </w:t>
      </w:r>
      <w:r w:rsidRPr="00633287">
        <w:rPr>
          <w:rFonts w:ascii="Arial Narrow" w:hAnsi="Arial Narrow"/>
          <w:bCs/>
          <w:sz w:val="20"/>
          <w:szCs w:val="20"/>
        </w:rPr>
        <w:t xml:space="preserve">- </w:t>
      </w:r>
      <w:r w:rsidR="003B26B5" w:rsidRPr="00633287">
        <w:rPr>
          <w:rFonts w:ascii="Arial Narrow" w:hAnsi="Arial Narrow"/>
          <w:bCs/>
          <w:sz w:val="20"/>
          <w:szCs w:val="20"/>
        </w:rPr>
        <w:t>č. 357/2015 Z. z. o finančnej kontrole a audite a o zmene a doplnení niektorých zákonov</w:t>
      </w:r>
      <w:r w:rsidR="00E347D3">
        <w:rPr>
          <w:rFonts w:ascii="Arial Narrow" w:hAnsi="Arial Narrow"/>
          <w:bCs/>
          <w:sz w:val="20"/>
          <w:szCs w:val="20"/>
        </w:rPr>
        <w:t>;</w:t>
      </w:r>
      <w:r w:rsidR="00E6299D" w:rsidRPr="00633287">
        <w:rPr>
          <w:rFonts w:ascii="Arial Narrow" w:hAnsi="Arial Narrow"/>
          <w:bCs/>
          <w:sz w:val="20"/>
          <w:szCs w:val="20"/>
        </w:rPr>
        <w:t xml:space="preserve"> </w:t>
      </w:r>
    </w:p>
    <w:p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Zákon o verejnom obstarávaní </w:t>
      </w:r>
      <w:r w:rsidRPr="00633287">
        <w:rPr>
          <w:rFonts w:ascii="Arial Narrow" w:hAnsi="Arial Narrow"/>
          <w:sz w:val="20"/>
          <w:szCs w:val="20"/>
        </w:rPr>
        <w:t>alebo</w:t>
      </w:r>
      <w:r w:rsidRPr="00633287">
        <w:rPr>
          <w:rFonts w:ascii="Arial Narrow" w:hAnsi="Arial Narrow"/>
          <w:b/>
          <w:sz w:val="20"/>
          <w:szCs w:val="20"/>
        </w:rPr>
        <w:t xml:space="preserve"> zákon o VO </w:t>
      </w:r>
      <w:r w:rsidRPr="00633287">
        <w:rPr>
          <w:rFonts w:ascii="Arial Narrow" w:hAnsi="Arial Narrow"/>
          <w:sz w:val="20"/>
          <w:szCs w:val="20"/>
        </w:rPr>
        <w:t xml:space="preserve">– zákon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a o zmene a doplnení niektorých zákonov v znení neskorších predpisov</w:t>
      </w:r>
      <w:r w:rsidR="00E347D3">
        <w:rPr>
          <w:rFonts w:ascii="Arial Narrow" w:hAnsi="Arial Narrow"/>
          <w:sz w:val="20"/>
          <w:szCs w:val="20"/>
        </w:rPr>
        <w:t>;</w:t>
      </w:r>
      <w:r w:rsidR="0097752D" w:rsidRPr="00633287" w:rsidDel="0097752D">
        <w:rPr>
          <w:rFonts w:ascii="Arial Narrow" w:hAnsi="Arial Narrow"/>
          <w:sz w:val="20"/>
          <w:szCs w:val="20"/>
        </w:rPr>
        <w:t xml:space="preserve"> </w:t>
      </w:r>
    </w:p>
    <w:p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 xml:space="preserve">Zmena podmienok pre projekty generujúce príjmy - </w:t>
      </w:r>
      <w:r w:rsidRPr="00633287">
        <w:rPr>
          <w:rFonts w:ascii="Arial Narrow" w:hAnsi="Arial Narrow"/>
          <w:sz w:val="20"/>
          <w:szCs w:val="20"/>
        </w:rPr>
        <w:t xml:space="preserve">zmena, ktorá nastáva v prípade: </w:t>
      </w:r>
    </w:p>
    <w:p w:rsidR="006D66A3" w:rsidRPr="00633287" w:rsidRDefault="006D66A3" w:rsidP="00432DFC">
      <w:pPr>
        <w:numPr>
          <w:ilvl w:val="0"/>
          <w:numId w:val="18"/>
        </w:numPr>
        <w:tabs>
          <w:tab w:val="clear" w:pos="360"/>
          <w:tab w:val="num" w:pos="709"/>
        </w:tabs>
        <w:spacing w:after="120"/>
        <w:ind w:left="709" w:hanging="283"/>
        <w:jc w:val="both"/>
        <w:rPr>
          <w:rFonts w:ascii="Arial Narrow" w:hAnsi="Arial Narrow"/>
          <w:sz w:val="20"/>
          <w:szCs w:val="20"/>
        </w:rPr>
      </w:pPr>
      <w:r w:rsidRPr="00633287">
        <w:rPr>
          <w:rFonts w:ascii="Arial Narrow" w:hAnsi="Arial Narrow"/>
          <w:sz w:val="20"/>
          <w:szCs w:val="20"/>
        </w:rPr>
        <w:t>ak určité zdroje príjmov neboli zohľadnené pri výpočte finančnej medzery pri predložení žiadosti o NFP alebo nové zdroje príjmov sa objavili počas monitorovania čistých príjmov na základe monitorovacích správ alebo</w:t>
      </w:r>
    </w:p>
    <w:p w:rsidR="006D66A3" w:rsidRPr="00633287" w:rsidRDefault="006D66A3" w:rsidP="00432DFC">
      <w:pPr>
        <w:numPr>
          <w:ilvl w:val="0"/>
          <w:numId w:val="18"/>
        </w:numPr>
        <w:tabs>
          <w:tab w:val="clear" w:pos="360"/>
          <w:tab w:val="num" w:pos="709"/>
        </w:tabs>
        <w:spacing w:after="120"/>
        <w:ind w:left="1080" w:hanging="654"/>
        <w:jc w:val="both"/>
        <w:rPr>
          <w:rFonts w:ascii="Arial Narrow" w:hAnsi="Arial Narrow"/>
          <w:sz w:val="20"/>
          <w:szCs w:val="20"/>
        </w:rPr>
      </w:pPr>
      <w:r w:rsidRPr="00633287">
        <w:rPr>
          <w:rFonts w:ascii="Arial Narrow" w:hAnsi="Arial Narrow"/>
          <w:sz w:val="20"/>
          <w:szCs w:val="20"/>
        </w:rPr>
        <w:t>dochádza k zmenám v tarifnej politike;</w:t>
      </w:r>
    </w:p>
    <w:p w:rsidR="006D66A3" w:rsidRPr="00633287" w:rsidRDefault="006D66A3" w:rsidP="00432DFC">
      <w:pPr>
        <w:tabs>
          <w:tab w:val="left" w:pos="1560"/>
        </w:tabs>
        <w:spacing w:after="120"/>
        <w:jc w:val="both"/>
        <w:rPr>
          <w:rFonts w:ascii="Arial Narrow" w:hAnsi="Arial Narrow"/>
          <w:sz w:val="20"/>
          <w:szCs w:val="20"/>
        </w:rPr>
      </w:pPr>
      <w:r w:rsidRPr="00633287">
        <w:rPr>
          <w:rFonts w:ascii="Arial Narrow" w:hAnsi="Arial Narrow"/>
          <w:b/>
          <w:sz w:val="20"/>
          <w:szCs w:val="20"/>
        </w:rPr>
        <w:t>Zmluva</w:t>
      </w:r>
      <w:r w:rsidRPr="00633287">
        <w:rPr>
          <w:rFonts w:ascii="Arial Narrow" w:hAnsi="Arial Narrow"/>
          <w:sz w:val="20"/>
          <w:szCs w:val="20"/>
        </w:rPr>
        <w:t xml:space="preserve"> </w:t>
      </w:r>
      <w:r w:rsidRPr="00633287">
        <w:rPr>
          <w:rFonts w:ascii="Arial Narrow" w:hAnsi="Arial Narrow"/>
          <w:b/>
          <w:sz w:val="20"/>
          <w:szCs w:val="20"/>
        </w:rPr>
        <w:t>o poskytnutí nenávratného finančného príspevku</w:t>
      </w:r>
      <w:r w:rsidRPr="00633287">
        <w:rPr>
          <w:rFonts w:ascii="Arial Narrow" w:hAnsi="Arial Narrow"/>
          <w:sz w:val="20"/>
          <w:szCs w:val="20"/>
        </w:rPr>
        <w:t xml:space="preserve"> (ďalej aj „zmluva o NFP“, „zmluva</w:t>
      </w:r>
      <w:r w:rsidR="00404B2F">
        <w:rPr>
          <w:rFonts w:ascii="Arial Narrow" w:hAnsi="Arial Narrow"/>
          <w:sz w:val="20"/>
          <w:szCs w:val="20"/>
        </w:rPr>
        <w:t xml:space="preserve"> o poskytnutí NFP</w:t>
      </w:r>
      <w:r w:rsidRPr="00633287">
        <w:rPr>
          <w:rFonts w:ascii="Arial Narrow" w:hAnsi="Arial Narrow"/>
          <w:sz w:val="20"/>
          <w:szCs w:val="20"/>
        </w:rPr>
        <w:t>“)</w:t>
      </w:r>
      <w:r w:rsidR="00DF49E2" w:rsidRPr="00633287">
        <w:rPr>
          <w:rFonts w:ascii="Arial Narrow" w:hAnsi="Arial Narrow"/>
          <w:sz w:val="20"/>
          <w:szCs w:val="20"/>
        </w:rPr>
        <w:t xml:space="preserve"> - podrobná zmluva o podpore projektu financovaného zo štrukturálnych fondov, Kohézneho fondu alebo Európskeho námorného a rybárskeho fondu a štátneho rozpočtu na spolufinancovanie uzatvorená medzi sprostredkovateľským orgánom a prijímateľom určujúca podmienky poskytnutia príspevku, ako aj práva a povinnosti zúčastnených strán.</w:t>
      </w:r>
      <w:r w:rsidRPr="00633287">
        <w:rPr>
          <w:rFonts w:ascii="Arial Narrow" w:hAnsi="Arial Narrow"/>
          <w:sz w:val="20"/>
          <w:szCs w:val="20"/>
        </w:rPr>
        <w:t xml:space="preserve"> </w:t>
      </w:r>
      <w:r w:rsidR="00DF49E2" w:rsidRPr="00633287">
        <w:rPr>
          <w:rFonts w:ascii="Arial Narrow" w:hAnsi="Arial Narrow"/>
          <w:sz w:val="20"/>
          <w:szCs w:val="20"/>
        </w:rPr>
        <w:t>Pre potreby tohto materiálu sa pod zmluvou o poskytnutí nenávratného finančného príspevku rozumie aj v relevantných prípadoch "Rozhodnutie o schválení žiadosti", kedy je poskytovateľ a prijímateľ tá istá osoba</w:t>
      </w:r>
      <w:r w:rsidR="00E347D3">
        <w:rPr>
          <w:rFonts w:ascii="Arial Narrow" w:hAnsi="Arial Narrow"/>
          <w:sz w:val="20"/>
          <w:szCs w:val="20"/>
        </w:rPr>
        <w:t>;</w:t>
      </w:r>
      <w:r w:rsidRPr="00633287">
        <w:rPr>
          <w:rFonts w:ascii="Arial Narrow" w:hAnsi="Arial Narrow"/>
          <w:sz w:val="20"/>
          <w:szCs w:val="20"/>
        </w:rPr>
        <w:t xml:space="preserve"> </w:t>
      </w:r>
    </w:p>
    <w:p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Zverejnenie</w:t>
      </w:r>
      <w:r w:rsidRPr="00633287">
        <w:rPr>
          <w:rFonts w:ascii="Arial Narrow" w:hAnsi="Arial Narrow"/>
          <w:sz w:val="20"/>
          <w:szCs w:val="20"/>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 Pojem Zverejnenie sa vzhľadom na kontext môže </w:t>
      </w:r>
      <w:r w:rsidRPr="00633287">
        <w:rPr>
          <w:rFonts w:ascii="Arial Narrow" w:hAnsi="Arial Narrow"/>
          <w:sz w:val="20"/>
          <w:szCs w:val="20"/>
        </w:rPr>
        <w:lastRenderedPageBreak/>
        <w:t xml:space="preserve">v  Zmluve o poskytnutí NFP používať vo forme podstatného mena, prídavného mena, slovesa alebo príčastia v príslušnom gramatickom tvare, pričom má vždy vyššie uvedený význam; </w:t>
      </w:r>
    </w:p>
    <w:p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Žiadateľ</w:t>
      </w:r>
      <w:r w:rsidRPr="00633287">
        <w:rPr>
          <w:rFonts w:ascii="Arial Narrow" w:hAnsi="Arial Narrow"/>
          <w:sz w:val="20"/>
          <w:szCs w:val="20"/>
        </w:rPr>
        <w:t xml:space="preserve"> - osoba, ktorá žiada o poskytnutie príspevku (NFP) do nadobudnutia účinnosti zmluvy o NFP / </w:t>
      </w:r>
      <w:r w:rsidR="00E347D3">
        <w:rPr>
          <w:rFonts w:ascii="Arial Narrow" w:hAnsi="Arial Narrow"/>
          <w:sz w:val="20"/>
          <w:szCs w:val="20"/>
        </w:rPr>
        <w:t xml:space="preserve">právoplatnosti </w:t>
      </w:r>
      <w:r w:rsidRPr="00633287">
        <w:rPr>
          <w:rFonts w:ascii="Arial Narrow" w:hAnsi="Arial Narrow"/>
          <w:sz w:val="20"/>
          <w:szCs w:val="20"/>
        </w:rPr>
        <w:t>rozhodnutia podľa § 16 ods. 2 zákona o EŠIF</w:t>
      </w:r>
      <w:r w:rsidR="00E347D3">
        <w:rPr>
          <w:rFonts w:ascii="Arial Narrow" w:hAnsi="Arial Narrow"/>
          <w:sz w:val="20"/>
          <w:szCs w:val="20"/>
        </w:rPr>
        <w:t>;</w:t>
      </w:r>
    </w:p>
    <w:p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Žiadosť o</w:t>
      </w:r>
      <w:r w:rsidR="003D1C28">
        <w:rPr>
          <w:rFonts w:ascii="Arial Narrow" w:hAnsi="Arial Narrow"/>
          <w:b/>
          <w:sz w:val="20"/>
          <w:szCs w:val="20"/>
        </w:rPr>
        <w:t> </w:t>
      </w:r>
      <w:r w:rsidRPr="00633287">
        <w:rPr>
          <w:rFonts w:ascii="Arial Narrow" w:hAnsi="Arial Narrow"/>
          <w:b/>
          <w:sz w:val="20"/>
          <w:szCs w:val="20"/>
        </w:rPr>
        <w:t>NFP</w:t>
      </w:r>
      <w:r w:rsidR="003D1C28">
        <w:rPr>
          <w:rFonts w:ascii="Arial Narrow" w:hAnsi="Arial Narrow"/>
          <w:b/>
          <w:sz w:val="20"/>
          <w:szCs w:val="20"/>
        </w:rPr>
        <w:t xml:space="preserve"> </w:t>
      </w:r>
      <w:r w:rsidR="003D1C28" w:rsidRPr="00C173CB">
        <w:rPr>
          <w:rFonts w:ascii="Arial Narrow" w:hAnsi="Arial Narrow"/>
          <w:sz w:val="20"/>
          <w:szCs w:val="20"/>
        </w:rPr>
        <w:t>alebo</w:t>
      </w:r>
      <w:r w:rsidR="003D1C28">
        <w:rPr>
          <w:rFonts w:ascii="Arial Narrow" w:hAnsi="Arial Narrow"/>
          <w:b/>
          <w:sz w:val="20"/>
          <w:szCs w:val="20"/>
        </w:rPr>
        <w:t xml:space="preserve"> </w:t>
      </w:r>
      <w:r w:rsidR="003D1C28" w:rsidRPr="003D1C28">
        <w:rPr>
          <w:rFonts w:ascii="Arial Narrow" w:hAnsi="Arial Narrow"/>
          <w:b/>
          <w:sz w:val="20"/>
          <w:szCs w:val="20"/>
        </w:rPr>
        <w:t>ŽoNFP</w:t>
      </w:r>
      <w:r w:rsidR="003D1C28">
        <w:rPr>
          <w:rFonts w:ascii="Arial Narrow" w:hAnsi="Arial Narrow"/>
          <w:b/>
          <w:sz w:val="20"/>
          <w:szCs w:val="20"/>
        </w:rPr>
        <w:t xml:space="preserve"> - </w:t>
      </w:r>
      <w:r w:rsidRPr="00633287">
        <w:rPr>
          <w:rFonts w:ascii="Arial Narrow" w:hAnsi="Arial Narrow"/>
          <w:sz w:val="20"/>
          <w:szCs w:val="20"/>
        </w:rPr>
        <w:t>je základným dokumentom, ktorým žiadateľ na základe vyhlásenej výzvy/vyzvania žiada SO o spolufinancovanie projektu z finančných prostriedkov určených na výzvu/vyzvanie. ŽoNFP a jej prílohy obsahujú údaje, ktoré sú nevyhnutné na posúdenie splnenia podmienok poskytnutia príspevku definovaných vo výzve. ŽoNFP je tvorená formulárom ŽoNFP a prílohami ŽoNFP. Vzor formuláru ŽoNFP vydáva CKO</w:t>
      </w:r>
      <w:r w:rsidR="00E347D3">
        <w:rPr>
          <w:rFonts w:ascii="Arial Narrow" w:hAnsi="Arial Narrow"/>
          <w:sz w:val="20"/>
          <w:szCs w:val="20"/>
        </w:rPr>
        <w:t>;</w:t>
      </w:r>
    </w:p>
    <w:p w:rsidR="006D66A3" w:rsidRPr="00633287" w:rsidRDefault="006D66A3" w:rsidP="00432DFC">
      <w:pPr>
        <w:spacing w:after="120"/>
        <w:jc w:val="both"/>
        <w:rPr>
          <w:rFonts w:ascii="Arial Narrow" w:hAnsi="Arial Narrow"/>
          <w:bCs/>
          <w:sz w:val="20"/>
          <w:szCs w:val="20"/>
        </w:rPr>
      </w:pPr>
      <w:r w:rsidRPr="00633287">
        <w:rPr>
          <w:rFonts w:ascii="Arial Narrow" w:hAnsi="Arial Narrow"/>
          <w:b/>
          <w:sz w:val="20"/>
          <w:szCs w:val="20"/>
        </w:rPr>
        <w:t xml:space="preserve">Žiadosť o platbu </w:t>
      </w:r>
      <w:r w:rsidRPr="00633287">
        <w:rPr>
          <w:rFonts w:ascii="Arial Narrow" w:hAnsi="Arial Narrow"/>
          <w:sz w:val="20"/>
          <w:szCs w:val="20"/>
        </w:rPr>
        <w:t>alebo</w:t>
      </w:r>
      <w:r w:rsidRPr="00633287">
        <w:rPr>
          <w:rFonts w:ascii="Arial Narrow" w:hAnsi="Arial Narrow"/>
          <w:b/>
          <w:sz w:val="20"/>
          <w:szCs w:val="20"/>
        </w:rPr>
        <w:t xml:space="preserve"> ŽoP -</w:t>
      </w:r>
      <w:r w:rsidRPr="00633287">
        <w:rPr>
          <w:rFonts w:ascii="Arial Narrow" w:hAnsi="Arial Narrow"/>
          <w:sz w:val="20"/>
          <w:szCs w:val="20"/>
        </w:rPr>
        <w:t xml:space="preserve">  dokument, ktorý pozostáva z formuláru žiadosti a povinných príloh, na základe ktorého je prijímateľovi uhrádzaný príspevok, t.j. prostriedky EÚ a štátneho rozpočtu na spolufinancovanie v príslušnom pomere. </w:t>
      </w:r>
      <w:r w:rsidRPr="00633287">
        <w:rPr>
          <w:rFonts w:ascii="Arial Narrow" w:hAnsi="Arial Narrow"/>
          <w:bCs/>
          <w:sz w:val="20"/>
          <w:szCs w:val="20"/>
        </w:rPr>
        <w:t>Žiadosť o platbu prijímateľ eviduje v ITMS2014+;</w:t>
      </w:r>
    </w:p>
    <w:p w:rsidR="006D66A3" w:rsidRPr="00633287" w:rsidRDefault="006D66A3" w:rsidP="00432DFC">
      <w:pPr>
        <w:spacing w:after="120"/>
        <w:jc w:val="both"/>
        <w:rPr>
          <w:rFonts w:ascii="Arial Narrow" w:hAnsi="Arial Narrow"/>
          <w:sz w:val="20"/>
          <w:szCs w:val="20"/>
        </w:rPr>
      </w:pPr>
      <w:r w:rsidRPr="00633287">
        <w:rPr>
          <w:rFonts w:ascii="Arial Narrow" w:hAnsi="Arial Narrow"/>
          <w:b/>
          <w:bCs/>
          <w:sz w:val="20"/>
          <w:szCs w:val="20"/>
        </w:rPr>
        <w:t xml:space="preserve">Žiadosť o vrátenie finančných prostriedkov </w:t>
      </w:r>
      <w:r w:rsidRPr="00633287">
        <w:rPr>
          <w:rFonts w:ascii="Arial Narrow" w:hAnsi="Arial Narrow"/>
          <w:bCs/>
          <w:sz w:val="20"/>
          <w:szCs w:val="20"/>
        </w:rPr>
        <w:t>–</w:t>
      </w:r>
      <w:r w:rsidRPr="00633287">
        <w:rPr>
          <w:rFonts w:ascii="Arial Narrow" w:hAnsi="Arial Narrow"/>
          <w:b/>
          <w:bCs/>
          <w:sz w:val="20"/>
          <w:szCs w:val="20"/>
        </w:rPr>
        <w:t xml:space="preserve"> </w:t>
      </w:r>
      <w:r w:rsidRPr="00633287">
        <w:rPr>
          <w:rFonts w:ascii="Arial Narrow" w:hAnsi="Arial Narrow"/>
          <w:sz w:val="20"/>
          <w:szCs w:val="20"/>
        </w:rPr>
        <w:t>doklad, ktorý pozostáva z formuláru žiadosti o vrátenie finančných prostriedkov a príloh, na ktorých základe má prijímateľ povinnosť vrátiť finančné prostriedky v príslušnom pomere na stanovené bankové účty</w:t>
      </w:r>
      <w:r w:rsidRPr="00633287">
        <w:rPr>
          <w:rFonts w:ascii="Arial Narrow" w:hAnsi="Arial Narrow"/>
          <w:bCs/>
          <w:sz w:val="20"/>
          <w:szCs w:val="20"/>
        </w:rPr>
        <w:t>.</w:t>
      </w:r>
    </w:p>
    <w:p w:rsidR="00D82156" w:rsidRPr="00633287" w:rsidRDefault="00D82156">
      <w:pPr>
        <w:tabs>
          <w:tab w:val="left" w:pos="540"/>
        </w:tabs>
        <w:spacing w:after="120"/>
        <w:ind w:left="360"/>
        <w:jc w:val="both"/>
        <w:rPr>
          <w:rFonts w:ascii="Arial Narrow" w:hAnsi="Arial Narrow"/>
          <w:sz w:val="20"/>
          <w:szCs w:val="20"/>
        </w:rPr>
      </w:pPr>
    </w:p>
    <w:p w:rsidR="007D69D4" w:rsidRPr="00633287" w:rsidRDefault="007D69D4">
      <w:pPr>
        <w:rPr>
          <w:rFonts w:ascii="Arial Narrow" w:eastAsiaTheme="majorEastAsia" w:hAnsi="Arial Narrow" w:cstheme="majorBidi"/>
          <w:b/>
          <w:bCs/>
          <w:sz w:val="26"/>
          <w:szCs w:val="26"/>
          <w:lang w:eastAsia="cs-CZ"/>
        </w:rPr>
      </w:pPr>
      <w:bookmarkStart w:id="196" w:name="_Toc248025236"/>
      <w:bookmarkStart w:id="197" w:name="_Toc403563885"/>
      <w:bookmarkStart w:id="198" w:name="_Toc436989132"/>
      <w:r w:rsidRPr="00831C89">
        <w:rPr>
          <w:rFonts w:ascii="Arial Narrow" w:eastAsiaTheme="majorEastAsia" w:hAnsi="Arial Narrow" w:cstheme="majorBidi"/>
          <w:iCs/>
          <w:sz w:val="26"/>
          <w:szCs w:val="26"/>
          <w:lang w:eastAsia="cs-CZ"/>
        </w:rPr>
        <w:br w:type="page"/>
      </w:r>
    </w:p>
    <w:p w:rsidR="00D82156"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99" w:name="_Toc450897402"/>
      <w:bookmarkStart w:id="200" w:name="_Toc514307844"/>
      <w:r w:rsidRPr="00633287">
        <w:rPr>
          <w:rFonts w:eastAsiaTheme="majorEastAsia" w:cstheme="majorBidi"/>
          <w:iCs w:val="0"/>
          <w:sz w:val="26"/>
          <w:szCs w:val="26"/>
          <w:lang w:eastAsia="cs-CZ"/>
        </w:rPr>
        <w:lastRenderedPageBreak/>
        <w:t>Použité skratky</w:t>
      </w:r>
      <w:bookmarkEnd w:id="196"/>
      <w:bookmarkEnd w:id="197"/>
      <w:bookmarkEnd w:id="198"/>
      <w:bookmarkEnd w:id="199"/>
      <w:bookmarkEnd w:id="200"/>
    </w:p>
    <w:p w:rsidR="006D66A3" w:rsidRPr="00633287" w:rsidRDefault="006D66A3" w:rsidP="006D66A3">
      <w:pPr>
        <w:tabs>
          <w:tab w:val="left" w:pos="2700"/>
        </w:tabs>
        <w:jc w:val="both"/>
        <w:rPr>
          <w:rFonts w:ascii="Arial Narrow" w:hAnsi="Arial Narrow"/>
          <w:sz w:val="20"/>
          <w:szCs w:val="20"/>
        </w:rPr>
      </w:pPr>
      <w:r w:rsidRPr="00633287">
        <w:rPr>
          <w:rFonts w:ascii="Arial Narrow" w:hAnsi="Arial Narrow"/>
          <w:sz w:val="20"/>
          <w:szCs w:val="20"/>
        </w:rPr>
        <w:t>Zavedenie skratiek alebo skrátenej formy niektorých slovných spojení je priamo definované v texte Systému riadenia EŠI</w:t>
      </w:r>
      <w:r w:rsidR="003D1C28">
        <w:rPr>
          <w:rFonts w:ascii="Arial Narrow" w:hAnsi="Arial Narrow"/>
          <w:sz w:val="20"/>
          <w:szCs w:val="20"/>
        </w:rPr>
        <w:t>F</w:t>
      </w:r>
      <w:r w:rsidRPr="00633287">
        <w:rPr>
          <w:rFonts w:ascii="Arial Narrow" w:hAnsi="Arial Narrow"/>
          <w:sz w:val="20"/>
          <w:szCs w:val="20"/>
        </w:rPr>
        <w:t xml:space="preserve">. Nižšie uvádzané skratky a pojmy sú prehľadom najčastejšie použitých pojmov a skratiek uvádzaných v Systéme riadenia EŠIF, a nie sú zoznamom všetkých skratiek a skrátených pojmov zavedených v dokumente. Za účelom jednoznačného výkladu, tam kde to nie je nevyhnutné, nie sú skratky používané v označení názvov jednotlivých častí dokumentu. Skrátené názvy jednotlivých právnych aktov EÚ a SR sú uvedené v kapitole 1.1 Systému riadenia EŠIF. </w:t>
      </w:r>
    </w:p>
    <w:p w:rsidR="006D66A3" w:rsidRPr="00633287" w:rsidRDefault="006D66A3" w:rsidP="006D66A3">
      <w:pPr>
        <w:tabs>
          <w:tab w:val="left" w:pos="2700"/>
        </w:tabs>
        <w:ind w:left="425"/>
        <w:jc w:val="both"/>
        <w:rPr>
          <w:rFonts w:ascii="Arial Narrow" w:hAnsi="Arial Narrow"/>
          <w:sz w:val="20"/>
          <w:szCs w:val="20"/>
        </w:rPr>
      </w:pPr>
    </w:p>
    <w:p w:rsidR="003D1C28" w:rsidRPr="00633287" w:rsidRDefault="003D1C28" w:rsidP="006D66A3">
      <w:pPr>
        <w:tabs>
          <w:tab w:val="left" w:pos="2700"/>
        </w:tabs>
        <w:ind w:left="425"/>
        <w:jc w:val="both"/>
        <w:rPr>
          <w:rFonts w:ascii="Arial Narrow" w:hAnsi="Arial Narrow"/>
          <w:sz w:val="20"/>
          <w:szCs w:val="20"/>
        </w:rPr>
      </w:pPr>
    </w:p>
    <w:p w:rsidR="006D66A3" w:rsidRPr="00633287" w:rsidRDefault="006D66A3" w:rsidP="006D66A3">
      <w:pPr>
        <w:tabs>
          <w:tab w:val="left" w:pos="1560"/>
        </w:tabs>
        <w:ind w:left="426"/>
        <w:jc w:val="both"/>
        <w:rPr>
          <w:rFonts w:ascii="Arial Narrow" w:hAnsi="Arial Narrow"/>
          <w:bCs/>
          <w:sz w:val="20"/>
          <w:szCs w:val="20"/>
        </w:rPr>
      </w:pPr>
      <w:r w:rsidRPr="00633287">
        <w:rPr>
          <w:rFonts w:ascii="Arial Narrow" w:hAnsi="Arial Narrow"/>
          <w:bCs/>
          <w:sz w:val="20"/>
          <w:szCs w:val="20"/>
        </w:rPr>
        <w:t>BSK</w:t>
      </w:r>
      <w:r w:rsidRPr="00633287">
        <w:rPr>
          <w:rFonts w:ascii="Arial Narrow" w:hAnsi="Arial Narrow"/>
          <w:bCs/>
          <w:sz w:val="20"/>
          <w:szCs w:val="20"/>
        </w:rPr>
        <w:tab/>
        <w:t>Bratislavský samosprávny kraj</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CBA </w:t>
      </w:r>
      <w:r w:rsidRPr="00633287">
        <w:rPr>
          <w:rFonts w:ascii="Arial Narrow" w:hAnsi="Arial Narrow"/>
          <w:sz w:val="20"/>
          <w:szCs w:val="20"/>
        </w:rPr>
        <w:tab/>
        <w:t xml:space="preserve">analýza nákladov a prínosov projektu </w:t>
      </w:r>
    </w:p>
    <w:p w:rsidR="006D66A3" w:rsidRPr="00633287" w:rsidRDefault="006D66A3" w:rsidP="008D13B1">
      <w:pPr>
        <w:tabs>
          <w:tab w:val="left" w:pos="426"/>
          <w:tab w:val="left" w:pos="1560"/>
        </w:tabs>
        <w:jc w:val="both"/>
        <w:rPr>
          <w:rFonts w:ascii="Arial Narrow" w:hAnsi="Arial Narrow"/>
          <w:sz w:val="20"/>
          <w:szCs w:val="20"/>
        </w:rPr>
      </w:pPr>
      <w:r w:rsidRPr="00633287">
        <w:rPr>
          <w:rFonts w:ascii="Arial Narrow" w:hAnsi="Arial Narrow"/>
          <w:bCs/>
          <w:sz w:val="20"/>
          <w:szCs w:val="20"/>
        </w:rPr>
        <w:t xml:space="preserve">        </w:t>
      </w:r>
      <w:r w:rsidR="00595E9C">
        <w:rPr>
          <w:rFonts w:ascii="Arial Narrow" w:hAnsi="Arial Narrow"/>
          <w:sz w:val="20"/>
          <w:szCs w:val="20"/>
        </w:rPr>
        <w:tab/>
      </w:r>
      <w:r w:rsidRPr="00633287">
        <w:rPr>
          <w:rFonts w:ascii="Arial Narrow" w:hAnsi="Arial Narrow"/>
          <w:sz w:val="20"/>
          <w:szCs w:val="20"/>
        </w:rPr>
        <w:t xml:space="preserve">CED              </w:t>
      </w:r>
      <w:r w:rsidRPr="00633287">
        <w:rPr>
          <w:rFonts w:ascii="Arial Narrow" w:hAnsi="Arial Narrow"/>
          <w:sz w:val="20"/>
          <w:szCs w:val="20"/>
        </w:rPr>
        <w:tab/>
        <w:t>Centrálna databáza vylúčených subjektov (Central Exclusion Database)</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CKO </w:t>
      </w:r>
      <w:r w:rsidRPr="00633287">
        <w:rPr>
          <w:rFonts w:ascii="Arial Narrow" w:hAnsi="Arial Narrow"/>
          <w:sz w:val="20"/>
          <w:szCs w:val="20"/>
        </w:rPr>
        <w:tab/>
        <w:t>Centrálny koordinačný orgán</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CLLD </w:t>
      </w:r>
      <w:r w:rsidRPr="00633287">
        <w:rPr>
          <w:rFonts w:ascii="Arial Narrow" w:hAnsi="Arial Narrow"/>
          <w:sz w:val="20"/>
          <w:szCs w:val="20"/>
        </w:rPr>
        <w:tab/>
        <w:t xml:space="preserve">miestny rozvoj vedený komunitou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CO </w:t>
      </w:r>
      <w:r w:rsidRPr="00633287">
        <w:rPr>
          <w:rFonts w:ascii="Arial Narrow" w:hAnsi="Arial Narrow"/>
          <w:sz w:val="20"/>
          <w:szCs w:val="20"/>
        </w:rPr>
        <w:tab/>
        <w:t xml:space="preserve">Certifikačný orgán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COO </w:t>
      </w:r>
      <w:r w:rsidRPr="00633287">
        <w:rPr>
          <w:rFonts w:ascii="Arial Narrow" w:hAnsi="Arial Narrow"/>
          <w:sz w:val="20"/>
          <w:szCs w:val="20"/>
        </w:rPr>
        <w:tab/>
        <w:t xml:space="preserve">centrálna obstarávacia organizácia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EDA </w:t>
      </w:r>
      <w:r w:rsidRPr="00633287">
        <w:rPr>
          <w:rFonts w:ascii="Arial Narrow" w:hAnsi="Arial Narrow"/>
          <w:sz w:val="20"/>
          <w:szCs w:val="20"/>
        </w:rPr>
        <w:tab/>
        <w:t xml:space="preserve">Európsky dvor audítorov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EFRR </w:t>
      </w:r>
      <w:r w:rsidRPr="00633287">
        <w:rPr>
          <w:rFonts w:ascii="Arial Narrow" w:hAnsi="Arial Narrow"/>
          <w:sz w:val="20"/>
          <w:szCs w:val="20"/>
        </w:rPr>
        <w:tab/>
        <w:t xml:space="preserve">Európsky fond regionálneho rozvoja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EIB </w:t>
      </w:r>
      <w:r w:rsidRPr="00633287">
        <w:rPr>
          <w:rFonts w:ascii="Arial Narrow" w:hAnsi="Arial Narrow"/>
          <w:sz w:val="20"/>
          <w:szCs w:val="20"/>
        </w:rPr>
        <w:tab/>
        <w:t xml:space="preserve">Európska investičný banka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EK </w:t>
      </w:r>
      <w:r w:rsidRPr="00633287">
        <w:rPr>
          <w:rFonts w:ascii="Arial Narrow" w:hAnsi="Arial Narrow"/>
          <w:sz w:val="20"/>
          <w:szCs w:val="20"/>
        </w:rPr>
        <w:tab/>
        <w:t xml:space="preserve">Európska komisia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ENRF </w:t>
      </w:r>
      <w:r w:rsidRPr="00633287">
        <w:rPr>
          <w:rFonts w:ascii="Arial Narrow" w:hAnsi="Arial Narrow"/>
          <w:sz w:val="20"/>
          <w:szCs w:val="20"/>
        </w:rPr>
        <w:tab/>
        <w:t xml:space="preserve">Európsky námorný a rybársky fond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EPFRV </w:t>
      </w:r>
      <w:r w:rsidRPr="00633287">
        <w:rPr>
          <w:rFonts w:ascii="Arial Narrow" w:hAnsi="Arial Narrow"/>
          <w:sz w:val="20"/>
          <w:szCs w:val="20"/>
        </w:rPr>
        <w:tab/>
        <w:t>Európsky poľnohospodársky fond pre rozvoj vidieka</w:t>
      </w:r>
    </w:p>
    <w:p w:rsidR="006D66A3" w:rsidRPr="00633287" w:rsidRDefault="006D66A3" w:rsidP="006D66A3">
      <w:pPr>
        <w:tabs>
          <w:tab w:val="left" w:pos="1560"/>
        </w:tabs>
        <w:ind w:left="2700" w:hanging="2274"/>
        <w:jc w:val="both"/>
        <w:rPr>
          <w:rFonts w:ascii="Arial Narrow" w:hAnsi="Arial Narrow"/>
          <w:sz w:val="20"/>
          <w:szCs w:val="20"/>
        </w:rPr>
      </w:pPr>
      <w:r w:rsidRPr="00633287">
        <w:rPr>
          <w:rFonts w:ascii="Arial Narrow" w:hAnsi="Arial Narrow"/>
          <w:sz w:val="20"/>
          <w:szCs w:val="20"/>
        </w:rPr>
        <w:t>ES</w:t>
      </w:r>
      <w:r w:rsidRPr="00633287">
        <w:rPr>
          <w:rFonts w:ascii="Arial Narrow" w:hAnsi="Arial Narrow"/>
          <w:sz w:val="20"/>
          <w:szCs w:val="20"/>
        </w:rPr>
        <w:tab/>
        <w:t xml:space="preserve">Európske spoločenstvo </w:t>
      </w:r>
    </w:p>
    <w:p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ESD </w:t>
      </w:r>
      <w:r w:rsidRPr="00633287">
        <w:rPr>
          <w:rFonts w:ascii="Arial Narrow" w:hAnsi="Arial Narrow"/>
          <w:sz w:val="20"/>
          <w:szCs w:val="20"/>
        </w:rPr>
        <w:tab/>
        <w:t xml:space="preserve">Európsky súdny dvor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ESF </w:t>
      </w:r>
      <w:r w:rsidRPr="00633287">
        <w:rPr>
          <w:rFonts w:ascii="Arial Narrow" w:hAnsi="Arial Narrow"/>
          <w:sz w:val="20"/>
          <w:szCs w:val="20"/>
        </w:rPr>
        <w:tab/>
        <w:t xml:space="preserve">Európsky sociálny fond </w:t>
      </w:r>
      <w:r w:rsidRPr="00633287">
        <w:rPr>
          <w:rFonts w:ascii="Arial Narrow" w:hAnsi="Arial Narrow"/>
          <w:sz w:val="20"/>
          <w:szCs w:val="20"/>
        </w:rPr>
        <w:tab/>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EŠIF </w:t>
      </w:r>
      <w:r w:rsidRPr="00633287">
        <w:rPr>
          <w:rFonts w:ascii="Arial Narrow" w:hAnsi="Arial Narrow"/>
          <w:sz w:val="20"/>
          <w:szCs w:val="20"/>
        </w:rPr>
        <w:tab/>
        <w:t xml:space="preserve">európske štrukturálne a investičné fondy </w:t>
      </w:r>
      <w:r w:rsidRPr="00633287">
        <w:rPr>
          <w:rFonts w:ascii="Arial Narrow" w:hAnsi="Arial Narrow"/>
          <w:sz w:val="20"/>
          <w:szCs w:val="20"/>
        </w:rPr>
        <w:tab/>
      </w:r>
    </w:p>
    <w:p w:rsidR="006D66A3" w:rsidRPr="00633287" w:rsidRDefault="006D66A3" w:rsidP="006D66A3">
      <w:pPr>
        <w:tabs>
          <w:tab w:val="left" w:pos="1276"/>
          <w:tab w:val="left" w:pos="1560"/>
        </w:tabs>
        <w:ind w:left="426"/>
        <w:jc w:val="both"/>
        <w:rPr>
          <w:rFonts w:ascii="Arial Narrow" w:hAnsi="Arial Narrow"/>
          <w:sz w:val="20"/>
          <w:szCs w:val="20"/>
        </w:rPr>
      </w:pPr>
      <w:r w:rsidRPr="00633287">
        <w:rPr>
          <w:rFonts w:ascii="Arial Narrow" w:hAnsi="Arial Narrow"/>
          <w:sz w:val="20"/>
          <w:szCs w:val="20"/>
        </w:rPr>
        <w:t>EÚ</w:t>
      </w:r>
      <w:r w:rsidRPr="00633287">
        <w:rPr>
          <w:rFonts w:ascii="Arial Narrow" w:hAnsi="Arial Narrow"/>
          <w:sz w:val="20"/>
          <w:szCs w:val="20"/>
        </w:rPr>
        <w:tab/>
      </w:r>
      <w:r w:rsidRPr="00633287">
        <w:rPr>
          <w:rFonts w:ascii="Arial Narrow" w:hAnsi="Arial Narrow"/>
          <w:sz w:val="20"/>
          <w:szCs w:val="20"/>
        </w:rPr>
        <w:tab/>
        <w:t xml:space="preserve">Európska Únia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EÚS </w:t>
      </w:r>
      <w:r w:rsidRPr="00633287">
        <w:rPr>
          <w:rFonts w:ascii="Arial Narrow" w:hAnsi="Arial Narrow"/>
          <w:sz w:val="20"/>
          <w:szCs w:val="20"/>
        </w:rPr>
        <w:tab/>
        <w:t xml:space="preserve">Európska územná spolupráca </w:t>
      </w:r>
    </w:p>
    <w:p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KF                  </w:t>
      </w:r>
      <w:r w:rsidRPr="00633287">
        <w:rPr>
          <w:rFonts w:ascii="Arial Narrow" w:hAnsi="Arial Narrow"/>
          <w:bCs/>
          <w:sz w:val="20"/>
          <w:szCs w:val="20"/>
        </w:rPr>
        <w:tab/>
      </w:r>
      <w:r w:rsidRPr="00633287">
        <w:rPr>
          <w:rFonts w:ascii="Arial Narrow" w:hAnsi="Arial Narrow"/>
          <w:sz w:val="20"/>
          <w:szCs w:val="20"/>
        </w:rPr>
        <w:t>Kohézny fond</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HP </w:t>
      </w:r>
      <w:r w:rsidRPr="00633287">
        <w:rPr>
          <w:rFonts w:ascii="Arial Narrow" w:hAnsi="Arial Narrow"/>
          <w:sz w:val="20"/>
          <w:szCs w:val="20"/>
        </w:rPr>
        <w:tab/>
        <w:t xml:space="preserve">horizontálne princípy; v programovom období 2014 – 2020 sú medzi HP zaradené udržateľný rozvoj, rovnosť medzi mužmi a ženami a nediskriminácia </w:t>
      </w:r>
    </w:p>
    <w:p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IČO</w:t>
      </w:r>
      <w:r w:rsidRPr="00633287">
        <w:rPr>
          <w:rFonts w:ascii="Arial Narrow" w:hAnsi="Arial Narrow"/>
          <w:sz w:val="20"/>
          <w:szCs w:val="20"/>
        </w:rPr>
        <w:tab/>
        <w:t>Identifikačné číslo organizácie</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IPC </w:t>
      </w:r>
      <w:r w:rsidRPr="00633287">
        <w:rPr>
          <w:rFonts w:ascii="Arial Narrow" w:hAnsi="Arial Narrow"/>
          <w:sz w:val="20"/>
          <w:szCs w:val="20"/>
        </w:rPr>
        <w:tab/>
        <w:t xml:space="preserve">informačno-poradenské centrá </w:t>
      </w:r>
      <w:r w:rsidRPr="00633287">
        <w:rPr>
          <w:rFonts w:ascii="Arial Narrow" w:hAnsi="Arial Narrow"/>
          <w:sz w:val="20"/>
          <w:szCs w:val="20"/>
        </w:rPr>
        <w:tab/>
      </w:r>
    </w:p>
    <w:p w:rsidR="006D66A3" w:rsidRPr="00633287" w:rsidRDefault="006D66A3" w:rsidP="006D66A3">
      <w:pPr>
        <w:tabs>
          <w:tab w:val="left" w:pos="1560"/>
        </w:tabs>
        <w:ind w:left="426"/>
        <w:jc w:val="both"/>
        <w:rPr>
          <w:rFonts w:ascii="Arial Narrow" w:hAnsi="Arial Narrow"/>
          <w:sz w:val="20"/>
          <w:szCs w:val="20"/>
        </w:rPr>
      </w:pPr>
      <w:r w:rsidRPr="00831C89">
        <w:rPr>
          <w:rFonts w:ascii="Arial Narrow" w:hAnsi="Arial Narrow"/>
          <w:sz w:val="20"/>
          <w:szCs w:val="20"/>
        </w:rPr>
        <w:t xml:space="preserve">IROP </w:t>
      </w:r>
      <w:r w:rsidRPr="00831C89">
        <w:rPr>
          <w:rFonts w:ascii="Arial Narrow" w:hAnsi="Arial Narrow"/>
          <w:sz w:val="20"/>
          <w:szCs w:val="20"/>
        </w:rPr>
        <w:tab/>
        <w:t>Integrovaný regionálny operačný program</w:t>
      </w:r>
      <w:r w:rsidRPr="00633287">
        <w:rPr>
          <w:rFonts w:ascii="Arial Narrow" w:hAnsi="Arial Narrow"/>
          <w:sz w:val="20"/>
          <w:szCs w:val="20"/>
        </w:rPr>
        <w:t xml:space="preserve">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IS</w:t>
      </w:r>
      <w:r w:rsidRPr="00633287">
        <w:rPr>
          <w:rFonts w:ascii="Arial Narrow" w:hAnsi="Arial Narrow"/>
          <w:sz w:val="20"/>
          <w:szCs w:val="20"/>
        </w:rPr>
        <w:tab/>
        <w:t>informačný systém</w:t>
      </w:r>
      <w:r w:rsidRPr="00633287">
        <w:rPr>
          <w:rFonts w:ascii="Arial Narrow" w:hAnsi="Arial Narrow"/>
          <w:sz w:val="20"/>
          <w:szCs w:val="20"/>
        </w:rPr>
        <w:tab/>
      </w:r>
    </w:p>
    <w:p w:rsidR="006D66A3" w:rsidRPr="00633287" w:rsidRDefault="006D66A3" w:rsidP="006D66A3">
      <w:pPr>
        <w:tabs>
          <w:tab w:val="left" w:pos="1560"/>
        </w:tabs>
        <w:ind w:firstLine="425"/>
        <w:jc w:val="both"/>
        <w:rPr>
          <w:rFonts w:ascii="Arial Narrow" w:hAnsi="Arial Narrow"/>
          <w:sz w:val="20"/>
          <w:szCs w:val="20"/>
        </w:rPr>
      </w:pPr>
      <w:r w:rsidRPr="00633287">
        <w:rPr>
          <w:rFonts w:ascii="Arial Narrow" w:hAnsi="Arial Narrow"/>
          <w:bCs/>
          <w:sz w:val="20"/>
          <w:szCs w:val="20"/>
        </w:rPr>
        <w:t>ISUF</w:t>
      </w:r>
      <w:r w:rsidRPr="00633287">
        <w:rPr>
          <w:rFonts w:ascii="Arial Narrow" w:hAnsi="Arial Narrow"/>
          <w:sz w:val="20"/>
          <w:szCs w:val="20"/>
        </w:rPr>
        <w:t>                </w:t>
      </w:r>
      <w:r w:rsidRPr="00633287">
        <w:rPr>
          <w:rFonts w:ascii="Arial Narrow" w:hAnsi="Arial Narrow"/>
          <w:sz w:val="20"/>
          <w:szCs w:val="20"/>
        </w:rPr>
        <w:tab/>
        <w:t>Informačný systém účtovníctva fondov</w:t>
      </w:r>
    </w:p>
    <w:p w:rsidR="006D66A3" w:rsidRPr="00633287" w:rsidRDefault="006D66A3" w:rsidP="006D66A3">
      <w:pPr>
        <w:tabs>
          <w:tab w:val="left" w:pos="1560"/>
        </w:tabs>
        <w:ind w:firstLine="425"/>
        <w:jc w:val="both"/>
        <w:rPr>
          <w:rFonts w:ascii="Arial Narrow" w:hAnsi="Arial Narrow"/>
          <w:sz w:val="20"/>
          <w:szCs w:val="20"/>
        </w:rPr>
      </w:pPr>
      <w:r w:rsidRPr="00633287">
        <w:rPr>
          <w:rFonts w:ascii="Arial Narrow" w:hAnsi="Arial Narrow"/>
          <w:bCs/>
          <w:sz w:val="20"/>
          <w:szCs w:val="20"/>
        </w:rPr>
        <w:t>ITMS2014+</w:t>
      </w:r>
      <w:r w:rsidRPr="00633287">
        <w:rPr>
          <w:rFonts w:ascii="Arial Narrow" w:hAnsi="Arial Narrow"/>
          <w:sz w:val="20"/>
          <w:szCs w:val="20"/>
        </w:rPr>
        <w:t>      Informačno-technologický monitorovací systém v podmienkach EŠIF v PO 2014-2020</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IÚI </w:t>
      </w:r>
      <w:r w:rsidRPr="00633287">
        <w:rPr>
          <w:rFonts w:ascii="Arial Narrow" w:hAnsi="Arial Narrow"/>
          <w:sz w:val="20"/>
          <w:szCs w:val="20"/>
        </w:rPr>
        <w:tab/>
        <w:t xml:space="preserve">integrované územné investície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IÚSMO </w:t>
      </w:r>
      <w:r w:rsidRPr="00633287">
        <w:rPr>
          <w:rFonts w:ascii="Arial Narrow" w:hAnsi="Arial Narrow"/>
          <w:sz w:val="20"/>
          <w:szCs w:val="20"/>
        </w:rPr>
        <w:tab/>
        <w:t xml:space="preserve">Integrovaná územná stratégia mestskej oblasti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KF </w:t>
      </w:r>
      <w:r w:rsidRPr="00633287">
        <w:rPr>
          <w:rFonts w:ascii="Arial Narrow" w:hAnsi="Arial Narrow"/>
          <w:sz w:val="20"/>
          <w:szCs w:val="20"/>
        </w:rPr>
        <w:tab/>
        <w:t xml:space="preserve">Kohézny fond </w:t>
      </w:r>
    </w:p>
    <w:p w:rsidR="002119DA" w:rsidRPr="00633287" w:rsidRDefault="002119DA" w:rsidP="006D66A3">
      <w:pPr>
        <w:tabs>
          <w:tab w:val="left" w:pos="1560"/>
        </w:tabs>
        <w:ind w:left="426"/>
        <w:jc w:val="both"/>
        <w:rPr>
          <w:rFonts w:ascii="Arial Narrow" w:hAnsi="Arial Narrow"/>
          <w:sz w:val="20"/>
          <w:szCs w:val="20"/>
        </w:rPr>
      </w:pPr>
      <w:r w:rsidRPr="00633287">
        <w:rPr>
          <w:rFonts w:ascii="Arial Narrow" w:hAnsi="Arial Narrow"/>
          <w:sz w:val="20"/>
          <w:szCs w:val="20"/>
        </w:rPr>
        <w:t>KOFN</w:t>
      </w:r>
      <w:r w:rsidRPr="00633287">
        <w:rPr>
          <w:rFonts w:ascii="Arial Narrow" w:hAnsi="Arial Narrow"/>
          <w:sz w:val="20"/>
          <w:szCs w:val="20"/>
        </w:rPr>
        <w:tab/>
        <w:t>Koordinačný orgán pre finančné nástroje</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KS </w:t>
      </w:r>
      <w:r w:rsidRPr="00633287">
        <w:rPr>
          <w:rFonts w:ascii="Arial Narrow" w:hAnsi="Arial Narrow"/>
          <w:sz w:val="20"/>
          <w:szCs w:val="20"/>
        </w:rPr>
        <w:tab/>
        <w:t xml:space="preserve">komunikačná stratégia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MF SR</w:t>
      </w:r>
      <w:r w:rsidRPr="00633287">
        <w:rPr>
          <w:rFonts w:ascii="Arial Narrow" w:hAnsi="Arial Narrow"/>
          <w:sz w:val="20"/>
          <w:szCs w:val="20"/>
        </w:rPr>
        <w:tab/>
        <w:t>Ministerstvo financií SR</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MPSVR SR</w:t>
      </w:r>
      <w:r w:rsidRPr="00633287">
        <w:rPr>
          <w:rFonts w:ascii="Arial Narrow" w:hAnsi="Arial Narrow"/>
          <w:sz w:val="20"/>
          <w:szCs w:val="20"/>
        </w:rPr>
        <w:tab/>
        <w:t>Ministerstvo práce, sociálnych vecí a rodiny</w:t>
      </w:r>
    </w:p>
    <w:p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MRK</w:t>
      </w:r>
      <w:r w:rsidRPr="00633287">
        <w:rPr>
          <w:rFonts w:ascii="Arial Narrow" w:hAnsi="Arial Narrow"/>
          <w:sz w:val="20"/>
          <w:szCs w:val="20"/>
        </w:rPr>
        <w:t>               </w:t>
      </w:r>
      <w:r w:rsidRPr="00633287">
        <w:rPr>
          <w:rFonts w:ascii="Arial Narrow" w:hAnsi="Arial Narrow"/>
          <w:sz w:val="20"/>
          <w:szCs w:val="20"/>
        </w:rPr>
        <w:tab/>
        <w:t>Marginalizované rómske komunity</w:t>
      </w:r>
    </w:p>
    <w:p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MRR</w:t>
      </w:r>
      <w:r w:rsidRPr="00633287">
        <w:rPr>
          <w:rFonts w:ascii="Arial Narrow" w:hAnsi="Arial Narrow"/>
          <w:sz w:val="20"/>
          <w:szCs w:val="20"/>
        </w:rPr>
        <w:tab/>
        <w:t>Menej rozvinutý región</w:t>
      </w:r>
    </w:p>
    <w:p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 xml:space="preserve">MSP </w:t>
      </w:r>
      <w:r w:rsidRPr="00633287">
        <w:rPr>
          <w:rFonts w:ascii="Arial Narrow" w:hAnsi="Arial Narrow"/>
          <w:sz w:val="20"/>
          <w:szCs w:val="20"/>
        </w:rPr>
        <w:tab/>
        <w:t xml:space="preserve">malé a stredné podniky </w:t>
      </w:r>
    </w:p>
    <w:p w:rsidR="006D66A3" w:rsidRPr="00633287" w:rsidRDefault="006D66A3" w:rsidP="006D66A3">
      <w:pPr>
        <w:tabs>
          <w:tab w:val="left" w:pos="1276"/>
        </w:tabs>
        <w:ind w:left="426"/>
        <w:jc w:val="both"/>
        <w:rPr>
          <w:rFonts w:ascii="Arial Narrow" w:hAnsi="Arial Narrow"/>
          <w:sz w:val="20"/>
          <w:szCs w:val="20"/>
        </w:rPr>
      </w:pPr>
      <w:r w:rsidRPr="00633287">
        <w:rPr>
          <w:rFonts w:ascii="Arial Narrow" w:hAnsi="Arial Narrow"/>
          <w:sz w:val="20"/>
          <w:szCs w:val="20"/>
        </w:rPr>
        <w:t xml:space="preserve">MV </w:t>
      </w:r>
      <w:r w:rsidRPr="00633287">
        <w:rPr>
          <w:rFonts w:ascii="Arial Narrow" w:hAnsi="Arial Narrow"/>
          <w:sz w:val="20"/>
          <w:szCs w:val="20"/>
        </w:rPr>
        <w:tab/>
      </w:r>
      <w:r w:rsidRPr="00633287">
        <w:rPr>
          <w:rFonts w:ascii="Arial Narrow" w:hAnsi="Arial Narrow"/>
          <w:sz w:val="20"/>
          <w:szCs w:val="20"/>
        </w:rPr>
        <w:tab/>
        <w:t xml:space="preserve">   monitorovací výbor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MZVaEZ SR </w:t>
      </w:r>
      <w:r w:rsidRPr="00633287">
        <w:rPr>
          <w:rFonts w:ascii="Arial Narrow" w:hAnsi="Arial Narrow"/>
          <w:sz w:val="20"/>
          <w:szCs w:val="20"/>
        </w:rPr>
        <w:tab/>
        <w:t>Ministerstvo zahraničných vecí a európskych záležitostí SR</w:t>
      </w:r>
    </w:p>
    <w:p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NACE</w:t>
      </w:r>
      <w:r w:rsidRPr="00633287">
        <w:rPr>
          <w:rFonts w:ascii="Arial Narrow" w:hAnsi="Arial Narrow"/>
          <w:sz w:val="20"/>
          <w:szCs w:val="20"/>
        </w:rPr>
        <w:tab/>
        <w:t>skratka pre Štatistickú klasifikáciu ekonomických aktivít v Európskom spoločenstve</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NFP </w:t>
      </w:r>
      <w:r w:rsidRPr="00633287">
        <w:rPr>
          <w:rFonts w:ascii="Arial Narrow" w:hAnsi="Arial Narrow"/>
          <w:sz w:val="20"/>
          <w:szCs w:val="20"/>
        </w:rPr>
        <w:tab/>
        <w:t xml:space="preserve">nenávratný finančný príspevok </w:t>
      </w:r>
    </w:p>
    <w:p w:rsidR="001E2F5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NKÚ </w:t>
      </w:r>
      <w:r w:rsidRPr="00633287">
        <w:rPr>
          <w:rFonts w:ascii="Arial Narrow" w:hAnsi="Arial Narrow"/>
          <w:sz w:val="20"/>
          <w:szCs w:val="20"/>
        </w:rPr>
        <w:tab/>
        <w:t>Najvyšší kontrolný úrad</w:t>
      </w:r>
    </w:p>
    <w:p w:rsidR="006D66A3" w:rsidRPr="00633287" w:rsidRDefault="001E2F57" w:rsidP="006D66A3">
      <w:pPr>
        <w:tabs>
          <w:tab w:val="left" w:pos="1560"/>
        </w:tabs>
        <w:ind w:left="426"/>
        <w:jc w:val="both"/>
        <w:rPr>
          <w:rFonts w:ascii="Arial Narrow" w:hAnsi="Arial Narrow"/>
          <w:sz w:val="20"/>
          <w:szCs w:val="20"/>
        </w:rPr>
      </w:pPr>
      <w:r>
        <w:rPr>
          <w:rFonts w:ascii="Arial Narrow" w:hAnsi="Arial Narrow"/>
          <w:sz w:val="20"/>
          <w:szCs w:val="20"/>
        </w:rPr>
        <w:t>NP</w:t>
      </w:r>
      <w:r>
        <w:rPr>
          <w:rFonts w:ascii="Arial Narrow" w:hAnsi="Arial Narrow"/>
          <w:sz w:val="20"/>
          <w:szCs w:val="20"/>
        </w:rPr>
        <w:tab/>
        <w:t>Národný projekt</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bCs/>
          <w:sz w:val="20"/>
          <w:szCs w:val="20"/>
        </w:rPr>
        <w:t>NUTS</w:t>
      </w:r>
      <w:r w:rsidRPr="00633287">
        <w:rPr>
          <w:rFonts w:ascii="Arial Narrow" w:hAnsi="Arial Narrow"/>
          <w:sz w:val="20"/>
          <w:szCs w:val="20"/>
        </w:rPr>
        <w:t>              </w:t>
      </w:r>
      <w:r w:rsidRPr="00633287">
        <w:rPr>
          <w:rFonts w:ascii="Arial Narrow" w:hAnsi="Arial Narrow"/>
          <w:sz w:val="20"/>
          <w:szCs w:val="20"/>
        </w:rPr>
        <w:tab/>
        <w:t xml:space="preserve">Systém štatistických územných jednotiek zavedených EUROSTATom v spolupráci s národnými štatistickými úradmi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OA </w:t>
      </w:r>
      <w:r w:rsidRPr="00633287">
        <w:rPr>
          <w:rFonts w:ascii="Arial Narrow" w:hAnsi="Arial Narrow"/>
          <w:sz w:val="20"/>
          <w:szCs w:val="20"/>
        </w:rPr>
        <w:tab/>
        <w:t xml:space="preserve">Orgán auditu </w:t>
      </w:r>
    </w:p>
    <w:p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OLAF </w:t>
      </w:r>
      <w:r w:rsidRPr="00633287">
        <w:rPr>
          <w:rFonts w:ascii="Arial Narrow" w:hAnsi="Arial Narrow"/>
          <w:sz w:val="20"/>
          <w:szCs w:val="20"/>
        </w:rPr>
        <w:tab/>
        <w:t xml:space="preserve">Európsky úrad pre boj proti podvodom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lastRenderedPageBreak/>
        <w:t xml:space="preserve">OP </w:t>
      </w:r>
      <w:r w:rsidRPr="00633287">
        <w:rPr>
          <w:rFonts w:ascii="Arial Narrow" w:hAnsi="Arial Narrow"/>
          <w:sz w:val="20"/>
          <w:szCs w:val="20"/>
        </w:rPr>
        <w:tab/>
        <w:t xml:space="preserve">operačný program (ustanovenia Systému riadenia EŠIF týkajúce sa OP sa aplikujú aj na programy EÚS, OP RH a PRV, ak z konkrétnych ustanovení nevyplýva niečo iné alebo pre konkrétne programy nie sú stanovené osobitné pravidlá)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OP ĽZ</w:t>
      </w:r>
      <w:r w:rsidRPr="00633287">
        <w:rPr>
          <w:rFonts w:ascii="Arial Narrow" w:hAnsi="Arial Narrow"/>
          <w:sz w:val="20"/>
          <w:szCs w:val="20"/>
        </w:rPr>
        <w:tab/>
        <w:t>operačný program Ľudské zdroje</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PJ </w:t>
      </w:r>
      <w:r w:rsidRPr="00633287">
        <w:rPr>
          <w:rFonts w:ascii="Arial Narrow" w:hAnsi="Arial Narrow"/>
          <w:sz w:val="20"/>
          <w:szCs w:val="20"/>
        </w:rPr>
        <w:tab/>
        <w:t xml:space="preserve">platobná jednotka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PO </w:t>
      </w:r>
      <w:r w:rsidRPr="00633287">
        <w:rPr>
          <w:rFonts w:ascii="Arial Narrow" w:hAnsi="Arial Narrow"/>
          <w:sz w:val="20"/>
          <w:szCs w:val="20"/>
        </w:rPr>
        <w:tab/>
        <w:t>Programové obdobie 2014-2020</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RMaŽ a ND</w:t>
      </w:r>
      <w:r w:rsidRPr="00633287">
        <w:rPr>
          <w:rFonts w:ascii="Arial Narrow" w:hAnsi="Arial Narrow"/>
          <w:sz w:val="20"/>
          <w:szCs w:val="20"/>
        </w:rPr>
        <w:tab/>
        <w:t>Rovnosť mužov a žien a Nediskriminácia</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RO </w:t>
      </w:r>
      <w:r w:rsidRPr="00633287">
        <w:rPr>
          <w:rFonts w:ascii="Arial Narrow" w:hAnsi="Arial Narrow"/>
          <w:sz w:val="20"/>
          <w:szCs w:val="20"/>
        </w:rPr>
        <w:tab/>
        <w:t>riadiaci orgán (pre OP ĽZ)</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SAP </w:t>
      </w:r>
      <w:r w:rsidRPr="00633287">
        <w:rPr>
          <w:rFonts w:ascii="Arial Narrow" w:hAnsi="Arial Narrow"/>
          <w:sz w:val="20"/>
          <w:szCs w:val="20"/>
        </w:rPr>
        <w:tab/>
        <w:t xml:space="preserve">spoločný akčný plán </w:t>
      </w:r>
    </w:p>
    <w:p w:rsidR="006D66A3" w:rsidRPr="00633287" w:rsidRDefault="00004597"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ÚVA</w:t>
      </w:r>
      <w:r w:rsidR="006D66A3" w:rsidRPr="00633287">
        <w:rPr>
          <w:rFonts w:ascii="Arial Narrow" w:hAnsi="Arial Narrow"/>
          <w:sz w:val="20"/>
          <w:szCs w:val="20"/>
        </w:rPr>
        <w:tab/>
      </w:r>
      <w:r w:rsidRPr="00633287">
        <w:rPr>
          <w:rFonts w:ascii="Arial Narrow" w:hAnsi="Arial Narrow"/>
          <w:sz w:val="20"/>
          <w:szCs w:val="20"/>
        </w:rPr>
        <w:t>Úrad vládneho auditu</w:t>
      </w:r>
      <w:r w:rsidR="006D66A3" w:rsidRPr="00633287">
        <w:rPr>
          <w:rFonts w:ascii="Arial Narrow" w:hAnsi="Arial Narrow"/>
          <w:sz w:val="20"/>
          <w:szCs w:val="20"/>
        </w:rPr>
        <w:t xml:space="preserve">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SI HP </w:t>
      </w:r>
      <w:r w:rsidRPr="00633287">
        <w:rPr>
          <w:rFonts w:ascii="Arial Narrow" w:hAnsi="Arial Narrow"/>
          <w:sz w:val="20"/>
          <w:szCs w:val="20"/>
        </w:rPr>
        <w:tab/>
        <w:t xml:space="preserve">Systém implementácie horizontálneho princípu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SO </w:t>
      </w:r>
      <w:r w:rsidRPr="00633287">
        <w:rPr>
          <w:rFonts w:ascii="Arial Narrow" w:hAnsi="Arial Narrow"/>
          <w:sz w:val="20"/>
          <w:szCs w:val="20"/>
        </w:rPr>
        <w:tab/>
        <w:t>sprostredkovateľský orgán pod riadiacim orgánom (plní úlohy zverené riadiacim orgánom)</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SR</w:t>
      </w:r>
      <w:r w:rsidRPr="00633287">
        <w:rPr>
          <w:rFonts w:ascii="Arial Narrow" w:hAnsi="Arial Narrow"/>
          <w:sz w:val="20"/>
          <w:szCs w:val="20"/>
        </w:rPr>
        <w:tab/>
        <w:t>Slovenská republika</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bCs/>
          <w:sz w:val="20"/>
          <w:szCs w:val="20"/>
        </w:rPr>
        <w:t>UR                </w:t>
      </w:r>
      <w:r w:rsidRPr="00633287">
        <w:rPr>
          <w:rFonts w:ascii="Arial Narrow" w:hAnsi="Arial Narrow"/>
          <w:bCs/>
          <w:sz w:val="20"/>
          <w:szCs w:val="20"/>
        </w:rPr>
        <w:tab/>
      </w:r>
      <w:r w:rsidRPr="00633287">
        <w:rPr>
          <w:rFonts w:ascii="Arial Narrow" w:hAnsi="Arial Narrow"/>
          <w:sz w:val="20"/>
          <w:szCs w:val="20"/>
        </w:rPr>
        <w:t>udržateľný rozvoj (jeden z horizontálnych princípov)</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SFR</w:t>
      </w:r>
      <w:r w:rsidRPr="00633287">
        <w:rPr>
          <w:rFonts w:ascii="Arial Narrow" w:hAnsi="Arial Narrow"/>
          <w:sz w:val="20"/>
          <w:szCs w:val="20"/>
        </w:rPr>
        <w:tab/>
        <w:t>systém  finančného  riadenia  štrukturálnych  fondov,  Kohézneho  fondu  a  Európskeho  námorného a</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ab/>
        <w:t>rybárskeho fondu na programové obdobie 2014-2020</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SR EŠIF</w:t>
      </w:r>
      <w:r w:rsidRPr="00633287">
        <w:rPr>
          <w:rFonts w:ascii="Arial Narrow" w:hAnsi="Arial Narrow"/>
          <w:sz w:val="20"/>
          <w:szCs w:val="20"/>
        </w:rPr>
        <w:tab/>
        <w:t xml:space="preserve">systém riadenia európskych štrukturálnych a investičných fondov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ŠR</w:t>
      </w:r>
      <w:r w:rsidRPr="00633287">
        <w:rPr>
          <w:rFonts w:ascii="Arial Narrow" w:hAnsi="Arial Narrow"/>
          <w:sz w:val="20"/>
          <w:szCs w:val="20"/>
        </w:rPr>
        <w:tab/>
        <w:t>štátny rozpočet</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ÚVO </w:t>
      </w:r>
      <w:r w:rsidRPr="00633287">
        <w:rPr>
          <w:rFonts w:ascii="Arial Narrow" w:hAnsi="Arial Narrow"/>
          <w:sz w:val="20"/>
          <w:szCs w:val="20"/>
        </w:rPr>
        <w:tab/>
        <w:t xml:space="preserve">Úrad pre verejné obstarávanie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VO </w:t>
      </w:r>
      <w:r w:rsidRPr="00633287">
        <w:rPr>
          <w:rFonts w:ascii="Arial Narrow" w:hAnsi="Arial Narrow"/>
          <w:sz w:val="20"/>
          <w:szCs w:val="20"/>
        </w:rPr>
        <w:tab/>
        <w:t xml:space="preserve">verejné obstarávanie </w:t>
      </w:r>
    </w:p>
    <w:p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VÚC</w:t>
      </w:r>
      <w:r w:rsidRPr="00633287">
        <w:rPr>
          <w:rFonts w:ascii="Arial Narrow" w:hAnsi="Arial Narrow"/>
          <w:sz w:val="20"/>
          <w:szCs w:val="20"/>
        </w:rPr>
        <w:t>               </w:t>
      </w:r>
      <w:r w:rsidRPr="00633287">
        <w:rPr>
          <w:rFonts w:ascii="Arial Narrow" w:hAnsi="Arial Narrow"/>
          <w:sz w:val="20"/>
          <w:szCs w:val="20"/>
        </w:rPr>
        <w:tab/>
        <w:t>Vyšší územný celok</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ZVO </w:t>
      </w:r>
      <w:r w:rsidRPr="00633287">
        <w:rPr>
          <w:rFonts w:ascii="Arial Narrow" w:hAnsi="Arial Narrow"/>
          <w:sz w:val="20"/>
          <w:szCs w:val="20"/>
        </w:rPr>
        <w:tab/>
        <w:t xml:space="preserve">Zákon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a o zmene a doplnení niektorých zákonov v znení neskorších predpisov </w:t>
      </w:r>
    </w:p>
    <w:p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ŽoNFP </w:t>
      </w:r>
      <w:r w:rsidRPr="00633287">
        <w:rPr>
          <w:rFonts w:ascii="Arial Narrow" w:hAnsi="Arial Narrow"/>
          <w:sz w:val="20"/>
          <w:szCs w:val="20"/>
        </w:rPr>
        <w:tab/>
        <w:t xml:space="preserve">žiadosť o NFP, žiadosť o poskytnutie nenávratného finančného príspevku </w:t>
      </w:r>
    </w:p>
    <w:p w:rsidR="00516F8F"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ŽoP </w:t>
      </w:r>
      <w:r w:rsidRPr="00633287">
        <w:rPr>
          <w:rFonts w:ascii="Arial Narrow" w:hAnsi="Arial Narrow"/>
          <w:sz w:val="20"/>
          <w:szCs w:val="20"/>
        </w:rPr>
        <w:tab/>
        <w:t>žiadosť o platbu.</w:t>
      </w:r>
    </w:p>
    <w:p w:rsidR="00516F8F" w:rsidRPr="00633287" w:rsidRDefault="00516F8F">
      <w:pPr>
        <w:rPr>
          <w:rFonts w:ascii="Arial Narrow" w:hAnsi="Arial Narrow"/>
          <w:sz w:val="20"/>
          <w:szCs w:val="20"/>
        </w:rPr>
      </w:pPr>
      <w:r w:rsidRPr="00633287">
        <w:rPr>
          <w:rFonts w:ascii="Arial Narrow" w:hAnsi="Arial Narrow"/>
          <w:sz w:val="20"/>
          <w:szCs w:val="20"/>
        </w:rPr>
        <w:br w:type="page"/>
      </w:r>
    </w:p>
    <w:p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201" w:name="_Toc437415256"/>
      <w:bookmarkStart w:id="202" w:name="_Toc437415257"/>
      <w:bookmarkStart w:id="203" w:name="_Toc436989133"/>
      <w:bookmarkStart w:id="204" w:name="_Toc450897403"/>
      <w:bookmarkStart w:id="205" w:name="_Toc514307845"/>
      <w:bookmarkEnd w:id="201"/>
      <w:bookmarkEnd w:id="202"/>
      <w:r w:rsidRPr="00633287">
        <w:rPr>
          <w:rFonts w:ascii="Arial Narrow" w:eastAsiaTheme="majorEastAsia" w:hAnsi="Arial Narrow" w:cstheme="majorBidi"/>
          <w:kern w:val="0"/>
          <w:szCs w:val="28"/>
          <w:lang w:eastAsia="cs-CZ"/>
        </w:rPr>
        <w:lastRenderedPageBreak/>
        <w:t>VYPRACOVANIE ŽIADOSTI O NFP</w:t>
      </w:r>
      <w:bookmarkEnd w:id="203"/>
      <w:bookmarkEnd w:id="204"/>
      <w:bookmarkEnd w:id="205"/>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6D66A3" w:rsidRPr="00633287" w:rsidTr="00C33C3A">
        <w:tc>
          <w:tcPr>
            <w:tcW w:w="6518" w:type="dxa"/>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Čl. 125 ods. 1 a 3 všeobecného nariadenia </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Čl. 19, 21 – 22, 27 ods. 4, 96 ods. 2 všeobecného nariadenia </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6D66A3" w:rsidRPr="00633287" w:rsidTr="00C33C3A">
        <w:tc>
          <w:tcPr>
            <w:tcW w:w="6518" w:type="dxa"/>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15-19 zákona o príspevku z EŠIF</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26 zákona o príspevku z EŠIF</w:t>
            </w:r>
          </w:p>
        </w:tc>
      </w:tr>
      <w:tr w:rsidR="006D66A3" w:rsidRPr="00633287" w:rsidTr="00C33C3A">
        <w:tc>
          <w:tcPr>
            <w:tcW w:w="6518" w:type="dxa"/>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2.4 Riadiaca dokumentácia pre výber a implementáciu projektov</w:t>
            </w:r>
          </w:p>
          <w:p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Časť 3.4.1 Národné projekty,</w:t>
            </w:r>
            <w:r w:rsidRPr="00633287">
              <w:rPr>
                <w:rFonts w:ascii="Arial Narrow" w:hAnsi="Arial Narrow"/>
                <w:i/>
                <w:iCs/>
                <w:color w:val="0000FF"/>
                <w:sz w:val="20"/>
                <w:szCs w:val="20"/>
              </w:rPr>
              <w:t xml:space="preserve"> </w:t>
            </w:r>
            <w:r w:rsidRPr="00633287">
              <w:rPr>
                <w:rFonts w:ascii="Arial Narrow" w:hAnsi="Arial Narrow"/>
                <w:i/>
                <w:iCs/>
                <w:sz w:val="20"/>
                <w:szCs w:val="20"/>
              </w:rPr>
              <w:t>kapitoly 3.4  Systému riadenia EŠIF</w:t>
            </w:r>
          </w:p>
        </w:tc>
      </w:tr>
      <w:tr w:rsidR="006D66A3" w:rsidRPr="00633287" w:rsidTr="00C33C3A">
        <w:tc>
          <w:tcPr>
            <w:tcW w:w="6518" w:type="dxa"/>
          </w:tcPr>
          <w:p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w:t>
            </w:r>
          </w:p>
          <w:p w:rsidR="00595E9C"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Vzor CKO č. 7, 15, 19 </w:t>
            </w:r>
          </w:p>
        </w:tc>
      </w:tr>
    </w:tbl>
    <w:p w:rsidR="00570947" w:rsidRPr="00E7536F" w:rsidRDefault="00570947" w:rsidP="008D13B1">
      <w:pPr>
        <w:spacing w:after="120"/>
        <w:ind w:left="862"/>
        <w:jc w:val="both"/>
        <w:rPr>
          <w:rFonts w:ascii="Arial Narrow" w:hAnsi="Arial Narrow"/>
          <w:b/>
          <w:bCs/>
          <w:sz w:val="20"/>
          <w:szCs w:val="20"/>
        </w:rPr>
      </w:pPr>
    </w:p>
    <w:p w:rsidR="00E7536F" w:rsidRPr="00595E9C" w:rsidRDefault="00E7536F" w:rsidP="001C3C22">
      <w:pPr>
        <w:spacing w:after="120"/>
        <w:ind w:left="142"/>
        <w:jc w:val="both"/>
        <w:rPr>
          <w:rFonts w:ascii="Arial Narrow" w:hAnsi="Arial Narrow"/>
          <w:b/>
          <w:bCs/>
          <w:sz w:val="20"/>
          <w:szCs w:val="20"/>
        </w:rPr>
      </w:pPr>
      <w:r w:rsidRPr="00570947">
        <w:rPr>
          <w:rFonts w:ascii="Arial Narrow" w:hAnsi="Arial Narrow"/>
          <w:b/>
          <w:sz w:val="20"/>
          <w:szCs w:val="20"/>
        </w:rPr>
        <w:t>Typy projektov</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Pomoc z ESF sa bude realizovať dvomi základnými nástrojmi:</w:t>
      </w:r>
    </w:p>
    <w:p w:rsidR="00570947" w:rsidRPr="00570947" w:rsidRDefault="00570947" w:rsidP="00570947">
      <w:pPr>
        <w:numPr>
          <w:ilvl w:val="0"/>
          <w:numId w:val="70"/>
        </w:numPr>
        <w:spacing w:after="120"/>
        <w:jc w:val="both"/>
        <w:rPr>
          <w:rFonts w:ascii="Arial Narrow" w:hAnsi="Arial Narrow"/>
          <w:bCs/>
          <w:sz w:val="20"/>
          <w:szCs w:val="20"/>
        </w:rPr>
      </w:pPr>
      <w:r w:rsidRPr="00570947">
        <w:rPr>
          <w:rFonts w:ascii="Arial Narrow" w:hAnsi="Arial Narrow"/>
          <w:bCs/>
          <w:sz w:val="20"/>
          <w:szCs w:val="20"/>
        </w:rPr>
        <w:t>národnými projektmi;</w:t>
      </w:r>
    </w:p>
    <w:p w:rsidR="00570947" w:rsidRPr="00570947" w:rsidRDefault="00570947" w:rsidP="00570947">
      <w:pPr>
        <w:numPr>
          <w:ilvl w:val="0"/>
          <w:numId w:val="70"/>
        </w:numPr>
        <w:spacing w:after="120"/>
        <w:jc w:val="both"/>
        <w:rPr>
          <w:rFonts w:ascii="Arial Narrow" w:hAnsi="Arial Narrow"/>
          <w:bCs/>
          <w:sz w:val="20"/>
          <w:szCs w:val="20"/>
        </w:rPr>
      </w:pPr>
      <w:r w:rsidRPr="00570947">
        <w:rPr>
          <w:rFonts w:ascii="Arial Narrow" w:hAnsi="Arial Narrow"/>
          <w:bCs/>
          <w:sz w:val="20"/>
          <w:szCs w:val="20"/>
        </w:rPr>
        <w:t>dopytovo - orientovanými projektmi.</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Dopytovo - orientované projekty budú pripravované priamo v regiónoch – projekty adresujúce potreby cieľových skupín v konkrétnom regióne. Prijímateľmi budú predovšetkým ZŠ, SŠ, VŠ, miestna samospráva, VÚC, regionálne partnerstvá, vzdelávacie inštitúcie, zamestnávatelia a iné oprávnené subjekty. Výhodou tohto typu projektov je, že ich budú pripravovať subjekty z „terénu“, ktoré dôverne poznajú situáciu v danom regióne a projekty budú šité na mieru konkrétnym cieľovým skupinám.</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Dopytovo - orientované projekty sa budú realizovať prostredníctvom výziev (otvorených, uzavretých) na predkladanie žiadostí o NFP.</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Národným projektom je projekt, ktorý z hľadiska jeho vecného zamerania, charakteru aktivít, geografického záberu a ďalších atribútov rieši komplexne a systémovo konkrétne oblasti podporované z EŠIF s celonárodným dopadom, je viazaný na stratégiu OP ĽZ a realizácia jeho aktivít vychádza z jasne stanovených národných politík alebo tieto politiky dopĺňa.</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 projekt realizuje na návrh poskytovateľa prijímateľ:</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a) určený v OP ĽZ, alebo</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b) ktorého kompetencie spojené s realizáciou projektu vyplývajú priamo z osobitných predpisov, alebo</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c) schválený Monitorovacím výborom pre OP ĽZ, alebo</w:t>
      </w:r>
    </w:p>
    <w:p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 schválený osobitnou komisiou zriadenou pod Monitorovacím výborom pre OP ĽZ.</w:t>
      </w:r>
    </w:p>
    <w:p w:rsidR="00D82156" w:rsidRPr="00633287" w:rsidRDefault="002E4B3A" w:rsidP="0050638A">
      <w:pPr>
        <w:spacing w:after="120"/>
        <w:ind w:firstLine="360"/>
        <w:jc w:val="both"/>
        <w:rPr>
          <w:rFonts w:ascii="Arial Narrow" w:hAnsi="Arial Narrow"/>
          <w:color w:val="000000"/>
          <w:sz w:val="20"/>
          <w:szCs w:val="20"/>
        </w:rPr>
      </w:pPr>
      <w:r>
        <w:rPr>
          <w:rFonts w:ascii="Arial Narrow" w:hAnsi="Arial Narrow"/>
          <w:sz w:val="20"/>
          <w:szCs w:val="20"/>
        </w:rPr>
        <w:t> </w:t>
      </w:r>
    </w:p>
    <w:p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206" w:name="_Toc436989134"/>
      <w:bookmarkStart w:id="207" w:name="_Toc450897404"/>
      <w:bookmarkStart w:id="208" w:name="_Toc514307846"/>
      <w:r w:rsidRPr="00432DFC">
        <w:rPr>
          <w:rFonts w:eastAsiaTheme="majorEastAsia"/>
          <w:sz w:val="26"/>
        </w:rPr>
        <w:t>Spôsob vypracovania žiadosti o NFP</w:t>
      </w:r>
      <w:bookmarkStart w:id="209" w:name="_Toc440872334"/>
      <w:bookmarkStart w:id="210" w:name="_Toc440876017"/>
      <w:bookmarkEnd w:id="206"/>
      <w:bookmarkEnd w:id="207"/>
      <w:bookmarkEnd w:id="208"/>
      <w:bookmarkEnd w:id="209"/>
      <w:bookmarkEnd w:id="210"/>
    </w:p>
    <w:p w:rsidR="002E4B3A" w:rsidRDefault="002E4B3A" w:rsidP="003355BC">
      <w:pPr>
        <w:spacing w:after="120"/>
        <w:ind w:firstLine="708"/>
        <w:jc w:val="both"/>
        <w:rPr>
          <w:rFonts w:ascii="Arial Narrow" w:hAnsi="Arial Narrow"/>
          <w:sz w:val="20"/>
          <w:szCs w:val="20"/>
        </w:rPr>
      </w:pPr>
      <w:r w:rsidRPr="002E4B3A">
        <w:rPr>
          <w:rFonts w:ascii="Arial Narrow" w:hAnsi="Arial Narrow"/>
          <w:sz w:val="20"/>
          <w:szCs w:val="20"/>
        </w:rPr>
        <w:t>Každý žiadateľ o NFP, ktorý chce žiadať o príspevok z fondov EÚ v programovom období 2014 – 2020, musí mať vytvorené konto do verejnej časti ITMS2014+. Žiadosť o NFP je možné predložiť odo dňa vyhlásenia výzvy ku dňu jej uzavretia resp. uzávierky hodnotiaceho kola v prípade otvorených výziev. V prípade vyzvania, do termínu uplynutia lehoty na predloženie žiadosti o NFP.</w:t>
      </w:r>
    </w:p>
    <w:p w:rsidR="00FC7142" w:rsidRPr="00633287" w:rsidRDefault="00FC7142" w:rsidP="0053380E">
      <w:pPr>
        <w:spacing w:after="120"/>
        <w:ind w:firstLine="708"/>
        <w:jc w:val="both"/>
        <w:rPr>
          <w:rFonts w:ascii="Arial Narrow" w:hAnsi="Arial Narrow"/>
          <w:sz w:val="20"/>
          <w:szCs w:val="20"/>
        </w:rPr>
      </w:pPr>
      <w:r w:rsidRPr="00633287">
        <w:rPr>
          <w:rFonts w:ascii="Arial Narrow" w:hAnsi="Arial Narrow"/>
          <w:sz w:val="20"/>
          <w:szCs w:val="20"/>
        </w:rPr>
        <w:t>Žiadateľ vypracuje žiadosť o NFP vyplnením elektronického formulára prostredníctvom verejnej časti ITMS2014+</w:t>
      </w:r>
      <w:r w:rsidR="007407A4">
        <w:rPr>
          <w:rFonts w:ascii="Arial Narrow" w:hAnsi="Arial Narrow"/>
          <w:sz w:val="20"/>
          <w:szCs w:val="20"/>
        </w:rPr>
        <w:t xml:space="preserve"> a pripojením elektronických verzií príloh, ktoré sú povinne predkladané cez ITMS2014+</w:t>
      </w:r>
      <w:r w:rsidRPr="00633287">
        <w:rPr>
          <w:rFonts w:ascii="Arial Narrow" w:hAnsi="Arial Narrow"/>
          <w:sz w:val="20"/>
          <w:szCs w:val="20"/>
        </w:rPr>
        <w:t>. Po vyplnení elektronického formulára zabezpečí elektronické odoslanie žiadosti</w:t>
      </w:r>
      <w:r w:rsidRPr="00633287">
        <w:rPr>
          <w:rFonts w:ascii="Arial Narrow" w:hAnsi="Arial Narrow" w:cs="ArialMT"/>
          <w:sz w:val="20"/>
          <w:szCs w:val="20"/>
        </w:rPr>
        <w:t xml:space="preserve"> o NFP c</w:t>
      </w:r>
      <w:r w:rsidRPr="00633287">
        <w:rPr>
          <w:rFonts w:ascii="Arial Narrow" w:hAnsi="Arial Narrow"/>
          <w:bCs/>
          <w:sz w:val="20"/>
          <w:szCs w:val="20"/>
        </w:rPr>
        <w:t>ez verejný portál ITMS2014+</w:t>
      </w:r>
      <w:r w:rsidRPr="00633287">
        <w:rPr>
          <w:rFonts w:ascii="Arial Narrow" w:hAnsi="Arial Narrow"/>
          <w:sz w:val="20"/>
          <w:szCs w:val="20"/>
        </w:rPr>
        <w:t xml:space="preserve">. </w:t>
      </w:r>
    </w:p>
    <w:p w:rsidR="00FC7142" w:rsidRPr="00633287" w:rsidRDefault="00B4240B" w:rsidP="00DB6148">
      <w:pPr>
        <w:spacing w:after="120"/>
        <w:ind w:firstLine="708"/>
        <w:jc w:val="both"/>
        <w:rPr>
          <w:rFonts w:ascii="Arial Narrow" w:hAnsi="Arial Narrow" w:cs="Verdana"/>
          <w:color w:val="000000"/>
          <w:sz w:val="20"/>
          <w:szCs w:val="20"/>
        </w:rPr>
      </w:pPr>
      <w:r w:rsidRPr="00B4240B">
        <w:rPr>
          <w:rFonts w:ascii="Arial Narrow" w:hAnsi="Arial Narrow"/>
          <w:sz w:val="20"/>
          <w:szCs w:val="20"/>
        </w:rPr>
        <w:t xml:space="preserve">Následne, po odoslaní </w:t>
      </w:r>
      <w:r>
        <w:rPr>
          <w:rFonts w:ascii="Arial Narrow" w:hAnsi="Arial Narrow"/>
          <w:sz w:val="20"/>
          <w:szCs w:val="20"/>
        </w:rPr>
        <w:t>ž</w:t>
      </w:r>
      <w:r w:rsidRPr="00B4240B">
        <w:rPr>
          <w:rFonts w:ascii="Arial Narrow" w:hAnsi="Arial Narrow"/>
          <w:sz w:val="20"/>
          <w:szCs w:val="20"/>
        </w:rPr>
        <w:t xml:space="preserve">iadosti o NFP cez verejný portál ITMS2014+, zabezpečí aj písomné doručenie </w:t>
      </w:r>
      <w:r>
        <w:rPr>
          <w:rFonts w:ascii="Arial Narrow" w:hAnsi="Arial Narrow"/>
          <w:sz w:val="20"/>
          <w:szCs w:val="20"/>
        </w:rPr>
        <w:t>ž</w:t>
      </w:r>
      <w:r w:rsidRPr="00B4240B">
        <w:rPr>
          <w:rFonts w:ascii="Arial Narrow" w:hAnsi="Arial Narrow"/>
          <w:sz w:val="20"/>
          <w:szCs w:val="20"/>
        </w:rPr>
        <w:t>iadosti o NFP poskytovateľovi príspevku na adresu určenú vo výzve (tzn. v listinnej podobe bez príloh</w:t>
      </w:r>
      <w:r>
        <w:rPr>
          <w:rFonts w:ascii="Arial Narrow" w:hAnsi="Arial Narrow"/>
          <w:sz w:val="20"/>
          <w:szCs w:val="20"/>
        </w:rPr>
        <w:t>)</w:t>
      </w:r>
      <w:r w:rsidRPr="00B4240B">
        <w:rPr>
          <w:rFonts w:ascii="Arial Narrow" w:hAnsi="Arial Narrow"/>
          <w:sz w:val="20"/>
          <w:szCs w:val="20"/>
        </w:rPr>
        <w:t>, alebo elektronicky bez príloh prostredníctvom Ústredného portálu verejnej správy, podpísanú kvalifikovaným elektronickým podpisom, kvalifikovaným elektronickým podpisom s mandátnym certifikátom alebo kvalifikovanou elektronickou pečaťou).</w:t>
      </w:r>
    </w:p>
    <w:p w:rsidR="00FC7142" w:rsidRPr="00633287" w:rsidRDefault="00FC7142" w:rsidP="00432DFC">
      <w:pPr>
        <w:spacing w:after="120"/>
        <w:ind w:firstLine="708"/>
        <w:jc w:val="both"/>
        <w:rPr>
          <w:rFonts w:ascii="Arial Narrow" w:hAnsi="Arial Narrow"/>
          <w:sz w:val="20"/>
          <w:szCs w:val="20"/>
        </w:rPr>
      </w:pPr>
      <w:r w:rsidRPr="00633287">
        <w:rPr>
          <w:rFonts w:ascii="Arial Narrow" w:hAnsi="Arial Narrow"/>
          <w:sz w:val="20"/>
          <w:szCs w:val="20"/>
        </w:rPr>
        <w:lastRenderedPageBreak/>
        <w:t>Relevantné bližšie informácie k vypracovaniu žiadosti o NFP sú uvedené aj v časti 2.</w:t>
      </w:r>
      <w:r w:rsidR="00C035DC" w:rsidRPr="00633287">
        <w:rPr>
          <w:rFonts w:ascii="Arial Narrow" w:hAnsi="Arial Narrow"/>
          <w:sz w:val="20"/>
          <w:szCs w:val="20"/>
        </w:rPr>
        <w:t>2</w:t>
      </w:r>
      <w:r w:rsidRPr="00633287">
        <w:rPr>
          <w:rFonts w:ascii="Arial Narrow" w:hAnsi="Arial Narrow"/>
          <w:sz w:val="20"/>
          <w:szCs w:val="20"/>
        </w:rPr>
        <w:t xml:space="preserve">.1 a 3.2 tejto príručky. </w:t>
      </w:r>
    </w:p>
    <w:p w:rsidR="00D82156" w:rsidRPr="00432DFC" w:rsidRDefault="00D82156" w:rsidP="00432DFC">
      <w:pPr>
        <w:spacing w:after="120"/>
        <w:ind w:firstLine="708"/>
        <w:jc w:val="both"/>
        <w:rPr>
          <w:rFonts w:ascii="Arial Narrow" w:hAnsi="Arial Narrow"/>
          <w:sz w:val="20"/>
        </w:rPr>
      </w:pPr>
    </w:p>
    <w:p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211" w:name="_Toc436989136"/>
      <w:bookmarkStart w:id="212" w:name="_Toc450897406"/>
      <w:bookmarkStart w:id="213" w:name="_Toc514307847"/>
      <w:r w:rsidRPr="00432DFC">
        <w:rPr>
          <w:rFonts w:eastAsiaTheme="majorEastAsia"/>
          <w:sz w:val="26"/>
        </w:rPr>
        <w:t>Formulár žiadosti o nenávratný finančný príspevok</w:t>
      </w:r>
      <w:bookmarkStart w:id="214" w:name="_Toc440872338"/>
      <w:bookmarkStart w:id="215" w:name="_Toc440876021"/>
      <w:bookmarkEnd w:id="211"/>
      <w:bookmarkEnd w:id="212"/>
      <w:bookmarkEnd w:id="214"/>
      <w:bookmarkEnd w:id="215"/>
      <w:r w:rsidR="00570947">
        <w:rPr>
          <w:rFonts w:eastAsiaTheme="majorEastAsia"/>
          <w:sz w:val="26"/>
        </w:rPr>
        <w:t xml:space="preserve"> a informácie </w:t>
      </w:r>
      <w:r w:rsidR="00570947" w:rsidRPr="003130A4">
        <w:rPr>
          <w:rFonts w:eastAsiaTheme="majorEastAsia"/>
        </w:rPr>
        <w:t>k správnemu vyplneniu žiadosti o NFP</w:t>
      </w:r>
      <w:bookmarkEnd w:id="213"/>
    </w:p>
    <w:p w:rsidR="00FC7142" w:rsidRPr="00633287" w:rsidRDefault="00FC7142" w:rsidP="00432DFC">
      <w:pPr>
        <w:spacing w:after="120"/>
        <w:ind w:firstLine="708"/>
        <w:jc w:val="both"/>
        <w:rPr>
          <w:rFonts w:ascii="Arial Narrow" w:hAnsi="Arial Narrow"/>
          <w:bCs/>
          <w:sz w:val="20"/>
          <w:szCs w:val="20"/>
        </w:rPr>
      </w:pPr>
      <w:r w:rsidRPr="00633287">
        <w:rPr>
          <w:rFonts w:ascii="Arial Narrow" w:hAnsi="Arial Narrow"/>
          <w:bCs/>
          <w:sz w:val="20"/>
          <w:szCs w:val="20"/>
        </w:rPr>
        <w:t xml:space="preserve">ŽoNFP je základným dokumentom, ktorým žiadateľ na základe vyhlásenej výzvy/vyzvania žiada poskytovateľa o NFP. </w:t>
      </w:r>
      <w:r w:rsidR="00974139">
        <w:rPr>
          <w:rFonts w:ascii="Arial Narrow" w:hAnsi="Arial Narrow"/>
          <w:bCs/>
          <w:sz w:val="20"/>
          <w:szCs w:val="20"/>
        </w:rPr>
        <w:t>Žo</w:t>
      </w:r>
      <w:r w:rsidRPr="00633287">
        <w:rPr>
          <w:rFonts w:ascii="Arial Narrow" w:hAnsi="Arial Narrow"/>
          <w:bCs/>
          <w:sz w:val="20"/>
          <w:szCs w:val="20"/>
        </w:rPr>
        <w:t>NFP tvorí formulár žiadosti a prílohy. Formulár žiadosti je rovnaký pre všetkých žiadateľov, pričom pre účely overenia povinných podmienok poskytnutia NFP stanovených vo výzve</w:t>
      </w:r>
      <w:r w:rsidR="00431BEF">
        <w:rPr>
          <w:rFonts w:ascii="Arial Narrow" w:hAnsi="Arial Narrow"/>
          <w:bCs/>
          <w:sz w:val="20"/>
          <w:szCs w:val="20"/>
        </w:rPr>
        <w:t>/vyzvaní</w:t>
      </w:r>
      <w:r w:rsidRPr="00633287">
        <w:rPr>
          <w:rFonts w:ascii="Arial Narrow" w:hAnsi="Arial Narrow"/>
          <w:bCs/>
          <w:sz w:val="20"/>
          <w:szCs w:val="20"/>
        </w:rPr>
        <w:t>, poskytovateľ zadefinuje povinné prílohy žiadosti o NFP. Žiadosť vychádza zo základného vzoru formulára žiadosti o NFP, ktorý vydáva CKO ako Vzor CKO č. 15.</w:t>
      </w:r>
      <w:r w:rsidR="00431BEF" w:rsidRPr="00431BEF">
        <w:rPr>
          <w:rFonts w:ascii="Arial Narrow" w:hAnsi="Arial Narrow"/>
          <w:bCs/>
          <w:sz w:val="20"/>
          <w:szCs w:val="20"/>
        </w:rPr>
        <w:t>.</w:t>
      </w:r>
    </w:p>
    <w:p w:rsidR="00D82156" w:rsidRPr="00633287" w:rsidRDefault="00D82156" w:rsidP="00ED3278">
      <w:pPr>
        <w:tabs>
          <w:tab w:val="left" w:pos="2700"/>
        </w:tabs>
        <w:spacing w:after="120"/>
        <w:jc w:val="both"/>
        <w:rPr>
          <w:rFonts w:ascii="Arial Narrow" w:hAnsi="Arial Narrow"/>
          <w:bCs/>
          <w:sz w:val="20"/>
          <w:szCs w:val="20"/>
        </w:rPr>
      </w:pPr>
    </w:p>
    <w:p w:rsidR="00FC7142" w:rsidRPr="00633287" w:rsidRDefault="00FC7142" w:rsidP="00432DFC">
      <w:pPr>
        <w:pStyle w:val="Zarkazkladnhotextu"/>
        <w:ind w:left="0" w:firstLine="708"/>
        <w:jc w:val="both"/>
        <w:rPr>
          <w:rFonts w:ascii="Arial Narrow" w:hAnsi="Arial Narrow"/>
          <w:sz w:val="20"/>
          <w:szCs w:val="20"/>
        </w:rPr>
      </w:pPr>
      <w:bookmarkStart w:id="216" w:name="_Toc440872340"/>
      <w:bookmarkStart w:id="217" w:name="_Toc440876023"/>
      <w:bookmarkEnd w:id="216"/>
      <w:bookmarkEnd w:id="217"/>
      <w:r w:rsidRPr="00633287">
        <w:rPr>
          <w:rFonts w:ascii="Arial Narrow" w:hAnsi="Arial Narrow"/>
          <w:sz w:val="20"/>
          <w:szCs w:val="20"/>
        </w:rPr>
        <w:t>Pokyny pre správne vyplnenie žiadosti o NFP sú uvedené priamo vo formulári žiadosti o NFP, ktorý tvorí prílohu výzvy</w:t>
      </w:r>
      <w:r w:rsidR="00F061D0">
        <w:rPr>
          <w:rFonts w:ascii="Arial Narrow" w:hAnsi="Arial Narrow"/>
          <w:sz w:val="20"/>
          <w:szCs w:val="20"/>
        </w:rPr>
        <w:t>/vyzvania</w:t>
      </w:r>
      <w:r w:rsidRPr="00633287">
        <w:rPr>
          <w:rStyle w:val="Odkaznapoznmkupodiarou"/>
          <w:rFonts w:ascii="Arial Narrow" w:hAnsi="Arial Narrow"/>
          <w:sz w:val="20"/>
          <w:szCs w:val="20"/>
        </w:rPr>
        <w:footnoteReference w:id="4"/>
      </w:r>
      <w:r w:rsidRPr="00633287">
        <w:rPr>
          <w:rFonts w:ascii="Arial Narrow" w:hAnsi="Arial Narrow"/>
          <w:sz w:val="20"/>
          <w:szCs w:val="20"/>
        </w:rPr>
        <w:t>. Informácie pre žiadateľa týkajúce sa správneho vyplnenia niektorých údajov jednotlivých častí / tabuliek žiadosti o NFP, ktoré nie sú podrobnejšie popísané priamo v tlačive žiadosti o NFP, sú podrobne popísané v prílohe č. 1</w:t>
      </w:r>
      <w:r w:rsidR="00705D20">
        <w:rPr>
          <w:rFonts w:ascii="Arial Narrow" w:hAnsi="Arial Narrow"/>
          <w:sz w:val="20"/>
          <w:szCs w:val="20"/>
        </w:rPr>
        <w:t xml:space="preserve"> </w:t>
      </w:r>
      <w:r w:rsidR="0021282D">
        <w:rPr>
          <w:rFonts w:ascii="Arial Narrow" w:hAnsi="Arial Narrow"/>
          <w:sz w:val="20"/>
          <w:szCs w:val="20"/>
        </w:rPr>
        <w:t>tejto príručky</w:t>
      </w:r>
      <w:r w:rsidR="00B464F0">
        <w:rPr>
          <w:rFonts w:ascii="Arial Narrow" w:hAnsi="Arial Narrow"/>
          <w:sz w:val="20"/>
          <w:szCs w:val="20"/>
        </w:rPr>
        <w:t xml:space="preserve"> </w:t>
      </w:r>
      <w:r w:rsidR="00C15FF6">
        <w:rPr>
          <w:rFonts w:ascii="Arial Narrow" w:hAnsi="Arial Narrow"/>
          <w:sz w:val="20"/>
          <w:szCs w:val="20"/>
        </w:rPr>
        <w:t xml:space="preserve"> </w:t>
      </w:r>
      <w:r w:rsidR="00810F29">
        <w:rPr>
          <w:rFonts w:ascii="Arial Narrow" w:hAnsi="Arial Narrow"/>
          <w:sz w:val="20"/>
          <w:szCs w:val="20"/>
        </w:rPr>
        <w:t>Metodický výklad SO k vypracovaniu žiadosti o NFP pre PO 2014-2020</w:t>
      </w:r>
      <w:r w:rsidRPr="00633287">
        <w:rPr>
          <w:rFonts w:ascii="Arial Narrow" w:hAnsi="Arial Narrow"/>
          <w:sz w:val="20"/>
          <w:szCs w:val="20"/>
        </w:rPr>
        <w:t xml:space="preserve">. </w:t>
      </w:r>
    </w:p>
    <w:p w:rsidR="00FC7142" w:rsidRPr="00633287" w:rsidRDefault="00FC7142" w:rsidP="00FC7142">
      <w:pPr>
        <w:jc w:val="both"/>
        <w:rPr>
          <w:rFonts w:ascii="Arial Narrow" w:hAnsi="Arial Narrow" w:cs="Verdana"/>
          <w:color w:val="000000"/>
          <w:sz w:val="20"/>
          <w:szCs w:val="20"/>
        </w:rPr>
      </w:pPr>
      <w:r w:rsidRPr="00633287">
        <w:rPr>
          <w:rFonts w:ascii="Arial Narrow" w:hAnsi="Arial Narrow" w:cs="Verdana"/>
          <w:color w:val="000000"/>
          <w:sz w:val="20"/>
          <w:szCs w:val="20"/>
        </w:rPr>
        <w:t>Pri vypracovaní žiadosti o NFP musí žiadateľ postupovať v súlade s platnými dokumentmi týkajúcimi sa OP ĽZ. t. j.:</w:t>
      </w:r>
    </w:p>
    <w:p w:rsidR="00FC7142" w:rsidRPr="00633287" w:rsidRDefault="00FC7142" w:rsidP="00C22BC8">
      <w:pPr>
        <w:pStyle w:val="Odsekzoznamu0"/>
        <w:numPr>
          <w:ilvl w:val="0"/>
          <w:numId w:val="10"/>
        </w:numPr>
        <w:spacing w:after="0" w:line="240" w:lineRule="auto"/>
        <w:ind w:left="1060" w:hanging="357"/>
        <w:jc w:val="both"/>
        <w:rPr>
          <w:rFonts w:ascii="Arial Narrow" w:hAnsi="Arial Narrow"/>
          <w:b/>
          <w:sz w:val="20"/>
          <w:szCs w:val="20"/>
        </w:rPr>
      </w:pPr>
      <w:r w:rsidRPr="00633287">
        <w:rPr>
          <w:rFonts w:ascii="Arial Narrow" w:hAnsi="Arial Narrow"/>
          <w:sz w:val="20"/>
          <w:szCs w:val="20"/>
        </w:rPr>
        <w:t>Príručka pre žiadateľa o NFP pre prioritnú os Vzdelávanie</w:t>
      </w:r>
      <w:r w:rsidR="00810F29">
        <w:rPr>
          <w:rFonts w:ascii="Arial Narrow" w:hAnsi="Arial Narrow"/>
          <w:sz w:val="20"/>
          <w:szCs w:val="20"/>
        </w:rPr>
        <w:t xml:space="preserve"> OP ĽZ</w:t>
      </w:r>
      <w:r w:rsidRPr="00633287">
        <w:rPr>
          <w:rFonts w:ascii="Arial Narrow" w:hAnsi="Arial Narrow"/>
          <w:sz w:val="20"/>
          <w:szCs w:val="20"/>
        </w:rPr>
        <w:t xml:space="preserve"> v akt. znení,</w:t>
      </w:r>
      <w:r w:rsidR="00431BEF">
        <w:rPr>
          <w:rFonts w:ascii="Arial Narrow" w:hAnsi="Arial Narrow"/>
          <w:sz w:val="20"/>
          <w:szCs w:val="20"/>
        </w:rPr>
        <w:t xml:space="preserve"> zverejnenej ako príloha príslušnej výzvy,  </w:t>
      </w:r>
      <w:r w:rsidRPr="00633287">
        <w:rPr>
          <w:rFonts w:ascii="Arial Narrow" w:hAnsi="Arial Narrow"/>
          <w:sz w:val="20"/>
          <w:szCs w:val="20"/>
        </w:rPr>
        <w:t xml:space="preserve"> </w:t>
      </w:r>
    </w:p>
    <w:p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sz w:val="20"/>
          <w:szCs w:val="20"/>
        </w:rPr>
        <w:t>Usmernenie CKO č. 1, aktuálna verzia k postupu administrácie žiadosti o nenávratný finančný príspevok cez ITMS2014+ zverejnený na webovom sídle</w:t>
      </w:r>
      <w:r w:rsidRPr="00633287">
        <w:rPr>
          <w:rFonts w:ascii="Arial Narrow" w:hAnsi="Arial Narrow"/>
        </w:rPr>
        <w:t xml:space="preserve"> </w:t>
      </w:r>
      <w:hyperlink r:id="rId18" w:history="1">
        <w:r w:rsidRPr="00633287">
          <w:rPr>
            <w:rStyle w:val="Hypertextovprepojenie"/>
            <w:rFonts w:ascii="Arial Narrow" w:hAnsi="Arial Narrow"/>
            <w:sz w:val="20"/>
            <w:szCs w:val="20"/>
          </w:rPr>
          <w:t>http://www.partnerskadohoda.gov.sk/302-sk/usmernenia-a-manualy/</w:t>
        </w:r>
      </w:hyperlink>
      <w:r w:rsidRPr="00C173CB">
        <w:rPr>
          <w:rFonts w:ascii="Arial Narrow" w:hAnsi="Arial Narrow"/>
          <w:sz w:val="20"/>
        </w:rPr>
        <w:t>;</w:t>
      </w:r>
    </w:p>
    <w:p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cs="Verdana"/>
          <w:color w:val="000000"/>
          <w:sz w:val="20"/>
          <w:szCs w:val="20"/>
          <w:lang w:eastAsia="sk-SK"/>
        </w:rPr>
        <w:t xml:space="preserve">Systém riadenia európskych štrukturálnych a  investičných fondov v akt. znení, </w:t>
      </w:r>
      <w:hyperlink r:id="rId19" w:history="1">
        <w:r w:rsidRPr="00633287">
          <w:rPr>
            <w:rStyle w:val="Hypertextovprepojenie"/>
            <w:rFonts w:ascii="Arial Narrow" w:hAnsi="Arial Narrow" w:cs="Verdana"/>
            <w:sz w:val="20"/>
            <w:szCs w:val="20"/>
            <w:lang w:eastAsia="sk-SK"/>
          </w:rPr>
          <w:t>http://www.partnerskadohoda.gov.sk/zakladne-dokumenty/</w:t>
        </w:r>
      </w:hyperlink>
      <w:r w:rsidRPr="00633287">
        <w:rPr>
          <w:rFonts w:ascii="Arial Narrow" w:hAnsi="Arial Narrow" w:cs="Verdana"/>
          <w:color w:val="000000"/>
          <w:sz w:val="20"/>
          <w:szCs w:val="20"/>
          <w:lang w:eastAsia="sk-SK"/>
        </w:rPr>
        <w:t xml:space="preserve">; </w:t>
      </w:r>
    </w:p>
    <w:p w:rsidR="00431BEF" w:rsidRPr="00431BEF" w:rsidRDefault="00431BEF" w:rsidP="00431BEF">
      <w:pPr>
        <w:pStyle w:val="Odsekzoznamu0"/>
        <w:numPr>
          <w:ilvl w:val="0"/>
          <w:numId w:val="10"/>
        </w:numPr>
        <w:spacing w:after="0" w:line="240" w:lineRule="auto"/>
        <w:jc w:val="both"/>
        <w:rPr>
          <w:rFonts w:ascii="Arial Narrow" w:hAnsi="Arial Narrow"/>
          <w:sz w:val="20"/>
          <w:szCs w:val="20"/>
        </w:rPr>
      </w:pPr>
      <w:r w:rsidRPr="00431BEF">
        <w:rPr>
          <w:rFonts w:ascii="Arial Narrow" w:hAnsi="Arial Narrow"/>
          <w:sz w:val="20"/>
          <w:szCs w:val="20"/>
        </w:rPr>
        <w:t>Systém finančného riadenia štrukturálnych fondov, Kohézneho fondu a Európskeho námorného a rybárskeho fondu na programové obdobie 2014 – 2020 v</w:t>
      </w:r>
      <w:r>
        <w:rPr>
          <w:rFonts w:ascii="Arial Narrow" w:hAnsi="Arial Narrow"/>
          <w:sz w:val="20"/>
          <w:szCs w:val="20"/>
        </w:rPr>
        <w:t> akt.</w:t>
      </w:r>
      <w:r w:rsidRPr="00431BEF">
        <w:rPr>
          <w:rFonts w:ascii="Arial Narrow" w:hAnsi="Arial Narrow"/>
          <w:sz w:val="20"/>
          <w:szCs w:val="20"/>
        </w:rPr>
        <w:t xml:space="preserve"> znení http://www.finance.gov.sk/Default.aspx?CatID=9348;</w:t>
      </w:r>
    </w:p>
    <w:p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OP ĽZ </w:t>
      </w:r>
      <w:hyperlink r:id="rId20" w:history="1">
        <w:r w:rsidRPr="00633287">
          <w:rPr>
            <w:rStyle w:val="Hypertextovprepojenie"/>
            <w:rFonts w:ascii="Arial Narrow" w:hAnsi="Arial Narrow" w:cs="Verdana"/>
            <w:sz w:val="20"/>
            <w:szCs w:val="20"/>
          </w:rPr>
          <w:t>http://www.employment.gov.sk/sk/esf/programove-obdobie-2014-2020/operacny-program-ludske-zdroje/</w:t>
        </w:r>
      </w:hyperlink>
      <w:r w:rsidRPr="00C81448">
        <w:rPr>
          <w:rStyle w:val="Hypertextovprepojenie"/>
          <w:rFonts w:ascii="Arial Narrow" w:hAnsi="Arial Narrow"/>
          <w:sz w:val="20"/>
          <w:u w:val="none"/>
        </w:rPr>
        <w:t xml:space="preserve">, </w:t>
      </w:r>
      <w:hyperlink r:id="rId21" w:history="1">
        <w:r w:rsidRPr="00633287">
          <w:rPr>
            <w:rStyle w:val="Hypertextovprepojenie"/>
            <w:rFonts w:ascii="Arial Narrow" w:hAnsi="Arial Narrow"/>
            <w:sz w:val="20"/>
          </w:rPr>
          <w:t>http://www.minedu.sk/operacny-program-ludske-zdroje</w:t>
        </w:r>
        <w:r w:rsidRPr="00633287">
          <w:rPr>
            <w:rStyle w:val="Hypertextovprepojenie"/>
            <w:rFonts w:ascii="Arial Narrow" w:hAnsi="Arial Narrow" w:cs="Verdana"/>
            <w:sz w:val="20"/>
            <w:szCs w:val="20"/>
          </w:rPr>
          <w:t>/</w:t>
        </w:r>
      </w:hyperlink>
      <w:r w:rsidRPr="00633287">
        <w:rPr>
          <w:rFonts w:ascii="Arial Narrow" w:hAnsi="Arial Narrow" w:cs="Verdana"/>
          <w:color w:val="000000"/>
          <w:sz w:val="20"/>
          <w:szCs w:val="20"/>
        </w:rPr>
        <w:t>;</w:t>
      </w:r>
    </w:p>
    <w:p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Stratégia financovania Európskych štrukturálnych a investičných fondov pre programové obdobie 2014 - 2020 </w:t>
      </w:r>
      <w:hyperlink r:id="rId22" w:history="1">
        <w:r w:rsidRPr="00633287">
          <w:rPr>
            <w:rStyle w:val="Hypertextovprepojenie"/>
            <w:rFonts w:ascii="Arial Narrow" w:hAnsi="Arial Narrow" w:cs="Verdana"/>
            <w:sz w:val="20"/>
            <w:szCs w:val="20"/>
          </w:rPr>
          <w:t>http://www.finance.gov.sk/Default.aspx?CatID=9349</w:t>
        </w:r>
      </w:hyperlink>
      <w:r w:rsidRPr="00633287">
        <w:rPr>
          <w:rFonts w:ascii="Arial Narrow" w:hAnsi="Arial Narrow" w:cs="Verdana"/>
          <w:color w:val="000000"/>
          <w:sz w:val="20"/>
          <w:szCs w:val="20"/>
        </w:rPr>
        <w:t>;</w:t>
      </w:r>
    </w:p>
    <w:p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Metodický výklad SO k vypracovaniu žiadosti o NFP - príloha č.1 tejto príručky;</w:t>
      </w:r>
    </w:p>
    <w:p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Kritériá pre výber projektov, ktoré tvoria súčasť príslušnej výzvy/vyzvania; </w:t>
      </w:r>
    </w:p>
    <w:p w:rsidR="00810F29" w:rsidRPr="00633287" w:rsidRDefault="00FC7142" w:rsidP="00432DFC">
      <w:pPr>
        <w:pStyle w:val="Odsekzoznamu0"/>
        <w:numPr>
          <w:ilvl w:val="0"/>
          <w:numId w:val="10"/>
        </w:numPr>
        <w:tabs>
          <w:tab w:val="left" w:pos="709"/>
        </w:tabs>
        <w:spacing w:after="0" w:line="240" w:lineRule="auto"/>
        <w:rPr>
          <w:rFonts w:ascii="Arial Narrow" w:hAnsi="Arial Narrow" w:cs="Verdana"/>
          <w:color w:val="000000"/>
          <w:sz w:val="20"/>
          <w:szCs w:val="20"/>
        </w:rPr>
      </w:pPr>
      <w:r w:rsidRPr="00633287">
        <w:rPr>
          <w:rFonts w:ascii="Arial Narrow" w:hAnsi="Arial Narrow" w:cs="Verdana"/>
          <w:color w:val="000000"/>
          <w:sz w:val="20"/>
          <w:szCs w:val="20"/>
        </w:rPr>
        <w:t>Schémy štátnej pomoci</w:t>
      </w:r>
      <w:r w:rsidR="0021282D">
        <w:rPr>
          <w:rFonts w:ascii="Arial Narrow" w:hAnsi="Arial Narrow" w:cs="Verdana"/>
          <w:color w:val="000000"/>
          <w:sz w:val="20"/>
          <w:szCs w:val="20"/>
        </w:rPr>
        <w:t>/schémy</w:t>
      </w:r>
      <w:r w:rsidR="00810F29">
        <w:rPr>
          <w:rFonts w:ascii="Arial Narrow" w:hAnsi="Arial Narrow" w:cs="Verdana"/>
          <w:color w:val="000000"/>
          <w:sz w:val="20"/>
          <w:szCs w:val="20"/>
        </w:rPr>
        <w:t xml:space="preserve"> pomoci de minimis (ak je relevantné), ktoré tvoria súčasť príslušnej výzvy/vyzvania;</w:t>
      </w:r>
    </w:p>
    <w:p w:rsidR="00FC7142" w:rsidRPr="00633287" w:rsidRDefault="00FC7142" w:rsidP="00432DFC">
      <w:pPr>
        <w:pStyle w:val="Odsekzoznamu0"/>
        <w:numPr>
          <w:ilvl w:val="0"/>
          <w:numId w:val="10"/>
        </w:numPr>
        <w:spacing w:after="0" w:line="240" w:lineRule="auto"/>
        <w:rPr>
          <w:rFonts w:ascii="Arial Narrow" w:hAnsi="Arial Narrow" w:cs="Verdana"/>
          <w:color w:val="000000"/>
          <w:sz w:val="20"/>
          <w:szCs w:val="20"/>
        </w:rPr>
      </w:pPr>
      <w:r w:rsidRPr="00633287">
        <w:rPr>
          <w:rFonts w:ascii="Arial Narrow" w:hAnsi="Arial Narrow" w:cs="Verdana"/>
          <w:color w:val="000000"/>
          <w:sz w:val="20"/>
          <w:szCs w:val="20"/>
        </w:rPr>
        <w:t>MP CKO č. 4</w:t>
      </w:r>
      <w:r w:rsidR="00810F29" w:rsidRPr="00810F29">
        <w:rPr>
          <w:rFonts w:ascii="Arial Narrow" w:hAnsi="Arial Narrow" w:cs="Verdana"/>
          <w:color w:val="000000"/>
          <w:sz w:val="20"/>
          <w:szCs w:val="20"/>
        </w:rPr>
        <w:t xml:space="preserve"> </w:t>
      </w:r>
      <w:r w:rsidR="00810F29" w:rsidRPr="00633287">
        <w:rPr>
          <w:rFonts w:ascii="Arial Narrow" w:hAnsi="Arial Narrow" w:cs="Verdana"/>
          <w:color w:val="000000"/>
          <w:sz w:val="20"/>
          <w:szCs w:val="20"/>
        </w:rPr>
        <w:t>k číselníku oprávnených výdavkov</w:t>
      </w:r>
      <w:r w:rsidRPr="00633287">
        <w:rPr>
          <w:rFonts w:ascii="Arial Narrow" w:hAnsi="Arial Narrow" w:cs="Verdana"/>
          <w:color w:val="000000"/>
          <w:sz w:val="20"/>
          <w:szCs w:val="20"/>
        </w:rPr>
        <w:t>, aktuálna verzia</w:t>
      </w:r>
      <w:r w:rsidR="00810F29">
        <w:rPr>
          <w:rFonts w:ascii="Arial Narrow" w:hAnsi="Arial Narrow" w:cs="Verdana"/>
          <w:color w:val="000000"/>
          <w:sz w:val="20"/>
          <w:szCs w:val="20"/>
        </w:rPr>
        <w:t>;</w:t>
      </w:r>
      <w:r w:rsidRPr="00633287">
        <w:rPr>
          <w:rFonts w:ascii="Arial Narrow" w:hAnsi="Arial Narrow" w:cs="Verdana"/>
          <w:color w:val="000000"/>
          <w:sz w:val="20"/>
          <w:szCs w:val="20"/>
        </w:rPr>
        <w:t xml:space="preserve"> </w:t>
      </w:r>
      <w:hyperlink r:id="rId23" w:history="1">
        <w:r w:rsidRPr="00633287">
          <w:rPr>
            <w:rStyle w:val="Hypertextovprepojenie"/>
            <w:rFonts w:ascii="Arial Narrow" w:hAnsi="Arial Narrow" w:cs="Verdana"/>
            <w:sz w:val="20"/>
            <w:szCs w:val="20"/>
          </w:rPr>
          <w:t>http://www.partnerskadohoda.gov.sk/metodicke-pokyny-cko/</w:t>
        </w:r>
      </w:hyperlink>
      <w:r w:rsidRPr="00633287">
        <w:rPr>
          <w:rFonts w:ascii="Arial Narrow" w:hAnsi="Arial Narrow" w:cs="Verdana"/>
          <w:color w:val="000000"/>
          <w:sz w:val="20"/>
          <w:szCs w:val="20"/>
        </w:rPr>
        <w:t xml:space="preserve">; </w:t>
      </w:r>
    </w:p>
    <w:p w:rsidR="00FC7142" w:rsidRPr="00633287" w:rsidRDefault="00FC7142" w:rsidP="00432DFC">
      <w:pPr>
        <w:pStyle w:val="Odsekzoznamu0"/>
        <w:numPr>
          <w:ilvl w:val="0"/>
          <w:numId w:val="10"/>
        </w:numPr>
        <w:spacing w:after="0" w:line="240" w:lineRule="auto"/>
        <w:ind w:left="1060" w:hanging="357"/>
        <w:rPr>
          <w:rFonts w:ascii="Arial Narrow" w:hAnsi="Arial Narrow"/>
          <w:sz w:val="20"/>
          <w:szCs w:val="20"/>
        </w:rPr>
      </w:pPr>
      <w:r w:rsidRPr="00633287">
        <w:rPr>
          <w:rFonts w:ascii="Arial Narrow" w:hAnsi="Arial Narrow"/>
          <w:sz w:val="20"/>
          <w:szCs w:val="20"/>
        </w:rPr>
        <w:t>MP CKO č. 6</w:t>
      </w:r>
      <w:r w:rsidR="00810F29" w:rsidRPr="00810F29">
        <w:rPr>
          <w:rFonts w:ascii="Arial Narrow" w:hAnsi="Arial Narrow"/>
          <w:sz w:val="20"/>
          <w:szCs w:val="20"/>
        </w:rPr>
        <w:t xml:space="preserve"> </w:t>
      </w:r>
      <w:r w:rsidR="00810F29" w:rsidRPr="00633287">
        <w:rPr>
          <w:rFonts w:ascii="Arial Narrow" w:hAnsi="Arial Narrow"/>
          <w:sz w:val="20"/>
          <w:szCs w:val="20"/>
        </w:rPr>
        <w:t>k pravidlám oprávnenosti pre najčastejšie sa vyskytujúce skupiny výdavkov</w:t>
      </w:r>
      <w:r w:rsidRPr="00633287">
        <w:rPr>
          <w:rFonts w:ascii="Arial Narrow" w:hAnsi="Arial Narrow"/>
          <w:sz w:val="20"/>
          <w:szCs w:val="20"/>
        </w:rPr>
        <w:t>, aktuálna verzia</w:t>
      </w:r>
      <w:r w:rsidR="00810F29">
        <w:rPr>
          <w:rFonts w:ascii="Arial Narrow" w:hAnsi="Arial Narrow"/>
          <w:sz w:val="20"/>
          <w:szCs w:val="20"/>
        </w:rPr>
        <w:t>;</w:t>
      </w:r>
      <w:r w:rsidRPr="00633287">
        <w:rPr>
          <w:rFonts w:ascii="Arial Narrow" w:hAnsi="Arial Narrow"/>
          <w:sz w:val="20"/>
          <w:szCs w:val="20"/>
        </w:rPr>
        <w:t xml:space="preserve"> </w:t>
      </w:r>
      <w:hyperlink r:id="rId24" w:history="1">
        <w:r w:rsidRPr="00633287">
          <w:rPr>
            <w:rStyle w:val="Hypertextovprepojenie"/>
            <w:rFonts w:ascii="Arial Narrow" w:hAnsi="Arial Narrow" w:cs="Verdana"/>
            <w:sz w:val="20"/>
            <w:szCs w:val="20"/>
          </w:rPr>
          <w:t>http://www.partnerskadohoda.gov.sk/metodicke-pokyny-cko/</w:t>
        </w:r>
      </w:hyperlink>
      <w:r w:rsidRPr="00633287">
        <w:rPr>
          <w:rFonts w:ascii="Arial Narrow" w:hAnsi="Arial Narrow"/>
          <w:sz w:val="20"/>
          <w:szCs w:val="20"/>
        </w:rPr>
        <w:t xml:space="preserve">; </w:t>
      </w:r>
    </w:p>
    <w:p w:rsidR="00FC7142" w:rsidRPr="00633287" w:rsidRDefault="0021282D" w:rsidP="00C22BC8">
      <w:pPr>
        <w:numPr>
          <w:ilvl w:val="0"/>
          <w:numId w:val="10"/>
        </w:numPr>
        <w:jc w:val="both"/>
        <w:rPr>
          <w:rFonts w:ascii="Arial Narrow" w:hAnsi="Arial Narrow" w:cs="Verdana"/>
          <w:sz w:val="20"/>
          <w:szCs w:val="20"/>
        </w:rPr>
      </w:pPr>
      <w:r w:rsidRPr="0039447D">
        <w:rPr>
          <w:rFonts w:ascii="Arial Narrow" w:hAnsi="Arial Narrow" w:cs="Verdana"/>
          <w:sz w:val="20"/>
          <w:szCs w:val="20"/>
        </w:rPr>
        <w:t>Systém</w:t>
      </w:r>
      <w:r w:rsidR="00FC7142" w:rsidRPr="00432DFC">
        <w:rPr>
          <w:rFonts w:ascii="Arial Narrow" w:hAnsi="Arial Narrow"/>
          <w:sz w:val="20"/>
        </w:rPr>
        <w:t xml:space="preserve"> implementácie HP Udržateľného rozvoja</w:t>
      </w:r>
      <w:r w:rsidRPr="0039447D">
        <w:rPr>
          <w:rFonts w:ascii="Arial Narrow" w:hAnsi="Arial Narrow" w:cs="Verdana"/>
          <w:sz w:val="20"/>
          <w:szCs w:val="20"/>
        </w:rPr>
        <w:t>, v zmysle ktorého je identifikácia príspevku projektu k HP UR povinná</w:t>
      </w:r>
      <w:r w:rsidR="00FC7142" w:rsidRPr="00432DFC">
        <w:rPr>
          <w:rFonts w:ascii="Arial Narrow" w:hAnsi="Arial Narrow"/>
          <w:sz w:val="20"/>
        </w:rPr>
        <w:t xml:space="preserve"> pre </w:t>
      </w:r>
      <w:r w:rsidRPr="0039447D">
        <w:rPr>
          <w:rFonts w:ascii="Arial Narrow" w:hAnsi="Arial Narrow" w:cs="Verdana"/>
          <w:sz w:val="20"/>
          <w:szCs w:val="20"/>
        </w:rPr>
        <w:t>všetkých žiadateľov o NFP z EŠIF.</w:t>
      </w:r>
      <w:r w:rsidR="00FC7142" w:rsidRPr="00432DFC">
        <w:rPr>
          <w:rFonts w:ascii="Arial Narrow" w:hAnsi="Arial Narrow"/>
          <w:sz w:val="20"/>
        </w:rPr>
        <w:t xml:space="preserve"> Podrobné informácie k</w:t>
      </w:r>
      <w:r w:rsidRPr="0039447D">
        <w:rPr>
          <w:rFonts w:ascii="Arial Narrow" w:hAnsi="Arial Narrow" w:cs="Verdana"/>
          <w:sz w:val="20"/>
          <w:szCs w:val="20"/>
        </w:rPr>
        <w:t xml:space="preserve"> horizontálnemu princípu</w:t>
      </w:r>
      <w:r w:rsidR="00FC7142" w:rsidRPr="00432DFC">
        <w:rPr>
          <w:rFonts w:ascii="Arial Narrow" w:hAnsi="Arial Narrow"/>
          <w:sz w:val="20"/>
        </w:rPr>
        <w:t xml:space="preserve"> na PO 2014-2020 sa nachádzajú na </w:t>
      </w:r>
      <w:r w:rsidRPr="0039447D">
        <w:rPr>
          <w:rFonts w:ascii="Arial Narrow" w:hAnsi="Arial Narrow" w:cs="Verdana"/>
          <w:sz w:val="20"/>
          <w:szCs w:val="20"/>
        </w:rPr>
        <w:t>webovom sídle</w:t>
      </w:r>
      <w:r w:rsidR="00FC7142" w:rsidRPr="00432DFC">
        <w:rPr>
          <w:rFonts w:ascii="Arial Narrow" w:hAnsi="Arial Narrow"/>
          <w:sz w:val="20"/>
        </w:rPr>
        <w:t xml:space="preserve">: </w:t>
      </w:r>
      <w:hyperlink r:id="rId25" w:history="1">
        <w:r w:rsidRPr="00BF2F05">
          <w:rPr>
            <w:rStyle w:val="Hypertextovprepojenie"/>
            <w:rFonts w:ascii="Arial Narrow" w:hAnsi="Arial Narrow"/>
            <w:sz w:val="20"/>
            <w:szCs w:val="20"/>
          </w:rPr>
          <w:t>http://hpur.vlada.gov.sk/domov/</w:t>
        </w:r>
      </w:hyperlink>
      <w:r>
        <w:rPr>
          <w:rFonts w:ascii="Arial Narrow" w:hAnsi="Arial Narrow"/>
          <w:sz w:val="20"/>
          <w:szCs w:val="20"/>
        </w:rPr>
        <w:t>;</w:t>
      </w:r>
      <w:r w:rsidR="00FC7142" w:rsidRPr="00633287">
        <w:rPr>
          <w:rFonts w:ascii="Arial Narrow" w:hAnsi="Arial Narrow" w:cs="Verdana"/>
          <w:sz w:val="20"/>
          <w:szCs w:val="20"/>
        </w:rPr>
        <w:t xml:space="preserve">  </w:t>
      </w:r>
    </w:p>
    <w:p w:rsidR="00FC7142" w:rsidRPr="00633287" w:rsidRDefault="00810F29" w:rsidP="00C22BC8">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w:t>
      </w:r>
      <w:r w:rsidR="00FC7142" w:rsidRPr="00633287">
        <w:rPr>
          <w:rFonts w:ascii="Arial Narrow" w:hAnsi="Arial Narrow" w:cs="Verdana"/>
          <w:color w:val="000000"/>
          <w:sz w:val="20"/>
          <w:szCs w:val="20"/>
        </w:rPr>
        <w:t xml:space="preserve"> CKO č. 17 k číselníku merateľných ukazovateľov</w:t>
      </w:r>
      <w:r>
        <w:rPr>
          <w:rFonts w:ascii="Arial Narrow" w:hAnsi="Arial Narrow" w:cs="Verdana"/>
          <w:color w:val="000000"/>
          <w:sz w:val="20"/>
          <w:szCs w:val="20"/>
        </w:rPr>
        <w:t>, aktuálna verzia;</w:t>
      </w:r>
      <w:r w:rsidR="00FC7142" w:rsidRPr="00633287">
        <w:rPr>
          <w:rFonts w:ascii="Arial Narrow" w:hAnsi="Arial Narrow" w:cs="Verdana"/>
          <w:color w:val="000000"/>
          <w:sz w:val="20"/>
          <w:szCs w:val="20"/>
        </w:rPr>
        <w:t xml:space="preserve"> </w:t>
      </w:r>
      <w:hyperlink r:id="rId26" w:history="1">
        <w:r w:rsidR="00FC7142" w:rsidRPr="00633287">
          <w:rPr>
            <w:rStyle w:val="Hypertextovprepojenie"/>
            <w:rFonts w:ascii="Arial Narrow" w:hAnsi="Arial Narrow" w:cs="Verdana"/>
            <w:sz w:val="20"/>
            <w:szCs w:val="20"/>
          </w:rPr>
          <w:t>http://www.partnerskadohoda.gov.sk/metodicke-pokyny-cko/</w:t>
        </w:r>
      </w:hyperlink>
      <w:r w:rsidR="00FC7142" w:rsidRPr="00633287">
        <w:rPr>
          <w:rStyle w:val="Hypertextovprepojenie"/>
          <w:rFonts w:ascii="Arial Narrow" w:hAnsi="Arial Narrow" w:cs="Verdana"/>
          <w:sz w:val="20"/>
          <w:szCs w:val="20"/>
        </w:rPr>
        <w:t>;</w:t>
      </w:r>
    </w:p>
    <w:p w:rsidR="0021282D" w:rsidRPr="00633287" w:rsidRDefault="0021282D" w:rsidP="007514AB">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 CKO č.</w:t>
      </w:r>
      <w:r>
        <w:rPr>
          <w:rStyle w:val="Hypertextovprepojenie"/>
          <w:rFonts w:ascii="Arial Narrow" w:hAnsi="Arial Narrow"/>
          <w:color w:val="000000"/>
          <w:sz w:val="20"/>
          <w:u w:val="none"/>
        </w:rPr>
        <w:t xml:space="preserve"> 18 </w:t>
      </w:r>
      <w:r w:rsidRPr="00EA49E8">
        <w:rPr>
          <w:rStyle w:val="Hypertextovprepojenie"/>
          <w:rFonts w:ascii="Arial Narrow" w:hAnsi="Arial Narrow"/>
          <w:color w:val="000000"/>
          <w:sz w:val="20"/>
          <w:u w:val="none"/>
        </w:rPr>
        <w:t>k overovaniu hospodárnosti výdavkov</w:t>
      </w:r>
      <w:r>
        <w:rPr>
          <w:rStyle w:val="Hypertextovprepojenie"/>
          <w:rFonts w:ascii="Arial Narrow" w:hAnsi="Arial Narrow"/>
          <w:color w:val="000000"/>
          <w:sz w:val="20"/>
          <w:u w:val="none"/>
        </w:rPr>
        <w:t xml:space="preserve">, aktuálna verzia; </w:t>
      </w:r>
      <w:hyperlink r:id="rId27" w:history="1">
        <w:r w:rsidRPr="00633287">
          <w:rPr>
            <w:rStyle w:val="Hypertextovprepojenie"/>
            <w:rFonts w:ascii="Arial Narrow" w:hAnsi="Arial Narrow" w:cs="Verdana"/>
            <w:sz w:val="20"/>
            <w:szCs w:val="20"/>
          </w:rPr>
          <w:t>http://www.partnerskadohoda.gov.sk/metodicke-pokyny-cko/</w:t>
        </w:r>
      </w:hyperlink>
      <w:r>
        <w:rPr>
          <w:rStyle w:val="Hypertextovprepojenie"/>
          <w:rFonts w:ascii="Arial Narrow" w:hAnsi="Arial Narrow" w:cs="Verdana"/>
          <w:sz w:val="20"/>
          <w:szCs w:val="20"/>
        </w:rPr>
        <w:t>;</w:t>
      </w:r>
    </w:p>
    <w:p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resp. iné dokumenty, na ktoré sa výzva/vyzvanie odvoláva alebo ktoré súvisia s podmienkami realizácie projektov.</w:t>
      </w:r>
    </w:p>
    <w:p w:rsidR="003355BC" w:rsidRPr="003355BC" w:rsidRDefault="003355BC" w:rsidP="003355BC">
      <w:pPr>
        <w:spacing w:after="120"/>
        <w:jc w:val="both"/>
        <w:rPr>
          <w:rFonts w:ascii="Arial Narrow" w:hAnsi="Arial Narrow" w:cs="Verdana"/>
          <w:color w:val="000000"/>
          <w:sz w:val="20"/>
          <w:szCs w:val="20"/>
        </w:rPr>
      </w:pPr>
      <w:bookmarkStart w:id="218" w:name="_Toc436989138"/>
    </w:p>
    <w:p w:rsidR="00516F8F" w:rsidRPr="0063470F" w:rsidRDefault="00D82156" w:rsidP="00432DFC">
      <w:pPr>
        <w:pStyle w:val="Nadpis3"/>
        <w:keepLines/>
        <w:widowControl w:val="0"/>
        <w:numPr>
          <w:ilvl w:val="2"/>
          <w:numId w:val="4"/>
        </w:numPr>
        <w:adjustRightInd w:val="0"/>
        <w:spacing w:before="0"/>
        <w:ind w:left="0" w:firstLine="0"/>
        <w:jc w:val="both"/>
        <w:textAlignment w:val="baseline"/>
        <w:rPr>
          <w:rFonts w:eastAsiaTheme="majorEastAsia"/>
        </w:rPr>
      </w:pPr>
      <w:bookmarkStart w:id="219" w:name="_Toc450897408"/>
      <w:bookmarkStart w:id="220" w:name="_Toc514307848"/>
      <w:r w:rsidRPr="00432DFC">
        <w:rPr>
          <w:rFonts w:eastAsiaTheme="majorEastAsia"/>
        </w:rPr>
        <w:t>Prílohy žiadosti o NFP</w:t>
      </w:r>
      <w:bookmarkEnd w:id="218"/>
      <w:bookmarkEnd w:id="219"/>
      <w:bookmarkEnd w:id="220"/>
      <w:r w:rsidRPr="00432DFC">
        <w:rPr>
          <w:rFonts w:eastAsiaTheme="majorEastAsia"/>
        </w:rPr>
        <w:t xml:space="preserve"> </w:t>
      </w:r>
      <w:bookmarkStart w:id="221" w:name="_Toc440872342"/>
      <w:bookmarkStart w:id="222" w:name="_Toc440876025"/>
      <w:bookmarkEnd w:id="221"/>
      <w:bookmarkEnd w:id="222"/>
    </w:p>
    <w:p w:rsidR="00FC7142" w:rsidRPr="00633287" w:rsidRDefault="00FC7142" w:rsidP="00432DFC">
      <w:pPr>
        <w:autoSpaceDE w:val="0"/>
        <w:autoSpaceDN w:val="0"/>
        <w:adjustRightInd w:val="0"/>
        <w:spacing w:after="120"/>
        <w:ind w:firstLine="708"/>
        <w:jc w:val="both"/>
        <w:rPr>
          <w:rFonts w:ascii="Arial Narrow" w:hAnsi="Arial Narrow"/>
          <w:bCs/>
          <w:sz w:val="20"/>
          <w:szCs w:val="20"/>
        </w:rPr>
      </w:pPr>
      <w:r w:rsidRPr="00633287">
        <w:rPr>
          <w:rFonts w:ascii="Arial Narrow" w:hAnsi="Arial Narrow"/>
          <w:bCs/>
          <w:sz w:val="20"/>
          <w:szCs w:val="20"/>
        </w:rPr>
        <w:t>Poskytovateľ pri stanovení povinných príloh identifikuje ešte pred vyhlásením výzvy</w:t>
      </w:r>
      <w:r w:rsidR="00F061D0">
        <w:rPr>
          <w:rFonts w:ascii="Arial Narrow" w:hAnsi="Arial Narrow"/>
          <w:bCs/>
          <w:sz w:val="20"/>
          <w:szCs w:val="20"/>
        </w:rPr>
        <w:t>/vyzvania</w:t>
      </w:r>
      <w:r w:rsidRPr="00633287">
        <w:rPr>
          <w:rFonts w:ascii="Arial Narrow" w:hAnsi="Arial Narrow"/>
          <w:bCs/>
          <w:sz w:val="20"/>
          <w:szCs w:val="20"/>
        </w:rPr>
        <w:t xml:space="preserve"> všetky</w:t>
      </w:r>
      <w:r w:rsidRPr="00633287">
        <w:rPr>
          <w:rFonts w:ascii="Arial Narrow" w:hAnsi="Arial Narrow"/>
          <w:b/>
          <w:bCs/>
          <w:sz w:val="20"/>
          <w:szCs w:val="20"/>
        </w:rPr>
        <w:t xml:space="preserve"> podmienky poskytnutia NFP a  priradí k nim vo výzve</w:t>
      </w:r>
      <w:r w:rsidR="005B4061">
        <w:rPr>
          <w:rFonts w:ascii="Arial Narrow" w:hAnsi="Arial Narrow"/>
          <w:b/>
          <w:bCs/>
          <w:sz w:val="20"/>
          <w:szCs w:val="20"/>
        </w:rPr>
        <w:t>/vyzvaní</w:t>
      </w:r>
      <w:r w:rsidRPr="00633287">
        <w:rPr>
          <w:rFonts w:ascii="Arial Narrow" w:hAnsi="Arial Narrow"/>
          <w:b/>
          <w:bCs/>
          <w:sz w:val="20"/>
          <w:szCs w:val="20"/>
        </w:rPr>
        <w:t xml:space="preserve"> aj zodpovedajúci zdroj overenia </w:t>
      </w:r>
    </w:p>
    <w:p w:rsidR="00FC7142" w:rsidRPr="003B0203" w:rsidRDefault="00FC7142" w:rsidP="00432DFC">
      <w:pPr>
        <w:autoSpaceDE w:val="0"/>
        <w:autoSpaceDN w:val="0"/>
        <w:adjustRightInd w:val="0"/>
        <w:spacing w:after="120"/>
        <w:ind w:firstLine="708"/>
        <w:jc w:val="both"/>
        <w:rPr>
          <w:rFonts w:ascii="Arial Narrow" w:hAnsi="Arial Narrow"/>
          <w:strike/>
          <w:sz w:val="20"/>
          <w:szCs w:val="20"/>
        </w:rPr>
      </w:pPr>
      <w:r w:rsidRPr="00633287">
        <w:rPr>
          <w:rFonts w:ascii="Arial Narrow" w:hAnsi="Arial Narrow"/>
          <w:sz w:val="20"/>
          <w:szCs w:val="20"/>
        </w:rPr>
        <w:t xml:space="preserve">V prípade poskytnutia príspevku v zmysle schémy štátnej pomoci musí byť dodržaná podmienka, že prijímateľom nemôže byť subjekt, voči ktorému je nárokované vrátenie pomoci na základe predchádzajúceho rozhodnutia Komisie, v ktorom bola táto pomoc označená za neoprávnenú a nezlučiteľnú so spoločným trhom. Prijímateľom pomoci nemôžu byť </w:t>
      </w:r>
      <w:r w:rsidRPr="00633287">
        <w:rPr>
          <w:rFonts w:ascii="Arial Narrow" w:hAnsi="Arial Narrow"/>
          <w:sz w:val="20"/>
          <w:szCs w:val="20"/>
          <w:u w:val="single"/>
        </w:rPr>
        <w:t xml:space="preserve">od </w:t>
      </w:r>
      <w:r w:rsidRPr="00633287">
        <w:rPr>
          <w:rFonts w:ascii="Arial Narrow" w:hAnsi="Arial Narrow"/>
          <w:sz w:val="20"/>
          <w:szCs w:val="20"/>
          <w:u w:val="single"/>
        </w:rPr>
        <w:lastRenderedPageBreak/>
        <w:t>26.12.2014</w:t>
      </w:r>
      <w:r w:rsidRPr="00633287">
        <w:rPr>
          <w:rFonts w:ascii="Arial Narrow" w:hAnsi="Arial Narrow"/>
          <w:sz w:val="20"/>
          <w:szCs w:val="20"/>
        </w:rPr>
        <w:t xml:space="preserve">  aj podniky/subjekty v ťažkostiach, ktoré spĺňajú kritériá uvedené v usmernení Spoločenstva o štátnej pomoci na záchranu a reštrukturalizáciu firiem v ťažkostiach. Podrobnejšie pozri </w:t>
      </w:r>
      <w:r w:rsidR="003B0203">
        <w:rPr>
          <w:rFonts w:ascii="Arial Narrow" w:hAnsi="Arial Narrow"/>
          <w:sz w:val="20"/>
          <w:szCs w:val="20"/>
        </w:rPr>
        <w:t>webové sídlo:</w:t>
      </w:r>
      <w:r w:rsidR="003B0203" w:rsidRPr="00633287">
        <w:rPr>
          <w:rFonts w:ascii="Arial Narrow" w:hAnsi="Arial Narrow"/>
          <w:sz w:val="20"/>
          <w:szCs w:val="20"/>
        </w:rPr>
        <w:t xml:space="preserve"> </w:t>
      </w:r>
      <w:hyperlink r:id="rId28" w:history="1">
        <w:r w:rsidR="003B0203" w:rsidRPr="00FE41FA">
          <w:rPr>
            <w:rStyle w:val="Hypertextovprepojenie"/>
            <w:rFonts w:ascii="Arial Narrow" w:hAnsi="Arial Narrow"/>
            <w:sz w:val="20"/>
            <w:szCs w:val="20"/>
          </w:rPr>
          <w:t>https://www.employment.gov.sk/sk/esf/programove-obdobie-2014-2020/statna-pomoc/</w:t>
        </w:r>
      </w:hyperlink>
      <w:r w:rsidR="001476C5">
        <w:rPr>
          <w:rFonts w:ascii="Arial Narrow" w:hAnsi="Arial Narrow"/>
          <w:sz w:val="20"/>
          <w:szCs w:val="20"/>
        </w:rPr>
        <w:t>.</w:t>
      </w:r>
      <w:r w:rsidR="003B0203">
        <w:rPr>
          <w:rFonts w:ascii="Arial Narrow" w:hAnsi="Arial Narrow"/>
          <w:sz w:val="20"/>
          <w:szCs w:val="20"/>
        </w:rPr>
        <w:t xml:space="preserve"> </w:t>
      </w:r>
      <w:hyperlink r:id="rId29" w:history="1">
        <w:r w:rsidRPr="003B0203">
          <w:rPr>
            <w:rStyle w:val="Hypertextovprepojenie"/>
            <w:rFonts w:ascii="Arial Narrow" w:hAnsi="Arial Narrow"/>
            <w:strike/>
            <w:sz w:val="20"/>
            <w:szCs w:val="20"/>
          </w:rPr>
          <w:t>http://www.esf.gov.sk/new/index.php?SMC=1&amp;id=123</w:t>
        </w:r>
      </w:hyperlink>
    </w:p>
    <w:p w:rsidR="0051432D" w:rsidRPr="00633287" w:rsidRDefault="00FC7142" w:rsidP="00432DFC">
      <w:pPr>
        <w:autoSpaceDE w:val="0"/>
        <w:autoSpaceDN w:val="0"/>
        <w:adjustRightInd w:val="0"/>
        <w:spacing w:after="120"/>
        <w:ind w:firstLine="708"/>
        <w:jc w:val="both"/>
        <w:rPr>
          <w:rFonts w:ascii="Arial Narrow" w:hAnsi="Arial Narrow"/>
          <w:sz w:val="20"/>
          <w:szCs w:val="20"/>
        </w:rPr>
      </w:pPr>
      <w:r w:rsidRPr="00633287">
        <w:rPr>
          <w:rFonts w:ascii="Arial Narrow" w:hAnsi="Arial Narrow"/>
          <w:bCs/>
          <w:sz w:val="20"/>
          <w:szCs w:val="20"/>
        </w:rPr>
        <w:t xml:space="preserve">V prípade, ak sa niektorá príloha nevzťahuje na žiadateľa o NFP (v zmysle platných právnych predpisov SR), musí žiadateľ  namiesto nej predložiť poskytovateľovi Čestné vyhlásenie žiadateľa o NFP o nepredložení príloh(y) žiadosti o NFP (príloha č. </w:t>
      </w:r>
      <w:r w:rsidR="00346CD9">
        <w:rPr>
          <w:rFonts w:ascii="Arial Narrow" w:hAnsi="Arial Narrow"/>
          <w:bCs/>
          <w:sz w:val="20"/>
          <w:szCs w:val="20"/>
        </w:rPr>
        <w:t>3</w:t>
      </w:r>
      <w:r w:rsidRPr="00633287">
        <w:rPr>
          <w:rFonts w:ascii="Arial Narrow" w:hAnsi="Arial Narrow"/>
          <w:bCs/>
          <w:sz w:val="20"/>
          <w:szCs w:val="20"/>
        </w:rPr>
        <w:t xml:space="preserve"> tejto príručky), v ktorom adekvátne odôvodní dôvod nepredloženia príloh (napr. nie je relevantná a pod.).</w:t>
      </w:r>
    </w:p>
    <w:p w:rsidR="00FC7142" w:rsidRPr="0063470F" w:rsidRDefault="00FC7142" w:rsidP="00432DFC">
      <w:pPr>
        <w:autoSpaceDE w:val="0"/>
        <w:autoSpaceDN w:val="0"/>
        <w:adjustRightInd w:val="0"/>
        <w:spacing w:after="120"/>
        <w:ind w:firstLine="708"/>
        <w:jc w:val="both"/>
        <w:rPr>
          <w:rFonts w:ascii="Arial Narrow" w:hAnsi="Arial Narrow"/>
          <w:sz w:val="20"/>
        </w:rPr>
      </w:pPr>
      <w:r w:rsidRPr="00633287">
        <w:rPr>
          <w:rFonts w:ascii="Arial Narrow" w:hAnsi="Arial Narrow"/>
          <w:sz w:val="20"/>
          <w:szCs w:val="20"/>
        </w:rPr>
        <w:t>Poskytovateľ je oprávnený vo fáze predkladania žiadosti o NFP zohľadniť objektívnu časovú dĺžku potrebnú na získanie a predloženie dokumentov povinných príloh</w:t>
      </w:r>
      <w:r w:rsidR="005B4061">
        <w:rPr>
          <w:rFonts w:ascii="Arial Narrow" w:hAnsi="Arial Narrow"/>
          <w:sz w:val="20"/>
          <w:szCs w:val="20"/>
        </w:rPr>
        <w:t xml:space="preserve"> a</w:t>
      </w:r>
      <w:r w:rsidRPr="00633287">
        <w:rPr>
          <w:rFonts w:ascii="Arial Narrow" w:hAnsi="Arial Narrow"/>
          <w:sz w:val="20"/>
          <w:szCs w:val="20"/>
        </w:rPr>
        <w:t xml:space="preserve"> ich charakter</w:t>
      </w:r>
      <w:r w:rsidR="005B4061">
        <w:rPr>
          <w:rFonts w:ascii="Arial Narrow" w:hAnsi="Arial Narrow"/>
          <w:sz w:val="20"/>
          <w:szCs w:val="20"/>
        </w:rPr>
        <w:t>.</w:t>
      </w:r>
      <w:r w:rsidRPr="00633287">
        <w:rPr>
          <w:rFonts w:ascii="Arial Narrow" w:hAnsi="Arial Narrow"/>
          <w:sz w:val="20"/>
          <w:szCs w:val="20"/>
        </w:rPr>
        <w:t xml:space="preserve"> </w:t>
      </w:r>
      <w:r w:rsidR="005B4061">
        <w:rPr>
          <w:rFonts w:ascii="Arial Narrow" w:hAnsi="Arial Narrow"/>
          <w:sz w:val="20"/>
          <w:szCs w:val="20"/>
        </w:rPr>
        <w:t>V</w:t>
      </w:r>
      <w:r w:rsidRPr="00633287">
        <w:rPr>
          <w:rFonts w:ascii="Arial Narrow" w:hAnsi="Arial Narrow"/>
          <w:sz w:val="20"/>
          <w:szCs w:val="20"/>
        </w:rPr>
        <w:t xml:space="preserve"> prípade, ak </w:t>
      </w:r>
      <w:r w:rsidR="009C1D99" w:rsidRPr="00633287">
        <w:rPr>
          <w:rFonts w:ascii="Arial Narrow" w:hAnsi="Arial Narrow"/>
          <w:b/>
          <w:sz w:val="20"/>
          <w:szCs w:val="20"/>
        </w:rPr>
        <w:t>poskytovateľ</w:t>
      </w:r>
      <w:r w:rsidRPr="00633287">
        <w:rPr>
          <w:rFonts w:ascii="Arial Narrow" w:hAnsi="Arial Narrow"/>
          <w:sz w:val="20"/>
          <w:szCs w:val="20"/>
        </w:rPr>
        <w:t xml:space="preserve"> uzná za vhodné, </w:t>
      </w:r>
      <w:r w:rsidRPr="00633287">
        <w:rPr>
          <w:rFonts w:ascii="Arial Narrow" w:hAnsi="Arial Narrow"/>
          <w:b/>
          <w:sz w:val="20"/>
          <w:szCs w:val="20"/>
        </w:rPr>
        <w:t xml:space="preserve">umožní nahradiť niektoré dokumenty, preukazujúce splnenie podmienok poskytnutia príspevku vo výzve, čestným vyhlásením </w:t>
      </w:r>
      <w:r w:rsidR="00464DA3">
        <w:rPr>
          <w:rFonts w:ascii="Arial Narrow" w:hAnsi="Arial Narrow"/>
          <w:b/>
          <w:sz w:val="20"/>
          <w:szCs w:val="20"/>
        </w:rPr>
        <w:t>(</w:t>
      </w:r>
      <w:r w:rsidRPr="00633287">
        <w:rPr>
          <w:rFonts w:ascii="Arial Narrow" w:hAnsi="Arial Narrow"/>
          <w:b/>
          <w:sz w:val="20"/>
          <w:szCs w:val="20"/>
        </w:rPr>
        <w:t xml:space="preserve">pozri časť 2.2.2.2 tejto príručky </w:t>
      </w:r>
      <w:r w:rsidR="005B4061">
        <w:rPr>
          <w:rFonts w:ascii="Arial Narrow" w:hAnsi="Arial Narrow"/>
          <w:b/>
          <w:sz w:val="20"/>
          <w:szCs w:val="20"/>
        </w:rPr>
        <w:t>ďalej</w:t>
      </w:r>
      <w:r w:rsidR="00464DA3">
        <w:rPr>
          <w:rFonts w:ascii="Arial Narrow" w:hAnsi="Arial Narrow"/>
          <w:b/>
          <w:sz w:val="20"/>
          <w:szCs w:val="20"/>
        </w:rPr>
        <w:t>)</w:t>
      </w:r>
      <w:r w:rsidRPr="00633287">
        <w:rPr>
          <w:rFonts w:ascii="Arial Narrow" w:hAnsi="Arial Narrow"/>
          <w:b/>
          <w:sz w:val="20"/>
          <w:szCs w:val="20"/>
        </w:rPr>
        <w:t>, okrem dokumentácie k verejnému obstarávaniu, ktorá bude vždy požadovaná (</w:t>
      </w:r>
      <w:r w:rsidR="00F35751">
        <w:rPr>
          <w:rFonts w:ascii="Arial Narrow" w:hAnsi="Arial Narrow"/>
          <w:b/>
          <w:sz w:val="20"/>
          <w:szCs w:val="20"/>
        </w:rPr>
        <w:t>finančná</w:t>
      </w:r>
      <w:r w:rsidR="00F35751" w:rsidRPr="00633287">
        <w:rPr>
          <w:rFonts w:ascii="Arial Narrow" w:hAnsi="Arial Narrow"/>
          <w:b/>
          <w:sz w:val="20"/>
          <w:szCs w:val="20"/>
        </w:rPr>
        <w:t xml:space="preserve"> </w:t>
      </w:r>
      <w:r w:rsidRPr="00633287">
        <w:rPr>
          <w:rFonts w:ascii="Arial Narrow" w:hAnsi="Arial Narrow"/>
          <w:b/>
          <w:sz w:val="20"/>
          <w:szCs w:val="20"/>
        </w:rPr>
        <w:t xml:space="preserve">kontrola VO pred podaním žiadosti o NFP alebo </w:t>
      </w:r>
      <w:r w:rsidR="00F35751">
        <w:rPr>
          <w:rFonts w:ascii="Arial Narrow" w:hAnsi="Arial Narrow"/>
          <w:b/>
          <w:sz w:val="20"/>
          <w:szCs w:val="20"/>
        </w:rPr>
        <w:t>finančná</w:t>
      </w:r>
      <w:r w:rsidR="00F35751" w:rsidRPr="00633287">
        <w:rPr>
          <w:rFonts w:ascii="Arial Narrow" w:hAnsi="Arial Narrow"/>
          <w:b/>
          <w:sz w:val="20"/>
          <w:szCs w:val="20"/>
        </w:rPr>
        <w:t xml:space="preserve"> </w:t>
      </w:r>
      <w:r w:rsidRPr="00633287">
        <w:rPr>
          <w:rFonts w:ascii="Arial Narrow" w:hAnsi="Arial Narrow"/>
          <w:b/>
          <w:sz w:val="20"/>
          <w:szCs w:val="20"/>
        </w:rPr>
        <w:t>kontrola VO počas posudzovania ŽoNFP) .</w:t>
      </w:r>
    </w:p>
    <w:p w:rsidR="00B90144" w:rsidRPr="00633287" w:rsidRDefault="00B90144" w:rsidP="00432DFC">
      <w:pPr>
        <w:autoSpaceDE w:val="0"/>
        <w:autoSpaceDN w:val="0"/>
        <w:adjustRightInd w:val="0"/>
        <w:spacing w:after="120"/>
        <w:ind w:firstLine="708"/>
        <w:jc w:val="both"/>
        <w:rPr>
          <w:rFonts w:ascii="Arial Narrow" w:hAnsi="Arial Narrow"/>
          <w:sz w:val="20"/>
          <w:szCs w:val="20"/>
        </w:rPr>
      </w:pPr>
      <w:r w:rsidRPr="00B90144">
        <w:rPr>
          <w:rFonts w:ascii="Arial Narrow" w:hAnsi="Arial Narrow"/>
          <w:sz w:val="20"/>
          <w:szCs w:val="20"/>
        </w:rPr>
        <w:t>Aj v prípade</w:t>
      </w:r>
      <w:r>
        <w:rPr>
          <w:rFonts w:ascii="Arial Narrow" w:hAnsi="Arial Narrow"/>
          <w:sz w:val="20"/>
          <w:szCs w:val="20"/>
        </w:rPr>
        <w:t>, ak vo vzťahu k žiadosti o NFP</w:t>
      </w:r>
      <w:r w:rsidRPr="00B90144">
        <w:rPr>
          <w:rFonts w:ascii="Arial Narrow" w:hAnsi="Arial Narrow"/>
          <w:sz w:val="20"/>
          <w:szCs w:val="20"/>
        </w:rPr>
        <w:t xml:space="preserve"> boli identifikované pochybnosti o pravdivosti alebo úplnosti žiadosti o NFP alebo jej príloh, poskytovateľ pred vydaním rozhodnutia o žiadosti o NFP je oprávnený vyzvať  žiadateľa na doplnenie žiadosti o NFP, resp. na predloženie dokumentov/poskytnutie informácií v súlade s § 18 ods. 5 / § 19 ods. 5 zákona o EŠIF. Pri stanovení primeranej lehoty na predloženie dokumentov pritom prihliada na ich charakter a objektívnu dĺžku potrebnú na získanie týchto dokumentov, pričom určená lehota je jednotná pri všetkých žiadateľoch, ktorí sú dožadovaní na predloženie rovnakého typu dokumentu, </w:t>
      </w:r>
      <w:r w:rsidR="00777DE2">
        <w:rPr>
          <w:rFonts w:ascii="Arial Narrow" w:hAnsi="Arial Narrow"/>
          <w:sz w:val="20"/>
          <w:szCs w:val="20"/>
        </w:rPr>
        <w:t>pričom le</w:t>
      </w:r>
      <w:r w:rsidR="006D516F">
        <w:rPr>
          <w:rFonts w:ascii="Arial Narrow" w:hAnsi="Arial Narrow"/>
          <w:sz w:val="20"/>
          <w:szCs w:val="20"/>
        </w:rPr>
        <w:t>h</w:t>
      </w:r>
      <w:r w:rsidR="00777DE2">
        <w:rPr>
          <w:rFonts w:ascii="Arial Narrow" w:hAnsi="Arial Narrow"/>
          <w:sz w:val="20"/>
          <w:szCs w:val="20"/>
        </w:rPr>
        <w:t>o</w:t>
      </w:r>
      <w:r w:rsidR="006D516F">
        <w:rPr>
          <w:rFonts w:ascii="Arial Narrow" w:hAnsi="Arial Narrow"/>
          <w:sz w:val="20"/>
          <w:szCs w:val="20"/>
        </w:rPr>
        <w:t>t</w:t>
      </w:r>
      <w:r w:rsidR="00777DE2">
        <w:rPr>
          <w:rFonts w:ascii="Arial Narrow" w:hAnsi="Arial Narrow"/>
          <w:sz w:val="20"/>
          <w:szCs w:val="20"/>
        </w:rPr>
        <w:t>a nesmie byť kratšia</w:t>
      </w:r>
      <w:r w:rsidRPr="00B90144">
        <w:rPr>
          <w:rFonts w:ascii="Arial Narrow" w:hAnsi="Arial Narrow"/>
          <w:sz w:val="20"/>
          <w:szCs w:val="20"/>
        </w:rPr>
        <w:t xml:space="preserve"> ako 5 pracovných dní.</w:t>
      </w:r>
    </w:p>
    <w:p w:rsidR="003355BC" w:rsidRPr="00633287" w:rsidRDefault="003355BC" w:rsidP="003355BC">
      <w:pPr>
        <w:spacing w:after="120"/>
        <w:ind w:firstLine="708"/>
        <w:jc w:val="both"/>
        <w:rPr>
          <w:rFonts w:ascii="Arial Narrow" w:hAnsi="Arial Narrow"/>
          <w:sz w:val="20"/>
          <w:szCs w:val="20"/>
        </w:rPr>
      </w:pPr>
    </w:p>
    <w:p w:rsidR="00D82156" w:rsidRPr="00633287" w:rsidRDefault="00D82156" w:rsidP="00636101">
      <w:pPr>
        <w:pStyle w:val="Nadpis4"/>
        <w:spacing w:before="0" w:after="120"/>
        <w:rPr>
          <w:rFonts w:eastAsiaTheme="majorEastAsia" w:cstheme="majorBidi"/>
          <w:sz w:val="23"/>
          <w:szCs w:val="23"/>
          <w:lang w:eastAsia="cs-CZ"/>
        </w:rPr>
      </w:pPr>
      <w:bookmarkStart w:id="223" w:name="_Toc514307849"/>
      <w:r w:rsidRPr="00633287">
        <w:rPr>
          <w:rFonts w:eastAsiaTheme="majorEastAsia" w:cstheme="majorBidi"/>
          <w:sz w:val="23"/>
          <w:szCs w:val="23"/>
          <w:lang w:eastAsia="cs-CZ"/>
        </w:rPr>
        <w:t>Čestné vyhlásenie žiadosti o NFP</w:t>
      </w:r>
      <w:bookmarkEnd w:id="223"/>
      <w:r w:rsidRPr="00633287">
        <w:rPr>
          <w:rFonts w:eastAsiaTheme="majorEastAsia" w:cstheme="majorBidi"/>
          <w:sz w:val="23"/>
          <w:szCs w:val="23"/>
          <w:lang w:eastAsia="cs-CZ"/>
        </w:rPr>
        <w:t xml:space="preserve">  </w:t>
      </w:r>
    </w:p>
    <w:p w:rsidR="004151A0" w:rsidRPr="00633287" w:rsidRDefault="004151A0" w:rsidP="00636101">
      <w:pPr>
        <w:autoSpaceDE w:val="0"/>
        <w:autoSpaceDN w:val="0"/>
        <w:adjustRightInd w:val="0"/>
        <w:spacing w:after="120"/>
        <w:ind w:firstLine="708"/>
        <w:jc w:val="both"/>
        <w:rPr>
          <w:rFonts w:ascii="Arial Narrow" w:hAnsi="Arial Narrow" w:cs="ArialMT"/>
          <w:color w:val="000000"/>
          <w:sz w:val="20"/>
          <w:szCs w:val="20"/>
        </w:rPr>
      </w:pPr>
      <w:r w:rsidRPr="00633287">
        <w:rPr>
          <w:rFonts w:ascii="Arial Narrow" w:hAnsi="Arial Narrow" w:cs="Verdana,Bold"/>
          <w:bCs/>
          <w:sz w:val="20"/>
          <w:szCs w:val="20"/>
        </w:rPr>
        <w:t xml:space="preserve">Štatutárny </w:t>
      </w:r>
      <w:r w:rsidRPr="00633287">
        <w:rPr>
          <w:rFonts w:ascii="Arial Narrow" w:hAnsi="Arial Narrow" w:cs="Verdana"/>
          <w:sz w:val="20"/>
          <w:szCs w:val="20"/>
        </w:rPr>
        <w:t>orgán žiadateľa o NFP formou čestného vyhlásenia</w:t>
      </w:r>
      <w:r w:rsidR="00E64981">
        <w:rPr>
          <w:rFonts w:ascii="Arial Narrow" w:hAnsi="Arial Narrow" w:cs="Verdana"/>
          <w:sz w:val="20"/>
          <w:szCs w:val="20"/>
        </w:rPr>
        <w:t xml:space="preserve"> vo formulári ŽoNFP</w:t>
      </w:r>
      <w:r w:rsidRPr="00633287">
        <w:rPr>
          <w:rFonts w:ascii="Arial Narrow" w:hAnsi="Arial Narrow" w:cs="Verdana"/>
          <w:sz w:val="20"/>
          <w:szCs w:val="20"/>
        </w:rPr>
        <w:t xml:space="preserve"> zaručuje svojim podpisom, že údaje a všetky informácie, ktoré poskytuje v žiadosti o NFP a všetkých jej prílohách sú úplné, pravdivé a správne, že preberá na seba zodpovednosť za zabezpečenie</w:t>
      </w:r>
      <w:r w:rsidR="008D501C">
        <w:rPr>
          <w:rFonts w:ascii="Arial Narrow" w:hAnsi="Arial Narrow" w:cs="Verdana"/>
          <w:sz w:val="20"/>
          <w:szCs w:val="20"/>
        </w:rPr>
        <w:t xml:space="preserve"> relevantných</w:t>
      </w:r>
      <w:r w:rsidRPr="00633287">
        <w:rPr>
          <w:rFonts w:ascii="Arial Narrow" w:hAnsi="Arial Narrow" w:cs="Verdana"/>
          <w:sz w:val="20"/>
          <w:szCs w:val="20"/>
        </w:rPr>
        <w:t xml:space="preserve"> podmienok poskytnutia NFP. V prípade, že žiadateľ o NFP má podľa príslušného registra viacerých členov štatutárneho orgánu a majú povinnosť podpisovať viacerí spoločne, v čestnom vyhlásení žiadateľ uvedie všetkých členov alebo priloží</w:t>
      </w:r>
      <w:r w:rsidR="00E64981">
        <w:rPr>
          <w:rFonts w:ascii="Arial Narrow" w:hAnsi="Arial Narrow" w:cs="Verdana"/>
          <w:sz w:val="20"/>
          <w:szCs w:val="20"/>
        </w:rPr>
        <w:t xml:space="preserve"> úradne overené</w:t>
      </w:r>
      <w:r w:rsidRPr="00633287">
        <w:rPr>
          <w:rFonts w:ascii="Arial Narrow" w:hAnsi="Arial Narrow" w:cs="Verdana"/>
          <w:sz w:val="20"/>
          <w:szCs w:val="20"/>
        </w:rPr>
        <w:t xml:space="preserve"> splnomocnenie oprávňujúce osobu konať v rámci projektu, v tom prípade stačí podpis splnomocnenej </w:t>
      </w:r>
      <w:r w:rsidRPr="00633287">
        <w:rPr>
          <w:rFonts w:ascii="Arial Narrow" w:hAnsi="Arial Narrow"/>
          <w:sz w:val="20"/>
          <w:szCs w:val="20"/>
        </w:rPr>
        <w:t xml:space="preserve">osoby. </w:t>
      </w:r>
    </w:p>
    <w:p w:rsidR="009F2B34" w:rsidRPr="00633287" w:rsidRDefault="009F2B34" w:rsidP="003355BC">
      <w:pPr>
        <w:spacing w:after="120"/>
        <w:ind w:firstLine="708"/>
        <w:jc w:val="both"/>
        <w:rPr>
          <w:rFonts w:ascii="Arial Narrow" w:hAnsi="Arial Narrow" w:cs="Verdana"/>
          <w:sz w:val="20"/>
          <w:szCs w:val="20"/>
        </w:rPr>
      </w:pPr>
    </w:p>
    <w:p w:rsidR="00D82156" w:rsidRPr="00633287" w:rsidRDefault="00D82156" w:rsidP="00636101">
      <w:pPr>
        <w:pStyle w:val="Nadpis4"/>
        <w:spacing w:before="0" w:after="120"/>
        <w:rPr>
          <w:rFonts w:eastAsiaTheme="majorEastAsia" w:cstheme="majorBidi"/>
          <w:sz w:val="23"/>
          <w:szCs w:val="23"/>
          <w:lang w:eastAsia="cs-CZ"/>
        </w:rPr>
      </w:pPr>
      <w:bookmarkStart w:id="224" w:name="_Toc514307850"/>
      <w:r w:rsidRPr="00633287">
        <w:rPr>
          <w:rFonts w:eastAsiaTheme="majorEastAsia" w:cstheme="majorBidi"/>
          <w:sz w:val="23"/>
          <w:szCs w:val="23"/>
          <w:lang w:eastAsia="cs-CZ"/>
        </w:rPr>
        <w:t>Preukazovanie splnenia podmienok poskytnutia NFP formou príloh k  žiadosti o NFP</w:t>
      </w:r>
      <w:bookmarkEnd w:id="224"/>
      <w:r w:rsidRPr="00633287">
        <w:rPr>
          <w:rFonts w:eastAsiaTheme="majorEastAsia" w:cstheme="majorBidi"/>
          <w:sz w:val="23"/>
          <w:szCs w:val="23"/>
          <w:lang w:eastAsia="cs-CZ"/>
        </w:rPr>
        <w:t xml:space="preserve">  </w:t>
      </w:r>
    </w:p>
    <w:p w:rsidR="004151A0" w:rsidRPr="00633287" w:rsidRDefault="004151A0" w:rsidP="00636101">
      <w:pPr>
        <w:spacing w:after="120"/>
        <w:ind w:firstLine="708"/>
        <w:jc w:val="both"/>
        <w:rPr>
          <w:rFonts w:ascii="Arial Narrow" w:hAnsi="Arial Narrow"/>
          <w:bCs/>
          <w:sz w:val="20"/>
          <w:szCs w:val="20"/>
        </w:rPr>
      </w:pPr>
      <w:r w:rsidRPr="00633287">
        <w:rPr>
          <w:rFonts w:ascii="Arial Narrow" w:hAnsi="Arial Narrow"/>
          <w:bCs/>
          <w:sz w:val="20"/>
          <w:szCs w:val="20"/>
        </w:rPr>
        <w:t>Pre účely zisťovania splnenia podmienok poskytnutia NFP a overenia súladu predložených dokumentov s osobitnými predpismi SO zabezpečí, aby boli relevantné</w:t>
      </w:r>
      <w:r w:rsidR="008D501C">
        <w:rPr>
          <w:rFonts w:ascii="Arial Narrow" w:hAnsi="Arial Narrow"/>
          <w:bCs/>
          <w:sz w:val="20"/>
          <w:szCs w:val="20"/>
        </w:rPr>
        <w:t xml:space="preserve"> povinné</w:t>
      </w:r>
      <w:r w:rsidRPr="00633287">
        <w:rPr>
          <w:rFonts w:ascii="Arial Narrow" w:hAnsi="Arial Narrow"/>
          <w:bCs/>
          <w:sz w:val="20"/>
          <w:szCs w:val="20"/>
        </w:rPr>
        <w:t xml:space="preserve"> prílohy</w:t>
      </w:r>
      <w:r w:rsidR="008D501C">
        <w:rPr>
          <w:rFonts w:ascii="Arial Narrow" w:hAnsi="Arial Narrow"/>
          <w:bCs/>
          <w:sz w:val="20"/>
          <w:szCs w:val="20"/>
        </w:rPr>
        <w:t xml:space="preserve"> ŽoNFP</w:t>
      </w:r>
      <w:r w:rsidRPr="00633287">
        <w:rPr>
          <w:rFonts w:ascii="Arial Narrow" w:hAnsi="Arial Narrow"/>
          <w:bCs/>
          <w:sz w:val="20"/>
          <w:szCs w:val="20"/>
        </w:rPr>
        <w:t xml:space="preserve"> priraditeľné ku konkrétnym podmienkam poskytnutia NFP</w:t>
      </w:r>
      <w:r w:rsidRPr="00E64981">
        <w:rPr>
          <w:rFonts w:ascii="Arial Narrow" w:hAnsi="Arial Narrow"/>
          <w:bCs/>
          <w:sz w:val="20"/>
          <w:szCs w:val="20"/>
        </w:rPr>
        <w:t>.</w:t>
      </w:r>
    </w:p>
    <w:p w:rsidR="004151A0" w:rsidRPr="00633287" w:rsidRDefault="004151A0" w:rsidP="00636101">
      <w:pPr>
        <w:spacing w:after="120"/>
        <w:ind w:firstLine="708"/>
        <w:jc w:val="both"/>
        <w:rPr>
          <w:rFonts w:ascii="Arial Narrow" w:hAnsi="Arial Narrow"/>
          <w:bCs/>
          <w:sz w:val="20"/>
          <w:szCs w:val="20"/>
        </w:rPr>
      </w:pPr>
      <w:r w:rsidRPr="00633287">
        <w:rPr>
          <w:rFonts w:ascii="Arial Narrow" w:hAnsi="Arial Narrow"/>
          <w:bCs/>
          <w:sz w:val="20"/>
          <w:szCs w:val="20"/>
        </w:rPr>
        <w:t>Bez ohľadu na stanovený spôsob preukázania splnenia jednotlivých podmienok poskytnutia NFP je SO oprávnený vyžadovať preukázanie ich splnenia aj predložením relevantného dokumentu alebo informácie zo strany žiadateľa</w:t>
      </w:r>
      <w:r w:rsidR="001E1ABC">
        <w:rPr>
          <w:rFonts w:ascii="Arial Narrow" w:hAnsi="Arial Narrow"/>
          <w:bCs/>
          <w:sz w:val="20"/>
          <w:szCs w:val="20"/>
        </w:rPr>
        <w:t>,</w:t>
      </w:r>
      <w:r w:rsidRPr="00633287">
        <w:rPr>
          <w:rFonts w:ascii="Arial Narrow" w:hAnsi="Arial Narrow"/>
          <w:bCs/>
          <w:sz w:val="20"/>
          <w:szCs w:val="20"/>
        </w:rPr>
        <w:t xml:space="preserve"> ak je to nevyhnutné, najmä v prípade, ak by z technických dôvodov nebolo možné overenie relevantnej podmienky zo strany poskytovateľa.</w:t>
      </w:r>
    </w:p>
    <w:p w:rsidR="00BA4F54" w:rsidRPr="00BA4F54" w:rsidRDefault="00BA4F54" w:rsidP="00DB6148">
      <w:pPr>
        <w:spacing w:after="120"/>
        <w:ind w:firstLine="708"/>
        <w:jc w:val="both"/>
        <w:rPr>
          <w:rFonts w:ascii="Arial Narrow" w:hAnsi="Arial Narrow"/>
          <w:color w:val="000000"/>
          <w:sz w:val="20"/>
          <w:szCs w:val="20"/>
          <w:lang w:eastAsia="en-US"/>
        </w:rPr>
      </w:pPr>
      <w:r>
        <w:rPr>
          <w:rFonts w:ascii="Arial Narrow" w:hAnsi="Arial Narrow"/>
          <w:color w:val="000000"/>
          <w:sz w:val="20"/>
          <w:szCs w:val="20"/>
          <w:lang w:eastAsia="en-US"/>
        </w:rPr>
        <w:t>S</w:t>
      </w:r>
      <w:r w:rsidRPr="00BA4F54">
        <w:rPr>
          <w:rFonts w:ascii="Arial Narrow" w:hAnsi="Arial Narrow"/>
          <w:color w:val="000000"/>
          <w:sz w:val="20"/>
          <w:szCs w:val="20"/>
          <w:lang w:eastAsia="en-US"/>
        </w:rPr>
        <w:t xml:space="preserve">O </w:t>
      </w:r>
      <w:r>
        <w:rPr>
          <w:rFonts w:ascii="Arial Narrow" w:hAnsi="Arial Narrow"/>
          <w:color w:val="000000"/>
          <w:sz w:val="20"/>
          <w:szCs w:val="20"/>
          <w:lang w:eastAsia="en-US"/>
        </w:rPr>
        <w:t xml:space="preserve">môže </w:t>
      </w:r>
      <w:r w:rsidRPr="00BA4F54">
        <w:rPr>
          <w:rFonts w:ascii="Arial Narrow" w:hAnsi="Arial Narrow"/>
          <w:color w:val="000000"/>
          <w:sz w:val="20"/>
          <w:szCs w:val="20"/>
          <w:lang w:eastAsia="en-US"/>
        </w:rPr>
        <w:t>vo výzve</w:t>
      </w:r>
      <w:r>
        <w:rPr>
          <w:rFonts w:ascii="Arial Narrow" w:hAnsi="Arial Narrow"/>
          <w:color w:val="000000"/>
          <w:sz w:val="20"/>
          <w:szCs w:val="20"/>
          <w:lang w:eastAsia="en-US"/>
        </w:rPr>
        <w:t xml:space="preserve"> upraviť</w:t>
      </w:r>
      <w:r w:rsidRPr="00BA4F54">
        <w:rPr>
          <w:rFonts w:ascii="Arial Narrow" w:hAnsi="Arial Narrow"/>
          <w:color w:val="000000"/>
          <w:sz w:val="20"/>
          <w:szCs w:val="20"/>
          <w:lang w:eastAsia="en-US"/>
        </w:rPr>
        <w:t xml:space="preserve"> </w:t>
      </w:r>
      <w:r>
        <w:rPr>
          <w:rFonts w:ascii="Arial Narrow" w:hAnsi="Arial Narrow"/>
          <w:color w:val="000000"/>
          <w:sz w:val="20"/>
          <w:szCs w:val="20"/>
          <w:lang w:eastAsia="en-US"/>
        </w:rPr>
        <w:t>m</w:t>
      </w:r>
      <w:r w:rsidRPr="00BA4F54">
        <w:rPr>
          <w:rFonts w:ascii="Arial Narrow" w:hAnsi="Arial Narrow"/>
          <w:color w:val="000000"/>
          <w:sz w:val="20"/>
          <w:szCs w:val="20"/>
          <w:lang w:eastAsia="en-US"/>
        </w:rPr>
        <w:t>ožnos</w:t>
      </w:r>
      <w:r>
        <w:rPr>
          <w:rFonts w:ascii="Arial Narrow" w:hAnsi="Arial Narrow"/>
          <w:color w:val="000000"/>
          <w:sz w:val="20"/>
          <w:szCs w:val="20"/>
          <w:lang w:eastAsia="en-US"/>
        </w:rPr>
        <w:t>ť</w:t>
      </w:r>
      <w:r w:rsidRPr="00BA4F54">
        <w:rPr>
          <w:rFonts w:ascii="Arial Narrow" w:hAnsi="Arial Narrow"/>
          <w:color w:val="000000"/>
          <w:sz w:val="20"/>
          <w:szCs w:val="20"/>
          <w:lang w:eastAsia="en-US"/>
        </w:rPr>
        <w:t xml:space="preserve"> ex ante overenia splnenia</w:t>
      </w:r>
      <w:r w:rsidR="004151A0" w:rsidRPr="00E64981">
        <w:rPr>
          <w:rFonts w:ascii="Arial Narrow" w:hAnsi="Arial Narrow"/>
          <w:color w:val="000000"/>
          <w:sz w:val="20"/>
        </w:rPr>
        <w:t xml:space="preserve"> podmienok poskytnutia príspevku </w:t>
      </w:r>
      <w:r w:rsidRPr="00BA4F54">
        <w:rPr>
          <w:rFonts w:ascii="Arial Narrow" w:hAnsi="Arial Narrow"/>
          <w:color w:val="000000"/>
          <w:sz w:val="20"/>
          <w:szCs w:val="20"/>
          <w:lang w:eastAsia="en-US"/>
        </w:rPr>
        <w:t>zo strany žiadateľa v príslušných elektronických verejných registroch, resp. v ITMS 2014+. Ak žiadateľ zistí v elektronických verejných registroch/ITMS 2014+ nesúlad s podmienkou poskytnutia príspevku, je oprávnený predložiť dokument (resp. zdôvodnenie absencie dokumentu) aj bez výzvy na doplnenie ŽoNFP, ako súčasť predkladanej ŽoNFP v ITMS 2014+. Ide napríklad o situácie, ak žiadateľ uzavrel s veriteľom dohodu o splátkach a RO akceptuje v zmysle výzvy dohodu o splátkach, ktorú riadne plní ako splnenie podmienky nebyť dlžníkom, ale v elektronickom verejnom registri/ITMS 2014+ figuruje stále ako dlžník; ak v elektronickom verejnom registri/ITMS 2014+ nie je dostupná účtovná závierka subjektu a pod.</w:t>
      </w:r>
    </w:p>
    <w:p w:rsidR="00BA4F54" w:rsidRPr="00BA4F54" w:rsidRDefault="00BA4F54" w:rsidP="00A708B2">
      <w:pPr>
        <w:spacing w:after="120"/>
        <w:ind w:firstLine="708"/>
        <w:jc w:val="both"/>
        <w:rPr>
          <w:rFonts w:ascii="Arial Narrow" w:hAnsi="Arial Narrow"/>
          <w:color w:val="000000"/>
          <w:sz w:val="20"/>
          <w:szCs w:val="20"/>
          <w:lang w:eastAsia="en-US"/>
        </w:rPr>
      </w:pPr>
      <w:r w:rsidRPr="00BA4F54">
        <w:rPr>
          <w:rFonts w:ascii="Arial Narrow" w:hAnsi="Arial Narrow"/>
          <w:color w:val="000000"/>
          <w:sz w:val="20"/>
          <w:szCs w:val="20"/>
          <w:lang w:eastAsia="en-US"/>
        </w:rPr>
        <w:t xml:space="preserve">Pri podmienkach poskytnutia príspevku, ktoré </w:t>
      </w:r>
      <w:r w:rsidR="00550E1E">
        <w:rPr>
          <w:rFonts w:ascii="Arial Narrow" w:hAnsi="Arial Narrow"/>
          <w:color w:val="000000"/>
          <w:sz w:val="20"/>
          <w:szCs w:val="20"/>
          <w:lang w:eastAsia="en-US"/>
        </w:rPr>
        <w:t>S</w:t>
      </w:r>
      <w:r w:rsidRPr="00BA4F54">
        <w:rPr>
          <w:rFonts w:ascii="Arial Narrow" w:hAnsi="Arial Narrow"/>
          <w:color w:val="000000"/>
          <w:sz w:val="20"/>
          <w:szCs w:val="20"/>
          <w:lang w:eastAsia="en-US"/>
        </w:rPr>
        <w:t xml:space="preserve">O overuje prostredníctvom ITMS 2014+ alebo v elektronických verejných registroch, </w:t>
      </w:r>
      <w:r w:rsidR="0047165D">
        <w:rPr>
          <w:rFonts w:ascii="Arial Narrow" w:hAnsi="Arial Narrow"/>
          <w:color w:val="000000"/>
          <w:sz w:val="20"/>
          <w:szCs w:val="20"/>
          <w:lang w:eastAsia="en-US"/>
        </w:rPr>
        <w:t>S</w:t>
      </w:r>
      <w:r w:rsidRPr="00BA4F54">
        <w:rPr>
          <w:rFonts w:ascii="Arial Narrow" w:hAnsi="Arial Narrow"/>
          <w:color w:val="000000"/>
          <w:sz w:val="20"/>
          <w:szCs w:val="20"/>
          <w:lang w:eastAsia="en-US"/>
        </w:rPr>
        <w:t xml:space="preserve">O zadefinuje vo výzve možnosť v prípade akýchkoľvek pochybností vyzvať žiadateľa na preukázanie splnenia podmienky. </w:t>
      </w:r>
    </w:p>
    <w:p w:rsidR="00BA4F54" w:rsidRPr="00633287" w:rsidRDefault="00BA4F54" w:rsidP="003759C7">
      <w:pPr>
        <w:spacing w:after="120"/>
        <w:ind w:firstLine="708"/>
        <w:jc w:val="both"/>
        <w:rPr>
          <w:rFonts w:ascii="Arial Narrow" w:hAnsi="Arial Narrow"/>
          <w:bCs/>
          <w:sz w:val="20"/>
          <w:szCs w:val="20"/>
        </w:rPr>
      </w:pPr>
      <w:r w:rsidRPr="00BA4F54">
        <w:rPr>
          <w:rFonts w:ascii="Arial Narrow" w:hAnsi="Arial Narrow"/>
          <w:color w:val="000000"/>
          <w:sz w:val="20"/>
          <w:szCs w:val="20"/>
          <w:lang w:eastAsia="en-US"/>
        </w:rPr>
        <w:t xml:space="preserve">V prípade zistenia nesplnenia podmienky poskytnutia príspevku na základe overenia v elektronických verejných registroch alebo v ITMS 2014+ je </w:t>
      </w:r>
      <w:r w:rsidR="0047165D">
        <w:rPr>
          <w:rFonts w:ascii="Arial Narrow" w:hAnsi="Arial Narrow"/>
          <w:color w:val="000000"/>
          <w:sz w:val="20"/>
          <w:szCs w:val="20"/>
          <w:lang w:eastAsia="en-US"/>
        </w:rPr>
        <w:t>S</w:t>
      </w:r>
      <w:r w:rsidRPr="00BA4F54">
        <w:rPr>
          <w:rFonts w:ascii="Arial Narrow" w:hAnsi="Arial Narrow"/>
          <w:color w:val="000000"/>
          <w:sz w:val="20"/>
          <w:szCs w:val="20"/>
          <w:lang w:eastAsia="en-US"/>
        </w:rPr>
        <w:t>O povinný vyzvať žiadateľa na doplnenie ŽoNFP – doručenie potvrdenia o splnení podmienky poskytnutia príspevku</w:t>
      </w:r>
    </w:p>
    <w:p w:rsidR="00C2627E" w:rsidRDefault="006D516F" w:rsidP="001C104F">
      <w:pPr>
        <w:spacing w:after="120"/>
        <w:ind w:firstLine="708"/>
        <w:jc w:val="both"/>
        <w:rPr>
          <w:rFonts w:ascii="Arial Narrow" w:hAnsi="Arial Narrow"/>
          <w:bCs/>
          <w:sz w:val="20"/>
          <w:szCs w:val="20"/>
        </w:rPr>
      </w:pPr>
      <w:r w:rsidRPr="006D516F">
        <w:rPr>
          <w:rFonts w:ascii="Arial Narrow" w:hAnsi="Arial Narrow"/>
          <w:bCs/>
          <w:sz w:val="20"/>
          <w:szCs w:val="20"/>
        </w:rPr>
        <w:lastRenderedPageBreak/>
        <w:t xml:space="preserve">Prehľad rozsahu podmienok poskytnutia príspevku a </w:t>
      </w:r>
      <w:r w:rsidR="004151A0" w:rsidRPr="00633287">
        <w:rPr>
          <w:rFonts w:ascii="Arial Narrow" w:hAnsi="Arial Narrow"/>
          <w:bCs/>
          <w:sz w:val="20"/>
          <w:szCs w:val="20"/>
        </w:rPr>
        <w:t xml:space="preserve">spôsoby ich overenia, </w:t>
      </w:r>
      <w:r w:rsidRPr="006D516F">
        <w:rPr>
          <w:rFonts w:ascii="Arial Narrow" w:hAnsi="Arial Narrow"/>
          <w:bCs/>
          <w:sz w:val="20"/>
          <w:szCs w:val="20"/>
        </w:rPr>
        <w:t>zadefinuje</w:t>
      </w:r>
      <w:r w:rsidR="004151A0" w:rsidRPr="00633287">
        <w:rPr>
          <w:rFonts w:ascii="Arial Narrow" w:hAnsi="Arial Narrow"/>
          <w:bCs/>
          <w:sz w:val="20"/>
          <w:szCs w:val="20"/>
        </w:rPr>
        <w:t xml:space="preserve"> poskytovateľ vo výzve/vyzvaní</w:t>
      </w:r>
      <w:r w:rsidRPr="006D516F">
        <w:rPr>
          <w:rFonts w:ascii="Arial Narrow" w:hAnsi="Arial Narrow"/>
          <w:bCs/>
          <w:sz w:val="20"/>
          <w:szCs w:val="20"/>
        </w:rPr>
        <w:t xml:space="preserve"> podľa potreby, vo vzťahu ku konkrétnej výzve/vyzvaniu.</w:t>
      </w:r>
      <w:r w:rsidR="004151A0" w:rsidRPr="00633287">
        <w:rPr>
          <w:rFonts w:ascii="Arial Narrow" w:hAnsi="Arial Narrow"/>
          <w:bCs/>
          <w:sz w:val="20"/>
          <w:szCs w:val="20"/>
        </w:rPr>
        <w:t xml:space="preserve"> </w:t>
      </w:r>
      <w:r w:rsidR="00AF0802" w:rsidRPr="00633287">
        <w:rPr>
          <w:rFonts w:ascii="Arial Narrow" w:hAnsi="Arial Narrow"/>
          <w:bCs/>
          <w:sz w:val="20"/>
          <w:szCs w:val="20"/>
        </w:rPr>
        <w:t xml:space="preserve">Odporúčaný rozsah </w:t>
      </w:r>
      <w:r w:rsidRPr="006D516F">
        <w:rPr>
          <w:rFonts w:ascii="Arial Narrow" w:hAnsi="Arial Narrow"/>
          <w:bCs/>
          <w:sz w:val="20"/>
          <w:szCs w:val="20"/>
        </w:rPr>
        <w:t xml:space="preserve">informácií </w:t>
      </w:r>
      <w:r w:rsidR="00AF0802" w:rsidRPr="00633287">
        <w:rPr>
          <w:rFonts w:ascii="Arial Narrow" w:hAnsi="Arial Narrow"/>
          <w:bCs/>
          <w:sz w:val="20"/>
          <w:szCs w:val="20"/>
        </w:rPr>
        <w:t xml:space="preserve">podmienok poskytnutia príspevku je uvádzaný v </w:t>
      </w:r>
      <w:r w:rsidRPr="006D516F">
        <w:rPr>
          <w:rFonts w:ascii="Arial Narrow" w:hAnsi="Arial Narrow"/>
          <w:bCs/>
          <w:sz w:val="20"/>
          <w:szCs w:val="20"/>
        </w:rPr>
        <w:t>kapitole 2.4.2 Systému riadenia EŠIF v platnom znení</w:t>
      </w:r>
      <w:r w:rsidR="00AF0802" w:rsidRPr="00633287">
        <w:rPr>
          <w:rFonts w:ascii="Arial Narrow" w:hAnsi="Arial Narrow"/>
          <w:bCs/>
          <w:sz w:val="20"/>
          <w:szCs w:val="20"/>
        </w:rPr>
        <w:t>.</w:t>
      </w:r>
    </w:p>
    <w:p w:rsidR="00E7536F" w:rsidRDefault="00E7536F" w:rsidP="001C104F">
      <w:pPr>
        <w:spacing w:after="120"/>
        <w:ind w:firstLine="708"/>
        <w:jc w:val="both"/>
        <w:rPr>
          <w:rFonts w:ascii="Arial Narrow" w:hAnsi="Arial Narrow"/>
          <w:bCs/>
          <w:sz w:val="20"/>
          <w:szCs w:val="20"/>
        </w:rPr>
      </w:pPr>
    </w:p>
    <w:p w:rsidR="00D82156"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225" w:name="_Toc514160034"/>
      <w:bookmarkStart w:id="226" w:name="_Toc514160378"/>
      <w:bookmarkStart w:id="227" w:name="_Toc514160035"/>
      <w:bookmarkStart w:id="228" w:name="_Toc514160379"/>
      <w:bookmarkStart w:id="229" w:name="_Toc514160047"/>
      <w:bookmarkStart w:id="230" w:name="_Toc514160391"/>
      <w:bookmarkStart w:id="231" w:name="_Toc514160053"/>
      <w:bookmarkStart w:id="232" w:name="_Toc514160397"/>
      <w:bookmarkStart w:id="233" w:name="_Toc514160059"/>
      <w:bookmarkStart w:id="234" w:name="_Toc514160403"/>
      <w:bookmarkStart w:id="235" w:name="_Toc514160065"/>
      <w:bookmarkStart w:id="236" w:name="_Toc514160409"/>
      <w:bookmarkStart w:id="237" w:name="_Toc514160073"/>
      <w:bookmarkStart w:id="238" w:name="_Toc514160417"/>
      <w:bookmarkStart w:id="239" w:name="_Toc514160080"/>
      <w:bookmarkStart w:id="240" w:name="_Toc514160424"/>
      <w:bookmarkStart w:id="241" w:name="_Toc514160085"/>
      <w:bookmarkStart w:id="242" w:name="_Toc514160429"/>
      <w:bookmarkStart w:id="243" w:name="_Toc514160090"/>
      <w:bookmarkStart w:id="244" w:name="_Toc514160434"/>
      <w:bookmarkStart w:id="245" w:name="_Toc514160095"/>
      <w:bookmarkStart w:id="246" w:name="_Toc514160439"/>
      <w:bookmarkStart w:id="247" w:name="_Toc514160100"/>
      <w:bookmarkStart w:id="248" w:name="_Toc514160444"/>
      <w:bookmarkStart w:id="249" w:name="_Toc514160105"/>
      <w:bookmarkStart w:id="250" w:name="_Toc514160449"/>
      <w:bookmarkStart w:id="251" w:name="_Toc514160110"/>
      <w:bookmarkStart w:id="252" w:name="_Toc514160454"/>
      <w:bookmarkStart w:id="253" w:name="_Toc514160118"/>
      <w:bookmarkStart w:id="254" w:name="_Toc514160462"/>
      <w:bookmarkStart w:id="255" w:name="_Toc514160124"/>
      <w:bookmarkStart w:id="256" w:name="_Toc514160468"/>
      <w:bookmarkStart w:id="257" w:name="_Toc514160129"/>
      <w:bookmarkStart w:id="258" w:name="_Toc514160473"/>
      <w:bookmarkStart w:id="259" w:name="_Toc514160134"/>
      <w:bookmarkStart w:id="260" w:name="_Toc514160478"/>
      <w:bookmarkStart w:id="261" w:name="_Toc514160144"/>
      <w:bookmarkStart w:id="262" w:name="_Toc514160488"/>
      <w:bookmarkStart w:id="263" w:name="_Toc514160184"/>
      <w:bookmarkStart w:id="264" w:name="_Toc514160528"/>
      <w:bookmarkStart w:id="265" w:name="_Toc514160246"/>
      <w:bookmarkStart w:id="266" w:name="_Toc514160590"/>
      <w:bookmarkStart w:id="267" w:name="_Toc514160251"/>
      <w:bookmarkStart w:id="268" w:name="_Toc514160595"/>
      <w:bookmarkStart w:id="269" w:name="_Toc436989139"/>
      <w:bookmarkStart w:id="270" w:name="_Toc450897409"/>
      <w:bookmarkStart w:id="271" w:name="_Toc514307851"/>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633287">
        <w:rPr>
          <w:rFonts w:eastAsiaTheme="majorEastAsia" w:cstheme="majorBidi"/>
          <w:iCs w:val="0"/>
          <w:sz w:val="26"/>
          <w:szCs w:val="26"/>
          <w:lang w:eastAsia="cs-CZ"/>
        </w:rPr>
        <w:t>Výzva</w:t>
      </w:r>
      <w:bookmarkEnd w:id="269"/>
      <w:r w:rsidR="00CB743D" w:rsidRPr="00633287">
        <w:rPr>
          <w:rFonts w:eastAsiaTheme="majorEastAsia" w:cstheme="majorBidi"/>
          <w:iCs w:val="0"/>
          <w:sz w:val="26"/>
          <w:szCs w:val="26"/>
          <w:lang w:eastAsia="cs-CZ"/>
        </w:rPr>
        <w:t>/Vyzvanie</w:t>
      </w:r>
      <w:bookmarkEnd w:id="270"/>
      <w:bookmarkEnd w:id="271"/>
    </w:p>
    <w:p w:rsidR="004151A0" w:rsidRPr="00CB1CF7" w:rsidRDefault="004151A0" w:rsidP="00E64981">
      <w:pPr>
        <w:ind w:firstLine="708"/>
        <w:jc w:val="both"/>
        <w:rPr>
          <w:rFonts w:ascii="Arial Narrow" w:hAnsi="Arial Narrow"/>
          <w:sz w:val="20"/>
          <w:szCs w:val="20"/>
          <w:u w:val="single"/>
        </w:rPr>
      </w:pPr>
      <w:bookmarkStart w:id="272" w:name="_Toc395281326"/>
      <w:bookmarkStart w:id="273" w:name="_Toc436989140"/>
      <w:r w:rsidRPr="00633287">
        <w:rPr>
          <w:rFonts w:ascii="Arial Narrow" w:hAnsi="Arial Narrow"/>
          <w:sz w:val="20"/>
          <w:szCs w:val="20"/>
        </w:rPr>
        <w:t>Výzva</w:t>
      </w:r>
      <w:r w:rsidR="00CB743D" w:rsidRPr="00633287">
        <w:rPr>
          <w:rFonts w:ascii="Arial Narrow" w:hAnsi="Arial Narrow"/>
          <w:sz w:val="20"/>
          <w:szCs w:val="20"/>
        </w:rPr>
        <w:t>/</w:t>
      </w:r>
      <w:r w:rsidR="007D760D">
        <w:rPr>
          <w:rFonts w:ascii="Arial Narrow" w:hAnsi="Arial Narrow"/>
          <w:sz w:val="20"/>
          <w:szCs w:val="20"/>
        </w:rPr>
        <w:t>v</w:t>
      </w:r>
      <w:r w:rsidR="00CB743D" w:rsidRPr="00633287">
        <w:rPr>
          <w:rFonts w:ascii="Arial Narrow" w:hAnsi="Arial Narrow"/>
          <w:sz w:val="20"/>
          <w:szCs w:val="20"/>
        </w:rPr>
        <w:t>yzvanie</w:t>
      </w:r>
      <w:r w:rsidRPr="00633287">
        <w:rPr>
          <w:rFonts w:ascii="Arial Narrow" w:hAnsi="Arial Narrow"/>
          <w:sz w:val="20"/>
          <w:szCs w:val="20"/>
        </w:rPr>
        <w:t xml:space="preserve"> je základným metodickým podkladom pre budúceho žiadateľa</w:t>
      </w:r>
      <w:r w:rsidR="00E17FC2">
        <w:rPr>
          <w:rFonts w:ascii="Arial Narrow" w:hAnsi="Arial Narrow"/>
          <w:sz w:val="20"/>
          <w:szCs w:val="20"/>
        </w:rPr>
        <w:t xml:space="preserve"> </w:t>
      </w:r>
      <w:r w:rsidR="00E17FC2" w:rsidRPr="00E17FC2">
        <w:rPr>
          <w:rFonts w:ascii="Arial Narrow" w:hAnsi="Arial Narrow"/>
          <w:sz w:val="20"/>
          <w:szCs w:val="20"/>
        </w:rPr>
        <w:t>na pr</w:t>
      </w:r>
      <w:r w:rsidR="00E17FC2">
        <w:rPr>
          <w:rFonts w:ascii="Arial Narrow" w:hAnsi="Arial Narrow"/>
          <w:sz w:val="20"/>
          <w:szCs w:val="20"/>
        </w:rPr>
        <w:t xml:space="preserve">edkladanie </w:t>
      </w:r>
      <w:r w:rsidR="00E17FC2" w:rsidRPr="00E17FC2">
        <w:rPr>
          <w:rFonts w:ascii="Arial Narrow" w:hAnsi="Arial Narrow"/>
          <w:sz w:val="20"/>
          <w:szCs w:val="20"/>
        </w:rPr>
        <w:t>ŽoNFP</w:t>
      </w:r>
      <w:r w:rsidRPr="00633287">
        <w:rPr>
          <w:rFonts w:ascii="Arial Narrow" w:hAnsi="Arial Narrow"/>
          <w:sz w:val="20"/>
          <w:szCs w:val="20"/>
        </w:rPr>
        <w:t>. Výzvu</w:t>
      </w:r>
      <w:r w:rsidR="00CB743D" w:rsidRPr="00633287">
        <w:rPr>
          <w:rFonts w:ascii="Arial Narrow" w:hAnsi="Arial Narrow"/>
          <w:sz w:val="20"/>
          <w:szCs w:val="20"/>
        </w:rPr>
        <w:t>/</w:t>
      </w:r>
      <w:r w:rsidR="004D746C">
        <w:rPr>
          <w:rFonts w:ascii="Arial Narrow" w:hAnsi="Arial Narrow"/>
          <w:sz w:val="20"/>
          <w:szCs w:val="20"/>
        </w:rPr>
        <w:t>v</w:t>
      </w:r>
      <w:r w:rsidR="004D746C" w:rsidRPr="00633287">
        <w:rPr>
          <w:rFonts w:ascii="Arial Narrow" w:hAnsi="Arial Narrow"/>
          <w:sz w:val="20"/>
          <w:szCs w:val="20"/>
        </w:rPr>
        <w:t xml:space="preserve">yzvanie </w:t>
      </w:r>
      <w:r w:rsidRPr="00633287">
        <w:rPr>
          <w:rFonts w:ascii="Arial Narrow" w:hAnsi="Arial Narrow"/>
          <w:sz w:val="20"/>
          <w:szCs w:val="20"/>
        </w:rPr>
        <w:t xml:space="preserve">SO vyhlasuje na svojom webovom sídle </w:t>
      </w:r>
      <w:hyperlink r:id="rId30" w:history="1">
        <w:r w:rsidRPr="00633287">
          <w:rPr>
            <w:rStyle w:val="Hypertextovprepojenie"/>
            <w:rFonts w:ascii="Arial Narrow" w:hAnsi="Arial Narrow"/>
            <w:sz w:val="20"/>
            <w:szCs w:val="20"/>
          </w:rPr>
          <w:t>www.minedu.sk</w:t>
        </w:r>
      </w:hyperlink>
      <w:r w:rsidRPr="00633287">
        <w:rPr>
          <w:rFonts w:ascii="Arial Narrow" w:hAnsi="Arial Narrow"/>
          <w:sz w:val="20"/>
          <w:szCs w:val="20"/>
        </w:rPr>
        <w:t>.</w:t>
      </w:r>
      <w:r w:rsidRPr="00CB1CF7">
        <w:rPr>
          <w:rFonts w:ascii="Arial Narrow" w:hAnsi="Arial Narrow"/>
          <w:sz w:val="20"/>
          <w:szCs w:val="20"/>
          <w:u w:val="single"/>
        </w:rPr>
        <w:t>Výzva</w:t>
      </w:r>
      <w:r w:rsidR="00CB743D" w:rsidRPr="00CB1CF7">
        <w:rPr>
          <w:rFonts w:ascii="Arial Narrow" w:hAnsi="Arial Narrow"/>
          <w:sz w:val="20"/>
          <w:szCs w:val="20"/>
          <w:u w:val="single"/>
        </w:rPr>
        <w:t>/</w:t>
      </w:r>
      <w:r w:rsidR="00515C2C">
        <w:rPr>
          <w:rFonts w:ascii="Arial Narrow" w:hAnsi="Arial Narrow"/>
          <w:sz w:val="20"/>
          <w:szCs w:val="20"/>
          <w:u w:val="single"/>
        </w:rPr>
        <w:t>v</w:t>
      </w:r>
      <w:r w:rsidR="00515C2C" w:rsidRPr="00CB1CF7">
        <w:rPr>
          <w:rFonts w:ascii="Arial Narrow" w:hAnsi="Arial Narrow"/>
          <w:sz w:val="20"/>
          <w:szCs w:val="20"/>
          <w:u w:val="single"/>
        </w:rPr>
        <w:t xml:space="preserve">yzvanie </w:t>
      </w:r>
      <w:r w:rsidRPr="00CB1CF7">
        <w:rPr>
          <w:rFonts w:ascii="Arial Narrow" w:hAnsi="Arial Narrow"/>
          <w:sz w:val="20"/>
          <w:szCs w:val="20"/>
          <w:u w:val="single"/>
        </w:rPr>
        <w:t>obsahuje najmä:</w:t>
      </w:r>
    </w:p>
    <w:p w:rsidR="004151A0" w:rsidRPr="00633287" w:rsidRDefault="004151A0" w:rsidP="00E64981">
      <w:pPr>
        <w:ind w:firstLine="708"/>
        <w:jc w:val="both"/>
        <w:rPr>
          <w:rFonts w:ascii="Arial Narrow" w:hAnsi="Arial Narrow"/>
          <w:sz w:val="20"/>
          <w:szCs w:val="20"/>
        </w:rPr>
      </w:pPr>
      <w:r w:rsidRPr="0053380E">
        <w:rPr>
          <w:rFonts w:ascii="Arial Narrow" w:hAnsi="Arial Narrow"/>
          <w:b/>
          <w:sz w:val="20"/>
          <w:szCs w:val="20"/>
        </w:rPr>
        <w:t>a)</w:t>
      </w:r>
      <w:r w:rsidRPr="00633287">
        <w:rPr>
          <w:rFonts w:ascii="Arial Narrow" w:hAnsi="Arial Narrow"/>
          <w:sz w:val="20"/>
          <w:szCs w:val="20"/>
        </w:rPr>
        <w:t xml:space="preserve"> formálne náležitosti (§ 17 ods. 2 zákona o príspevku z EŠIF),</w:t>
      </w:r>
    </w:p>
    <w:p w:rsidR="004151A0" w:rsidRPr="00633287" w:rsidRDefault="004151A0" w:rsidP="00E64981">
      <w:pPr>
        <w:ind w:firstLine="708"/>
        <w:jc w:val="both"/>
        <w:rPr>
          <w:rFonts w:ascii="Arial Narrow" w:hAnsi="Arial Narrow"/>
          <w:sz w:val="20"/>
          <w:szCs w:val="20"/>
        </w:rPr>
      </w:pPr>
      <w:r w:rsidRPr="0053380E">
        <w:rPr>
          <w:rFonts w:ascii="Arial Narrow" w:hAnsi="Arial Narrow"/>
          <w:b/>
          <w:sz w:val="20"/>
          <w:szCs w:val="20"/>
        </w:rPr>
        <w:t>b)</w:t>
      </w:r>
      <w:r w:rsidRPr="00633287">
        <w:rPr>
          <w:rFonts w:ascii="Arial Narrow" w:hAnsi="Arial Narrow"/>
          <w:sz w:val="20"/>
          <w:szCs w:val="20"/>
        </w:rPr>
        <w:t xml:space="preserve"> podmienky poskytnutia príspevku:</w:t>
      </w:r>
    </w:p>
    <w:p w:rsidR="004151A0" w:rsidRPr="00633287" w:rsidRDefault="004151A0" w:rsidP="00E64981">
      <w:pPr>
        <w:ind w:left="708" w:firstLine="708"/>
        <w:jc w:val="both"/>
        <w:rPr>
          <w:rFonts w:ascii="Arial Narrow" w:hAnsi="Arial Narrow"/>
          <w:sz w:val="20"/>
          <w:szCs w:val="20"/>
        </w:rPr>
      </w:pPr>
      <w:r w:rsidRPr="0053380E">
        <w:rPr>
          <w:rFonts w:ascii="Arial Narrow" w:hAnsi="Arial Narrow"/>
          <w:b/>
          <w:sz w:val="20"/>
          <w:szCs w:val="20"/>
        </w:rPr>
        <w:t>1.</w:t>
      </w:r>
      <w:r w:rsidRPr="00633287">
        <w:rPr>
          <w:rFonts w:ascii="Arial Narrow" w:hAnsi="Arial Narrow"/>
          <w:sz w:val="20"/>
          <w:szCs w:val="20"/>
        </w:rPr>
        <w:t xml:space="preserve"> povinné podmienky poskytnutia príspevku (§ 17 ods. 3 zákona o príspevku z EŠIF);</w:t>
      </w:r>
    </w:p>
    <w:p w:rsidR="004151A0" w:rsidRPr="00633287" w:rsidRDefault="004151A0" w:rsidP="00E64981">
      <w:pPr>
        <w:ind w:left="708" w:firstLine="708"/>
        <w:jc w:val="both"/>
        <w:rPr>
          <w:rFonts w:ascii="Arial Narrow" w:hAnsi="Arial Narrow"/>
          <w:sz w:val="20"/>
          <w:szCs w:val="20"/>
        </w:rPr>
      </w:pPr>
      <w:r w:rsidRPr="0053380E">
        <w:rPr>
          <w:rFonts w:ascii="Arial Narrow" w:hAnsi="Arial Narrow"/>
          <w:b/>
          <w:sz w:val="20"/>
          <w:szCs w:val="20"/>
        </w:rPr>
        <w:t>2.</w:t>
      </w:r>
      <w:r w:rsidRPr="00633287">
        <w:rPr>
          <w:rFonts w:ascii="Arial Narrow" w:hAnsi="Arial Narrow"/>
          <w:sz w:val="20"/>
          <w:szCs w:val="20"/>
        </w:rPr>
        <w:t xml:space="preserve"> fakultatívne podmienky poskytnutia príspevku (§ 17 ods. 4 zákona o príspevku z EŠIF</w:t>
      </w:r>
    </w:p>
    <w:p w:rsidR="004151A0" w:rsidRPr="00633287" w:rsidRDefault="004151A0" w:rsidP="00E64981">
      <w:pPr>
        <w:spacing w:after="120"/>
        <w:ind w:firstLine="709"/>
        <w:jc w:val="both"/>
        <w:rPr>
          <w:rFonts w:ascii="Arial Narrow" w:hAnsi="Arial Narrow"/>
          <w:sz w:val="20"/>
          <w:szCs w:val="20"/>
        </w:rPr>
      </w:pPr>
      <w:r w:rsidRPr="0053380E">
        <w:rPr>
          <w:rFonts w:ascii="Arial Narrow" w:hAnsi="Arial Narrow"/>
          <w:b/>
          <w:sz w:val="20"/>
          <w:szCs w:val="20"/>
        </w:rPr>
        <w:t>c)</w:t>
      </w:r>
      <w:r w:rsidRPr="00633287">
        <w:rPr>
          <w:rFonts w:ascii="Arial Narrow" w:hAnsi="Arial Narrow"/>
          <w:sz w:val="20"/>
          <w:szCs w:val="20"/>
        </w:rPr>
        <w:t xml:space="preserve"> prílohy.</w:t>
      </w:r>
    </w:p>
    <w:p w:rsidR="004151A0" w:rsidRPr="00CB1CF7" w:rsidRDefault="00AB6180" w:rsidP="00E64981">
      <w:pPr>
        <w:jc w:val="both"/>
        <w:rPr>
          <w:rFonts w:ascii="Arial Narrow" w:hAnsi="Arial Narrow"/>
          <w:sz w:val="20"/>
          <w:szCs w:val="20"/>
          <w:u w:val="single"/>
        </w:rPr>
      </w:pPr>
      <w:r>
        <w:rPr>
          <w:rFonts w:ascii="Arial Narrow" w:hAnsi="Arial Narrow"/>
          <w:sz w:val="20"/>
          <w:szCs w:val="20"/>
        </w:rPr>
        <w:tab/>
      </w:r>
      <w:r w:rsidR="004151A0" w:rsidRPr="00CB1CF7">
        <w:rPr>
          <w:rFonts w:ascii="Arial Narrow" w:hAnsi="Arial Narrow"/>
          <w:sz w:val="20"/>
          <w:szCs w:val="20"/>
          <w:u w:val="single"/>
        </w:rPr>
        <w:t>SO môže vyhlásiť výzvu formou:</w:t>
      </w:r>
    </w:p>
    <w:p w:rsidR="004151A0" w:rsidRPr="00633287" w:rsidRDefault="004151A0" w:rsidP="0053380E">
      <w:pPr>
        <w:ind w:firstLine="708"/>
        <w:jc w:val="both"/>
        <w:rPr>
          <w:rFonts w:ascii="Arial Narrow" w:hAnsi="Arial Narrow"/>
          <w:sz w:val="20"/>
          <w:szCs w:val="20"/>
        </w:rPr>
      </w:pPr>
      <w:r w:rsidRPr="0053380E">
        <w:rPr>
          <w:rFonts w:ascii="Arial Narrow" w:hAnsi="Arial Narrow"/>
          <w:b/>
          <w:sz w:val="20"/>
          <w:szCs w:val="20"/>
        </w:rPr>
        <w:t>a)</w:t>
      </w:r>
      <w:r w:rsidRPr="00633287">
        <w:rPr>
          <w:rFonts w:ascii="Arial Narrow" w:hAnsi="Arial Narrow"/>
          <w:sz w:val="20"/>
          <w:szCs w:val="20"/>
        </w:rPr>
        <w:t xml:space="preserve"> </w:t>
      </w:r>
      <w:r w:rsidR="001136BC" w:rsidRPr="00633287">
        <w:rPr>
          <w:rFonts w:ascii="Arial Narrow" w:hAnsi="Arial Narrow"/>
          <w:sz w:val="20"/>
          <w:szCs w:val="20"/>
        </w:rPr>
        <w:tab/>
      </w:r>
      <w:r w:rsidRPr="00633287">
        <w:rPr>
          <w:rFonts w:ascii="Arial Narrow" w:hAnsi="Arial Narrow"/>
          <w:sz w:val="20"/>
          <w:szCs w:val="20"/>
        </w:rPr>
        <w:t>uzavretej výzvy, ktorá je charakteristická presným určením dátumu jej vyhlásenia a dátumu uzavretia,</w:t>
      </w:r>
    </w:p>
    <w:p w:rsidR="004151A0" w:rsidRPr="00633287" w:rsidRDefault="004151A0" w:rsidP="00E64981">
      <w:pPr>
        <w:spacing w:after="120"/>
        <w:ind w:left="1412" w:hanging="703"/>
        <w:jc w:val="both"/>
        <w:rPr>
          <w:rFonts w:ascii="Arial Narrow" w:hAnsi="Arial Narrow"/>
          <w:sz w:val="20"/>
          <w:szCs w:val="20"/>
        </w:rPr>
      </w:pPr>
      <w:r w:rsidRPr="0053380E">
        <w:rPr>
          <w:rFonts w:ascii="Arial Narrow" w:hAnsi="Arial Narrow"/>
          <w:b/>
          <w:sz w:val="20"/>
          <w:szCs w:val="20"/>
        </w:rPr>
        <w:t>b)</w:t>
      </w:r>
      <w:r w:rsidRPr="00633287">
        <w:rPr>
          <w:rFonts w:ascii="Arial Narrow" w:hAnsi="Arial Narrow"/>
          <w:sz w:val="20"/>
          <w:szCs w:val="20"/>
        </w:rPr>
        <w:t xml:space="preserve"> </w:t>
      </w:r>
      <w:r w:rsidR="001136BC" w:rsidRPr="00633287">
        <w:rPr>
          <w:rFonts w:ascii="Arial Narrow" w:hAnsi="Arial Narrow"/>
          <w:sz w:val="20"/>
          <w:szCs w:val="20"/>
        </w:rPr>
        <w:tab/>
      </w:r>
      <w:r w:rsidRPr="00633287">
        <w:rPr>
          <w:rFonts w:ascii="Arial Narrow" w:hAnsi="Arial Narrow"/>
          <w:sz w:val="20"/>
          <w:szCs w:val="20"/>
        </w:rPr>
        <w:t>otvorenej výzvy, ktorej dĺžka trvania je závislá na disponibilných finančných prostriedkoch, vyčerpanie ktorých je základným dôvodom na ukončenie tohto druhu výzvy.</w:t>
      </w:r>
    </w:p>
    <w:p w:rsidR="004151A0" w:rsidRPr="00633287" w:rsidRDefault="004151A0" w:rsidP="00CB1CF7">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Podmienky poskytnutia NFP sú zadefinované vo výzve</w:t>
      </w:r>
      <w:r w:rsidR="00CB743D" w:rsidRPr="00633287">
        <w:rPr>
          <w:rFonts w:ascii="Arial Narrow" w:hAnsi="Arial Narrow"/>
          <w:color w:val="000000"/>
          <w:sz w:val="20"/>
          <w:szCs w:val="20"/>
        </w:rPr>
        <w:t>/vyzvaní</w:t>
      </w:r>
      <w:r w:rsidRPr="00633287">
        <w:rPr>
          <w:rFonts w:ascii="Arial Narrow" w:hAnsi="Arial Narrow"/>
          <w:color w:val="000000"/>
          <w:sz w:val="20"/>
          <w:szCs w:val="20"/>
        </w:rPr>
        <w:t>, ktorej jednotný formulár vydáva CKO vo vzore č. 7</w:t>
      </w:r>
      <w:r w:rsidR="003755AB" w:rsidRPr="00633287">
        <w:rPr>
          <w:rFonts w:ascii="Arial Narrow" w:hAnsi="Arial Narrow"/>
          <w:color w:val="000000"/>
          <w:sz w:val="20"/>
          <w:szCs w:val="20"/>
        </w:rPr>
        <w:t>,</w:t>
      </w:r>
      <w:r w:rsidRPr="00633287">
        <w:rPr>
          <w:rFonts w:ascii="Arial Narrow" w:hAnsi="Arial Narrow"/>
          <w:color w:val="000000"/>
          <w:sz w:val="20"/>
          <w:szCs w:val="20"/>
        </w:rPr>
        <w:t xml:space="preserve"> ktorý je zverejnený na webovom sídle </w:t>
      </w:r>
      <w:r w:rsidR="00C602B5">
        <w:rPr>
          <w:rFonts w:ascii="Arial Narrow" w:hAnsi="Arial Narrow"/>
          <w:color w:val="000000"/>
          <w:sz w:val="20"/>
          <w:szCs w:val="20"/>
        </w:rPr>
        <w:t>CKO</w:t>
      </w:r>
      <w:r w:rsidRPr="00633287">
        <w:rPr>
          <w:rFonts w:ascii="Arial Narrow" w:hAnsi="Arial Narrow"/>
          <w:color w:val="000000"/>
          <w:sz w:val="20"/>
          <w:szCs w:val="20"/>
        </w:rPr>
        <w:t xml:space="preserve">, internetové prepojenie: </w:t>
      </w:r>
      <w:hyperlink r:id="rId31" w:history="1">
        <w:r w:rsidRPr="00633287">
          <w:rPr>
            <w:rStyle w:val="Hypertextovprepojenie"/>
            <w:rFonts w:ascii="Arial Narrow" w:hAnsi="Arial Narrow"/>
            <w:sz w:val="20"/>
            <w:szCs w:val="20"/>
          </w:rPr>
          <w:t>http://www.partnerskadohoda.gov.sk/vzory-cko/</w:t>
        </w:r>
      </w:hyperlink>
      <w:r w:rsidR="00CB1CF7">
        <w:rPr>
          <w:rFonts w:ascii="Arial Narrow" w:hAnsi="Arial Narrow"/>
          <w:color w:val="000000"/>
          <w:sz w:val="20"/>
          <w:szCs w:val="20"/>
        </w:rPr>
        <w:t>.</w:t>
      </w:r>
    </w:p>
    <w:p w:rsidR="004151A0" w:rsidRPr="00633287" w:rsidRDefault="004151A0" w:rsidP="00E64981">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rPr>
        <w:t>Poskytovateľ podľa potreby spolu s</w:t>
      </w:r>
      <w:r w:rsidR="00CB743D" w:rsidRPr="00633287">
        <w:rPr>
          <w:rFonts w:ascii="Arial Narrow" w:hAnsi="Arial Narrow"/>
          <w:color w:val="000000"/>
          <w:sz w:val="20"/>
          <w:szCs w:val="20"/>
        </w:rPr>
        <w:t> </w:t>
      </w:r>
      <w:r w:rsidRPr="00633287">
        <w:rPr>
          <w:rFonts w:ascii="Arial Narrow" w:hAnsi="Arial Narrow"/>
          <w:color w:val="000000"/>
          <w:sz w:val="20"/>
          <w:szCs w:val="20"/>
        </w:rPr>
        <w:t>výzvou</w:t>
      </w:r>
      <w:r w:rsidR="00CB743D" w:rsidRPr="00633287">
        <w:rPr>
          <w:rFonts w:ascii="Arial Narrow" w:hAnsi="Arial Narrow"/>
          <w:color w:val="000000"/>
          <w:sz w:val="20"/>
          <w:szCs w:val="20"/>
        </w:rPr>
        <w:t>/vyzvaním</w:t>
      </w:r>
      <w:r w:rsidRPr="00633287">
        <w:rPr>
          <w:rFonts w:ascii="Arial Narrow" w:hAnsi="Arial Narrow"/>
          <w:color w:val="000000"/>
          <w:sz w:val="20"/>
          <w:szCs w:val="20"/>
        </w:rPr>
        <w:t xml:space="preserve"> obvykle zverejní aj ďalšie podporné dokumenty</w:t>
      </w:r>
      <w:r w:rsidR="004D746C">
        <w:rPr>
          <w:rFonts w:ascii="Arial Narrow" w:hAnsi="Arial Narrow"/>
          <w:color w:val="000000"/>
          <w:sz w:val="20"/>
          <w:szCs w:val="20"/>
        </w:rPr>
        <w:t xml:space="preserve"> – napr. </w:t>
      </w:r>
      <w:r w:rsidRPr="00633287">
        <w:rPr>
          <w:rFonts w:ascii="Arial Narrow" w:hAnsi="Arial Narrow"/>
          <w:color w:val="000000"/>
          <w:sz w:val="20"/>
          <w:szCs w:val="20"/>
        </w:rPr>
        <w:t>informácie, metodické pokyny,</w:t>
      </w:r>
      <w:r w:rsidR="004D746C">
        <w:rPr>
          <w:rFonts w:ascii="Arial Narrow" w:hAnsi="Arial Narrow"/>
          <w:color w:val="000000"/>
          <w:sz w:val="20"/>
          <w:szCs w:val="20"/>
        </w:rPr>
        <w:t xml:space="preserve"> usmernenia,</w:t>
      </w:r>
      <w:r w:rsidRPr="00633287">
        <w:rPr>
          <w:rFonts w:ascii="Arial Narrow" w:hAnsi="Arial Narrow"/>
          <w:color w:val="000000"/>
          <w:sz w:val="20"/>
          <w:szCs w:val="20"/>
        </w:rPr>
        <w:t xml:space="preserve"> informačné materiály,  informačné materiály gestorov HP (napr. vo forme internetového prepojenia a pod.)</w:t>
      </w:r>
      <w:r w:rsidR="00515C2C">
        <w:rPr>
          <w:rFonts w:ascii="Arial Narrow" w:hAnsi="Arial Narrow"/>
          <w:color w:val="000000"/>
          <w:sz w:val="20"/>
          <w:szCs w:val="20"/>
        </w:rPr>
        <w:t>,</w:t>
      </w:r>
      <w:r w:rsidR="00515C2C" w:rsidRPr="00515C2C">
        <w:rPr>
          <w:rFonts w:ascii="Arial Narrow" w:hAnsi="Arial Narrow"/>
          <w:color w:val="000000"/>
          <w:sz w:val="20"/>
          <w:szCs w:val="20"/>
        </w:rPr>
        <w:t xml:space="preserve"> </w:t>
      </w:r>
      <w:r w:rsidR="00515C2C" w:rsidRPr="00F953A4">
        <w:rPr>
          <w:rFonts w:ascii="Arial Narrow" w:hAnsi="Arial Narrow"/>
          <w:color w:val="000000"/>
          <w:sz w:val="20"/>
          <w:szCs w:val="20"/>
        </w:rPr>
        <w:t>odpovede na často kladené otázky a</w:t>
      </w:r>
      <w:r w:rsidR="00515C2C">
        <w:rPr>
          <w:rFonts w:ascii="Arial Narrow" w:hAnsi="Arial Narrow"/>
          <w:color w:val="000000"/>
          <w:sz w:val="20"/>
          <w:szCs w:val="20"/>
        </w:rPr>
        <w:t> pod,</w:t>
      </w:r>
      <w:r w:rsidRPr="00633287">
        <w:rPr>
          <w:rFonts w:ascii="Arial Narrow" w:hAnsi="Arial Narrow"/>
          <w:color w:val="000000"/>
          <w:sz w:val="20"/>
          <w:szCs w:val="20"/>
        </w:rPr>
        <w:t xml:space="preserve">. </w:t>
      </w:r>
      <w:r w:rsidRPr="00633287">
        <w:rPr>
          <w:rFonts w:ascii="Arial Narrow" w:hAnsi="Arial Narrow"/>
          <w:sz w:val="20"/>
          <w:szCs w:val="20"/>
        </w:rPr>
        <w:t>Ak nie sú dokumenty verejne prístupné na webovom sídle SO</w:t>
      </w:r>
      <w:r w:rsidRPr="00633287">
        <w:rPr>
          <w:rFonts w:ascii="Arial Narrow" w:hAnsi="Arial Narrow"/>
        </w:rPr>
        <w:t xml:space="preserve"> </w:t>
      </w:r>
      <w:hyperlink r:id="rId32" w:history="1">
        <w:r w:rsidRPr="00633287">
          <w:rPr>
            <w:rStyle w:val="Hypertextovprepojenie"/>
            <w:rFonts w:ascii="Arial Narrow" w:hAnsi="Arial Narrow"/>
            <w:sz w:val="20"/>
            <w:szCs w:val="20"/>
          </w:rPr>
          <w:t>www.minedu.sk</w:t>
        </w:r>
      </w:hyperlink>
      <w:r w:rsidRPr="00633287">
        <w:rPr>
          <w:rFonts w:ascii="Arial Narrow" w:hAnsi="Arial Narrow"/>
          <w:sz w:val="20"/>
          <w:szCs w:val="20"/>
        </w:rPr>
        <w:t>, poskytovateľ uvedie vo výzve</w:t>
      </w:r>
      <w:r w:rsidR="00CB743D" w:rsidRPr="00633287">
        <w:rPr>
          <w:rFonts w:ascii="Arial Narrow" w:hAnsi="Arial Narrow"/>
          <w:sz w:val="20"/>
          <w:szCs w:val="20"/>
        </w:rPr>
        <w:t>/vyzvaní</w:t>
      </w:r>
      <w:r w:rsidRPr="00633287">
        <w:rPr>
          <w:rFonts w:ascii="Arial Narrow" w:hAnsi="Arial Narrow"/>
          <w:sz w:val="20"/>
          <w:szCs w:val="20"/>
        </w:rPr>
        <w:t xml:space="preserve"> o</w:t>
      </w:r>
      <w:r w:rsidR="00CB1CF7">
        <w:rPr>
          <w:rFonts w:ascii="Arial Narrow" w:hAnsi="Arial Narrow"/>
          <w:sz w:val="20"/>
          <w:szCs w:val="20"/>
        </w:rPr>
        <w:t>dkaz na miesto ich zverejnenia.</w:t>
      </w:r>
    </w:p>
    <w:p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S cieľom predchádzať predkladaniu ŽoNFP, ktoré sú z formálneho hľadiska nesprávne, poskytovateľ už vo výzve</w:t>
      </w:r>
      <w:r w:rsidR="00CB743D" w:rsidRPr="00633287">
        <w:rPr>
          <w:rFonts w:ascii="Arial Narrow" w:hAnsi="Arial Narrow"/>
          <w:sz w:val="20"/>
          <w:szCs w:val="20"/>
        </w:rPr>
        <w:t>/vyzvaní</w:t>
      </w:r>
      <w:r w:rsidRPr="00633287">
        <w:rPr>
          <w:rFonts w:ascii="Arial Narrow" w:hAnsi="Arial Narrow"/>
          <w:sz w:val="20"/>
          <w:szCs w:val="20"/>
        </w:rPr>
        <w:t xml:space="preserve"> zadefinuje jasné a prehľadné inštrukcie pre žiadateľa.</w:t>
      </w:r>
    </w:p>
    <w:p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V súvislosti s príspevkami poskytovanými v programovom období 2014-2020</w:t>
      </w:r>
      <w:r>
        <w:rPr>
          <w:rFonts w:ascii="Arial Narrow" w:hAnsi="Arial Narrow"/>
          <w:color w:val="000000"/>
          <w:sz w:val="20"/>
          <w:szCs w:val="20"/>
          <w:lang w:eastAsia="en-US"/>
        </w:rPr>
        <w:t xml:space="preserve"> je poskytovateľ povinný predbež</w:t>
      </w:r>
      <w:r w:rsidRPr="009F1DCF">
        <w:rPr>
          <w:rFonts w:ascii="Arial Narrow" w:hAnsi="Arial Narrow"/>
          <w:color w:val="000000"/>
          <w:sz w:val="20"/>
          <w:szCs w:val="20"/>
          <w:lang w:eastAsia="en-US"/>
        </w:rPr>
        <w:t xml:space="preserve">ne informovať </w:t>
      </w:r>
      <w:r>
        <w:rPr>
          <w:rFonts w:ascii="Arial Narrow" w:hAnsi="Arial Narrow"/>
          <w:color w:val="000000"/>
          <w:sz w:val="20"/>
          <w:szCs w:val="20"/>
          <w:lang w:eastAsia="en-US"/>
        </w:rPr>
        <w:t>ž</w:t>
      </w:r>
      <w:r w:rsidRPr="009F1DCF">
        <w:rPr>
          <w:rFonts w:ascii="Arial Narrow" w:hAnsi="Arial Narrow"/>
          <w:color w:val="000000"/>
          <w:sz w:val="20"/>
          <w:szCs w:val="20"/>
          <w:lang w:eastAsia="en-US"/>
        </w:rPr>
        <w:t>iadateľov vo</w:t>
      </w:r>
      <w:r>
        <w:rPr>
          <w:rFonts w:ascii="Arial Narrow" w:hAnsi="Arial Narrow"/>
          <w:color w:val="000000"/>
          <w:sz w:val="20"/>
          <w:szCs w:val="20"/>
          <w:lang w:eastAsia="en-US"/>
        </w:rPr>
        <w:t xml:space="preserve"> výzve/vyzvaní na predkladanie ž</w:t>
      </w:r>
      <w:r w:rsidRPr="009F1DCF">
        <w:rPr>
          <w:rFonts w:ascii="Arial Narrow" w:hAnsi="Arial Narrow"/>
          <w:color w:val="000000"/>
          <w:sz w:val="20"/>
          <w:szCs w:val="20"/>
          <w:lang w:eastAsia="en-US"/>
        </w:rPr>
        <w:t>iadostí o NFP zverejnenom na svojom webovom sídle o databáze EDES. EDES je databáza Európskej komisie obsahujúca dáta o všetkých subjektoch, ktoré predstavujú riziko v rámci čerpania prostriedkov z fondov EÚ alebo boli za podmienok uvedených v čl. 106 ods. 1 nariadenia č. 966/2012 vylúčené z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nosti uchádzať sa o finančné prostriedky EÚ. Eviduje aj subjekty, ktoré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vyňaté z účasti na akejkoľvek pomoci poskytovanej z rozpočtu EÚ ako aj z procesov verejného obstarávania, prostredníctvom ktorého sú prideľované finančné prostriedky EÚ v súlade s nariadením č. 966/2012 o rozpočtových pravidlách, ktoré sa vzťahuje na všeobecný rozpočet Európskej únie.</w:t>
      </w:r>
    </w:p>
    <w:p w:rsidR="009F1DCF" w:rsidRPr="009F1DCF" w:rsidRDefault="009F1DCF" w:rsidP="009F1DCF">
      <w:pPr>
        <w:spacing w:after="120"/>
        <w:ind w:firstLine="708"/>
        <w:jc w:val="both"/>
        <w:rPr>
          <w:rFonts w:ascii="Arial Narrow" w:hAnsi="Arial Narrow"/>
          <w:color w:val="000000"/>
          <w:sz w:val="20"/>
          <w:szCs w:val="20"/>
          <w:lang w:eastAsia="en-US"/>
        </w:rPr>
      </w:pPr>
      <w:r>
        <w:rPr>
          <w:rFonts w:ascii="Arial Narrow" w:hAnsi="Arial Narrow"/>
          <w:color w:val="000000"/>
          <w:sz w:val="20"/>
          <w:szCs w:val="20"/>
          <w:lang w:eastAsia="en-US"/>
        </w:rPr>
        <w:t>Ž</w:t>
      </w:r>
      <w:r w:rsidRPr="009F1DCF">
        <w:rPr>
          <w:rFonts w:ascii="Arial Narrow" w:hAnsi="Arial Narrow"/>
          <w:color w:val="000000"/>
          <w:sz w:val="20"/>
          <w:szCs w:val="20"/>
          <w:lang w:eastAsia="en-US"/>
        </w:rPr>
        <w:t xml:space="preserve">iadatelia o NFP, sú týmto informovaní, </w:t>
      </w:r>
      <w:r>
        <w:rPr>
          <w:rFonts w:ascii="Arial Narrow" w:hAnsi="Arial Narrow"/>
          <w:color w:val="000000"/>
          <w:sz w:val="20"/>
          <w:szCs w:val="20"/>
          <w:lang w:eastAsia="en-US"/>
        </w:rPr>
        <w:t>ž</w:t>
      </w:r>
      <w:r w:rsidRPr="009F1DCF">
        <w:rPr>
          <w:rFonts w:ascii="Arial Narrow" w:hAnsi="Arial Narrow"/>
          <w:color w:val="000000"/>
          <w:sz w:val="20"/>
          <w:szCs w:val="20"/>
          <w:lang w:eastAsia="en-US"/>
        </w:rPr>
        <w:t>e v prípade, ak sa ocitnú v niektorej zo situácii uvedených v 106 ods. 1 Nariadenia o rozpočtových pravidlách ich údaje môţu byť registrované v databáze EDES a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oznámené oprávneným osobám a inštitúciám v súvislosti s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nosťou poskytnutia finančných prostriedkov z rozpočtu Európskej únie.</w:t>
      </w:r>
    </w:p>
    <w:p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Právnické a fyzické osoby si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zároveň uplatňovať svoje práva vyplývajúce z nariadenia Európskeho parlamentu a Rady (ES) č. 45/2001 z 18. decembra 2000 o ochrane jednotlivcov so zreteľom na spracovanie osobných údajov inštitúciami a orgánmi spoločenstva a o voľnom pohybe takýchto údajov a nariadenia Európskeho parlamentu a Rady (EÚ) 679/2016 z 27. apríla 2016 o ochrane fyzických osôb pri spracúvaní osobných údajov a o voľnom pohybe takýchto údajov, ktorým sa zrušuje smernica 95/46/ES (všeobecné nariadenie o ochrane údajov).</w:t>
      </w:r>
    </w:p>
    <w:p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V podmienkach SR Úrad vlády SR plní úlohy styčného miesta pre EDES.</w:t>
      </w:r>
    </w:p>
    <w:p w:rsidR="00BA4F54" w:rsidRPr="00633287"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Bli</w:t>
      </w:r>
      <w:r>
        <w:rPr>
          <w:rFonts w:ascii="Arial Narrow" w:hAnsi="Arial Narrow"/>
          <w:color w:val="000000"/>
          <w:sz w:val="20"/>
          <w:szCs w:val="20"/>
          <w:lang w:eastAsia="en-US"/>
        </w:rPr>
        <w:t>ž</w:t>
      </w:r>
      <w:r w:rsidRPr="009F1DCF">
        <w:rPr>
          <w:rFonts w:ascii="Arial Narrow" w:hAnsi="Arial Narrow"/>
          <w:color w:val="000000"/>
          <w:sz w:val="20"/>
          <w:szCs w:val="20"/>
          <w:lang w:eastAsia="en-US"/>
        </w:rPr>
        <w:t>šie informácie o EDES databáze (vrátane informácií o údajoch, ktoré EDES databáza zhroma</w:t>
      </w:r>
      <w:r>
        <w:rPr>
          <w:rFonts w:ascii="Arial Narrow" w:hAnsi="Arial Narrow"/>
          <w:color w:val="000000"/>
          <w:sz w:val="20"/>
          <w:szCs w:val="20"/>
          <w:lang w:eastAsia="en-US"/>
        </w:rPr>
        <w:t>ž</w:t>
      </w:r>
      <w:r w:rsidRPr="009F1DCF">
        <w:rPr>
          <w:rFonts w:ascii="Arial Narrow" w:hAnsi="Arial Narrow"/>
          <w:color w:val="000000"/>
          <w:sz w:val="20"/>
          <w:szCs w:val="20"/>
          <w:lang w:eastAsia="en-US"/>
        </w:rPr>
        <w:t>ďuje, a o podmienkach ich spracovania) sú dostupné na internetovej stránke Európskej komisie: http://ec.europa.eu/budget/explained/management/protecting/protect_en.cfm .</w:t>
      </w:r>
    </w:p>
    <w:p w:rsidR="00D82156" w:rsidRPr="00633287" w:rsidRDefault="00D82156" w:rsidP="00AB6180">
      <w:pPr>
        <w:spacing w:after="120"/>
        <w:jc w:val="both"/>
        <w:rPr>
          <w:rFonts w:ascii="Arial Narrow" w:hAnsi="Arial Narrow"/>
          <w:sz w:val="20"/>
          <w:szCs w:val="20"/>
        </w:rPr>
      </w:pPr>
    </w:p>
    <w:p w:rsidR="000C615E" w:rsidRPr="00E64981" w:rsidRDefault="00D82156" w:rsidP="00E64981">
      <w:pPr>
        <w:pStyle w:val="Nadpis3"/>
        <w:keepLines/>
        <w:widowControl w:val="0"/>
        <w:numPr>
          <w:ilvl w:val="2"/>
          <w:numId w:val="4"/>
        </w:numPr>
        <w:adjustRightInd w:val="0"/>
        <w:spacing w:before="0"/>
        <w:ind w:left="0" w:firstLine="0"/>
        <w:jc w:val="both"/>
        <w:textAlignment w:val="baseline"/>
      </w:pPr>
      <w:bookmarkStart w:id="274" w:name="_Toc514160290"/>
      <w:bookmarkStart w:id="275" w:name="_Toc514160634"/>
      <w:bookmarkStart w:id="276" w:name="_Toc514160291"/>
      <w:bookmarkStart w:id="277" w:name="_Toc514160635"/>
      <w:bookmarkStart w:id="278" w:name="_Toc514160292"/>
      <w:bookmarkStart w:id="279" w:name="_Toc514160636"/>
      <w:bookmarkStart w:id="280" w:name="_Toc514160293"/>
      <w:bookmarkStart w:id="281" w:name="_Toc514160637"/>
      <w:bookmarkStart w:id="282" w:name="_Toc514160294"/>
      <w:bookmarkStart w:id="283" w:name="_Toc514160638"/>
      <w:bookmarkStart w:id="284" w:name="_Toc514160295"/>
      <w:bookmarkStart w:id="285" w:name="_Toc514160639"/>
      <w:bookmarkStart w:id="286" w:name="_Toc514160296"/>
      <w:bookmarkStart w:id="287" w:name="_Toc514160640"/>
      <w:bookmarkStart w:id="288" w:name="_Toc514160297"/>
      <w:bookmarkStart w:id="289" w:name="_Toc514160641"/>
      <w:bookmarkStart w:id="290" w:name="_Toc514160298"/>
      <w:bookmarkStart w:id="291" w:name="_Toc514160642"/>
      <w:bookmarkStart w:id="292" w:name="_Toc514160299"/>
      <w:bookmarkStart w:id="293" w:name="_Toc514160643"/>
      <w:bookmarkStart w:id="294" w:name="_Toc514160300"/>
      <w:bookmarkStart w:id="295" w:name="_Toc514160644"/>
      <w:bookmarkStart w:id="296" w:name="_Toc514160301"/>
      <w:bookmarkStart w:id="297" w:name="_Toc514160645"/>
      <w:bookmarkStart w:id="298" w:name="_Toc514160302"/>
      <w:bookmarkStart w:id="299" w:name="_Toc514160646"/>
      <w:bookmarkStart w:id="300" w:name="_Toc436989141"/>
      <w:bookmarkStart w:id="301" w:name="_Toc450897411"/>
      <w:bookmarkStart w:id="302" w:name="_Toc514307852"/>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633287">
        <w:rPr>
          <w:rFonts w:eastAsiaTheme="majorEastAsia" w:cstheme="majorBidi"/>
          <w:szCs w:val="24"/>
          <w:lang w:eastAsia="cs-CZ"/>
        </w:rPr>
        <w:t>Zmena, zrušenie výzvy</w:t>
      </w:r>
      <w:bookmarkEnd w:id="300"/>
      <w:r w:rsidR="00CB743D" w:rsidRPr="00633287">
        <w:rPr>
          <w:rFonts w:eastAsiaTheme="majorEastAsia" w:cstheme="majorBidi"/>
          <w:szCs w:val="24"/>
          <w:lang w:eastAsia="cs-CZ"/>
        </w:rPr>
        <w:t>/vyzvania</w:t>
      </w:r>
      <w:bookmarkEnd w:id="301"/>
      <w:bookmarkEnd w:id="302"/>
    </w:p>
    <w:p w:rsidR="004151A0" w:rsidRPr="00633287" w:rsidRDefault="004151A0" w:rsidP="00E64981">
      <w:pPr>
        <w:spacing w:after="120"/>
        <w:ind w:firstLine="708"/>
        <w:jc w:val="both"/>
        <w:rPr>
          <w:rFonts w:ascii="Arial Narrow" w:hAnsi="Arial Narrow"/>
          <w:sz w:val="20"/>
          <w:szCs w:val="20"/>
        </w:rPr>
      </w:pPr>
      <w:bookmarkStart w:id="303" w:name="_Toc419882531"/>
      <w:bookmarkStart w:id="304" w:name="_Toc419882532"/>
      <w:bookmarkStart w:id="305" w:name="_Toc419882533"/>
      <w:bookmarkStart w:id="306" w:name="_Toc419882534"/>
      <w:bookmarkStart w:id="307" w:name="_Toc419882535"/>
      <w:bookmarkStart w:id="308" w:name="_Toc419882536"/>
      <w:bookmarkStart w:id="309" w:name="_Toc436989142"/>
      <w:bookmarkEnd w:id="303"/>
      <w:bookmarkEnd w:id="304"/>
      <w:bookmarkEnd w:id="305"/>
      <w:bookmarkEnd w:id="306"/>
      <w:bookmarkEnd w:id="307"/>
      <w:bookmarkEnd w:id="308"/>
      <w:r w:rsidRPr="00633287">
        <w:rPr>
          <w:rFonts w:ascii="Arial Narrow" w:hAnsi="Arial Narrow"/>
          <w:sz w:val="20"/>
          <w:szCs w:val="20"/>
        </w:rPr>
        <w:t>V nevyhnutných prípadoch, kedy nie je možné konať o žiadosti o NFP predloženej na základe pôvodne vyhlásenej výzvy</w:t>
      </w:r>
      <w:r w:rsidR="00CB743D" w:rsidRPr="00633287">
        <w:rPr>
          <w:rFonts w:ascii="Arial Narrow" w:hAnsi="Arial Narrow"/>
          <w:sz w:val="20"/>
          <w:szCs w:val="20"/>
        </w:rPr>
        <w:t>/vyzvania</w:t>
      </w:r>
      <w:r w:rsidRPr="00633287">
        <w:rPr>
          <w:rFonts w:ascii="Arial Narrow" w:hAnsi="Arial Narrow"/>
          <w:sz w:val="20"/>
          <w:szCs w:val="20"/>
        </w:rPr>
        <w:t>, alebo je zmena potrebná za účelom jej optimalizácie, resp. vhodnejšieho nastavenia, je poskytovateľ oprávnený za podmienok stanovených v zákone o príspevku z EŠIF a v Systéme riadenia EŠIF výzvu</w:t>
      </w:r>
      <w:r w:rsidR="00CB743D" w:rsidRPr="00633287">
        <w:rPr>
          <w:rFonts w:ascii="Arial Narrow" w:hAnsi="Arial Narrow"/>
          <w:sz w:val="20"/>
          <w:szCs w:val="20"/>
        </w:rPr>
        <w:t>/vyzvanie</w:t>
      </w:r>
      <w:r w:rsidRPr="00633287">
        <w:rPr>
          <w:rFonts w:ascii="Arial Narrow" w:hAnsi="Arial Narrow"/>
          <w:sz w:val="20"/>
          <w:szCs w:val="20"/>
        </w:rPr>
        <w:t xml:space="preserve"> zmeniť alebo zrušiť. Zmena a zrušenie výzvy</w:t>
      </w:r>
      <w:r w:rsidR="00CB743D" w:rsidRPr="00633287">
        <w:rPr>
          <w:rFonts w:ascii="Arial Narrow" w:hAnsi="Arial Narrow"/>
          <w:sz w:val="20"/>
          <w:szCs w:val="20"/>
        </w:rPr>
        <w:t>/vyzvania</w:t>
      </w:r>
      <w:r w:rsidRPr="00633287">
        <w:rPr>
          <w:rFonts w:ascii="Arial Narrow" w:hAnsi="Arial Narrow"/>
          <w:sz w:val="20"/>
          <w:szCs w:val="20"/>
        </w:rPr>
        <w:t xml:space="preserve"> podlieha zverejneniu na webovom sídle SO</w:t>
      </w:r>
      <w:r w:rsidR="00C602B5" w:rsidRPr="00C602B5">
        <w:t xml:space="preserve"> </w:t>
      </w:r>
      <w:r w:rsidR="00C602B5" w:rsidRPr="00C602B5">
        <w:rPr>
          <w:rFonts w:ascii="Arial Narrow" w:hAnsi="Arial Narrow"/>
          <w:sz w:val="20"/>
          <w:szCs w:val="20"/>
        </w:rPr>
        <w:t xml:space="preserve">a na základe zadania a aktivovania v </w:t>
      </w:r>
      <w:r w:rsidR="00C602B5" w:rsidRPr="00C602B5">
        <w:rPr>
          <w:rFonts w:ascii="Arial Narrow" w:hAnsi="Arial Narrow"/>
          <w:sz w:val="20"/>
          <w:szCs w:val="20"/>
        </w:rPr>
        <w:lastRenderedPageBreak/>
        <w:t>ITMS2014+ je táto automaticky umiestňovaná aj na webovom sídle CKO</w:t>
      </w:r>
      <w:r w:rsidRPr="00633287">
        <w:rPr>
          <w:rFonts w:ascii="Arial Narrow" w:hAnsi="Arial Narrow"/>
          <w:sz w:val="20"/>
          <w:szCs w:val="20"/>
        </w:rPr>
        <w:t>. Súčasťou informácie o zmene/zrušení výzvy</w:t>
      </w:r>
      <w:r w:rsidR="00CB743D" w:rsidRPr="00633287">
        <w:rPr>
          <w:rFonts w:ascii="Arial Narrow" w:hAnsi="Arial Narrow"/>
          <w:sz w:val="20"/>
          <w:szCs w:val="20"/>
        </w:rPr>
        <w:t>/vyzvania</w:t>
      </w:r>
      <w:r w:rsidRPr="00633287">
        <w:rPr>
          <w:rFonts w:ascii="Arial Narrow" w:hAnsi="Arial Narrow"/>
          <w:sz w:val="20"/>
          <w:szCs w:val="20"/>
        </w:rPr>
        <w:t xml:space="preserve"> je vždy aj zdôvod</w:t>
      </w:r>
      <w:r w:rsidR="00CB1CF7">
        <w:rPr>
          <w:rFonts w:ascii="Arial Narrow" w:hAnsi="Arial Narrow"/>
          <w:sz w:val="20"/>
          <w:szCs w:val="20"/>
        </w:rPr>
        <w:t>nenie vykonanej zmeny/zrušenia.</w:t>
      </w:r>
    </w:p>
    <w:p w:rsidR="004151A0" w:rsidRPr="00831C89" w:rsidRDefault="00AB6180" w:rsidP="00E64981">
      <w:pPr>
        <w:spacing w:after="120"/>
        <w:ind w:firstLine="708"/>
        <w:jc w:val="both"/>
        <w:rPr>
          <w:rFonts w:ascii="Arial Narrow" w:hAnsi="Arial Narrow"/>
          <w:sz w:val="20"/>
          <w:szCs w:val="20"/>
        </w:rPr>
      </w:pPr>
      <w:r>
        <w:rPr>
          <w:rFonts w:ascii="Arial Narrow" w:hAnsi="Arial Narrow"/>
          <w:sz w:val="20"/>
          <w:szCs w:val="20"/>
        </w:rPr>
        <w:tab/>
      </w:r>
      <w:r w:rsidR="004151A0" w:rsidRPr="00831C89">
        <w:rPr>
          <w:rFonts w:ascii="Arial Narrow" w:hAnsi="Arial Narrow"/>
          <w:sz w:val="20"/>
          <w:szCs w:val="20"/>
        </w:rPr>
        <w:t>V prípade výziev</w:t>
      </w:r>
      <w:r w:rsidR="00C53DC5">
        <w:rPr>
          <w:rFonts w:ascii="Arial Narrow" w:hAnsi="Arial Narrow"/>
          <w:sz w:val="20"/>
          <w:szCs w:val="20"/>
        </w:rPr>
        <w:t>/vyzvaní</w:t>
      </w:r>
      <w:r w:rsidR="004151A0" w:rsidRPr="00831C89">
        <w:rPr>
          <w:rFonts w:ascii="Arial Narrow" w:hAnsi="Arial Narrow"/>
          <w:sz w:val="20"/>
          <w:szCs w:val="20"/>
        </w:rPr>
        <w:t>, ktoré boli vyhlásené vo forme otvorenej výzvy</w:t>
      </w:r>
      <w:r w:rsidR="00C53DC5">
        <w:rPr>
          <w:rFonts w:ascii="Arial Narrow" w:hAnsi="Arial Narrow"/>
          <w:sz w:val="20"/>
          <w:szCs w:val="20"/>
        </w:rPr>
        <w:t>/vyzvania</w:t>
      </w:r>
      <w:r w:rsidR="004151A0" w:rsidRPr="00831C89">
        <w:rPr>
          <w:rFonts w:ascii="Arial Narrow" w:hAnsi="Arial Narrow"/>
          <w:sz w:val="20"/>
          <w:szCs w:val="20"/>
        </w:rPr>
        <w:t>, SO určí vo vzťahu k akým ŽoNFP sa bude zmena výzvy</w:t>
      </w:r>
      <w:r w:rsidR="00C53DC5">
        <w:rPr>
          <w:rFonts w:ascii="Arial Narrow" w:hAnsi="Arial Narrow"/>
          <w:sz w:val="20"/>
          <w:szCs w:val="20"/>
        </w:rPr>
        <w:t>/vyzvania</w:t>
      </w:r>
      <w:r w:rsidR="004151A0" w:rsidRPr="00831C89">
        <w:rPr>
          <w:rFonts w:ascii="Arial Narrow" w:hAnsi="Arial Narrow"/>
          <w:sz w:val="20"/>
          <w:szCs w:val="20"/>
        </w:rPr>
        <w:t xml:space="preserve"> aplikovať. Zmena sa môže týka</w:t>
      </w:r>
      <w:r w:rsidR="002D16FE">
        <w:rPr>
          <w:rFonts w:ascii="Arial Narrow" w:hAnsi="Arial Narrow"/>
          <w:sz w:val="20"/>
          <w:szCs w:val="20"/>
        </w:rPr>
        <w:t>ť</w:t>
      </w:r>
      <w:r w:rsidR="004151A0" w:rsidRPr="00831C89">
        <w:rPr>
          <w:rFonts w:ascii="Arial Narrow" w:hAnsi="Arial Narrow"/>
          <w:sz w:val="20"/>
          <w:szCs w:val="20"/>
        </w:rPr>
        <w:t xml:space="preserve"> len ŽoNFP predložených po zverejnení zmeny alebo sa vzťahuje aj na ŽoNFP predložené pred zmenou výzvy</w:t>
      </w:r>
      <w:r w:rsidR="00C53DC5">
        <w:rPr>
          <w:rFonts w:ascii="Arial Narrow" w:hAnsi="Arial Narrow"/>
          <w:sz w:val="20"/>
          <w:szCs w:val="20"/>
        </w:rPr>
        <w:t>/vyzvania</w:t>
      </w:r>
      <w:r w:rsidR="004151A0" w:rsidRPr="00831C89">
        <w:rPr>
          <w:rFonts w:ascii="Arial Narrow" w:hAnsi="Arial Narrow"/>
          <w:sz w:val="20"/>
          <w:szCs w:val="20"/>
        </w:rPr>
        <w:t>, o ktorých SO ešte nerozhodol do dátumu vykonania zmeny. Ak SO rozhodne, že zmena sa týka aj ŽoNFP predložených pred vykonaním zmeny, lehota na zmenu/doplnenie žiadosti o NFP nesmie byť kratšia ako 7 pracovných dní od doručenia písomnej informácie o možnosti vykonania zmeny/doplnenia ŽoNFP žiadateľovi.</w:t>
      </w:r>
    </w:p>
    <w:p w:rsidR="00965A21"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SO je oprávnený zrušiť výzvu</w:t>
      </w:r>
      <w:r w:rsidR="00C53DC5">
        <w:rPr>
          <w:rFonts w:ascii="Arial Narrow" w:hAnsi="Arial Narrow"/>
          <w:sz w:val="20"/>
          <w:szCs w:val="20"/>
        </w:rPr>
        <w:t>/vyzvanie</w:t>
      </w:r>
      <w:r w:rsidRPr="00831C89">
        <w:rPr>
          <w:rFonts w:ascii="Arial Narrow" w:hAnsi="Arial Narrow"/>
          <w:sz w:val="20"/>
          <w:szCs w:val="20"/>
        </w:rPr>
        <w:t xml:space="preserve"> a to až do okamihu vydania prvého rozhodnutia o ŽoNFP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uzavretej výzvy</w:t>
      </w:r>
      <w:r w:rsidR="00C53DC5">
        <w:rPr>
          <w:rFonts w:ascii="Arial Narrow" w:hAnsi="Arial Narrow"/>
          <w:sz w:val="20"/>
          <w:szCs w:val="20"/>
        </w:rPr>
        <w:t>/vyzvania</w:t>
      </w:r>
      <w:r w:rsidRPr="00831C89">
        <w:rPr>
          <w:rFonts w:ascii="Arial Narrow" w:hAnsi="Arial Narrow"/>
          <w:sz w:val="20"/>
          <w:szCs w:val="20"/>
        </w:rPr>
        <w:t>), resp. do doby, kým nie je vyčerpaná alokácia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Pr="00831C89">
        <w:rPr>
          <w:rFonts w:ascii="Arial Narrow" w:hAnsi="Arial Narrow"/>
          <w:sz w:val="20"/>
          <w:szCs w:val="20"/>
        </w:rPr>
        <w:t xml:space="preserve">). </w:t>
      </w:r>
    </w:p>
    <w:p w:rsidR="004151A0" w:rsidRPr="00831C89" w:rsidRDefault="004151A0" w:rsidP="00E64981">
      <w:pPr>
        <w:spacing w:after="120"/>
        <w:ind w:firstLine="708"/>
        <w:jc w:val="both"/>
        <w:rPr>
          <w:rFonts w:ascii="Arial Narrow" w:hAnsi="Arial Narrow"/>
        </w:rPr>
      </w:pPr>
      <w:r w:rsidRPr="00831C89">
        <w:rPr>
          <w:rFonts w:ascii="Arial Narrow" w:hAnsi="Arial Narrow"/>
          <w:sz w:val="20"/>
          <w:szCs w:val="20"/>
        </w:rPr>
        <w:t>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uzavretej výzvy</w:t>
      </w:r>
      <w:r w:rsidR="00C53DC5">
        <w:rPr>
          <w:rFonts w:ascii="Arial Narrow" w:hAnsi="Arial Narrow"/>
          <w:sz w:val="20"/>
          <w:szCs w:val="20"/>
        </w:rPr>
        <w:t>/vyzvania</w:t>
      </w:r>
      <w:r w:rsidRPr="00831C89">
        <w:rPr>
          <w:rFonts w:ascii="Arial Narrow" w:hAnsi="Arial Narrow"/>
          <w:sz w:val="20"/>
          <w:szCs w:val="20"/>
        </w:rPr>
        <w:t>, SO vráti ŽoNFP predloženú do dátumu zrušenia výzvy</w:t>
      </w:r>
      <w:r w:rsidR="00C53DC5">
        <w:rPr>
          <w:rFonts w:ascii="Arial Narrow" w:hAnsi="Arial Narrow"/>
          <w:sz w:val="20"/>
          <w:szCs w:val="20"/>
        </w:rPr>
        <w:t>/vyzvania</w:t>
      </w:r>
      <w:r w:rsidRPr="00831C89">
        <w:rPr>
          <w:rFonts w:ascii="Arial Narrow" w:hAnsi="Arial Narrow"/>
          <w:sz w:val="20"/>
          <w:szCs w:val="20"/>
        </w:rPr>
        <w:t xml:space="preserve"> žiadateľovi. 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otvorenej výzvy</w:t>
      </w:r>
      <w:r w:rsidR="00C53DC5">
        <w:rPr>
          <w:rFonts w:ascii="Arial Narrow" w:hAnsi="Arial Narrow"/>
          <w:sz w:val="20"/>
          <w:szCs w:val="20"/>
        </w:rPr>
        <w:t>/vyzvania</w:t>
      </w:r>
      <w:r w:rsidRPr="00831C89">
        <w:rPr>
          <w:rFonts w:ascii="Arial Narrow" w:hAnsi="Arial Narrow"/>
          <w:sz w:val="20"/>
          <w:szCs w:val="20"/>
        </w:rPr>
        <w:t>, SO buď vráti ŽoNFP predloženú do dátumu zrušenia výzvy</w:t>
      </w:r>
      <w:r w:rsidR="00F97994">
        <w:rPr>
          <w:rFonts w:ascii="Arial Narrow" w:hAnsi="Arial Narrow"/>
          <w:sz w:val="20"/>
          <w:szCs w:val="20"/>
        </w:rPr>
        <w:t>/vyzvania</w:t>
      </w:r>
      <w:r w:rsidRPr="00831C89">
        <w:rPr>
          <w:rFonts w:ascii="Arial Narrow" w:hAnsi="Arial Narrow"/>
          <w:sz w:val="20"/>
          <w:szCs w:val="20"/>
        </w:rPr>
        <w:t xml:space="preserve"> žiadateľovi alebo o ŽoNFP predložených do dátumu zrušenia výzvy</w:t>
      </w:r>
      <w:r w:rsidR="00F97994">
        <w:rPr>
          <w:rFonts w:ascii="Arial Narrow" w:hAnsi="Arial Narrow"/>
          <w:sz w:val="20"/>
          <w:szCs w:val="20"/>
        </w:rPr>
        <w:t>/vyzvania</w:t>
      </w:r>
      <w:r w:rsidRPr="00831C89">
        <w:rPr>
          <w:rFonts w:ascii="Arial Narrow" w:hAnsi="Arial Narrow"/>
          <w:sz w:val="20"/>
          <w:szCs w:val="20"/>
        </w:rPr>
        <w:t xml:space="preserve"> rozhodne. SO rozhodne o ŽoNFP predloženej do zrušenia výzvy</w:t>
      </w:r>
      <w:r w:rsidR="00F97994">
        <w:rPr>
          <w:rFonts w:ascii="Arial Narrow" w:hAnsi="Arial Narrow"/>
          <w:sz w:val="20"/>
          <w:szCs w:val="20"/>
        </w:rPr>
        <w:t>/vyzvania</w:t>
      </w:r>
      <w:r w:rsidRPr="00831C89">
        <w:rPr>
          <w:rFonts w:ascii="Arial Narrow" w:hAnsi="Arial Narrow"/>
          <w:sz w:val="20"/>
          <w:szCs w:val="20"/>
        </w:rPr>
        <w:t>, ak je možné rozhodnúť o ŽoNFP podľa podmienok poskytnutia príspevku platných ku dňu predloženia ŽoNFP.</w:t>
      </w:r>
    </w:p>
    <w:p w:rsidR="00516F8F" w:rsidRPr="00831C89"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Povinnou súčasťou informácie o zrušení výzvy</w:t>
      </w:r>
      <w:r w:rsidR="00F97994">
        <w:rPr>
          <w:rFonts w:ascii="Arial Narrow" w:hAnsi="Arial Narrow"/>
          <w:sz w:val="20"/>
          <w:szCs w:val="20"/>
        </w:rPr>
        <w:t>/vyzvania</w:t>
      </w:r>
      <w:r w:rsidRPr="00831C89">
        <w:rPr>
          <w:rFonts w:ascii="Arial Narrow" w:hAnsi="Arial Narrow"/>
          <w:sz w:val="20"/>
          <w:szCs w:val="20"/>
        </w:rPr>
        <w:t xml:space="preserve"> sú aj dôvody jej zrušenia. SO je oprávnený zrušiť výzvu</w:t>
      </w:r>
      <w:r w:rsidR="00F97994">
        <w:rPr>
          <w:rFonts w:ascii="Arial Narrow" w:hAnsi="Arial Narrow"/>
          <w:sz w:val="20"/>
          <w:szCs w:val="20"/>
        </w:rPr>
        <w:t>/vyzvanie</w:t>
      </w:r>
      <w:r w:rsidRPr="00831C89">
        <w:rPr>
          <w:rFonts w:ascii="Arial Narrow" w:hAnsi="Arial Narrow"/>
          <w:sz w:val="20"/>
          <w:szCs w:val="20"/>
        </w:rPr>
        <w:t xml:space="preserve"> iba v prípade, ak je objektívne nemožné (z dôvodu legislatívnej alebo neodstrániteľnej prekážky, ktorú nebolo možné predvídať v čase vyhlásenia výzvy</w:t>
      </w:r>
      <w:r w:rsidR="00F97994">
        <w:rPr>
          <w:rFonts w:ascii="Arial Narrow" w:hAnsi="Arial Narrow"/>
          <w:sz w:val="20"/>
          <w:szCs w:val="20"/>
        </w:rPr>
        <w:t>/vyzvania</w:t>
      </w:r>
      <w:r w:rsidRPr="00831C89">
        <w:rPr>
          <w:rFonts w:ascii="Arial Narrow" w:hAnsi="Arial Narrow"/>
          <w:sz w:val="20"/>
          <w:szCs w:val="20"/>
        </w:rPr>
        <w:t xml:space="preserve"> ani pri všetkej vynaloženej starostlivosti) pristúpiť k schváleniu žiadosti o NFP a následnému financovaniu projektov, alebo je nevyhnutná taká zmena podmienok poskytnutia NFP, ktorá znamená podstatnú zmenu podmienok poskytnutia príspevku stanovených vo výzve</w:t>
      </w:r>
      <w:r w:rsidR="00F97994">
        <w:rPr>
          <w:rFonts w:ascii="Arial Narrow" w:hAnsi="Arial Narrow"/>
          <w:sz w:val="20"/>
          <w:szCs w:val="20"/>
        </w:rPr>
        <w:t>/vyzvaní</w:t>
      </w:r>
      <w:r w:rsidRPr="00831C89">
        <w:rPr>
          <w:rFonts w:ascii="Arial Narrow" w:hAnsi="Arial Narrow"/>
          <w:sz w:val="20"/>
          <w:szCs w:val="20"/>
        </w:rPr>
        <w:t>.</w:t>
      </w:r>
      <w:r w:rsidR="00516F8F" w:rsidRPr="00831C89">
        <w:rPr>
          <w:rFonts w:ascii="Arial Narrow" w:hAnsi="Arial Narrow"/>
          <w:sz w:val="20"/>
          <w:szCs w:val="20"/>
        </w:rPr>
        <w:br w:type="page"/>
      </w:r>
    </w:p>
    <w:p w:rsidR="00D82156" w:rsidRPr="00633287" w:rsidRDefault="00D82156" w:rsidP="00E64981">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kern w:val="0"/>
          <w:szCs w:val="28"/>
          <w:lang w:eastAsia="cs-CZ"/>
        </w:rPr>
      </w:pPr>
      <w:bookmarkStart w:id="310" w:name="_Toc437415270"/>
      <w:bookmarkStart w:id="311" w:name="_Toc450897412"/>
      <w:bookmarkStart w:id="312" w:name="_Toc514307853"/>
      <w:bookmarkEnd w:id="310"/>
      <w:r w:rsidRPr="00633287">
        <w:rPr>
          <w:rFonts w:ascii="Arial Narrow" w:eastAsiaTheme="majorEastAsia" w:hAnsi="Arial Narrow" w:cstheme="majorBidi"/>
          <w:kern w:val="0"/>
          <w:szCs w:val="28"/>
          <w:lang w:eastAsia="cs-CZ"/>
        </w:rPr>
        <w:lastRenderedPageBreak/>
        <w:t>PREDKLADANIE ŽIADOSTI O NFP</w:t>
      </w:r>
      <w:bookmarkEnd w:id="309"/>
      <w:bookmarkEnd w:id="311"/>
      <w:bookmarkEnd w:id="312"/>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4151A0" w:rsidRPr="00633287" w:rsidTr="00C33C3A">
        <w:tc>
          <w:tcPr>
            <w:tcW w:w="6518" w:type="dxa"/>
          </w:tcPr>
          <w:p w:rsidR="004151A0" w:rsidRPr="00633287" w:rsidRDefault="004151A0" w:rsidP="00C33C3A">
            <w:pPr>
              <w:pStyle w:val="Default0"/>
              <w:rPr>
                <w:rFonts w:ascii="Arial Narrow" w:hAnsi="Arial Narrow"/>
                <w:b/>
                <w:sz w:val="20"/>
                <w:szCs w:val="20"/>
              </w:rPr>
            </w:pPr>
            <w:bookmarkStart w:id="313" w:name="_Toc436989143"/>
            <w:r w:rsidRPr="00633287">
              <w:rPr>
                <w:rFonts w:ascii="Arial Narrow" w:hAnsi="Arial Narrow"/>
                <w:b/>
                <w:sz w:val="20"/>
                <w:szCs w:val="20"/>
              </w:rPr>
              <w:t xml:space="preserve">Relevantná úprava v právne záväzných aktoch a predpisoch EÚ: </w:t>
            </w:r>
          </w:p>
          <w:p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Čl. 125 ods. 1 a 3 všeobecného nariadenia </w:t>
            </w:r>
          </w:p>
          <w:p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Čl. 19, 21 – 22, 27 ods. 4, 96 ods. 2 všeobecného nariadenia </w:t>
            </w:r>
          </w:p>
          <w:p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4151A0" w:rsidRPr="00633287" w:rsidTr="00C33C3A">
        <w:tc>
          <w:tcPr>
            <w:tcW w:w="6518" w:type="dxa"/>
          </w:tcPr>
          <w:p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15 až § 19 zákon a príspevku z EŠIF</w:t>
            </w:r>
          </w:p>
          <w:p w:rsidR="004151A0" w:rsidRDefault="004151A0" w:rsidP="00C33C3A">
            <w:pPr>
              <w:pStyle w:val="Default0"/>
              <w:rPr>
                <w:rFonts w:ascii="Arial Narrow" w:hAnsi="Arial Narrow"/>
                <w:i/>
                <w:iCs/>
                <w:sz w:val="20"/>
                <w:szCs w:val="20"/>
              </w:rPr>
            </w:pPr>
            <w:r w:rsidRPr="00633287">
              <w:rPr>
                <w:rFonts w:ascii="Arial Narrow" w:hAnsi="Arial Narrow"/>
                <w:i/>
                <w:iCs/>
                <w:sz w:val="20"/>
                <w:szCs w:val="20"/>
              </w:rPr>
              <w:t>§ 26 zákona o príspevku z</w:t>
            </w:r>
            <w:r w:rsidR="00C602B5">
              <w:rPr>
                <w:rFonts w:ascii="Arial Narrow" w:hAnsi="Arial Narrow"/>
                <w:i/>
                <w:iCs/>
                <w:sz w:val="20"/>
                <w:szCs w:val="20"/>
              </w:rPr>
              <w:t> </w:t>
            </w:r>
            <w:r w:rsidRPr="00633287">
              <w:rPr>
                <w:rFonts w:ascii="Arial Narrow" w:hAnsi="Arial Narrow"/>
                <w:i/>
                <w:iCs/>
                <w:sz w:val="20"/>
                <w:szCs w:val="20"/>
              </w:rPr>
              <w:t>EŠIF</w:t>
            </w:r>
          </w:p>
          <w:p w:rsidR="004151A0" w:rsidRPr="00633287" w:rsidRDefault="00C602B5" w:rsidP="00C33C3A">
            <w:pPr>
              <w:pStyle w:val="Default0"/>
              <w:rPr>
                <w:rFonts w:ascii="Arial Narrow" w:hAnsi="Arial Narrow"/>
                <w:i/>
                <w:iCs/>
                <w:sz w:val="20"/>
                <w:szCs w:val="20"/>
              </w:rPr>
            </w:pPr>
            <w:r w:rsidRPr="00C602B5">
              <w:rPr>
                <w:rFonts w:ascii="Arial Narrow" w:hAnsi="Arial Narrow"/>
                <w:i/>
                <w:iCs/>
                <w:sz w:val="20"/>
                <w:szCs w:val="20"/>
              </w:rPr>
              <w:t>zákon č. 305/2013 Z. z. o elektronickej podobe výkonu pôsobnosti orgánov verejnej moci a o zmene a doplnení niektorých zákonov (zákon o e-Governmente)</w:t>
            </w:r>
          </w:p>
        </w:tc>
      </w:tr>
      <w:tr w:rsidR="004151A0" w:rsidRPr="00633287" w:rsidTr="00C33C3A">
        <w:tc>
          <w:tcPr>
            <w:tcW w:w="6518" w:type="dxa"/>
          </w:tcPr>
          <w:p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rsidR="00C602B5" w:rsidRDefault="00C602B5" w:rsidP="00C33C3A">
            <w:pPr>
              <w:pStyle w:val="Default0"/>
              <w:rPr>
                <w:rFonts w:ascii="Arial Narrow" w:hAnsi="Arial Narrow"/>
                <w:i/>
                <w:iCs/>
                <w:sz w:val="20"/>
                <w:szCs w:val="20"/>
              </w:rPr>
            </w:pPr>
            <w:r w:rsidRPr="00C602B5">
              <w:rPr>
                <w:rFonts w:ascii="Arial Narrow" w:hAnsi="Arial Narrow"/>
                <w:i/>
                <w:iCs/>
                <w:sz w:val="20"/>
                <w:szCs w:val="20"/>
              </w:rPr>
              <w:t>Časť 1.4 Elektronická komunikácia</w:t>
            </w:r>
          </w:p>
          <w:p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Časť 2.4 Riadiaca dokumentácia pre výber a implementáciu projektov</w:t>
            </w:r>
          </w:p>
          <w:p w:rsidR="004151A0" w:rsidRPr="00633287" w:rsidRDefault="004151A0" w:rsidP="00C33C3A">
            <w:pPr>
              <w:pStyle w:val="Default0"/>
              <w:rPr>
                <w:rFonts w:ascii="Arial Narrow" w:hAnsi="Arial Narrow"/>
                <w:sz w:val="20"/>
                <w:szCs w:val="20"/>
              </w:rPr>
            </w:pPr>
            <w:r w:rsidRPr="00633287">
              <w:rPr>
                <w:rFonts w:ascii="Arial Narrow" w:hAnsi="Arial Narrow"/>
                <w:i/>
                <w:iCs/>
                <w:sz w:val="20"/>
                <w:szCs w:val="20"/>
              </w:rPr>
              <w:t>Časť 3.4.1 kapitoly 3.4  Národné projekty</w:t>
            </w:r>
            <w:r w:rsidRPr="00633287">
              <w:rPr>
                <w:rFonts w:ascii="Arial Narrow" w:hAnsi="Arial Narrow"/>
                <w:i/>
                <w:iCs/>
                <w:color w:val="0000FF"/>
                <w:sz w:val="20"/>
                <w:szCs w:val="20"/>
              </w:rPr>
              <w:t xml:space="preserve"> </w:t>
            </w:r>
          </w:p>
        </w:tc>
      </w:tr>
      <w:tr w:rsidR="004151A0" w:rsidRPr="00633287" w:rsidTr="00C33C3A">
        <w:tc>
          <w:tcPr>
            <w:tcW w:w="6518" w:type="dxa"/>
          </w:tcPr>
          <w:p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Iné dokumenty:</w:t>
            </w:r>
          </w:p>
          <w:p w:rsidR="00D9191B"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Vzor CKO č. 7, 15, 19,  28,  </w:t>
            </w:r>
          </w:p>
          <w:p w:rsidR="004151A0" w:rsidRDefault="004151A0" w:rsidP="00C33C3A">
            <w:pPr>
              <w:pStyle w:val="Default0"/>
              <w:rPr>
                <w:rFonts w:ascii="Arial Narrow" w:hAnsi="Arial Narrow" w:cs="Times New Roman"/>
                <w:i/>
                <w:iCs/>
                <w:color w:val="auto"/>
                <w:sz w:val="20"/>
                <w:szCs w:val="20"/>
                <w:lang w:eastAsia="sk-SK"/>
              </w:rPr>
            </w:pPr>
            <w:r w:rsidRPr="00633287">
              <w:rPr>
                <w:rFonts w:ascii="Arial Narrow" w:hAnsi="Arial Narrow" w:cs="Times New Roman"/>
                <w:i/>
                <w:iCs/>
                <w:color w:val="auto"/>
                <w:sz w:val="20"/>
                <w:szCs w:val="20"/>
                <w:lang w:eastAsia="sk-SK"/>
              </w:rPr>
              <w:t>Usmernenie CKO č. 1, aktuálna verzia k postupu administrácie žiadosti o nenávratný finančný príspevok cez ITMS2014+</w:t>
            </w:r>
            <w:r w:rsidR="00D9191B">
              <w:rPr>
                <w:rFonts w:ascii="Arial Narrow" w:hAnsi="Arial Narrow" w:cs="Times New Roman"/>
                <w:i/>
                <w:iCs/>
                <w:color w:val="auto"/>
                <w:sz w:val="20"/>
                <w:szCs w:val="20"/>
                <w:lang w:eastAsia="sk-SK"/>
              </w:rPr>
              <w:t xml:space="preserve"> v platnom znení</w:t>
            </w:r>
          </w:p>
          <w:p w:rsidR="004151A0" w:rsidRPr="00633287" w:rsidRDefault="00D9191B" w:rsidP="00C33C3A">
            <w:pPr>
              <w:pStyle w:val="Default0"/>
              <w:rPr>
                <w:rFonts w:ascii="Arial Narrow" w:hAnsi="Arial Narrow"/>
                <w:i/>
                <w:iCs/>
                <w:sz w:val="20"/>
                <w:szCs w:val="20"/>
              </w:rPr>
            </w:pPr>
            <w:r w:rsidRPr="00D9191B">
              <w:rPr>
                <w:rFonts w:ascii="Arial Narrow" w:hAnsi="Arial Narrow"/>
                <w:i/>
                <w:iCs/>
                <w:sz w:val="20"/>
                <w:szCs w:val="20"/>
              </w:rPr>
              <w:t>Usmernenie CKO č. 2 Záväzné podmienky pou</w:t>
            </w:r>
            <w:r>
              <w:rPr>
                <w:rFonts w:ascii="Arial Narrow" w:hAnsi="Arial Narrow"/>
                <w:i/>
                <w:iCs/>
                <w:sz w:val="20"/>
                <w:szCs w:val="20"/>
              </w:rPr>
              <w:t>ž</w:t>
            </w:r>
            <w:r w:rsidRPr="00D9191B">
              <w:rPr>
                <w:rFonts w:ascii="Arial Narrow" w:hAnsi="Arial Narrow"/>
                <w:i/>
                <w:iCs/>
                <w:sz w:val="20"/>
                <w:szCs w:val="20"/>
              </w:rPr>
              <w:t>ívania verejnej časti ITMS2014+ v platnom znení</w:t>
            </w:r>
          </w:p>
        </w:tc>
      </w:tr>
    </w:tbl>
    <w:p w:rsidR="00595804" w:rsidRPr="00595804" w:rsidRDefault="00595804" w:rsidP="00595804">
      <w:pPr>
        <w:pStyle w:val="Nadpis2"/>
        <w:keepLines/>
        <w:widowControl w:val="0"/>
        <w:adjustRightInd w:val="0"/>
        <w:spacing w:before="0"/>
        <w:jc w:val="both"/>
        <w:textAlignment w:val="baseline"/>
        <w:rPr>
          <w:rFonts w:eastAsiaTheme="majorEastAsia" w:cstheme="majorBidi"/>
          <w:iCs w:val="0"/>
          <w:sz w:val="26"/>
          <w:szCs w:val="26"/>
          <w:lang w:eastAsia="cs-CZ"/>
        </w:rPr>
      </w:pPr>
      <w:bookmarkStart w:id="314" w:name="_Toc450897413"/>
    </w:p>
    <w:p w:rsidR="00516F8F"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315" w:name="_Toc514307854"/>
      <w:r w:rsidRPr="00633287">
        <w:rPr>
          <w:rFonts w:eastAsiaTheme="majorEastAsia" w:cstheme="majorBidi"/>
          <w:b w:val="0"/>
          <w:bCs w:val="0"/>
          <w:sz w:val="26"/>
          <w:szCs w:val="26"/>
          <w:lang w:eastAsia="cs-CZ"/>
        </w:rPr>
        <w:t>Spôsob predkladania žiadosti o</w:t>
      </w:r>
      <w:r w:rsidR="006C3974" w:rsidRPr="00633287">
        <w:rPr>
          <w:rFonts w:eastAsiaTheme="majorEastAsia" w:cstheme="majorBidi"/>
          <w:b w:val="0"/>
          <w:bCs w:val="0"/>
          <w:sz w:val="26"/>
          <w:szCs w:val="26"/>
          <w:lang w:eastAsia="cs-CZ"/>
        </w:rPr>
        <w:t> </w:t>
      </w:r>
      <w:r w:rsidRPr="00633287">
        <w:rPr>
          <w:rFonts w:eastAsiaTheme="majorEastAsia" w:cstheme="majorBidi"/>
          <w:b w:val="0"/>
          <w:bCs w:val="0"/>
          <w:sz w:val="26"/>
          <w:szCs w:val="26"/>
          <w:lang w:eastAsia="cs-CZ"/>
        </w:rPr>
        <w:t>NFP</w:t>
      </w:r>
      <w:bookmarkStart w:id="316" w:name="_Toc440872351"/>
      <w:bookmarkStart w:id="317" w:name="_Toc440876034"/>
      <w:bookmarkEnd w:id="313"/>
      <w:bookmarkEnd w:id="314"/>
      <w:bookmarkEnd w:id="315"/>
      <w:bookmarkEnd w:id="316"/>
      <w:bookmarkEnd w:id="317"/>
    </w:p>
    <w:p w:rsidR="004151A0" w:rsidRPr="00633287" w:rsidRDefault="004151A0" w:rsidP="00CB1CF7">
      <w:pPr>
        <w:spacing w:after="120"/>
        <w:ind w:firstLine="708"/>
        <w:jc w:val="both"/>
        <w:rPr>
          <w:rFonts w:ascii="Arial Narrow" w:hAnsi="Arial Narrow"/>
          <w:color w:val="000000"/>
          <w:sz w:val="20"/>
          <w:szCs w:val="20"/>
        </w:rPr>
      </w:pPr>
      <w:bookmarkStart w:id="318" w:name="_Toc436989144"/>
      <w:r w:rsidRPr="00633287">
        <w:rPr>
          <w:rFonts w:ascii="Arial Narrow" w:hAnsi="Arial Narrow"/>
          <w:color w:val="000000"/>
          <w:sz w:val="20"/>
          <w:szCs w:val="20"/>
        </w:rPr>
        <w:t>O </w:t>
      </w:r>
      <w:r w:rsidR="00F01763">
        <w:rPr>
          <w:rFonts w:ascii="Arial Narrow" w:hAnsi="Arial Narrow"/>
          <w:color w:val="000000"/>
          <w:sz w:val="20"/>
          <w:szCs w:val="20"/>
        </w:rPr>
        <w:t>NFP</w:t>
      </w:r>
      <w:r w:rsidRPr="00633287">
        <w:rPr>
          <w:rFonts w:ascii="Arial Narrow" w:hAnsi="Arial Narrow"/>
          <w:color w:val="000000"/>
          <w:sz w:val="20"/>
          <w:szCs w:val="20"/>
        </w:rPr>
        <w:t xml:space="preserve"> je potrebné požiadať predložením žiadosti o NFP a to </w:t>
      </w:r>
      <w:r w:rsidR="00D9191B">
        <w:rPr>
          <w:rFonts w:ascii="Arial Narrow" w:hAnsi="Arial Narrow"/>
          <w:color w:val="000000"/>
          <w:sz w:val="20"/>
          <w:szCs w:val="20"/>
        </w:rPr>
        <w:t xml:space="preserve">odoslaním </w:t>
      </w:r>
      <w:r w:rsidRPr="00633287">
        <w:rPr>
          <w:rFonts w:ascii="Arial Narrow" w:hAnsi="Arial Narrow"/>
          <w:color w:val="000000"/>
          <w:sz w:val="20"/>
          <w:szCs w:val="20"/>
        </w:rPr>
        <w:t xml:space="preserve">vyplnenej žiadosti o NFP prostredníctvom verejného portálu ITMS2014+ (podrobnejšie </w:t>
      </w:r>
      <w:r w:rsidR="002B77F4">
        <w:rPr>
          <w:rFonts w:ascii="Arial Narrow" w:hAnsi="Arial Narrow"/>
          <w:color w:val="000000"/>
          <w:sz w:val="20"/>
          <w:szCs w:val="20"/>
        </w:rPr>
        <w:t>pozri</w:t>
      </w:r>
      <w:r w:rsidRPr="00633287">
        <w:rPr>
          <w:rFonts w:ascii="Arial Narrow" w:hAnsi="Arial Narrow"/>
          <w:color w:val="000000"/>
          <w:sz w:val="20"/>
          <w:szCs w:val="20"/>
        </w:rPr>
        <w:t xml:space="preserve"> kapitol</w:t>
      </w:r>
      <w:r w:rsidR="002B77F4">
        <w:rPr>
          <w:rFonts w:ascii="Arial Narrow" w:hAnsi="Arial Narrow"/>
          <w:color w:val="000000"/>
          <w:sz w:val="20"/>
          <w:szCs w:val="20"/>
        </w:rPr>
        <w:t>u</w:t>
      </w:r>
      <w:r w:rsidRPr="00633287">
        <w:rPr>
          <w:rFonts w:ascii="Arial Narrow" w:hAnsi="Arial Narrow"/>
          <w:color w:val="000000"/>
          <w:sz w:val="20"/>
          <w:szCs w:val="20"/>
        </w:rPr>
        <w:t xml:space="preserve"> 3.2</w:t>
      </w:r>
      <w:r w:rsidR="008674B6">
        <w:rPr>
          <w:rFonts w:ascii="Arial Narrow" w:hAnsi="Arial Narrow"/>
          <w:color w:val="000000"/>
          <w:sz w:val="20"/>
          <w:szCs w:val="20"/>
        </w:rPr>
        <w:t xml:space="preserve"> tejto príručky</w:t>
      </w:r>
      <w:r w:rsidRPr="00633287">
        <w:rPr>
          <w:rFonts w:ascii="Arial Narrow" w:hAnsi="Arial Narrow"/>
          <w:color w:val="000000"/>
          <w:sz w:val="20"/>
          <w:szCs w:val="20"/>
        </w:rPr>
        <w:t>) a</w:t>
      </w:r>
      <w:r w:rsidR="00D9191B" w:rsidRPr="00D9191B">
        <w:rPr>
          <w:rFonts w:ascii="Arial Narrow" w:hAnsi="Arial Narrow"/>
          <w:color w:val="000000"/>
          <w:sz w:val="20"/>
          <w:szCs w:val="20"/>
        </w:rPr>
        <w:t xml:space="preserve"> zároveň</w:t>
      </w:r>
      <w:r w:rsidRPr="00633287">
        <w:rPr>
          <w:rFonts w:ascii="Arial Narrow" w:hAnsi="Arial Narrow"/>
          <w:color w:val="000000"/>
          <w:sz w:val="20"/>
          <w:szCs w:val="20"/>
        </w:rPr>
        <w:t xml:space="preserve"> jej zaslaním poskytovateľovi príspevku </w:t>
      </w:r>
      <w:r w:rsidR="00D9191B" w:rsidRPr="00D9191B">
        <w:rPr>
          <w:rFonts w:ascii="Arial Narrow" w:hAnsi="Arial Narrow"/>
          <w:color w:val="000000"/>
          <w:sz w:val="20"/>
          <w:szCs w:val="20"/>
        </w:rPr>
        <w:t xml:space="preserve">písomne (v listinnej forme alebo elektronicky podľa zákona č. 305/2013 Z. z. o elektronickej </w:t>
      </w:r>
      <w:r w:rsidRPr="00633287">
        <w:rPr>
          <w:rFonts w:ascii="Arial Narrow" w:hAnsi="Arial Narrow"/>
          <w:color w:val="000000"/>
          <w:sz w:val="20"/>
          <w:szCs w:val="20"/>
        </w:rPr>
        <w:t>podobe</w:t>
      </w:r>
      <w:r w:rsidR="00D9191B" w:rsidRPr="00D9191B">
        <w:rPr>
          <w:rFonts w:ascii="Arial Narrow" w:hAnsi="Arial Narrow"/>
          <w:color w:val="000000"/>
          <w:sz w:val="20"/>
          <w:szCs w:val="20"/>
        </w:rPr>
        <w:t xml:space="preserve"> výkonu pôsobnosti orgánov verejnej moci a o zmene a doplnení niektorých zákonov (ďalej len „zákon o e-Governmente―). </w:t>
      </w:r>
    </w:p>
    <w:p w:rsidR="004151A0" w:rsidRPr="00633287" w:rsidRDefault="004151A0" w:rsidP="00E64981">
      <w:pPr>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Verejná časť ITMS2014+ je k dispozícii na internetovej stránke </w:t>
      </w:r>
      <w:hyperlink r:id="rId33" w:history="1">
        <w:r w:rsidRPr="00633287">
          <w:rPr>
            <w:rStyle w:val="Hypertextovprepojenie"/>
            <w:rFonts w:ascii="Arial Narrow" w:hAnsi="Arial Narrow"/>
            <w:sz w:val="20"/>
            <w:szCs w:val="20"/>
          </w:rPr>
          <w:t>https://www.itms2014.sk</w:t>
        </w:r>
      </w:hyperlink>
      <w:r w:rsidR="00CB1CF7">
        <w:rPr>
          <w:rFonts w:ascii="Arial Narrow" w:hAnsi="Arial Narrow"/>
          <w:color w:val="000000"/>
          <w:sz w:val="20"/>
          <w:szCs w:val="20"/>
        </w:rPr>
        <w:t>.</w:t>
      </w:r>
    </w:p>
    <w:p w:rsidR="00516F8F" w:rsidRPr="00633287" w:rsidRDefault="00516F8F" w:rsidP="004151A0">
      <w:pPr>
        <w:spacing w:after="120"/>
        <w:jc w:val="both"/>
        <w:rPr>
          <w:rFonts w:ascii="Arial Narrow" w:hAnsi="Arial Narrow"/>
          <w:color w:val="000000"/>
          <w:sz w:val="20"/>
          <w:szCs w:val="20"/>
        </w:rPr>
      </w:pPr>
    </w:p>
    <w:p w:rsidR="00516F8F"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319" w:name="_Toc450897414"/>
      <w:bookmarkStart w:id="320" w:name="_Toc514307855"/>
      <w:r w:rsidRPr="00633287">
        <w:rPr>
          <w:rFonts w:eastAsiaTheme="majorEastAsia" w:cstheme="majorBidi"/>
          <w:b w:val="0"/>
          <w:bCs w:val="0"/>
          <w:sz w:val="26"/>
          <w:szCs w:val="26"/>
          <w:lang w:eastAsia="cs-CZ"/>
        </w:rPr>
        <w:t>Tvorba žiadosti o NFP na verejnej časti ITMS2014+</w:t>
      </w:r>
      <w:bookmarkStart w:id="321" w:name="_Toc440872353"/>
      <w:bookmarkStart w:id="322" w:name="_Toc440876036"/>
      <w:bookmarkEnd w:id="318"/>
      <w:bookmarkEnd w:id="319"/>
      <w:bookmarkEnd w:id="320"/>
      <w:bookmarkEnd w:id="321"/>
      <w:bookmarkEnd w:id="322"/>
    </w:p>
    <w:p w:rsidR="007D760D" w:rsidRPr="007D760D" w:rsidRDefault="004151A0" w:rsidP="00595804">
      <w:pPr>
        <w:spacing w:after="120"/>
        <w:ind w:firstLine="708"/>
        <w:jc w:val="both"/>
        <w:rPr>
          <w:rFonts w:ascii="Arial Narrow" w:hAnsi="Arial Narrow"/>
          <w:sz w:val="20"/>
          <w:szCs w:val="20"/>
        </w:rPr>
      </w:pPr>
      <w:r w:rsidRPr="00633287">
        <w:rPr>
          <w:rFonts w:ascii="Arial Narrow" w:hAnsi="Arial Narrow"/>
          <w:sz w:val="20"/>
          <w:szCs w:val="20"/>
        </w:rPr>
        <w:t xml:space="preserve">Žiadateľ </w:t>
      </w:r>
      <w:r w:rsidR="007D760D" w:rsidRPr="007D760D">
        <w:rPr>
          <w:rFonts w:ascii="Arial Narrow" w:hAnsi="Arial Narrow"/>
          <w:sz w:val="20"/>
          <w:szCs w:val="20"/>
        </w:rPr>
        <w:t xml:space="preserve"> </w:t>
      </w:r>
      <w:r w:rsidRPr="00633287">
        <w:rPr>
          <w:rFonts w:ascii="Arial Narrow" w:hAnsi="Arial Narrow"/>
          <w:sz w:val="20"/>
          <w:szCs w:val="20"/>
        </w:rPr>
        <w:t xml:space="preserve">je povinný </w:t>
      </w:r>
      <w:r w:rsidR="007D760D" w:rsidRPr="007D760D">
        <w:rPr>
          <w:rFonts w:ascii="Arial Narrow" w:hAnsi="Arial Narrow"/>
          <w:sz w:val="20"/>
          <w:szCs w:val="20"/>
        </w:rPr>
        <w:t>dodržiavať postupy zadefinované v tejto časti za účelom správneho vypracovania a predkladania</w:t>
      </w:r>
      <w:r w:rsidRPr="00633287">
        <w:rPr>
          <w:rFonts w:ascii="Arial Narrow" w:hAnsi="Arial Narrow"/>
          <w:sz w:val="20"/>
          <w:szCs w:val="20"/>
        </w:rPr>
        <w:t xml:space="preserve"> ŽoNFP </w:t>
      </w:r>
      <w:r w:rsidR="007D760D" w:rsidRPr="007D760D">
        <w:rPr>
          <w:rFonts w:ascii="Arial Narrow" w:hAnsi="Arial Narrow"/>
          <w:sz w:val="20"/>
          <w:szCs w:val="20"/>
        </w:rPr>
        <w:t xml:space="preserve">prostredníctvom </w:t>
      </w:r>
      <w:r w:rsidRPr="00633287">
        <w:rPr>
          <w:rFonts w:ascii="Arial Narrow" w:hAnsi="Arial Narrow"/>
          <w:sz w:val="20"/>
          <w:szCs w:val="20"/>
        </w:rPr>
        <w:t>verejnej časti ITMS2014</w:t>
      </w:r>
      <w:r w:rsidR="007D760D" w:rsidRPr="007D760D">
        <w:rPr>
          <w:rFonts w:ascii="Arial Narrow" w:hAnsi="Arial Narrow"/>
          <w:sz w:val="20"/>
          <w:szCs w:val="20"/>
        </w:rPr>
        <w:t>+.</w:t>
      </w:r>
    </w:p>
    <w:p w:rsidR="004151A0" w:rsidRPr="00633287" w:rsidRDefault="007D760D" w:rsidP="00E64981">
      <w:pPr>
        <w:spacing w:after="120"/>
        <w:ind w:firstLine="708"/>
        <w:jc w:val="both"/>
        <w:rPr>
          <w:rFonts w:ascii="Arial Narrow" w:hAnsi="Arial Narrow"/>
          <w:sz w:val="20"/>
          <w:szCs w:val="20"/>
        </w:rPr>
      </w:pPr>
      <w:r w:rsidRPr="007D760D">
        <w:rPr>
          <w:rFonts w:ascii="Arial Narrow" w:hAnsi="Arial Narrow"/>
          <w:sz w:val="20"/>
          <w:szCs w:val="20"/>
        </w:rPr>
        <w:t>Postupy pre žiadateľa definuje usmernenie</w:t>
      </w:r>
      <w:r w:rsidR="004151A0" w:rsidRPr="00633287">
        <w:rPr>
          <w:rFonts w:ascii="Arial Narrow" w:hAnsi="Arial Narrow"/>
          <w:sz w:val="20"/>
          <w:szCs w:val="20"/>
        </w:rPr>
        <w:t xml:space="preserve"> CKO č.1 k postupu administrácie žiadosti o nenávratný finančný príspevok cez ITMS2014</w:t>
      </w:r>
      <w:r w:rsidRPr="007D760D">
        <w:rPr>
          <w:rFonts w:ascii="Arial Narrow" w:hAnsi="Arial Narrow"/>
          <w:sz w:val="20"/>
          <w:szCs w:val="20"/>
        </w:rPr>
        <w:t>+ v platnom znení, usmernenie CKO č. 2 Záväzné podmienky používania verejnej časti ITMS2014+ v platnom znení, Manuál ITMS 2014+ v platnom znení, zverejnenom na webovom sídle http</w:t>
      </w:r>
      <w:r w:rsidR="00C50B8D" w:rsidRPr="00C50B8D">
        <w:rPr>
          <w:rFonts w:ascii="Arial Narrow" w:hAnsi="Arial Narrow"/>
          <w:sz w:val="20"/>
          <w:szCs w:val="20"/>
        </w:rPr>
        <w:t>://www.partnerskadohoda.gov.sk/302-sk/usmernenia-a-manualy</w:t>
      </w:r>
      <w:r w:rsidRPr="007D760D">
        <w:rPr>
          <w:rFonts w:ascii="Arial Narrow" w:hAnsi="Arial Narrow"/>
          <w:sz w:val="20"/>
          <w:szCs w:val="20"/>
        </w:rPr>
        <w:t>/ .</w:t>
      </w:r>
    </w:p>
    <w:p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Žiadateľ pri vypĺňaní ŽoNFP vo verejnej časti ITMS2014+ postupuje podľa krokov, ktorými je automaticky vedený priamo systémom ITMS2014+.</w:t>
      </w:r>
    </w:p>
    <w:p w:rsidR="004151A0" w:rsidRPr="00633287" w:rsidRDefault="004151A0" w:rsidP="00E64981">
      <w:pPr>
        <w:spacing w:after="120"/>
        <w:jc w:val="both"/>
        <w:rPr>
          <w:rFonts w:ascii="Arial Narrow" w:hAnsi="Arial Narrow"/>
          <w:sz w:val="20"/>
          <w:szCs w:val="20"/>
        </w:rPr>
      </w:pPr>
      <w:r w:rsidRPr="00633287">
        <w:rPr>
          <w:rFonts w:ascii="Arial Narrow" w:hAnsi="Arial Narrow"/>
          <w:b/>
          <w:bCs/>
          <w:sz w:val="20"/>
          <w:szCs w:val="20"/>
        </w:rPr>
        <w:t>Postup získavania prístupu do verejnej časti ITMS2014+</w:t>
      </w:r>
    </w:p>
    <w:p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bCs/>
          <w:sz w:val="20"/>
          <w:szCs w:val="20"/>
        </w:rPr>
        <w:t>Žiadateľ je povinný za účelom získania prístupu do verejnej časti ITMS2014+ postupovať podľa návodu, ktorý je súčasťou usmernenia CKO č. 2 Záväzné podmienky používania verejnej časti ITMS2014+, zverejneného nahttp://www.partne</w:t>
      </w:r>
      <w:r w:rsidR="00CB1CF7">
        <w:rPr>
          <w:rFonts w:ascii="Arial Narrow" w:hAnsi="Arial Narrow"/>
          <w:bCs/>
          <w:sz w:val="20"/>
          <w:szCs w:val="20"/>
        </w:rPr>
        <w:t>rskadohoda.gov.sk/</w:t>
      </w:r>
      <w:r w:rsidR="00C50B8D" w:rsidRPr="00C50B8D">
        <w:rPr>
          <w:rFonts w:ascii="Arial Narrow" w:hAnsi="Arial Narrow"/>
          <w:bCs/>
          <w:sz w:val="20"/>
          <w:szCs w:val="20"/>
        </w:rPr>
        <w:t>302-sk/</w:t>
      </w:r>
      <w:r w:rsidR="00CB1CF7">
        <w:rPr>
          <w:rFonts w:ascii="Arial Narrow" w:hAnsi="Arial Narrow"/>
          <w:bCs/>
          <w:sz w:val="20"/>
          <w:szCs w:val="20"/>
        </w:rPr>
        <w:t>usmernenia</w:t>
      </w:r>
      <w:r w:rsidR="00C50B8D" w:rsidRPr="00C50B8D">
        <w:rPr>
          <w:rFonts w:ascii="Arial Narrow" w:hAnsi="Arial Narrow"/>
          <w:bCs/>
          <w:sz w:val="20"/>
          <w:szCs w:val="20"/>
        </w:rPr>
        <w:t>-a-manualy/</w:t>
      </w:r>
      <w:r w:rsidR="00CB1CF7">
        <w:rPr>
          <w:rFonts w:ascii="Arial Narrow" w:hAnsi="Arial Narrow"/>
          <w:bCs/>
          <w:sz w:val="20"/>
          <w:szCs w:val="20"/>
        </w:rPr>
        <w:t>.</w:t>
      </w:r>
      <w:r w:rsidR="00D63FD5">
        <w:rPr>
          <w:rFonts w:ascii="Arial Narrow" w:hAnsi="Arial Narrow"/>
          <w:bCs/>
          <w:sz w:val="20"/>
          <w:szCs w:val="20"/>
        </w:rPr>
        <w:t xml:space="preserve"> </w:t>
      </w:r>
    </w:p>
    <w:p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 xml:space="preserve">Prístup do verejnej časti môžu získať všetci žiadatelia pre programové obdobie 2014-2020, a to prostredníctvom DataCentra na základe </w:t>
      </w:r>
      <w:r w:rsidRPr="00633287">
        <w:rPr>
          <w:rFonts w:ascii="Arial Narrow" w:hAnsi="Arial Narrow"/>
          <w:b/>
          <w:bCs/>
          <w:sz w:val="20"/>
          <w:szCs w:val="20"/>
        </w:rPr>
        <w:t>žiadosti o aktiváciu používateľského konta</w:t>
      </w:r>
      <w:r w:rsidRPr="00633287">
        <w:rPr>
          <w:rFonts w:ascii="Arial Narrow" w:hAnsi="Arial Narrow"/>
          <w:sz w:val="20"/>
          <w:szCs w:val="20"/>
        </w:rPr>
        <w:t>, ktorá je k dispozícii na s</w:t>
      </w:r>
      <w:r w:rsidR="00CB1CF7">
        <w:rPr>
          <w:rFonts w:ascii="Arial Narrow" w:hAnsi="Arial Narrow"/>
          <w:sz w:val="20"/>
          <w:szCs w:val="20"/>
        </w:rPr>
        <w:t xml:space="preserve">tránke </w:t>
      </w:r>
      <w:hyperlink r:id="rId34" w:history="1">
        <w:r w:rsidR="00D63FD5" w:rsidRPr="001B28D3">
          <w:rPr>
            <w:rStyle w:val="Hypertextovprepojenie"/>
            <w:rFonts w:ascii="Arial Narrow" w:hAnsi="Arial Narrow"/>
            <w:sz w:val="20"/>
            <w:szCs w:val="20"/>
          </w:rPr>
          <w:t>https://www.itms2014.sk</w:t>
        </w:r>
      </w:hyperlink>
      <w:r w:rsidR="00CB1CF7">
        <w:rPr>
          <w:rFonts w:ascii="Arial Narrow" w:hAnsi="Arial Narrow"/>
          <w:sz w:val="20"/>
          <w:szCs w:val="20"/>
        </w:rPr>
        <w:t>.</w:t>
      </w:r>
      <w:r w:rsidR="00D63FD5">
        <w:rPr>
          <w:rFonts w:ascii="Arial Narrow" w:hAnsi="Arial Narrow"/>
          <w:sz w:val="20"/>
          <w:szCs w:val="20"/>
        </w:rPr>
        <w:t xml:space="preserve"> </w:t>
      </w:r>
    </w:p>
    <w:p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cs="Verdana"/>
          <w:b/>
          <w:sz w:val="20"/>
          <w:szCs w:val="20"/>
        </w:rPr>
        <w:t>O užívateľské konto</w:t>
      </w:r>
      <w:r w:rsidRPr="00633287">
        <w:rPr>
          <w:rFonts w:ascii="Arial Narrow" w:hAnsi="Arial Narrow" w:cs="Verdana"/>
          <w:sz w:val="20"/>
          <w:szCs w:val="20"/>
        </w:rPr>
        <w:t xml:space="preserve"> </w:t>
      </w:r>
      <w:r w:rsidRPr="00633287">
        <w:rPr>
          <w:rFonts w:ascii="Arial Narrow" w:hAnsi="Arial Narrow" w:cs="Verdana"/>
          <w:b/>
          <w:sz w:val="20"/>
          <w:szCs w:val="20"/>
        </w:rPr>
        <w:t xml:space="preserve">je potrebné požiadať </w:t>
      </w:r>
      <w:r w:rsidRPr="00633287">
        <w:rPr>
          <w:rFonts w:ascii="Arial Narrow" w:hAnsi="Arial Narrow" w:cs="Verdana"/>
          <w:sz w:val="20"/>
          <w:szCs w:val="20"/>
        </w:rPr>
        <w:t xml:space="preserve">prevádzkovateľa ITMS2014+ formou zaslania žiadosti o aktiváciu užívateľského konta elektronicky </w:t>
      </w:r>
      <w:r w:rsidRPr="00633287">
        <w:rPr>
          <w:rFonts w:ascii="Arial Narrow" w:hAnsi="Arial Narrow" w:cs="Verdana"/>
          <w:b/>
          <w:sz w:val="20"/>
          <w:szCs w:val="20"/>
        </w:rPr>
        <w:t xml:space="preserve">prostredníctvom verejného portálu ITMS2014+ a tiež v písomnej forme </w:t>
      </w:r>
      <w:r w:rsidR="00480E1B">
        <w:rPr>
          <w:rFonts w:ascii="Arial Narrow" w:hAnsi="Arial Narrow" w:cs="Verdana"/>
          <w:b/>
          <w:sz w:val="20"/>
          <w:szCs w:val="20"/>
        </w:rPr>
        <w:t xml:space="preserve">s úradne overeným podpisom v zmysle zákona </w:t>
      </w:r>
      <w:r w:rsidR="00480E1B" w:rsidRPr="00F541A1">
        <w:rPr>
          <w:rFonts w:ascii="Arial Narrow" w:hAnsi="Arial Narrow" w:cs="Verdana"/>
          <w:sz w:val="20"/>
          <w:szCs w:val="20"/>
        </w:rPr>
        <w:t xml:space="preserve">(napr. zákon č. 323/1992 Zb. o notároch a notárskej činnosti (Notársky poriadok v platnom znení, zákon č. 154/1994 Z. z. o matrikách v platnom znení) </w:t>
      </w:r>
      <w:r w:rsidRPr="00633287">
        <w:rPr>
          <w:rFonts w:ascii="Arial Narrow" w:hAnsi="Arial Narrow" w:cs="Verdana"/>
          <w:b/>
          <w:sz w:val="20"/>
          <w:szCs w:val="20"/>
        </w:rPr>
        <w:t>pošt</w:t>
      </w:r>
      <w:r w:rsidR="00480E1B">
        <w:rPr>
          <w:rFonts w:ascii="Arial Narrow" w:hAnsi="Arial Narrow" w:cs="Verdana"/>
          <w:b/>
          <w:sz w:val="20"/>
          <w:szCs w:val="20"/>
        </w:rPr>
        <w:t>ovou prepravou.</w:t>
      </w:r>
      <w:r w:rsidR="00480E1B" w:rsidRP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na základe kontroly elektronického a písomného vyhotovenia žiadosti o aktiváciu používateľského konta aktivuje konto Žiadateľa, pokiaľ neidentifikuje rozdielne údaje, alebo iné nezrovnalosti. V prípade identifikovania chýb, resp. nedostatkov v predloženej žiadosti </w:t>
      </w:r>
      <w:r w:rsidR="00480E1B" w:rsidRPr="001F71D2">
        <w:rPr>
          <w:rFonts w:ascii="Arial Narrow" w:hAnsi="Arial Narrow" w:cs="Verdana"/>
          <w:sz w:val="20"/>
          <w:szCs w:val="20"/>
        </w:rPr>
        <w:lastRenderedPageBreak/>
        <w:t>o aktiváciu používateľského konta je Správca ITMS2014+ oprávnený neaktivovať používateľské konto do verejnej časti ITMS2014+ a požiadať Žiadateľa o opravu chýb, nedostatkov v predloženej žiadosti o aktiváciu používateľského konta. V danom prípade nie je potrebné opätovne osvedčovať podpis Žiadateľa</w:t>
      </w:r>
      <w:r w:rsid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je </w:t>
      </w:r>
      <w:r w:rsidR="00480E1B">
        <w:rPr>
          <w:rFonts w:ascii="Arial Narrow" w:hAnsi="Arial Narrow" w:cs="Verdana"/>
          <w:sz w:val="20"/>
          <w:szCs w:val="20"/>
        </w:rPr>
        <w:t xml:space="preserve">taktiež </w:t>
      </w:r>
      <w:r w:rsidR="00480E1B" w:rsidRPr="001F71D2">
        <w:rPr>
          <w:rFonts w:ascii="Arial Narrow" w:hAnsi="Arial Narrow" w:cs="Verdana"/>
          <w:sz w:val="20"/>
          <w:szCs w:val="20"/>
        </w:rPr>
        <w:t>oprávnený žiadosť o aktiváciu používateľského konta do verejnej časti ITMS2014+ zamietnuť, pričom uvedenú skutočnosť oznámi Žiadateľovi bez zbytočného odkladu. Používateľ je oprávnený vstúpiť do verejnej časti ITMS2014+ prihlásením sa prostredníctvom platného používateľského konta, pričom má možnosť využívať všetky služby a funkcionality poskytované verejnou časťou ITMS2014+, pokiaľ Správca ITMS2014+, alebo CKO neurčí inak.</w:t>
      </w:r>
      <w:r w:rsidRPr="00633287">
        <w:rPr>
          <w:rFonts w:ascii="Arial Narrow" w:hAnsi="Arial Narrow" w:cs="Verdana"/>
          <w:sz w:val="20"/>
          <w:szCs w:val="20"/>
        </w:rPr>
        <w:t xml:space="preserve">  </w:t>
      </w:r>
    </w:p>
    <w:p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Upozorňujeme žiadateľov, aby pristúpili k vybaveniu žiadosti o aktiváciu používateľského konta do verejnej časti ITMS2014+ v dostatočnom časovom predstihu tak, aby nebolo časovo ohrozené predloženie ich žiadosti o NFP.</w:t>
      </w:r>
    </w:p>
    <w:p w:rsidR="004151A0" w:rsidRPr="00633287" w:rsidRDefault="004151A0" w:rsidP="00E64981">
      <w:pPr>
        <w:spacing w:after="120"/>
        <w:ind w:firstLine="426"/>
        <w:jc w:val="both"/>
        <w:rPr>
          <w:rFonts w:ascii="Arial Narrow" w:hAnsi="Arial Narrow"/>
          <w:sz w:val="20"/>
          <w:szCs w:val="20"/>
        </w:rPr>
      </w:pPr>
      <w:bookmarkStart w:id="323" w:name="_Toc414266825"/>
      <w:bookmarkStart w:id="324" w:name="_Toc417905936"/>
      <w:bookmarkStart w:id="325" w:name="_Toc419893755"/>
      <w:r w:rsidRPr="00633287">
        <w:rPr>
          <w:rFonts w:ascii="Arial Narrow" w:hAnsi="Arial Narrow"/>
          <w:sz w:val="20"/>
          <w:szCs w:val="20"/>
        </w:rPr>
        <w:t>Predpoklady pre vytvorenie ŽoNFP</w:t>
      </w:r>
      <w:bookmarkEnd w:id="323"/>
      <w:bookmarkEnd w:id="324"/>
      <w:bookmarkEnd w:id="325"/>
      <w:r w:rsidRPr="00633287">
        <w:rPr>
          <w:rFonts w:ascii="Arial Narrow" w:hAnsi="Arial Narrow"/>
          <w:sz w:val="20"/>
          <w:szCs w:val="20"/>
        </w:rPr>
        <w:t>:</w:t>
      </w:r>
    </w:p>
    <w:p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Žiadateľ na predloženie ŽoNFP musí mať vytvorený platný prístup do verejnej časti ITMS2014+;</w:t>
      </w:r>
    </w:p>
    <w:p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Prístup žiadateľov do verejnej časti ITMS2014+ zabezpečuje DataCentrum na základe žiadosti o aktiváciu konta</w:t>
      </w:r>
      <w:r w:rsidR="00D9191B">
        <w:rPr>
          <w:rStyle w:val="Odkaznapoznmkupodiarou"/>
          <w:rFonts w:ascii="Arial Narrow" w:hAnsi="Arial Narrow"/>
          <w:sz w:val="20"/>
          <w:szCs w:val="20"/>
        </w:rPr>
        <w:footnoteReference w:id="5"/>
      </w:r>
      <w:r w:rsidRPr="00633287">
        <w:rPr>
          <w:rFonts w:ascii="Arial Narrow" w:hAnsi="Arial Narrow"/>
          <w:sz w:val="20"/>
          <w:szCs w:val="20"/>
        </w:rPr>
        <w:t>;</w:t>
      </w:r>
    </w:p>
    <w:p w:rsidR="00D9191B" w:rsidRPr="00633287" w:rsidRDefault="00D9191B" w:rsidP="00432DFC">
      <w:pPr>
        <w:pStyle w:val="Odsekzoznamu0"/>
        <w:numPr>
          <w:ilvl w:val="0"/>
          <w:numId w:val="31"/>
        </w:numPr>
        <w:spacing w:after="0" w:line="240" w:lineRule="auto"/>
        <w:contextualSpacing w:val="0"/>
        <w:jc w:val="both"/>
        <w:rPr>
          <w:rFonts w:ascii="Arial Narrow" w:hAnsi="Arial Narrow"/>
          <w:sz w:val="20"/>
          <w:szCs w:val="20"/>
        </w:rPr>
      </w:pPr>
      <w:r>
        <w:rPr>
          <w:rFonts w:ascii="Arial Narrow" w:hAnsi="Arial Narrow"/>
          <w:sz w:val="20"/>
          <w:szCs w:val="20"/>
        </w:rPr>
        <w:t>Ž</w:t>
      </w:r>
      <w:r w:rsidRPr="00D9191B">
        <w:rPr>
          <w:rFonts w:ascii="Arial Narrow" w:hAnsi="Arial Narrow"/>
          <w:sz w:val="20"/>
          <w:szCs w:val="20"/>
        </w:rPr>
        <w:t>iada</w:t>
      </w:r>
      <w:r>
        <w:rPr>
          <w:rFonts w:ascii="Arial Narrow" w:hAnsi="Arial Narrow"/>
          <w:sz w:val="20"/>
          <w:szCs w:val="20"/>
        </w:rPr>
        <w:t>teľ postupuje pri vytvorení použí</w:t>
      </w:r>
      <w:r w:rsidRPr="00D9191B">
        <w:rPr>
          <w:rFonts w:ascii="Arial Narrow" w:hAnsi="Arial Narrow"/>
          <w:sz w:val="20"/>
          <w:szCs w:val="20"/>
        </w:rPr>
        <w:t xml:space="preserve">vateľského konta do ITMS2014+ podľa návodu/manuálu na vyplnenie </w:t>
      </w:r>
      <w:r>
        <w:rPr>
          <w:rFonts w:ascii="Arial Narrow" w:hAnsi="Arial Narrow"/>
          <w:sz w:val="20"/>
          <w:szCs w:val="20"/>
        </w:rPr>
        <w:t>ž</w:t>
      </w:r>
      <w:r w:rsidRPr="00D9191B">
        <w:rPr>
          <w:rFonts w:ascii="Arial Narrow" w:hAnsi="Arial Narrow"/>
          <w:sz w:val="20"/>
          <w:szCs w:val="20"/>
        </w:rPr>
        <w:t>iadosti o aktiváciu pou</w:t>
      </w:r>
      <w:r>
        <w:rPr>
          <w:rFonts w:ascii="Arial Narrow" w:hAnsi="Arial Narrow"/>
          <w:sz w:val="20"/>
          <w:szCs w:val="20"/>
        </w:rPr>
        <w:t>žívateľského konta (Ž</w:t>
      </w:r>
      <w:r w:rsidRPr="00D9191B">
        <w:rPr>
          <w:rFonts w:ascii="Arial Narrow" w:hAnsi="Arial Narrow"/>
          <w:sz w:val="20"/>
          <w:szCs w:val="20"/>
        </w:rPr>
        <w:t>oAK), ktorý je k dispozícii vo verejnej časti ITMS2014+ a je k dispozícii na webovom sídle https://www.itms2014.sk, - Záväzné podmienky pou</w:t>
      </w:r>
      <w:r>
        <w:rPr>
          <w:rFonts w:ascii="Arial Narrow" w:hAnsi="Arial Narrow"/>
          <w:sz w:val="20"/>
          <w:szCs w:val="20"/>
        </w:rPr>
        <w:t>ž</w:t>
      </w:r>
      <w:r w:rsidRPr="00D9191B">
        <w:rPr>
          <w:rFonts w:ascii="Arial Narrow" w:hAnsi="Arial Narrow"/>
          <w:sz w:val="20"/>
          <w:szCs w:val="20"/>
        </w:rPr>
        <w:t xml:space="preserve">ívania verejnej časti ITMS2014+ sú uvedené v Prílohe č. 1 </w:t>
      </w:r>
      <w:r w:rsidR="00432DFC" w:rsidRPr="00432DFC">
        <w:rPr>
          <w:rFonts w:ascii="Arial Narrow" w:hAnsi="Arial Narrow"/>
          <w:sz w:val="20"/>
          <w:szCs w:val="20"/>
        </w:rPr>
        <w:t>Postup pre predloženie žiadosti o aktiváciu konta na verejnej časti ITMS2014+</w:t>
      </w:r>
      <w:r w:rsidRPr="00D9191B">
        <w:rPr>
          <w:rFonts w:ascii="Arial Narrow" w:hAnsi="Arial Narrow"/>
          <w:sz w:val="20"/>
          <w:szCs w:val="20"/>
        </w:rPr>
        <w:t xml:space="preserve"> v metodickom usmernení CKO č. 2 v platnom znení na webovom sídle:http://www.partnerskadohoda.gov.sk/302-sk/usmernenia-a-manualy/.</w:t>
      </w:r>
    </w:p>
    <w:p w:rsidR="004151A0" w:rsidRPr="00633287" w:rsidRDefault="004151A0" w:rsidP="00E64981">
      <w:pPr>
        <w:pStyle w:val="Odsekzoznamu0"/>
        <w:numPr>
          <w:ilvl w:val="0"/>
          <w:numId w:val="31"/>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Žiadateľ predkladá žiadosť o NFP prostredníctvom verejnej časti ITMS2014+ </w:t>
      </w:r>
      <w:r w:rsidR="00D9191B">
        <w:rPr>
          <w:rFonts w:ascii="Arial Narrow" w:hAnsi="Arial Narrow"/>
          <w:sz w:val="20"/>
          <w:szCs w:val="20"/>
        </w:rPr>
        <w:t>a súčasne zaslaním v listinnej</w:t>
      </w:r>
      <w:r w:rsidRPr="00633287">
        <w:rPr>
          <w:rFonts w:ascii="Arial Narrow" w:hAnsi="Arial Narrow"/>
          <w:sz w:val="20"/>
          <w:szCs w:val="20"/>
        </w:rPr>
        <w:t xml:space="preserve"> forme podľa podmienok stanovených SO vo výzve/vyzvaní</w:t>
      </w:r>
      <w:r w:rsidR="00D9191B" w:rsidRPr="00D9191B">
        <w:t xml:space="preserve"> </w:t>
      </w:r>
      <w:r w:rsidR="00D9191B" w:rsidRPr="00D9191B">
        <w:rPr>
          <w:rFonts w:ascii="Arial Narrow" w:hAnsi="Arial Narrow"/>
          <w:sz w:val="20"/>
          <w:szCs w:val="20"/>
        </w:rPr>
        <w:t>alebo elektronicky do elektronickej schránky</w:t>
      </w:r>
      <w:r w:rsidRPr="00633287">
        <w:rPr>
          <w:rFonts w:ascii="Arial Narrow" w:hAnsi="Arial Narrow"/>
          <w:sz w:val="20"/>
          <w:szCs w:val="20"/>
        </w:rPr>
        <w:t xml:space="preserve">. ŽoNFP je možné predložiť iba na schválené a aktuálne výzvy/vyzvania. Odoslanie žiadosti zo strany žiadateľa musí byť vykonané v rámci intervalu od dátumu vyhlásenia výzvy/vyzvania do dátumu uzavretia výzvy/vyzvania, resp. do zrušenia výzvy/vyzvania. Mimo tohto intervalu nie je možné žiadosť odoslať z verejnej časti ITMS2014+. </w:t>
      </w:r>
    </w:p>
    <w:p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 xml:space="preserve">Verejná časť ITMS2014+ </w:t>
      </w:r>
      <w:r w:rsidR="00B612DB" w:rsidRPr="00B612DB">
        <w:rPr>
          <w:rFonts w:ascii="Arial Narrow" w:hAnsi="Arial Narrow"/>
          <w:sz w:val="20"/>
          <w:szCs w:val="20"/>
        </w:rPr>
        <w:t>podporuje proces elektronického vypracovania a predloženia ŽoNFP žiadateľom</w:t>
      </w:r>
      <w:r w:rsidRPr="00633287">
        <w:rPr>
          <w:rFonts w:ascii="Arial Narrow" w:hAnsi="Arial Narrow"/>
          <w:sz w:val="20"/>
          <w:szCs w:val="20"/>
        </w:rPr>
        <w:t xml:space="preserve"> a podporuje nasledujúce funkcie/akcie:</w:t>
      </w:r>
    </w:p>
    <w:p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vytvorenie formuláru </w:t>
      </w:r>
      <w:r w:rsidR="00547C6D">
        <w:rPr>
          <w:rFonts w:ascii="Arial Narrow" w:hAnsi="Arial Narrow"/>
          <w:sz w:val="20"/>
          <w:szCs w:val="20"/>
        </w:rPr>
        <w:t>Ž</w:t>
      </w:r>
      <w:r w:rsidRPr="00633287">
        <w:rPr>
          <w:rFonts w:ascii="Arial Narrow" w:hAnsi="Arial Narrow"/>
          <w:sz w:val="20"/>
          <w:szCs w:val="20"/>
        </w:rPr>
        <w:t>oNFP,</w:t>
      </w:r>
    </w:p>
    <w:p w:rsidR="004151A0" w:rsidRPr="00633287" w:rsidRDefault="004151A0" w:rsidP="00E64981">
      <w:pPr>
        <w:pStyle w:val="Odsekzoznamu0"/>
        <w:numPr>
          <w:ilvl w:val="0"/>
          <w:numId w:val="36"/>
        </w:numPr>
        <w:spacing w:after="120" w:line="240" w:lineRule="auto"/>
        <w:ind w:left="851" w:hanging="425"/>
        <w:rPr>
          <w:rFonts w:ascii="Arial Narrow" w:hAnsi="Arial Narrow"/>
          <w:sz w:val="20"/>
          <w:szCs w:val="20"/>
        </w:rPr>
      </w:pPr>
      <w:r w:rsidRPr="00633287">
        <w:rPr>
          <w:rFonts w:ascii="Arial Narrow" w:hAnsi="Arial Narrow"/>
          <w:sz w:val="20"/>
          <w:szCs w:val="20"/>
        </w:rPr>
        <w:t xml:space="preserve">odoslanie formuláru ŽoNFP, </w:t>
      </w:r>
    </w:p>
    <w:p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zobrazenie zoznamu všetkých rozpracovaných a odoslaných  žiadostí o NFP žiadateľom, </w:t>
      </w:r>
    </w:p>
    <w:p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prístup do detailu formulára ŽoNFP žiadateľa, </w:t>
      </w:r>
    </w:p>
    <w:p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zobrazenie informácií o stave spracovania ŽoNFP,</w:t>
      </w:r>
    </w:p>
    <w:p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generovanie elektronického formuláru ŽoNFP vo formáte PDF</w:t>
      </w:r>
      <w:r w:rsidR="00547C6D">
        <w:rPr>
          <w:rFonts w:ascii="Arial Narrow" w:hAnsi="Arial Narrow"/>
          <w:sz w:val="20"/>
          <w:szCs w:val="20"/>
        </w:rPr>
        <w:t xml:space="preserve">, </w:t>
      </w:r>
    </w:p>
    <w:p w:rsidR="00547C6D" w:rsidRPr="00633287" w:rsidRDefault="00547C6D" w:rsidP="00547C6D">
      <w:pPr>
        <w:pStyle w:val="Odsekzoznamu0"/>
        <w:numPr>
          <w:ilvl w:val="0"/>
          <w:numId w:val="36"/>
        </w:numPr>
        <w:spacing w:after="120" w:line="240" w:lineRule="auto"/>
        <w:jc w:val="both"/>
        <w:rPr>
          <w:rFonts w:ascii="Arial Narrow" w:hAnsi="Arial Narrow"/>
          <w:sz w:val="20"/>
          <w:szCs w:val="20"/>
        </w:rPr>
      </w:pPr>
      <w:r w:rsidRPr="00547C6D">
        <w:rPr>
          <w:rFonts w:ascii="Arial Narrow" w:hAnsi="Arial Narrow"/>
          <w:sz w:val="20"/>
          <w:szCs w:val="20"/>
        </w:rPr>
        <w:t xml:space="preserve">overenie splnenia podmienok poskytnutia príspevku prostredníctvom integrácií (zo strany poskytovateľa aj </w:t>
      </w:r>
      <w:r>
        <w:rPr>
          <w:rFonts w:ascii="Arial Narrow" w:hAnsi="Arial Narrow"/>
          <w:sz w:val="20"/>
          <w:szCs w:val="20"/>
        </w:rPr>
        <w:t>ž</w:t>
      </w:r>
      <w:r w:rsidRPr="00547C6D">
        <w:rPr>
          <w:rFonts w:ascii="Arial Narrow" w:hAnsi="Arial Narrow"/>
          <w:sz w:val="20"/>
          <w:szCs w:val="20"/>
        </w:rPr>
        <w:t>iadateľa).</w:t>
      </w:r>
    </w:p>
    <w:p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Ovládací manuál:</w:t>
      </w:r>
    </w:p>
    <w:p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Zoznam žiadosti o NFP je prístupný z hlavného menu na verejnej časti ITMS2014+. Zo zoznamu je k dispozícii tlačidlo pre vytvorenie nového formuláru žiadosti o NFP alebo vstup do detailu rozpracovaného formuláru žiadosti o NFP.</w:t>
      </w:r>
    </w:p>
    <w:p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Obrazovka formuláru žiadosti o NFP je členená na niekoľko prvkov – dynamický formulár a aktívne ovládacie prvky/tlačidlá.</w:t>
      </w:r>
    </w:p>
    <w:p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 xml:space="preserve">Dynamický formulár je rozdelený na logické celky a sekcie, ktoré zodpovedajú </w:t>
      </w:r>
      <w:r w:rsidR="00EA35BF">
        <w:rPr>
          <w:rFonts w:ascii="Arial Narrow" w:hAnsi="Arial Narrow"/>
          <w:sz w:val="20"/>
          <w:szCs w:val="20"/>
        </w:rPr>
        <w:t>aktuáln</w:t>
      </w:r>
      <w:r w:rsidR="00AF6284">
        <w:rPr>
          <w:rFonts w:ascii="Arial Narrow" w:hAnsi="Arial Narrow"/>
          <w:sz w:val="20"/>
          <w:szCs w:val="20"/>
        </w:rPr>
        <w:t>e</w:t>
      </w:r>
      <w:r w:rsidR="00EA35BF">
        <w:rPr>
          <w:rFonts w:ascii="Arial Narrow" w:hAnsi="Arial Narrow"/>
          <w:sz w:val="20"/>
          <w:szCs w:val="20"/>
        </w:rPr>
        <w:t xml:space="preserve"> </w:t>
      </w:r>
      <w:r w:rsidRPr="00633287">
        <w:rPr>
          <w:rFonts w:ascii="Arial Narrow" w:hAnsi="Arial Narrow"/>
          <w:sz w:val="20"/>
          <w:szCs w:val="20"/>
        </w:rPr>
        <w:t>platnému vzoru CKO č. 15 Žiadosť o</w:t>
      </w:r>
      <w:r w:rsidR="00515C2C">
        <w:rPr>
          <w:rFonts w:ascii="Arial Narrow" w:hAnsi="Arial Narrow"/>
          <w:sz w:val="20"/>
          <w:szCs w:val="20"/>
        </w:rPr>
        <w:t xml:space="preserve"> </w:t>
      </w:r>
      <w:r w:rsidRPr="00633287">
        <w:rPr>
          <w:rFonts w:ascii="Arial Narrow" w:hAnsi="Arial Narrow"/>
          <w:sz w:val="20"/>
          <w:szCs w:val="20"/>
        </w:rPr>
        <w:t xml:space="preserve">NFP/Projektový zámer. Formulár prispôsobuje svoj vzhľad tak, že vždy sú prístupné potrebné polia.  </w:t>
      </w:r>
    </w:p>
    <w:p w:rsidR="004151A0" w:rsidRPr="00633287" w:rsidRDefault="004151A0" w:rsidP="00E64981">
      <w:pPr>
        <w:pStyle w:val="Odsekzoznamu0"/>
        <w:numPr>
          <w:ilvl w:val="0"/>
          <w:numId w:val="32"/>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Aktívne ovládacie prvky/tlačidlá sa nachádzajú na hornej lište detailu formuláru žiadosti o NFP. Slúžia na spustenie konkrétnej akcie. Každá akcia je v ITMS2014+ reprezentovaná jedným tlačidlom (napr. Kontrola žiadosti, Odoslať, a pod.). Niektoré z týchto ovládacích prvkov/tlačidiel sú dostupné aj priamo v zozname ŽoNFP. </w:t>
      </w:r>
    </w:p>
    <w:p w:rsidR="00D82156" w:rsidRPr="00E64981" w:rsidRDefault="00547C6D" w:rsidP="00E64981">
      <w:pPr>
        <w:spacing w:after="120"/>
        <w:jc w:val="both"/>
        <w:rPr>
          <w:rFonts w:ascii="Arial Narrow" w:hAnsi="Arial Narrow"/>
          <w:sz w:val="20"/>
        </w:rPr>
      </w:pPr>
      <w:r w:rsidRPr="00547C6D">
        <w:rPr>
          <w:rFonts w:ascii="Arial Narrow" w:hAnsi="Arial Narrow"/>
          <w:sz w:val="20"/>
          <w:szCs w:val="20"/>
        </w:rPr>
        <w:t>V</w:t>
      </w:r>
      <w:r w:rsidR="00B612DB" w:rsidRPr="00547C6D">
        <w:rPr>
          <w:rFonts w:ascii="Arial Narrow" w:hAnsi="Arial Narrow"/>
          <w:sz w:val="20"/>
          <w:szCs w:val="20"/>
        </w:rPr>
        <w:t>ytvoreni</w:t>
      </w:r>
      <w:r w:rsidRPr="00547C6D">
        <w:rPr>
          <w:rFonts w:ascii="Arial Narrow" w:hAnsi="Arial Narrow"/>
          <w:sz w:val="20"/>
          <w:szCs w:val="20"/>
        </w:rPr>
        <w:t>e</w:t>
      </w:r>
      <w:r w:rsidR="00B612DB" w:rsidRPr="00E64981">
        <w:rPr>
          <w:rFonts w:ascii="Arial Narrow" w:hAnsi="Arial Narrow"/>
          <w:sz w:val="20"/>
        </w:rPr>
        <w:t xml:space="preserve"> </w:t>
      </w:r>
      <w:r w:rsidR="00D82156" w:rsidRPr="00E64981">
        <w:rPr>
          <w:rFonts w:ascii="Arial Narrow" w:hAnsi="Arial Narrow"/>
          <w:sz w:val="20"/>
        </w:rPr>
        <w:t>žiadosti o NFP:</w:t>
      </w:r>
    </w:p>
    <w:p w:rsidR="004151A0" w:rsidRPr="00633287" w:rsidRDefault="004151A0" w:rsidP="00E64981">
      <w:pPr>
        <w:pStyle w:val="Odsekzoznamu0"/>
        <w:numPr>
          <w:ilvl w:val="0"/>
          <w:numId w:val="33"/>
        </w:numPr>
        <w:spacing w:after="0" w:line="240" w:lineRule="auto"/>
        <w:ind w:left="357" w:hanging="357"/>
        <w:contextualSpacing w:val="0"/>
        <w:jc w:val="both"/>
        <w:rPr>
          <w:rFonts w:ascii="Arial Narrow" w:hAnsi="Arial Narrow"/>
          <w:sz w:val="20"/>
          <w:szCs w:val="20"/>
        </w:rPr>
      </w:pPr>
      <w:bookmarkStart w:id="326" w:name="_Toc249268340"/>
      <w:bookmarkStart w:id="327" w:name="_Toc403563886"/>
      <w:r w:rsidRPr="00633287">
        <w:rPr>
          <w:rFonts w:ascii="Arial Narrow" w:hAnsi="Arial Narrow"/>
          <w:sz w:val="20"/>
          <w:szCs w:val="20"/>
        </w:rPr>
        <w:t>Proces vytvorenia a podania žiadosti o NFP je v ITMS2014+ rozdelený na dva za sebou logicky nasledujúce kroky. Prvým krokom je wizard, ktorý slúži na vytvorenie ŽoNFP, výber a zadanie primárnych údajov žiadosti o NFP. Wizard žiadateľ spustí stlačením tlačidla „Vytvoriť“ zo zoznamu ŽoNFP žiadateľa alebo z detailu konkrétnej výzvy/vyzvania. Po ukončení wizardu stlačením tlačidla „Dokončiť“ sa žiadateľ automaticky dostane do detailu formulára žiadosti o</w:t>
      </w:r>
      <w:r w:rsidR="00466F20">
        <w:rPr>
          <w:rFonts w:ascii="Arial Narrow" w:hAnsi="Arial Narrow"/>
          <w:sz w:val="20"/>
          <w:szCs w:val="20"/>
        </w:rPr>
        <w:t> </w:t>
      </w:r>
      <w:r w:rsidRPr="00633287">
        <w:rPr>
          <w:rFonts w:ascii="Arial Narrow" w:hAnsi="Arial Narrow"/>
          <w:sz w:val="20"/>
          <w:szCs w:val="20"/>
        </w:rPr>
        <w:t>NFP</w:t>
      </w:r>
      <w:r w:rsidR="00466F20">
        <w:rPr>
          <w:rFonts w:ascii="Arial Narrow" w:hAnsi="Arial Narrow"/>
          <w:sz w:val="20"/>
          <w:szCs w:val="20"/>
        </w:rPr>
        <w:t>,</w:t>
      </w:r>
      <w:r w:rsidRPr="00633287">
        <w:rPr>
          <w:rFonts w:ascii="Arial Narrow" w:hAnsi="Arial Narrow"/>
          <w:sz w:val="20"/>
          <w:szCs w:val="20"/>
        </w:rPr>
        <w:t xml:space="preserve"> kde zadáva a upravuje ďalšie potrebné údaje a informácie o projekte.</w:t>
      </w:r>
    </w:p>
    <w:p w:rsidR="00547C6D" w:rsidRPr="00547C6D" w:rsidRDefault="00547C6D" w:rsidP="00547C6D">
      <w:pPr>
        <w:pStyle w:val="Odsekzoznamu0"/>
        <w:numPr>
          <w:ilvl w:val="0"/>
          <w:numId w:val="33"/>
        </w:numPr>
        <w:spacing w:after="120"/>
        <w:jc w:val="both"/>
        <w:rPr>
          <w:rFonts w:ascii="Arial Narrow" w:hAnsi="Arial Narrow"/>
          <w:sz w:val="20"/>
          <w:szCs w:val="20"/>
        </w:rPr>
      </w:pPr>
      <w:r w:rsidRPr="00547C6D">
        <w:rPr>
          <w:rFonts w:ascii="Arial Narrow" w:hAnsi="Arial Narrow"/>
          <w:sz w:val="20"/>
          <w:szCs w:val="20"/>
        </w:rPr>
        <w:t xml:space="preserve">Proces overenia splnenia podmienok zo strany </w:t>
      </w:r>
      <w:r>
        <w:rPr>
          <w:rFonts w:ascii="Arial Narrow" w:hAnsi="Arial Narrow"/>
          <w:sz w:val="20"/>
          <w:szCs w:val="20"/>
        </w:rPr>
        <w:t>ž</w:t>
      </w:r>
      <w:r w:rsidRPr="00547C6D">
        <w:rPr>
          <w:rFonts w:ascii="Arial Narrow" w:hAnsi="Arial Narrow"/>
          <w:sz w:val="20"/>
          <w:szCs w:val="20"/>
        </w:rPr>
        <w:t xml:space="preserve">iadateľa prostredníctvom integrácie systému ITMS 2014+ s dostupnými verejnými registrami. Z dôvodu postupného spúšťania integrácií v systéme ITMS 2014+ budú môcť </w:t>
      </w:r>
      <w:r>
        <w:rPr>
          <w:rFonts w:ascii="Arial Narrow" w:hAnsi="Arial Narrow"/>
          <w:sz w:val="20"/>
          <w:szCs w:val="20"/>
        </w:rPr>
        <w:t>ž</w:t>
      </w:r>
      <w:r w:rsidRPr="00547C6D">
        <w:rPr>
          <w:rFonts w:ascii="Arial Narrow" w:hAnsi="Arial Narrow"/>
          <w:sz w:val="20"/>
          <w:szCs w:val="20"/>
        </w:rPr>
        <w:t>iadateľa overiť splnenie len niektorých podmienok poskytnutia príspevku, prostredníctvom tohto systému.</w:t>
      </w:r>
    </w:p>
    <w:p w:rsidR="004151A0" w:rsidRPr="00633287" w:rsidRDefault="00547C6D" w:rsidP="00E64981">
      <w:pPr>
        <w:pStyle w:val="Odsekzoznamu0"/>
        <w:numPr>
          <w:ilvl w:val="0"/>
          <w:numId w:val="33"/>
        </w:numPr>
        <w:spacing w:after="120" w:line="240" w:lineRule="auto"/>
        <w:contextualSpacing w:val="0"/>
        <w:jc w:val="both"/>
        <w:rPr>
          <w:rFonts w:ascii="Arial Narrow" w:hAnsi="Arial Narrow"/>
        </w:rPr>
      </w:pPr>
      <w:r w:rsidRPr="00547C6D">
        <w:rPr>
          <w:rFonts w:ascii="Arial Narrow" w:hAnsi="Arial Narrow"/>
          <w:sz w:val="20"/>
          <w:szCs w:val="20"/>
        </w:rPr>
        <w:lastRenderedPageBreak/>
        <w:t>3. Posledným</w:t>
      </w:r>
      <w:r w:rsidR="004151A0" w:rsidRPr="00633287">
        <w:rPr>
          <w:rFonts w:ascii="Arial Narrow" w:hAnsi="Arial Narrow"/>
          <w:sz w:val="20"/>
          <w:szCs w:val="20"/>
        </w:rPr>
        <w:t xml:space="preserve"> krokom je formálna kontrola a odoslanie vyplneného formuláru ŽoNFP</w:t>
      </w:r>
      <w:r w:rsidR="004151A0" w:rsidRPr="00E64981">
        <w:rPr>
          <w:rFonts w:ascii="Arial Narrow" w:hAnsi="Arial Narrow"/>
          <w:sz w:val="20"/>
        </w:rPr>
        <w:t>.</w:t>
      </w:r>
    </w:p>
    <w:p w:rsidR="004151A0" w:rsidRPr="00633287" w:rsidRDefault="004151A0" w:rsidP="00E64981">
      <w:pPr>
        <w:spacing w:after="120"/>
        <w:jc w:val="both"/>
        <w:rPr>
          <w:rFonts w:ascii="Arial Narrow" w:hAnsi="Arial Narrow"/>
        </w:rPr>
      </w:pPr>
      <w:r w:rsidRPr="00633287">
        <w:rPr>
          <w:rFonts w:ascii="Arial Narrow" w:hAnsi="Arial Narrow"/>
          <w:sz w:val="20"/>
          <w:szCs w:val="20"/>
          <w:u w:val="single"/>
        </w:rPr>
        <w:t>Wizard vytvorenia žiadosti o NFP:</w:t>
      </w:r>
    </w:p>
    <w:p w:rsidR="004151A0" w:rsidRPr="00633287" w:rsidRDefault="004151A0" w:rsidP="00E64981">
      <w:pPr>
        <w:pStyle w:val="Odsekzoznamu0"/>
        <w:numPr>
          <w:ilvl w:val="0"/>
          <w:numId w:val="34"/>
        </w:numPr>
        <w:spacing w:after="120" w:line="240" w:lineRule="auto"/>
        <w:ind w:left="425" w:hanging="425"/>
        <w:contextualSpacing w:val="0"/>
        <w:jc w:val="both"/>
        <w:rPr>
          <w:rFonts w:ascii="Arial Narrow" w:hAnsi="Arial Narrow"/>
        </w:rPr>
      </w:pPr>
      <w:r w:rsidRPr="00633287">
        <w:rPr>
          <w:rFonts w:ascii="Arial Narrow" w:hAnsi="Arial Narrow"/>
          <w:sz w:val="20"/>
          <w:szCs w:val="20"/>
        </w:rPr>
        <w:t>Wizard je sprievodca pri vytváraní žiadosti o NFP, rozdelený na niekoľko krokov, ktorými je žiadateľ postupne vedený priamo ITMS2014+. Wizard vytvorenia žiadosti o NFP je úspešne ukončený iba po stlačení tlačidla „Dokončit“ v poslednom kroku. V</w:t>
      </w:r>
      <w:r w:rsidR="00466F20">
        <w:rPr>
          <w:rFonts w:ascii="Arial Narrow" w:hAnsi="Arial Narrow"/>
          <w:sz w:val="20"/>
          <w:szCs w:val="20"/>
        </w:rPr>
        <w:t> </w:t>
      </w:r>
      <w:r w:rsidRPr="00633287">
        <w:rPr>
          <w:rFonts w:ascii="Arial Narrow" w:hAnsi="Arial Narrow"/>
          <w:sz w:val="20"/>
          <w:szCs w:val="20"/>
        </w:rPr>
        <w:t>prípade</w:t>
      </w:r>
      <w:r w:rsidR="00466F20">
        <w:rPr>
          <w:rFonts w:ascii="Arial Narrow" w:hAnsi="Arial Narrow"/>
          <w:sz w:val="20"/>
          <w:szCs w:val="20"/>
        </w:rPr>
        <w:t>,</w:t>
      </w:r>
      <w:r w:rsidRPr="00633287">
        <w:rPr>
          <w:rFonts w:ascii="Arial Narrow" w:hAnsi="Arial Narrow"/>
          <w:sz w:val="20"/>
          <w:szCs w:val="20"/>
        </w:rPr>
        <w:t xml:space="preserve"> ak sa wizard vytvorenia žiadosti o NFP ukončí v inom kroku ako v poslednom, neuloží sa, t.j. nie je možné sa k nemu vrátiť späť;</w:t>
      </w:r>
    </w:p>
    <w:p w:rsidR="004151A0" w:rsidRPr="00633287" w:rsidRDefault="004151A0" w:rsidP="00E64981">
      <w:pPr>
        <w:pStyle w:val="Odsekzoznamu0"/>
        <w:numPr>
          <w:ilvl w:val="0"/>
          <w:numId w:val="34"/>
        </w:numPr>
        <w:spacing w:after="120" w:line="240" w:lineRule="auto"/>
        <w:contextualSpacing w:val="0"/>
        <w:jc w:val="both"/>
        <w:rPr>
          <w:rFonts w:ascii="Arial Narrow" w:hAnsi="Arial Narrow"/>
        </w:rPr>
      </w:pPr>
      <w:r w:rsidRPr="00633287">
        <w:rPr>
          <w:rFonts w:ascii="Arial Narrow" w:hAnsi="Arial Narrow"/>
          <w:sz w:val="20"/>
          <w:szCs w:val="20"/>
        </w:rPr>
        <w:t>Použitím tlačidla „Dokončiť</w:t>
      </w:r>
      <w:r w:rsidR="00547C6D" w:rsidRPr="00547C6D">
        <w:rPr>
          <w:rFonts w:ascii="Arial Narrow" w:hAnsi="Arial Narrow"/>
          <w:sz w:val="20"/>
          <w:szCs w:val="20"/>
        </w:rPr>
        <w:t>―</w:t>
      </w:r>
      <w:r w:rsidRPr="00633287">
        <w:rPr>
          <w:rFonts w:ascii="Arial Narrow" w:hAnsi="Arial Narrow"/>
          <w:sz w:val="20"/>
          <w:szCs w:val="20"/>
        </w:rPr>
        <w:t xml:space="preserve"> v poslednom kroku wizardu ITMS2014+ inicializuje kontrolu splnenia základných kritérií oprávnenosti. Ak žiadateľ nespĺňa tieto kritériá oprávnenosti, ITMS2014+ neumožní vytvorenie žiadosti o NFP. Žiadateľovi sa zobrazí hlásenie o nesplnení konkrétnych základných kritérií oprávnenosti; </w:t>
      </w:r>
    </w:p>
    <w:p w:rsidR="004151A0" w:rsidRPr="00633287" w:rsidRDefault="004151A0" w:rsidP="00E64981">
      <w:pPr>
        <w:pStyle w:val="Odsekzoznamu0"/>
        <w:numPr>
          <w:ilvl w:val="0"/>
          <w:numId w:val="124"/>
        </w:numPr>
        <w:spacing w:after="120" w:line="240" w:lineRule="auto"/>
        <w:contextualSpacing w:val="0"/>
        <w:jc w:val="both"/>
        <w:rPr>
          <w:rFonts w:ascii="Arial Narrow" w:hAnsi="Arial Narrow"/>
        </w:rPr>
      </w:pPr>
      <w:r w:rsidRPr="00633287">
        <w:rPr>
          <w:rFonts w:ascii="Arial Narrow" w:hAnsi="Arial Narrow"/>
          <w:sz w:val="20"/>
          <w:szCs w:val="20"/>
        </w:rPr>
        <w:t xml:space="preserve">Po úspešnom ukončení wizardu vytvorenia žiadosti o NFP systém ITMS2014+ vygeneruje kód žiadosti o NFP, ktorý je  jednoznačný a jedinečný identifikátor v rámci celého systému ITMS2014+. Počas celého životného cyklu žiadosti o NFP je kód nemenný;    </w:t>
      </w:r>
    </w:p>
    <w:p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Formulár žiadosti o NFP sa zobrazí automaticky po ukončení wizardu vytvorenia žiadosti o NFP. Pri vypĺňaní elektronického formuláru žiadosti žiadateľom sa údaje, ktoré sú už evidované v ITMS2014+ automaticky načítajú do formuláru. Údaje, ktoré nesú informáciu o žiadateľovi a nie sú aktuálne, môže žiadateľ upravovať priamo na verejnej časti ITMS2014+, a to v rámci  evidencie „Správa vlastného používateľského účtu“. (napr. kontaktné údaje subjektu, štatutárny orgán žiadateľa, a pod.);</w:t>
      </w:r>
    </w:p>
    <w:p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Formulár  žiadosti o NFP na verejnej časti ITMS2014+ je inicializovaný údajmi, ktoré zadal SO pri definovaní a nastavovaní výzvy/vyzvania. Údaje o žiadateľovi, ktoré sú evidované v ITMS2014+ sa tiež inicializujú do formulára žiadosti o NFP;</w:t>
      </w:r>
    </w:p>
    <w:p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Elektronický formulár ŽoNFP na verejnej časti ITMS2014+ je rozdelený do logických celkov, ktoré vychádzajú z aktuálne platného vzoru </w:t>
      </w:r>
      <w:r w:rsidR="00466F20">
        <w:rPr>
          <w:rFonts w:ascii="Arial Narrow" w:hAnsi="Arial Narrow"/>
          <w:sz w:val="20"/>
          <w:szCs w:val="20"/>
        </w:rPr>
        <w:t>CKO</w:t>
      </w:r>
      <w:r w:rsidRPr="00633287">
        <w:rPr>
          <w:rFonts w:ascii="Arial Narrow" w:hAnsi="Arial Narrow"/>
          <w:sz w:val="20"/>
          <w:szCs w:val="20"/>
        </w:rPr>
        <w:t xml:space="preserve"> č.15</w:t>
      </w:r>
      <w:r w:rsidR="00EB7E10">
        <w:rPr>
          <w:rFonts w:ascii="Arial Narrow" w:hAnsi="Arial Narrow"/>
          <w:sz w:val="20"/>
          <w:szCs w:val="20"/>
        </w:rPr>
        <w:t xml:space="preserve"> </w:t>
      </w:r>
      <w:r w:rsidRPr="00633287">
        <w:rPr>
          <w:rFonts w:ascii="Arial Narrow" w:hAnsi="Arial Narrow"/>
          <w:sz w:val="20"/>
          <w:szCs w:val="20"/>
        </w:rPr>
        <w:t xml:space="preserve">Žiadosť o poskytnutie </w:t>
      </w:r>
      <w:r w:rsidR="00AF6284">
        <w:rPr>
          <w:rFonts w:ascii="Arial Narrow" w:hAnsi="Arial Narrow"/>
          <w:sz w:val="20"/>
          <w:szCs w:val="20"/>
        </w:rPr>
        <w:t xml:space="preserve">NFP </w:t>
      </w:r>
      <w:r w:rsidRPr="00633287">
        <w:rPr>
          <w:rFonts w:ascii="Arial Narrow" w:hAnsi="Arial Narrow"/>
          <w:sz w:val="20"/>
          <w:szCs w:val="20"/>
        </w:rPr>
        <w:t>/</w:t>
      </w:r>
      <w:r w:rsidR="00AF6284">
        <w:rPr>
          <w:rFonts w:ascii="Arial Narrow" w:hAnsi="Arial Narrow"/>
          <w:sz w:val="20"/>
          <w:szCs w:val="20"/>
        </w:rPr>
        <w:t xml:space="preserve"> </w:t>
      </w:r>
      <w:r w:rsidRPr="00633287">
        <w:rPr>
          <w:rFonts w:ascii="Arial Narrow" w:hAnsi="Arial Narrow"/>
          <w:sz w:val="20"/>
          <w:szCs w:val="20"/>
        </w:rPr>
        <w:t xml:space="preserve">Projektový </w:t>
      </w:r>
      <w:r w:rsidR="00CB1CF7">
        <w:rPr>
          <w:rFonts w:ascii="Arial Narrow" w:hAnsi="Arial Narrow"/>
          <w:sz w:val="20"/>
          <w:szCs w:val="20"/>
        </w:rPr>
        <w:t>zámer;</w:t>
      </w:r>
    </w:p>
    <w:p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Obsah jednotlivých logických celkov je podrobne popísaný v prílohe č. </w:t>
      </w:r>
      <w:r w:rsidR="007113E8">
        <w:rPr>
          <w:rFonts w:ascii="Arial Narrow" w:hAnsi="Arial Narrow"/>
          <w:sz w:val="20"/>
          <w:szCs w:val="20"/>
        </w:rPr>
        <w:t>1</w:t>
      </w:r>
      <w:r w:rsidRPr="00633287">
        <w:rPr>
          <w:rFonts w:ascii="Arial Narrow" w:hAnsi="Arial Narrow"/>
          <w:sz w:val="20"/>
          <w:szCs w:val="20"/>
        </w:rPr>
        <w:t xml:space="preserve"> Usmernenia CKO č. 1 aktuálnej verzie -  Podpora vytvorenia ŽoNFP na verejnej časti</w:t>
      </w:r>
      <w:r w:rsidR="007113E8">
        <w:rPr>
          <w:rFonts w:ascii="Arial Narrow" w:hAnsi="Arial Narrow"/>
          <w:sz w:val="20"/>
          <w:szCs w:val="20"/>
        </w:rPr>
        <w:t xml:space="preserve"> </w:t>
      </w:r>
      <w:r w:rsidR="007113E8" w:rsidRPr="00633287">
        <w:rPr>
          <w:rFonts w:ascii="Arial Narrow" w:hAnsi="Arial Narrow"/>
          <w:sz w:val="20"/>
          <w:szCs w:val="20"/>
        </w:rPr>
        <w:t>ITMS2014+</w:t>
      </w:r>
      <w:r w:rsidRPr="00633287">
        <w:rPr>
          <w:rFonts w:ascii="Arial Narrow" w:hAnsi="Arial Narrow"/>
          <w:sz w:val="20"/>
          <w:szCs w:val="20"/>
        </w:rPr>
        <w:t xml:space="preserve">, zverejnený na webovom sídle </w:t>
      </w:r>
      <w:hyperlink r:id="rId35" w:history="1">
        <w:r w:rsidR="008223BE" w:rsidRPr="004B477E">
          <w:rPr>
            <w:rStyle w:val="Hypertextovprepojenie"/>
            <w:rFonts w:ascii="Arial Narrow" w:hAnsi="Arial Narrow"/>
            <w:sz w:val="20"/>
            <w:szCs w:val="20"/>
          </w:rPr>
          <w:t>http://www.partnerskadohoda.gov.sk/302-sk/usmernenia-a-manualy/</w:t>
        </w:r>
      </w:hyperlink>
      <w:r w:rsidR="00AF6284">
        <w:rPr>
          <w:rFonts w:ascii="Arial Narrow" w:hAnsi="Arial Narrow"/>
          <w:sz w:val="20"/>
          <w:szCs w:val="20"/>
        </w:rPr>
        <w:t>;</w:t>
      </w:r>
      <w:r w:rsidR="008223BE">
        <w:rPr>
          <w:rFonts w:ascii="Arial Narrow" w:hAnsi="Arial Narrow"/>
          <w:sz w:val="20"/>
          <w:szCs w:val="20"/>
        </w:rPr>
        <w:t xml:space="preserve"> </w:t>
      </w:r>
    </w:p>
    <w:p w:rsidR="004151A0" w:rsidRPr="00633287" w:rsidRDefault="004151A0" w:rsidP="00E64981">
      <w:pPr>
        <w:pStyle w:val="Odsekzoznamu0"/>
        <w:numPr>
          <w:ilvl w:val="0"/>
          <w:numId w:val="124"/>
        </w:numPr>
        <w:spacing w:after="120" w:line="240" w:lineRule="auto"/>
        <w:jc w:val="both"/>
        <w:rPr>
          <w:rFonts w:ascii="Arial Narrow" w:hAnsi="Arial Narrow"/>
          <w:sz w:val="20"/>
          <w:szCs w:val="20"/>
        </w:rPr>
      </w:pPr>
      <w:r w:rsidRPr="00633287">
        <w:rPr>
          <w:rFonts w:ascii="Arial Narrow" w:hAnsi="Arial Narrow"/>
          <w:sz w:val="20"/>
          <w:szCs w:val="20"/>
        </w:rPr>
        <w:t xml:space="preserve">Žiadateľ postupuje pri vytvorení používateľského konta do ITMS2014+ podľa návodu/manuálu na vyplnenie žiadosti o aktiváciu používateľského konta (ŽoAK), ktorý je k dispozícii vo verejnej časti ITMS2014+ a je k dispozícii na webovom sídle </w:t>
      </w:r>
      <w:hyperlink r:id="rId36" w:history="1">
        <w:r w:rsidRPr="00633287">
          <w:rPr>
            <w:rStyle w:val="Hypertextovprepojenie"/>
            <w:rFonts w:ascii="Arial Narrow" w:hAnsi="Arial Narrow"/>
            <w:sz w:val="20"/>
            <w:szCs w:val="20"/>
          </w:rPr>
          <w:t>https://www.itms2014.sk</w:t>
        </w:r>
      </w:hyperlink>
      <w:r w:rsidR="00F57CDB">
        <w:rPr>
          <w:rFonts w:ascii="Arial Narrow" w:hAnsi="Arial Narrow"/>
          <w:sz w:val="20"/>
          <w:szCs w:val="20"/>
        </w:rPr>
        <w:t>.</w:t>
      </w:r>
      <w:r w:rsidRPr="00633287">
        <w:rPr>
          <w:rFonts w:ascii="Arial Narrow" w:hAnsi="Arial Narrow"/>
          <w:sz w:val="20"/>
          <w:szCs w:val="20"/>
        </w:rPr>
        <w:t xml:space="preserve"> Záväzné podmienky používania verejnej časti ITMS2014+ sú uvedené v Prílohe č. 1</w:t>
      </w:r>
      <w:r w:rsidR="008223BE">
        <w:rPr>
          <w:rFonts w:ascii="Arial Narrow" w:hAnsi="Arial Narrow"/>
          <w:sz w:val="20"/>
          <w:szCs w:val="20"/>
        </w:rPr>
        <w:t xml:space="preserve"> </w:t>
      </w:r>
      <w:r w:rsidRPr="00633287">
        <w:rPr>
          <w:rFonts w:ascii="Arial Narrow" w:hAnsi="Arial Narrow"/>
          <w:sz w:val="20"/>
          <w:szCs w:val="20"/>
        </w:rPr>
        <w:t xml:space="preserve">Podpora ITMS2014+ vytvorenia ŽoAK v metodickom usmernení CKO č. 2, aktuálnej verzie na webovom sídle: </w:t>
      </w:r>
      <w:hyperlink r:id="rId37" w:history="1">
        <w:r w:rsidRPr="00633287">
          <w:rPr>
            <w:rFonts w:ascii="Arial Narrow" w:hAnsi="Arial Narrow"/>
          </w:rPr>
          <w:t xml:space="preserve"> </w:t>
        </w:r>
        <w:r w:rsidRPr="00633287">
          <w:rPr>
            <w:rStyle w:val="Hypertextovprepojenie"/>
            <w:rFonts w:ascii="Arial Narrow" w:hAnsi="Arial Narrow"/>
            <w:sz w:val="20"/>
            <w:szCs w:val="20"/>
          </w:rPr>
          <w:t>http://www.partnerskadohoda.gov.sk/302-sk/usmernenia-a-manualy/</w:t>
        </w:r>
        <w:r w:rsidRPr="00633287" w:rsidDel="008B1B99">
          <w:rPr>
            <w:rStyle w:val="Hypertextovprepojenie"/>
            <w:rFonts w:ascii="Arial Narrow" w:hAnsi="Arial Narrow"/>
            <w:sz w:val="20"/>
            <w:szCs w:val="20"/>
          </w:rPr>
          <w:t xml:space="preserve"> </w:t>
        </w:r>
      </w:hyperlink>
      <w:r w:rsidRPr="00633287">
        <w:rPr>
          <w:rFonts w:ascii="Arial Narrow" w:hAnsi="Arial Narrow"/>
          <w:sz w:val="20"/>
          <w:szCs w:val="20"/>
        </w:rPr>
        <w:t>.</w:t>
      </w:r>
    </w:p>
    <w:p w:rsidR="004151A0" w:rsidRPr="00633287" w:rsidRDefault="004151A0" w:rsidP="00E64981">
      <w:pPr>
        <w:pStyle w:val="AODefPara"/>
        <w:numPr>
          <w:ilvl w:val="0"/>
          <w:numId w:val="0"/>
        </w:numPr>
        <w:spacing w:before="0" w:after="120" w:line="240" w:lineRule="auto"/>
        <w:outlineLvl w:val="9"/>
        <w:rPr>
          <w:rFonts w:ascii="Arial Narrow" w:hAnsi="Arial Narrow"/>
          <w:b/>
          <w:sz w:val="20"/>
          <w:szCs w:val="20"/>
        </w:rPr>
      </w:pPr>
      <w:r w:rsidRPr="00633287">
        <w:rPr>
          <w:rFonts w:ascii="Arial Narrow" w:hAnsi="Arial Narrow"/>
          <w:b/>
          <w:sz w:val="20"/>
          <w:szCs w:val="20"/>
        </w:rPr>
        <w:t>Kontrola a odoslanie žiadosti o NFP:</w:t>
      </w:r>
    </w:p>
    <w:p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Počas vypĺňania elektronického formuláru na verejnej časti ITMS2014+ žiadateľ má možnosť skontrolovať správnosť formálneho vyplnenia žiadosti o NFP použitím tlačidla „Kontrola žiadosti“. Po manuálnom spustení kontroly systém prekontroluje všetky sekcie formuláru. Ak systém nájde nevyplnené povinné polia alebo logické chyby vo formulári, upozorní žiadateľa a vo forme informatívneho hlásenia zobrazí výsledky kontroly. Každé hlásenie usmerňuje žiadateľa, v ktorých sekciách je formulár nekorektne vyplnený. Formulár žiadosti o NFP je správne vyplnený iba vtedy, ak má vyplnené všetky povinné polia a obsahuje všetky prílohy stanovené vo výzve/vyzvaní;</w:t>
      </w:r>
    </w:p>
    <w:p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Kontrola žiadosti je výlučne technického charakteru. Za jej obsahovú stránku je zodpovedný žiadateľ a poskytovateľ v rámci konania o žiadosti  vykonáva kontrolu žiadateľom uvedených skutočností;</w:t>
      </w:r>
    </w:p>
    <w:p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Žiadateľ odošle elektronickú formu žiadosti o NFP stlačením tlačidla „Odoslať“. Po použití tlačidla „Odoslať“ systém ITMS2014+ spustí automatickú kontrolu žiadosti. Ak je formulár nekorektne vyplnený alebo obsahuje logické chyby, systém upozorní žiadateľa a zobrazí hlásenia ako pri manuálnom spustení kontroly. Systém ITMS2014+ umožní odoslať iba žiadosti, ktoré sú vyplnené správne a úplne;</w:t>
      </w:r>
    </w:p>
    <w:p w:rsidR="004151A0" w:rsidRPr="00633287" w:rsidRDefault="004151A0" w:rsidP="00E64981">
      <w:pPr>
        <w:spacing w:after="120"/>
        <w:jc w:val="both"/>
        <w:rPr>
          <w:rFonts w:ascii="Arial Narrow" w:hAnsi="Arial Narrow"/>
          <w:sz w:val="20"/>
          <w:szCs w:val="20"/>
        </w:rPr>
      </w:pPr>
      <w:r w:rsidRPr="00633287">
        <w:rPr>
          <w:rFonts w:ascii="Arial Narrow" w:hAnsi="Arial Narrow"/>
          <w:sz w:val="20"/>
          <w:szCs w:val="20"/>
        </w:rPr>
        <w:t>Po úspešnom odoslaní elektronického formulára prostredníctvom verejnej časti ITMS2014+ je formulár presunutý do neverejnej časti ITMS2014+. Formulár žiadosti o NFP sa stane pre žiadateľa na verejnej časti ITMS2014+ needitovateľný. O ďalšom spracovaní, posúdení a zmene stavu žiadosti o NFP je žiadateľ informovaný prostredníctvom verejnej časti ITMS2014+;</w:t>
      </w:r>
      <w:r w:rsidR="00E12017">
        <w:rPr>
          <w:rFonts w:ascii="Arial Narrow" w:hAnsi="Arial Narrow"/>
          <w:sz w:val="20"/>
          <w:szCs w:val="20"/>
        </w:rPr>
        <w:t xml:space="preserve"> p</w:t>
      </w:r>
      <w:r w:rsidR="00547C6D" w:rsidRPr="00E1427C">
        <w:rPr>
          <w:rFonts w:ascii="Arial Narrow" w:hAnsi="Arial Narrow"/>
          <w:sz w:val="20"/>
          <w:szCs w:val="20"/>
        </w:rPr>
        <w:t>o odoslaní formulára žiadosti o NFP prostredníctvom verejnej časti ITMS2014+, žiadateľ zašle žiadosť o NFP písomne na adresu určenú vo výzve (tzn. v listinnej podobe bez príloh, alebo elektronicky bez príloh prostredníctvom Ústredného portálu verejnej správy, podpísanú kvalifikovaným elektronickým podpisom, kvalifikovaným elektronickým podpisom s mandátnym certifikátom alebo kvalifikovanou elektronickou pečaťou).</w:t>
      </w:r>
    </w:p>
    <w:p w:rsidR="004151A0" w:rsidRPr="00E64981" w:rsidRDefault="004151A0" w:rsidP="00E64981">
      <w:pPr>
        <w:spacing w:after="120"/>
        <w:jc w:val="both"/>
        <w:rPr>
          <w:rFonts w:ascii="Arial Narrow" w:hAnsi="Arial Narrow"/>
          <w:sz w:val="20"/>
        </w:rPr>
      </w:pPr>
    </w:p>
    <w:p w:rsidR="004151A0" w:rsidRPr="00CB1CF7" w:rsidRDefault="004151A0" w:rsidP="004151A0">
      <w:pPr>
        <w:spacing w:after="120"/>
        <w:jc w:val="both"/>
        <w:rPr>
          <w:rFonts w:ascii="Arial Narrow" w:hAnsi="Arial Narrow"/>
          <w:sz w:val="20"/>
          <w:szCs w:val="20"/>
        </w:rPr>
      </w:pPr>
      <w:r w:rsidRPr="00E64981">
        <w:rPr>
          <w:rFonts w:ascii="Arial Narrow" w:hAnsi="Arial Narrow"/>
          <w:sz w:val="20"/>
        </w:rPr>
        <w:t xml:space="preserve">Pri </w:t>
      </w:r>
      <w:r w:rsidR="00547C6D" w:rsidRPr="00547C6D">
        <w:rPr>
          <w:rFonts w:ascii="Arial Narrow" w:hAnsi="Arial Narrow"/>
          <w:sz w:val="20"/>
          <w:szCs w:val="20"/>
        </w:rPr>
        <w:t>doručovaní</w:t>
      </w:r>
      <w:r w:rsidRPr="00633287">
        <w:rPr>
          <w:rFonts w:ascii="Arial Narrow" w:hAnsi="Arial Narrow"/>
          <w:sz w:val="20"/>
          <w:szCs w:val="20"/>
        </w:rPr>
        <w:t xml:space="preserve"> žiadosti o NFP </w:t>
      </w:r>
      <w:r w:rsidR="00547C6D" w:rsidRPr="00547C6D">
        <w:rPr>
          <w:rFonts w:ascii="Arial Narrow" w:hAnsi="Arial Narrow"/>
          <w:sz w:val="20"/>
          <w:szCs w:val="20"/>
        </w:rPr>
        <w:t xml:space="preserve">prostredníctvom Ústredného portálu verejnej správy </w:t>
      </w:r>
      <w:r w:rsidRPr="00633287">
        <w:rPr>
          <w:rFonts w:ascii="Arial Narrow" w:hAnsi="Arial Narrow"/>
          <w:sz w:val="20"/>
          <w:szCs w:val="20"/>
        </w:rPr>
        <w:t xml:space="preserve">žiadateľ </w:t>
      </w:r>
      <w:r w:rsidR="00547C6D" w:rsidRPr="00547C6D">
        <w:rPr>
          <w:rFonts w:ascii="Arial Narrow" w:hAnsi="Arial Narrow"/>
          <w:sz w:val="20"/>
          <w:szCs w:val="20"/>
        </w:rPr>
        <w:t xml:space="preserve">štandardne neautorizuje prílohy </w:t>
      </w:r>
      <w:r w:rsidR="00E1427C">
        <w:rPr>
          <w:rFonts w:ascii="Arial Narrow" w:hAnsi="Arial Narrow"/>
          <w:sz w:val="20"/>
          <w:szCs w:val="20"/>
        </w:rPr>
        <w:t>ž</w:t>
      </w:r>
      <w:r w:rsidR="00547C6D" w:rsidRPr="00547C6D">
        <w:rPr>
          <w:rFonts w:ascii="Arial Narrow" w:hAnsi="Arial Narrow"/>
          <w:sz w:val="20"/>
          <w:szCs w:val="20"/>
        </w:rPr>
        <w:t>iadosti o NFP, ale ich iba vlo</w:t>
      </w:r>
      <w:r w:rsidR="00E1427C">
        <w:rPr>
          <w:rFonts w:ascii="Arial Narrow" w:hAnsi="Arial Narrow"/>
          <w:sz w:val="20"/>
          <w:szCs w:val="20"/>
        </w:rPr>
        <w:t>ž</w:t>
      </w:r>
      <w:r w:rsidR="00547C6D" w:rsidRPr="00547C6D">
        <w:rPr>
          <w:rFonts w:ascii="Arial Narrow" w:hAnsi="Arial Narrow"/>
          <w:sz w:val="20"/>
          <w:szCs w:val="20"/>
        </w:rPr>
        <w:t>í do ITMS 2014+. V odôvodnených prípadoch však poskytovateľ mô</w:t>
      </w:r>
      <w:r w:rsidR="00E1427C">
        <w:rPr>
          <w:rFonts w:ascii="Arial Narrow" w:hAnsi="Arial Narrow"/>
          <w:sz w:val="20"/>
          <w:szCs w:val="20"/>
        </w:rPr>
        <w:t>ž</w:t>
      </w:r>
      <w:r w:rsidR="00547C6D" w:rsidRPr="00547C6D">
        <w:rPr>
          <w:rFonts w:ascii="Arial Narrow" w:hAnsi="Arial Narrow"/>
          <w:sz w:val="20"/>
          <w:szCs w:val="20"/>
        </w:rPr>
        <w:t>e stanoviť povinnosť predlo</w:t>
      </w:r>
      <w:r w:rsidR="00E1427C">
        <w:rPr>
          <w:rFonts w:ascii="Arial Narrow" w:hAnsi="Arial Narrow"/>
          <w:sz w:val="20"/>
          <w:szCs w:val="20"/>
        </w:rPr>
        <w:t>ž</w:t>
      </w:r>
      <w:r w:rsidR="00547C6D" w:rsidRPr="00547C6D">
        <w:rPr>
          <w:rFonts w:ascii="Arial Narrow" w:hAnsi="Arial Narrow"/>
          <w:sz w:val="20"/>
          <w:szCs w:val="20"/>
        </w:rPr>
        <w:t xml:space="preserve">iť vybrané prílohy </w:t>
      </w:r>
      <w:r w:rsidR="00E1427C">
        <w:rPr>
          <w:rFonts w:ascii="Arial Narrow" w:hAnsi="Arial Narrow"/>
          <w:sz w:val="20"/>
          <w:szCs w:val="20"/>
        </w:rPr>
        <w:t>ž</w:t>
      </w:r>
      <w:r w:rsidR="00547C6D" w:rsidRPr="00547C6D">
        <w:rPr>
          <w:rFonts w:ascii="Arial Narrow" w:hAnsi="Arial Narrow"/>
          <w:sz w:val="20"/>
          <w:szCs w:val="20"/>
        </w:rPr>
        <w:t>iadosti o NFP</w:t>
      </w:r>
      <w:r w:rsidR="00E1427C">
        <w:rPr>
          <w:rStyle w:val="Odkaznapoznmkupodiarou"/>
          <w:rFonts w:ascii="Arial Narrow" w:hAnsi="Arial Narrow"/>
          <w:sz w:val="20"/>
          <w:szCs w:val="20"/>
        </w:rPr>
        <w:footnoteReference w:id="6"/>
      </w:r>
      <w:r w:rsidR="00547C6D" w:rsidRPr="00547C6D">
        <w:rPr>
          <w:rFonts w:ascii="Arial Narrow" w:hAnsi="Arial Narrow"/>
          <w:sz w:val="20"/>
          <w:szCs w:val="20"/>
        </w:rPr>
        <w:t xml:space="preserve"> autorizované kvalifikovaným elektronickým podpisom, kvalifikovaným elektronickým podpisom s mandátnym certifikátom alebo kvalifikovanou elektronickou pečaťou do elektronickej schránky poskytovateľa</w:t>
      </w:r>
      <w:r w:rsidRPr="00CB1CF7">
        <w:rPr>
          <w:rFonts w:ascii="Arial Narrow" w:hAnsi="Arial Narrow"/>
          <w:sz w:val="20"/>
          <w:szCs w:val="20"/>
        </w:rPr>
        <w:t>.</w:t>
      </w:r>
    </w:p>
    <w:p w:rsidR="004151A0" w:rsidRPr="00CB1CF7" w:rsidRDefault="00547C6D" w:rsidP="00547C6D">
      <w:pPr>
        <w:spacing w:after="120"/>
        <w:jc w:val="both"/>
        <w:rPr>
          <w:rFonts w:ascii="Arial Narrow" w:hAnsi="Arial Narrow"/>
          <w:sz w:val="20"/>
          <w:szCs w:val="20"/>
        </w:rPr>
      </w:pPr>
      <w:r w:rsidRPr="00547C6D">
        <w:rPr>
          <w:rFonts w:ascii="Arial Narrow" w:hAnsi="Arial Narrow"/>
          <w:sz w:val="20"/>
          <w:szCs w:val="20"/>
        </w:rPr>
        <w:t xml:space="preserve">Aj v prípade, ak </w:t>
      </w:r>
      <w:r w:rsidR="00E1427C">
        <w:rPr>
          <w:rFonts w:ascii="Arial Narrow" w:hAnsi="Arial Narrow"/>
          <w:sz w:val="20"/>
          <w:szCs w:val="20"/>
        </w:rPr>
        <w:t>ž</w:t>
      </w:r>
      <w:r w:rsidRPr="00547C6D">
        <w:rPr>
          <w:rFonts w:ascii="Arial Narrow" w:hAnsi="Arial Narrow"/>
          <w:sz w:val="20"/>
          <w:szCs w:val="20"/>
        </w:rPr>
        <w:t xml:space="preserve">iadateľ predkladá </w:t>
      </w:r>
      <w:r w:rsidR="00E1427C">
        <w:rPr>
          <w:rFonts w:ascii="Arial Narrow" w:hAnsi="Arial Narrow"/>
          <w:sz w:val="20"/>
          <w:szCs w:val="20"/>
        </w:rPr>
        <w:t>ž</w:t>
      </w:r>
      <w:r w:rsidRPr="00547C6D">
        <w:rPr>
          <w:rFonts w:ascii="Arial Narrow" w:hAnsi="Arial Narrow"/>
          <w:sz w:val="20"/>
          <w:szCs w:val="20"/>
        </w:rPr>
        <w:t xml:space="preserve">iadosti o NFP bez príloh výlučne elektronicky (prostredníctvom ITMS 2014+ a Ústredného portálu verejnej správy), je oprávnený doručiť vybrané prílohy </w:t>
      </w:r>
      <w:r w:rsidR="00E1427C">
        <w:rPr>
          <w:rFonts w:ascii="Arial Narrow" w:hAnsi="Arial Narrow"/>
          <w:sz w:val="20"/>
          <w:szCs w:val="20"/>
        </w:rPr>
        <w:t>ž</w:t>
      </w:r>
      <w:r w:rsidRPr="00547C6D">
        <w:rPr>
          <w:rFonts w:ascii="Arial Narrow" w:hAnsi="Arial Narrow"/>
          <w:sz w:val="20"/>
          <w:szCs w:val="20"/>
        </w:rPr>
        <w:t>iadosti o NFP, ktoré nie sú dostupné v elektronickej podobe, resp. ich zaručená konverzia vykonaná postupom podľa § 36 zákona o e-Governmente do elektronickej podoby by neúmerne za</w:t>
      </w:r>
      <w:r w:rsidR="00E1427C">
        <w:rPr>
          <w:rFonts w:ascii="Arial Narrow" w:hAnsi="Arial Narrow"/>
          <w:sz w:val="20"/>
          <w:szCs w:val="20"/>
        </w:rPr>
        <w:t>ť</w:t>
      </w:r>
      <w:r w:rsidRPr="00547C6D">
        <w:rPr>
          <w:rFonts w:ascii="Arial Narrow" w:hAnsi="Arial Narrow"/>
          <w:sz w:val="20"/>
          <w:szCs w:val="20"/>
        </w:rPr>
        <w:t>a</w:t>
      </w:r>
      <w:r w:rsidR="00E1427C">
        <w:rPr>
          <w:rFonts w:ascii="Arial Narrow" w:hAnsi="Arial Narrow"/>
          <w:sz w:val="20"/>
          <w:szCs w:val="20"/>
        </w:rPr>
        <w:t>ž</w:t>
      </w:r>
      <w:r w:rsidRPr="00547C6D">
        <w:rPr>
          <w:rFonts w:ascii="Arial Narrow" w:hAnsi="Arial Narrow"/>
          <w:sz w:val="20"/>
          <w:szCs w:val="20"/>
        </w:rPr>
        <w:t xml:space="preserve">ila </w:t>
      </w:r>
      <w:r w:rsidR="00E1427C">
        <w:rPr>
          <w:rFonts w:ascii="Arial Narrow" w:hAnsi="Arial Narrow"/>
          <w:sz w:val="20"/>
          <w:szCs w:val="20"/>
        </w:rPr>
        <w:t>ž</w:t>
      </w:r>
      <w:r w:rsidRPr="00547C6D">
        <w:rPr>
          <w:rFonts w:ascii="Arial Narrow" w:hAnsi="Arial Narrow"/>
          <w:sz w:val="20"/>
          <w:szCs w:val="20"/>
        </w:rPr>
        <w:t xml:space="preserve">iadateľa, v listinnej podobe. V tomto prípade sa za dátum doručenia </w:t>
      </w:r>
      <w:r w:rsidR="00E1427C">
        <w:rPr>
          <w:rFonts w:ascii="Arial Narrow" w:hAnsi="Arial Narrow"/>
          <w:sz w:val="20"/>
          <w:szCs w:val="20"/>
        </w:rPr>
        <w:t>ž</w:t>
      </w:r>
      <w:r w:rsidRPr="00547C6D">
        <w:rPr>
          <w:rFonts w:ascii="Arial Narrow" w:hAnsi="Arial Narrow"/>
          <w:sz w:val="20"/>
          <w:szCs w:val="20"/>
        </w:rPr>
        <w:t>iadosti o NFP bude pova</w:t>
      </w:r>
      <w:r w:rsidR="00E1427C">
        <w:rPr>
          <w:rFonts w:ascii="Arial Narrow" w:hAnsi="Arial Narrow"/>
          <w:sz w:val="20"/>
          <w:szCs w:val="20"/>
        </w:rPr>
        <w:t>ž</w:t>
      </w:r>
      <w:r w:rsidRPr="00547C6D">
        <w:rPr>
          <w:rFonts w:ascii="Arial Narrow" w:hAnsi="Arial Narrow"/>
          <w:sz w:val="20"/>
          <w:szCs w:val="20"/>
        </w:rPr>
        <w:t xml:space="preserve">ovať dátum podania </w:t>
      </w:r>
      <w:r w:rsidR="00E1427C">
        <w:rPr>
          <w:rFonts w:ascii="Arial Narrow" w:hAnsi="Arial Narrow"/>
          <w:sz w:val="20"/>
          <w:szCs w:val="20"/>
        </w:rPr>
        <w:t>ž</w:t>
      </w:r>
      <w:r w:rsidRPr="00547C6D">
        <w:rPr>
          <w:rFonts w:ascii="Arial Narrow" w:hAnsi="Arial Narrow"/>
          <w:sz w:val="20"/>
          <w:szCs w:val="20"/>
        </w:rPr>
        <w:t>iadosti o NFP do elektronickej schránky poskytovateľa. O mo</w:t>
      </w:r>
      <w:r w:rsidR="00E1427C">
        <w:rPr>
          <w:rFonts w:ascii="Arial Narrow" w:hAnsi="Arial Narrow"/>
          <w:sz w:val="20"/>
          <w:szCs w:val="20"/>
        </w:rPr>
        <w:t>ž</w:t>
      </w:r>
      <w:r w:rsidRPr="00547C6D">
        <w:rPr>
          <w:rFonts w:ascii="Arial Narrow" w:hAnsi="Arial Narrow"/>
          <w:sz w:val="20"/>
          <w:szCs w:val="20"/>
        </w:rPr>
        <w:t xml:space="preserve">nosti doručiť vybrané prílohy </w:t>
      </w:r>
      <w:r w:rsidR="00E1427C">
        <w:rPr>
          <w:rFonts w:ascii="Arial Narrow" w:hAnsi="Arial Narrow"/>
          <w:sz w:val="20"/>
          <w:szCs w:val="20"/>
        </w:rPr>
        <w:t>ž</w:t>
      </w:r>
      <w:r w:rsidRPr="00547C6D">
        <w:rPr>
          <w:rFonts w:ascii="Arial Narrow" w:hAnsi="Arial Narrow"/>
          <w:sz w:val="20"/>
          <w:szCs w:val="20"/>
        </w:rPr>
        <w:t>iadosti o NFP v listinnej</w:t>
      </w:r>
      <w:r w:rsidR="00E1427C">
        <w:rPr>
          <w:rFonts w:ascii="Arial Narrow" w:hAnsi="Arial Narrow"/>
          <w:sz w:val="20"/>
          <w:szCs w:val="20"/>
        </w:rPr>
        <w:t xml:space="preserve"> podobe poskytovateľ informuje ži</w:t>
      </w:r>
      <w:r w:rsidRPr="00547C6D">
        <w:rPr>
          <w:rFonts w:ascii="Arial Narrow" w:hAnsi="Arial Narrow"/>
          <w:sz w:val="20"/>
          <w:szCs w:val="20"/>
        </w:rPr>
        <w:t>adateľov vo výzve.</w:t>
      </w:r>
    </w:p>
    <w:p w:rsidR="004151A0" w:rsidRPr="00633287" w:rsidRDefault="004151A0" w:rsidP="00E64981">
      <w:pPr>
        <w:spacing w:after="120"/>
        <w:jc w:val="both"/>
        <w:rPr>
          <w:rFonts w:ascii="Arial Narrow" w:hAnsi="Arial Narrow"/>
          <w:b/>
          <w:sz w:val="20"/>
          <w:szCs w:val="20"/>
        </w:rPr>
      </w:pPr>
      <w:r w:rsidRPr="00633287">
        <w:rPr>
          <w:rFonts w:ascii="Arial Narrow" w:hAnsi="Arial Narrow"/>
          <w:b/>
          <w:sz w:val="20"/>
          <w:szCs w:val="20"/>
        </w:rPr>
        <w:t>Úprava žiadosti o NFP žiadateľom</w:t>
      </w:r>
      <w:r w:rsidR="00E1427C">
        <w:rPr>
          <w:rFonts w:ascii="Arial Narrow" w:hAnsi="Arial Narrow"/>
          <w:b/>
          <w:sz w:val="20"/>
          <w:szCs w:val="20"/>
        </w:rPr>
        <w:t xml:space="preserve"> vo verejnej časti ITMS 2014+</w:t>
      </w:r>
      <w:r w:rsidR="00E1427C">
        <w:rPr>
          <w:rStyle w:val="Odkaznapoznmkupodiarou"/>
          <w:rFonts w:ascii="Arial Narrow" w:hAnsi="Arial Narrow"/>
          <w:b/>
          <w:sz w:val="20"/>
          <w:szCs w:val="20"/>
        </w:rPr>
        <w:footnoteReference w:id="7"/>
      </w:r>
      <w:r w:rsidRPr="00633287">
        <w:rPr>
          <w:rFonts w:ascii="Arial Narrow" w:hAnsi="Arial Narrow"/>
          <w:b/>
          <w:sz w:val="20"/>
          <w:szCs w:val="20"/>
        </w:rPr>
        <w:t>:</w:t>
      </w:r>
    </w:p>
    <w:p w:rsidR="004151A0" w:rsidRPr="00633287" w:rsidRDefault="004151A0" w:rsidP="00E64981">
      <w:pPr>
        <w:spacing w:after="120"/>
        <w:jc w:val="both"/>
        <w:rPr>
          <w:rFonts w:ascii="Arial Narrow" w:hAnsi="Arial Narrow"/>
          <w:sz w:val="20"/>
          <w:szCs w:val="20"/>
        </w:rPr>
      </w:pPr>
      <w:r w:rsidRPr="00633287">
        <w:rPr>
          <w:rFonts w:ascii="Arial Narrow" w:hAnsi="Arial Narrow"/>
          <w:sz w:val="20"/>
          <w:szCs w:val="20"/>
        </w:rPr>
        <w:t>Závisí od fázy a stavu spracovania žiadosti. Žiadateľ môže vykonať nasledovné úpravy:</w:t>
      </w:r>
    </w:p>
    <w:p w:rsidR="004151A0" w:rsidRPr="00633287" w:rsidRDefault="004151A0" w:rsidP="00E64981">
      <w:pPr>
        <w:pStyle w:val="Odsekzoznamu0"/>
        <w:numPr>
          <w:ilvl w:val="0"/>
          <w:numId w:val="37"/>
        </w:numPr>
        <w:spacing w:after="0" w:line="240" w:lineRule="auto"/>
        <w:ind w:left="714" w:hanging="357"/>
        <w:contextualSpacing w:val="0"/>
        <w:jc w:val="both"/>
        <w:rPr>
          <w:rFonts w:ascii="Arial Narrow" w:hAnsi="Arial Narrow"/>
          <w:sz w:val="20"/>
          <w:szCs w:val="20"/>
        </w:rPr>
      </w:pPr>
      <w:r w:rsidRPr="00633287">
        <w:rPr>
          <w:rFonts w:ascii="Arial Narrow" w:hAnsi="Arial Narrow"/>
          <w:sz w:val="20"/>
          <w:szCs w:val="20"/>
        </w:rPr>
        <w:t xml:space="preserve">celého formulára, ak </w:t>
      </w:r>
      <w:r w:rsidR="00CB1CF7">
        <w:rPr>
          <w:rFonts w:ascii="Arial Narrow" w:hAnsi="Arial Narrow"/>
          <w:sz w:val="20"/>
          <w:szCs w:val="20"/>
        </w:rPr>
        <w:t>je ŽoNFP v stave Rozpracovaná,</w:t>
      </w:r>
    </w:p>
    <w:p w:rsidR="004151A0" w:rsidRPr="00633287" w:rsidRDefault="004151A0" w:rsidP="00E64981">
      <w:pPr>
        <w:pStyle w:val="Odsekzoznamu0"/>
        <w:numPr>
          <w:ilvl w:val="0"/>
          <w:numId w:val="37"/>
        </w:numPr>
        <w:spacing w:after="0" w:line="240" w:lineRule="auto"/>
        <w:ind w:left="714" w:hanging="357"/>
        <w:contextualSpacing w:val="0"/>
        <w:jc w:val="both"/>
        <w:rPr>
          <w:rFonts w:ascii="Arial Narrow" w:hAnsi="Arial Narrow"/>
          <w:sz w:val="20"/>
          <w:szCs w:val="20"/>
        </w:rPr>
      </w:pPr>
      <w:r w:rsidRPr="00633287">
        <w:rPr>
          <w:rFonts w:ascii="Arial Narrow" w:hAnsi="Arial Narrow"/>
          <w:sz w:val="20"/>
          <w:szCs w:val="20"/>
        </w:rPr>
        <w:t>celého formulára, ak je ŽoNFP v stave na Doplnenie vo fáze Administratívneho</w:t>
      </w:r>
      <w:r w:rsidR="00CB1CF7">
        <w:rPr>
          <w:rFonts w:ascii="Arial Narrow" w:hAnsi="Arial Narrow"/>
          <w:sz w:val="20"/>
          <w:szCs w:val="20"/>
        </w:rPr>
        <w:t xml:space="preserve"> overenia a Dodatočného výberu,</w:t>
      </w:r>
    </w:p>
    <w:p w:rsidR="004151A0" w:rsidRPr="00633287" w:rsidRDefault="004151A0" w:rsidP="00E64981">
      <w:pPr>
        <w:pStyle w:val="Odsekzoznamu0"/>
        <w:numPr>
          <w:ilvl w:val="0"/>
          <w:numId w:val="37"/>
        </w:numPr>
        <w:spacing w:after="120" w:line="240" w:lineRule="auto"/>
        <w:contextualSpacing w:val="0"/>
        <w:jc w:val="both"/>
        <w:rPr>
          <w:rFonts w:ascii="Arial Narrow" w:hAnsi="Arial Narrow"/>
          <w:sz w:val="20"/>
          <w:szCs w:val="20"/>
        </w:rPr>
      </w:pPr>
      <w:r w:rsidRPr="00633287">
        <w:rPr>
          <w:rFonts w:ascii="Arial Narrow" w:hAnsi="Arial Narrow"/>
          <w:sz w:val="20"/>
          <w:szCs w:val="20"/>
        </w:rPr>
        <w:t>iba prílohy, ak je ŽoNFP v stave na Doplnenie vo fáze Odborného hodnotenia a Výberu.</w:t>
      </w:r>
    </w:p>
    <w:p w:rsidR="004151A0" w:rsidRPr="00CB1CF7" w:rsidRDefault="004151A0" w:rsidP="00E64981">
      <w:pPr>
        <w:pStyle w:val="default"/>
        <w:spacing w:after="120"/>
        <w:ind w:firstLine="708"/>
        <w:jc w:val="both"/>
        <w:rPr>
          <w:rFonts w:ascii="Arial Narrow" w:hAnsi="Arial Narrow" w:cs="Times New Roman"/>
          <w:color w:val="auto"/>
          <w:sz w:val="20"/>
          <w:szCs w:val="20"/>
        </w:rPr>
      </w:pPr>
      <w:r w:rsidRPr="00CB1CF7">
        <w:rPr>
          <w:rFonts w:ascii="Arial Narrow" w:hAnsi="Arial Narrow"/>
          <w:color w:val="auto"/>
          <w:sz w:val="20"/>
          <w:szCs w:val="20"/>
        </w:rPr>
        <w:t xml:space="preserve">Ak sa so žiadateľom o NFP uzatvorí zmluva o NFP, prístup vo verejnej časti ITMS2014+ bude neskôr využívať už prijímateľ pri vypracovávaní žiadosti o platbu, monitorovacích správ, </w:t>
      </w:r>
      <w:r w:rsidRPr="00CB1CF7">
        <w:rPr>
          <w:rFonts w:ascii="Arial Narrow" w:hAnsi="Arial Narrow" w:cs="Times New Roman"/>
          <w:color w:val="auto"/>
          <w:sz w:val="20"/>
          <w:szCs w:val="20"/>
        </w:rPr>
        <w:t>resp. na podávanie nových žiadostí o NFP a pod.</w:t>
      </w:r>
    </w:p>
    <w:p w:rsidR="007E4202" w:rsidRPr="007E4202" w:rsidRDefault="007E4202" w:rsidP="007E4202">
      <w:pPr>
        <w:pStyle w:val="default"/>
        <w:spacing w:after="120"/>
        <w:ind w:firstLine="708"/>
        <w:jc w:val="both"/>
        <w:rPr>
          <w:rFonts w:ascii="Arial Narrow" w:hAnsi="Arial Narrow" w:cs="Times New Roman"/>
          <w:color w:val="auto"/>
          <w:sz w:val="20"/>
          <w:szCs w:val="20"/>
        </w:rPr>
      </w:pPr>
      <w:r w:rsidRPr="007E4202">
        <w:rPr>
          <w:rFonts w:ascii="Arial Narrow" w:hAnsi="Arial Narrow" w:cs="Times New Roman"/>
          <w:color w:val="auto"/>
          <w:sz w:val="20"/>
          <w:szCs w:val="20"/>
        </w:rPr>
        <w:t>Prevádzkovateľ zodpovedá za zabezpečenie prevádzky, bezpečnosti systému a poskytovanie podpory pre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ívateľov</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systému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O u</w:t>
      </w:r>
      <w:r>
        <w:rPr>
          <w:rFonts w:ascii="Arial Narrow" w:hAnsi="Arial Narrow" w:cs="Times New Roman"/>
          <w:color w:val="auto"/>
          <w:sz w:val="20"/>
          <w:szCs w:val="20"/>
        </w:rPr>
        <w:t>ž</w:t>
      </w:r>
      <w:r w:rsidRPr="007E4202">
        <w:rPr>
          <w:rFonts w:ascii="Arial Narrow" w:hAnsi="Arial Narrow" w:cs="Times New Roman"/>
          <w:color w:val="auto"/>
          <w:sz w:val="20"/>
          <w:szCs w:val="20"/>
        </w:rPr>
        <w:t>ívate</w:t>
      </w:r>
      <w:r>
        <w:rPr>
          <w:rFonts w:ascii="Arial Narrow" w:hAnsi="Arial Narrow" w:cs="Times New Roman"/>
          <w:color w:val="auto"/>
          <w:sz w:val="20"/>
          <w:szCs w:val="20"/>
        </w:rPr>
        <w:t>ľ</w:t>
      </w:r>
      <w:r w:rsidRPr="007E4202">
        <w:rPr>
          <w:rFonts w:ascii="Arial Narrow" w:hAnsi="Arial Narrow" w:cs="Times New Roman"/>
          <w:color w:val="auto"/>
          <w:sz w:val="20"/>
          <w:szCs w:val="20"/>
        </w:rPr>
        <w:t>ské konto</w:t>
      </w:r>
      <w:r>
        <w:rPr>
          <w:rStyle w:val="Odkaznapoznmkupodiarou"/>
          <w:rFonts w:ascii="Arial Narrow" w:hAnsi="Arial Narrow"/>
          <w:color w:val="auto"/>
          <w:sz w:val="20"/>
          <w:szCs w:val="20"/>
        </w:rPr>
        <w:footnoteReference w:id="8"/>
      </w:r>
      <w:r w:rsidRPr="007E4202">
        <w:rPr>
          <w:rFonts w:ascii="Arial Narrow" w:hAnsi="Arial Narrow" w:cs="Times New Roman"/>
          <w:color w:val="auto"/>
          <w:sz w:val="20"/>
          <w:szCs w:val="20"/>
        </w:rPr>
        <w:t xml:space="preserve"> je potrebné po</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iadať prevádzkovateľa ITMS2014+. </w:t>
      </w:r>
      <w:r>
        <w:rPr>
          <w:rFonts w:ascii="Arial Narrow" w:hAnsi="Arial Narrow" w:cs="Times New Roman"/>
          <w:color w:val="auto"/>
          <w:sz w:val="20"/>
          <w:szCs w:val="20"/>
        </w:rPr>
        <w:t>Ž</w:t>
      </w:r>
      <w:r w:rsidRPr="007E4202">
        <w:rPr>
          <w:rFonts w:ascii="Arial Narrow" w:hAnsi="Arial Narrow" w:cs="Times New Roman"/>
          <w:color w:val="auto"/>
          <w:sz w:val="20"/>
          <w:szCs w:val="20"/>
        </w:rPr>
        <w:t>iadateľ prostredníctvom</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verejnej časti ITMS2014+ vypl</w:t>
      </w:r>
      <w:r>
        <w:rPr>
          <w:rFonts w:ascii="Arial Narrow" w:hAnsi="Arial Narrow" w:cs="Times New Roman"/>
          <w:color w:val="auto"/>
          <w:sz w:val="20"/>
          <w:szCs w:val="20"/>
        </w:rPr>
        <w:t>ní a odošle elektronickú formu ž</w:t>
      </w:r>
      <w:r w:rsidRPr="007E4202">
        <w:rPr>
          <w:rFonts w:ascii="Arial Narrow" w:hAnsi="Arial Narrow" w:cs="Times New Roman"/>
          <w:color w:val="auto"/>
          <w:sz w:val="20"/>
          <w:szCs w:val="20"/>
        </w:rPr>
        <w:t>iadosti 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ívateľského konta. V </w:t>
      </w:r>
      <w:r>
        <w:rPr>
          <w:rFonts w:ascii="Arial Narrow" w:hAnsi="Arial Narrow" w:cs="Times New Roman"/>
          <w:color w:val="auto"/>
          <w:sz w:val="20"/>
          <w:szCs w:val="20"/>
        </w:rPr>
        <w:t>ž</w:t>
      </w:r>
      <w:r w:rsidRPr="007E4202">
        <w:rPr>
          <w:rFonts w:ascii="Arial Narrow" w:hAnsi="Arial Narrow" w:cs="Times New Roman"/>
          <w:color w:val="auto"/>
          <w:sz w:val="20"/>
          <w:szCs w:val="20"/>
        </w:rPr>
        <w:t>iadosti definuje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základné údaje subjektu (názov, adresné údaje, kontaktné údaje, štatutárnych zástupcov a pod.), konkrétnu fyzickú osobu</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subjektu ako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ívateľa verejnej časti ITMS2014+ a definuje jej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 meno v tvare platnej emailovej adresy, na</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ktorú je automaticky zasielaná linka, pre zadefinovanie hesla.</w:t>
      </w:r>
      <w:r>
        <w:rPr>
          <w:rFonts w:ascii="Arial Narrow" w:hAnsi="Arial Narrow" w:cs="Times New Roman"/>
          <w:color w:val="auto"/>
          <w:sz w:val="20"/>
          <w:szCs w:val="20"/>
        </w:rPr>
        <w:t xml:space="preserve"> Ž</w:t>
      </w:r>
      <w:r w:rsidRPr="007E4202">
        <w:rPr>
          <w:rFonts w:ascii="Arial Narrow" w:hAnsi="Arial Narrow" w:cs="Times New Roman"/>
          <w:color w:val="auto"/>
          <w:sz w:val="20"/>
          <w:szCs w:val="20"/>
        </w:rPr>
        <w:t xml:space="preserve">iadateľ po vypracovaní a odoslaní elektronickej formy </w:t>
      </w:r>
      <w:r>
        <w:rPr>
          <w:rFonts w:ascii="Arial Narrow" w:hAnsi="Arial Narrow" w:cs="Times New Roman"/>
          <w:color w:val="auto"/>
          <w:sz w:val="20"/>
          <w:szCs w:val="20"/>
        </w:rPr>
        <w:t>ž</w:t>
      </w:r>
      <w:r w:rsidRPr="007E4202">
        <w:rPr>
          <w:rFonts w:ascii="Arial Narrow" w:hAnsi="Arial Narrow" w:cs="Times New Roman"/>
          <w:color w:val="auto"/>
          <w:sz w:val="20"/>
          <w:szCs w:val="20"/>
        </w:rPr>
        <w:t>iadosti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o aktiváciu konta túto </w:t>
      </w:r>
      <w:r>
        <w:rPr>
          <w:rFonts w:ascii="Arial Narrow" w:hAnsi="Arial Narrow" w:cs="Times New Roman"/>
          <w:color w:val="auto"/>
          <w:sz w:val="20"/>
          <w:szCs w:val="20"/>
        </w:rPr>
        <w:t>ž</w:t>
      </w:r>
      <w:r w:rsidRPr="007E4202">
        <w:rPr>
          <w:rFonts w:ascii="Arial Narrow" w:hAnsi="Arial Narrow" w:cs="Times New Roman"/>
          <w:color w:val="auto"/>
          <w:sz w:val="20"/>
          <w:szCs w:val="20"/>
        </w:rPr>
        <w:t>iadosť vytlačí, podpíše, zabezpečí úradné osvedčenie podpisu a následne poštovou prepravou odošle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na adresu Správcu ITMS2014+. Správca ITMS2014+ na základe kontroly elektronického a písomného </w:t>
      </w:r>
      <w:r>
        <w:rPr>
          <w:rFonts w:ascii="Arial Narrow" w:hAnsi="Arial Narrow" w:cs="Times New Roman"/>
          <w:color w:val="auto"/>
          <w:sz w:val="20"/>
          <w:szCs w:val="20"/>
        </w:rPr>
        <w:t>vyhotovenia ži</w:t>
      </w:r>
      <w:r w:rsidRPr="007E4202">
        <w:rPr>
          <w:rFonts w:ascii="Arial Narrow" w:hAnsi="Arial Narrow" w:cs="Times New Roman"/>
          <w:color w:val="auto"/>
          <w:sz w:val="20"/>
          <w:szCs w:val="20"/>
        </w:rPr>
        <w:t>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aktivuje konto.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 je následne oprávnený vstúpiť do verejnej časti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prihlásením sa prostredníctvom platného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pričom má mo</w:t>
      </w:r>
      <w:r>
        <w:rPr>
          <w:rFonts w:ascii="Arial Narrow" w:hAnsi="Arial Narrow" w:cs="Times New Roman"/>
          <w:color w:val="auto"/>
          <w:sz w:val="20"/>
          <w:szCs w:val="20"/>
        </w:rPr>
        <w:t>ž</w:t>
      </w:r>
      <w:r w:rsidRPr="007E4202">
        <w:rPr>
          <w:rFonts w:ascii="Arial Narrow" w:hAnsi="Arial Narrow" w:cs="Times New Roman"/>
          <w:color w:val="auto"/>
          <w:sz w:val="20"/>
          <w:szCs w:val="20"/>
        </w:rPr>
        <w:t>nosť vyu</w:t>
      </w:r>
      <w:r>
        <w:rPr>
          <w:rFonts w:ascii="Arial Narrow" w:hAnsi="Arial Narrow" w:cs="Times New Roman"/>
          <w:color w:val="auto"/>
          <w:sz w:val="20"/>
          <w:szCs w:val="20"/>
        </w:rPr>
        <w:t>ž</w:t>
      </w:r>
      <w:r w:rsidRPr="007E4202">
        <w:rPr>
          <w:rFonts w:ascii="Arial Narrow" w:hAnsi="Arial Narrow" w:cs="Times New Roman"/>
          <w:color w:val="auto"/>
          <w:sz w:val="20"/>
          <w:szCs w:val="20"/>
        </w:rPr>
        <w:t>ívať všetky slu</w:t>
      </w:r>
      <w:r>
        <w:rPr>
          <w:rFonts w:ascii="Arial Narrow" w:hAnsi="Arial Narrow" w:cs="Times New Roman"/>
          <w:color w:val="auto"/>
          <w:sz w:val="20"/>
          <w:szCs w:val="20"/>
        </w:rPr>
        <w:t>ž</w:t>
      </w:r>
      <w:r w:rsidRPr="007E4202">
        <w:rPr>
          <w:rFonts w:ascii="Arial Narrow" w:hAnsi="Arial Narrow" w:cs="Times New Roman"/>
          <w:color w:val="auto"/>
          <w:sz w:val="20"/>
          <w:szCs w:val="20"/>
        </w:rPr>
        <w:t>by a</w:t>
      </w:r>
      <w:r>
        <w:rPr>
          <w:rFonts w:ascii="Arial Narrow" w:hAnsi="Arial Narrow" w:cs="Times New Roman"/>
          <w:color w:val="auto"/>
          <w:sz w:val="20"/>
          <w:szCs w:val="20"/>
        </w:rPr>
        <w:t> </w:t>
      </w:r>
      <w:r w:rsidRPr="007E4202">
        <w:rPr>
          <w:rFonts w:ascii="Arial Narrow" w:hAnsi="Arial Narrow" w:cs="Times New Roman"/>
          <w:color w:val="auto"/>
          <w:sz w:val="20"/>
          <w:szCs w:val="20"/>
        </w:rPr>
        <w:t>funkcionality</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poskytované verejnou časťou ITMS2014+, pokiaľ Správca ITMS2014+, alebo CKO neurčí inak.</w:t>
      </w:r>
    </w:p>
    <w:p w:rsidR="004151A0" w:rsidRPr="00B37068" w:rsidRDefault="007E4202" w:rsidP="00E64981">
      <w:pPr>
        <w:pStyle w:val="default"/>
        <w:spacing w:after="120"/>
        <w:ind w:firstLine="708"/>
        <w:jc w:val="both"/>
        <w:rPr>
          <w:rFonts w:ascii="Arial Narrow" w:hAnsi="Arial Narrow"/>
          <w:sz w:val="20"/>
        </w:rPr>
      </w:pP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iadateľ prostredníctvom verejného portálu ITMS2014+ vyplní </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iadosť o NFP v zmysle pokynov uvedených vo vzore </w:t>
      </w:r>
      <w:r>
        <w:rPr>
          <w:rFonts w:ascii="Arial Narrow" w:hAnsi="Arial Narrow" w:cs="Times New Roman"/>
          <w:color w:val="auto"/>
          <w:sz w:val="20"/>
          <w:szCs w:val="20"/>
        </w:rPr>
        <w:t xml:space="preserve"> C</w:t>
      </w:r>
      <w:r w:rsidRPr="007E4202">
        <w:rPr>
          <w:rFonts w:ascii="Arial Narrow" w:hAnsi="Arial Narrow" w:cs="Times New Roman"/>
          <w:color w:val="auto"/>
          <w:sz w:val="20"/>
          <w:szCs w:val="20"/>
        </w:rPr>
        <w:t>KO</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č. 15 (internetové prepojenie: http://www.partnerskadohoda.gov.sk/vzory-cko/), v súlade s metodickým výkladom RO</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k vypracovaniu </w:t>
      </w:r>
      <w:r>
        <w:rPr>
          <w:rFonts w:ascii="Arial Narrow" w:hAnsi="Arial Narrow" w:cs="Times New Roman"/>
          <w:color w:val="auto"/>
          <w:sz w:val="20"/>
          <w:szCs w:val="20"/>
        </w:rPr>
        <w:t>ž</w:t>
      </w:r>
      <w:r w:rsidRPr="007E4202">
        <w:rPr>
          <w:rFonts w:ascii="Arial Narrow" w:hAnsi="Arial Narrow" w:cs="Times New Roman"/>
          <w:color w:val="auto"/>
          <w:sz w:val="20"/>
          <w:szCs w:val="20"/>
        </w:rPr>
        <w:t>iadosti o NFP/projektového zámeru (príloha č. 1 tejto príručky).</w:t>
      </w:r>
    </w:p>
    <w:p w:rsidR="004151A0" w:rsidRPr="00633287" w:rsidRDefault="004151A0" w:rsidP="00CB1CF7">
      <w:pPr>
        <w:spacing w:after="120"/>
        <w:ind w:firstLine="708"/>
        <w:jc w:val="both"/>
        <w:rPr>
          <w:rFonts w:ascii="Arial Narrow" w:hAnsi="Arial Narrow"/>
          <w:sz w:val="20"/>
          <w:szCs w:val="20"/>
        </w:rPr>
      </w:pPr>
      <w:bookmarkStart w:id="328" w:name="_Toc248025237"/>
      <w:bookmarkEnd w:id="328"/>
      <w:r w:rsidRPr="00633287">
        <w:rPr>
          <w:rFonts w:ascii="Arial Narrow" w:hAnsi="Arial Narrow"/>
          <w:sz w:val="20"/>
          <w:szCs w:val="20"/>
        </w:rPr>
        <w:t>Na základe predchádzajúcich skúseností žiadateľom o</w:t>
      </w:r>
      <w:r w:rsidR="008223BE">
        <w:rPr>
          <w:rFonts w:ascii="Arial Narrow" w:hAnsi="Arial Narrow"/>
          <w:sz w:val="20"/>
          <w:szCs w:val="20"/>
        </w:rPr>
        <w:t> </w:t>
      </w:r>
      <w:r w:rsidRPr="00633287">
        <w:rPr>
          <w:rFonts w:ascii="Arial Narrow" w:hAnsi="Arial Narrow"/>
          <w:sz w:val="20"/>
          <w:szCs w:val="20"/>
        </w:rPr>
        <w:t>NFP</w:t>
      </w:r>
      <w:r w:rsidR="008223BE">
        <w:rPr>
          <w:rFonts w:ascii="Arial Narrow" w:hAnsi="Arial Narrow"/>
          <w:sz w:val="20"/>
          <w:szCs w:val="20"/>
        </w:rPr>
        <w:t xml:space="preserve"> </w:t>
      </w:r>
      <w:r w:rsidR="007D3A1E">
        <w:rPr>
          <w:rFonts w:ascii="Arial Narrow" w:hAnsi="Arial Narrow"/>
          <w:sz w:val="20"/>
          <w:szCs w:val="20"/>
        </w:rPr>
        <w:t>poskytovateľ odporúča</w:t>
      </w:r>
      <w:r w:rsidRPr="00633287">
        <w:rPr>
          <w:rFonts w:ascii="Arial Narrow" w:hAnsi="Arial Narrow"/>
          <w:sz w:val="20"/>
          <w:szCs w:val="20"/>
        </w:rPr>
        <w:t>, aby neodosielali žiadosti o NFP prostredníctvom verejného portálu až v</w:t>
      </w:r>
      <w:r w:rsidR="007D3A1E">
        <w:rPr>
          <w:rFonts w:ascii="Arial Narrow" w:hAnsi="Arial Narrow"/>
          <w:sz w:val="20"/>
          <w:szCs w:val="20"/>
        </w:rPr>
        <w:t> posledný deň lehoty na predloženie  ŽoNFP určenej vo výzve/vyzvaní</w:t>
      </w:r>
      <w:r w:rsidRPr="00633287">
        <w:rPr>
          <w:rFonts w:ascii="Arial Narrow" w:hAnsi="Arial Narrow"/>
          <w:sz w:val="20"/>
          <w:szCs w:val="20"/>
        </w:rPr>
        <w:t>. Ak sa v posledný deň vyskytnú s odoslaním problémy (technické, resp. na strane žiadateľa o NFP), nie vždy je dostatok časového priestoru na ich odstránenie, resp. odkonzultovanie s poskytovateľom pomoci, resp. SO.</w:t>
      </w:r>
    </w:p>
    <w:p w:rsidR="004151A0" w:rsidRPr="00633287" w:rsidRDefault="004151A0" w:rsidP="00CB1CF7">
      <w:pPr>
        <w:spacing w:after="120"/>
        <w:ind w:firstLine="708"/>
        <w:jc w:val="both"/>
        <w:rPr>
          <w:rFonts w:ascii="Arial Narrow" w:hAnsi="Arial Narrow"/>
          <w:sz w:val="20"/>
          <w:szCs w:val="20"/>
        </w:rPr>
      </w:pPr>
      <w:r w:rsidRPr="00633287">
        <w:rPr>
          <w:rFonts w:ascii="Arial Narrow" w:hAnsi="Arial Narrow"/>
          <w:sz w:val="20"/>
          <w:szCs w:val="20"/>
        </w:rPr>
        <w:t>V prípade, ak žiadateľ chce vykonať zmeny v žiadosti o NFP po jej odoslaní cez verejný portál ITMS2014+, resp. vziať svoju žiadosť o NFP späť, musí tak urobiť spôsobom uvedeným v časti 3.4 tejto príručky (Opravy v žiadosti o NFP a možnosť vziať ju späť).</w:t>
      </w:r>
    </w:p>
    <w:p w:rsidR="00D82156" w:rsidRDefault="00D82156" w:rsidP="008E77E2">
      <w:pPr>
        <w:spacing w:after="120"/>
        <w:jc w:val="both"/>
        <w:rPr>
          <w:rFonts w:ascii="Arial Narrow" w:hAnsi="Arial Narrow"/>
          <w:sz w:val="20"/>
          <w:szCs w:val="20"/>
        </w:rPr>
      </w:pPr>
    </w:p>
    <w:p w:rsidR="00E7536F" w:rsidRDefault="00E7536F" w:rsidP="008E77E2">
      <w:pPr>
        <w:spacing w:after="120"/>
        <w:jc w:val="both"/>
        <w:rPr>
          <w:rFonts w:ascii="Arial Narrow" w:hAnsi="Arial Narrow"/>
          <w:sz w:val="20"/>
          <w:szCs w:val="20"/>
        </w:rPr>
      </w:pPr>
    </w:p>
    <w:p w:rsidR="00E7536F" w:rsidRPr="00633287" w:rsidRDefault="00E7536F" w:rsidP="008E77E2">
      <w:pPr>
        <w:spacing w:after="120"/>
        <w:jc w:val="both"/>
        <w:rPr>
          <w:rFonts w:ascii="Arial Narrow" w:hAnsi="Arial Narrow"/>
          <w:sz w:val="20"/>
          <w:szCs w:val="20"/>
        </w:rPr>
      </w:pPr>
    </w:p>
    <w:p w:rsidR="00D82156" w:rsidRPr="00633287" w:rsidRDefault="00D82156" w:rsidP="00AC74DF">
      <w:pPr>
        <w:pStyle w:val="Nadpis2"/>
        <w:keepLines/>
        <w:widowControl w:val="0"/>
        <w:numPr>
          <w:ilvl w:val="1"/>
          <w:numId w:val="4"/>
        </w:numPr>
        <w:adjustRightInd w:val="0"/>
        <w:spacing w:before="200" w:after="0"/>
        <w:ind w:left="0" w:firstLine="0"/>
        <w:jc w:val="both"/>
        <w:textAlignment w:val="baseline"/>
        <w:rPr>
          <w:rFonts w:eastAsiaTheme="majorEastAsia" w:cstheme="majorBidi"/>
          <w:iCs w:val="0"/>
          <w:sz w:val="26"/>
          <w:szCs w:val="26"/>
          <w:lang w:eastAsia="cs-CZ"/>
        </w:rPr>
      </w:pPr>
      <w:bookmarkStart w:id="329" w:name="_Toc436989145"/>
      <w:bookmarkStart w:id="330" w:name="_Toc450897415"/>
      <w:bookmarkStart w:id="331" w:name="_Toc514307856"/>
      <w:r w:rsidRPr="00633287">
        <w:rPr>
          <w:rFonts w:eastAsiaTheme="majorEastAsia" w:cstheme="majorBidi"/>
          <w:iCs w:val="0"/>
          <w:sz w:val="26"/>
          <w:szCs w:val="26"/>
          <w:lang w:eastAsia="cs-CZ"/>
        </w:rPr>
        <w:lastRenderedPageBreak/>
        <w:t>Predkladanie žiadosti o NFP</w:t>
      </w:r>
      <w:bookmarkEnd w:id="329"/>
      <w:bookmarkEnd w:id="330"/>
      <w:bookmarkEnd w:id="331"/>
    </w:p>
    <w:p w:rsidR="007925C4" w:rsidRDefault="004151A0" w:rsidP="00CB1CF7">
      <w:pPr>
        <w:spacing w:before="240"/>
        <w:ind w:firstLine="708"/>
        <w:jc w:val="both"/>
        <w:rPr>
          <w:rFonts w:ascii="Arial Narrow" w:hAnsi="Arial Narrow"/>
          <w:sz w:val="20"/>
          <w:szCs w:val="20"/>
        </w:rPr>
      </w:pPr>
      <w:bookmarkStart w:id="332" w:name="_Toc436989146"/>
      <w:r w:rsidRPr="00831C89">
        <w:rPr>
          <w:rFonts w:ascii="Arial Narrow" w:hAnsi="Arial Narrow"/>
          <w:sz w:val="20"/>
          <w:szCs w:val="20"/>
        </w:rPr>
        <w:t xml:space="preserve">Žiadosť o NFP musí byť predložená </w:t>
      </w:r>
      <w:r w:rsidRPr="00E64981">
        <w:rPr>
          <w:rFonts w:ascii="Arial Narrow" w:hAnsi="Arial Narrow"/>
          <w:b/>
          <w:sz w:val="20"/>
          <w:szCs w:val="20"/>
          <w:u w:val="single"/>
        </w:rPr>
        <w:t>riadne, včas a vo forme určenej poskytovateľom</w:t>
      </w:r>
      <w:r w:rsidRPr="00831C89">
        <w:rPr>
          <w:rFonts w:ascii="Arial Narrow" w:hAnsi="Arial Narrow"/>
          <w:sz w:val="20"/>
          <w:szCs w:val="20"/>
        </w:rPr>
        <w:t xml:space="preserve"> vo výzve/vyzvaní. </w:t>
      </w:r>
    </w:p>
    <w:p w:rsidR="007925C4" w:rsidRDefault="004151A0" w:rsidP="00CB1CF7">
      <w:pPr>
        <w:spacing w:before="240"/>
        <w:ind w:firstLine="708"/>
        <w:jc w:val="both"/>
        <w:rPr>
          <w:rFonts w:ascii="Arial Narrow" w:hAnsi="Arial Narrow"/>
          <w:sz w:val="20"/>
          <w:szCs w:val="20"/>
        </w:rPr>
      </w:pPr>
      <w:r w:rsidRPr="00831C89">
        <w:rPr>
          <w:rFonts w:ascii="Arial Narrow" w:hAnsi="Arial Narrow"/>
          <w:sz w:val="20"/>
          <w:szCs w:val="20"/>
        </w:rPr>
        <w:t xml:space="preserve">Žiadosť je považovaná za </w:t>
      </w:r>
      <w:r w:rsidR="00F736D3" w:rsidRPr="00633287">
        <w:rPr>
          <w:rFonts w:ascii="Arial Narrow" w:hAnsi="Arial Narrow"/>
          <w:sz w:val="20"/>
          <w:szCs w:val="20"/>
        </w:rPr>
        <w:t xml:space="preserve">predloženú </w:t>
      </w:r>
      <w:r w:rsidRPr="00E64981">
        <w:rPr>
          <w:rFonts w:ascii="Arial Narrow" w:hAnsi="Arial Narrow"/>
          <w:b/>
          <w:sz w:val="20"/>
          <w:u w:val="single"/>
        </w:rPr>
        <w:t>riadne</w:t>
      </w:r>
      <w:r w:rsidRPr="00633287">
        <w:rPr>
          <w:rFonts w:ascii="Arial Narrow" w:hAnsi="Arial Narrow"/>
          <w:sz w:val="20"/>
          <w:szCs w:val="20"/>
        </w:rPr>
        <w:t>, ak spĺňa požiadavky na formát stanovený explicitne vo výzve/vyzvaní a zaslaný formát umožňuje objektívne posúdenie obsahu žiadosti o NFP.</w:t>
      </w:r>
      <w:r w:rsidR="00F736D3" w:rsidRPr="00633287">
        <w:rPr>
          <w:rFonts w:ascii="Arial Narrow" w:hAnsi="Arial Narrow"/>
          <w:sz w:val="20"/>
          <w:szCs w:val="20"/>
        </w:rPr>
        <w:t xml:space="preserve"> </w:t>
      </w:r>
    </w:p>
    <w:p w:rsidR="007E4574" w:rsidRPr="007E4574" w:rsidRDefault="007E4574" w:rsidP="007E4574">
      <w:pPr>
        <w:spacing w:before="120" w:after="120"/>
        <w:ind w:firstLine="708"/>
        <w:jc w:val="both"/>
        <w:rPr>
          <w:rFonts w:ascii="Arial Narrow" w:hAnsi="Arial Narrow"/>
          <w:sz w:val="20"/>
          <w:szCs w:val="20"/>
        </w:rPr>
      </w:pPr>
      <w:r w:rsidRPr="00E64981">
        <w:rPr>
          <w:rFonts w:ascii="Arial Narrow" w:hAnsi="Arial Narrow"/>
          <w:color w:val="000000"/>
          <w:sz w:val="20"/>
          <w:szCs w:val="20"/>
        </w:rPr>
        <w:t>ŽoNFP sa považuje za riadne doručenú, ak:</w:t>
      </w:r>
    </w:p>
    <w:p w:rsidR="007E4574" w:rsidRPr="00633287" w:rsidRDefault="007E4574" w:rsidP="007E4574">
      <w:pPr>
        <w:autoSpaceDE w:val="0"/>
        <w:autoSpaceDN w:val="0"/>
        <w:adjustRightInd w:val="0"/>
        <w:ind w:firstLine="709"/>
        <w:jc w:val="both"/>
        <w:rPr>
          <w:rFonts w:ascii="Arial Narrow" w:hAnsi="Arial Narrow"/>
          <w:color w:val="000000"/>
          <w:sz w:val="20"/>
          <w:szCs w:val="20"/>
        </w:rPr>
      </w:pPr>
      <w:r w:rsidRPr="00CB1CF7">
        <w:rPr>
          <w:rFonts w:ascii="Arial Narrow" w:hAnsi="Arial Narrow"/>
          <w:b/>
          <w:color w:val="000000"/>
          <w:sz w:val="20"/>
          <w:szCs w:val="20"/>
        </w:rPr>
        <w:t>a)</w:t>
      </w:r>
      <w:r w:rsidRPr="00633287">
        <w:rPr>
          <w:rFonts w:ascii="Arial Narrow" w:hAnsi="Arial Narrow"/>
          <w:color w:val="000000"/>
          <w:sz w:val="20"/>
          <w:szCs w:val="20"/>
        </w:rPr>
        <w:t xml:space="preserve"> formát doručenej ŽoNFP, vrátane všetkých príloh, spĺňa požiadavky na formát stanovený vo výzve/vyzvaní a bude umožňovať objektívne posúdenie obsahu ŽoNFP; </w:t>
      </w:r>
    </w:p>
    <w:p w:rsidR="007E4574" w:rsidRPr="00633287" w:rsidRDefault="007E4574" w:rsidP="007E4574">
      <w:pPr>
        <w:autoSpaceDE w:val="0"/>
        <w:autoSpaceDN w:val="0"/>
        <w:adjustRightInd w:val="0"/>
        <w:ind w:firstLine="709"/>
        <w:jc w:val="both"/>
        <w:rPr>
          <w:rFonts w:ascii="Arial Narrow" w:hAnsi="Arial Narrow"/>
          <w:color w:val="000000"/>
          <w:sz w:val="20"/>
          <w:szCs w:val="20"/>
        </w:rPr>
      </w:pPr>
      <w:r w:rsidRPr="00CB1CF7">
        <w:rPr>
          <w:rFonts w:ascii="Arial Narrow" w:hAnsi="Arial Narrow"/>
          <w:b/>
          <w:color w:val="000000"/>
          <w:sz w:val="20"/>
          <w:szCs w:val="20"/>
        </w:rPr>
        <w:t>b)</w:t>
      </w:r>
      <w:r w:rsidRPr="00633287">
        <w:rPr>
          <w:rFonts w:ascii="Arial Narrow" w:hAnsi="Arial Narrow"/>
          <w:color w:val="000000"/>
          <w:sz w:val="20"/>
          <w:szCs w:val="20"/>
        </w:rPr>
        <w:t xml:space="preserve"> ŽoNFP bude vyplnená vo všetkých častiach presne, jednoznačne a zrozumiteľne na počítači a to písmom, ktoré umožňuje rozpoznanie obsahu textu; </w:t>
      </w:r>
    </w:p>
    <w:p w:rsidR="007E4574" w:rsidRPr="00633287" w:rsidRDefault="007E4574" w:rsidP="007E4574">
      <w:pPr>
        <w:autoSpaceDE w:val="0"/>
        <w:autoSpaceDN w:val="0"/>
        <w:adjustRightInd w:val="0"/>
        <w:ind w:firstLine="709"/>
        <w:jc w:val="both"/>
        <w:rPr>
          <w:rFonts w:ascii="Arial Narrow" w:hAnsi="Arial Narrow"/>
          <w:color w:val="000000"/>
          <w:sz w:val="20"/>
          <w:szCs w:val="20"/>
        </w:rPr>
      </w:pPr>
      <w:r w:rsidRPr="00CB1CF7">
        <w:rPr>
          <w:rFonts w:ascii="Arial Narrow" w:hAnsi="Arial Narrow"/>
          <w:b/>
          <w:color w:val="000000"/>
          <w:sz w:val="20"/>
          <w:szCs w:val="20"/>
        </w:rPr>
        <w:t>c)</w:t>
      </w:r>
      <w:r w:rsidRPr="00633287">
        <w:rPr>
          <w:rFonts w:ascii="Arial Narrow" w:hAnsi="Arial Narrow"/>
          <w:color w:val="000000"/>
          <w:sz w:val="20"/>
          <w:szCs w:val="20"/>
        </w:rPr>
        <w:t xml:space="preserve"> ŽoNFP, vrátane všetkých príloh, bude vypracovaná v slovenskom jazyku. V prípade dokumentov predložených v inom ako slovenskom jazyku, sa vyžaduje úradný preklad do slovenského jazyka. Preklad do slovenského jazyka sa nevyžaduje v prípade príloh, ktorých originál</w:t>
      </w:r>
      <w:r>
        <w:rPr>
          <w:rFonts w:ascii="Arial Narrow" w:hAnsi="Arial Narrow"/>
          <w:color w:val="000000"/>
          <w:sz w:val="20"/>
          <w:szCs w:val="20"/>
        </w:rPr>
        <w:t xml:space="preserve"> je vyhotovený v českom jazyku;</w:t>
      </w:r>
    </w:p>
    <w:p w:rsidR="007E4574" w:rsidDel="0008359C" w:rsidRDefault="007E4574" w:rsidP="0050638A">
      <w:pPr>
        <w:ind w:firstLine="709"/>
        <w:jc w:val="both"/>
        <w:rPr>
          <w:del w:id="333" w:author="Autor"/>
          <w:rFonts w:ascii="Arial Narrow" w:hAnsi="Arial Narrow"/>
          <w:sz w:val="20"/>
          <w:szCs w:val="20"/>
        </w:rPr>
      </w:pPr>
      <w:del w:id="334" w:author="Autor">
        <w:r w:rsidRPr="00CB1CF7" w:rsidDel="0008359C">
          <w:rPr>
            <w:rFonts w:ascii="Arial Narrow" w:hAnsi="Arial Narrow"/>
            <w:b/>
            <w:color w:val="000000"/>
            <w:sz w:val="20"/>
            <w:szCs w:val="20"/>
          </w:rPr>
          <w:delText>d)</w:delText>
        </w:r>
        <w:r w:rsidRPr="00633287" w:rsidDel="0008359C">
          <w:rPr>
            <w:rFonts w:ascii="Arial Narrow" w:hAnsi="Arial Narrow"/>
            <w:color w:val="000000"/>
            <w:sz w:val="20"/>
            <w:szCs w:val="20"/>
          </w:rPr>
          <w:delText xml:space="preserve"> prílohy budú zoradené podľa číslovania uvedeného v Zozname povinných príloh ŽoNFP (časť 14 vo formulári ŽoNFP) a viditeľne označené prísluš</w:delText>
        </w:r>
        <w:r w:rsidDel="0008359C">
          <w:rPr>
            <w:rFonts w:ascii="Arial Narrow" w:hAnsi="Arial Narrow"/>
            <w:color w:val="000000"/>
            <w:sz w:val="20"/>
            <w:szCs w:val="20"/>
          </w:rPr>
          <w:delText>ným číslom podľa tohto zoznamu.</w:delText>
        </w:r>
      </w:del>
    </w:p>
    <w:p w:rsidR="007925C4" w:rsidRDefault="00F736D3" w:rsidP="00E524B3">
      <w:pPr>
        <w:spacing w:before="240"/>
        <w:ind w:firstLine="708"/>
        <w:jc w:val="both"/>
        <w:rPr>
          <w:rFonts w:ascii="Arial Narrow" w:hAnsi="Arial Narrow"/>
          <w:sz w:val="20"/>
          <w:szCs w:val="20"/>
        </w:rPr>
      </w:pPr>
      <w:r w:rsidRPr="00633287">
        <w:rPr>
          <w:rFonts w:ascii="Arial Narrow" w:hAnsi="Arial Narrow"/>
          <w:sz w:val="20"/>
          <w:szCs w:val="20"/>
        </w:rPr>
        <w:t xml:space="preserve">Žiadosť o NFP je považovaná za predloženú </w:t>
      </w:r>
      <w:r w:rsidRPr="00E64981">
        <w:rPr>
          <w:rFonts w:ascii="Arial Narrow" w:hAnsi="Arial Narrow"/>
          <w:b/>
          <w:sz w:val="20"/>
          <w:u w:val="single"/>
        </w:rPr>
        <w:t>včas</w:t>
      </w:r>
      <w:r w:rsidRPr="00633287">
        <w:rPr>
          <w:rFonts w:ascii="Arial Narrow" w:hAnsi="Arial Narrow"/>
          <w:sz w:val="20"/>
          <w:szCs w:val="20"/>
        </w:rPr>
        <w:t xml:space="preserve">, ak bola predložená </w:t>
      </w:r>
      <w:r w:rsidR="00324BBD">
        <w:rPr>
          <w:rFonts w:ascii="Arial Narrow" w:hAnsi="Arial Narrow"/>
          <w:sz w:val="20"/>
          <w:szCs w:val="20"/>
        </w:rPr>
        <w:t xml:space="preserve">najneskôr </w:t>
      </w:r>
      <w:r w:rsidR="007D3A1E" w:rsidRPr="00633287">
        <w:rPr>
          <w:rFonts w:ascii="Arial Narrow" w:hAnsi="Arial Narrow"/>
          <w:sz w:val="20"/>
          <w:szCs w:val="20"/>
        </w:rPr>
        <w:t>v</w:t>
      </w:r>
      <w:r w:rsidR="007D3A1E">
        <w:rPr>
          <w:rFonts w:ascii="Arial Narrow" w:hAnsi="Arial Narrow"/>
          <w:sz w:val="20"/>
          <w:szCs w:val="20"/>
        </w:rPr>
        <w:t> posledný deň lehoty na predloženie  ŽoNFP určenej vo výzve/vyzvaní</w:t>
      </w:r>
      <w:r w:rsidRPr="00633287">
        <w:rPr>
          <w:rFonts w:ascii="Arial Narrow" w:hAnsi="Arial Narrow"/>
          <w:sz w:val="20"/>
          <w:szCs w:val="20"/>
        </w:rPr>
        <w:t>.</w:t>
      </w:r>
      <w:r w:rsidR="004151A0" w:rsidRPr="00633287">
        <w:rPr>
          <w:rFonts w:ascii="Arial Narrow" w:hAnsi="Arial Narrow"/>
          <w:sz w:val="20"/>
          <w:szCs w:val="20"/>
        </w:rPr>
        <w:t xml:space="preserve"> Rozhodujúcim dátumom na splnenie</w:t>
      </w:r>
      <w:r w:rsidRPr="00633287">
        <w:rPr>
          <w:rFonts w:ascii="Arial Narrow" w:hAnsi="Arial Narrow"/>
          <w:sz w:val="20"/>
          <w:szCs w:val="20"/>
        </w:rPr>
        <w:t xml:space="preserve"> tejto</w:t>
      </w:r>
      <w:r w:rsidR="004151A0" w:rsidRPr="00633287">
        <w:rPr>
          <w:rFonts w:ascii="Arial Narrow" w:hAnsi="Arial Narrow"/>
          <w:sz w:val="20"/>
          <w:szCs w:val="20"/>
        </w:rPr>
        <w:t xml:space="preserve"> podmienky žiadosti je dátum</w:t>
      </w:r>
      <w:r w:rsidR="007925C4">
        <w:rPr>
          <w:rFonts w:ascii="Arial Narrow" w:hAnsi="Arial Narrow"/>
          <w:sz w:val="20"/>
          <w:szCs w:val="20"/>
        </w:rPr>
        <w:t>:</w:t>
      </w:r>
      <w:r w:rsidR="004151A0" w:rsidRPr="002D5D3B">
        <w:rPr>
          <w:rFonts w:ascii="Arial Narrow" w:hAnsi="Arial Narrow"/>
          <w:sz w:val="20"/>
          <w:szCs w:val="20"/>
        </w:rPr>
        <w:t xml:space="preserve"> </w:t>
      </w:r>
    </w:p>
    <w:p w:rsidR="007925C4" w:rsidRPr="002D5D3B" w:rsidRDefault="004151A0" w:rsidP="007925C4">
      <w:pPr>
        <w:pStyle w:val="Odsekzoznamu0"/>
        <w:numPr>
          <w:ilvl w:val="0"/>
          <w:numId w:val="10"/>
        </w:numPr>
        <w:spacing w:before="240"/>
        <w:jc w:val="both"/>
        <w:rPr>
          <w:rFonts w:ascii="Arial Narrow" w:hAnsi="Arial Narrow"/>
          <w:sz w:val="20"/>
          <w:szCs w:val="20"/>
        </w:rPr>
      </w:pPr>
      <w:r w:rsidRPr="00633287">
        <w:rPr>
          <w:rFonts w:ascii="Arial Narrow" w:hAnsi="Arial Narrow"/>
          <w:sz w:val="20"/>
          <w:szCs w:val="20"/>
        </w:rPr>
        <w:t>odovzdania písomnej verzie žiadosti o</w:t>
      </w:r>
      <w:r w:rsidR="003755AB" w:rsidRPr="00633287">
        <w:rPr>
          <w:rFonts w:ascii="Arial Narrow" w:hAnsi="Arial Narrow"/>
          <w:sz w:val="20"/>
          <w:szCs w:val="20"/>
        </w:rPr>
        <w:t> </w:t>
      </w:r>
      <w:r w:rsidRPr="00633287">
        <w:rPr>
          <w:rFonts w:ascii="Arial Narrow" w:hAnsi="Arial Narrow"/>
          <w:sz w:val="20"/>
          <w:szCs w:val="20"/>
        </w:rPr>
        <w:t>NFP</w:t>
      </w:r>
      <w:r w:rsidR="003755AB" w:rsidRPr="00633287">
        <w:rPr>
          <w:rFonts w:ascii="Arial Narrow" w:hAnsi="Arial Narrow"/>
          <w:sz w:val="20"/>
          <w:szCs w:val="20"/>
        </w:rPr>
        <w:t xml:space="preserve"> oso</w:t>
      </w:r>
      <w:bookmarkStart w:id="335" w:name="_GoBack"/>
      <w:bookmarkEnd w:id="335"/>
      <w:r w:rsidR="003755AB" w:rsidRPr="00633287">
        <w:rPr>
          <w:rFonts w:ascii="Arial Narrow" w:hAnsi="Arial Narrow"/>
          <w:sz w:val="20"/>
          <w:szCs w:val="20"/>
        </w:rPr>
        <w:t>bne</w:t>
      </w:r>
      <w:r w:rsidR="008223BE">
        <w:rPr>
          <w:rFonts w:ascii="Arial Narrow" w:hAnsi="Arial Narrow"/>
          <w:sz w:val="20"/>
          <w:szCs w:val="20"/>
        </w:rPr>
        <w:t xml:space="preserve"> </w:t>
      </w:r>
      <w:r w:rsidR="007925C4" w:rsidRPr="002D5D3B">
        <w:rPr>
          <w:rFonts w:ascii="Arial Narrow" w:hAnsi="Arial Narrow"/>
          <w:sz w:val="20"/>
          <w:szCs w:val="20"/>
        </w:rPr>
        <w:t xml:space="preserve">na adrese </w:t>
      </w:r>
      <w:r w:rsidRPr="002D5D3B">
        <w:rPr>
          <w:rFonts w:ascii="Arial Narrow" w:hAnsi="Arial Narrow"/>
          <w:sz w:val="20"/>
          <w:szCs w:val="20"/>
        </w:rPr>
        <w:t>poskytovateľ</w:t>
      </w:r>
      <w:r w:rsidR="007925C4" w:rsidRPr="002D5D3B">
        <w:rPr>
          <w:rFonts w:ascii="Arial Narrow" w:hAnsi="Arial Narrow"/>
          <w:sz w:val="20"/>
          <w:szCs w:val="20"/>
        </w:rPr>
        <w:t>a uvedenej vo výzve/vyzvaní</w:t>
      </w:r>
      <w:r w:rsidRPr="002D5D3B">
        <w:rPr>
          <w:rFonts w:ascii="Arial Narrow" w:hAnsi="Arial Narrow"/>
          <w:sz w:val="20"/>
          <w:szCs w:val="20"/>
        </w:rPr>
        <w:t>.</w:t>
      </w:r>
      <w:r w:rsidRPr="00633287">
        <w:rPr>
          <w:rFonts w:ascii="Arial Narrow" w:hAnsi="Arial Narrow"/>
          <w:sz w:val="20"/>
          <w:szCs w:val="20"/>
        </w:rPr>
        <w:t xml:space="preserve"> Poskytovateľ vhodnou formou (napr. prostredníctvom podateľne a i.) vystaví žiadateľovi potvrdenie o prijatí žiadosti o NFP s vyznačeným dátumom prijatia žiadosti o NFP</w:t>
      </w:r>
      <w:r w:rsidR="00C5215D">
        <w:rPr>
          <w:rFonts w:ascii="Arial Narrow" w:hAnsi="Arial Narrow"/>
          <w:sz w:val="20"/>
          <w:szCs w:val="20"/>
        </w:rPr>
        <w:t xml:space="preserve"> (kópiu potvrdenia uchováva v spise k prijatej ŽoNFP);</w:t>
      </w:r>
      <w:r w:rsidRPr="002D5D3B">
        <w:rPr>
          <w:rFonts w:ascii="Arial Narrow" w:hAnsi="Arial Narrow"/>
          <w:sz w:val="20"/>
          <w:szCs w:val="20"/>
        </w:rPr>
        <w:t xml:space="preserve"> </w:t>
      </w:r>
    </w:p>
    <w:p w:rsidR="004151A0" w:rsidRPr="008F3458" w:rsidRDefault="001B5E2D" w:rsidP="008F3458">
      <w:pPr>
        <w:pStyle w:val="Odsekzoznamu0"/>
        <w:numPr>
          <w:ilvl w:val="0"/>
          <w:numId w:val="10"/>
        </w:numPr>
        <w:spacing w:before="240"/>
        <w:jc w:val="both"/>
        <w:rPr>
          <w:rFonts w:ascii="Arial Narrow" w:hAnsi="Arial Narrow"/>
          <w:sz w:val="20"/>
          <w:szCs w:val="20"/>
        </w:rPr>
      </w:pPr>
      <w:r w:rsidRPr="008F3458">
        <w:rPr>
          <w:rFonts w:ascii="Arial Narrow" w:hAnsi="Arial Narrow"/>
          <w:sz w:val="20"/>
          <w:szCs w:val="20"/>
        </w:rPr>
        <w:t>podania</w:t>
      </w:r>
      <w:r w:rsidR="004151A0" w:rsidRPr="008F3458">
        <w:rPr>
          <w:rFonts w:ascii="Arial Narrow" w:hAnsi="Arial Narrow"/>
          <w:sz w:val="20"/>
          <w:szCs w:val="20"/>
        </w:rPr>
        <w:t xml:space="preserve"> žiadosti o NFP na poštovú, resp. inú prepravu (napr. zasielanie prostredníctvom kuriéra)</w:t>
      </w:r>
      <w:r w:rsidR="00515C2C">
        <w:rPr>
          <w:rFonts w:ascii="Arial Narrow" w:hAnsi="Arial Narrow"/>
          <w:sz w:val="20"/>
          <w:szCs w:val="20"/>
        </w:rPr>
        <w:t>.</w:t>
      </w:r>
      <w:r w:rsidRPr="008F3458">
        <w:rPr>
          <w:rFonts w:ascii="Arial Narrow" w:hAnsi="Arial Narrow"/>
          <w:sz w:val="20"/>
          <w:szCs w:val="20"/>
        </w:rPr>
        <w:t xml:space="preserve"> </w:t>
      </w:r>
      <w:r w:rsidR="00515C2C">
        <w:rPr>
          <w:rFonts w:ascii="Arial Narrow" w:hAnsi="Arial Narrow"/>
          <w:sz w:val="20"/>
          <w:szCs w:val="20"/>
        </w:rPr>
        <w:t>Z</w:t>
      </w:r>
      <w:r w:rsidR="004151A0" w:rsidRPr="008F3458">
        <w:rPr>
          <w:rFonts w:ascii="Arial Narrow" w:hAnsi="Arial Narrow"/>
          <w:sz w:val="20"/>
          <w:szCs w:val="20"/>
        </w:rPr>
        <w:t>a deň odoslania žiadosti o NFP sa považuje doklad</w:t>
      </w:r>
      <w:r w:rsidR="008F3458">
        <w:rPr>
          <w:rStyle w:val="Odkaznapoznmkupodiarou"/>
          <w:rFonts w:ascii="Arial Narrow" w:hAnsi="Arial Narrow"/>
          <w:sz w:val="20"/>
          <w:szCs w:val="20"/>
        </w:rPr>
        <w:footnoteReference w:id="9"/>
      </w:r>
      <w:r w:rsidR="004151A0" w:rsidRPr="008F3458">
        <w:rPr>
          <w:rFonts w:ascii="Arial Narrow" w:hAnsi="Arial Narrow"/>
          <w:sz w:val="12"/>
          <w:szCs w:val="12"/>
        </w:rPr>
        <w:t xml:space="preserve"> </w:t>
      </w:r>
      <w:r w:rsidR="004151A0" w:rsidRPr="008F3458">
        <w:rPr>
          <w:rFonts w:ascii="Arial Narrow" w:hAnsi="Arial Narrow"/>
          <w:sz w:val="20"/>
          <w:szCs w:val="20"/>
        </w:rPr>
        <w:t xml:space="preserve">prepravovateľa </w:t>
      </w:r>
      <w:r w:rsidR="00515C2C">
        <w:rPr>
          <w:rFonts w:ascii="Arial Narrow" w:hAnsi="Arial Narrow"/>
          <w:sz w:val="20"/>
          <w:szCs w:val="20"/>
        </w:rPr>
        <w:t>o</w:t>
      </w:r>
      <w:r w:rsidR="00324BBD" w:rsidRPr="008F3458">
        <w:rPr>
          <w:rFonts w:ascii="Arial Narrow" w:hAnsi="Arial Narrow"/>
          <w:sz w:val="20"/>
          <w:szCs w:val="20"/>
        </w:rPr>
        <w:t xml:space="preserve"> </w:t>
      </w:r>
      <w:r w:rsidR="004151A0" w:rsidRPr="008F3458">
        <w:rPr>
          <w:rFonts w:ascii="Arial Narrow" w:hAnsi="Arial Narrow"/>
          <w:sz w:val="20"/>
          <w:szCs w:val="20"/>
        </w:rPr>
        <w:t xml:space="preserve">dátume odovzdania </w:t>
      </w:r>
      <w:r w:rsidRPr="008F3458">
        <w:rPr>
          <w:rFonts w:ascii="Arial Narrow" w:hAnsi="Arial Narrow"/>
          <w:sz w:val="20"/>
          <w:szCs w:val="20"/>
        </w:rPr>
        <w:t xml:space="preserve"> </w:t>
      </w:r>
      <w:r w:rsidR="004151A0" w:rsidRPr="008F3458">
        <w:rPr>
          <w:rFonts w:ascii="Arial Narrow" w:hAnsi="Arial Narrow"/>
          <w:sz w:val="20"/>
          <w:szCs w:val="20"/>
        </w:rPr>
        <w:t xml:space="preserve">žiadosti </w:t>
      </w:r>
      <w:r w:rsidRPr="008F3458">
        <w:rPr>
          <w:rFonts w:ascii="Arial Narrow" w:hAnsi="Arial Narrow"/>
          <w:sz w:val="20"/>
          <w:szCs w:val="20"/>
        </w:rPr>
        <w:t>o NFP</w:t>
      </w:r>
      <w:r w:rsidR="004151A0" w:rsidRPr="008F3458">
        <w:rPr>
          <w:rFonts w:ascii="Arial Narrow" w:hAnsi="Arial Narrow"/>
          <w:sz w:val="20"/>
          <w:szCs w:val="20"/>
        </w:rPr>
        <w:t xml:space="preserve"> na poštovú resp. inú prepravu</w:t>
      </w:r>
      <w:r w:rsidR="00C5215D">
        <w:rPr>
          <w:rFonts w:ascii="Arial Narrow" w:hAnsi="Arial Narrow"/>
          <w:sz w:val="20"/>
          <w:szCs w:val="20"/>
        </w:rPr>
        <w:t>,</w:t>
      </w:r>
      <w:r w:rsidR="004151A0" w:rsidRPr="008F3458">
        <w:rPr>
          <w:rFonts w:ascii="Arial Narrow" w:hAnsi="Arial Narrow"/>
          <w:sz w:val="20"/>
          <w:szCs w:val="20"/>
        </w:rPr>
        <w:t xml:space="preserve"> </w:t>
      </w:r>
      <w:r w:rsidR="00C5215D">
        <w:rPr>
          <w:rFonts w:ascii="Arial Narrow" w:hAnsi="Arial Narrow"/>
          <w:sz w:val="20"/>
          <w:szCs w:val="20"/>
        </w:rPr>
        <w:t>v</w:t>
      </w:r>
      <w:r w:rsidR="004151A0" w:rsidRPr="008F3458">
        <w:rPr>
          <w:rFonts w:ascii="Arial Narrow" w:hAnsi="Arial Narrow"/>
          <w:sz w:val="20"/>
          <w:szCs w:val="20"/>
        </w:rPr>
        <w:t xml:space="preserve"> tomto prípade poskytovateľ </w:t>
      </w:r>
      <w:r w:rsidR="00C5215D" w:rsidRPr="003D4F65">
        <w:rPr>
          <w:rFonts w:ascii="Arial Narrow" w:hAnsi="Arial Narrow"/>
          <w:color w:val="000000"/>
          <w:sz w:val="20"/>
          <w:szCs w:val="20"/>
        </w:rPr>
        <w:t>zašle žiadateľovi informáciu</w:t>
      </w:r>
      <w:r w:rsidR="004151A0" w:rsidRPr="00E64981">
        <w:rPr>
          <w:rFonts w:ascii="Arial Narrow" w:hAnsi="Arial Narrow"/>
          <w:color w:val="000000"/>
          <w:sz w:val="20"/>
        </w:rPr>
        <w:t xml:space="preserve"> o</w:t>
      </w:r>
      <w:r w:rsidR="00C5215D" w:rsidRPr="003D4F65">
        <w:rPr>
          <w:rFonts w:ascii="Arial Narrow" w:hAnsi="Arial Narrow"/>
          <w:color w:val="000000"/>
          <w:sz w:val="20"/>
          <w:szCs w:val="20"/>
        </w:rPr>
        <w:t xml:space="preserve"> prijatí ŽoNFP najneskôr do 5 pracovných dní po prijatí na kontaktný e-mail uvedený v</w:t>
      </w:r>
      <w:r w:rsidR="00B51E53">
        <w:rPr>
          <w:rFonts w:ascii="Arial Narrow" w:hAnsi="Arial Narrow"/>
          <w:color w:val="000000"/>
          <w:sz w:val="20"/>
          <w:szCs w:val="20"/>
        </w:rPr>
        <w:t> </w:t>
      </w:r>
      <w:r w:rsidR="00C5215D" w:rsidRPr="003D4F65">
        <w:rPr>
          <w:rFonts w:ascii="Arial Narrow" w:hAnsi="Arial Narrow"/>
          <w:color w:val="000000"/>
          <w:sz w:val="20"/>
          <w:szCs w:val="20"/>
        </w:rPr>
        <w:t>ŽoNFP</w:t>
      </w:r>
      <w:r w:rsidR="00B51E53">
        <w:rPr>
          <w:rFonts w:ascii="Arial Narrow" w:hAnsi="Arial Narrow"/>
          <w:color w:val="000000"/>
          <w:sz w:val="20"/>
          <w:szCs w:val="20"/>
        </w:rPr>
        <w:t>;</w:t>
      </w:r>
      <w:r w:rsidR="00C5215D" w:rsidRPr="003D4F65">
        <w:rPr>
          <w:rFonts w:ascii="Arial Narrow" w:hAnsi="Arial Narrow"/>
          <w:color w:val="000000"/>
          <w:sz w:val="20"/>
          <w:szCs w:val="20"/>
        </w:rPr>
        <w:t xml:space="preserve"> </w:t>
      </w:r>
    </w:p>
    <w:p w:rsidR="004151A0" w:rsidRPr="008F3458" w:rsidRDefault="00B51E53" w:rsidP="008F3458">
      <w:pPr>
        <w:pStyle w:val="Odsekzoznamu0"/>
        <w:numPr>
          <w:ilvl w:val="0"/>
          <w:numId w:val="10"/>
        </w:numPr>
        <w:spacing w:before="240"/>
        <w:jc w:val="both"/>
        <w:rPr>
          <w:rFonts w:ascii="Arial Narrow" w:hAnsi="Arial Narrow"/>
          <w:sz w:val="20"/>
          <w:szCs w:val="20"/>
        </w:rPr>
      </w:pPr>
      <w:r w:rsidDel="0006600F">
        <w:rPr>
          <w:rFonts w:ascii="Arial Narrow" w:hAnsi="Arial Narrow"/>
          <w:color w:val="000000"/>
          <w:sz w:val="20"/>
          <w:szCs w:val="20"/>
        </w:rPr>
        <w:t xml:space="preserve">doručenia žiadosti o NFP </w:t>
      </w:r>
      <w:r w:rsidR="00C5215D" w:rsidDel="0006600F">
        <w:rPr>
          <w:rFonts w:ascii="Arial Narrow" w:hAnsi="Arial Narrow"/>
          <w:color w:val="000000"/>
          <w:sz w:val="20"/>
          <w:szCs w:val="20"/>
        </w:rPr>
        <w:t>do elektronickej sch</w:t>
      </w:r>
      <w:r w:rsidR="00196E48" w:rsidDel="0006600F">
        <w:rPr>
          <w:rFonts w:ascii="Arial Narrow" w:hAnsi="Arial Narrow"/>
          <w:color w:val="000000"/>
          <w:sz w:val="20"/>
          <w:szCs w:val="20"/>
        </w:rPr>
        <w:t>r</w:t>
      </w:r>
      <w:r w:rsidR="00C5215D" w:rsidDel="0006600F">
        <w:rPr>
          <w:rFonts w:ascii="Arial Narrow" w:hAnsi="Arial Narrow"/>
          <w:color w:val="000000"/>
          <w:sz w:val="20"/>
          <w:szCs w:val="20"/>
        </w:rPr>
        <w:t>ánky</w:t>
      </w:r>
      <w:r w:rsidDel="0006600F">
        <w:rPr>
          <w:rFonts w:ascii="Arial Narrow" w:hAnsi="Arial Narrow"/>
          <w:color w:val="000000"/>
          <w:sz w:val="20"/>
          <w:szCs w:val="20"/>
        </w:rPr>
        <w:t xml:space="preserve"> poskytovateľa.</w:t>
      </w:r>
      <w:r w:rsidR="00C5215D" w:rsidDel="0006600F">
        <w:rPr>
          <w:rFonts w:ascii="Arial Narrow" w:hAnsi="Arial Narrow"/>
          <w:color w:val="000000"/>
          <w:sz w:val="20"/>
          <w:szCs w:val="20"/>
        </w:rPr>
        <w:t xml:space="preserve"> </w:t>
      </w:r>
      <w:r w:rsidDel="0006600F">
        <w:rPr>
          <w:rFonts w:ascii="Arial Narrow" w:hAnsi="Arial Narrow"/>
          <w:color w:val="000000"/>
          <w:sz w:val="20"/>
          <w:szCs w:val="20"/>
        </w:rPr>
        <w:t>P</w:t>
      </w:r>
      <w:r w:rsidR="00C5215D" w:rsidDel="0006600F">
        <w:rPr>
          <w:rFonts w:ascii="Arial Narrow" w:hAnsi="Arial Narrow"/>
          <w:color w:val="000000"/>
          <w:sz w:val="20"/>
          <w:szCs w:val="20"/>
        </w:rPr>
        <w:t>oskytovateľ</w:t>
      </w:r>
      <w:r w:rsidR="00C5215D" w:rsidRPr="003D4F65" w:rsidDel="0006600F">
        <w:rPr>
          <w:rFonts w:ascii="Arial Narrow" w:hAnsi="Arial Narrow"/>
          <w:color w:val="000000"/>
          <w:sz w:val="20"/>
          <w:szCs w:val="20"/>
        </w:rPr>
        <w:t xml:space="preserve"> v tomto prípade potv</w:t>
      </w:r>
      <w:r w:rsidR="00C5215D" w:rsidDel="0006600F">
        <w:rPr>
          <w:rFonts w:ascii="Arial Narrow" w:hAnsi="Arial Narrow"/>
          <w:color w:val="000000"/>
          <w:sz w:val="20"/>
          <w:szCs w:val="20"/>
        </w:rPr>
        <w:t>rdenie o prijatí ŽoNFP nevydáva.</w:t>
      </w:r>
    </w:p>
    <w:p w:rsidR="004151A0" w:rsidRPr="00905DE9" w:rsidRDefault="00F736D3" w:rsidP="00CB1CF7">
      <w:pPr>
        <w:spacing w:before="120" w:after="120"/>
        <w:ind w:firstLine="708"/>
        <w:jc w:val="both"/>
        <w:rPr>
          <w:rFonts w:ascii="Arial Narrow" w:hAnsi="Arial Narrow"/>
          <w:sz w:val="20"/>
        </w:rPr>
      </w:pPr>
      <w:r w:rsidRPr="00633287">
        <w:rPr>
          <w:rFonts w:ascii="Arial Narrow" w:hAnsi="Arial Narrow"/>
          <w:sz w:val="20"/>
          <w:szCs w:val="20"/>
        </w:rPr>
        <w:t xml:space="preserve">Žiadosť o NFP je považovaná za predloženú </w:t>
      </w:r>
      <w:r w:rsidRPr="00E64981">
        <w:rPr>
          <w:rFonts w:ascii="Arial Narrow" w:hAnsi="Arial Narrow"/>
          <w:b/>
          <w:sz w:val="20"/>
          <w:u w:val="single"/>
        </w:rPr>
        <w:t>vo forme určenej poskytovateľom</w:t>
      </w:r>
      <w:r w:rsidRPr="00633287">
        <w:rPr>
          <w:rFonts w:ascii="Arial Narrow" w:hAnsi="Arial Narrow"/>
          <w:sz w:val="20"/>
          <w:szCs w:val="20"/>
        </w:rPr>
        <w:t xml:space="preserve">, ak je doručená prostredníctvom verejnej časti ITMS2014+ a v </w:t>
      </w:r>
      <w:r w:rsidR="00EB7E10">
        <w:rPr>
          <w:rFonts w:ascii="Arial Narrow" w:hAnsi="Arial Narrow"/>
          <w:sz w:val="20"/>
          <w:szCs w:val="20"/>
        </w:rPr>
        <w:t xml:space="preserve">listinnej </w:t>
      </w:r>
      <w:r w:rsidRPr="00633287">
        <w:rPr>
          <w:rFonts w:ascii="Arial Narrow" w:hAnsi="Arial Narrow"/>
          <w:sz w:val="20"/>
          <w:szCs w:val="20"/>
        </w:rPr>
        <w:t>podobe</w:t>
      </w:r>
      <w:r w:rsidR="00EB7E10" w:rsidRPr="007222C7">
        <w:rPr>
          <w:rStyle w:val="Odkaznapoznmkupodiarou"/>
          <w:rFonts w:ascii="Arial Narrow" w:hAnsi="Arial Narrow"/>
          <w:sz w:val="20"/>
          <w:szCs w:val="20"/>
        </w:rPr>
        <w:footnoteReference w:id="10"/>
      </w:r>
      <w:r w:rsidR="00D46950" w:rsidRPr="007222C7">
        <w:rPr>
          <w:rFonts w:ascii="Arial Narrow" w:hAnsi="Arial Narrow"/>
          <w:sz w:val="20"/>
          <w:szCs w:val="20"/>
        </w:rPr>
        <w:t xml:space="preserve"> </w:t>
      </w:r>
      <w:r w:rsidR="00D46950" w:rsidRPr="00E64981">
        <w:rPr>
          <w:rFonts w:ascii="Arial Narrow" w:hAnsi="Arial Narrow"/>
          <w:sz w:val="20"/>
          <w:szCs w:val="20"/>
        </w:rPr>
        <w:t>alebo elektronicky bez príloh prostredníctvom Ústredného portálu verejnej správy, podpísaná kvalifikovaným elektronickým podpisom, kvalifikovaným elektronickým podpisom s mandátnym certifikátom alebo kvalifikovanou elektronickou pečaťou)</w:t>
      </w:r>
      <w:r w:rsidRPr="00E64981">
        <w:rPr>
          <w:rFonts w:ascii="Arial Narrow" w:hAnsi="Arial Narrow"/>
          <w:sz w:val="20"/>
          <w:szCs w:val="20"/>
        </w:rPr>
        <w:t>.</w:t>
      </w:r>
      <w:r w:rsidR="00D46950" w:rsidRPr="00E64981">
        <w:rPr>
          <w:rFonts w:ascii="Arial Narrow" w:hAnsi="Arial Narrow"/>
          <w:sz w:val="20"/>
          <w:szCs w:val="20"/>
        </w:rPr>
        <w:t xml:space="preserve"> </w:t>
      </w:r>
    </w:p>
    <w:p w:rsidR="00D46950" w:rsidRPr="00E64981" w:rsidRDefault="00D46950" w:rsidP="00D46950">
      <w:pPr>
        <w:spacing w:before="120" w:after="120"/>
        <w:ind w:firstLine="708"/>
        <w:jc w:val="both"/>
        <w:rPr>
          <w:rFonts w:ascii="Arial Narrow" w:hAnsi="Arial Narrow"/>
          <w:sz w:val="20"/>
          <w:szCs w:val="20"/>
        </w:rPr>
      </w:pPr>
      <w:r w:rsidRPr="00E64981">
        <w:rPr>
          <w:rFonts w:ascii="Arial Narrow" w:hAnsi="Arial Narrow"/>
          <w:sz w:val="20"/>
          <w:szCs w:val="20"/>
        </w:rPr>
        <w:t>Pri doručovaní ŽoNFP prostredníctvom Ústredného portálu verejnej správy žiadateľ štandardne neautorizuje prílohy ŽoNFP, ale ich iba vloží do ITMS 2014+. V odôvodnených prípadoch môže</w:t>
      </w:r>
      <w:r w:rsidR="0028562B" w:rsidRPr="00E64981">
        <w:rPr>
          <w:rFonts w:ascii="Arial Narrow" w:hAnsi="Arial Narrow"/>
          <w:sz w:val="20"/>
          <w:szCs w:val="20"/>
        </w:rPr>
        <w:t xml:space="preserve"> poskytovateľ</w:t>
      </w:r>
      <w:r w:rsidRPr="00E64981">
        <w:rPr>
          <w:rFonts w:ascii="Arial Narrow" w:hAnsi="Arial Narrow"/>
          <w:sz w:val="20"/>
          <w:szCs w:val="20"/>
        </w:rPr>
        <w:t xml:space="preserve"> stanoviť povinnosť predložiť vybrané prílohy ŽoNFP autorizované kvalifikovaným elektronickým podpisom, kvalifikovaným elektronickým podpisom s mandátnym certifikátom alebo kvalifikovanou elektronickou pečaťou do elektronickej schránky </w:t>
      </w:r>
      <w:r w:rsidR="0028562B" w:rsidRPr="00E64981">
        <w:rPr>
          <w:rFonts w:ascii="Arial Narrow" w:hAnsi="Arial Narrow"/>
          <w:sz w:val="20"/>
          <w:szCs w:val="20"/>
        </w:rPr>
        <w:t>poskytovateľa</w:t>
      </w:r>
      <w:r w:rsidRPr="00E64981">
        <w:rPr>
          <w:rFonts w:ascii="Arial Narrow" w:hAnsi="Arial Narrow"/>
          <w:sz w:val="20"/>
          <w:szCs w:val="20"/>
        </w:rPr>
        <w:t xml:space="preserve">. </w:t>
      </w:r>
    </w:p>
    <w:p w:rsidR="00D46950" w:rsidRPr="00E64981" w:rsidRDefault="00D46950" w:rsidP="00D46950">
      <w:pPr>
        <w:spacing w:before="120" w:after="120"/>
        <w:ind w:firstLine="708"/>
        <w:jc w:val="both"/>
        <w:rPr>
          <w:rFonts w:ascii="Arial Narrow" w:hAnsi="Arial Narrow"/>
          <w:sz w:val="20"/>
          <w:szCs w:val="20"/>
        </w:rPr>
      </w:pPr>
      <w:r w:rsidRPr="00E64981">
        <w:rPr>
          <w:rFonts w:ascii="Arial Narrow" w:hAnsi="Arial Narrow"/>
          <w:sz w:val="20"/>
          <w:szCs w:val="20"/>
        </w:rPr>
        <w:t>Aj v prípade, ak žiadateľ predkladá ŽoNFP bez príloh výlučne elektronicky (prostredníctvom ITMS 2014+ a Ústredného portálu verejnej správy), je oprávnený doručiť vybrané prílohy ŽoNFP, ktoré nie sú dostupné v elektronickej podobe, resp. ich zaručená konverzia vykonaná postupom podľa § 36 zákona o e-Governmente do elektronickej podoby by neúmerne zaťažila žiadateľa, v listinnej podobe. V tomto prípade sa za dátum doručenia ŽoNFP bude považovať dátum podania Žo</w:t>
      </w:r>
      <w:r w:rsidR="0028562B" w:rsidRPr="00E64981">
        <w:rPr>
          <w:rFonts w:ascii="Arial Narrow" w:hAnsi="Arial Narrow"/>
          <w:sz w:val="20"/>
          <w:szCs w:val="20"/>
        </w:rPr>
        <w:t>NFP do elektronickej schránky poskytovateľa</w:t>
      </w:r>
      <w:r w:rsidRPr="00E64981">
        <w:rPr>
          <w:rFonts w:ascii="Arial Narrow" w:hAnsi="Arial Narrow"/>
          <w:sz w:val="20"/>
          <w:szCs w:val="20"/>
        </w:rPr>
        <w:t xml:space="preserve">. O možnosti  doručiť vybrané prílohy ŽoNFP v listinnej podobe informuje </w:t>
      </w:r>
      <w:r w:rsidR="0028562B" w:rsidRPr="00E64981">
        <w:rPr>
          <w:rFonts w:ascii="Arial Narrow" w:hAnsi="Arial Narrow"/>
          <w:sz w:val="20"/>
          <w:szCs w:val="20"/>
        </w:rPr>
        <w:t xml:space="preserve">poskytovateľ </w:t>
      </w:r>
      <w:r w:rsidRPr="00E64981">
        <w:rPr>
          <w:rFonts w:ascii="Arial Narrow" w:hAnsi="Arial Narrow"/>
          <w:sz w:val="20"/>
          <w:szCs w:val="20"/>
        </w:rPr>
        <w:t>žiadateľov vo výzve</w:t>
      </w:r>
      <w:r w:rsidR="0028562B" w:rsidRPr="00E64981">
        <w:rPr>
          <w:rFonts w:ascii="Arial Narrow" w:hAnsi="Arial Narrow"/>
          <w:sz w:val="20"/>
          <w:szCs w:val="20"/>
        </w:rPr>
        <w:t>/vyzvaní</w:t>
      </w:r>
      <w:r w:rsidRPr="00E64981">
        <w:rPr>
          <w:rFonts w:ascii="Arial Narrow" w:hAnsi="Arial Narrow"/>
          <w:sz w:val="20"/>
          <w:szCs w:val="20"/>
        </w:rPr>
        <w:t xml:space="preserve">. </w:t>
      </w:r>
    </w:p>
    <w:p w:rsidR="004151A0" w:rsidRPr="00633287" w:rsidRDefault="00D46950" w:rsidP="00D46950">
      <w:pPr>
        <w:spacing w:before="120" w:after="120"/>
        <w:ind w:firstLine="708"/>
        <w:jc w:val="both"/>
        <w:rPr>
          <w:rFonts w:ascii="Arial Narrow" w:hAnsi="Arial Narrow"/>
          <w:sz w:val="20"/>
          <w:szCs w:val="20"/>
        </w:rPr>
      </w:pPr>
      <w:r w:rsidRPr="00E64981">
        <w:rPr>
          <w:rFonts w:ascii="Arial Narrow" w:hAnsi="Arial Narrow"/>
          <w:sz w:val="20"/>
          <w:szCs w:val="20"/>
        </w:rPr>
        <w:t xml:space="preserve">V prípade, ak má žiadateľ aktivovanú elektronickú schránku, </w:t>
      </w:r>
      <w:r w:rsidR="0028562B" w:rsidRPr="00E64981">
        <w:rPr>
          <w:rFonts w:ascii="Arial Narrow" w:hAnsi="Arial Narrow"/>
          <w:sz w:val="20"/>
          <w:szCs w:val="20"/>
        </w:rPr>
        <w:t>poskytovateľ</w:t>
      </w:r>
      <w:r w:rsidRPr="00E64981">
        <w:rPr>
          <w:rFonts w:ascii="Arial Narrow" w:hAnsi="Arial Narrow"/>
          <w:sz w:val="20"/>
          <w:szCs w:val="20"/>
        </w:rPr>
        <w:t xml:space="preserve"> je povinný doručovať všetky rozhodnutia, vydané v konaní o ŽoNFP elektronicky, v súlade so zákonom o e-Governmente.</w:t>
      </w:r>
    </w:p>
    <w:p w:rsidR="004151A0" w:rsidRPr="00633287" w:rsidRDefault="004151A0" w:rsidP="00CB1CF7">
      <w:pPr>
        <w:spacing w:before="120"/>
        <w:ind w:firstLine="708"/>
        <w:jc w:val="both"/>
        <w:rPr>
          <w:rFonts w:ascii="Arial Narrow" w:hAnsi="Arial Narrow"/>
          <w:sz w:val="20"/>
          <w:szCs w:val="20"/>
        </w:rPr>
      </w:pPr>
      <w:r w:rsidRPr="00633287">
        <w:rPr>
          <w:rFonts w:ascii="Arial Narrow" w:hAnsi="Arial Narrow"/>
          <w:sz w:val="20"/>
          <w:szCs w:val="20"/>
        </w:rPr>
        <w:t xml:space="preserve">Doručením žiadosti o NFP zo strany žiadateľa a po splnení vyššie uvedených podmienok, začína konanie o žiadosti. Bližší popis administratívneho overovania žiadosti o NFP je popísaný v kapitole 3.2.1 </w:t>
      </w:r>
      <w:r w:rsidR="00C50B8D">
        <w:rPr>
          <w:rFonts w:ascii="Arial Narrow" w:hAnsi="Arial Narrow"/>
          <w:sz w:val="20"/>
          <w:szCs w:val="20"/>
        </w:rPr>
        <w:t>aktuálnej verzie</w:t>
      </w:r>
      <w:r w:rsidRPr="00633287">
        <w:rPr>
          <w:rFonts w:ascii="Arial Narrow" w:hAnsi="Arial Narrow"/>
          <w:sz w:val="20"/>
          <w:szCs w:val="20"/>
        </w:rPr>
        <w:t xml:space="preserve"> Systému riadenia EŠIF zverejnenom na webovom sídle</w:t>
      </w:r>
      <w:r w:rsidRPr="00037949">
        <w:rPr>
          <w:rFonts w:ascii="Arial Narrow" w:hAnsi="Arial Narrow"/>
          <w:sz w:val="20"/>
        </w:rPr>
        <w:t xml:space="preserve"> </w:t>
      </w:r>
      <w:r w:rsidR="00CB7EE8" w:rsidRPr="00CB7EE8">
        <w:rPr>
          <w:rFonts w:ascii="Arial Narrow" w:hAnsi="Arial Narrow"/>
          <w:sz w:val="20"/>
          <w:szCs w:val="20"/>
        </w:rPr>
        <w:t>http://www.partnerskadohoda.gov.sk/zakladne-dokumenty/</w:t>
      </w:r>
      <w:r w:rsidRPr="00633287">
        <w:rPr>
          <w:rFonts w:ascii="Arial Narrow" w:hAnsi="Arial Narrow"/>
          <w:sz w:val="20"/>
          <w:szCs w:val="20"/>
        </w:rPr>
        <w:t>.</w:t>
      </w:r>
    </w:p>
    <w:p w:rsidR="001B5E2D" w:rsidRPr="002D5D3B" w:rsidRDefault="001B5E2D" w:rsidP="002D5D3B">
      <w:pPr>
        <w:spacing w:before="120" w:after="120"/>
        <w:ind w:firstLine="708"/>
        <w:jc w:val="both"/>
        <w:rPr>
          <w:rFonts w:ascii="Arial Narrow" w:hAnsi="Arial Narrow"/>
          <w:b/>
          <w:sz w:val="20"/>
          <w:szCs w:val="20"/>
        </w:rPr>
      </w:pPr>
      <w:r w:rsidRPr="002D5D3B">
        <w:rPr>
          <w:rFonts w:ascii="Arial Narrow" w:hAnsi="Arial Narrow"/>
          <w:b/>
          <w:sz w:val="20"/>
          <w:szCs w:val="20"/>
        </w:rPr>
        <w:lastRenderedPageBreak/>
        <w:t>Predloženie písomnej formy žiadosti o</w:t>
      </w:r>
      <w:r>
        <w:rPr>
          <w:rFonts w:ascii="Arial Narrow" w:hAnsi="Arial Narrow"/>
          <w:b/>
          <w:sz w:val="20"/>
          <w:szCs w:val="20"/>
        </w:rPr>
        <w:t> </w:t>
      </w:r>
      <w:r w:rsidRPr="002D5D3B">
        <w:rPr>
          <w:rFonts w:ascii="Arial Narrow" w:hAnsi="Arial Narrow"/>
          <w:b/>
          <w:sz w:val="20"/>
          <w:szCs w:val="20"/>
        </w:rPr>
        <w:t>NFP</w:t>
      </w:r>
      <w:r>
        <w:rPr>
          <w:rFonts w:ascii="Arial Narrow" w:hAnsi="Arial Narrow"/>
          <w:b/>
          <w:sz w:val="20"/>
          <w:szCs w:val="20"/>
        </w:rPr>
        <w:t>:</w:t>
      </w:r>
    </w:p>
    <w:p w:rsidR="001B5E2D" w:rsidRDefault="001B5E2D" w:rsidP="00CB1CF7">
      <w:pPr>
        <w:spacing w:before="120" w:after="120"/>
        <w:ind w:firstLine="708"/>
        <w:jc w:val="both"/>
        <w:rPr>
          <w:rFonts w:ascii="Arial Narrow" w:hAnsi="Arial Narrow"/>
          <w:sz w:val="20"/>
          <w:szCs w:val="20"/>
        </w:rPr>
      </w:pPr>
      <w:r>
        <w:rPr>
          <w:rFonts w:ascii="Arial Narrow" w:hAnsi="Arial Narrow"/>
          <w:sz w:val="20"/>
          <w:szCs w:val="20"/>
        </w:rPr>
        <w:t>Za účelom zabezpečenia riadneho nakladania s dokumentáciou žiadosti o NFP v procese schvaľovania, poskytovateľ odporúča žiadateľom, aby pri príprave a kompletizácii dokumentácie žiadosti o NFP postupovali podľa nasledujúcich inštrukcií:</w:t>
      </w:r>
    </w:p>
    <w:p w:rsidR="002D5D3B"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Žiadosť o</w:t>
      </w:r>
      <w:r w:rsidR="002D5D3B">
        <w:rPr>
          <w:rFonts w:ascii="Arial Narrow" w:hAnsi="Arial Narrow"/>
          <w:sz w:val="20"/>
          <w:szCs w:val="20"/>
        </w:rPr>
        <w:t> </w:t>
      </w:r>
      <w:r w:rsidRPr="00633287">
        <w:rPr>
          <w:rFonts w:ascii="Arial Narrow" w:hAnsi="Arial Narrow"/>
          <w:sz w:val="20"/>
          <w:szCs w:val="20"/>
        </w:rPr>
        <w:t>NFP</w:t>
      </w:r>
      <w:r w:rsidR="002D5D3B">
        <w:rPr>
          <w:rFonts w:ascii="Arial Narrow" w:hAnsi="Arial Narrow"/>
          <w:sz w:val="20"/>
          <w:szCs w:val="20"/>
        </w:rPr>
        <w:t xml:space="preserve"> žiadateľ predloží</w:t>
      </w:r>
      <w:r w:rsidRPr="00633287">
        <w:rPr>
          <w:rFonts w:ascii="Arial Narrow" w:hAnsi="Arial Narrow"/>
          <w:sz w:val="20"/>
          <w:szCs w:val="20"/>
        </w:rPr>
        <w:t xml:space="preserve"> </w:t>
      </w:r>
    </w:p>
    <w:p w:rsidR="002D5D3B" w:rsidRDefault="004151A0" w:rsidP="00E524B3">
      <w:pPr>
        <w:pStyle w:val="Odsekzoznamu0"/>
        <w:numPr>
          <w:ilvl w:val="1"/>
          <w:numId w:val="33"/>
        </w:numPr>
        <w:spacing w:before="120" w:after="120"/>
        <w:jc w:val="both"/>
        <w:rPr>
          <w:rFonts w:ascii="Arial Narrow" w:hAnsi="Arial Narrow"/>
          <w:sz w:val="20"/>
          <w:szCs w:val="20"/>
        </w:rPr>
      </w:pPr>
      <w:r w:rsidRPr="00E524B3">
        <w:rPr>
          <w:rFonts w:ascii="Arial Narrow" w:hAnsi="Arial Narrow"/>
          <w:sz w:val="20"/>
          <w:szCs w:val="20"/>
          <w:u w:val="single"/>
        </w:rPr>
        <w:t>zviazan</w:t>
      </w:r>
      <w:r w:rsidR="002D5D3B">
        <w:rPr>
          <w:rFonts w:ascii="Arial Narrow" w:hAnsi="Arial Narrow"/>
          <w:sz w:val="20"/>
          <w:szCs w:val="20"/>
          <w:u w:val="single"/>
        </w:rPr>
        <w:t xml:space="preserve">ú </w:t>
      </w:r>
      <w:r w:rsidRPr="00633287">
        <w:rPr>
          <w:rFonts w:ascii="Arial Narrow" w:hAnsi="Arial Narrow"/>
          <w:sz w:val="20"/>
          <w:szCs w:val="20"/>
          <w:u w:val="single"/>
        </w:rPr>
        <w:t>v pevnej väzbe</w:t>
      </w:r>
      <w:r w:rsidR="00EB7E10">
        <w:rPr>
          <w:rStyle w:val="Odkaznapoznmkupodiarou"/>
          <w:rFonts w:ascii="Arial Narrow" w:hAnsi="Arial Narrow"/>
          <w:sz w:val="20"/>
          <w:szCs w:val="20"/>
          <w:u w:val="single"/>
        </w:rPr>
        <w:footnoteReference w:id="11"/>
      </w:r>
      <w:r w:rsidRPr="00633287">
        <w:rPr>
          <w:rFonts w:ascii="Arial Narrow" w:hAnsi="Arial Narrow"/>
          <w:sz w:val="20"/>
          <w:szCs w:val="20"/>
        </w:rPr>
        <w:t xml:space="preserve">, </w:t>
      </w:r>
      <w:r w:rsidR="00B51E53">
        <w:rPr>
          <w:rFonts w:ascii="Arial Narrow" w:hAnsi="Arial Narrow"/>
          <w:sz w:val="20"/>
          <w:szCs w:val="20"/>
        </w:rPr>
        <w:t>v odôvodnených prípadoch</w:t>
      </w:r>
      <w:r w:rsidRPr="00633287">
        <w:rPr>
          <w:rFonts w:ascii="Arial Narrow" w:hAnsi="Arial Narrow"/>
          <w:sz w:val="20"/>
          <w:szCs w:val="20"/>
        </w:rPr>
        <w:t xml:space="preserve"> vrátane príloh,</w:t>
      </w:r>
      <w:r w:rsidR="002D5D3B">
        <w:rPr>
          <w:rFonts w:ascii="Arial Narrow" w:hAnsi="Arial Narrow"/>
          <w:sz w:val="20"/>
          <w:szCs w:val="20"/>
        </w:rPr>
        <w:t xml:space="preserve">. V prípade veľkého rozsahu je možné dokumentáciu žiadosti o NFP rozdeliť na viaceré osobitne zviazané časti, pričom formulár žiadosti o NFP je potrebné mať zviazaný osobitne. </w:t>
      </w:r>
    </w:p>
    <w:p w:rsidR="002D5D3B" w:rsidRPr="002D5D3B" w:rsidRDefault="004151A0" w:rsidP="00E524B3">
      <w:pPr>
        <w:pStyle w:val="Odsekzoznamu0"/>
        <w:numPr>
          <w:ilvl w:val="1"/>
          <w:numId w:val="33"/>
        </w:numPr>
        <w:spacing w:before="120" w:after="120"/>
        <w:jc w:val="both"/>
        <w:rPr>
          <w:rFonts w:ascii="Arial Narrow" w:hAnsi="Arial Narrow"/>
          <w:sz w:val="20"/>
          <w:szCs w:val="20"/>
        </w:rPr>
      </w:pPr>
      <w:r w:rsidRPr="00633287">
        <w:rPr>
          <w:rFonts w:ascii="Arial Narrow" w:hAnsi="Arial Narrow"/>
          <w:bCs/>
          <w:sz w:val="20"/>
          <w:szCs w:val="20"/>
        </w:rPr>
        <w:t>v jednom origináli</w:t>
      </w:r>
      <w:r w:rsidRPr="00633287">
        <w:rPr>
          <w:rStyle w:val="Odkaznapoznmkupodiarou"/>
          <w:rFonts w:ascii="Arial Narrow" w:hAnsi="Arial Narrow"/>
          <w:bCs/>
          <w:sz w:val="20"/>
          <w:szCs w:val="20"/>
        </w:rPr>
        <w:footnoteReference w:id="12"/>
      </w:r>
      <w:r w:rsidR="009F2E8A">
        <w:rPr>
          <w:rFonts w:ascii="Arial Narrow" w:hAnsi="Arial Narrow"/>
          <w:bCs/>
          <w:sz w:val="20"/>
          <w:szCs w:val="20"/>
        </w:rPr>
        <w:t xml:space="preserve">. Poskytovateľ stanoví vo výzve/vyzvaní či požaduje od žiadateľa kópiu žiadosti o NFP a v akom počte. </w:t>
      </w:r>
      <w:r w:rsidRPr="00633287">
        <w:rPr>
          <w:rFonts w:ascii="Arial Narrow" w:hAnsi="Arial Narrow"/>
          <w:bCs/>
          <w:sz w:val="20"/>
          <w:szCs w:val="20"/>
        </w:rPr>
        <w:t xml:space="preserve"> </w:t>
      </w:r>
      <w:r w:rsidR="009F2E8A">
        <w:rPr>
          <w:rFonts w:ascii="Arial Narrow" w:hAnsi="Arial Narrow"/>
          <w:bCs/>
          <w:sz w:val="20"/>
          <w:szCs w:val="20"/>
        </w:rPr>
        <w:t>O</w:t>
      </w:r>
      <w:r w:rsidR="002D5D3B">
        <w:rPr>
          <w:rFonts w:ascii="Arial Narrow" w:hAnsi="Arial Narrow"/>
          <w:bCs/>
          <w:sz w:val="20"/>
          <w:szCs w:val="20"/>
        </w:rPr>
        <w:t>riginál musí byť viditeľne označený nápisom „Originál“ a kópia viditeľne označená nápisom „Kópia ŽoNFP“. Dokumentácia kópie žiadosti o NFP nemusí byť úradne osvedčená, pokiaľ nie je vo výzve/vyzvaní uvedené inak, avšak musí byť totožná s dokumentáciou predkladanou v rámci originálu žiadosti o NFP.</w:t>
      </w:r>
      <w:r w:rsidRPr="00E524B3">
        <w:rPr>
          <w:rFonts w:ascii="Arial Narrow" w:hAnsi="Arial Narrow"/>
          <w:bCs/>
          <w:sz w:val="20"/>
          <w:szCs w:val="20"/>
        </w:rPr>
        <w:t xml:space="preserve"> </w:t>
      </w:r>
    </w:p>
    <w:p w:rsidR="004151A0" w:rsidRPr="00633287" w:rsidRDefault="004151A0" w:rsidP="00037949">
      <w:pPr>
        <w:pStyle w:val="Odsekzoznamu0"/>
        <w:numPr>
          <w:ilvl w:val="1"/>
          <w:numId w:val="33"/>
        </w:numPr>
        <w:spacing w:before="120" w:after="120"/>
        <w:jc w:val="both"/>
        <w:rPr>
          <w:rFonts w:ascii="Arial Narrow" w:hAnsi="Arial Narrow"/>
          <w:sz w:val="20"/>
          <w:szCs w:val="20"/>
        </w:rPr>
      </w:pPr>
      <w:r w:rsidRPr="00633287">
        <w:rPr>
          <w:rFonts w:ascii="Arial Narrow" w:hAnsi="Arial Narrow"/>
          <w:sz w:val="20"/>
          <w:szCs w:val="20"/>
          <w:u w:val="single"/>
        </w:rPr>
        <w:t xml:space="preserve">v </w:t>
      </w:r>
      <w:r w:rsidRPr="00633287">
        <w:rPr>
          <w:rFonts w:ascii="Arial Narrow" w:hAnsi="Arial Narrow" w:cs="Verdana"/>
          <w:sz w:val="20"/>
          <w:szCs w:val="20"/>
          <w:u w:val="single"/>
        </w:rPr>
        <w:t>uzavretom a nepriehľadnom obale</w:t>
      </w:r>
      <w:r w:rsidR="002D5D3B">
        <w:rPr>
          <w:rFonts w:ascii="Arial Narrow" w:hAnsi="Arial Narrow"/>
          <w:sz w:val="20"/>
          <w:szCs w:val="20"/>
        </w:rPr>
        <w:t xml:space="preserve">, na ktorom budú </w:t>
      </w:r>
      <w:r w:rsidR="00F02D33">
        <w:rPr>
          <w:rFonts w:ascii="Arial Narrow" w:hAnsi="Arial Narrow"/>
          <w:sz w:val="20"/>
          <w:szCs w:val="20"/>
        </w:rPr>
        <w:t>(ak poskytovateľ vo výzve/vyzvaní neurčil iný spôsob označenia obalu žiadosti o NFP)</w:t>
      </w:r>
      <w:r w:rsidR="0049289D">
        <w:rPr>
          <w:rFonts w:ascii="Arial Narrow" w:hAnsi="Arial Narrow"/>
          <w:sz w:val="20"/>
          <w:szCs w:val="20"/>
        </w:rPr>
        <w:t xml:space="preserve"> </w:t>
      </w:r>
      <w:r w:rsidR="002D5D3B">
        <w:rPr>
          <w:rFonts w:ascii="Arial Narrow" w:hAnsi="Arial Narrow"/>
          <w:sz w:val="20"/>
          <w:szCs w:val="20"/>
        </w:rPr>
        <w:t>uvedené nasledovné údaje:</w:t>
      </w:r>
    </w:p>
    <w:p w:rsidR="004151A0" w:rsidRPr="00633287" w:rsidRDefault="004151A0" w:rsidP="00CB1CF7">
      <w:pPr>
        <w:numPr>
          <w:ilvl w:val="0"/>
          <w:numId w:val="8"/>
        </w:numPr>
        <w:autoSpaceDE w:val="0"/>
        <w:autoSpaceDN w:val="0"/>
        <w:adjustRightInd w:val="0"/>
        <w:spacing w:before="120"/>
        <w:ind w:left="993" w:hanging="284"/>
        <w:jc w:val="both"/>
        <w:rPr>
          <w:rFonts w:ascii="Arial Narrow" w:hAnsi="Arial Narrow" w:cs="Verdana,Bold"/>
          <w:bCs/>
          <w:sz w:val="20"/>
          <w:szCs w:val="20"/>
        </w:rPr>
      </w:pPr>
      <w:r w:rsidRPr="00633287">
        <w:rPr>
          <w:rFonts w:ascii="Arial Narrow" w:hAnsi="Arial Narrow" w:cs="Verdana,Bold"/>
          <w:bCs/>
          <w:sz w:val="20"/>
          <w:szCs w:val="20"/>
        </w:rPr>
        <w:t>názov a adresa žiadateľa o NFP;</w:t>
      </w:r>
    </w:p>
    <w:p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názov projektu;</w:t>
      </w:r>
    </w:p>
    <w:p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názov a adresa poskytovateľa</w:t>
      </w:r>
      <w:r w:rsidRPr="00633287">
        <w:rPr>
          <w:rStyle w:val="Odkaznapoznmkupodiarou"/>
          <w:rFonts w:ascii="Arial Narrow" w:hAnsi="Arial Narrow" w:cs="Verdana,Bold"/>
          <w:bCs/>
          <w:sz w:val="20"/>
          <w:szCs w:val="20"/>
        </w:rPr>
        <w:footnoteReference w:id="13"/>
      </w:r>
      <w:r w:rsidRPr="00633287">
        <w:rPr>
          <w:rFonts w:ascii="Arial Narrow" w:hAnsi="Arial Narrow" w:cs="Verdana,Bold"/>
          <w:bCs/>
          <w:sz w:val="20"/>
          <w:szCs w:val="20"/>
        </w:rPr>
        <w:t>;</w:t>
      </w:r>
    </w:p>
    <w:p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kód ŽoNFP vygenerovaný ITMS2014+ (13 miestny kód);</w:t>
      </w:r>
    </w:p>
    <w:p w:rsidR="00EB7E10" w:rsidRPr="00633287" w:rsidRDefault="00EB7E10" w:rsidP="00CB1CF7">
      <w:pPr>
        <w:numPr>
          <w:ilvl w:val="0"/>
          <w:numId w:val="8"/>
        </w:numPr>
        <w:autoSpaceDE w:val="0"/>
        <w:autoSpaceDN w:val="0"/>
        <w:adjustRightInd w:val="0"/>
        <w:ind w:left="993" w:hanging="284"/>
        <w:jc w:val="both"/>
        <w:rPr>
          <w:rFonts w:ascii="Arial Narrow" w:hAnsi="Arial Narrow" w:cs="Verdana,Bold"/>
          <w:bCs/>
          <w:sz w:val="20"/>
          <w:szCs w:val="20"/>
        </w:rPr>
      </w:pPr>
      <w:r>
        <w:rPr>
          <w:rFonts w:ascii="Arial Narrow" w:hAnsi="Arial Narrow" w:cs="Verdana,Bold"/>
          <w:bCs/>
          <w:sz w:val="20"/>
          <w:szCs w:val="20"/>
        </w:rPr>
        <w:t>názov operačného programu Ľudské zdroje;</w:t>
      </w:r>
    </w:p>
    <w:p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 xml:space="preserve">kód </w:t>
      </w:r>
      <w:r w:rsidRPr="00633287">
        <w:rPr>
          <w:rFonts w:ascii="Arial Narrow" w:hAnsi="Arial Narrow"/>
          <w:color w:val="000000"/>
          <w:sz w:val="20"/>
          <w:szCs w:val="20"/>
        </w:rPr>
        <w:t>výzvy/vyzvania</w:t>
      </w:r>
      <w:r w:rsidRPr="00633287">
        <w:rPr>
          <w:rFonts w:ascii="Arial Narrow" w:hAnsi="Arial Narrow" w:cs="Verdana,Bold"/>
          <w:bCs/>
          <w:sz w:val="20"/>
          <w:szCs w:val="20"/>
        </w:rPr>
        <w:t>;</w:t>
      </w:r>
    </w:p>
    <w:p w:rsidR="004151A0" w:rsidRPr="00633287" w:rsidRDefault="004151A0" w:rsidP="003B2288">
      <w:pPr>
        <w:numPr>
          <w:ilvl w:val="0"/>
          <w:numId w:val="8"/>
        </w:numPr>
        <w:autoSpaceDE w:val="0"/>
        <w:autoSpaceDN w:val="0"/>
        <w:adjustRightInd w:val="0"/>
        <w:spacing w:after="120"/>
        <w:ind w:left="993" w:hanging="284"/>
        <w:jc w:val="both"/>
        <w:rPr>
          <w:rFonts w:ascii="Arial Narrow" w:hAnsi="Arial Narrow" w:cs="Verdana,Bold"/>
          <w:bCs/>
          <w:sz w:val="20"/>
          <w:szCs w:val="20"/>
        </w:rPr>
      </w:pPr>
      <w:r w:rsidRPr="00633287">
        <w:rPr>
          <w:rFonts w:ascii="Arial Narrow" w:hAnsi="Arial Narrow" w:cs="Verdana,Bold"/>
          <w:bCs/>
          <w:sz w:val="20"/>
          <w:szCs w:val="20"/>
        </w:rPr>
        <w:t>nápis „Žiadosť o nenávratný finančný príspevok“ a „NEOTVÁRAŤ“.</w:t>
      </w:r>
    </w:p>
    <w:p w:rsidR="00EB7E10" w:rsidRDefault="00EB7E10" w:rsidP="008E2DB5">
      <w:pPr>
        <w:autoSpaceDE w:val="0"/>
        <w:autoSpaceDN w:val="0"/>
        <w:adjustRightInd w:val="0"/>
        <w:spacing w:after="120"/>
        <w:ind w:firstLine="709"/>
        <w:jc w:val="both"/>
        <w:rPr>
          <w:rFonts w:ascii="Arial Narrow" w:hAnsi="Arial Narrow" w:cs="Verdana,Bold"/>
          <w:bCs/>
          <w:sz w:val="20"/>
          <w:szCs w:val="20"/>
        </w:rPr>
      </w:pPr>
      <w:r w:rsidRPr="00DD7CD5">
        <w:rPr>
          <w:rFonts w:ascii="Arial Narrow" w:hAnsi="Arial Narrow" w:cs="Verdana,Bold"/>
          <w:bCs/>
          <w:sz w:val="20"/>
          <w:szCs w:val="20"/>
        </w:rPr>
        <w:t>V prípade, ak bola žiadosť o NFP osobne doručená alebo podaná na prepravu po uplynutí lehoty na predkladanie žiadostí o NFP, poskytovateľ zastaví konanie o žiadosti a spolu s rozhodnutím o zastavení konania o žiadosti o NFP zašle žiadosť o NFP späť žiadateľovi.</w:t>
      </w:r>
    </w:p>
    <w:p w:rsidR="004151A0" w:rsidRPr="003B2288" w:rsidRDefault="00EB7E10" w:rsidP="003B2288">
      <w:pPr>
        <w:autoSpaceDE w:val="0"/>
        <w:autoSpaceDN w:val="0"/>
        <w:adjustRightInd w:val="0"/>
        <w:ind w:firstLine="708"/>
        <w:jc w:val="both"/>
        <w:rPr>
          <w:rFonts w:ascii="Arial Narrow" w:hAnsi="Arial Narrow"/>
          <w:b/>
          <w:color w:val="000000"/>
          <w:sz w:val="20"/>
          <w:u w:val="single"/>
        </w:rPr>
      </w:pPr>
      <w:r w:rsidRPr="00DD7CD5">
        <w:rPr>
          <w:rFonts w:ascii="Arial Narrow" w:hAnsi="Arial Narrow" w:cs="Verdana,Bold"/>
          <w:bCs/>
          <w:sz w:val="20"/>
          <w:szCs w:val="20"/>
        </w:rPr>
        <w:t>V prípade, ak bola ŽoNFP osobne doručená do podateľne alebo podaná na prepravu po uplynutí termínu uzavretia kola výzvy (platí v prípade otvorených výziev, ak kolo nie je posledné), poskytovateľ postúpi ŽoNFP do nasledujúceho kola.</w:t>
      </w:r>
    </w:p>
    <w:p w:rsidR="007E4574" w:rsidRDefault="007E4574" w:rsidP="009A6858">
      <w:pPr>
        <w:spacing w:after="120"/>
        <w:ind w:firstLine="708"/>
        <w:jc w:val="both"/>
        <w:rPr>
          <w:rFonts w:ascii="Arial Narrow" w:hAnsi="Arial Narrow"/>
          <w:b/>
          <w:color w:val="000000"/>
          <w:sz w:val="20"/>
          <w:szCs w:val="20"/>
          <w:u w:val="single"/>
        </w:rPr>
      </w:pPr>
    </w:p>
    <w:p w:rsidR="009A6858" w:rsidRDefault="009A6858" w:rsidP="009A6858">
      <w:pPr>
        <w:spacing w:after="120"/>
        <w:ind w:firstLine="708"/>
        <w:jc w:val="both"/>
        <w:rPr>
          <w:rFonts w:ascii="Arial Narrow" w:hAnsi="Arial Narrow"/>
          <w:color w:val="000000"/>
          <w:sz w:val="20"/>
          <w:szCs w:val="20"/>
        </w:rPr>
      </w:pPr>
      <w:r w:rsidRPr="009A6858">
        <w:rPr>
          <w:rFonts w:ascii="Arial Narrow" w:hAnsi="Arial Narrow"/>
          <w:color w:val="000000"/>
          <w:sz w:val="20"/>
          <w:szCs w:val="20"/>
        </w:rPr>
        <w:t xml:space="preserve">V prípade, ak žiadateľ nepredložil žiadosť o NFP riadne, včas a forme určenej poskytovateľom, </w:t>
      </w:r>
      <w:r>
        <w:rPr>
          <w:rFonts w:ascii="Arial Narrow" w:hAnsi="Arial Narrow"/>
          <w:color w:val="000000"/>
          <w:sz w:val="20"/>
          <w:szCs w:val="20"/>
        </w:rPr>
        <w:t>podľa podmienok uvedených</w:t>
      </w:r>
      <w:r w:rsidRPr="009A6858">
        <w:rPr>
          <w:rFonts w:ascii="Arial Narrow" w:hAnsi="Arial Narrow"/>
          <w:color w:val="000000"/>
          <w:sz w:val="20"/>
          <w:szCs w:val="20"/>
        </w:rPr>
        <w:t xml:space="preserve"> v tejto časti príručky, poskytovateľ </w:t>
      </w:r>
      <w:r w:rsidRPr="00E65569">
        <w:rPr>
          <w:rFonts w:ascii="Arial Narrow" w:hAnsi="Arial Narrow"/>
          <w:b/>
          <w:color w:val="000000"/>
          <w:sz w:val="20"/>
          <w:szCs w:val="20"/>
        </w:rPr>
        <w:t>zastaví</w:t>
      </w:r>
      <w:r w:rsidRPr="009A6858">
        <w:rPr>
          <w:rFonts w:ascii="Arial Narrow" w:hAnsi="Arial Narrow"/>
          <w:color w:val="000000"/>
          <w:sz w:val="20"/>
          <w:szCs w:val="20"/>
        </w:rPr>
        <w:t xml:space="preserve"> konanie o žiadosti a </w:t>
      </w:r>
      <w:r>
        <w:rPr>
          <w:rFonts w:ascii="Arial Narrow" w:hAnsi="Arial Narrow"/>
          <w:color w:val="000000"/>
          <w:sz w:val="20"/>
          <w:szCs w:val="20"/>
        </w:rPr>
        <w:t xml:space="preserve">žiadateľovi </w:t>
      </w:r>
      <w:r w:rsidR="009F2E8A">
        <w:rPr>
          <w:rFonts w:ascii="Arial Narrow" w:hAnsi="Arial Narrow"/>
          <w:color w:val="000000"/>
          <w:sz w:val="20"/>
          <w:szCs w:val="20"/>
        </w:rPr>
        <w:t>zašle</w:t>
      </w:r>
      <w:r w:rsidR="009F2E8A" w:rsidRPr="009A6858">
        <w:rPr>
          <w:rFonts w:ascii="Arial Narrow" w:hAnsi="Arial Narrow"/>
          <w:color w:val="000000"/>
          <w:sz w:val="20"/>
          <w:szCs w:val="20"/>
        </w:rPr>
        <w:t xml:space="preserve"> </w:t>
      </w:r>
      <w:r w:rsidRPr="009A6858">
        <w:rPr>
          <w:rFonts w:ascii="Arial Narrow" w:hAnsi="Arial Narrow"/>
          <w:color w:val="000000"/>
          <w:sz w:val="20"/>
          <w:szCs w:val="20"/>
        </w:rPr>
        <w:t>rozhodnut</w:t>
      </w:r>
      <w:r w:rsidR="009F2E8A">
        <w:rPr>
          <w:rFonts w:ascii="Arial Narrow" w:hAnsi="Arial Narrow"/>
          <w:color w:val="000000"/>
          <w:sz w:val="20"/>
          <w:szCs w:val="20"/>
        </w:rPr>
        <w:t>ie</w:t>
      </w:r>
      <w:r w:rsidRPr="009A6858">
        <w:rPr>
          <w:rFonts w:ascii="Arial Narrow" w:hAnsi="Arial Narrow"/>
          <w:color w:val="000000"/>
          <w:sz w:val="20"/>
          <w:szCs w:val="20"/>
        </w:rPr>
        <w:t xml:space="preserve"> o zastavení konania o</w:t>
      </w:r>
      <w:r w:rsidR="009F2E8A">
        <w:rPr>
          <w:rFonts w:ascii="Arial Narrow" w:hAnsi="Arial Narrow"/>
          <w:color w:val="000000"/>
          <w:sz w:val="20"/>
          <w:szCs w:val="20"/>
        </w:rPr>
        <w:t> </w:t>
      </w:r>
      <w:r w:rsidRPr="009A6858">
        <w:rPr>
          <w:rFonts w:ascii="Arial Narrow" w:hAnsi="Arial Narrow"/>
          <w:color w:val="000000"/>
          <w:sz w:val="20"/>
          <w:szCs w:val="20"/>
        </w:rPr>
        <w:t>žiadosti</w:t>
      </w:r>
      <w:r w:rsidR="009F2E8A">
        <w:rPr>
          <w:rFonts w:ascii="Arial Narrow" w:hAnsi="Arial Narrow"/>
          <w:color w:val="000000"/>
          <w:sz w:val="20"/>
          <w:szCs w:val="20"/>
        </w:rPr>
        <w:t xml:space="preserve">. V prípade, ak vo výzve/vyzvaní mal žiadateľ povinnosť predložiť </w:t>
      </w:r>
      <w:r>
        <w:rPr>
          <w:rFonts w:ascii="Arial Narrow" w:hAnsi="Arial Narrow"/>
          <w:color w:val="000000"/>
          <w:sz w:val="20"/>
          <w:szCs w:val="20"/>
        </w:rPr>
        <w:t xml:space="preserve">aj </w:t>
      </w:r>
      <w:r w:rsidR="009F2E8A">
        <w:rPr>
          <w:rFonts w:ascii="Arial Narrow" w:hAnsi="Arial Narrow"/>
          <w:color w:val="000000"/>
          <w:sz w:val="20"/>
          <w:szCs w:val="20"/>
        </w:rPr>
        <w:t>kópiu</w:t>
      </w:r>
      <w:r>
        <w:rPr>
          <w:rFonts w:ascii="Arial Narrow" w:hAnsi="Arial Narrow"/>
          <w:color w:val="000000"/>
          <w:sz w:val="20"/>
          <w:szCs w:val="20"/>
        </w:rPr>
        <w:t xml:space="preserve"> žiadosti o</w:t>
      </w:r>
      <w:r w:rsidR="009F2E8A">
        <w:rPr>
          <w:rFonts w:ascii="Arial Narrow" w:hAnsi="Arial Narrow"/>
          <w:color w:val="000000"/>
          <w:sz w:val="20"/>
          <w:szCs w:val="20"/>
        </w:rPr>
        <w:t> </w:t>
      </w:r>
      <w:r>
        <w:rPr>
          <w:rFonts w:ascii="Arial Narrow" w:hAnsi="Arial Narrow"/>
          <w:color w:val="000000"/>
          <w:sz w:val="20"/>
          <w:szCs w:val="20"/>
        </w:rPr>
        <w:t>NFP</w:t>
      </w:r>
      <w:r w:rsidR="009F2E8A">
        <w:rPr>
          <w:rFonts w:ascii="Arial Narrow" w:hAnsi="Arial Narrow"/>
          <w:color w:val="000000"/>
          <w:sz w:val="20"/>
          <w:szCs w:val="20"/>
        </w:rPr>
        <w:t xml:space="preserve">, poskytovateľ túto kópiu </w:t>
      </w:r>
      <w:r w:rsidRPr="009A6858">
        <w:rPr>
          <w:rFonts w:ascii="Arial Narrow" w:hAnsi="Arial Narrow"/>
          <w:color w:val="000000"/>
          <w:sz w:val="20"/>
          <w:szCs w:val="20"/>
        </w:rPr>
        <w:t xml:space="preserve">zašle </w:t>
      </w:r>
      <w:r>
        <w:rPr>
          <w:rFonts w:ascii="Arial Narrow" w:hAnsi="Arial Narrow"/>
          <w:color w:val="000000"/>
          <w:sz w:val="20"/>
          <w:szCs w:val="20"/>
        </w:rPr>
        <w:t>žiadateľovi</w:t>
      </w:r>
      <w:r w:rsidR="00AA6A3B">
        <w:rPr>
          <w:rFonts w:ascii="Arial Narrow" w:hAnsi="Arial Narrow"/>
          <w:color w:val="000000"/>
          <w:sz w:val="20"/>
          <w:szCs w:val="20"/>
        </w:rPr>
        <w:t xml:space="preserve"> spolu s rozhodnutím o zastavení konania o žiadosti</w:t>
      </w:r>
      <w:r w:rsidRPr="009A6858">
        <w:rPr>
          <w:rFonts w:ascii="Arial Narrow" w:hAnsi="Arial Narrow"/>
          <w:color w:val="000000"/>
          <w:sz w:val="20"/>
          <w:szCs w:val="20"/>
        </w:rPr>
        <w:t>.</w:t>
      </w:r>
      <w:r w:rsidR="00E65569">
        <w:rPr>
          <w:rFonts w:ascii="Arial Narrow" w:hAnsi="Arial Narrow"/>
          <w:color w:val="000000"/>
          <w:sz w:val="20"/>
          <w:szCs w:val="20"/>
        </w:rPr>
        <w:t xml:space="preserve"> </w:t>
      </w:r>
    </w:p>
    <w:p w:rsidR="004151A0" w:rsidRPr="00633287" w:rsidRDefault="004151A0" w:rsidP="004151A0">
      <w:pPr>
        <w:pStyle w:val="Normlnywebov"/>
        <w:spacing w:before="120" w:after="120"/>
        <w:jc w:val="both"/>
        <w:rPr>
          <w:rFonts w:ascii="Arial Narrow" w:hAnsi="Arial Narrow"/>
          <w:b/>
          <w:bCs/>
          <w:sz w:val="20"/>
          <w:szCs w:val="20"/>
          <w:u w:val="single"/>
        </w:rPr>
      </w:pPr>
      <w:r w:rsidRPr="00633287">
        <w:rPr>
          <w:rFonts w:ascii="Arial Narrow" w:hAnsi="Arial Narrow"/>
          <w:b/>
          <w:bCs/>
          <w:sz w:val="20"/>
          <w:szCs w:val="20"/>
          <w:u w:val="single"/>
        </w:rPr>
        <w:t>Ďalšie informácie</w:t>
      </w:r>
    </w:p>
    <w:p w:rsidR="004151A0" w:rsidRDefault="004151A0" w:rsidP="003B2288">
      <w:pPr>
        <w:spacing w:after="120"/>
        <w:ind w:firstLine="708"/>
        <w:jc w:val="both"/>
        <w:rPr>
          <w:rFonts w:ascii="Arial Narrow" w:hAnsi="Arial Narrow"/>
          <w:bCs/>
          <w:sz w:val="20"/>
          <w:szCs w:val="20"/>
        </w:rPr>
      </w:pPr>
      <w:r w:rsidRPr="00633287">
        <w:rPr>
          <w:rFonts w:ascii="Arial Narrow" w:hAnsi="Arial Narrow"/>
          <w:bCs/>
          <w:sz w:val="20"/>
          <w:szCs w:val="20"/>
        </w:rPr>
        <w:t xml:space="preserve">Poskytovateľ nezodpovedá za manipuláciu so žiadosťou o NFP, ktorú žiadateľ zašle poštou a bude poškodená, alebo nebude doručená. Poskytovateľ nezodpovedá ani za prípadné </w:t>
      </w:r>
      <w:r w:rsidR="00CB1CF7">
        <w:rPr>
          <w:rFonts w:ascii="Arial Narrow" w:hAnsi="Arial Narrow"/>
          <w:bCs/>
          <w:sz w:val="20"/>
          <w:szCs w:val="20"/>
        </w:rPr>
        <w:t>dôsledky, ktoré z toho vyplynú.</w:t>
      </w:r>
    </w:p>
    <w:p w:rsidR="0050638A" w:rsidRPr="00633287" w:rsidRDefault="0050638A" w:rsidP="003B2288">
      <w:pPr>
        <w:spacing w:after="120"/>
        <w:ind w:firstLine="708"/>
        <w:jc w:val="both"/>
        <w:rPr>
          <w:rFonts w:ascii="Arial Narrow" w:hAnsi="Arial Narrow"/>
          <w:bCs/>
          <w:sz w:val="20"/>
          <w:szCs w:val="20"/>
        </w:rPr>
      </w:pPr>
      <w:r>
        <w:rPr>
          <w:rFonts w:ascii="Arial Narrow" w:hAnsi="Arial Narrow"/>
          <w:bCs/>
          <w:sz w:val="20"/>
          <w:szCs w:val="20"/>
        </w:rPr>
        <w:t>V </w:t>
      </w:r>
      <w:r w:rsidRPr="0050638A">
        <w:rPr>
          <w:rFonts w:ascii="Arial Narrow" w:hAnsi="Arial Narrow"/>
          <w:bCs/>
          <w:sz w:val="20"/>
          <w:szCs w:val="20"/>
        </w:rPr>
        <w:t>prípade</w:t>
      </w:r>
      <w:r>
        <w:rPr>
          <w:rFonts w:ascii="Arial Narrow" w:hAnsi="Arial Narrow"/>
          <w:bCs/>
          <w:sz w:val="20"/>
          <w:szCs w:val="20"/>
        </w:rPr>
        <w:t>,</w:t>
      </w:r>
      <w:r w:rsidRPr="0050638A">
        <w:rPr>
          <w:rFonts w:ascii="Arial Narrow" w:hAnsi="Arial Narrow"/>
          <w:bCs/>
          <w:sz w:val="20"/>
          <w:szCs w:val="20"/>
        </w:rPr>
        <w:t xml:space="preserve"> ak po doplnení žiadosti o NFP na základe vzniku pochybností o pravdivosti a úplnosti žiadosti a jej príloh a následného vyžiadania doplnenia žiadosti o NFP nebude táto žiado</w:t>
      </w:r>
      <w:r>
        <w:rPr>
          <w:rFonts w:ascii="Arial Narrow" w:hAnsi="Arial Narrow"/>
          <w:bCs/>
          <w:sz w:val="20"/>
          <w:szCs w:val="20"/>
        </w:rPr>
        <w:t>sť spĺňať podmienky doručenia, poskytovateľ</w:t>
      </w:r>
      <w:r w:rsidRPr="0050638A">
        <w:rPr>
          <w:rFonts w:ascii="Arial Narrow" w:hAnsi="Arial Narrow"/>
          <w:bCs/>
          <w:sz w:val="20"/>
          <w:szCs w:val="20"/>
        </w:rPr>
        <w:t xml:space="preserve"> zastaví konanie o žiadosti.</w:t>
      </w:r>
    </w:p>
    <w:p w:rsidR="004151A0" w:rsidRPr="00633287" w:rsidRDefault="004151A0" w:rsidP="004151A0">
      <w:pPr>
        <w:autoSpaceDE w:val="0"/>
        <w:autoSpaceDN w:val="0"/>
        <w:adjustRightInd w:val="0"/>
        <w:jc w:val="both"/>
        <w:rPr>
          <w:rFonts w:ascii="Arial Narrow" w:hAnsi="Arial Narrow"/>
          <w:color w:val="000000"/>
          <w:sz w:val="20"/>
          <w:szCs w:val="20"/>
        </w:rPr>
      </w:pPr>
      <w:r w:rsidRPr="003B2288">
        <w:rPr>
          <w:rFonts w:ascii="Arial Narrow" w:hAnsi="Arial Narrow"/>
          <w:b/>
          <w:color w:val="000000"/>
          <w:sz w:val="20"/>
          <w:u w:val="single"/>
        </w:rPr>
        <w:t>Upozornenie</w:t>
      </w:r>
    </w:p>
    <w:p w:rsidR="004151A0" w:rsidRPr="00633287" w:rsidRDefault="004151A0" w:rsidP="003B2288">
      <w:pPr>
        <w:spacing w:after="120"/>
        <w:ind w:firstLine="708"/>
        <w:jc w:val="both"/>
        <w:rPr>
          <w:rFonts w:ascii="Arial Narrow" w:hAnsi="Arial Narrow"/>
          <w:color w:val="000000"/>
          <w:sz w:val="20"/>
          <w:szCs w:val="20"/>
        </w:rPr>
      </w:pPr>
      <w:r w:rsidRPr="00633287">
        <w:rPr>
          <w:rFonts w:ascii="Arial Narrow" w:hAnsi="Arial Narrow"/>
          <w:color w:val="000000"/>
          <w:sz w:val="20"/>
          <w:szCs w:val="20"/>
        </w:rPr>
        <w:t>Je dôležité, aby žiadateľ starostlivo uschoval všetky doklady súvisiace so zasielaním a predkladaním ŽoNFP, aby v prípade nejasností, či akýchkoľvek pochybností o správnom doručení ŽoNFP dokázal SO jednoznačne preukázať a zdokladovať dátum a spôsob predloženia ŽoNFP.</w:t>
      </w:r>
    </w:p>
    <w:p w:rsidR="00E65569" w:rsidRPr="003B2288" w:rsidRDefault="00E65569" w:rsidP="003B2288">
      <w:pPr>
        <w:spacing w:after="120"/>
        <w:ind w:firstLine="708"/>
        <w:jc w:val="both"/>
        <w:rPr>
          <w:rFonts w:ascii="Arial Narrow" w:hAnsi="Arial Narrow"/>
          <w:color w:val="000000"/>
          <w:sz w:val="20"/>
        </w:rPr>
      </w:pPr>
      <w:bookmarkStart w:id="336" w:name="_Toc436989148"/>
      <w:bookmarkEnd w:id="332"/>
      <w:r w:rsidRPr="003B2288">
        <w:rPr>
          <w:rFonts w:ascii="Arial Narrow" w:hAnsi="Arial Narrow"/>
          <w:color w:val="000000"/>
          <w:sz w:val="20"/>
        </w:rPr>
        <w:t>Proti rozhodnutiu o zastavení konania nie je prípustné odvolanie.</w:t>
      </w:r>
    </w:p>
    <w:p w:rsidR="004151A0" w:rsidRPr="00633287" w:rsidRDefault="004151A0" w:rsidP="00CB1CF7">
      <w:pPr>
        <w:spacing w:after="120"/>
        <w:ind w:firstLine="708"/>
        <w:jc w:val="both"/>
        <w:rPr>
          <w:rFonts w:ascii="Arial Narrow" w:hAnsi="Arial Narrow"/>
          <w:bCs/>
          <w:sz w:val="20"/>
          <w:szCs w:val="20"/>
        </w:rPr>
      </w:pPr>
      <w:r w:rsidRPr="00633287">
        <w:rPr>
          <w:rFonts w:ascii="Arial Narrow" w:hAnsi="Arial Narrow"/>
          <w:sz w:val="20"/>
          <w:szCs w:val="20"/>
        </w:rPr>
        <w:t>Opätovné predloženie ŽoNFP je možné vykonať, avšak najneskôr do termínu na predkladanie ŽoNFP stanoveného výzvou</w:t>
      </w:r>
      <w:r w:rsidR="003755AB" w:rsidRPr="00633287">
        <w:rPr>
          <w:rFonts w:ascii="Arial Narrow" w:hAnsi="Arial Narrow"/>
          <w:sz w:val="20"/>
          <w:szCs w:val="20"/>
        </w:rPr>
        <w:t>/</w:t>
      </w:r>
      <w:r w:rsidRPr="00633287">
        <w:rPr>
          <w:rFonts w:ascii="Arial Narrow" w:hAnsi="Arial Narrow"/>
          <w:sz w:val="20"/>
          <w:szCs w:val="20"/>
        </w:rPr>
        <w:t>vyzvaním.</w:t>
      </w:r>
    </w:p>
    <w:p w:rsidR="004151A0" w:rsidRPr="00633287" w:rsidRDefault="004151A0"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337" w:name="_Toc437267408"/>
      <w:bookmarkStart w:id="338" w:name="_Toc513072838"/>
      <w:bookmarkStart w:id="339" w:name="_Toc514307857"/>
      <w:r w:rsidRPr="00633287">
        <w:rPr>
          <w:rFonts w:eastAsiaTheme="majorEastAsia" w:cstheme="majorBidi"/>
          <w:iCs w:val="0"/>
          <w:sz w:val="26"/>
          <w:szCs w:val="26"/>
          <w:lang w:eastAsia="cs-CZ"/>
        </w:rPr>
        <w:lastRenderedPageBreak/>
        <w:t>Prevzatie kópií ŽoNFP</w:t>
      </w:r>
      <w:bookmarkEnd w:id="337"/>
      <w:bookmarkEnd w:id="338"/>
      <w:bookmarkEnd w:id="339"/>
    </w:p>
    <w:p w:rsidR="004151A0" w:rsidRPr="00633287" w:rsidRDefault="004151A0" w:rsidP="00CB1CF7">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 xml:space="preserve">Žiadateľ je oprávnený najneskôr do 30 pracovných dní odo dňa doručenia rozhodnutia o schválení ŽoNFP/rozhodnutia o neschválení ŽoNFP/rozhodnutia o zastavení konania o </w:t>
      </w:r>
      <w:r w:rsidR="007964D7" w:rsidRPr="00633287">
        <w:rPr>
          <w:rFonts w:ascii="Arial Narrow" w:hAnsi="Arial Narrow"/>
          <w:color w:val="000000"/>
          <w:sz w:val="20"/>
          <w:szCs w:val="20"/>
        </w:rPr>
        <w:t>žiados</w:t>
      </w:r>
      <w:r w:rsidR="00E71464" w:rsidRPr="00633287">
        <w:rPr>
          <w:rFonts w:ascii="Arial Narrow" w:hAnsi="Arial Narrow"/>
          <w:color w:val="000000"/>
          <w:sz w:val="20"/>
          <w:szCs w:val="20"/>
        </w:rPr>
        <w:t>ti</w:t>
      </w:r>
      <w:r w:rsidR="007964D7" w:rsidRPr="00633287">
        <w:rPr>
          <w:rFonts w:ascii="Arial Narrow" w:hAnsi="Arial Narrow"/>
          <w:color w:val="000000"/>
          <w:sz w:val="20"/>
          <w:szCs w:val="20"/>
        </w:rPr>
        <w:t xml:space="preserve"> </w:t>
      </w:r>
      <w:r w:rsidRPr="00633287">
        <w:rPr>
          <w:rFonts w:ascii="Arial Narrow" w:hAnsi="Arial Narrow"/>
          <w:color w:val="000000"/>
          <w:sz w:val="20"/>
          <w:szCs w:val="20"/>
        </w:rPr>
        <w:t>(aj v prípade späťvzatia ŽoNFP žiadateľom) vyzdvihnúť kópiu/kópie ŽoNFP. Originál ŽoNFP je archivovaný na SO a nie je možné ho vrátiť. Žiadateľ je písomne informovaný o možnosti prevzatia kópie/kópií ŽoNFP v rozhodnutí o schválení ŽoNFP/rozhodnutí o neschválení ŽoNFP/rozhodnu</w:t>
      </w:r>
      <w:r w:rsidR="00CB1CF7">
        <w:rPr>
          <w:rFonts w:ascii="Arial Narrow" w:hAnsi="Arial Narrow"/>
          <w:color w:val="000000"/>
          <w:sz w:val="20"/>
          <w:szCs w:val="20"/>
        </w:rPr>
        <w:t>tí o zastavení konania.</w:t>
      </w:r>
    </w:p>
    <w:p w:rsidR="004151A0" w:rsidRPr="00633287" w:rsidRDefault="004151A0" w:rsidP="004151A0">
      <w:pPr>
        <w:autoSpaceDE w:val="0"/>
        <w:autoSpaceDN w:val="0"/>
        <w:adjustRightInd w:val="0"/>
        <w:jc w:val="both"/>
        <w:rPr>
          <w:rFonts w:ascii="Arial Narrow" w:hAnsi="Arial Narrow"/>
          <w:color w:val="000000"/>
          <w:sz w:val="20"/>
          <w:szCs w:val="20"/>
        </w:rPr>
      </w:pPr>
    </w:p>
    <w:p w:rsidR="004151A0" w:rsidRPr="00633287" w:rsidRDefault="004151A0" w:rsidP="00CB1CF7">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Kópiu/kópie ŽoNFP si žiadateľ osobne prevezme na SO v termíne vopred dohodnutom so zamestnancami SO (Odbor posudzovania projektov). SO vypracuje odovzdávací protokol v dvoch vyhotoveniach, z toho jeden je určený pre žiadateľa, a zabezpečí jeho podpis žiadateľom. Osoba poverená prevzatím predmetnej/ých kópie/kópií sa musí preukázať písomným poverením š</w:t>
      </w:r>
      <w:r w:rsidR="00CB1CF7">
        <w:rPr>
          <w:rFonts w:ascii="Arial Narrow" w:hAnsi="Arial Narrow"/>
          <w:color w:val="000000"/>
          <w:sz w:val="20"/>
          <w:szCs w:val="20"/>
        </w:rPr>
        <w:t>tatutárneho zástupcu žiadateľa.</w:t>
      </w:r>
    </w:p>
    <w:p w:rsidR="00516F8F" w:rsidRPr="00633287" w:rsidRDefault="004151A0" w:rsidP="00CB1CF7">
      <w:pPr>
        <w:spacing w:after="120"/>
        <w:ind w:firstLine="708"/>
        <w:jc w:val="both"/>
        <w:rPr>
          <w:rFonts w:ascii="Arial Narrow" w:hAnsi="Arial Narrow"/>
          <w:color w:val="000000"/>
          <w:sz w:val="20"/>
          <w:szCs w:val="20"/>
        </w:rPr>
      </w:pPr>
      <w:r w:rsidRPr="00633287">
        <w:rPr>
          <w:rFonts w:ascii="Arial Narrow" w:hAnsi="Arial Narrow"/>
          <w:color w:val="000000"/>
          <w:sz w:val="20"/>
          <w:szCs w:val="20"/>
        </w:rPr>
        <w:t>Kópie ŽoNFP, ktoré si žiadatelia v stanovenej lehote nevyzdvihnú, budú vyradené z dokumentácie v zmysle zákona č. 395/2002 Z. z. o archívoch a registratúrach a o doplnení niektorých zákonov v znení neskorších predpisov.</w:t>
      </w:r>
    </w:p>
    <w:p w:rsidR="00516F8F" w:rsidRPr="00633287" w:rsidRDefault="00516F8F" w:rsidP="003B2288">
      <w:pPr>
        <w:spacing w:after="120"/>
        <w:rPr>
          <w:rFonts w:ascii="Arial Narrow" w:hAnsi="Arial Narrow"/>
          <w:color w:val="000000"/>
          <w:sz w:val="20"/>
          <w:szCs w:val="20"/>
        </w:rPr>
      </w:pPr>
      <w:r w:rsidRPr="00633287">
        <w:rPr>
          <w:rFonts w:ascii="Arial Narrow" w:hAnsi="Arial Narrow"/>
          <w:color w:val="000000"/>
          <w:sz w:val="20"/>
          <w:szCs w:val="20"/>
        </w:rPr>
        <w:br w:type="page"/>
      </w:r>
    </w:p>
    <w:p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340" w:name="_Toc437415277"/>
      <w:bookmarkStart w:id="341" w:name="_Toc437415278"/>
      <w:bookmarkStart w:id="342" w:name="_Toc450897418"/>
      <w:bookmarkStart w:id="343" w:name="_Toc514307858"/>
      <w:bookmarkEnd w:id="340"/>
      <w:bookmarkEnd w:id="341"/>
      <w:r w:rsidRPr="00633287">
        <w:rPr>
          <w:rFonts w:ascii="Arial Narrow" w:eastAsiaTheme="majorEastAsia" w:hAnsi="Arial Narrow" w:cstheme="majorBidi"/>
          <w:kern w:val="0"/>
          <w:szCs w:val="28"/>
          <w:lang w:eastAsia="cs-CZ"/>
        </w:rPr>
        <w:lastRenderedPageBreak/>
        <w:t xml:space="preserve">PODMIENKY POSKYTNUTIA </w:t>
      </w:r>
      <w:bookmarkEnd w:id="326"/>
      <w:bookmarkEnd w:id="327"/>
      <w:bookmarkEnd w:id="336"/>
      <w:r w:rsidR="00E96925" w:rsidRPr="00633287">
        <w:rPr>
          <w:rFonts w:ascii="Arial Narrow" w:eastAsiaTheme="majorEastAsia" w:hAnsi="Arial Narrow" w:cstheme="majorBidi"/>
          <w:kern w:val="0"/>
          <w:szCs w:val="28"/>
          <w:lang w:eastAsia="cs-CZ"/>
        </w:rPr>
        <w:t>PRÍSPEVKU</w:t>
      </w:r>
      <w:bookmarkEnd w:id="342"/>
      <w:bookmarkEnd w:id="34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2945D7" w:rsidRPr="00633287" w:rsidTr="00C33C3A">
        <w:tc>
          <w:tcPr>
            <w:tcW w:w="6518" w:type="dxa"/>
          </w:tcPr>
          <w:p w:rsidR="002945D7" w:rsidRPr="00633287" w:rsidRDefault="002945D7" w:rsidP="00C33C3A">
            <w:pPr>
              <w:pStyle w:val="Default0"/>
              <w:rPr>
                <w:rFonts w:ascii="Arial Narrow" w:hAnsi="Arial Narrow"/>
                <w:b/>
                <w:sz w:val="20"/>
                <w:szCs w:val="20"/>
              </w:rPr>
            </w:pPr>
            <w:bookmarkStart w:id="344" w:name="_Toc248025238"/>
            <w:bookmarkEnd w:id="344"/>
            <w:r w:rsidRPr="00633287">
              <w:rPr>
                <w:rFonts w:ascii="Arial Narrow" w:hAnsi="Arial Narrow"/>
                <w:b/>
                <w:sz w:val="20"/>
                <w:szCs w:val="20"/>
              </w:rPr>
              <w:t xml:space="preserve">Relevantná úprava v právne záväzných aktoch a predpisoch EÚ: </w:t>
            </w:r>
          </w:p>
          <w:p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Čl. 125 všeobecného nariadenia, Čl. 61, 65, 67, 68, 69, 70 a 71 všeobecného nariadenia, , Čl. 13 a 14 nariadenia o ESF, Čl. 30 nariadenia č. 966/2012</w:t>
            </w:r>
            <w:r w:rsidR="00DC3BC4">
              <w:rPr>
                <w:rFonts w:ascii="Arial Narrow" w:hAnsi="Arial Narrow"/>
                <w:i/>
                <w:iCs/>
                <w:sz w:val="20"/>
                <w:szCs w:val="20"/>
              </w:rPr>
              <w:t xml:space="preserve">, </w:t>
            </w:r>
            <w:r w:rsidR="00DC3BC4" w:rsidRPr="00DC3BC4">
              <w:rPr>
                <w:rFonts w:ascii="Arial Narrow" w:hAnsi="Arial Narrow"/>
                <w:i/>
                <w:iCs/>
                <w:sz w:val="20"/>
                <w:szCs w:val="20"/>
              </w:rPr>
              <w:t>Čl. 18, 19, 20 nariadenia o EÚS</w:t>
            </w:r>
          </w:p>
        </w:tc>
      </w:tr>
      <w:tr w:rsidR="002945D7" w:rsidRPr="00633287" w:rsidTr="00C33C3A">
        <w:tc>
          <w:tcPr>
            <w:tcW w:w="6518" w:type="dxa"/>
          </w:tcPr>
          <w:p w:rsidR="002945D7" w:rsidRPr="00633287" w:rsidRDefault="002945D7"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zákon o príspevku z EŠIF</w:t>
            </w:r>
          </w:p>
          <w:p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zákon o finančnej kontrole</w:t>
            </w:r>
            <w:r w:rsidR="00DC3BC4">
              <w:rPr>
                <w:rFonts w:ascii="Arial Narrow" w:hAnsi="Arial Narrow"/>
                <w:i/>
                <w:iCs/>
                <w:sz w:val="20"/>
                <w:szCs w:val="20"/>
              </w:rPr>
              <w:t xml:space="preserve"> a audite</w:t>
            </w:r>
            <w:r w:rsidRPr="00633287">
              <w:rPr>
                <w:rFonts w:ascii="Arial Narrow" w:hAnsi="Arial Narrow"/>
                <w:i/>
                <w:iCs/>
                <w:sz w:val="20"/>
                <w:szCs w:val="20"/>
              </w:rPr>
              <w:t>, zákon o účtovníctve, zákon o rozpočtových pravidlách, zákon o rozpočtových pravidlách územnej samosprávy</w:t>
            </w:r>
            <w:r w:rsidR="00DC3BC4">
              <w:rPr>
                <w:rFonts w:ascii="Arial Narrow" w:hAnsi="Arial Narrow"/>
                <w:i/>
                <w:iCs/>
                <w:sz w:val="20"/>
                <w:szCs w:val="20"/>
              </w:rPr>
              <w:t xml:space="preserve">, </w:t>
            </w:r>
            <w:r w:rsidR="00DC3BC4" w:rsidRPr="00DC3BC4">
              <w:rPr>
                <w:rFonts w:ascii="Arial Narrow" w:hAnsi="Arial Narrow"/>
                <w:i/>
                <w:iCs/>
                <w:sz w:val="20"/>
                <w:szCs w:val="20"/>
              </w:rPr>
              <w:t>zákon č. 358/2015 Z. z. o úprave niektorých vzťahov v oblasti štátnej pomoci a minimálnej pomoci a o zmene a doplnení niektorých zákonov (zákon o štátnej pomoci), Zákon č. 315/2016 Z. z. o registri partnerov verejného sektora a o zmene a doplnení niektorých zákonov</w:t>
            </w:r>
          </w:p>
        </w:tc>
      </w:tr>
      <w:tr w:rsidR="002945D7" w:rsidRPr="00633287" w:rsidTr="00C33C3A">
        <w:tc>
          <w:tcPr>
            <w:tcW w:w="6518" w:type="dxa"/>
          </w:tcPr>
          <w:p w:rsidR="002945D7" w:rsidRPr="00633287" w:rsidRDefault="002945D7" w:rsidP="00C33C3A">
            <w:pPr>
              <w:pStyle w:val="Default0"/>
              <w:rPr>
                <w:rFonts w:ascii="Arial Narrow" w:hAnsi="Arial Narrow"/>
                <w:b/>
                <w:iCs/>
                <w:sz w:val="20"/>
                <w:szCs w:val="20"/>
              </w:rPr>
            </w:pPr>
            <w:r w:rsidRPr="00633287">
              <w:rPr>
                <w:rFonts w:ascii="Arial Narrow" w:hAnsi="Arial Narrow"/>
                <w:b/>
                <w:iCs/>
                <w:sz w:val="20"/>
                <w:szCs w:val="20"/>
              </w:rPr>
              <w:t>Relevantná úprava v systéme riadenia EŠIF:</w:t>
            </w:r>
          </w:p>
          <w:p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2.4.2 Formulár žiadosti o nenávratný finančný príspevok</w:t>
            </w:r>
          </w:p>
          <w:p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3.4.1.  kapitoly 3.4  Osobitné spôsoby implementácie operačných programov</w:t>
            </w:r>
          </w:p>
          <w:p w:rsidR="00DC3BC4" w:rsidRDefault="00DC3BC4" w:rsidP="00C33C3A">
            <w:pPr>
              <w:pStyle w:val="Default0"/>
              <w:rPr>
                <w:rFonts w:ascii="Arial Narrow" w:hAnsi="Arial Narrow"/>
                <w:i/>
                <w:iCs/>
                <w:sz w:val="20"/>
                <w:szCs w:val="20"/>
              </w:rPr>
            </w:pPr>
            <w:r w:rsidRPr="00DC3BC4">
              <w:rPr>
                <w:rFonts w:ascii="Arial Narrow" w:hAnsi="Arial Narrow"/>
                <w:i/>
                <w:iCs/>
                <w:sz w:val="20"/>
                <w:szCs w:val="20"/>
              </w:rPr>
              <w:t>Kapitola 3.2 Schvaľovací proces a časť 3.4.1. kapitoly 3.4 Osobitné spôsoby implementácie operačných programov</w:t>
            </w:r>
          </w:p>
          <w:p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Kapitola 3.5  Oprávnenosť výdavkov</w:t>
            </w:r>
          </w:p>
          <w:p w:rsidR="0097269C" w:rsidRPr="00633287" w:rsidRDefault="0097269C" w:rsidP="00C33C3A">
            <w:pPr>
              <w:pStyle w:val="Default0"/>
              <w:rPr>
                <w:rFonts w:ascii="Arial Narrow" w:hAnsi="Arial Narrow"/>
                <w:i/>
                <w:iCs/>
                <w:sz w:val="20"/>
                <w:szCs w:val="20"/>
              </w:rPr>
            </w:pPr>
            <w:r>
              <w:rPr>
                <w:rFonts w:ascii="Arial Narrow" w:hAnsi="Arial Narrow"/>
                <w:i/>
                <w:iCs/>
                <w:sz w:val="20"/>
                <w:szCs w:val="20"/>
              </w:rPr>
              <w:t>MP CKO č. 4 aktuálna verzia k číselníku oprávnených výdavkov</w:t>
            </w:r>
          </w:p>
          <w:p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MP CKO č. 6, aktuálna verzia  k pravidlám oprávnenosti pre najčastejšie sa vyskytujúce skupiny výdavkov</w:t>
            </w:r>
          </w:p>
          <w:p w:rsidR="00DC3BC4"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 xml:space="preserve">MP CKO č. </w:t>
            </w:r>
            <w:r w:rsidR="00DC3BC4" w:rsidRPr="00DC3BC4">
              <w:rPr>
                <w:rFonts w:ascii="Arial Narrow" w:hAnsi="Arial Narrow"/>
                <w:i/>
                <w:iCs/>
                <w:sz w:val="20"/>
                <w:szCs w:val="20"/>
              </w:rPr>
              <w:t>28 v platnom znení k overovaniu vybraných podmienok poskytnutia príspevku prostredníctvom ITMS2014+</w:t>
            </w:r>
          </w:p>
          <w:p w:rsidR="002945D7" w:rsidRPr="00633287" w:rsidRDefault="002945D7" w:rsidP="00C33C3A">
            <w:pPr>
              <w:pStyle w:val="Default0"/>
              <w:rPr>
                <w:rFonts w:ascii="Arial Narrow" w:hAnsi="Arial Narrow"/>
                <w:i/>
                <w:sz w:val="20"/>
                <w:szCs w:val="20"/>
              </w:rPr>
            </w:pPr>
          </w:p>
        </w:tc>
      </w:tr>
    </w:tbl>
    <w:p w:rsidR="002945D7" w:rsidRPr="00633287" w:rsidRDefault="002945D7" w:rsidP="002945D7">
      <w:pPr>
        <w:pStyle w:val="Default0"/>
        <w:jc w:val="both"/>
        <w:rPr>
          <w:rFonts w:ascii="Arial Narrow" w:hAnsi="Arial Narrow" w:cs="Verdana"/>
          <w:sz w:val="20"/>
          <w:szCs w:val="20"/>
        </w:rPr>
      </w:pPr>
    </w:p>
    <w:p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Poskytovateľom príspevku je Ministerstvo školstva, vedy, výskumu a športu SR ako Sprostredkovateľský orgán pre OP ĽZ, </w:t>
      </w:r>
      <w:r w:rsidR="00CB1CF7">
        <w:rPr>
          <w:rFonts w:ascii="Arial Narrow" w:eastAsia="Calibri" w:hAnsi="Arial Narrow" w:cs="Verdana"/>
          <w:color w:val="000000"/>
          <w:sz w:val="20"/>
          <w:szCs w:val="20"/>
          <w:lang w:eastAsia="en-US"/>
        </w:rPr>
        <w:t>pre prioritnú os 1 Vzdelávanie.</w:t>
      </w:r>
    </w:p>
    <w:p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Podmienky poskytnutia príspevku predstavujú súbor podmienok overovaných SO v rámci konania o žiadosti (schvaľovací proces) podľa § 19 zákona o príspevku z EŠIF.</w:t>
      </w:r>
    </w:p>
    <w:p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Účelom definovania podmienok poskytnutia príspevku je zabezpečiť výber najkvalitnejších projektov, ktoré prispievajú k plneniu cieľov prioritnej osi č. 1 Vzdelávanie OP ĽZ a zároveň projektov, ktorých podpora je v súlade s požiadavkami vyplývajúcimi z legislatívy </w:t>
      </w:r>
      <w:r w:rsidR="00CB1CF7">
        <w:rPr>
          <w:rFonts w:ascii="Arial Narrow" w:eastAsia="Calibri" w:hAnsi="Arial Narrow" w:cs="Verdana"/>
          <w:color w:val="000000"/>
          <w:sz w:val="20"/>
          <w:szCs w:val="20"/>
          <w:lang w:eastAsia="en-US"/>
        </w:rPr>
        <w:t>EÚ a SR.</w:t>
      </w:r>
    </w:p>
    <w:p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Z hľadiska charakteru zahŕňajú podmienky poskytnutia príspevku všeobecné podmienky platné pre všetkých žiadateľov v rámci prioritnej osi č. 1 Vzdelávanie OP ĽZ, ako aj špecifické podmienky, ktoré sa uplatňujú individuálne v závislosti, napr. od právnej formy žiadateľov, </w:t>
      </w:r>
      <w:r w:rsidR="00CB1CF7">
        <w:rPr>
          <w:rFonts w:ascii="Arial Narrow" w:eastAsia="Calibri" w:hAnsi="Arial Narrow" w:cs="Verdana"/>
          <w:color w:val="000000"/>
          <w:sz w:val="20"/>
          <w:szCs w:val="20"/>
          <w:lang w:eastAsia="en-US"/>
        </w:rPr>
        <w:t>typu oprávnených aktivít a pod.</w:t>
      </w:r>
    </w:p>
    <w:p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Konkrétne podmienky poskytnutia príspevku a spôsoby ich overenia vzhľadom na oprávnené aktivity a oprávnených žiadateľov stanovuje SO vždy vo výzve/vyzvaní. Žiadateľ je preto povinný riadiť sa podmienkami poskytnutia príspevku a pokynmi na ich preukázanie uvedenými v konkrétnej výzve/vyzvaní.</w:t>
      </w:r>
    </w:p>
    <w:p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Za účelom možnosti overenia splnenia podmienok poskytnutia príspevku stanovuje SO formu (dokumenty – formulár ŽoNFP a povinné prílohy) v akej žiadatelia preukazujú, že podmienky poskytnutia príspevku spĺňajú.</w:t>
      </w:r>
    </w:p>
    <w:p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Rozhodnutie o schválení ŽoNFP môže byť vydané až po tom, ako žiadateľ v konaní o ŽoNFP preukázal, resp. SO preukázateľne overil, že spĺňa všetky podmienky poskytnutia príspevku definované výzvou/vyzvaním. Podmienky poskytnutia príspevku musia trvať počas procesu uzatvárania zmluvy o poskytnutí NFP ako aj počas platnosti a účinnosti zmluvy o poskytnutí NFP</w:t>
      </w:r>
      <w:r w:rsidR="00A5241D">
        <w:rPr>
          <w:rFonts w:ascii="Arial Narrow" w:eastAsia="Calibri" w:hAnsi="Arial Narrow" w:cs="Verdana"/>
          <w:color w:val="000000"/>
          <w:sz w:val="20"/>
          <w:szCs w:val="20"/>
          <w:lang w:eastAsia="en-US"/>
        </w:rPr>
        <w:t>, ak nie je vo výzve uvedené inak.</w:t>
      </w:r>
      <w:r w:rsidRPr="00633287">
        <w:rPr>
          <w:rFonts w:ascii="Arial Narrow" w:eastAsia="Calibri" w:hAnsi="Arial Narrow" w:cs="Verdana"/>
          <w:color w:val="000000"/>
          <w:sz w:val="20"/>
          <w:szCs w:val="20"/>
          <w:lang w:eastAsia="en-US"/>
        </w:rPr>
        <w:t>.</w:t>
      </w:r>
    </w:p>
    <w:p w:rsidR="002945D7" w:rsidRPr="00633287" w:rsidRDefault="002945D7" w:rsidP="003B2288">
      <w:pPr>
        <w:autoSpaceDE w:val="0"/>
        <w:autoSpaceDN w:val="0"/>
        <w:adjustRightInd w:val="0"/>
        <w:spacing w:after="120"/>
        <w:ind w:firstLine="708"/>
        <w:jc w:val="both"/>
        <w:rPr>
          <w:rFonts w:ascii="Arial Narrow" w:eastAsia="Calibri" w:hAnsi="Arial Narrow" w:cs="Arial"/>
          <w:color w:val="000000"/>
          <w:sz w:val="20"/>
          <w:szCs w:val="20"/>
          <w:lang w:eastAsia="en-US"/>
        </w:rPr>
      </w:pPr>
      <w:r w:rsidRPr="00633287">
        <w:rPr>
          <w:rFonts w:ascii="Arial Narrow" w:eastAsia="Calibri" w:hAnsi="Arial Narrow" w:cs="Verdana"/>
          <w:color w:val="000000"/>
          <w:sz w:val="20"/>
          <w:szCs w:val="20"/>
          <w:lang w:eastAsia="en-US"/>
        </w:rPr>
        <w:t>Nenávratný finančný príspevok je poskytovaný na preukázateľne oprávnené výdavky, bezprostredne súvisiace s plánovanými aktivitami uvedenými v žiadosti o NFP. Žiadateľovi o NFP odporúčame</w:t>
      </w:r>
      <w:r w:rsidRPr="00633287">
        <w:rPr>
          <w:rFonts w:ascii="Arial Narrow" w:eastAsia="Calibri" w:hAnsi="Arial Narrow" w:cs="Arial"/>
          <w:color w:val="000000"/>
          <w:sz w:val="20"/>
          <w:szCs w:val="20"/>
          <w:lang w:eastAsia="en-US"/>
        </w:rPr>
        <w:t>, aby si skôr, ako začne prípravu žiadosti o NFP dôsledne prečítal výzvu/vyzvanie a skontroloval, či spĺňa podmienky poskytnutia príspevku, ktorými sú spravidla nasledovné:</w:t>
      </w:r>
    </w:p>
    <w:p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sz w:val="20"/>
          <w:szCs w:val="20"/>
          <w:lang w:eastAsia="en-US"/>
        </w:rPr>
      </w:pPr>
      <w:r w:rsidRPr="00633287">
        <w:rPr>
          <w:rFonts w:ascii="Arial Narrow" w:eastAsia="Calibri" w:hAnsi="Arial Narrow" w:cs="Arial"/>
          <w:color w:val="000000"/>
          <w:sz w:val="20"/>
          <w:szCs w:val="20"/>
          <w:lang w:eastAsia="en-US"/>
        </w:rPr>
        <w:t xml:space="preserve">oprávnenosť žiadateľa o NFP, </w:t>
      </w:r>
    </w:p>
    <w:p w:rsidR="002945D7" w:rsidRPr="00633287" w:rsidRDefault="002945D7" w:rsidP="003B2288">
      <w:pPr>
        <w:numPr>
          <w:ilvl w:val="0"/>
          <w:numId w:val="20"/>
        </w:numPr>
        <w:autoSpaceDE w:val="0"/>
        <w:autoSpaceDN w:val="0"/>
        <w:adjustRightInd w:val="0"/>
        <w:spacing w:after="120"/>
        <w:ind w:left="127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lastRenderedPageBreak/>
        <w:t>oprávnenosť partnera podľa § 3 ods.2, písm. c) zákona č. 292/2014  Z. z. o príspevku poskytovanom z európskych štrukturálnych a investičných fondov a o zmene a doplnení niektorých zákonov</w:t>
      </w:r>
      <w:r w:rsidR="00745BED" w:rsidRPr="00745BED">
        <w:rPr>
          <w:rFonts w:ascii="Arial Narrow" w:eastAsia="Calibri" w:hAnsi="Arial Narrow" w:cs="Arial"/>
          <w:color w:val="000000"/>
          <w:sz w:val="20"/>
          <w:szCs w:val="20"/>
          <w:lang w:eastAsia="en-US"/>
        </w:rPr>
        <w:t xml:space="preserve">v znení </w:t>
      </w:r>
      <w:r w:rsidR="00AE2FFC">
        <w:rPr>
          <w:rFonts w:ascii="Arial Narrow" w:eastAsia="Calibri" w:hAnsi="Arial Narrow" w:cs="Arial"/>
          <w:color w:val="000000"/>
          <w:sz w:val="20"/>
          <w:szCs w:val="20"/>
          <w:lang w:eastAsia="en-US"/>
        </w:rPr>
        <w:t>neskorších predpisov</w:t>
      </w:r>
      <w:r w:rsidR="009B30B3" w:rsidRPr="00633287">
        <w:rPr>
          <w:rFonts w:ascii="Arial Narrow" w:eastAsia="Calibri" w:hAnsi="Arial Narrow" w:cs="Arial"/>
          <w:color w:val="000000"/>
          <w:sz w:val="20"/>
          <w:szCs w:val="20"/>
          <w:vertAlign w:val="superscript"/>
          <w:lang w:eastAsia="en-US"/>
        </w:rPr>
        <w:footnoteReference w:id="14"/>
      </w:r>
      <w:r w:rsidR="00745BED" w:rsidRPr="00745BED">
        <w:rPr>
          <w:rFonts w:ascii="Arial Narrow" w:eastAsia="Calibri" w:hAnsi="Arial Narrow" w:cs="Arial"/>
          <w:color w:val="000000"/>
          <w:sz w:val="20"/>
          <w:szCs w:val="20"/>
          <w:lang w:eastAsia="en-US"/>
        </w:rPr>
        <w:t>.</w:t>
      </w:r>
    </w:p>
    <w:p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lang w:eastAsia="en-US"/>
        </w:rPr>
      </w:pPr>
      <w:r w:rsidRPr="00633287">
        <w:rPr>
          <w:rFonts w:ascii="Arial Narrow" w:eastAsia="Calibri" w:hAnsi="Arial Narrow" w:cs="Arial"/>
          <w:color w:val="000000"/>
          <w:sz w:val="20"/>
          <w:szCs w:val="20"/>
          <w:lang w:eastAsia="en-US"/>
        </w:rPr>
        <w:t>oprávnenosť aktivít projektu,</w:t>
      </w:r>
    </w:p>
    <w:p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t>oprávnenosť cieľovej skupiny,</w:t>
      </w:r>
    </w:p>
    <w:p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t>oprávnenosť užívateľa, ak mu prijímateľ poskytuje finančné prostriedky,</w:t>
      </w:r>
    </w:p>
    <w:p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oprávnenosť miesta realizácie projektu, </w:t>
      </w:r>
    </w:p>
    <w:p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oprávnenosť </w:t>
      </w:r>
      <w:r w:rsidR="001357AC">
        <w:rPr>
          <w:rFonts w:ascii="Arial Narrow" w:eastAsia="Calibri" w:hAnsi="Arial Narrow" w:cs="Arial"/>
          <w:color w:val="000000"/>
          <w:sz w:val="20"/>
          <w:szCs w:val="20"/>
          <w:lang w:eastAsia="en-US"/>
        </w:rPr>
        <w:t>výdavkov projektu,</w:t>
      </w:r>
    </w:p>
    <w:p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kritériá pre výber projektov</w:t>
      </w:r>
    </w:p>
    <w:p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splnenie podmienok ustanovených v osobitných predpisoch súvisiacich s realizovaným projektom, najmä:</w:t>
      </w:r>
    </w:p>
    <w:p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č. </w:t>
      </w:r>
      <w:r w:rsidR="00535A36" w:rsidRPr="00633287">
        <w:rPr>
          <w:rFonts w:ascii="Arial Narrow" w:eastAsia="Calibri" w:hAnsi="Arial Narrow" w:cs="Arial"/>
          <w:color w:val="000000"/>
          <w:sz w:val="20"/>
          <w:szCs w:val="20"/>
          <w:lang w:eastAsia="en-US"/>
        </w:rPr>
        <w:t>343/2015</w:t>
      </w:r>
      <w:r w:rsidRPr="00633287">
        <w:rPr>
          <w:rFonts w:ascii="Arial Narrow" w:eastAsia="Calibri" w:hAnsi="Arial Narrow" w:cs="Arial"/>
          <w:color w:val="000000"/>
          <w:sz w:val="20"/>
          <w:szCs w:val="20"/>
          <w:lang w:eastAsia="en-US"/>
        </w:rPr>
        <w:t xml:space="preserve"> Z. z. o verejnom obstarávaní</w:t>
      </w:r>
      <w:r w:rsidRPr="00633287">
        <w:rPr>
          <w:rFonts w:ascii="Arial Narrow" w:eastAsia="Calibri" w:hAnsi="Arial Narrow" w:cs="Arial"/>
          <w:color w:val="000000"/>
          <w:sz w:val="20"/>
          <w:szCs w:val="20"/>
          <w:vertAlign w:val="superscript"/>
          <w:lang w:eastAsia="en-US"/>
        </w:rPr>
        <w:t xml:space="preserve"> </w:t>
      </w:r>
      <w:r w:rsidRPr="00633287">
        <w:rPr>
          <w:rFonts w:ascii="Arial Narrow" w:eastAsia="Calibri" w:hAnsi="Arial Narrow" w:cs="Arial"/>
          <w:color w:val="000000"/>
          <w:sz w:val="20"/>
          <w:szCs w:val="20"/>
          <w:lang w:eastAsia="en-US"/>
        </w:rPr>
        <w:t>v z.n.p.,</w:t>
      </w:r>
    </w:p>
    <w:p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zákona č. 82/2005 Z. z. Zákon o nelegálnej práci a nelegálnom zamestnávaní a o zmene a doplnení niektorých zákonov, v z.n.p.,</w:t>
      </w:r>
    </w:p>
    <w:p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107 a 108 Zmluvy o fungovaní Európskej únie (t.j. podmienky týkajúce sa štátnej pomoci a vyplývajúce zo schém štátnej pomoci/pomoci de minimis),</w:t>
      </w:r>
    </w:p>
    <w:p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61 všeobecného nariadenia (operácie vytvárajúce čistý príjem po dokončení),</w:t>
      </w:r>
    </w:p>
    <w:p w:rsidR="002945D7" w:rsidRPr="00633287" w:rsidRDefault="002945D7" w:rsidP="003B2288">
      <w:pPr>
        <w:numPr>
          <w:ilvl w:val="3"/>
          <w:numId w:val="13"/>
        </w:numPr>
        <w:autoSpaceDE w:val="0"/>
        <w:autoSpaceDN w:val="0"/>
        <w:adjustRightInd w:val="0"/>
        <w:spacing w:after="120"/>
        <w:ind w:left="1276" w:hanging="142"/>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resp. iné relevantné podľa požiadaviek poskytovateľa;</w:t>
      </w:r>
    </w:p>
    <w:p w:rsidR="002945D7" w:rsidRPr="00633287" w:rsidRDefault="002945D7" w:rsidP="001357AC">
      <w:pPr>
        <w:numPr>
          <w:ilvl w:val="0"/>
          <w:numId w:val="7"/>
        </w:numPr>
        <w:autoSpaceDE w:val="0"/>
        <w:autoSpaceDN w:val="0"/>
        <w:adjustRightInd w:val="0"/>
        <w:ind w:left="1276" w:hanging="426"/>
        <w:jc w:val="both"/>
        <w:rPr>
          <w:rFonts w:ascii="Arial Narrow" w:hAnsi="Arial Narrow"/>
          <w:color w:val="000000"/>
          <w:sz w:val="20"/>
          <w:szCs w:val="20"/>
        </w:rPr>
      </w:pPr>
      <w:r w:rsidRPr="00633287">
        <w:rPr>
          <w:rFonts w:ascii="Arial Narrow" w:hAnsi="Arial Narrow"/>
          <w:color w:val="000000"/>
          <w:sz w:val="20"/>
          <w:szCs w:val="20"/>
        </w:rPr>
        <w:t>ďalšie podmienky poskytnutia príspevku, najmä:</w:t>
      </w:r>
    </w:p>
    <w:p w:rsidR="002945D7" w:rsidRPr="00633287" w:rsidRDefault="002945D7" w:rsidP="003B2288">
      <w:pPr>
        <w:pStyle w:val="Odsekzoznamu0"/>
        <w:numPr>
          <w:ilvl w:val="3"/>
          <w:numId w:val="122"/>
        </w:numPr>
        <w:autoSpaceDE w:val="0"/>
        <w:autoSpaceDN w:val="0"/>
        <w:adjustRightInd w:val="0"/>
        <w:spacing w:after="0"/>
        <w:ind w:left="1276" w:hanging="142"/>
        <w:jc w:val="both"/>
        <w:rPr>
          <w:rFonts w:ascii="Arial Narrow" w:hAnsi="Arial Narrow"/>
          <w:color w:val="000000"/>
          <w:sz w:val="20"/>
          <w:szCs w:val="20"/>
        </w:rPr>
      </w:pPr>
      <w:r w:rsidRPr="00633287">
        <w:rPr>
          <w:rFonts w:ascii="Arial Narrow" w:hAnsi="Arial Narrow"/>
          <w:color w:val="000000"/>
          <w:sz w:val="20"/>
          <w:szCs w:val="20"/>
        </w:rPr>
        <w:t>oprávnenosť z hľadiska vysporiadania majetkovo-právnych vzťahov a povolení na realizáciu aktivít projektu,</w:t>
      </w:r>
    </w:p>
    <w:p w:rsidR="002945D7" w:rsidRPr="00633287" w:rsidRDefault="002945D7" w:rsidP="003B2288">
      <w:pPr>
        <w:pStyle w:val="Odsekzoznamu0"/>
        <w:numPr>
          <w:ilvl w:val="3"/>
          <w:numId w:val="122"/>
        </w:numPr>
        <w:autoSpaceDE w:val="0"/>
        <w:autoSpaceDN w:val="0"/>
        <w:adjustRightInd w:val="0"/>
        <w:spacing w:after="0"/>
        <w:ind w:left="1276" w:hanging="142"/>
        <w:jc w:val="both"/>
        <w:rPr>
          <w:rFonts w:ascii="Arial Narrow" w:hAnsi="Arial Narrow"/>
          <w:sz w:val="20"/>
          <w:szCs w:val="20"/>
        </w:rPr>
      </w:pPr>
      <w:r w:rsidRPr="00633287">
        <w:rPr>
          <w:rFonts w:ascii="Arial Narrow" w:hAnsi="Arial Narrow"/>
          <w:sz w:val="20"/>
          <w:szCs w:val="20"/>
        </w:rPr>
        <w:t>oprávnenosť z hľadiska súladu s HP,</w:t>
      </w:r>
    </w:p>
    <w:p w:rsidR="002945D7" w:rsidRPr="00633287" w:rsidRDefault="002945D7" w:rsidP="003B2288">
      <w:pPr>
        <w:pStyle w:val="Odsekzoznamu0"/>
        <w:numPr>
          <w:ilvl w:val="3"/>
          <w:numId w:val="122"/>
        </w:numPr>
        <w:autoSpaceDE w:val="0"/>
        <w:autoSpaceDN w:val="0"/>
        <w:adjustRightInd w:val="0"/>
        <w:spacing w:after="0"/>
        <w:ind w:left="1276" w:hanging="142"/>
        <w:jc w:val="both"/>
        <w:rPr>
          <w:rFonts w:ascii="Arial Narrow" w:eastAsia="Calibri" w:hAnsi="Arial Narrow"/>
          <w:sz w:val="20"/>
          <w:szCs w:val="20"/>
        </w:rPr>
      </w:pPr>
      <w:r w:rsidRPr="00633287">
        <w:rPr>
          <w:rFonts w:ascii="Arial Narrow" w:eastAsia="Calibri" w:hAnsi="Arial Narrow"/>
          <w:sz w:val="20"/>
          <w:szCs w:val="20"/>
        </w:rPr>
        <w:t>maximálna a minimálna výška príspevku,</w:t>
      </w:r>
    </w:p>
    <w:p w:rsidR="002945D7" w:rsidRPr="00633287" w:rsidRDefault="002945D7" w:rsidP="003B2288">
      <w:pPr>
        <w:pStyle w:val="Odsekzoznamu0"/>
        <w:numPr>
          <w:ilvl w:val="3"/>
          <w:numId w:val="122"/>
        </w:numPr>
        <w:autoSpaceDE w:val="0"/>
        <w:autoSpaceDN w:val="0"/>
        <w:adjustRightInd w:val="0"/>
        <w:spacing w:after="0"/>
        <w:ind w:left="1276" w:hanging="142"/>
        <w:jc w:val="both"/>
        <w:rPr>
          <w:rFonts w:ascii="Arial Narrow" w:eastAsia="Calibri" w:hAnsi="Arial Narrow"/>
          <w:sz w:val="20"/>
          <w:szCs w:val="20"/>
        </w:rPr>
      </w:pPr>
      <w:r w:rsidRPr="00633287">
        <w:rPr>
          <w:rFonts w:ascii="Arial Narrow" w:eastAsia="Calibri" w:hAnsi="Arial Narrow"/>
          <w:sz w:val="20"/>
          <w:szCs w:val="20"/>
        </w:rPr>
        <w:t>časová oprávnenosť realizácie projektu,</w:t>
      </w:r>
    </w:p>
    <w:p w:rsidR="002945D7" w:rsidRPr="00633287" w:rsidRDefault="002945D7" w:rsidP="003B2288">
      <w:pPr>
        <w:pStyle w:val="Odsekzoznamu0"/>
        <w:numPr>
          <w:ilvl w:val="3"/>
          <w:numId w:val="122"/>
        </w:numPr>
        <w:autoSpaceDE w:val="0"/>
        <w:autoSpaceDN w:val="0"/>
        <w:adjustRightInd w:val="0"/>
        <w:spacing w:after="0"/>
        <w:ind w:left="1276" w:hanging="142"/>
        <w:jc w:val="both"/>
        <w:rPr>
          <w:rFonts w:ascii="Arial Narrow" w:eastAsia="Calibri" w:hAnsi="Arial Narrow"/>
          <w:sz w:val="20"/>
          <w:szCs w:val="20"/>
        </w:rPr>
      </w:pPr>
      <w:r w:rsidRPr="00633287">
        <w:rPr>
          <w:rFonts w:ascii="Arial Narrow" w:eastAsia="Calibri" w:hAnsi="Arial Narrow"/>
          <w:sz w:val="20"/>
          <w:szCs w:val="20"/>
        </w:rPr>
        <w:t>podmienky poskytnutia príspevku z hľadiska zadefinovaných merateľných ukazovateľov projektu,</w:t>
      </w:r>
    </w:p>
    <w:p w:rsidR="002945D7" w:rsidRPr="003B2288" w:rsidRDefault="002945D7" w:rsidP="003B2288">
      <w:pPr>
        <w:pStyle w:val="Odsekzoznamu0"/>
        <w:numPr>
          <w:ilvl w:val="3"/>
          <w:numId w:val="122"/>
        </w:numPr>
        <w:autoSpaceDE w:val="0"/>
        <w:autoSpaceDN w:val="0"/>
        <w:adjustRightInd w:val="0"/>
        <w:spacing w:after="120"/>
        <w:ind w:left="1276" w:hanging="142"/>
        <w:jc w:val="both"/>
        <w:rPr>
          <w:rFonts w:ascii="Arial Narrow" w:hAnsi="Arial Narrow"/>
          <w:sz w:val="20"/>
        </w:rPr>
      </w:pPr>
      <w:r w:rsidRPr="00633287">
        <w:rPr>
          <w:rFonts w:ascii="Arial Narrow" w:eastAsia="Calibri" w:hAnsi="Arial Narrow"/>
          <w:sz w:val="20"/>
          <w:szCs w:val="20"/>
        </w:rPr>
        <w:t>iné podľa poskytovateľa.</w:t>
      </w:r>
    </w:p>
    <w:p w:rsidR="002945D7" w:rsidRPr="00633287" w:rsidRDefault="002945D7" w:rsidP="001357AC">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Dodržanie podmienok poskytnutia príspevku zo strany žiadateľa o NFP sa overuje na základe žiadosti o NFP a  zadefinovaných príloh</w:t>
      </w:r>
      <w:r w:rsidRPr="00633287">
        <w:rPr>
          <w:rFonts w:ascii="Arial Narrow" w:hAnsi="Arial Narrow"/>
          <w:color w:val="000000"/>
          <w:sz w:val="20"/>
          <w:szCs w:val="20"/>
          <w:vertAlign w:val="superscript"/>
        </w:rPr>
        <w:footnoteReference w:id="15"/>
      </w:r>
      <w:r w:rsidRPr="00633287">
        <w:rPr>
          <w:rFonts w:ascii="Arial Narrow" w:hAnsi="Arial Narrow"/>
          <w:color w:val="000000"/>
          <w:sz w:val="20"/>
          <w:szCs w:val="20"/>
        </w:rPr>
        <w:t xml:space="preserve"> zo strany poskytovateľa, ktoré je žiadateľ povinný predložiť najneskôr pred vydaním rozhodnutia o schválení žiadosti.</w:t>
      </w:r>
    </w:p>
    <w:p w:rsidR="002945D7" w:rsidRPr="00633287" w:rsidRDefault="002945D7" w:rsidP="003B2288">
      <w:pPr>
        <w:spacing w:after="120"/>
        <w:ind w:firstLine="708"/>
        <w:jc w:val="both"/>
        <w:rPr>
          <w:rFonts w:ascii="Arial Narrow" w:hAnsi="Arial Narrow"/>
          <w:bCs/>
          <w:sz w:val="20"/>
          <w:szCs w:val="20"/>
        </w:rPr>
      </w:pPr>
      <w:r w:rsidRPr="00633287">
        <w:rPr>
          <w:rFonts w:ascii="Arial Narrow" w:hAnsi="Arial Narrow"/>
          <w:color w:val="000000"/>
          <w:sz w:val="20"/>
          <w:szCs w:val="20"/>
        </w:rPr>
        <w:t>NFP</w:t>
      </w:r>
      <w:r w:rsidRPr="00633287">
        <w:rPr>
          <w:rFonts w:ascii="Arial Narrow" w:hAnsi="Arial Narrow"/>
          <w:bCs/>
          <w:sz w:val="20"/>
          <w:szCs w:val="20"/>
        </w:rPr>
        <w:t xml:space="preserve"> môže byť žiadateľovi poskytnutý iba vtedy, ak</w:t>
      </w:r>
    </w:p>
    <w:p w:rsidR="002945D7" w:rsidRPr="00633287" w:rsidRDefault="002945D7" w:rsidP="003B2288">
      <w:pPr>
        <w:numPr>
          <w:ilvl w:val="0"/>
          <w:numId w:val="11"/>
        </w:numPr>
        <w:spacing w:after="120"/>
        <w:jc w:val="both"/>
        <w:rPr>
          <w:rFonts w:ascii="Arial Narrow" w:hAnsi="Arial Narrow"/>
          <w:bCs/>
          <w:sz w:val="20"/>
          <w:szCs w:val="20"/>
        </w:rPr>
      </w:pPr>
      <w:r w:rsidRPr="00633287">
        <w:rPr>
          <w:rFonts w:ascii="Arial Narrow" w:hAnsi="Arial Narrow"/>
          <w:bCs/>
          <w:sz w:val="20"/>
          <w:szCs w:val="20"/>
        </w:rPr>
        <w:t>podá žiadosť o NFP cez verejný portál ITMS2014+ a následne ju SO doručí aj v písomnej forme v stanovenej lehote vo výzve/vyzvaní</w:t>
      </w:r>
      <w:r w:rsidR="009B30B3" w:rsidRPr="009B30B3">
        <w:t xml:space="preserve"> </w:t>
      </w:r>
      <w:r w:rsidR="009B30B3" w:rsidRPr="009B30B3">
        <w:rPr>
          <w:rFonts w:ascii="Arial Narrow" w:hAnsi="Arial Narrow"/>
          <w:bCs/>
          <w:sz w:val="20"/>
          <w:szCs w:val="20"/>
        </w:rPr>
        <w:t>bez príloh alebo elektronicky bez príloh prostredníctvom Ústredného portálu verejnej správy, podpísanú kvalifikovaným elektronickým podpisom, kvalifikovaným elektronickým podpisom s mandátnym certifikátom alebo kvalifikovanou elektronickou pečaťou</w:t>
      </w:r>
      <w:r w:rsidRPr="00633287">
        <w:rPr>
          <w:rFonts w:ascii="Arial Narrow" w:hAnsi="Arial Narrow"/>
          <w:bCs/>
          <w:sz w:val="20"/>
          <w:szCs w:val="20"/>
        </w:rPr>
        <w:t>,</w:t>
      </w:r>
    </w:p>
    <w:p w:rsidR="002945D7" w:rsidRPr="00633287" w:rsidRDefault="002945D7" w:rsidP="003B2288">
      <w:pPr>
        <w:numPr>
          <w:ilvl w:val="0"/>
          <w:numId w:val="9"/>
        </w:numPr>
        <w:spacing w:after="120"/>
        <w:ind w:left="1276" w:hanging="425"/>
        <w:jc w:val="both"/>
        <w:rPr>
          <w:rFonts w:ascii="Arial Narrow" w:hAnsi="Arial Narrow"/>
          <w:bCs/>
          <w:sz w:val="20"/>
          <w:szCs w:val="20"/>
        </w:rPr>
      </w:pPr>
      <w:r w:rsidRPr="00633287">
        <w:rPr>
          <w:rFonts w:ascii="Arial Narrow" w:hAnsi="Arial Narrow"/>
          <w:bCs/>
          <w:sz w:val="20"/>
          <w:szCs w:val="20"/>
        </w:rPr>
        <w:t>žiadosť o NFP spĺňa podmienky stanovené vo výzve/vyzvaní</w:t>
      </w:r>
    </w:p>
    <w:p w:rsidR="002945D7" w:rsidRPr="00633287" w:rsidRDefault="002945D7" w:rsidP="003B2288">
      <w:pPr>
        <w:numPr>
          <w:ilvl w:val="0"/>
          <w:numId w:val="9"/>
        </w:numPr>
        <w:spacing w:after="120"/>
        <w:ind w:left="1276" w:hanging="425"/>
        <w:jc w:val="both"/>
        <w:rPr>
          <w:rFonts w:ascii="Arial Narrow" w:hAnsi="Arial Narrow"/>
          <w:bCs/>
          <w:sz w:val="20"/>
          <w:szCs w:val="20"/>
        </w:rPr>
      </w:pPr>
      <w:r w:rsidRPr="00633287">
        <w:rPr>
          <w:rFonts w:ascii="Arial Narrow" w:hAnsi="Arial Narrow"/>
          <w:bCs/>
          <w:sz w:val="20"/>
          <w:szCs w:val="20"/>
        </w:rPr>
        <w:t xml:space="preserve">žiadosť o NFP bola schválená rozhodnutím poskytovateľa, </w:t>
      </w:r>
    </w:p>
    <w:p w:rsidR="002945D7" w:rsidRPr="00633287" w:rsidRDefault="002945D7" w:rsidP="001357AC">
      <w:pPr>
        <w:numPr>
          <w:ilvl w:val="0"/>
          <w:numId w:val="9"/>
        </w:numPr>
        <w:spacing w:after="120"/>
        <w:ind w:left="1276" w:hanging="425"/>
        <w:jc w:val="both"/>
        <w:rPr>
          <w:rFonts w:ascii="Arial Narrow" w:hAnsi="Arial Narrow"/>
          <w:bCs/>
          <w:sz w:val="20"/>
          <w:szCs w:val="20"/>
        </w:rPr>
      </w:pPr>
      <w:r w:rsidRPr="00633287">
        <w:rPr>
          <w:rFonts w:ascii="Arial Narrow" w:hAnsi="Arial Narrow"/>
          <w:bCs/>
          <w:sz w:val="20"/>
          <w:szCs w:val="20"/>
        </w:rPr>
        <w:t>bola podpísaná zmluva o NFP</w:t>
      </w:r>
      <w:r w:rsidRPr="00633287">
        <w:rPr>
          <w:rFonts w:ascii="Arial Narrow" w:hAnsi="Arial Narrow"/>
          <w:bCs/>
          <w:sz w:val="20"/>
          <w:szCs w:val="20"/>
          <w:vertAlign w:val="superscript"/>
        </w:rPr>
        <w:footnoteReference w:id="16"/>
      </w:r>
      <w:r w:rsidRPr="00633287">
        <w:rPr>
          <w:rFonts w:ascii="Arial Narrow" w:hAnsi="Arial Narrow"/>
          <w:bCs/>
          <w:sz w:val="20"/>
          <w:szCs w:val="20"/>
        </w:rPr>
        <w:t>, žiadateľ už ako prijímateľ splnil všetky podmienky pre poskytnutie príspevku vrátane oprávnenosti výdavkov.</w:t>
      </w:r>
    </w:p>
    <w:p w:rsidR="002945D7" w:rsidRPr="00633287" w:rsidRDefault="002945D7" w:rsidP="001357A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Vzhľadom na čl. 96 nariadenia európskeho parlamentu a Rady (EÚ) č. 1303/2013 zo 17. decembra 2013, je žiadateľ povinný dodržiavať princípy: rovnosť príležitostí a zabránenie diskriminácii na základe pohlavia, rasy alebo etnického pôvodu, náboženstva alebo viery, zdravotného postihnutia, veku alebo sexuálnej orientácie a vzhľadom na čl. 8 nariadenia európskeho parlamentu a Rady (EÚ) č. 1303/2013 zo 17. decembra 2013, je žiadateľ povinný dodržiavať v rámci systému riadenia EŠIF 2014 – 2020 horizontálny princíp Udržateľný rozvoj.</w:t>
      </w:r>
    </w:p>
    <w:p w:rsidR="002E53A7" w:rsidRPr="00633287" w:rsidRDefault="002E53A7" w:rsidP="003B228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Podmienky poskytnutia príspevku musí žiadateľ spĺňať aj v čase medzi vydaním rozhodnutia o schválení žiadosti </w:t>
      </w:r>
      <w:r w:rsidR="001357AC">
        <w:rPr>
          <w:rFonts w:ascii="Arial Narrow" w:hAnsi="Arial Narrow"/>
          <w:sz w:val="20"/>
          <w:szCs w:val="20"/>
        </w:rPr>
        <w:t>o NFP a uzavretím Zmluvy o</w:t>
      </w:r>
      <w:r w:rsidR="00A5241D">
        <w:rPr>
          <w:rFonts w:ascii="Arial Narrow" w:hAnsi="Arial Narrow"/>
          <w:sz w:val="20"/>
          <w:szCs w:val="20"/>
        </w:rPr>
        <w:t> </w:t>
      </w:r>
      <w:r w:rsidR="001357AC">
        <w:rPr>
          <w:rFonts w:ascii="Arial Narrow" w:hAnsi="Arial Narrow"/>
          <w:sz w:val="20"/>
          <w:szCs w:val="20"/>
        </w:rPr>
        <w:t>NFP</w:t>
      </w:r>
      <w:r w:rsidR="00A5241D">
        <w:rPr>
          <w:rFonts w:ascii="Arial Narrow" w:hAnsi="Arial Narrow"/>
          <w:sz w:val="20"/>
          <w:szCs w:val="20"/>
        </w:rPr>
        <w:t>, ak nie je vo výzve uvedené inak</w:t>
      </w:r>
      <w:r w:rsidR="001357AC">
        <w:rPr>
          <w:rFonts w:ascii="Arial Narrow" w:hAnsi="Arial Narrow"/>
          <w:sz w:val="20"/>
          <w:szCs w:val="20"/>
        </w:rPr>
        <w:t>.</w:t>
      </w:r>
    </w:p>
    <w:p w:rsidR="002E53A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lastRenderedPageBreak/>
        <w:t xml:space="preserve">Ak v čase medzi vydaním rozhodnutia o schválení žiadosti a uzavretím Zmluvy o NFP niektorá z podmienok poskytnutia príspevku nie je splnená, SO môže vyžadovať od žiadateľa o NFP preukázanie opaku, postupovať podľa § 24 zákona o príspevku z EŠIF, zrušiť/odvolať zaslaný návrh Zmluvy o NFP aj počas lehoty na jeho prijatie, a/alebo v prípade, že žiadateľ o NFP neposkytol pred uzavretím Zmluvy o NFP riadiacemu orgánu súčinnosť v tejto veci vyžadovanú k preukázaniu splnenia dotknutej podmienky poskytnutia príspevku, SO nie je povinný zaslať nový návrh Zmluvy o NFP. </w:t>
      </w:r>
    </w:p>
    <w:p w:rsidR="00FA206E"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Ak počas trvania zmluvného vzťahu medzi poskytovateľom a prijímateľom (na základe Zmluvy o NFP) dôjde k zisteniu, že niektorá z podmienok poskytnutia príspevku nie je splnená, poskytovateľ je oprávnený vyvodiť právne dôsledky vo vzťahu k prijímateľovi v súlade s príslušnými ustanoveniami Zmluvy o NFP.</w:t>
      </w:r>
    </w:p>
    <w:p w:rsidR="00FA206E" w:rsidRPr="00633287" w:rsidRDefault="00FA206E" w:rsidP="00FA206E">
      <w:pPr>
        <w:autoSpaceDE w:val="0"/>
        <w:autoSpaceDN w:val="0"/>
        <w:adjustRightInd w:val="0"/>
        <w:spacing w:after="120"/>
        <w:jc w:val="both"/>
        <w:rPr>
          <w:rFonts w:ascii="Arial Narrow" w:hAnsi="Arial Narrow"/>
          <w:sz w:val="20"/>
          <w:szCs w:val="20"/>
        </w:rPr>
      </w:pPr>
    </w:p>
    <w:p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345" w:name="_Toc436989149"/>
      <w:bookmarkStart w:id="346" w:name="_Toc450897419"/>
      <w:bookmarkStart w:id="347" w:name="_Toc514307859"/>
      <w:r w:rsidRPr="00633287">
        <w:rPr>
          <w:rFonts w:eastAsiaTheme="majorEastAsia" w:cstheme="majorBidi"/>
          <w:iCs w:val="0"/>
          <w:sz w:val="26"/>
          <w:szCs w:val="26"/>
          <w:lang w:eastAsia="cs-CZ"/>
        </w:rPr>
        <w:t>Oprávnenosť žiadateľa</w:t>
      </w:r>
      <w:bookmarkEnd w:id="345"/>
      <w:bookmarkEnd w:id="346"/>
      <w:bookmarkEnd w:id="347"/>
    </w:p>
    <w:p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Oprávneným žiadateľom o NFP je sub</w:t>
      </w:r>
      <w:r w:rsidR="001357AC">
        <w:rPr>
          <w:rFonts w:ascii="Arial Narrow" w:hAnsi="Arial Narrow"/>
          <w:sz w:val="20"/>
          <w:szCs w:val="20"/>
        </w:rPr>
        <w:t>jekt uvedený vo výzve/vyzvaní.</w:t>
      </w:r>
    </w:p>
    <w:p w:rsidR="002E53A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oprávnenosti žiadateľa </w:t>
      </w:r>
      <w:r w:rsidR="000E585F">
        <w:rPr>
          <w:rFonts w:ascii="Arial Narrow" w:hAnsi="Arial Narrow"/>
          <w:sz w:val="20"/>
          <w:szCs w:val="20"/>
        </w:rPr>
        <w:t>poskytovateľ</w:t>
      </w:r>
      <w:r w:rsidRPr="00633287">
        <w:rPr>
          <w:rFonts w:ascii="Arial Narrow" w:hAnsi="Arial Narrow"/>
          <w:sz w:val="20"/>
          <w:szCs w:val="20"/>
        </w:rPr>
        <w:t xml:space="preserve"> vo výzve/vyzvaní definuje aj podmienky poskytnutia príspevku, ktoré sa vzťahujú na oprávnenosť žiadateľa z hľadiska jeho postavenia a spôsob ich preukazovania. Upozorňujeme žiadateľov, aby si dôkladne prečítali všetky podmienky oprávnenosti žiadateľa o</w:t>
      </w:r>
      <w:r w:rsidR="00AE2FFC">
        <w:rPr>
          <w:rFonts w:ascii="Arial Narrow" w:hAnsi="Arial Narrow"/>
          <w:sz w:val="20"/>
          <w:szCs w:val="20"/>
        </w:rPr>
        <w:t> </w:t>
      </w:r>
      <w:r w:rsidRPr="00633287">
        <w:rPr>
          <w:rFonts w:ascii="Arial Narrow" w:hAnsi="Arial Narrow"/>
          <w:sz w:val="20"/>
          <w:szCs w:val="20"/>
        </w:rPr>
        <w:t>NFP</w:t>
      </w:r>
      <w:r w:rsidR="00AE2FFC">
        <w:rPr>
          <w:rFonts w:ascii="Arial Narrow" w:hAnsi="Arial Narrow"/>
          <w:sz w:val="20"/>
          <w:szCs w:val="20"/>
        </w:rPr>
        <w:t xml:space="preserve"> uvedené vo výzve/vyzvaní</w:t>
      </w:r>
      <w:r w:rsidRPr="00633287">
        <w:rPr>
          <w:rFonts w:ascii="Arial Narrow" w:hAnsi="Arial Narrow"/>
          <w:sz w:val="20"/>
          <w:szCs w:val="20"/>
        </w:rPr>
        <w:t>.</w:t>
      </w:r>
    </w:p>
    <w:p w:rsidR="002945D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Osoba konajúca v mene oprávneného žiadateľa, ak je odlišná od štatutárneho orgánu, musí byť riadne splnomocnená (úradne overené plnomoc</w:t>
      </w:r>
      <w:r w:rsidR="0010632E">
        <w:rPr>
          <w:rFonts w:ascii="Arial Narrow" w:hAnsi="Arial Narrow"/>
          <w:sz w:val="20"/>
          <w:szCs w:val="20"/>
        </w:rPr>
        <w:t>e</w:t>
      </w:r>
      <w:r w:rsidRPr="00633287">
        <w:rPr>
          <w:rFonts w:ascii="Arial Narrow" w:hAnsi="Arial Narrow"/>
          <w:sz w:val="20"/>
          <w:szCs w:val="20"/>
        </w:rPr>
        <w:t>nstvo s nemožnosťou ďalšej substitúcie, ak ju zákon neumožňuje) na výkon úkonov viažucich sa ku konaniu o žiadosti a/alebo k uzavretiu Zmluvy o NFP</w:t>
      </w:r>
      <w:r w:rsidRPr="00633287">
        <w:rPr>
          <w:rStyle w:val="Odkaznapoznmkupodiarou"/>
          <w:rFonts w:ascii="Arial Narrow" w:hAnsi="Arial Narrow"/>
          <w:sz w:val="20"/>
          <w:szCs w:val="20"/>
        </w:rPr>
        <w:footnoteReference w:id="17"/>
      </w:r>
      <w:r w:rsidRPr="00633287">
        <w:rPr>
          <w:rFonts w:ascii="Arial Narrow" w:hAnsi="Arial Narrow"/>
          <w:sz w:val="20"/>
          <w:szCs w:val="20"/>
        </w:rPr>
        <w:t>.</w:t>
      </w:r>
    </w:p>
    <w:p w:rsidR="00FA206E" w:rsidRDefault="00AE2FFC" w:rsidP="00E21024">
      <w:pPr>
        <w:spacing w:after="120"/>
        <w:jc w:val="both"/>
        <w:rPr>
          <w:rFonts w:ascii="Arial Narrow" w:hAnsi="Arial Narrow"/>
          <w:sz w:val="20"/>
          <w:szCs w:val="20"/>
        </w:rPr>
      </w:pPr>
      <w:r>
        <w:rPr>
          <w:rFonts w:ascii="Arial Narrow" w:hAnsi="Arial Narrow"/>
          <w:sz w:val="20"/>
          <w:szCs w:val="20"/>
        </w:rPr>
        <w:t>Príspevok sa neposkytne žiadateľovi, ktorý má povinnosť zapisovať sa do registra partnerov verejného sektora</w:t>
      </w:r>
      <w:r>
        <w:rPr>
          <w:rStyle w:val="Odkaznapoznmkupodiarou"/>
          <w:rFonts w:ascii="Arial Narrow" w:hAnsi="Arial Narrow"/>
          <w:sz w:val="20"/>
          <w:szCs w:val="20"/>
        </w:rPr>
        <w:footnoteReference w:id="18"/>
      </w:r>
      <w:r>
        <w:rPr>
          <w:rFonts w:ascii="Arial Narrow" w:hAnsi="Arial Narrow"/>
          <w:sz w:val="20"/>
          <w:szCs w:val="20"/>
        </w:rPr>
        <w:t xml:space="preserve"> a ktorý nie je zapísaný v registri partnerov verejného sektora</w:t>
      </w:r>
      <w:r w:rsidR="00E21024">
        <w:rPr>
          <w:rFonts w:ascii="Arial Narrow" w:hAnsi="Arial Narrow"/>
          <w:sz w:val="20"/>
          <w:szCs w:val="20"/>
        </w:rPr>
        <w:t xml:space="preserve"> najneskôr pred podpísaním zmluvy o NFP</w:t>
      </w:r>
      <w:r>
        <w:rPr>
          <w:rFonts w:ascii="Arial Narrow" w:hAnsi="Arial Narrow"/>
          <w:sz w:val="20"/>
          <w:szCs w:val="20"/>
        </w:rPr>
        <w:t xml:space="preserve">. </w:t>
      </w:r>
    </w:p>
    <w:p w:rsidR="00E7536F" w:rsidRPr="00633287" w:rsidRDefault="00E7536F" w:rsidP="00E21024">
      <w:pPr>
        <w:spacing w:after="120"/>
        <w:jc w:val="both"/>
        <w:rPr>
          <w:rFonts w:ascii="Arial Narrow" w:hAnsi="Arial Narrow"/>
          <w:sz w:val="20"/>
          <w:szCs w:val="20"/>
        </w:rPr>
      </w:pPr>
    </w:p>
    <w:p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348" w:name="_Toc514160312"/>
      <w:bookmarkStart w:id="349" w:name="_Toc514160656"/>
      <w:bookmarkStart w:id="350" w:name="_Toc436989150"/>
      <w:bookmarkStart w:id="351" w:name="_Toc450897420"/>
      <w:bookmarkStart w:id="352" w:name="_Toc514307860"/>
      <w:bookmarkEnd w:id="348"/>
      <w:bookmarkEnd w:id="349"/>
      <w:r w:rsidRPr="00633287">
        <w:rPr>
          <w:rFonts w:eastAsiaTheme="majorEastAsia" w:cstheme="majorBidi"/>
          <w:iCs w:val="0"/>
          <w:sz w:val="26"/>
          <w:szCs w:val="26"/>
          <w:lang w:eastAsia="cs-CZ"/>
        </w:rPr>
        <w:t>Oprávnenosť partnera žiadateľa o NFP</w:t>
      </w:r>
      <w:bookmarkEnd w:id="350"/>
      <w:bookmarkEnd w:id="351"/>
      <w:bookmarkEnd w:id="352"/>
      <w:r w:rsidR="009B30B3">
        <w:rPr>
          <w:rFonts w:eastAsiaTheme="majorEastAsia" w:cstheme="majorBidi"/>
          <w:iCs w:val="0"/>
          <w:sz w:val="26"/>
          <w:szCs w:val="26"/>
          <w:lang w:eastAsia="cs-CZ"/>
        </w:rPr>
        <w:t xml:space="preserve"> </w:t>
      </w:r>
    </w:p>
    <w:p w:rsidR="002945D7" w:rsidRPr="00633287" w:rsidRDefault="002945D7"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Informácia, či výzva/vyzvanie umožňuje partnerstvo, je uvedená priamo vo výzve/vyzvaní. Poskytovateľ príspevku je oprávnený vo výzve/vyzvaní obmedziť, resp. vylúčiť partnera a oprávnenosť výdavkov partnera.</w:t>
      </w:r>
    </w:p>
    <w:p w:rsidR="002945D7" w:rsidRPr="00633287" w:rsidRDefault="002945D7" w:rsidP="00C84227">
      <w:pPr>
        <w:autoSpaceDE w:val="0"/>
        <w:autoSpaceDN w:val="0"/>
        <w:adjustRightInd w:val="0"/>
        <w:spacing w:after="120"/>
        <w:ind w:firstLine="708"/>
        <w:jc w:val="both"/>
        <w:rPr>
          <w:rFonts w:ascii="Arial Narrow" w:hAnsi="Arial Narrow"/>
          <w:b/>
          <w:sz w:val="20"/>
          <w:szCs w:val="20"/>
        </w:rPr>
      </w:pPr>
      <w:r w:rsidRPr="00633287">
        <w:rPr>
          <w:rFonts w:ascii="Arial Narrow" w:hAnsi="Arial Narrow"/>
          <w:b/>
          <w:sz w:val="20"/>
          <w:szCs w:val="20"/>
        </w:rPr>
        <w:t>V rámci výzvy/vyzvania môže byť špecifikovaná len určitá skupina oprávnených partnerov v rámci vybraných aktivít. Zároveň môže byť vo výzve/vyzvaní určený aj maximálny počet partnerov projektu.</w:t>
      </w:r>
    </w:p>
    <w:p w:rsidR="002945D7" w:rsidRPr="00633287" w:rsidRDefault="002945D7" w:rsidP="00D069B3">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Partnerom môže byť len organizácia registrovaná a sídliaca na území Slovenskej republiky. Partner je verejnoprávny alebo súkromný subjekt/fyzická alebo právnická osoba (oprávnený v zmysle programovej a riadiacej dokumentácie OP ĽZ), ktorý sa zúčastňuje na realizácii aktivít projektu. Výdavky partnera, ktoré mu vznikajú pri realizovaní aktivít projektu sú oprávnené v zmysle príslušnej programovej a riadiacej dokumentácie OP ĽZ a partner je oprávnený nadobúdať vlastnícke práva k majetku obstaranému z prostriedkov projektu. Práva a povinnosti medzi žiadateľom/prijímateľom a partnerom a pravidlá ich spolupráce upravuje osobitný zmluvný vzťah („zmluva o partnerstve“), ktorá sa uzatvára pred podpisom zmluvy o NFP. V prípade zapojenia partnerov do realizácie projektu je prílohou žiadosti o NFP „Vyhlásenie o partnerstve“, v ktorom žiadateľ a partner deklarujú vôľu spolupracovať na realizácii aktivít projektu v zmysle platných podmienok pre poskytnutie NFP. Zapojením partnera do návrhu a implementácie projektu nie sú dotknuté práva a povinnosti zmluvných strán zo zmluvy o NFP, ani nie je dotknutá celková zodpovednosť prijímateľa za implementáciu projektu.</w:t>
      </w:r>
    </w:p>
    <w:p w:rsidR="002945D7" w:rsidRPr="00633287" w:rsidRDefault="002945D7" w:rsidP="00D069B3">
      <w:pPr>
        <w:autoSpaceDE w:val="0"/>
        <w:autoSpaceDN w:val="0"/>
        <w:adjustRightInd w:val="0"/>
        <w:ind w:firstLine="360"/>
        <w:jc w:val="both"/>
        <w:rPr>
          <w:rFonts w:ascii="Arial Narrow" w:hAnsi="Arial Narrow"/>
          <w:sz w:val="20"/>
          <w:szCs w:val="20"/>
        </w:rPr>
      </w:pPr>
      <w:r w:rsidRPr="00633287">
        <w:rPr>
          <w:rFonts w:ascii="Arial Narrow" w:hAnsi="Arial Narrow"/>
          <w:sz w:val="20"/>
          <w:szCs w:val="20"/>
        </w:rPr>
        <w:t>V prípade využitia princípu partnerstva v projekte je potrebné:</w:t>
      </w:r>
    </w:p>
    <w:p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 xml:space="preserve">identifikovať podiel jednotlivých partnerov na aktivitách projektu (v rámci opisu projektu v ŽoNFP) a na rozpočte projektu (v rámci zmluvy o partnerstve ako aj zmluvy o NFP); </w:t>
      </w:r>
    </w:p>
    <w:p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podpísať Vyhlásenie o partnerstve – ako príloha žiadosti o poskytnutie NFP;</w:t>
      </w:r>
    </w:p>
    <w:p w:rsidR="002945D7" w:rsidRPr="00633287" w:rsidRDefault="002945D7" w:rsidP="00D069B3">
      <w:pPr>
        <w:numPr>
          <w:ilvl w:val="0"/>
          <w:numId w:val="66"/>
        </w:numPr>
        <w:autoSpaceDE w:val="0"/>
        <w:autoSpaceDN w:val="0"/>
        <w:adjustRightInd w:val="0"/>
        <w:spacing w:after="120"/>
        <w:jc w:val="both"/>
        <w:rPr>
          <w:rFonts w:ascii="Arial Narrow" w:hAnsi="Arial Narrow"/>
          <w:sz w:val="20"/>
          <w:szCs w:val="20"/>
        </w:rPr>
      </w:pPr>
      <w:r w:rsidRPr="00633287">
        <w:rPr>
          <w:rFonts w:ascii="Arial Narrow" w:hAnsi="Arial Narrow"/>
          <w:sz w:val="20"/>
          <w:szCs w:val="20"/>
        </w:rPr>
        <w:t xml:space="preserve">uzavretie zmluvy o partnerstve (práva a povinnosti žiadateľa a partnera; vzájomná koordinácia pri implementácii projektu) – následne bude figurovať ako príloha zmluvy o NFP. Záväzný formulár zmluvy o partnerstve je súčasťou výzvy/vyzvania </w:t>
      </w:r>
    </w:p>
    <w:p w:rsidR="002945D7" w:rsidRPr="00633287" w:rsidRDefault="002945D7" w:rsidP="00D069B3">
      <w:pPr>
        <w:autoSpaceDE w:val="0"/>
        <w:autoSpaceDN w:val="0"/>
        <w:adjustRightInd w:val="0"/>
        <w:spacing w:after="120"/>
        <w:ind w:firstLine="360"/>
        <w:jc w:val="both"/>
        <w:rPr>
          <w:rFonts w:ascii="Arial Narrow" w:hAnsi="Arial Narrow"/>
          <w:sz w:val="20"/>
          <w:szCs w:val="20"/>
        </w:rPr>
      </w:pPr>
      <w:r w:rsidRPr="00633287">
        <w:rPr>
          <w:rFonts w:ascii="Arial Narrow" w:hAnsi="Arial Narrow"/>
          <w:sz w:val="20"/>
          <w:szCs w:val="20"/>
        </w:rPr>
        <w:t xml:space="preserve">Ak žiadateľ uvedie v žiadosti o NFP partnera, </w:t>
      </w:r>
      <w:r w:rsidRPr="00633287">
        <w:rPr>
          <w:rFonts w:ascii="Arial Narrow" w:hAnsi="Arial Narrow"/>
          <w:b/>
          <w:sz w:val="20"/>
          <w:szCs w:val="20"/>
        </w:rPr>
        <w:t>partner žiadateľa sa nesmie zúčastňovať ako uchádza</w:t>
      </w:r>
      <w:r w:rsidRPr="00633287">
        <w:rPr>
          <w:rFonts w:ascii="Arial Narrow" w:hAnsi="Arial Narrow" w:cs="TimesNewRoman"/>
          <w:b/>
          <w:sz w:val="20"/>
          <w:szCs w:val="20"/>
        </w:rPr>
        <w:t xml:space="preserve">č vo </w:t>
      </w:r>
      <w:r w:rsidRPr="00633287">
        <w:rPr>
          <w:rFonts w:ascii="Arial Narrow" w:hAnsi="Arial Narrow"/>
          <w:b/>
          <w:sz w:val="20"/>
          <w:szCs w:val="20"/>
        </w:rPr>
        <w:t>verejnom obstarávaní,</w:t>
      </w:r>
      <w:r w:rsidRPr="00633287">
        <w:rPr>
          <w:rFonts w:ascii="Arial Narrow" w:hAnsi="Arial Narrow"/>
          <w:sz w:val="20"/>
          <w:szCs w:val="20"/>
        </w:rPr>
        <w:t xml:space="preserve">  ktoré je žiadate</w:t>
      </w:r>
      <w:r w:rsidRPr="00633287">
        <w:rPr>
          <w:rFonts w:ascii="Arial Narrow" w:hAnsi="Arial Narrow" w:cs="TimesNewRoman"/>
          <w:sz w:val="20"/>
          <w:szCs w:val="20"/>
        </w:rPr>
        <w:t xml:space="preserve">ľ </w:t>
      </w:r>
      <w:r w:rsidRPr="00633287">
        <w:rPr>
          <w:rFonts w:ascii="Arial Narrow" w:hAnsi="Arial Narrow"/>
          <w:sz w:val="20"/>
          <w:szCs w:val="20"/>
        </w:rPr>
        <w:t>povinný vykona</w:t>
      </w:r>
      <w:r w:rsidRPr="00633287">
        <w:rPr>
          <w:rFonts w:ascii="Arial Narrow" w:hAnsi="Arial Narrow" w:cs="TimesNewRoman"/>
          <w:sz w:val="20"/>
          <w:szCs w:val="20"/>
        </w:rPr>
        <w:t xml:space="preserve">ť </w:t>
      </w:r>
      <w:r w:rsidRPr="00633287">
        <w:rPr>
          <w:rFonts w:ascii="Arial Narrow" w:hAnsi="Arial Narrow"/>
          <w:sz w:val="20"/>
          <w:szCs w:val="20"/>
        </w:rPr>
        <w:t>v súlade so rozhodnutím o schválení žiadosti o NFP podľa § 16 ods. 2) zákona o príspevku z EŠIF.</w:t>
      </w:r>
    </w:p>
    <w:p w:rsidR="002945D7" w:rsidRPr="00633287" w:rsidRDefault="002945D7" w:rsidP="00D069B3">
      <w:pPr>
        <w:autoSpaceDE w:val="0"/>
        <w:autoSpaceDN w:val="0"/>
        <w:adjustRightInd w:val="0"/>
        <w:spacing w:after="120"/>
        <w:ind w:firstLine="360"/>
        <w:jc w:val="both"/>
        <w:rPr>
          <w:rFonts w:ascii="Arial Narrow" w:hAnsi="Arial Narrow"/>
          <w:sz w:val="20"/>
          <w:szCs w:val="20"/>
        </w:rPr>
      </w:pPr>
      <w:r w:rsidRPr="00633287">
        <w:rPr>
          <w:rFonts w:ascii="Arial Narrow" w:hAnsi="Arial Narrow"/>
          <w:sz w:val="20"/>
          <w:szCs w:val="20"/>
        </w:rPr>
        <w:lastRenderedPageBreak/>
        <w:t xml:space="preserve">Zároveň musí mať žiadateľ v zmysle zákona o príspevku </w:t>
      </w:r>
      <w:r w:rsidR="00306544" w:rsidRPr="00633287">
        <w:rPr>
          <w:rFonts w:ascii="Arial Narrow" w:hAnsi="Arial Narrow"/>
          <w:sz w:val="20"/>
          <w:szCs w:val="20"/>
        </w:rPr>
        <w:t>z EŠIF</w:t>
      </w:r>
      <w:r w:rsidRPr="00633287">
        <w:rPr>
          <w:rFonts w:ascii="Arial Narrow" w:hAnsi="Arial Narrow"/>
          <w:sz w:val="20"/>
          <w:szCs w:val="20"/>
        </w:rPr>
        <w:t xml:space="preserve"> s partnerom uzavretú písomnú zmluvu o partnerstve medzi žiadateľom a partnerom (napr. pod</w:t>
      </w:r>
      <w:r w:rsidRPr="00633287">
        <w:rPr>
          <w:rFonts w:ascii="Arial Narrow" w:hAnsi="Arial Narrow" w:cs="TimesNewRoman"/>
          <w:sz w:val="20"/>
          <w:szCs w:val="20"/>
        </w:rPr>
        <w:t>ľ</w:t>
      </w:r>
      <w:r w:rsidRPr="00633287">
        <w:rPr>
          <w:rFonts w:ascii="Arial Narrow" w:hAnsi="Arial Narrow"/>
          <w:sz w:val="20"/>
          <w:szCs w:val="20"/>
        </w:rPr>
        <w:t>a § 269 ods. 2 Obchodného zákonníka). Dodávateľsko-odberateľské vzťahy v rámci projektu nemôžu byť partnerstvom obchádzané, t.j. dodávateľsko-odberateľské vzťahy nemôžu existovať medzi partnerom a žiadateľom o NFP ako ani medzi nimi ovládanými a ovládajúcimi osobami (§ 66a zákona č. 513/1991 Zb. v znení nesk. predpisov). Podmienky partnerstva konkrétnej výzvy/vyzvania poskytovateľ uvádza v časti 2 výzvy/vyzvania.</w:t>
      </w:r>
    </w:p>
    <w:p w:rsidR="00E016EF" w:rsidRDefault="00E016EF" w:rsidP="00D069B3">
      <w:pPr>
        <w:spacing w:after="120"/>
        <w:ind w:firstLine="360"/>
        <w:jc w:val="both"/>
        <w:rPr>
          <w:rFonts w:ascii="Arial Narrow" w:hAnsi="Arial Narrow" w:cs="Arial"/>
          <w:sz w:val="20"/>
          <w:szCs w:val="20"/>
        </w:rPr>
      </w:pPr>
      <w:bookmarkStart w:id="353" w:name="_Toc436989151"/>
      <w:bookmarkStart w:id="354" w:name="_Toc450897421"/>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 xml:space="preserve">ia platné pre vedúceho partnera. </w:t>
      </w:r>
    </w:p>
    <w:p w:rsidR="00E016EF" w:rsidRPr="00E016EF" w:rsidRDefault="00E016EF" w:rsidP="00D069B3">
      <w:pPr>
        <w:spacing w:after="120"/>
        <w:ind w:firstLine="360"/>
        <w:jc w:val="both"/>
        <w:rPr>
          <w:rFonts w:ascii="Arial Narrow" w:hAnsi="Arial Narrow" w:cs="Arial"/>
          <w:sz w:val="20"/>
          <w:szCs w:val="20"/>
        </w:rPr>
      </w:pPr>
      <w:r>
        <w:rPr>
          <w:rFonts w:ascii="Arial Narrow" w:hAnsi="Arial Narrow" w:cs="Arial"/>
          <w:sz w:val="20"/>
          <w:szCs w:val="20"/>
        </w:rPr>
        <w:t xml:space="preserve">Podrobnosti sú uvedené v </w:t>
      </w:r>
      <w:r w:rsidRPr="00633287">
        <w:rPr>
          <w:rFonts w:ascii="Arial Narrow" w:hAnsi="Arial Narrow"/>
          <w:sz w:val="20"/>
          <w:szCs w:val="20"/>
        </w:rPr>
        <w:t xml:space="preserve">Stratégii financovania Európskych štrukturálnych a investičných fondov pre programové obdobie 2014 – 2020, ktorá je zverejnená na webovom sídle </w:t>
      </w:r>
      <w:hyperlink r:id="rId38" w:history="1">
        <w:r w:rsidRPr="00633287">
          <w:rPr>
            <w:rFonts w:ascii="Arial Narrow" w:hAnsi="Arial Narrow"/>
            <w:color w:val="0000FF"/>
            <w:sz w:val="20"/>
            <w:szCs w:val="20"/>
            <w:u w:val="single"/>
          </w:rPr>
          <w:t>http://www.mfsr.gov.sk/Default.aspx?CatID=9349</w:t>
        </w:r>
      </w:hyperlink>
      <w:r>
        <w:rPr>
          <w:rFonts w:ascii="Arial Narrow" w:hAnsi="Arial Narrow"/>
          <w:color w:val="0000FF"/>
          <w:sz w:val="20"/>
          <w:szCs w:val="20"/>
          <w:u w:val="single"/>
        </w:rPr>
        <w:t xml:space="preserve">  ako aj v časti 4.9.2 Príručky pre žiadateľa. </w:t>
      </w:r>
    </w:p>
    <w:p w:rsidR="00FA206E" w:rsidRPr="00633287" w:rsidRDefault="00FA206E" w:rsidP="00D069B3">
      <w:pPr>
        <w:spacing w:after="120"/>
        <w:jc w:val="both"/>
        <w:rPr>
          <w:rFonts w:ascii="Arial Narrow" w:hAnsi="Arial Narrow"/>
          <w:sz w:val="20"/>
          <w:szCs w:val="20"/>
        </w:rPr>
      </w:pPr>
    </w:p>
    <w:p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355" w:name="_Toc514307861"/>
      <w:r w:rsidRPr="00633287">
        <w:rPr>
          <w:rFonts w:eastAsiaTheme="majorEastAsia" w:cstheme="majorBidi"/>
          <w:iCs w:val="0"/>
          <w:sz w:val="26"/>
          <w:szCs w:val="26"/>
          <w:lang w:eastAsia="cs-CZ"/>
        </w:rPr>
        <w:t>Oprávnenosť cieľovej skupiny</w:t>
      </w:r>
      <w:bookmarkEnd w:id="353"/>
      <w:bookmarkEnd w:id="354"/>
      <w:bookmarkEnd w:id="355"/>
    </w:p>
    <w:p w:rsidR="002945D7" w:rsidRPr="00633287" w:rsidRDefault="002945D7" w:rsidP="001357AC">
      <w:pPr>
        <w:spacing w:after="120"/>
        <w:ind w:firstLine="708"/>
        <w:jc w:val="both"/>
        <w:rPr>
          <w:rFonts w:ascii="Arial Narrow" w:hAnsi="Arial Narrow"/>
          <w:sz w:val="20"/>
          <w:szCs w:val="20"/>
        </w:rPr>
      </w:pPr>
      <w:bookmarkStart w:id="356" w:name="_Toc436989152"/>
      <w:r w:rsidRPr="00633287">
        <w:rPr>
          <w:rFonts w:ascii="Arial Narrow" w:hAnsi="Arial Narrow"/>
          <w:sz w:val="20"/>
          <w:szCs w:val="20"/>
        </w:rPr>
        <w:t xml:space="preserve">Žiadateľ musí pri príprave </w:t>
      </w:r>
      <w:r w:rsidRPr="00633287">
        <w:rPr>
          <w:rFonts w:ascii="Arial Narrow" w:hAnsi="Arial Narrow"/>
          <w:bCs/>
          <w:sz w:val="20"/>
          <w:szCs w:val="20"/>
        </w:rPr>
        <w:t xml:space="preserve">žiadosti o </w:t>
      </w:r>
      <w:r w:rsidRPr="00633287">
        <w:rPr>
          <w:rFonts w:ascii="Arial Narrow" w:hAnsi="Arial Narrow"/>
          <w:sz w:val="20"/>
          <w:szCs w:val="20"/>
        </w:rPr>
        <w:t>NFP vychádzať presne z tej cieľovej skupiny, v prospech ktorej má byť projekt realizovaný a ktorú poskytovateľ uviedol vo výzve/vyzvaní</w:t>
      </w:r>
      <w:r w:rsidRPr="00633287">
        <w:rPr>
          <w:rFonts w:ascii="Arial Narrow" w:hAnsi="Arial Narrow" w:cs="Verdana"/>
          <w:sz w:val="20"/>
          <w:szCs w:val="20"/>
        </w:rPr>
        <w:t xml:space="preserve"> </w:t>
      </w:r>
      <w:r w:rsidRPr="00633287">
        <w:rPr>
          <w:rFonts w:ascii="Arial Narrow" w:hAnsi="Arial Narrow"/>
          <w:sz w:val="20"/>
          <w:szCs w:val="20"/>
        </w:rPr>
        <w:t xml:space="preserve">. </w:t>
      </w:r>
      <w:r w:rsidRPr="00633287">
        <w:rPr>
          <w:rFonts w:ascii="Arial Narrow" w:hAnsi="Arial Narrow"/>
          <w:sz w:val="20"/>
          <w:szCs w:val="20"/>
          <w:u w:val="single"/>
        </w:rPr>
        <w:t>Cieľová skupina zároveň musí byť vždy z oprávneného územia realizácie projektu (pozri časť 4.</w:t>
      </w:r>
      <w:r w:rsidR="00AF13C5">
        <w:rPr>
          <w:rFonts w:ascii="Arial Narrow" w:hAnsi="Arial Narrow"/>
          <w:sz w:val="20"/>
          <w:szCs w:val="20"/>
          <w:u w:val="single"/>
        </w:rPr>
        <w:t>7</w:t>
      </w:r>
      <w:r w:rsidR="00AF13C5" w:rsidRPr="00633287">
        <w:rPr>
          <w:rFonts w:ascii="Arial Narrow" w:hAnsi="Arial Narrow"/>
          <w:sz w:val="20"/>
          <w:szCs w:val="20"/>
          <w:u w:val="single"/>
        </w:rPr>
        <w:t xml:space="preserve"> </w:t>
      </w:r>
      <w:r w:rsidRPr="00633287">
        <w:rPr>
          <w:rFonts w:ascii="Arial Narrow" w:hAnsi="Arial Narrow"/>
          <w:sz w:val="20"/>
          <w:szCs w:val="20"/>
          <w:u w:val="single"/>
        </w:rPr>
        <w:t>Oprávnenosť miesta realizácie, tejto príručky)</w:t>
      </w:r>
      <w:r w:rsidRPr="00633287">
        <w:rPr>
          <w:rFonts w:ascii="Arial Narrow" w:hAnsi="Arial Narrow"/>
          <w:sz w:val="20"/>
          <w:szCs w:val="20"/>
        </w:rPr>
        <w:t>.</w:t>
      </w:r>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Poskytovateľ vo výzve/vyzvaní v rámci podmienok poskytnutia príspevku uvádza oprávnenosť cieľovej skupiny  </w:t>
      </w:r>
      <w:r w:rsidR="002E53A7" w:rsidRPr="00633287">
        <w:rPr>
          <w:rFonts w:ascii="Arial Narrow" w:hAnsi="Arial Narrow"/>
          <w:sz w:val="20"/>
          <w:szCs w:val="20"/>
        </w:rPr>
        <w:t xml:space="preserve">podľa </w:t>
      </w:r>
      <w:r w:rsidR="00D468B2" w:rsidRPr="00633287">
        <w:rPr>
          <w:rFonts w:ascii="Arial Narrow" w:hAnsi="Arial Narrow"/>
          <w:sz w:val="20"/>
          <w:szCs w:val="20"/>
        </w:rPr>
        <w:t>OP ĽZ.</w:t>
      </w:r>
      <w:r w:rsidRPr="00633287">
        <w:rPr>
          <w:rFonts w:ascii="Arial Narrow" w:hAnsi="Arial Narrow"/>
          <w:sz w:val="20"/>
          <w:szCs w:val="20"/>
        </w:rPr>
        <w:t xml:space="preserve"> V prípade, ak žiadateľ uvedie cieľovú skupinu tak, že ju nie je možné jednoznačne zaradiť do cieľovej skupiny  zo zoznamu definovaného poskytovateľom uvedenom vo výzve/vyzvaní, takáto cieľová skupina bude považovaná za neoprávnenú.</w:t>
      </w:r>
    </w:p>
    <w:p w:rsidR="00F21C0A" w:rsidRPr="00633287" w:rsidRDefault="00F21C0A" w:rsidP="003759C7">
      <w:pPr>
        <w:spacing w:after="120"/>
        <w:ind w:firstLine="708"/>
        <w:jc w:val="both"/>
        <w:rPr>
          <w:rFonts w:ascii="Arial Narrow" w:hAnsi="Arial Narrow"/>
          <w:sz w:val="20"/>
          <w:szCs w:val="20"/>
        </w:rPr>
      </w:pPr>
      <w:r w:rsidRPr="00F21C0A">
        <w:rPr>
          <w:rFonts w:ascii="Arial Narrow" w:hAnsi="Arial Narrow"/>
          <w:sz w:val="20"/>
          <w:szCs w:val="20"/>
        </w:rPr>
        <w:t>Pri vytváraní žiadosti o NFP prostredníctvom verejného portálu ITMS2014+ si žiadateľ vyberie z ponúkaného číselníka identifikáciu tej cieľovej skupiny, ktorá bude priamo zapojená do realizácie projektu a ktorá bude priamo profitovať z realizácie navrhovaného projektu.</w:t>
      </w:r>
    </w:p>
    <w:p w:rsidR="004D01E4"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 xml:space="preserve">Vzhľadom k tomu, že počet osôb cieľovej skupiny je sledovaný prostredníctvom merateľných ukazovateľov, ako aj karty účastníka, je potrebné uvádzať reálny počet osôb. Z tohto dôvodu žiadateľom odporúčame, aby pri tvorbe </w:t>
      </w:r>
      <w:r w:rsidR="00A5241D">
        <w:rPr>
          <w:rFonts w:ascii="Arial Narrow" w:hAnsi="Arial Narrow"/>
          <w:sz w:val="20"/>
          <w:szCs w:val="20"/>
        </w:rPr>
        <w:t>ŽoNFP</w:t>
      </w:r>
      <w:r w:rsidRPr="00633287">
        <w:rPr>
          <w:rFonts w:ascii="Arial Narrow" w:hAnsi="Arial Narrow"/>
          <w:sz w:val="20"/>
          <w:szCs w:val="20"/>
        </w:rPr>
        <w:t xml:space="preserve"> vychádzali z reálnych potrieb cieľovej skupiny, na ktorú má byť projekt zameraný a vopred si zmapovali nielen potreby, ale aj početnosť a záujem potenciálnych účastníkov projektu o zapojenie sa do projektových aktivít, resp. zmapovali si reálne ciele, možnosti dosiahnutia týchto cieľov a prínos realizácie plánovaného projektu pre oblasť na ktorú je zameraný, prípadne jeho ďalšie využitie. Nesprávny alebo nereálny odhad východiskového stavu projektu a plánovaného počtu účastníkov projektu môže v budúcnosti viesť k posúdeniu, že  vynakladanie finančných prostriedkov bolo neefektívne, neúčelné a nehospodárne, čo znamená vznik neoprávnených výdavkov a udelenie sankcií za nenaplnenie plánovaných hodnôt merateľných ukazovateľov projektu. (pozri časť </w:t>
      </w:r>
      <w:r w:rsidR="00AF13C5">
        <w:rPr>
          <w:rFonts w:ascii="Arial Narrow" w:hAnsi="Arial Narrow"/>
          <w:sz w:val="20"/>
          <w:szCs w:val="20"/>
        </w:rPr>
        <w:t>8.2</w:t>
      </w:r>
      <w:r w:rsidRPr="00633287">
        <w:rPr>
          <w:rFonts w:ascii="Arial Narrow" w:hAnsi="Arial Narrow"/>
          <w:sz w:val="20"/>
          <w:szCs w:val="20"/>
        </w:rPr>
        <w:t xml:space="preserve"> tejto príručky).</w:t>
      </w:r>
    </w:p>
    <w:p w:rsidR="00F21C0A" w:rsidRPr="00633287" w:rsidRDefault="00F21C0A" w:rsidP="00A708B2">
      <w:pPr>
        <w:spacing w:after="120"/>
        <w:ind w:firstLine="708"/>
        <w:jc w:val="both"/>
        <w:rPr>
          <w:rFonts w:ascii="Arial Narrow" w:hAnsi="Arial Narrow"/>
          <w:sz w:val="20"/>
          <w:szCs w:val="20"/>
        </w:rPr>
      </w:pPr>
      <w:r w:rsidRPr="00F21C0A">
        <w:rPr>
          <w:rFonts w:ascii="Arial Narrow" w:hAnsi="Arial Narrow"/>
          <w:sz w:val="20"/>
          <w:szCs w:val="20"/>
        </w:rPr>
        <w:t>V zmysle nariadenia Európskeho parlamentu a Rady (EÚ) č. 1304/2013 o Európskom sociálnom fonde a o zrušení nariadenia Rady (ES) č. 1081/2006 a v súlade s Metodickým pokynom CKO č.17 v platnom znení, prijímateľ bude poskytovať informácie na účely monitorovania projektov ESF a z hľadiska potreby získania dodatočných informácii o účastníkoch projektu prostredníctvom osobitnej evidencie modulu v ITMS2014+. Zber údajov je bližšie popísaný v Príručke pre prijímateľa, ktorá je zverejnená na webovom sídle poskytovateľa.</w:t>
      </w:r>
    </w:p>
    <w:p w:rsidR="004D01E4" w:rsidRPr="00633287" w:rsidRDefault="004D01E4" w:rsidP="00D069B3">
      <w:pPr>
        <w:spacing w:after="120"/>
        <w:jc w:val="both"/>
        <w:rPr>
          <w:rFonts w:ascii="Arial Narrow" w:hAnsi="Arial Narrow"/>
          <w:sz w:val="20"/>
          <w:szCs w:val="20"/>
        </w:rPr>
      </w:pPr>
    </w:p>
    <w:p w:rsidR="002945D7" w:rsidRPr="00831C89" w:rsidRDefault="004D01E4" w:rsidP="00D069B3">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357" w:name="_Toc450897422"/>
      <w:bookmarkStart w:id="358" w:name="_Toc514307862"/>
      <w:r w:rsidRPr="00D7581E">
        <w:rPr>
          <w:rFonts w:eastAsiaTheme="majorEastAsia" w:cstheme="majorBidi"/>
          <w:iCs w:val="0"/>
          <w:sz w:val="26"/>
          <w:szCs w:val="26"/>
          <w:lang w:eastAsia="cs-CZ"/>
        </w:rPr>
        <w:t>Oprávnenosť užívateľa</w:t>
      </w:r>
      <w:bookmarkEnd w:id="357"/>
      <w:bookmarkEnd w:id="358"/>
    </w:p>
    <w:p w:rsidR="004D01E4" w:rsidRPr="00831C89" w:rsidRDefault="004D01E4" w:rsidP="00D069B3">
      <w:pPr>
        <w:spacing w:after="120"/>
        <w:ind w:firstLine="708"/>
        <w:jc w:val="both"/>
        <w:rPr>
          <w:rFonts w:ascii="Arial Narrow" w:hAnsi="Arial Narrow"/>
          <w:sz w:val="20"/>
          <w:szCs w:val="20"/>
        </w:rPr>
      </w:pPr>
      <w:r w:rsidRPr="00831C89">
        <w:rPr>
          <w:rFonts w:ascii="Arial Narrow" w:hAnsi="Arial Narrow"/>
          <w:sz w:val="20"/>
          <w:szCs w:val="20"/>
        </w:rPr>
        <w:t xml:space="preserve">V súlade s §3 ods. 2d) zákona o príspevku z EŠIF je užívateľom osoba, ktorej prijímateľ alebo partner poskytuje </w:t>
      </w:r>
      <w:r w:rsidR="00F21C0A">
        <w:rPr>
          <w:rFonts w:ascii="Arial Narrow" w:hAnsi="Arial Narrow"/>
          <w:sz w:val="20"/>
          <w:szCs w:val="20"/>
        </w:rPr>
        <w:t>finančné prostriedky z príspevku</w:t>
      </w:r>
      <w:r w:rsidRPr="00831C89">
        <w:rPr>
          <w:rFonts w:ascii="Arial Narrow" w:hAnsi="Arial Narrow"/>
          <w:sz w:val="20"/>
          <w:szCs w:val="20"/>
        </w:rPr>
        <w:t xml:space="preserve"> za podmienok určených vo výzve</w:t>
      </w:r>
      <w:r w:rsidR="00912FBD">
        <w:rPr>
          <w:rFonts w:ascii="Arial Narrow" w:hAnsi="Arial Narrow"/>
          <w:sz w:val="20"/>
          <w:szCs w:val="20"/>
        </w:rPr>
        <w:t>/</w:t>
      </w:r>
      <w:r w:rsidRPr="00831C89">
        <w:rPr>
          <w:rFonts w:ascii="Arial Narrow" w:hAnsi="Arial Narrow"/>
          <w:sz w:val="20"/>
          <w:szCs w:val="20"/>
        </w:rPr>
        <w:t>vyzvaní na základe predchádzajúceho písomného súhlasu poskytovateľa a v súlade so zmluvou uzavretou medzi prijímateľom a užívateľo</w:t>
      </w:r>
      <w:r w:rsidR="001357AC">
        <w:rPr>
          <w:rFonts w:ascii="Arial Narrow" w:hAnsi="Arial Narrow"/>
          <w:sz w:val="20"/>
          <w:szCs w:val="20"/>
        </w:rPr>
        <w:t>m alebo partnerom a užívateľom</w:t>
      </w:r>
      <w:r w:rsidR="00912FBD">
        <w:rPr>
          <w:rStyle w:val="Odkaznapoznmkupodiarou"/>
          <w:rFonts w:ascii="Arial Narrow" w:hAnsi="Arial Narrow"/>
          <w:sz w:val="20"/>
          <w:szCs w:val="20"/>
        </w:rPr>
        <w:footnoteReference w:id="19"/>
      </w:r>
      <w:r w:rsidR="001357AC">
        <w:rPr>
          <w:rFonts w:ascii="Arial Narrow" w:hAnsi="Arial Narrow"/>
          <w:sz w:val="20"/>
          <w:szCs w:val="20"/>
        </w:rPr>
        <w:t>.</w:t>
      </w:r>
    </w:p>
    <w:p w:rsidR="002945D7" w:rsidRPr="00D069B3" w:rsidRDefault="004D01E4" w:rsidP="00D069B3">
      <w:pPr>
        <w:spacing w:after="120"/>
        <w:ind w:firstLine="708"/>
        <w:jc w:val="both"/>
        <w:rPr>
          <w:rFonts w:ascii="Arial Narrow" w:hAnsi="Arial Narrow"/>
          <w:sz w:val="20"/>
        </w:rPr>
      </w:pPr>
      <w:r w:rsidRPr="00831C89">
        <w:rPr>
          <w:rFonts w:ascii="Arial Narrow" w:hAnsi="Arial Narrow"/>
          <w:sz w:val="20"/>
          <w:szCs w:val="20"/>
        </w:rPr>
        <w:t>Poskytovateľ vo výzve/vyzvaní  uvedie podmienky pre oprávnenosť užívateľa v súlade s kapitolou 2.4.2 Systému riadenia EŠIF. V prípade neuplatnenia danej podmienky poskytnutia príspevku Poskytovateľ túto časť výzvy/vyzvania vôbec neuvádza.</w:t>
      </w:r>
    </w:p>
    <w:p w:rsidR="00F21C0A" w:rsidRPr="00633287" w:rsidRDefault="00F21C0A" w:rsidP="00A708B2">
      <w:pPr>
        <w:spacing w:after="120"/>
        <w:ind w:firstLine="708"/>
        <w:jc w:val="both"/>
        <w:rPr>
          <w:rFonts w:ascii="Arial Narrow" w:hAnsi="Arial Narrow"/>
        </w:rPr>
      </w:pPr>
    </w:p>
    <w:p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359" w:name="_Toc450897423"/>
      <w:bookmarkStart w:id="360" w:name="_Toc514307863"/>
      <w:r w:rsidRPr="00633287">
        <w:rPr>
          <w:rFonts w:eastAsiaTheme="majorEastAsia" w:cstheme="majorBidi"/>
          <w:iCs w:val="0"/>
          <w:sz w:val="26"/>
          <w:szCs w:val="26"/>
          <w:lang w:eastAsia="cs-CZ"/>
        </w:rPr>
        <w:lastRenderedPageBreak/>
        <w:t>Informácia o horizontálnych princípoch (HP)</w:t>
      </w:r>
      <w:bookmarkEnd w:id="356"/>
      <w:bookmarkEnd w:id="359"/>
      <w:bookmarkEnd w:id="360"/>
    </w:p>
    <w:p w:rsidR="002945D7" w:rsidRPr="00D069B3" w:rsidRDefault="002945D7" w:rsidP="00D069B3">
      <w:pPr>
        <w:spacing w:after="120"/>
        <w:ind w:firstLine="709"/>
        <w:jc w:val="both"/>
        <w:rPr>
          <w:rFonts w:ascii="Arial Narrow" w:hAnsi="Arial Narrow"/>
          <w:sz w:val="20"/>
        </w:rPr>
      </w:pPr>
      <w:r w:rsidRPr="00633287">
        <w:rPr>
          <w:rFonts w:ascii="Arial Narrow" w:hAnsi="Arial Narrow"/>
          <w:sz w:val="20"/>
          <w:szCs w:val="20"/>
        </w:rPr>
        <w:t xml:space="preserve">V programovom období 2014-2020 je na národnej úrovni zadefinovaný horizontálny princíp </w:t>
      </w:r>
      <w:r w:rsidRPr="00633287">
        <w:rPr>
          <w:rFonts w:ascii="Arial Narrow" w:hAnsi="Arial Narrow"/>
          <w:b/>
          <w:sz w:val="20"/>
          <w:szCs w:val="20"/>
        </w:rPr>
        <w:t>udržateľný rozvoj</w:t>
      </w:r>
      <w:r w:rsidR="003E1BC9">
        <w:rPr>
          <w:rFonts w:ascii="Arial Narrow" w:hAnsi="Arial Narrow"/>
          <w:b/>
          <w:sz w:val="20"/>
          <w:szCs w:val="20"/>
        </w:rPr>
        <w:t xml:space="preserve"> (ďalej len „HP UR“)</w:t>
      </w:r>
      <w:r w:rsidRPr="00633287">
        <w:rPr>
          <w:rFonts w:ascii="Arial Narrow" w:hAnsi="Arial Narrow"/>
          <w:sz w:val="20"/>
          <w:szCs w:val="20"/>
        </w:rPr>
        <w:t xml:space="preserve">, ktorého gestorom je </w:t>
      </w:r>
      <w:r w:rsidR="00E23EE7" w:rsidRPr="00E23EE7">
        <w:rPr>
          <w:rFonts w:ascii="Arial Narrow" w:hAnsi="Arial Narrow"/>
          <w:sz w:val="20"/>
          <w:szCs w:val="20"/>
        </w:rPr>
        <w:t>Úrad podpredsedu vlády  SR pre investície a informatizáciu</w:t>
      </w:r>
      <w:r w:rsidRPr="00633287">
        <w:rPr>
          <w:rFonts w:ascii="Arial Narrow" w:hAnsi="Arial Narrow"/>
          <w:b/>
          <w:sz w:val="20"/>
          <w:szCs w:val="20"/>
        </w:rPr>
        <w:t xml:space="preserve"> a horizontálne princípy rovnosť medzi mužmi a ženami a</w:t>
      </w:r>
      <w:r w:rsidR="003E1BC9">
        <w:rPr>
          <w:rFonts w:ascii="Arial Narrow" w:hAnsi="Arial Narrow"/>
          <w:b/>
          <w:sz w:val="20"/>
          <w:szCs w:val="20"/>
        </w:rPr>
        <w:t> </w:t>
      </w:r>
      <w:r w:rsidRPr="00633287">
        <w:rPr>
          <w:rFonts w:ascii="Arial Narrow" w:hAnsi="Arial Narrow"/>
          <w:b/>
          <w:sz w:val="20"/>
          <w:szCs w:val="20"/>
        </w:rPr>
        <w:t>nediskriminácia</w:t>
      </w:r>
      <w:r w:rsidR="003E1BC9">
        <w:rPr>
          <w:rFonts w:ascii="Arial Narrow" w:hAnsi="Arial Narrow"/>
          <w:b/>
          <w:sz w:val="20"/>
          <w:szCs w:val="20"/>
        </w:rPr>
        <w:t xml:space="preserve"> (ďalej len „HP RMŽaND“</w:t>
      </w:r>
      <w:r w:rsidR="00912FBD">
        <w:rPr>
          <w:rFonts w:ascii="Arial Narrow" w:hAnsi="Arial Narrow"/>
          <w:b/>
          <w:sz w:val="20"/>
          <w:szCs w:val="20"/>
        </w:rPr>
        <w:t>)</w:t>
      </w:r>
      <w:r w:rsidRPr="00633287">
        <w:rPr>
          <w:rFonts w:ascii="Arial Narrow" w:hAnsi="Arial Narrow"/>
          <w:b/>
          <w:sz w:val="20"/>
          <w:szCs w:val="20"/>
        </w:rPr>
        <w:t xml:space="preserve">, </w:t>
      </w:r>
      <w:r w:rsidRPr="00633287">
        <w:rPr>
          <w:rFonts w:ascii="Arial Narrow" w:hAnsi="Arial Narrow"/>
          <w:sz w:val="20"/>
          <w:szCs w:val="20"/>
        </w:rPr>
        <w:t>ktorých gestorom je Ministerstvo práce, sociálnych vecí a rodiny SR.</w:t>
      </w:r>
    </w:p>
    <w:p w:rsidR="00464051" w:rsidRPr="00633287" w:rsidRDefault="002945D7" w:rsidP="00D069B3">
      <w:pPr>
        <w:spacing w:after="120"/>
        <w:ind w:firstLine="709"/>
        <w:jc w:val="both"/>
        <w:rPr>
          <w:rFonts w:ascii="Arial Narrow" w:hAnsi="Arial Narrow"/>
          <w:sz w:val="20"/>
        </w:rPr>
      </w:pPr>
      <w:r w:rsidRPr="00633287">
        <w:rPr>
          <w:rFonts w:ascii="Arial Narrow" w:hAnsi="Arial Narrow"/>
          <w:sz w:val="20"/>
          <w:szCs w:val="20"/>
        </w:rPr>
        <w:t>SO vo výzve/vyzvaní v spolupráci s gestorom HP zadefinuje ako podmienku poskytnutia príspevku súlad projektu s HP. Špecifikáciu podmienok potrebných na splnenie podmienky poskytnutia príspevku z hľadiska súladu s HP definuje gestor HP v spolupráci s SO.</w:t>
      </w:r>
    </w:p>
    <w:p w:rsidR="002945D7" w:rsidRDefault="00464051" w:rsidP="00D069B3">
      <w:pPr>
        <w:spacing w:after="120"/>
        <w:ind w:firstLine="709"/>
        <w:jc w:val="both"/>
        <w:rPr>
          <w:rFonts w:ascii="Arial Narrow" w:hAnsi="Arial Narrow"/>
          <w:sz w:val="20"/>
        </w:rPr>
      </w:pPr>
      <w:r w:rsidRPr="00633287">
        <w:rPr>
          <w:rFonts w:ascii="Arial Narrow" w:hAnsi="Arial Narrow"/>
          <w:sz w:val="20"/>
        </w:rPr>
        <w:t>Základným dokumentom HP RMŽ a ND je Systém implementácie HP RMŽ a</w:t>
      </w:r>
      <w:r w:rsidR="003E1BC9">
        <w:rPr>
          <w:rFonts w:ascii="Arial Narrow" w:hAnsi="Arial Narrow"/>
          <w:sz w:val="20"/>
        </w:rPr>
        <w:t> </w:t>
      </w:r>
      <w:r w:rsidRPr="00633287">
        <w:rPr>
          <w:rFonts w:ascii="Arial Narrow" w:hAnsi="Arial Narrow"/>
          <w:sz w:val="20"/>
        </w:rPr>
        <w:t>ND</w:t>
      </w:r>
      <w:r w:rsidR="003E1BC9">
        <w:rPr>
          <w:rFonts w:ascii="Arial Narrow" w:hAnsi="Arial Narrow"/>
          <w:sz w:val="20"/>
        </w:rPr>
        <w:t xml:space="preserve"> na roky 2014-2020</w:t>
      </w:r>
      <w:r w:rsidRPr="00633287">
        <w:rPr>
          <w:rFonts w:ascii="Arial Narrow" w:hAnsi="Arial Narrow"/>
          <w:sz w:val="20"/>
        </w:rPr>
        <w:t xml:space="preserve">. Bližšie informácie týkajúce sa HP RMŽ a ND je možné získať na webovom sídle </w:t>
      </w:r>
      <w:hyperlink r:id="rId39" w:history="1">
        <w:r w:rsidR="00EB1869" w:rsidRPr="00EB1869">
          <w:rPr>
            <w:rStyle w:val="Hypertextovprepojenie"/>
            <w:rFonts w:ascii="Arial Narrow" w:hAnsi="Arial Narrow"/>
            <w:sz w:val="20"/>
            <w:szCs w:val="20"/>
          </w:rPr>
          <w:t>http://www.gender.gov.sk/</w:t>
        </w:r>
      </w:hyperlink>
      <w:r w:rsidR="00EB1869" w:rsidRPr="00EB1869">
        <w:rPr>
          <w:rFonts w:ascii="Arial Narrow" w:hAnsi="Arial Narrow"/>
          <w:sz w:val="20"/>
          <w:szCs w:val="20"/>
        </w:rPr>
        <w:t xml:space="preserve"> </w:t>
      </w:r>
      <w:r w:rsidRPr="00633287">
        <w:rPr>
          <w:rFonts w:ascii="Arial Narrow" w:hAnsi="Arial Narrow"/>
          <w:sz w:val="20"/>
        </w:rPr>
        <w:t>. Hlavným cieľom horizontálneho princípu rovnosť mužov a žien pre programy ESF je zabezpečiť rovnosť mužov a žien na trhu práce a v príprave naň. Hlavným cieľom horizontálneho princípu nediskriminácia pre programy ESF je zabezpečiť rovnosť príležitostí na trhu práce a v príprave naň. Hlavným cieľom HP RMŽ a ND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RMŽ a ND je zároveň eliminovať a predchádzať diskriminácii na základe týchto znakov.</w:t>
      </w:r>
    </w:p>
    <w:p w:rsidR="003E1BC9" w:rsidRDefault="003E1BC9" w:rsidP="00D069B3">
      <w:pPr>
        <w:spacing w:after="120"/>
        <w:ind w:firstLine="709"/>
        <w:jc w:val="both"/>
        <w:rPr>
          <w:rFonts w:ascii="Arial Narrow" w:hAnsi="Arial Narrow"/>
          <w:sz w:val="20"/>
        </w:rPr>
      </w:pPr>
      <w:r>
        <w:rPr>
          <w:rFonts w:ascii="Arial Narrow" w:hAnsi="Arial Narrow"/>
          <w:sz w:val="20"/>
        </w:rPr>
        <w:t xml:space="preserve">Základným dokumentom HP UR je </w:t>
      </w:r>
      <w:r w:rsidRPr="003E1BC9">
        <w:rPr>
          <w:rFonts w:ascii="Arial Narrow" w:hAnsi="Arial Narrow"/>
          <w:sz w:val="20"/>
        </w:rPr>
        <w:t>Systém implementácie HP UR na roky 2014 – 2020</w:t>
      </w:r>
      <w:r>
        <w:rPr>
          <w:rFonts w:ascii="Arial Narrow" w:hAnsi="Arial Narrow"/>
          <w:sz w:val="20"/>
        </w:rPr>
        <w:t xml:space="preserve">. Bližšie informácie týkajúce sa HP UR je možné získať na webovom sídle </w:t>
      </w:r>
      <w:hyperlink r:id="rId40" w:history="1">
        <w:r w:rsidR="00EB1869" w:rsidRPr="00502382">
          <w:rPr>
            <w:rStyle w:val="Hypertextovprepojenie"/>
            <w:rFonts w:ascii="Arial Narrow" w:hAnsi="Arial Narrow"/>
            <w:sz w:val="20"/>
          </w:rPr>
          <w:t>http://hpur.vlada.gov.sk/domov/</w:t>
        </w:r>
      </w:hyperlink>
      <w:r>
        <w:rPr>
          <w:rFonts w:ascii="Arial Narrow" w:hAnsi="Arial Narrow"/>
          <w:sz w:val="20"/>
        </w:rPr>
        <w:t>.</w:t>
      </w:r>
      <w:r w:rsidR="00EB1869">
        <w:rPr>
          <w:rFonts w:ascii="Arial Narrow" w:hAnsi="Arial Narrow"/>
          <w:sz w:val="20"/>
        </w:rPr>
        <w:t xml:space="preserve"> Hlavným cieľom HP UR je </w:t>
      </w:r>
      <w:r w:rsidR="00EB1869" w:rsidRPr="00EB1869">
        <w:rPr>
          <w:rFonts w:ascii="Arial Narrow" w:hAnsi="Arial Narrow"/>
          <w:sz w:val="20"/>
        </w:rPr>
        <w:t>zabezpečenie environmentálnej, sociálnej a ekonomickej udržateľnosti rastu s osobitným dôrazom na ochranu a zlepšenie životného prostredia pri zohľadnení zásady „znečisťovateľ platí“.</w:t>
      </w:r>
    </w:p>
    <w:p w:rsidR="00F21C0A" w:rsidRPr="00F21C0A" w:rsidRDefault="00F21C0A" w:rsidP="00F91051">
      <w:pPr>
        <w:spacing w:after="120"/>
        <w:ind w:firstLine="709"/>
        <w:jc w:val="both"/>
        <w:rPr>
          <w:rFonts w:ascii="Arial Narrow" w:hAnsi="Arial Narrow"/>
          <w:sz w:val="20"/>
        </w:rPr>
      </w:pPr>
      <w:r w:rsidRPr="00F21C0A">
        <w:rPr>
          <w:rFonts w:ascii="Arial Narrow" w:hAnsi="Arial Narrow"/>
          <w:sz w:val="20"/>
        </w:rPr>
        <w:t>Proces monitorovania plnenia horizontálnych princípov bude na projektovej úrovni sledovaný prostredníctvom monitorovacích správ, ako aj kontrolou na mieste a následne hodnotením príspevku k cieľom horizontálnych princípov.</w:t>
      </w:r>
    </w:p>
    <w:p w:rsidR="00375DAE" w:rsidRPr="00633287" w:rsidRDefault="00F21C0A" w:rsidP="00D069B3">
      <w:pPr>
        <w:spacing w:after="120"/>
        <w:ind w:firstLine="708"/>
        <w:jc w:val="both"/>
        <w:rPr>
          <w:rFonts w:ascii="Arial Narrow" w:hAnsi="Arial Narrow"/>
          <w:sz w:val="20"/>
        </w:rPr>
      </w:pPr>
      <w:r w:rsidRPr="00F21C0A">
        <w:rPr>
          <w:rFonts w:ascii="Arial Narrow" w:hAnsi="Arial Narrow"/>
          <w:sz w:val="20"/>
        </w:rPr>
        <w:t>Hlavnými nástrojmi monitorovania a hodnotenia v rámci monitorovacích správ sú merateľné ukazovatele s relevanciou k horizontálnym princípom a iné údaje na úrovni projektu (štatistické údaje prierezového charakteru monitorované na úrovni podporených projektov, ktoré nemajú charakter merateľných ukazovateľov). Poskytovanie týchto údajov v rámci monitorovacích správ bude prebiehať v súlade s podmienkami dohodnutými v zmluve o poskytnutí NFP.</w:t>
      </w:r>
      <w:r w:rsidR="00EB1869">
        <w:rPr>
          <w:rFonts w:ascii="Arial Narrow" w:hAnsi="Arial Narrow"/>
          <w:sz w:val="20"/>
        </w:rPr>
        <w:t xml:space="preserve"> </w:t>
      </w:r>
    </w:p>
    <w:p w:rsidR="00FA206E" w:rsidRPr="00633287" w:rsidRDefault="00FA206E" w:rsidP="00D069B3">
      <w:pPr>
        <w:spacing w:after="120"/>
        <w:ind w:firstLine="708"/>
        <w:jc w:val="both"/>
        <w:rPr>
          <w:rFonts w:ascii="Arial Narrow" w:eastAsia="Calibri" w:hAnsi="Arial Narrow"/>
          <w:sz w:val="20"/>
          <w:szCs w:val="20"/>
          <w:lang w:eastAsia="en-US"/>
        </w:rPr>
      </w:pPr>
    </w:p>
    <w:p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361" w:name="_Toc436989153"/>
      <w:bookmarkStart w:id="362" w:name="_Toc450897424"/>
      <w:bookmarkStart w:id="363" w:name="_Toc514307864"/>
      <w:r w:rsidRPr="00633287">
        <w:rPr>
          <w:rFonts w:eastAsiaTheme="majorEastAsia" w:cstheme="majorBidi"/>
          <w:iCs w:val="0"/>
          <w:sz w:val="26"/>
          <w:szCs w:val="26"/>
          <w:lang w:eastAsia="cs-CZ"/>
        </w:rPr>
        <w:t>Oprávnenosť aktivít projektu</w:t>
      </w:r>
      <w:bookmarkEnd w:id="361"/>
      <w:bookmarkEnd w:id="362"/>
      <w:bookmarkEnd w:id="363"/>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každej výzve/vyzvaní sú uvedené oprávnené typy aktivít. Žiadateľ v žiadosti o NFP v časti 9. Harmonogram realizácie aktivít priradí každú hlavnú aktivitu k jednému z typov oprávnených aktivít podľa výzvy/vyzvania, pričom uvedie mesiac a rok začiatku každej aktivity projektu ako aj mesiac a rok </w:t>
      </w:r>
      <w:r w:rsidR="001357AC">
        <w:rPr>
          <w:rFonts w:ascii="Arial Narrow" w:hAnsi="Arial Narrow"/>
          <w:sz w:val="20"/>
          <w:szCs w:val="20"/>
        </w:rPr>
        <w:t>konca každej aktivity projektu.</w:t>
      </w:r>
    </w:p>
    <w:p w:rsidR="00BA6F34"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Vo výzve/vyzvaní môže byť zároveň uvedené, ktoré činnosti/aktivity nie sú pre projekt oprávnené.</w:t>
      </w:r>
    </w:p>
    <w:p w:rsidR="00BA6F34" w:rsidRPr="004753B2" w:rsidRDefault="00BA6F34" w:rsidP="00D069B3">
      <w:pPr>
        <w:spacing w:after="120"/>
        <w:ind w:firstLine="708"/>
        <w:jc w:val="both"/>
        <w:rPr>
          <w:rFonts w:ascii="Arial Narrow" w:hAnsi="Arial Narrow"/>
          <w:sz w:val="20"/>
          <w:szCs w:val="20"/>
        </w:rPr>
      </w:pPr>
      <w:r w:rsidRPr="004753B2">
        <w:rPr>
          <w:rFonts w:ascii="Arial Narrow" w:hAnsi="Arial Narrow"/>
          <w:sz w:val="20"/>
          <w:szCs w:val="20"/>
        </w:rPr>
        <w:t xml:space="preserve">Riadenie projektu (viď časť 5.4.3 </w:t>
      </w:r>
      <w:r w:rsidRPr="004753B2">
        <w:rPr>
          <w:rFonts w:ascii="Arial Narrow" w:eastAsiaTheme="majorEastAsia" w:hAnsi="Arial Narrow" w:cstheme="majorBidi"/>
          <w:sz w:val="20"/>
          <w:szCs w:val="20"/>
          <w:lang w:eastAsia="cs-CZ"/>
        </w:rPr>
        <w:t>Hlavná položka 3 „Koordinácia projektu“</w:t>
      </w:r>
      <w:r w:rsidRPr="004753B2">
        <w:rPr>
          <w:rFonts w:ascii="Arial Narrow" w:hAnsi="Arial Narrow"/>
          <w:sz w:val="20"/>
          <w:szCs w:val="20"/>
        </w:rPr>
        <w:t xml:space="preserve">) musí byť samostatnou hlavnou aktivitou v projekte. Výnimkou je prípad, keď projekt obsahuje iba jednu hlavnú aktivitu. V takomto prípade je riadenie projektu súčasťou tejto hlavnej aktivity. </w:t>
      </w:r>
    </w:p>
    <w:p w:rsidR="00BA6F34" w:rsidRPr="004753B2"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V prípade, ak je riadenie samostatnou hlavnou aktivitou sú </w:t>
      </w:r>
      <w:r w:rsidR="004753B2">
        <w:rPr>
          <w:rFonts w:ascii="Arial Narrow" w:hAnsi="Arial Narrow"/>
          <w:sz w:val="20"/>
          <w:szCs w:val="20"/>
        </w:rPr>
        <w:t xml:space="preserve">k </w:t>
      </w:r>
      <w:r w:rsidRPr="004753B2">
        <w:rPr>
          <w:rFonts w:ascii="Arial Narrow" w:hAnsi="Arial Narrow"/>
          <w:sz w:val="20"/>
          <w:szCs w:val="20"/>
        </w:rPr>
        <w:t>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rsidR="00BA6F34" w:rsidRPr="00847FBB"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neplnenie ukazovateľov projektu SO pristúpi ku kráteniu výdavkov aj vo vzťahu k výdavkom na riadenie projektu.</w:t>
      </w:r>
      <w:r w:rsidRPr="00847FBB">
        <w:rPr>
          <w:rFonts w:ascii="Arial Narrow" w:hAnsi="Arial Narrow"/>
          <w:sz w:val="20"/>
          <w:szCs w:val="20"/>
        </w:rPr>
        <w:t xml:space="preserve">  </w:t>
      </w:r>
    </w:p>
    <w:p w:rsidR="00FA206E" w:rsidRPr="00633287" w:rsidRDefault="00FA206E" w:rsidP="00D069B3">
      <w:pPr>
        <w:spacing w:after="120"/>
        <w:rPr>
          <w:rFonts w:ascii="Arial Narrow" w:hAnsi="Arial Narrow"/>
        </w:rPr>
      </w:pPr>
    </w:p>
    <w:p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364" w:name="_Toc436989154"/>
      <w:bookmarkStart w:id="365" w:name="_Toc450897425"/>
      <w:bookmarkStart w:id="366" w:name="_Toc514307865"/>
      <w:r w:rsidRPr="00633287">
        <w:rPr>
          <w:rFonts w:eastAsiaTheme="majorEastAsia" w:cstheme="majorBidi"/>
          <w:iCs w:val="0"/>
          <w:sz w:val="26"/>
          <w:szCs w:val="26"/>
          <w:lang w:eastAsia="cs-CZ"/>
        </w:rPr>
        <w:t>Oprávnenosť miesta realizácie (územná oprávnenosť)</w:t>
      </w:r>
      <w:bookmarkEnd w:id="364"/>
      <w:bookmarkEnd w:id="365"/>
      <w:bookmarkEnd w:id="366"/>
    </w:p>
    <w:p w:rsidR="00F21C0A" w:rsidRDefault="00F21C0A" w:rsidP="00A708B2">
      <w:pPr>
        <w:spacing w:after="120"/>
        <w:ind w:firstLine="708"/>
        <w:jc w:val="both"/>
        <w:rPr>
          <w:rFonts w:ascii="Arial Narrow" w:hAnsi="Arial Narrow"/>
          <w:sz w:val="20"/>
          <w:szCs w:val="20"/>
        </w:rPr>
      </w:pPr>
      <w:r w:rsidRPr="00633287">
        <w:rPr>
          <w:rFonts w:ascii="Arial Narrow" w:hAnsi="Arial Narrow"/>
          <w:sz w:val="20"/>
          <w:szCs w:val="20"/>
        </w:rPr>
        <w:t>Žiadateľ je povinný realizovať projekt na oprávnenom území</w:t>
      </w:r>
      <w:r w:rsidR="00693DB7">
        <w:rPr>
          <w:rFonts w:ascii="Arial Narrow" w:hAnsi="Arial Narrow"/>
          <w:sz w:val="20"/>
          <w:szCs w:val="20"/>
        </w:rPr>
        <w:t>.</w:t>
      </w:r>
    </w:p>
    <w:p w:rsidR="002945D7"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Oprávnené miesto realizácie projektu (územná oprávnenosť) je stanovené vo výzve/vyzvaní. Vo všeobecnosti sa poskytuje pomoc pre cieľové územie:</w:t>
      </w:r>
    </w:p>
    <w:p w:rsidR="002945D7" w:rsidRPr="001357AC" w:rsidRDefault="002945D7" w:rsidP="00D069B3">
      <w:pPr>
        <w:jc w:val="both"/>
        <w:rPr>
          <w:rFonts w:ascii="Arial Narrow" w:hAnsi="Arial Narrow"/>
          <w:b/>
          <w:sz w:val="20"/>
          <w:szCs w:val="20"/>
        </w:rPr>
      </w:pPr>
      <w:r w:rsidRPr="001357AC">
        <w:rPr>
          <w:rFonts w:ascii="Arial Narrow" w:hAnsi="Arial Narrow"/>
          <w:b/>
          <w:sz w:val="20"/>
          <w:szCs w:val="20"/>
        </w:rPr>
        <w:t>Viac rozvinutý región:</w:t>
      </w:r>
    </w:p>
    <w:p w:rsidR="002945D7" w:rsidRPr="00633287" w:rsidRDefault="002945D7" w:rsidP="00D069B3">
      <w:pPr>
        <w:numPr>
          <w:ilvl w:val="0"/>
          <w:numId w:val="11"/>
        </w:numPr>
        <w:spacing w:after="120" w:line="360" w:lineRule="auto"/>
        <w:ind w:left="709" w:hanging="284"/>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NUTS II – Bratislavský kraj</w:t>
      </w:r>
    </w:p>
    <w:p w:rsidR="002945D7" w:rsidRPr="001357AC" w:rsidRDefault="002945D7" w:rsidP="003B2288">
      <w:pPr>
        <w:spacing w:before="120"/>
        <w:jc w:val="both"/>
        <w:rPr>
          <w:rFonts w:ascii="Arial Narrow" w:hAnsi="Arial Narrow"/>
          <w:b/>
          <w:sz w:val="20"/>
          <w:szCs w:val="20"/>
        </w:rPr>
      </w:pPr>
      <w:r w:rsidRPr="001357AC">
        <w:rPr>
          <w:rFonts w:ascii="Arial Narrow" w:hAnsi="Arial Narrow"/>
          <w:b/>
          <w:sz w:val="20"/>
          <w:szCs w:val="20"/>
        </w:rPr>
        <w:lastRenderedPageBreak/>
        <w:t>Menej rozvinutý región:</w:t>
      </w:r>
    </w:p>
    <w:p w:rsidR="002945D7" w:rsidRPr="00633287" w:rsidRDefault="002945D7" w:rsidP="003B2288">
      <w:pPr>
        <w:numPr>
          <w:ilvl w:val="0"/>
          <w:numId w:val="11"/>
        </w:numPr>
        <w:spacing w:after="120"/>
        <w:ind w:left="709" w:hanging="283"/>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NUTS II – Západné Slovensko (pre  Trnavský, Nitriansky a Trenčiansky kraj),</w:t>
      </w:r>
    </w:p>
    <w:p w:rsidR="002945D7" w:rsidRPr="00633287" w:rsidRDefault="002945D7" w:rsidP="003B2288">
      <w:pPr>
        <w:numPr>
          <w:ilvl w:val="0"/>
          <w:numId w:val="11"/>
        </w:numPr>
        <w:spacing w:after="120"/>
        <w:ind w:left="426" w:firstLine="0"/>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NUTS II – Stredné Slovensko (pre Žilinský, Banskobystrický kraj),</w:t>
      </w:r>
    </w:p>
    <w:p w:rsidR="002945D7" w:rsidRPr="00633287" w:rsidRDefault="002945D7" w:rsidP="003B2288">
      <w:pPr>
        <w:numPr>
          <w:ilvl w:val="0"/>
          <w:numId w:val="11"/>
        </w:numPr>
        <w:spacing w:after="120" w:line="360" w:lineRule="auto"/>
        <w:ind w:left="709" w:hanging="284"/>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NUTS II – Východné Slovensko (pre Prešovský a Košický kraj).</w:t>
      </w:r>
    </w:p>
    <w:p w:rsidR="002945D7" w:rsidRPr="00633287" w:rsidRDefault="002945D7" w:rsidP="001357AC">
      <w:pPr>
        <w:spacing w:after="120"/>
        <w:ind w:firstLine="426"/>
        <w:jc w:val="both"/>
        <w:rPr>
          <w:rFonts w:ascii="Arial Narrow" w:hAnsi="Arial Narrow"/>
          <w:bCs/>
          <w:sz w:val="20"/>
          <w:szCs w:val="20"/>
        </w:rPr>
      </w:pPr>
      <w:r w:rsidRPr="00633287">
        <w:rPr>
          <w:rFonts w:ascii="Arial Narrow" w:hAnsi="Arial Narrow"/>
          <w:bCs/>
          <w:sz w:val="20"/>
          <w:szCs w:val="20"/>
        </w:rPr>
        <w:t xml:space="preserve">Poskytovateľ môže vo </w:t>
      </w:r>
      <w:r w:rsidRPr="00633287">
        <w:rPr>
          <w:rFonts w:ascii="Arial Narrow" w:hAnsi="Arial Narrow"/>
          <w:sz w:val="20"/>
          <w:szCs w:val="20"/>
        </w:rPr>
        <w:t>výzve/vyzvaní</w:t>
      </w:r>
      <w:r w:rsidRPr="00633287">
        <w:rPr>
          <w:rFonts w:ascii="Arial Narrow" w:hAnsi="Arial Narrow"/>
          <w:bCs/>
          <w:sz w:val="20"/>
          <w:szCs w:val="20"/>
        </w:rPr>
        <w:t xml:space="preserve"> v opodstatnených prípadoch zúžiť územnú oprávnenosť žiadateľa o NFP na niekoľko, alebo iba na jeden samosprávny kraj.</w:t>
      </w:r>
    </w:p>
    <w:p w:rsidR="002945D7" w:rsidRPr="00633287" w:rsidRDefault="001357AC" w:rsidP="003B2288">
      <w:pPr>
        <w:tabs>
          <w:tab w:val="num" w:pos="709"/>
        </w:tabs>
        <w:spacing w:after="120"/>
        <w:jc w:val="both"/>
        <w:rPr>
          <w:rFonts w:ascii="Arial Narrow" w:hAnsi="Arial Narrow"/>
          <w:sz w:val="20"/>
          <w:szCs w:val="20"/>
        </w:rPr>
      </w:pPr>
      <w:r>
        <w:rPr>
          <w:rFonts w:ascii="Arial Narrow" w:hAnsi="Arial Narrow"/>
          <w:sz w:val="20"/>
          <w:szCs w:val="20"/>
        </w:rPr>
        <w:tab/>
      </w:r>
      <w:r w:rsidR="002945D7" w:rsidRPr="00633287">
        <w:rPr>
          <w:rFonts w:ascii="Arial Narrow" w:hAnsi="Arial Narrow"/>
          <w:sz w:val="20"/>
          <w:szCs w:val="20"/>
        </w:rPr>
        <w:t xml:space="preserve">Rozhodujúcim kritériom pri posudzovaní územnej oprávnenosti je, na ktorom území bude mať cieľová skupina osoh z očakávaného výsledku, resp. dopadu projektu, s ohľadom na povahu a cieľ projektu. Všeobecne platí, že výdavok má mať väzbu na podporovaný región/územie, ktorý musí mať z realizácie projektu preukázateľný úplný alebo prevažujúci prospech. To znamená, že aktivity spolufinancované z EŠIF musia mať príčinnú väzbu na región/územie, na ktorý sa podpora vzťahuje. </w:t>
      </w:r>
      <w:r w:rsidR="002945D7" w:rsidRPr="00633287">
        <w:rPr>
          <w:rFonts w:ascii="Arial Narrow" w:hAnsi="Arial Narrow"/>
          <w:bCs/>
          <w:sz w:val="20"/>
          <w:szCs w:val="20"/>
        </w:rPr>
        <w:t>Pri posudzovaní územnej oprávnenosti je dôležitý vzťah cieľovej skupiny</w:t>
      </w:r>
      <w:r w:rsidR="002945D7" w:rsidRPr="00633287">
        <w:rPr>
          <w:rFonts w:ascii="Arial Narrow" w:hAnsi="Arial Narrow"/>
          <w:sz w:val="20"/>
          <w:szCs w:val="20"/>
          <w:vertAlign w:val="superscript"/>
        </w:rPr>
        <w:footnoteReference w:id="20"/>
      </w:r>
      <w:r w:rsidR="002945D7" w:rsidRPr="00633287">
        <w:rPr>
          <w:rFonts w:ascii="Arial Narrow" w:hAnsi="Arial Narrow"/>
          <w:bCs/>
          <w:sz w:val="20"/>
          <w:szCs w:val="20"/>
        </w:rPr>
        <w:t xml:space="preserve"> k oprávnenému územiu, sídlo žiadateľa o NFP nie je pre určenie územnej oprávnenosti rozhodujúce. </w:t>
      </w:r>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 Geografická oprávnenosť žiadateľa (oprávnené miesto realizácie projektu) sa určuje prostredníctvom toho, z ktorého regiónu Slovenskej republiky pochádza cieľová skupina v projekte, pričom pri žiakoch a študentoch sa za rozhodujúce považuje sídlo školy, ktorej sú študentmi a pri ostatných cieľových skupinách miesto ich trvalého bydliska. Pokiaľ ide o cieľovú skupinu zamestnaných, rozhodujúce je územie cieľa, v rámci ktorého sú zamestnaní. Územné vymedzenie cieľovej skupiny nemusí byť totožné so sídlom žiadateľa, ale priamo nadväzuje na miesto realizácie projektu.</w:t>
      </w:r>
    </w:p>
    <w:p w:rsidR="002945D7" w:rsidRPr="00633287" w:rsidRDefault="00F21C0A" w:rsidP="003B2288">
      <w:pPr>
        <w:spacing w:after="120"/>
        <w:ind w:firstLine="708"/>
        <w:jc w:val="both"/>
        <w:rPr>
          <w:rFonts w:ascii="Arial Narrow" w:hAnsi="Arial Narrow" w:cs="Verdana"/>
          <w:sz w:val="20"/>
          <w:szCs w:val="20"/>
        </w:rPr>
      </w:pPr>
      <w:r w:rsidRPr="00F21C0A">
        <w:rPr>
          <w:rFonts w:ascii="Arial Narrow" w:hAnsi="Arial Narrow"/>
          <w:sz w:val="20"/>
          <w:szCs w:val="20"/>
        </w:rPr>
        <w:t>V prípade stanovenia oprávneného miesta realizácie striktne podľa cieľovej skupiny budú cieľové</w:t>
      </w:r>
      <w:r w:rsidR="002945D7" w:rsidRPr="00633287">
        <w:rPr>
          <w:rFonts w:ascii="Arial Narrow" w:hAnsi="Arial Narrow"/>
          <w:sz w:val="20"/>
          <w:szCs w:val="20"/>
        </w:rPr>
        <w:t xml:space="preserve"> skupiny, ktoré nespadajú do oprávneného územia</w:t>
      </w:r>
      <w:r w:rsidRPr="00F21C0A">
        <w:rPr>
          <w:rFonts w:ascii="Arial Narrow" w:hAnsi="Arial Narrow"/>
          <w:sz w:val="20"/>
          <w:szCs w:val="20"/>
        </w:rPr>
        <w:t>,</w:t>
      </w:r>
      <w:r w:rsidR="001357AC">
        <w:rPr>
          <w:rFonts w:ascii="Arial Narrow" w:hAnsi="Arial Narrow"/>
          <w:sz w:val="20"/>
          <w:szCs w:val="20"/>
        </w:rPr>
        <w:t xml:space="preserve"> považované za neoprávnené.</w:t>
      </w:r>
      <w:r w:rsidRPr="00F21C0A">
        <w:rPr>
          <w:rFonts w:ascii="Arial Narrow" w:hAnsi="Arial Narrow"/>
          <w:sz w:val="20"/>
          <w:szCs w:val="20"/>
        </w:rPr>
        <w:t xml:space="preserve"> To znamená, že žiadateľ v žiadosti o NFP uvedie údaje o mieste realizácie projektu, nie o sídle žiadateľa.</w:t>
      </w:r>
    </w:p>
    <w:p w:rsidR="00FA206E" w:rsidRPr="00633287" w:rsidRDefault="00FA206E" w:rsidP="00FA206E">
      <w:pPr>
        <w:autoSpaceDE w:val="0"/>
        <w:autoSpaceDN w:val="0"/>
        <w:adjustRightInd w:val="0"/>
        <w:spacing w:after="120"/>
        <w:jc w:val="both"/>
        <w:rPr>
          <w:rFonts w:ascii="Arial Narrow" w:hAnsi="Arial Narrow" w:cs="Verdana"/>
          <w:sz w:val="20"/>
          <w:szCs w:val="20"/>
        </w:rPr>
      </w:pPr>
    </w:p>
    <w:p w:rsidR="00430911" w:rsidRPr="00633287" w:rsidRDefault="00430911" w:rsidP="003B2288">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367" w:name="_Toc437267416"/>
      <w:bookmarkStart w:id="368" w:name="_Toc450897426"/>
      <w:bookmarkStart w:id="369" w:name="_Toc514307866"/>
      <w:bookmarkStart w:id="370" w:name="_Toc265597285"/>
      <w:bookmarkStart w:id="371" w:name="_Toc403563888"/>
      <w:r w:rsidRPr="00633287">
        <w:rPr>
          <w:rFonts w:eastAsiaTheme="majorEastAsia" w:cstheme="majorBidi"/>
          <w:iCs w:val="0"/>
          <w:sz w:val="26"/>
          <w:szCs w:val="26"/>
          <w:lang w:eastAsia="cs-CZ"/>
        </w:rPr>
        <w:t>Časová oprávnenosť realizácie projektu</w:t>
      </w:r>
      <w:r w:rsidRPr="00633287">
        <w:rPr>
          <w:rFonts w:eastAsiaTheme="majorEastAsia" w:cstheme="majorBidi"/>
          <w:iCs w:val="0"/>
          <w:sz w:val="12"/>
          <w:szCs w:val="12"/>
          <w:lang w:eastAsia="cs-CZ"/>
        </w:rPr>
        <w:footnoteReference w:id="21"/>
      </w:r>
      <w:bookmarkEnd w:id="367"/>
      <w:bookmarkEnd w:id="368"/>
      <w:bookmarkEnd w:id="369"/>
    </w:p>
    <w:p w:rsidR="00430911" w:rsidRPr="00633287" w:rsidRDefault="00430911" w:rsidP="001357AC">
      <w:pPr>
        <w:spacing w:after="120"/>
        <w:ind w:firstLine="708"/>
        <w:jc w:val="both"/>
        <w:rPr>
          <w:rFonts w:ascii="Arial Narrow" w:hAnsi="Arial Narrow"/>
          <w:sz w:val="20"/>
          <w:szCs w:val="20"/>
        </w:rPr>
      </w:pPr>
      <w:r w:rsidRPr="00633287">
        <w:rPr>
          <w:rFonts w:ascii="Arial Narrow" w:hAnsi="Arial Narrow"/>
          <w:sz w:val="20"/>
          <w:szCs w:val="20"/>
        </w:rPr>
        <w:t xml:space="preserve">Časová oprávnenosť realizácie projektu je stanovená vo výzve/vyzvaní. Žiadateľ je oprávnený realizovať projekt iba počas  časovej oprávnenosti realizácie projektu, ktorá môže byť ohraničená konkrétnym dátumom/dátumami alebo </w:t>
      </w:r>
      <w:r w:rsidR="00F21C0A">
        <w:rPr>
          <w:rFonts w:ascii="Arial Narrow" w:hAnsi="Arial Narrow"/>
          <w:sz w:val="20"/>
          <w:szCs w:val="20"/>
        </w:rPr>
        <w:t>minimálnou</w:t>
      </w:r>
      <w:r w:rsidR="00693DB7">
        <w:rPr>
          <w:rFonts w:ascii="Arial Narrow" w:hAnsi="Arial Narrow"/>
          <w:sz w:val="20"/>
          <w:szCs w:val="20"/>
        </w:rPr>
        <w:t xml:space="preserve"> a</w:t>
      </w:r>
      <w:r w:rsidR="00F21C0A">
        <w:rPr>
          <w:rFonts w:ascii="Arial Narrow" w:hAnsi="Arial Narrow"/>
          <w:sz w:val="20"/>
          <w:szCs w:val="20"/>
        </w:rPr>
        <w:t xml:space="preserve"> </w:t>
      </w:r>
      <w:r w:rsidRPr="00633287">
        <w:rPr>
          <w:rFonts w:ascii="Arial Narrow" w:hAnsi="Arial Narrow"/>
          <w:sz w:val="20"/>
          <w:szCs w:val="20"/>
        </w:rPr>
        <w:t xml:space="preserve">maximálnou dĺžkou realizácie projektu. Počas časovej oprávnenosti realizácie projektu sa posudzuje aj oprávnenosť výdavkov pre </w:t>
      </w:r>
      <w:r w:rsidR="001357AC">
        <w:rPr>
          <w:rFonts w:ascii="Arial Narrow" w:hAnsi="Arial Narrow"/>
          <w:sz w:val="20"/>
          <w:szCs w:val="20"/>
        </w:rPr>
        <w:t>financovanie projektov z OP ĽZ.</w:t>
      </w:r>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Vo všeobecnosti sú oprávnené výdavky, ktoré vznikli a boli skutočne vynaložené (uhradené) zo strany žiadateľa v období najskôr od 1.1.2014 do ukončenia realizácie aktivít projektu, pričom za žiadnych okolností nesmie prekročiť termín stanovený v článku 65 ods. 2 všeobecného nariadenia, t.j. 31.12.2023</w:t>
      </w:r>
      <w:r w:rsidRPr="00633287">
        <w:rPr>
          <w:rFonts w:ascii="Arial Narrow" w:hAnsi="Arial Narrow"/>
          <w:sz w:val="20"/>
          <w:szCs w:val="20"/>
          <w:vertAlign w:val="superscript"/>
        </w:rPr>
        <w:footnoteReference w:id="22"/>
      </w:r>
      <w:r w:rsidRPr="00633287">
        <w:rPr>
          <w:rFonts w:ascii="Arial Narrow" w:hAnsi="Arial Narrow"/>
          <w:sz w:val="20"/>
          <w:szCs w:val="20"/>
        </w:rPr>
        <w:t>, ak podmienky poskytnutia NFP vo výzve/vyzvaní neuvádzajú inak. Poskytovateľ môže určiť užšie kritériá pre počiatočný a konečný dátum časovej oprávnenosti</w:t>
      </w:r>
      <w:r w:rsidRPr="00633287">
        <w:rPr>
          <w:rFonts w:ascii="Arial Narrow" w:hAnsi="Arial Narrow"/>
          <w:sz w:val="20"/>
          <w:szCs w:val="20"/>
          <w:vertAlign w:val="superscript"/>
        </w:rPr>
        <w:footnoteReference w:id="23"/>
      </w:r>
      <w:r w:rsidRPr="00633287">
        <w:rPr>
          <w:rFonts w:ascii="Arial Narrow" w:hAnsi="Arial Narrow"/>
          <w:sz w:val="20"/>
          <w:szCs w:val="20"/>
        </w:rPr>
        <w:t>, tzn. dátum začiatku a konca oprávnenosti výdavkov môže byť stanovený v rozmedzí vyššie uvedeného časového obdobia stano</w:t>
      </w:r>
      <w:r w:rsidR="001357AC">
        <w:rPr>
          <w:rFonts w:ascii="Arial Narrow" w:hAnsi="Arial Narrow"/>
          <w:sz w:val="20"/>
          <w:szCs w:val="20"/>
        </w:rPr>
        <w:t>veného platnou legislatívou EÚ.</w:t>
      </w:r>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To znamená, že ak žiadateľ v žiadosti o NFP uviedol počiatočný a konečný dátum realizácie niektorej z aktivít projektu skôr, ako s poskytovateľom uzatvoril zmluvu o poskytnutí NFP, automaticky sa v zmluve o poskytnutí NFP uvedie obdobie realizácie aktivít projektu so zohľadneným časovým posunom tejto aktivity a na ňu nadväzujúce aktivity projektu. Obdobie realizácie aktivít projektu uvedené v časovom rámci realizácie aktivít projektu v prílohe č. 1 (VZP) uzatvorenej zmlu</w:t>
      </w:r>
      <w:r w:rsidR="001357AC">
        <w:rPr>
          <w:rFonts w:ascii="Arial Narrow" w:hAnsi="Arial Narrow"/>
          <w:sz w:val="20"/>
          <w:szCs w:val="20"/>
        </w:rPr>
        <w:t>vy o poskytnutí NFP je záväzné.</w:t>
      </w:r>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u w:val="single"/>
        </w:rPr>
        <w:t>Upozorňujeme žiadateľa,</w:t>
      </w:r>
      <w:r w:rsidRPr="00633287">
        <w:rPr>
          <w:rFonts w:ascii="Arial Narrow" w:hAnsi="Arial Narrow"/>
          <w:sz w:val="20"/>
          <w:szCs w:val="20"/>
        </w:rPr>
        <w:t xml:space="preserve"> že v prípade, ak výzva/vyzvanie umožnili realizáciu aktivít projektu ešte pred uzatvorením zmluvy o NFP, platí, že podpora z EŠIF nie je oprávnená na aktivity, prípadne projekty, ktoré už boli fyzicky ukončené alebo sa plne realizovali ešte pred samotným predložením žiadosti o NFP poskytovateľovi, bez ohľadu na to, či prijímateľ u</w:t>
      </w:r>
      <w:r w:rsidR="001357AC">
        <w:rPr>
          <w:rFonts w:ascii="Arial Narrow" w:hAnsi="Arial Narrow"/>
          <w:sz w:val="20"/>
          <w:szCs w:val="20"/>
        </w:rPr>
        <w:t>hradil všetky súvisiace platby.</w:t>
      </w:r>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prípade poskytovania štátnej pomoci, na národnej úrovni je oprávnené obdobie pre výdavky stanovené v príslušných schémach štátnej pomoci a schémach pomoci de minimis v ich platno</w:t>
      </w:r>
      <w:r w:rsidR="001357AC">
        <w:rPr>
          <w:rFonts w:ascii="Arial Narrow" w:hAnsi="Arial Narrow"/>
          <w:sz w:val="20"/>
          <w:szCs w:val="20"/>
        </w:rPr>
        <w:t>m znení.</w:t>
      </w:r>
    </w:p>
    <w:p w:rsidR="00D82156" w:rsidRPr="00633287" w:rsidRDefault="00D82156" w:rsidP="00C253BD">
      <w:pPr>
        <w:spacing w:after="120"/>
        <w:rPr>
          <w:rFonts w:ascii="Arial Narrow" w:hAnsi="Arial Narrow"/>
        </w:rPr>
      </w:pPr>
    </w:p>
    <w:p w:rsidR="00D82156" w:rsidRPr="00633287" w:rsidRDefault="00D82156" w:rsidP="00C253B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372" w:name="_Toc436989156"/>
      <w:bookmarkStart w:id="373" w:name="_Toc450897427"/>
      <w:bookmarkStart w:id="374" w:name="_Toc514307867"/>
      <w:r w:rsidRPr="00633287">
        <w:rPr>
          <w:rFonts w:eastAsiaTheme="majorEastAsia" w:cstheme="majorBidi"/>
          <w:iCs w:val="0"/>
          <w:sz w:val="26"/>
          <w:szCs w:val="26"/>
          <w:lang w:eastAsia="cs-CZ"/>
        </w:rPr>
        <w:lastRenderedPageBreak/>
        <w:t>Oprávnené výdavky projektu</w:t>
      </w:r>
      <w:bookmarkEnd w:id="372"/>
      <w:bookmarkEnd w:id="373"/>
      <w:bookmarkEnd w:id="374"/>
    </w:p>
    <w:p w:rsidR="002945D7" w:rsidRPr="00633287" w:rsidRDefault="002945D7" w:rsidP="00C253BD">
      <w:pPr>
        <w:spacing w:after="120"/>
        <w:rPr>
          <w:rFonts w:ascii="Arial Narrow" w:hAnsi="Arial Narrow" w:cs="TimesNewRomanPS-BoldMT"/>
          <w:b/>
          <w:color w:val="000000"/>
          <w:sz w:val="20"/>
          <w:szCs w:val="20"/>
          <w:lang w:eastAsia="en-US"/>
        </w:rPr>
      </w:pPr>
      <w:bookmarkStart w:id="375" w:name="_Toc421261926"/>
      <w:bookmarkStart w:id="376" w:name="_Toc436989157"/>
      <w:r w:rsidRPr="00633287">
        <w:rPr>
          <w:rFonts w:ascii="Arial Narrow" w:hAnsi="Arial Narrow" w:cs="TimesNewRomanPS-BoldMT"/>
          <w:b/>
          <w:color w:val="000000"/>
          <w:sz w:val="20"/>
          <w:szCs w:val="20"/>
          <w:lang w:eastAsia="en-US"/>
        </w:rPr>
        <w:t>Všeobecné podmienky oprávnenosti výdavkov</w:t>
      </w:r>
    </w:p>
    <w:p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Pravidlá oprávnenosti výdavkov sú stanovené na vnútroštátnej úrovni v súlade s čl. 65 ods. 1 všeobecného nariadenia s ohľadom na platnú národnú legislatívu, najmä zákon o rozpočtových pravidlách, zákon o účtovníctve a zákon o rozpočtových pravidlách územnej samosprávy okrem prípadov, keď sú stanovené osobitné pravidlá vo všeobecnom nariadení alebo pravidlá pre jednotlivé fondy.</w:t>
      </w:r>
    </w:p>
    <w:p w:rsidR="002945D7" w:rsidRPr="00633287" w:rsidRDefault="002945D7" w:rsidP="00C253BD">
      <w:pPr>
        <w:spacing w:after="120"/>
        <w:ind w:firstLine="708"/>
        <w:jc w:val="both"/>
        <w:rPr>
          <w:rFonts w:ascii="Arial Narrow" w:hAnsi="Arial Narrow"/>
          <w:sz w:val="20"/>
        </w:rPr>
      </w:pPr>
      <w:r w:rsidRPr="00633287">
        <w:rPr>
          <w:rFonts w:ascii="Arial Narrow" w:hAnsi="Arial Narrow"/>
          <w:sz w:val="20"/>
          <w:szCs w:val="20"/>
        </w:rPr>
        <w:t xml:space="preserve">Pravidlá, ktoré sú záväzné pre žiadateľov pri používaní číselníka oprávnených výdavkov, a pravidlá oprávnenosti pre najčastejšie sa vyskytujúce skupiny výdavkov sú bližšie upravené v  aktuálne platnej verzii metodického pokynu vydanom  </w:t>
      </w:r>
      <w:r w:rsidRPr="00633287">
        <w:rPr>
          <w:rFonts w:ascii="Arial Narrow" w:hAnsi="Arial Narrow"/>
          <w:iCs/>
          <w:sz w:val="20"/>
          <w:szCs w:val="20"/>
        </w:rPr>
        <w:t xml:space="preserve">CKO č. 6,  zverejnenej na webovom sídle </w:t>
      </w:r>
      <w:hyperlink r:id="rId41" w:history="1">
        <w:r w:rsidRPr="00633287">
          <w:rPr>
            <w:rFonts w:ascii="Arial Narrow" w:hAnsi="Arial Narrow"/>
            <w:iCs/>
            <w:color w:val="0000FF"/>
            <w:sz w:val="20"/>
            <w:szCs w:val="20"/>
            <w:u w:val="single"/>
          </w:rPr>
          <w:t>http://www.partnerskadohoda.gov.sk/metodicke-pokyny-cko/</w:t>
        </w:r>
      </w:hyperlink>
      <w:r w:rsidRPr="00633287">
        <w:rPr>
          <w:rFonts w:ascii="Arial Narrow" w:hAnsi="Arial Narrow"/>
          <w:sz w:val="20"/>
          <w:szCs w:val="20"/>
        </w:rPr>
        <w:t>.  Pravidlá oprávnenosti výdavkov</w:t>
      </w:r>
      <w:r w:rsidR="001357AC">
        <w:rPr>
          <w:rFonts w:ascii="Arial Narrow" w:hAnsi="Arial Narrow"/>
          <w:sz w:val="20"/>
          <w:szCs w:val="20"/>
        </w:rPr>
        <w:t xml:space="preserve"> sú stanovené v tejto príručke.</w:t>
      </w:r>
    </w:p>
    <w:p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Výdavky projektu sa podľa vzťahu k hlavným aktivitám projektu delia na priame a nepriame výdavky. Vecné vymedzenie kategórie nepriamych výdavkov je zadefinované v prílohe č. 1 k Metodickému pokynu CKO č. 6 , aktuálnej verzie  zverejnenej na webovom sídle </w:t>
      </w:r>
      <w:hyperlink r:id="rId42" w:history="1">
        <w:r w:rsidRPr="00633287">
          <w:rPr>
            <w:rFonts w:ascii="Arial Narrow" w:hAnsi="Arial Narrow"/>
            <w:color w:val="0000FF"/>
            <w:sz w:val="20"/>
            <w:szCs w:val="20"/>
            <w:u w:val="single"/>
          </w:rPr>
          <w:t>http://www.partnerskadohoda.gov.sk/metodicke-pokyny-cko/</w:t>
        </w:r>
      </w:hyperlink>
      <w:r w:rsidR="001357AC">
        <w:rPr>
          <w:rFonts w:ascii="Arial Narrow" w:hAnsi="Arial Narrow"/>
          <w:bCs/>
          <w:sz w:val="20"/>
          <w:szCs w:val="20"/>
        </w:rPr>
        <w:t>.</w:t>
      </w:r>
    </w:p>
    <w:p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Priame výdavky</w:t>
      </w:r>
      <w:r w:rsidRPr="00633287">
        <w:rPr>
          <w:rFonts w:ascii="Arial Narrow" w:hAnsi="Arial Narrow"/>
          <w:bCs/>
          <w:sz w:val="20"/>
          <w:szCs w:val="20"/>
        </w:rPr>
        <w:t xml:space="preserve"> sú výdavky na uskutočnenie činností preukázateľne priamo súvisiacich s </w:t>
      </w:r>
      <w:r w:rsidR="00E22551" w:rsidRPr="00633287">
        <w:rPr>
          <w:rFonts w:ascii="Arial Narrow" w:eastAsiaTheme="minorHAnsi" w:hAnsi="Arial Narrow"/>
          <w:color w:val="000000"/>
          <w:sz w:val="20"/>
          <w:szCs w:val="20"/>
          <w:lang w:eastAsia="en-US"/>
        </w:rPr>
        <w:t>konkrétnou činnosťou</w:t>
      </w:r>
      <w:r w:rsidR="00E22551" w:rsidRPr="00633287">
        <w:rPr>
          <w:rStyle w:val="Odkaznapoznmkupodiarou"/>
          <w:rFonts w:ascii="Arial Narrow" w:eastAsiaTheme="minorHAnsi" w:hAnsi="Arial Narrow"/>
          <w:color w:val="000000"/>
          <w:sz w:val="20"/>
          <w:szCs w:val="20"/>
          <w:lang w:eastAsia="en-US"/>
        </w:rPr>
        <w:footnoteReference w:id="24"/>
      </w:r>
      <w:r w:rsidRPr="00633287">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rsidR="002945D7" w:rsidRPr="00633287" w:rsidRDefault="002945D7" w:rsidP="001357AC">
      <w:pPr>
        <w:spacing w:after="120"/>
        <w:ind w:firstLine="708"/>
        <w:jc w:val="both"/>
        <w:rPr>
          <w:rFonts w:ascii="Arial Narrow" w:hAnsi="Arial Narrow"/>
          <w:bCs/>
          <w:sz w:val="20"/>
          <w:szCs w:val="20"/>
        </w:rPr>
      </w:pPr>
      <w:r w:rsidRPr="00633287">
        <w:rPr>
          <w:rFonts w:ascii="Arial Narrow" w:hAnsi="Arial Narrow"/>
          <w:b/>
          <w:bCs/>
          <w:sz w:val="20"/>
          <w:szCs w:val="20"/>
        </w:rPr>
        <w:t>Nepriame výdavky</w:t>
      </w:r>
      <w:r w:rsidRPr="00633287">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nepriamych výdavkov pri uplatňovaní pravidla pre paušálne výdavky </w:t>
      </w:r>
      <w:r w:rsidRPr="00633287">
        <w:rPr>
          <w:rFonts w:ascii="Arial Narrow" w:hAnsi="Arial Narrow"/>
          <w:b/>
          <w:sz w:val="20"/>
          <w:szCs w:val="20"/>
        </w:rPr>
        <w:t>nie je možné zahrnúť výdavky na obstaranie akéhokoľvek dlhodobého hmotného/nehmotného majetku</w:t>
      </w:r>
      <w:r w:rsidRPr="00633287">
        <w:rPr>
          <w:rFonts w:ascii="Arial Narrow" w:hAnsi="Arial Narrow"/>
          <w:sz w:val="20"/>
          <w:szCs w:val="20"/>
        </w:rPr>
        <w:t xml:space="preserve"> (vrátane drobného dlhodobého hmotného/nehmotného majetku) do oprávnených výdavkov v rámci paušálnej sadzby.</w:t>
      </w:r>
    </w:p>
    <w:p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Výdavky projektu môžu mať charakter bežných výdavkov a kapitálových výdavkov</w:t>
      </w:r>
      <w:r w:rsidRPr="00633287">
        <w:rPr>
          <w:rFonts w:ascii="Arial Narrow" w:hAnsi="Arial Narrow"/>
          <w:bCs/>
          <w:sz w:val="20"/>
          <w:szCs w:val="20"/>
        </w:rPr>
        <w:t xml:space="preserve"> podľa MP CKO č. 4, aktuálnej verzii k číselníku oprávnených výdavkov zverejnenej na webovom sídle </w:t>
      </w:r>
      <w:hyperlink r:id="rId43" w:history="1">
        <w:r w:rsidRPr="00633287">
          <w:rPr>
            <w:rFonts w:ascii="Arial Narrow" w:hAnsi="Arial Narrow"/>
            <w:color w:val="0000FF"/>
            <w:sz w:val="20"/>
            <w:szCs w:val="20"/>
            <w:u w:val="single"/>
          </w:rPr>
          <w:t>http://www.partnerskadohoda.gov.sk/metodicke-pokyny-cko/</w:t>
        </w:r>
      </w:hyperlink>
      <w:r w:rsidRPr="00633287">
        <w:rPr>
          <w:rFonts w:ascii="Arial Narrow" w:hAnsi="Arial Narrow"/>
          <w:bCs/>
          <w:sz w:val="20"/>
          <w:szCs w:val="20"/>
        </w:rPr>
        <w:t>.</w:t>
      </w:r>
    </w:p>
    <w:p w:rsidR="00A708B2" w:rsidRPr="00633287" w:rsidRDefault="00A708B2" w:rsidP="00230406">
      <w:pPr>
        <w:spacing w:after="120"/>
        <w:ind w:firstLine="708"/>
        <w:jc w:val="both"/>
        <w:rPr>
          <w:rFonts w:ascii="Arial Narrow" w:hAnsi="Arial Narrow"/>
          <w:bCs/>
          <w:sz w:val="20"/>
          <w:szCs w:val="20"/>
        </w:rPr>
      </w:pPr>
    </w:p>
    <w:p w:rsidR="00D82156"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377" w:name="_Toc450897428"/>
      <w:bookmarkStart w:id="378" w:name="_Toc514307868"/>
      <w:r w:rsidRPr="00633287">
        <w:rPr>
          <w:rFonts w:eastAsiaTheme="majorEastAsia" w:cstheme="majorBidi"/>
          <w:szCs w:val="24"/>
          <w:lang w:eastAsia="cs-CZ"/>
        </w:rPr>
        <w:t>Oprávnené výdavky a neoprávnené výdavky</w:t>
      </w:r>
      <w:bookmarkEnd w:id="375"/>
      <w:bookmarkEnd w:id="376"/>
      <w:bookmarkEnd w:id="377"/>
      <w:bookmarkEnd w:id="378"/>
    </w:p>
    <w:p w:rsidR="00D82156" w:rsidRPr="00633287" w:rsidRDefault="00D82156" w:rsidP="00C253BD">
      <w:pPr>
        <w:pStyle w:val="Nadpis4"/>
        <w:spacing w:before="0" w:after="120"/>
        <w:rPr>
          <w:rFonts w:eastAsiaTheme="majorEastAsia" w:cstheme="majorBidi"/>
          <w:sz w:val="23"/>
          <w:szCs w:val="23"/>
          <w:lang w:eastAsia="cs-CZ"/>
        </w:rPr>
      </w:pPr>
      <w:bookmarkStart w:id="379" w:name="_Toc514307869"/>
      <w:r w:rsidRPr="00C253BD">
        <w:rPr>
          <w:rFonts w:eastAsiaTheme="majorEastAsia"/>
          <w:sz w:val="23"/>
        </w:rPr>
        <w:t>Oprávnené výdavky</w:t>
      </w:r>
      <w:bookmarkStart w:id="380" w:name="_Toc440876051"/>
      <w:bookmarkEnd w:id="379"/>
      <w:bookmarkEnd w:id="380"/>
    </w:p>
    <w:p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SO informuje žiadateľov o oprávnenosti výdavkov a ich evidencie vo vzťahu k realizácie projektov prostredníctvom podmienok poskytnutia </w:t>
      </w:r>
      <w:r w:rsidR="00F47443" w:rsidRPr="00633287">
        <w:rPr>
          <w:rFonts w:ascii="Arial Narrow" w:hAnsi="Arial Narrow"/>
          <w:bCs/>
          <w:sz w:val="20"/>
          <w:szCs w:val="20"/>
        </w:rPr>
        <w:t xml:space="preserve">príspevku </w:t>
      </w:r>
      <w:r w:rsidRPr="00633287">
        <w:rPr>
          <w:rFonts w:ascii="Arial Narrow" w:hAnsi="Arial Narrow"/>
          <w:bCs/>
          <w:sz w:val="20"/>
          <w:szCs w:val="20"/>
        </w:rPr>
        <w:t>vo vyzvaní/výzve.</w:t>
      </w:r>
    </w:p>
    <w:p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Vecná oprávnenosť výdavkov je zadefinovaná v časti 3.5.1.1 Systému riadenia EŠIF zverejnenom na webovom sídle </w:t>
      </w:r>
      <w:r w:rsidRPr="00633287">
        <w:rPr>
          <w:rFonts w:ascii="Arial Narrow" w:hAnsi="Arial Narrow"/>
          <w:i/>
          <w:iCs/>
          <w:sz w:val="20"/>
          <w:szCs w:val="20"/>
        </w:rPr>
        <w:t xml:space="preserve"> </w:t>
      </w:r>
      <w:hyperlink r:id="rId44" w:history="1">
        <w:r w:rsidR="00C47225" w:rsidRPr="00CC3D6F">
          <w:rPr>
            <w:rStyle w:val="Hypertextovprepojenie"/>
            <w:rFonts w:ascii="Arial Narrow" w:hAnsi="Arial Narrow"/>
            <w:sz w:val="20"/>
            <w:szCs w:val="20"/>
          </w:rPr>
          <w:t>http://www.partnerskadohoda.gov.sk/zakladne-dokumenty</w:t>
        </w:r>
        <w:r w:rsidR="00C47225" w:rsidRPr="00CC3D6F">
          <w:rPr>
            <w:rStyle w:val="Hypertextovprepojenie"/>
          </w:rPr>
          <w:t>/</w:t>
        </w:r>
      </w:hyperlink>
      <w:r w:rsidRPr="00633287">
        <w:rPr>
          <w:rFonts w:ascii="Arial Narrow" w:hAnsi="Arial Narrow"/>
          <w:i/>
          <w:iCs/>
          <w:sz w:val="20"/>
          <w:szCs w:val="20"/>
        </w:rPr>
        <w:t>.</w:t>
      </w:r>
      <w:r w:rsidRPr="00633287">
        <w:rPr>
          <w:rFonts w:ascii="Arial Narrow" w:hAnsi="Arial Narrow"/>
          <w:sz w:val="20"/>
          <w:szCs w:val="20"/>
        </w:rPr>
        <w:t xml:space="preserve"> Výdavky sú </w:t>
      </w:r>
      <w:r w:rsidRPr="00633287">
        <w:rPr>
          <w:rFonts w:ascii="Arial Narrow" w:hAnsi="Arial Narrow"/>
          <w:b/>
          <w:sz w:val="20"/>
          <w:szCs w:val="20"/>
        </w:rPr>
        <w:t>oprávnené</w:t>
      </w:r>
      <w:r w:rsidRPr="00633287">
        <w:rPr>
          <w:rFonts w:ascii="Arial Narrow" w:hAnsi="Arial Narrow"/>
          <w:sz w:val="20"/>
          <w:szCs w:val="20"/>
        </w:rPr>
        <w:t>,</w:t>
      </w:r>
      <w:r w:rsidRPr="00633287">
        <w:rPr>
          <w:rFonts w:ascii="Arial Narrow" w:hAnsi="Arial Narrow"/>
          <w:color w:val="000000"/>
        </w:rPr>
        <w:t xml:space="preserve"> </w:t>
      </w:r>
      <w:r w:rsidRPr="00633287">
        <w:rPr>
          <w:rFonts w:ascii="Arial Narrow" w:hAnsi="Arial Narrow"/>
          <w:sz w:val="20"/>
          <w:szCs w:val="20"/>
        </w:rPr>
        <w:t>ak spĺňajú</w:t>
      </w:r>
      <w:r w:rsidRPr="00633287">
        <w:rPr>
          <w:rFonts w:ascii="Arial Narrow" w:hAnsi="Arial Narrow"/>
          <w:color w:val="000000"/>
        </w:rPr>
        <w:t xml:space="preserve"> </w:t>
      </w:r>
      <w:r w:rsidRPr="00633287">
        <w:rPr>
          <w:rFonts w:ascii="Arial Narrow" w:hAnsi="Arial Narrow"/>
          <w:b/>
          <w:sz w:val="20"/>
          <w:szCs w:val="20"/>
          <w:u w:val="single"/>
        </w:rPr>
        <w:t>všetky</w:t>
      </w:r>
      <w:r w:rsidRPr="00633287">
        <w:rPr>
          <w:rFonts w:ascii="Arial Narrow" w:hAnsi="Arial Narrow"/>
          <w:color w:val="000000"/>
        </w:rPr>
        <w:t xml:space="preserve"> </w:t>
      </w:r>
      <w:r w:rsidRPr="00633287">
        <w:rPr>
          <w:rFonts w:ascii="Arial Narrow" w:hAnsi="Arial Narrow"/>
          <w:sz w:val="20"/>
          <w:szCs w:val="20"/>
        </w:rPr>
        <w:t>podmienky poskytnutia NFP stanovené najmä v príslušnom vyzvaní, sú v súlade s pravidlami, ktoré vydal CKO formou MP č. 6, aktuálnej verzi k pravidlám oprávnenosti pre najčastejšie sa vyskytujúce skupiny výdavkov v platnom znení,</w:t>
      </w:r>
      <w:r w:rsidRPr="00633287">
        <w:rPr>
          <w:rFonts w:ascii="Arial Narrow" w:hAnsi="Arial Narrow"/>
          <w:color w:val="000000"/>
        </w:rPr>
        <w:t xml:space="preserve"> </w:t>
      </w:r>
      <w:r w:rsidRPr="00633287">
        <w:rPr>
          <w:rFonts w:ascii="Arial Narrow" w:hAnsi="Arial Narrow"/>
          <w:sz w:val="20"/>
          <w:szCs w:val="20"/>
        </w:rPr>
        <w:t xml:space="preserve">ktorá je zverejnená na webovom sídle: </w:t>
      </w:r>
      <w:hyperlink r:id="rId45" w:history="1">
        <w:r w:rsidRPr="00633287">
          <w:rPr>
            <w:rFonts w:ascii="Arial Narrow" w:hAnsi="Arial Narrow"/>
            <w:color w:val="0000FF"/>
            <w:sz w:val="20"/>
            <w:szCs w:val="20"/>
            <w:u w:val="single"/>
          </w:rPr>
          <w:t>http://www.partnerskadohoda.gov.sk/metodicke-pokyny-cko/</w:t>
        </w:r>
      </w:hyperlink>
      <w:r w:rsidRPr="00633287">
        <w:rPr>
          <w:rFonts w:ascii="Arial Narrow" w:hAnsi="Arial Narrow"/>
          <w:sz w:val="20"/>
          <w:szCs w:val="20"/>
        </w:rPr>
        <w:t xml:space="preserve"> a s pravidlami oprávnenosti výdavkov stanovenými touto príručkou. </w:t>
      </w:r>
    </w:p>
    <w:p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Oprávnené výdavky predstavujú výdavky, ktoré boli </w:t>
      </w:r>
      <w:r w:rsidRPr="00633287">
        <w:rPr>
          <w:rFonts w:ascii="Arial Narrow" w:hAnsi="Arial Narrow"/>
          <w:bCs/>
          <w:sz w:val="20"/>
          <w:szCs w:val="20"/>
        </w:rPr>
        <w:t xml:space="preserve">skutočne vynaložené </w:t>
      </w:r>
      <w:r w:rsidRPr="00633287">
        <w:rPr>
          <w:rFonts w:ascii="Arial Narrow" w:hAnsi="Arial Narrow"/>
          <w:sz w:val="20"/>
          <w:szCs w:val="20"/>
        </w:rPr>
        <w:t xml:space="preserve">počas obdobia realizácie aktivít projektu vo forme nákladov alebo výdavkov prijímateľa za predpokladu, že </w:t>
      </w:r>
      <w:r w:rsidRPr="00633287">
        <w:rPr>
          <w:rFonts w:ascii="Arial Narrow" w:hAnsi="Arial Narrow"/>
          <w:bCs/>
          <w:sz w:val="20"/>
          <w:szCs w:val="20"/>
        </w:rPr>
        <w:t xml:space="preserve">sú potrebné na uspokojivé vykonávanie projektu a sú s ním priamo spojené, </w:t>
      </w:r>
      <w:r w:rsidRPr="00633287">
        <w:rPr>
          <w:rFonts w:ascii="Arial Narrow" w:hAnsi="Arial Narrow"/>
          <w:sz w:val="20"/>
          <w:szCs w:val="20"/>
        </w:rPr>
        <w:t>a ktoré boli vynaložené na projekt vybraný na dosiahnutie cieľov OP ĽZ v súlad</w:t>
      </w:r>
      <w:r w:rsidR="001357AC">
        <w:rPr>
          <w:rFonts w:ascii="Arial Narrow" w:hAnsi="Arial Narrow"/>
          <w:sz w:val="20"/>
          <w:szCs w:val="20"/>
        </w:rPr>
        <w:t>e s podmienkami vyzvania/výzvy.</w:t>
      </w:r>
    </w:p>
    <w:p w:rsidR="002945D7" w:rsidRPr="00633287" w:rsidRDefault="001357AC" w:rsidP="00C253BD">
      <w:pPr>
        <w:spacing w:after="120"/>
        <w:ind w:firstLine="708"/>
        <w:jc w:val="both"/>
        <w:rPr>
          <w:rFonts w:ascii="Arial Narrow" w:hAnsi="Arial Narrow"/>
          <w:sz w:val="20"/>
          <w:szCs w:val="20"/>
        </w:rPr>
      </w:pPr>
      <w:r>
        <w:rPr>
          <w:rFonts w:ascii="Arial Narrow" w:hAnsi="Arial Narrow"/>
          <w:sz w:val="16"/>
          <w:szCs w:val="16"/>
        </w:rPr>
        <w:lastRenderedPageBreak/>
        <w:t>V</w:t>
      </w:r>
      <w:r w:rsidR="002945D7" w:rsidRPr="00633287">
        <w:rPr>
          <w:rFonts w:ascii="Arial Narrow" w:hAnsi="Arial Narrow"/>
          <w:sz w:val="16"/>
          <w:szCs w:val="16"/>
        </w:rPr>
        <w:t> </w:t>
      </w:r>
      <w:r w:rsidR="002945D7" w:rsidRPr="00633287">
        <w:rPr>
          <w:rFonts w:ascii="Arial Narrow" w:hAnsi="Arial Narrow"/>
          <w:sz w:val="20"/>
          <w:szCs w:val="20"/>
        </w:rPr>
        <w:t>prípade aplikovania štátnej pomoci je potrebné brať do úvahy aj pravidlá oprávnenosti vymedzené v príslušnej legislatíve upravujúcej predmetnú oblasť (napr. podľa čl. 31 nariadenia č. 651/2014 o skupinových výnimkách, financovanie pomoci na vzdelávanie, ktoré podniky uskutočňujú s cieľom splniť povinné vnútroštátne vzdelávacie normy, nie je oprávnené). Zároveň týmto nie je dotknuté právo poskytovateľa  určité výdavky definovať ako neoprávnené, na základe účelu a potrieb OP ĽZ, prípadne záväzkov SO prijatých v rámci vykonaných auditných misií.</w:t>
      </w:r>
    </w:p>
    <w:p w:rsidR="002945D7" w:rsidRPr="00633287" w:rsidRDefault="002945D7" w:rsidP="002945D7">
      <w:pPr>
        <w:pBdr>
          <w:top w:val="single" w:sz="12" w:space="1" w:color="auto"/>
          <w:left w:val="single" w:sz="12" w:space="0" w:color="auto"/>
          <w:bottom w:val="single" w:sz="12" w:space="1" w:color="auto"/>
          <w:right w:val="single" w:sz="12" w:space="4" w:color="auto"/>
          <w:between w:val="single" w:sz="12" w:space="1" w:color="auto"/>
        </w:pBdr>
        <w:shd w:val="clear" w:color="auto" w:fill="17365D"/>
        <w:autoSpaceDE w:val="0"/>
        <w:autoSpaceDN w:val="0"/>
        <w:adjustRightInd w:val="0"/>
        <w:spacing w:before="120" w:after="120"/>
        <w:jc w:val="both"/>
        <w:rPr>
          <w:rFonts w:ascii="Arial Narrow" w:hAnsi="Arial Narrow"/>
          <w:b/>
          <w:sz w:val="20"/>
        </w:rPr>
      </w:pPr>
      <w:r w:rsidRPr="00633287">
        <w:rPr>
          <w:rFonts w:ascii="Arial Narrow" w:hAnsi="Arial Narrow"/>
          <w:b/>
          <w:sz w:val="20"/>
        </w:rPr>
        <w:t>Dôležitá informácia pre žiadateľa:</w:t>
      </w:r>
    </w:p>
    <w:p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240" w:after="120"/>
        <w:jc w:val="both"/>
        <w:rPr>
          <w:rFonts w:ascii="Arial Narrow" w:eastAsia="SimSun" w:hAnsi="Arial Narrow"/>
          <w:sz w:val="20"/>
          <w:szCs w:val="22"/>
          <w:lang w:eastAsia="en-US"/>
        </w:rPr>
      </w:pPr>
      <w:bookmarkStart w:id="381" w:name="_Toc419724273"/>
      <w:r w:rsidRPr="00633287">
        <w:rPr>
          <w:rFonts w:ascii="Arial Narrow" w:eastAsia="SimSun" w:hAnsi="Arial Narrow"/>
          <w:sz w:val="20"/>
          <w:szCs w:val="22"/>
          <w:lang w:eastAsia="en-US"/>
        </w:rPr>
        <w:t>Nakoľko v žiadosti o NFP uvádzajú žiadatelia informácie o plánovaných aktivitách, ktoré však nie sú reálne vynaložené a dostatočne preukázané, pre rozhodovanie o oprávnenosti jednotlivých výdavkov v čase implementácie je nutné zdôrazniť, že schválením výdavku v rozpočte projektu Žiadosti o NFP nevzniká budúcemu prijímateľovi automaticky nárok na uhradenie výdavku, ak nepreukáže vynaloženie schválených výdavkov v súlade s príslušnými ustanoveniami uzatvorenej zmluvy o poskytnutí NFP. Poskytovateľ je v zmysle uzatvorenej zmluvy o NFP oprávnený prijať osobitné pravidlá a postupy na preverovanie splnenia podmienok vo vzťahu k výdavkom projektu a včleniť ich do jednotlivých úkonov, ktoré poskytovateľ vykonáva v súvislosti s overovaním výdavkov od nadobudnutia účinnosti zmluvy o poskytnutí NFP (napríklad v súvislosti s kontrolou Verejného obstarávania, s kontrolou žiadosti o platbu (ŽoP) vykonávanou formou administratívnej</w:t>
      </w:r>
      <w:r w:rsidR="007A142B" w:rsidRPr="00633287">
        <w:rPr>
          <w:rFonts w:ascii="Arial Narrow" w:eastAsia="SimSun" w:hAnsi="Arial Narrow"/>
          <w:sz w:val="20"/>
          <w:szCs w:val="22"/>
          <w:lang w:eastAsia="en-US"/>
        </w:rPr>
        <w:t xml:space="preserve"> finančnej</w:t>
      </w:r>
      <w:r w:rsidRPr="00633287">
        <w:rPr>
          <w:rFonts w:ascii="Arial Narrow" w:eastAsia="SimSun" w:hAnsi="Arial Narrow"/>
          <w:sz w:val="20"/>
          <w:szCs w:val="22"/>
          <w:lang w:eastAsia="en-US"/>
        </w:rPr>
        <w:t xml:space="preserve"> kontroly), ako aj v rámci výkonu inej kontroly, až do skončenia udržateľnosti Projektu. Ak Prijímateľ poruší zásadu alebo pravidlá uzatvorenej zmluvy o poskytnutí NFP, je povinný vrátiť NFP alebo jeho časť.</w:t>
      </w:r>
      <w:bookmarkEnd w:id="381"/>
    </w:p>
    <w:p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120" w:line="260" w:lineRule="atLeast"/>
        <w:jc w:val="both"/>
        <w:rPr>
          <w:rFonts w:ascii="Arial Narrow" w:eastAsia="SimSun" w:hAnsi="Arial Narrow"/>
          <w:sz w:val="20"/>
          <w:szCs w:val="22"/>
          <w:lang w:eastAsia="en-US"/>
        </w:rPr>
      </w:pPr>
      <w:bookmarkStart w:id="382" w:name="_Toc419724274"/>
      <w:r w:rsidRPr="00633287">
        <w:rPr>
          <w:rFonts w:ascii="Arial Narrow" w:eastAsia="SimSun" w:hAnsi="Arial Narrow"/>
          <w:sz w:val="20"/>
          <w:szCs w:val="22"/>
          <w:lang w:eastAsia="en-US"/>
        </w:rPr>
        <w:t>Zároveň je žiadateľ / prijímateľ povinný zdržať sa vykonania akéhokoľvek úkonu, vrátane vstupu do záväzkovo-právneho vzťahu s treťou osobou, ktorým by došlo k porušeniu článku 107 Zmluvy o fungovaní EÚ v súvislosti s projektom s ohľadom na skutočnosť, že poskytnutý NFP je príspevkom z verejných zdrojov Slovenskej republiky.</w:t>
      </w:r>
      <w:bookmarkEnd w:id="382"/>
      <w:r w:rsidRPr="00633287">
        <w:rPr>
          <w:rFonts w:ascii="Arial Narrow" w:eastAsia="SimSun" w:hAnsi="Arial Narrow"/>
          <w:sz w:val="20"/>
          <w:szCs w:val="22"/>
          <w:lang w:eastAsia="en-US"/>
        </w:rPr>
        <w:t xml:space="preserve"> </w:t>
      </w:r>
    </w:p>
    <w:p w:rsidR="002945D7" w:rsidRPr="00633287" w:rsidRDefault="002945D7" w:rsidP="002945D7">
      <w:pPr>
        <w:spacing w:line="240" w:lineRule="atLeast"/>
        <w:jc w:val="both"/>
        <w:rPr>
          <w:rFonts w:ascii="Arial Narrow" w:hAnsi="Arial Narrow"/>
        </w:rPr>
      </w:pPr>
    </w:p>
    <w:p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Z prostriedkov  ESF  a z národných zdrojov určených na spolufinancovanie  projektov z ESF, či zo štátneho rozpočtu alebo zo zdrojov regionálnej alebo miestnej samosprávy môžu byť hradené  len oprávnené výdavky projektu. </w:t>
      </w:r>
    </w:p>
    <w:p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Aby výdavky mohli byť oprávnenými, musia spĺňať všeobecné pravidlá oprávnenosti výdavkov:  </w:t>
      </w:r>
    </w:p>
    <w:p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vynaložený výdavok je v súlade s platnými všeobecne záväznými právnymi predpismi (napr. zákon  č. 18/1996 Z. z. o cenách v znení neskorších predpisov, Zákonník práce, Občiansky zákonník);</w:t>
      </w:r>
    </w:p>
    <w:p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 xml:space="preserve">výdavok je vynaložený na projekt schválený sprostredkovateľským orgánom pre príslušný OP a realizovaný v zmysle zmluvy o poskytnutí NFP, resp. v zmysle rozhodnutia príslušného sprostredkovateľského orgánu o schválení žiadosti o NFP v súlade s kritériami stanovenými príslušným monitorovacím výborom; </w:t>
      </w:r>
    </w:p>
    <w:p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výdavky sú vynaložené v súlade s cieľom prioritnej osi č. 1 Vzdelávanie OP ĽZ, na aktivitu v súlade s obsahovou stránkou projektu a sú plne v súlade s cieľmi projektu, výdavky prispievajú k dosiahnutiu plánovaných aktivít projektu;</w:t>
      </w:r>
    </w:p>
    <w:p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skutočne vynaložený medzi 1. januárom 2014 a dňom ukončenia realizácie aktivít projektu nie však neskôr ako 31. decembra 2023. SO môže stanoviť užšie kritériá pre počiatočný a koncový dátum oprávnenosti výdavkov (oprávnenosť výdavkov začína plynúť dňom účinnosti zmluvy o poskytnutí NFP</w:t>
      </w:r>
      <w:r w:rsidRPr="00633287">
        <w:rPr>
          <w:rFonts w:ascii="Arial Narrow" w:hAnsi="Arial Narrow"/>
          <w:sz w:val="20"/>
          <w:szCs w:val="20"/>
          <w:vertAlign w:val="superscript"/>
        </w:rPr>
        <w:footnoteReference w:id="25"/>
      </w:r>
      <w:r w:rsidRPr="00633287">
        <w:rPr>
          <w:rFonts w:ascii="Arial Narrow" w:hAnsi="Arial Narrow"/>
          <w:sz w:val="20"/>
          <w:szCs w:val="20"/>
        </w:rPr>
        <w:t xml:space="preserve">); </w:t>
      </w:r>
    </w:p>
    <w:p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realizovaný na oprávnenom území;</w:t>
      </w:r>
    </w:p>
    <w:p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primeraný, t.j. zodpovedá obvyklým cenám v danom mieste a čase a zodpovedá potrebám projektu;</w:t>
      </w:r>
    </w:p>
    <w:p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spĺňa podmienky hospodárnosti (minimalizácia výdavkov pre rešpektovaní cieľov projektu), efektívnosti (maximalizácia pomeru medzi vstupom a výstupom projektu) a účelnosti (nevyhnutnosť pre realizáciu aktivít projektu a priama väzba na ne). Overovanie hospodárnosti, efektívnosti a účelnosti sa vykonáva na základe poskytnutých informácií od žiadateľa a na základe jednotlivých kritérií v hodnotiacich hárkoch v procese odborného hodnotenia</w:t>
      </w:r>
      <w:r w:rsidRPr="00633287">
        <w:rPr>
          <w:rFonts w:ascii="Arial Narrow" w:hAnsi="Arial Narrow"/>
          <w:sz w:val="20"/>
          <w:szCs w:val="20"/>
          <w:vertAlign w:val="superscript"/>
        </w:rPr>
        <w:footnoteReference w:id="26"/>
      </w:r>
      <w:r w:rsidRPr="00633287">
        <w:rPr>
          <w:rFonts w:ascii="Arial Narrow" w:hAnsi="Arial Narrow"/>
          <w:sz w:val="20"/>
          <w:szCs w:val="20"/>
        </w:rPr>
        <w:t>;</w:t>
      </w:r>
    </w:p>
    <w:p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je preukázaný faktúrami alebo účtovnými dokladmi rovnocennej dôkaznej hodnoty, ktoré sú riadne evidované v účtovníctve prijímateľa v súlade s platnými všeobecne záväznými právnymi predpismi a podmienkami definovanými Systémom riadenia EIŠF a zmluvou o poskytnutí NFP</w:t>
      </w:r>
      <w:r w:rsidRPr="00633287">
        <w:rPr>
          <w:rFonts w:ascii="Arial Narrow" w:hAnsi="Arial Narrow"/>
          <w:sz w:val="20"/>
          <w:szCs w:val="20"/>
          <w:vertAlign w:val="superscript"/>
        </w:rPr>
        <w:footnoteReference w:id="27"/>
      </w:r>
      <w:r w:rsidRPr="00633287">
        <w:rPr>
          <w:rFonts w:ascii="Arial Narrow" w:hAnsi="Arial Narrow"/>
          <w:sz w:val="20"/>
          <w:szCs w:val="20"/>
        </w:rPr>
        <w:t>;</w:t>
      </w:r>
    </w:p>
    <w:p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intenzita podpory udelená z programov financovaných z fondov EÚ nesmie presiahnuť povolenú intenzitu verejnej podpory, ktorá vyplýva z právnych predpisov EÚ.</w:t>
      </w:r>
    </w:p>
    <w:p w:rsidR="002945D7" w:rsidRPr="00633287" w:rsidRDefault="002945D7" w:rsidP="002945D7">
      <w:pPr>
        <w:jc w:val="both"/>
        <w:rPr>
          <w:rFonts w:ascii="Arial Narrow" w:hAnsi="Arial Narrow"/>
          <w:b/>
          <w:bCs/>
          <w:sz w:val="20"/>
          <w:szCs w:val="20"/>
        </w:rPr>
      </w:pPr>
    </w:p>
    <w:p w:rsidR="002945D7" w:rsidRPr="00633287" w:rsidRDefault="002945D7" w:rsidP="00C253BD">
      <w:pPr>
        <w:spacing w:after="120"/>
        <w:ind w:firstLine="360"/>
        <w:jc w:val="both"/>
        <w:rPr>
          <w:rFonts w:ascii="Arial Narrow" w:hAnsi="Arial Narrow"/>
          <w:b/>
          <w:bCs/>
          <w:sz w:val="20"/>
          <w:szCs w:val="20"/>
        </w:rPr>
      </w:pPr>
      <w:r w:rsidRPr="00633287">
        <w:rPr>
          <w:rFonts w:ascii="Arial Narrow" w:hAnsi="Arial Narrow"/>
          <w:b/>
          <w:bCs/>
          <w:sz w:val="20"/>
          <w:szCs w:val="20"/>
        </w:rPr>
        <w:lastRenderedPageBreak/>
        <w:t>V prípade, ak nie je možné jednoznačne odlíšiť  oprávnenú a neoprávnenú časť  výdavku, bude výdavok v plnej výške uznaný za neoprávnený.</w:t>
      </w:r>
    </w:p>
    <w:p w:rsidR="002945D7" w:rsidRPr="00633287" w:rsidRDefault="002945D7" w:rsidP="00C253BD">
      <w:pPr>
        <w:spacing w:after="120"/>
        <w:ind w:firstLine="360"/>
        <w:jc w:val="both"/>
        <w:rPr>
          <w:rFonts w:ascii="Arial Narrow" w:hAnsi="Arial Narrow"/>
          <w:sz w:val="20"/>
          <w:szCs w:val="20"/>
          <w:lang w:eastAsia="cs-CZ"/>
        </w:rPr>
      </w:pPr>
      <w:r w:rsidRPr="00633287">
        <w:rPr>
          <w:rFonts w:ascii="Arial Narrow" w:hAnsi="Arial Narrow"/>
          <w:b/>
          <w:bCs/>
          <w:sz w:val="20"/>
          <w:szCs w:val="20"/>
        </w:rPr>
        <w:t>Oprávnené a neoprávnené výdavky sú definované v príslušnej výzve/vyzvaní na predkladanie žiadostí o NFP.</w:t>
      </w:r>
    </w:p>
    <w:p w:rsidR="002945D7" w:rsidRPr="00633287" w:rsidRDefault="002945D7" w:rsidP="00C253BD">
      <w:pPr>
        <w:ind w:firstLine="360"/>
        <w:jc w:val="both"/>
        <w:rPr>
          <w:rFonts w:ascii="Arial Narrow" w:hAnsi="Arial Narrow"/>
          <w:sz w:val="20"/>
          <w:szCs w:val="20"/>
        </w:rPr>
      </w:pPr>
      <w:r w:rsidRPr="00633287">
        <w:rPr>
          <w:rFonts w:ascii="Arial Narrow" w:hAnsi="Arial Narrow"/>
          <w:sz w:val="20"/>
          <w:szCs w:val="20"/>
        </w:rPr>
        <w:t>Špecifické typy výdavkov</w:t>
      </w:r>
      <w:r w:rsidRPr="00633287">
        <w:rPr>
          <w:rFonts w:ascii="Arial Narrow" w:hAnsi="Arial Narrow"/>
          <w:sz w:val="20"/>
          <w:szCs w:val="20"/>
          <w:vertAlign w:val="superscript"/>
        </w:rPr>
        <w:footnoteReference w:id="28"/>
      </w:r>
      <w:r w:rsidRPr="00633287">
        <w:rPr>
          <w:rFonts w:ascii="Arial Narrow" w:hAnsi="Arial Narrow"/>
          <w:sz w:val="20"/>
          <w:szCs w:val="20"/>
        </w:rPr>
        <w:t xml:space="preserve"> pre účely ich použitia v rámci implementácie projektu sú:</w:t>
      </w:r>
    </w:p>
    <w:p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mzdové prostriedky - mzdy, dohody mimo pracovného pomeru a odvody za zamestnávateľa;</w:t>
      </w:r>
    </w:p>
    <w:p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energie - napríklad vodné a stočné, plyn, teplo, elektrina;</w:t>
      </w:r>
    </w:p>
    <w:p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telekomunikačné a poštové poplatky - poplatky za telefón (pevná aj mobilná linka), internetové služby a poštové služby;</w:t>
      </w:r>
    </w:p>
    <w:p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pohonné hmoty.</w:t>
      </w:r>
    </w:p>
    <w:p w:rsidR="002945D7" w:rsidRPr="00633287" w:rsidRDefault="002945D7" w:rsidP="00C253BD">
      <w:pPr>
        <w:spacing w:after="120"/>
        <w:jc w:val="both"/>
        <w:rPr>
          <w:rFonts w:ascii="Arial Narrow" w:hAnsi="Arial Narrow"/>
          <w:sz w:val="20"/>
          <w:szCs w:val="20"/>
          <w:lang w:eastAsia="cs-CZ"/>
        </w:rPr>
      </w:pPr>
      <w:r w:rsidRPr="00633287">
        <w:rPr>
          <w:rFonts w:ascii="Arial Narrow" w:hAnsi="Arial Narrow"/>
          <w:sz w:val="20"/>
          <w:szCs w:val="20"/>
          <w:lang w:eastAsia="cs-CZ"/>
        </w:rPr>
        <w:t>V prípade schémy de minimis oprávnené, resp. neoprávnené výdavky sú stanovené v príslušnej schéme de minimis</w:t>
      </w:r>
      <w:r w:rsidRPr="00633287">
        <w:rPr>
          <w:rFonts w:ascii="Arial Narrow" w:hAnsi="Arial Narrow"/>
          <w:i/>
          <w:iCs/>
          <w:sz w:val="20"/>
          <w:szCs w:val="20"/>
          <w:lang w:eastAsia="cs-CZ"/>
        </w:rPr>
        <w:t>.</w:t>
      </w:r>
    </w:p>
    <w:p w:rsidR="002945D7" w:rsidRPr="00C253BD" w:rsidRDefault="002945D7" w:rsidP="00C253BD">
      <w:pPr>
        <w:spacing w:after="120"/>
        <w:ind w:firstLine="708"/>
        <w:jc w:val="both"/>
        <w:rPr>
          <w:rFonts w:ascii="Arial Narrow" w:hAnsi="Arial Narrow"/>
          <w:b/>
          <w:sz w:val="20"/>
        </w:rPr>
      </w:pPr>
      <w:r w:rsidRPr="00633287">
        <w:rPr>
          <w:rFonts w:ascii="Arial Narrow" w:hAnsi="Arial Narrow"/>
          <w:b/>
          <w:bCs/>
          <w:sz w:val="20"/>
          <w:szCs w:val="20"/>
          <w:lang w:eastAsia="cs-CZ"/>
        </w:rPr>
        <w:t>SO nebude poskytovať informácie právneho charakteru týkajúce sa legislatívy Slovenskej republiky a Európskej únie. Povinnosťou žiadateľa je dodržiavať platnú legislatívu SR (napr. zákon o verejnom obstarávaní, zákon o rozpočtových pravidlách, rezortnú legislatívu a pod.) ako aj legislatívu EÚ pri všetkých aktivitách realizovaných v súvislosti so žiadaním prostriedkov zo štrukturálnych investičných fondov EÚ.</w:t>
      </w:r>
    </w:p>
    <w:p w:rsidR="003759C7" w:rsidRPr="003759C7" w:rsidRDefault="003759C7" w:rsidP="00230406">
      <w:pPr>
        <w:ind w:firstLine="708"/>
        <w:jc w:val="both"/>
        <w:rPr>
          <w:rFonts w:ascii="Arial Narrow" w:hAnsi="Arial Narrow"/>
          <w:iCs/>
          <w:sz w:val="20"/>
          <w:szCs w:val="20"/>
        </w:rPr>
      </w:pPr>
    </w:p>
    <w:p w:rsidR="00516F8F" w:rsidRPr="00633287" w:rsidRDefault="00D82156" w:rsidP="00C253BD">
      <w:pPr>
        <w:pStyle w:val="Nadpis4"/>
        <w:spacing w:before="0" w:after="120"/>
        <w:rPr>
          <w:rFonts w:eastAsiaTheme="majorEastAsia" w:cstheme="majorBidi"/>
          <w:sz w:val="23"/>
          <w:szCs w:val="23"/>
          <w:lang w:eastAsia="cs-CZ"/>
        </w:rPr>
      </w:pPr>
      <w:bookmarkStart w:id="383" w:name="_Toc514307870"/>
      <w:r w:rsidRPr="00C253BD">
        <w:rPr>
          <w:rFonts w:eastAsiaTheme="majorEastAsia"/>
          <w:sz w:val="23"/>
        </w:rPr>
        <w:t>Neoprávnené výdavky</w:t>
      </w:r>
      <w:bookmarkStart w:id="384" w:name="_Toc440876053"/>
      <w:bookmarkEnd w:id="383"/>
      <w:bookmarkEnd w:id="384"/>
    </w:p>
    <w:p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Neoprávnené výdavky sú vo všeobecnosti uvedené v časti 3.5.2 kapitoly 3.5. Oprávnenosť výdavkov Systému riadenia EŠIF, zverejnenom na webovom sídle </w:t>
      </w:r>
      <w:hyperlink r:id="rId46" w:history="1">
        <w:r w:rsidRPr="00633287">
          <w:rPr>
            <w:rFonts w:ascii="Arial Narrow" w:hAnsi="Arial Narrow"/>
            <w:color w:val="0000FF"/>
            <w:sz w:val="20"/>
            <w:szCs w:val="20"/>
            <w:u w:val="single"/>
          </w:rPr>
          <w:t>http://www.partnerskadohoda.gov.sk/data/files/5780_system-riadenia-esif_web_final.pdf</w:t>
        </w:r>
      </w:hyperlink>
      <w:r w:rsidRPr="00633287">
        <w:rPr>
          <w:rFonts w:ascii="Arial Narrow" w:hAnsi="Arial Narrow"/>
          <w:sz w:val="20"/>
          <w:szCs w:val="20"/>
        </w:rPr>
        <w:t xml:space="preserve">, v MP CKO č. 6 aktuálna verzia k pravidlám oprávnenosti pre najčastejšie sa vyskytujúce skupiny výdavkov zverejnenom na webovom sídle  </w:t>
      </w:r>
      <w:hyperlink r:id="rId47" w:history="1">
        <w:r w:rsidRPr="00633287">
          <w:rPr>
            <w:rFonts w:ascii="Arial Narrow" w:hAnsi="Arial Narrow"/>
            <w:color w:val="0000FF"/>
            <w:sz w:val="20"/>
            <w:szCs w:val="20"/>
            <w:u w:val="single"/>
          </w:rPr>
          <w:t>http://www.partnerskadohoda.gov.sk/metodicke-pokyny-cko/</w:t>
        </w:r>
      </w:hyperlink>
      <w:r w:rsidRPr="00633287">
        <w:rPr>
          <w:rFonts w:ascii="Arial Narrow" w:hAnsi="Arial Narrow"/>
          <w:sz w:val="20"/>
          <w:szCs w:val="20"/>
        </w:rPr>
        <w:t>,. Spravidla platí, že ak poskytovateľ  využil možnosť zúženia okruhu oprávnených výdavkov, tak výdavky, ktoré vo vyzvaní/výzve neboli uvedené ako oprávnené, sú neoprávnenými výdavkami.</w:t>
      </w:r>
    </w:p>
    <w:p w:rsidR="002945D7" w:rsidRPr="00633287" w:rsidRDefault="002945D7" w:rsidP="00C253BD">
      <w:pPr>
        <w:spacing w:after="120"/>
        <w:jc w:val="both"/>
        <w:rPr>
          <w:rFonts w:ascii="Arial Narrow" w:hAnsi="Arial Narrow"/>
          <w:b/>
          <w:bCs/>
          <w:i/>
          <w:iCs/>
          <w:sz w:val="20"/>
          <w:szCs w:val="20"/>
        </w:rPr>
      </w:pPr>
      <w:r w:rsidRPr="00633287">
        <w:rPr>
          <w:rFonts w:ascii="Arial Narrow" w:hAnsi="Arial Narrow"/>
          <w:b/>
          <w:bCs/>
          <w:i/>
          <w:iCs/>
          <w:sz w:val="20"/>
          <w:szCs w:val="20"/>
        </w:rPr>
        <w:t>Vybrané typy neoprávnených výdavkov</w:t>
      </w:r>
    </w:p>
    <w:p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Prijímateľ nie je oprávnený vykonávať činnosti na projekte v rámci dodávok tovaru, služieb alebo stavebných prác, s fyzickými a právnickými osobami, s ktorými je prijímateľ majetkovo, personálne alebo iným spôsobom prepojený. Všetky výdavky ktoré vzniknú z tohto porušenia budú považované za neoprávnené.</w:t>
      </w:r>
    </w:p>
    <w:p w:rsidR="002945D7" w:rsidRPr="00633287" w:rsidRDefault="002945D7" w:rsidP="00C253BD">
      <w:pPr>
        <w:numPr>
          <w:ilvl w:val="0"/>
          <w:numId w:val="28"/>
        </w:numPr>
        <w:spacing w:after="120"/>
        <w:contextualSpacing/>
        <w:jc w:val="both"/>
        <w:rPr>
          <w:rFonts w:ascii="Arial Narrow" w:hAnsi="Arial Narrow"/>
          <w:sz w:val="20"/>
          <w:szCs w:val="20"/>
        </w:rPr>
      </w:pPr>
      <w:r w:rsidRPr="00633287">
        <w:rPr>
          <w:rFonts w:ascii="Arial Narrow" w:hAnsi="Arial Narrow"/>
          <w:sz w:val="20"/>
          <w:szCs w:val="20"/>
        </w:rPr>
        <w:t>Ak prijímateľ nesprávne zatriedi výdavky do jednotlivých skupín oprávnených výdavkov. Pri správnom zatriedení sa vychádza z platných právnych predpisov napr. zákona o účtovníctve, zákona o dani z príjmov, úplného znenia Metodického usmernenia Ministerstva financií Slovenskej republiky k č. MF/010175/2004-42  zo dňa 8. decembra 2004 a vysvetlivky k ekonomickej klasifikácii rozpočtovej klasifikácie v platnom znení dodatkov. (napr. výdavky spojené s obstaraním výpočtovej techniky a pod.)</w:t>
      </w:r>
    </w:p>
    <w:p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 xml:space="preserve">Uplatňovanie výdavkov za majetok, ktorý bol obstaraný pred realizáciou projektu, bez ohľadu na to z akých zdrojov bol zakúpený, pokiaľ to podmienky vyzvania, resp. uzatvorenej zmluvy o NFP neumožňujú. </w:t>
      </w:r>
    </w:p>
    <w:p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Z prostriedkov ESF však nie je možné poskytnúť príspevok na obstaranie dlhodobého majetku a súčasne poskytnúť príspevok na účtované odpisy z takto nadobudnutého majetku. V takomto prípade sa jedná o duplicitu výdavku.</w:t>
      </w:r>
    </w:p>
    <w:p w:rsidR="002945D7" w:rsidRPr="00633287" w:rsidRDefault="002945D7" w:rsidP="00C253BD">
      <w:pPr>
        <w:numPr>
          <w:ilvl w:val="0"/>
          <w:numId w:val="28"/>
        </w:numPr>
        <w:tabs>
          <w:tab w:val="left" w:pos="1418"/>
        </w:tabs>
        <w:spacing w:after="120"/>
        <w:contextualSpacing/>
        <w:jc w:val="both"/>
        <w:rPr>
          <w:rFonts w:ascii="Arial Narrow" w:hAnsi="Arial Narrow"/>
          <w:sz w:val="20"/>
          <w:szCs w:val="20"/>
        </w:rPr>
      </w:pPr>
      <w:r w:rsidRPr="00633287">
        <w:rPr>
          <w:rFonts w:ascii="Arial Narrow" w:hAnsi="Arial Narrow"/>
          <w:bCs/>
          <w:sz w:val="20"/>
          <w:szCs w:val="20"/>
        </w:rPr>
        <w:t>Duplicitne zakúpený majetok (opätovne obstaraný druh majetku, na ktorý už bol v minulosti poskytnutý z NFP iných projektov z prostriedkov EÚ resp. iných finančných zdrojov alebo mechanizmov),</w:t>
      </w:r>
      <w:r w:rsidRPr="00633287">
        <w:rPr>
          <w:rFonts w:ascii="Arial Narrow" w:hAnsi="Arial Narrow"/>
          <w:sz w:val="20"/>
          <w:szCs w:val="20"/>
          <w:u w:val="single"/>
        </w:rPr>
        <w:t xml:space="preserve"> ktoré predchádzali realizácii hodnoteného projektu za posledné 4 roky </w:t>
      </w:r>
      <w:r w:rsidRPr="00633287">
        <w:rPr>
          <w:rFonts w:ascii="Arial Narrow" w:hAnsi="Arial Narrow"/>
          <w:sz w:val="20"/>
          <w:szCs w:val="20"/>
        </w:rPr>
        <w:t>(obdobie 4 rokov sa počíta odo dňa ukončenia realizácie projektu, pre účely ktorého bol obstaraný). Uvedené neplatí, ak žiadateľ majetok naďalej používa v rámci udržateľnosti projektu, pre účely ktorého bol pôvodne obstaraný a nie je možné použiť ho pre realizáciu predloženého projektu, alebo v prípade trvalého znehodnotenia alebo odcudzenia majetku. Túto skutočnosť musí riadne zdôvodniť a preukázať.</w:t>
      </w:r>
    </w:p>
    <w:p w:rsidR="002945D7" w:rsidRPr="00C173CB" w:rsidRDefault="002945D7" w:rsidP="00C253BD">
      <w:pPr>
        <w:spacing w:after="120"/>
        <w:ind w:firstLine="360"/>
        <w:jc w:val="both"/>
        <w:rPr>
          <w:rFonts w:ascii="Arial Narrow" w:hAnsi="Arial Narrow"/>
          <w:strike/>
          <w:sz w:val="20"/>
          <w:szCs w:val="20"/>
        </w:rPr>
      </w:pPr>
      <w:r w:rsidRPr="00633287">
        <w:rPr>
          <w:rFonts w:ascii="Arial Narrow" w:hAnsi="Arial Narrow"/>
          <w:sz w:val="20"/>
          <w:szCs w:val="20"/>
        </w:rPr>
        <w:t>Výdavky vynaložené na tovar, službu, prácu, zariadenie a pod. v celosti, aj keď nebude využitý pre účely realizácie projektu. V takomto prípade, je oprávneným výdavkom len pomerná časť výdavku, ktorá bude skutočne využitá na účely projektu a rozdiel bude neoprávneným výdavkom. Napr. ak sa nejaký (odpisovaný) majetok použije len niekoľko dní v rámci realizácie aktivít projektu, oprávneným výdavkom bude odpis prislúchajúci skutočnému počtu dní jeho použitia v rámci uskutočnených aktivít projektu a nie odpis za celý rok.</w:t>
      </w:r>
      <w:r w:rsidRPr="00C173CB">
        <w:rPr>
          <w:rFonts w:ascii="Arial Narrow" w:hAnsi="Arial Narrow"/>
          <w:strike/>
          <w:sz w:val="20"/>
          <w:szCs w:val="20"/>
        </w:rPr>
        <w:t xml:space="preserve">. </w:t>
      </w:r>
    </w:p>
    <w:p w:rsidR="002945D7" w:rsidRPr="00633287" w:rsidRDefault="002945D7" w:rsidP="00C253BD">
      <w:pPr>
        <w:autoSpaceDE w:val="0"/>
        <w:autoSpaceDN w:val="0"/>
        <w:adjustRightInd w:val="0"/>
        <w:spacing w:after="120"/>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projektu sú neoprávnenými výdavkami najmä ak ide o</w:t>
      </w:r>
      <w:r w:rsidR="001357AC">
        <w:rPr>
          <w:rFonts w:ascii="Arial Narrow" w:hAnsi="Arial Narrow"/>
          <w:color w:val="000000"/>
          <w:sz w:val="20"/>
          <w:szCs w:val="20"/>
          <w:lang w:eastAsia="en-US"/>
        </w:rPr>
        <w:t>:</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 xml:space="preserve">výdavky </w:t>
      </w:r>
      <w:r w:rsidR="001357AC">
        <w:rPr>
          <w:rFonts w:ascii="Arial Narrow" w:hAnsi="Arial Narrow"/>
          <w:color w:val="000000"/>
          <w:sz w:val="20"/>
          <w:szCs w:val="20"/>
        </w:rPr>
        <w:t>bez priameho vzťahu k projektu;</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ktoré nie sú v súlade s rozpočtom pro</w:t>
      </w:r>
      <w:r w:rsidR="001357AC">
        <w:rPr>
          <w:rFonts w:ascii="Arial Narrow" w:hAnsi="Arial Narrow"/>
          <w:color w:val="000000"/>
          <w:sz w:val="20"/>
          <w:szCs w:val="20"/>
        </w:rPr>
        <w:t>jektu a komentárom k rozpočtu9;</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lastRenderedPageBreak/>
        <w:t xml:space="preserve">výdavky, ktoré vznikli </w:t>
      </w:r>
      <w:r w:rsidRPr="00633287">
        <w:rPr>
          <w:rFonts w:ascii="Arial Narrow" w:hAnsi="Arial Narrow"/>
          <w:sz w:val="20"/>
          <w:szCs w:val="20"/>
        </w:rPr>
        <w:t xml:space="preserve">mimo časového intervalu, </w:t>
      </w:r>
      <w:r w:rsidRPr="00633287">
        <w:rPr>
          <w:rFonts w:ascii="Arial Narrow" w:hAnsi="Arial Narrow"/>
          <w:color w:val="000000"/>
          <w:sz w:val="20"/>
          <w:szCs w:val="20"/>
        </w:rPr>
        <w:t xml:space="preserve">pred počiatočným dátumom oprávnenosti výdavkov (v zmysle zmluvy o poskytnutí NFP </w:t>
      </w:r>
      <w:r w:rsidR="001357AC">
        <w:rPr>
          <w:rFonts w:ascii="Arial Narrow" w:hAnsi="Arial Narrow"/>
          <w:color w:val="000000"/>
          <w:sz w:val="20"/>
          <w:szCs w:val="20"/>
        </w:rPr>
        <w:t>resp. v zmysle výzvy/vyzvania);</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ktoré vznikli pred 1.1.2014</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ktoré vznikli po 31. 12. 2023</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projektu, ktorý sa fyzicky skončil alebo plne realizoval ešte pred predložením ŽoNFP bez ohľadu na to, či prijímateľ u</w:t>
      </w:r>
      <w:r w:rsidR="001357AC">
        <w:rPr>
          <w:rFonts w:ascii="Arial Narrow" w:hAnsi="Arial Narrow"/>
          <w:color w:val="000000"/>
          <w:sz w:val="20"/>
          <w:szCs w:val="20"/>
        </w:rPr>
        <w:t>hradil všetky súvisiace platby;</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na projekty s celkovým či prevažujúc</w:t>
      </w:r>
      <w:r w:rsidR="001357AC">
        <w:rPr>
          <w:rFonts w:ascii="Arial Narrow" w:hAnsi="Arial Narrow"/>
          <w:color w:val="000000"/>
          <w:sz w:val="20"/>
          <w:szCs w:val="20"/>
        </w:rPr>
        <w:t>im dopadom mimo cieľový región;</w:t>
      </w:r>
    </w:p>
    <w:p w:rsidR="008F0D60" w:rsidRPr="008F0D60" w:rsidRDefault="008F0D60" w:rsidP="00C253BD">
      <w:pPr>
        <w:pStyle w:val="Odsekzoznamu0"/>
        <w:numPr>
          <w:ilvl w:val="0"/>
          <w:numId w:val="123"/>
        </w:numPr>
        <w:autoSpaceDE w:val="0"/>
        <w:autoSpaceDN w:val="0"/>
        <w:adjustRightInd w:val="0"/>
        <w:rPr>
          <w:rFonts w:ascii="Arial Narrow" w:hAnsi="Arial Narrow"/>
          <w:color w:val="000000"/>
          <w:sz w:val="20"/>
          <w:szCs w:val="20"/>
        </w:rPr>
      </w:pPr>
      <w:r w:rsidRPr="007E4723">
        <w:rPr>
          <w:rFonts w:ascii="Arial Narrow" w:hAnsi="Arial Narrow" w:cs="Arial"/>
          <w:color w:val="000000"/>
          <w:sz w:val="20"/>
          <w:szCs w:val="20"/>
        </w:rPr>
        <w:t xml:space="preserve">výdavky, ktoré presiahnu percentuálne výšky </w:t>
      </w:r>
      <w:r>
        <w:rPr>
          <w:rFonts w:ascii="Arial Narrow" w:hAnsi="Arial Narrow" w:cs="Arial"/>
          <w:color w:val="000000"/>
          <w:sz w:val="20"/>
          <w:szCs w:val="20"/>
        </w:rPr>
        <w:t>určené vo výzve/vyzvaní</w:t>
      </w:r>
    </w:p>
    <w:p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definované v n</w:t>
      </w:r>
      <w:r w:rsidR="001357AC">
        <w:rPr>
          <w:rFonts w:ascii="Arial Narrow" w:hAnsi="Arial Narrow"/>
          <w:color w:val="000000"/>
          <w:sz w:val="20"/>
          <w:szCs w:val="20"/>
        </w:rPr>
        <w:t>ariadeniach EÚ ako neoprávnené.</w:t>
      </w:r>
    </w:p>
    <w:p w:rsidR="008F0D60" w:rsidRDefault="008F0D60" w:rsidP="00C253BD">
      <w:pPr>
        <w:autoSpaceDE w:val="0"/>
        <w:autoSpaceDN w:val="0"/>
        <w:adjustRightInd w:val="0"/>
        <w:spacing w:after="120"/>
        <w:ind w:firstLine="360"/>
        <w:rPr>
          <w:rFonts w:ascii="Arial Narrow" w:hAnsi="Arial Narrow"/>
          <w:color w:val="000000"/>
          <w:sz w:val="20"/>
          <w:szCs w:val="20"/>
          <w:lang w:eastAsia="en-US"/>
        </w:rPr>
      </w:pPr>
      <w:r>
        <w:rPr>
          <w:rFonts w:ascii="Arial Narrow" w:hAnsi="Arial Narrow"/>
          <w:color w:val="000000"/>
          <w:sz w:val="20"/>
          <w:szCs w:val="20"/>
          <w:lang w:eastAsia="en-US"/>
        </w:rPr>
        <w:t>Za neoprávnené sú považované najmä nasledovné výdavky:</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sz w:val="20"/>
          <w:szCs w:val="20"/>
        </w:rPr>
        <w:t>úroky z úverov a pôžičiek;</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sz w:val="20"/>
          <w:szCs w:val="20"/>
        </w:rPr>
        <w:t xml:space="preserve"> miestne poplatky, ktoré nemajú priamu väzbu na projekt;</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 ktoré poskytujú banky k úverom;</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EUAlbertina"/>
          <w:color w:val="000000"/>
          <w:sz w:val="20"/>
          <w:szCs w:val="20"/>
        </w:rPr>
        <w:t>nákup infraštruktúry, pozemku a nehnuteľnosti;</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bankové poplatky;</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debetné úroky;</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bankové záruky;</w:t>
      </w:r>
    </w:p>
    <w:p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 xml:space="preserve">vratná daň z pridanej hodnoty; </w:t>
      </w:r>
    </w:p>
    <w:p w:rsidR="008F0D60" w:rsidRPr="00C253BD" w:rsidRDefault="008F0D60" w:rsidP="00C253BD">
      <w:pPr>
        <w:numPr>
          <w:ilvl w:val="0"/>
          <w:numId w:val="98"/>
        </w:numPr>
        <w:tabs>
          <w:tab w:val="clear" w:pos="284"/>
          <w:tab w:val="num" w:pos="360"/>
        </w:tabs>
        <w:spacing w:after="120"/>
        <w:ind w:left="357" w:hanging="357"/>
        <w:jc w:val="both"/>
        <w:rPr>
          <w:rFonts w:ascii="Arial Narrow" w:hAnsi="Arial Narrow"/>
          <w:sz w:val="20"/>
        </w:rPr>
      </w:pPr>
      <w:r w:rsidRPr="007E4723">
        <w:rPr>
          <w:rFonts w:ascii="Arial Narrow" w:hAnsi="Arial Narrow" w:cs="Arial"/>
          <w:color w:val="000000"/>
          <w:sz w:val="20"/>
          <w:szCs w:val="20"/>
        </w:rPr>
        <w:t>tvorba sociálneho fondu</w:t>
      </w:r>
    </w:p>
    <w:p w:rsidR="00D82156" w:rsidRPr="00831C89" w:rsidRDefault="008F0D60" w:rsidP="00C253BD">
      <w:pPr>
        <w:autoSpaceDE w:val="0"/>
        <w:autoSpaceDN w:val="0"/>
        <w:adjustRightInd w:val="0"/>
        <w:spacing w:after="120"/>
        <w:ind w:left="357"/>
        <w:rPr>
          <w:rFonts w:ascii="Arial Narrow" w:hAnsi="Arial Narrow"/>
          <w:color w:val="000000"/>
          <w:sz w:val="20"/>
          <w:szCs w:val="20"/>
          <w:lang w:eastAsia="en-US"/>
        </w:rPr>
      </w:pPr>
      <w:r>
        <w:rPr>
          <w:rFonts w:ascii="Arial Narrow" w:hAnsi="Arial Narrow"/>
          <w:color w:val="000000"/>
          <w:sz w:val="20"/>
          <w:szCs w:val="20"/>
          <w:lang w:eastAsia="en-US"/>
        </w:rPr>
        <w:t xml:space="preserve">Neoprávnené výdavky sú definované vo výzve/vyzvaní – v prílohe zoznam oprávnených a neoprávnených výdavkov. </w:t>
      </w:r>
    </w:p>
    <w:p w:rsidR="00D82156" w:rsidRPr="00633287" w:rsidRDefault="00D82156" w:rsidP="00C253BD">
      <w:pPr>
        <w:spacing w:after="120"/>
        <w:rPr>
          <w:rFonts w:ascii="Arial Narrow" w:hAnsi="Arial Narrow"/>
          <w:b/>
          <w:bCs/>
          <w:color w:val="000000"/>
          <w:sz w:val="20"/>
          <w:szCs w:val="20"/>
          <w:lang w:eastAsia="en-US"/>
        </w:rPr>
      </w:pPr>
    </w:p>
    <w:p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385" w:name="_Toc450897429"/>
      <w:bookmarkStart w:id="386" w:name="_Toc514307871"/>
      <w:r w:rsidRPr="00C253BD">
        <w:rPr>
          <w:rFonts w:eastAsiaTheme="majorEastAsia"/>
        </w:rPr>
        <w:t>Výška spolufinancovania</w:t>
      </w:r>
      <w:bookmarkStart w:id="387" w:name="_Toc440876055"/>
      <w:bookmarkEnd w:id="385"/>
      <w:bookmarkEnd w:id="386"/>
      <w:bookmarkEnd w:id="387"/>
    </w:p>
    <w:p w:rsidR="002945D7" w:rsidRPr="00633287" w:rsidRDefault="002945D7" w:rsidP="00C253BD">
      <w:pPr>
        <w:keepNext/>
        <w:numPr>
          <w:ilvl w:val="4"/>
          <w:numId w:val="0"/>
        </w:numPr>
        <w:spacing w:after="120"/>
        <w:ind w:left="1009" w:hanging="301"/>
        <w:jc w:val="both"/>
        <w:rPr>
          <w:rFonts w:ascii="Arial Narrow" w:hAnsi="Arial Narrow"/>
          <w:sz w:val="20"/>
          <w:szCs w:val="20"/>
        </w:rPr>
      </w:pPr>
      <w:r w:rsidRPr="00633287">
        <w:rPr>
          <w:rFonts w:ascii="Arial Narrow" w:hAnsi="Arial Narrow"/>
          <w:bCs/>
          <w:sz w:val="20"/>
          <w:szCs w:val="20"/>
        </w:rPr>
        <w:t>Pomoc je poskytovaná formou nenávratného finančného príspevku.</w:t>
      </w:r>
    </w:p>
    <w:p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u w:val="single"/>
        </w:rPr>
        <w:t>Spôsob financovania projektu prijímateľa</w:t>
      </w:r>
      <w:r w:rsidRPr="00633287">
        <w:rPr>
          <w:rFonts w:ascii="Arial Narrow" w:hAnsi="Arial Narrow"/>
          <w:sz w:val="20"/>
          <w:szCs w:val="20"/>
        </w:rPr>
        <w:t xml:space="preserve"> sa uskutočňuje v zmysle platného Systém finančného riadenia štrukturálnych fondov, Kohézneho fondu a Európskeho námorného a rybárskeho fondu na programové obdobie 2014 – 2020, zverejneného na webovom sídle  </w:t>
      </w:r>
      <w:hyperlink r:id="rId48" w:history="1">
        <w:r w:rsidRPr="00633287">
          <w:rPr>
            <w:rFonts w:ascii="Arial Narrow" w:hAnsi="Arial Narrow"/>
            <w:color w:val="0000FF"/>
            <w:sz w:val="20"/>
            <w:szCs w:val="20"/>
            <w:u w:val="single"/>
          </w:rPr>
          <w:t>http://www.partnerskadohoda.gov.sk/zakladne-dokumenty/</w:t>
        </w:r>
      </w:hyperlink>
      <w:r w:rsidRPr="00633287">
        <w:rPr>
          <w:rFonts w:ascii="Arial Narrow" w:hAnsi="Arial Narrow"/>
          <w:sz w:val="20"/>
          <w:szCs w:val="20"/>
        </w:rPr>
        <w:t xml:space="preserve"> a to formou systémom refundácie, systémom zálohových platieb, alebo kombináciou systému zálohových platieb a refundácie, podľa toho aký spôsob financovania umožní vyzvanie/výzva (na základe určenia poskytovateľa v spolupráci s prijímateľom, pričom podmienky kombinovania uvedených systémov sú stanovené vo vyzvaní/výzve a v zmluve o poskytnutí NFP. </w:t>
      </w:r>
    </w:p>
    <w:p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Uplatňovanie jednotlivých systémov financovania je podrobne popísaná v kapitole 6 Systému finančného riadenia štrukturálnych fondov, Kohézneho fondu a Európskeho námorného a rybárskeho fondu na programové obdobie 2014 – 2020.</w:t>
      </w:r>
    </w:p>
    <w:p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Riadiaci orgán môže stanoviť prísnejšie pravidlá pre poskytnutie zálohovej platby a zúčtovanie zálohovej platby ako tie, ktoré sú definované v Systéme finančného riadenia štrukturálnych fondov, Kohézneho fondu a Európskeho námorného a rybárskeho fondu na programové obdobie 2014 – 2020.</w:t>
      </w:r>
    </w:p>
    <w:p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Upozorňujeme žiadateľa o NFP, že tak ako termíny realizácie aktivít projektu uvedené v žiadosti o NFP je indikatívna aj výška žiadaných finančných prostriedkov. Pokiaľ vyznanie/výzva neumožnilo realizáciu aktivít projektu ešte pred uzatvorením zmluvy o poskytnutí NFP, ak žiadateľ v žiadosti o NFP uviedol čas realizácie niektorej z aktivít projektu skôr, ako s poskytovateľom pomoci uzatvoril zmluvu o poskytnutí NFP, automaticky sa v zmluve o poskytnutí NFP uvedie obdobie realizácie aktivít projektu so zohľadneným časovým posunom tejto aktivity ako aj výškou žiadaných finančných prostriedkov ak tento posun/zmena má priamy vplyv na predložený rozpočet projektu.</w:t>
      </w:r>
    </w:p>
    <w:p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Výška spolufinancovanie je uvedená v Stratégii financovania Európskych štrukturálnych a investičných fondov pre programové obdobie 2014 – 2020, ktorá je zverejnená na webovom sídle </w:t>
      </w:r>
      <w:hyperlink r:id="rId49" w:history="1">
        <w:r w:rsidRPr="00633287">
          <w:rPr>
            <w:rFonts w:ascii="Arial Narrow" w:hAnsi="Arial Narrow"/>
            <w:color w:val="0000FF"/>
            <w:sz w:val="20"/>
            <w:szCs w:val="20"/>
            <w:u w:val="single"/>
          </w:rPr>
          <w:t>http://www.mfsr.gov.sk/Default.aspx?CatID=9349</w:t>
        </w:r>
      </w:hyperlink>
      <w:r w:rsidRPr="00633287">
        <w:rPr>
          <w:rFonts w:ascii="Arial Narrow" w:hAnsi="Arial Narrow"/>
          <w:sz w:val="20"/>
          <w:szCs w:val="20"/>
        </w:rPr>
        <w:t xml:space="preserve"> . Žiadatelia sú povinní stanoviť si výšku spolufinancovania v súlade s touto stratégiou.</w:t>
      </w:r>
    </w:p>
    <w:p w:rsidR="002945D7" w:rsidRPr="00633287" w:rsidRDefault="002945D7" w:rsidP="002945D7">
      <w:pPr>
        <w:spacing w:after="120"/>
        <w:jc w:val="both"/>
        <w:rPr>
          <w:rFonts w:ascii="Arial Narrow" w:hAnsi="Arial Narrow"/>
          <w:sz w:val="20"/>
          <w:szCs w:val="20"/>
        </w:rPr>
      </w:pPr>
    </w:p>
    <w:p w:rsidR="00516F8F" w:rsidRPr="00633287" w:rsidRDefault="002945D7" w:rsidP="00C253BD">
      <w:pPr>
        <w:pStyle w:val="Nadpis4"/>
        <w:spacing w:before="0" w:after="120"/>
        <w:rPr>
          <w:rFonts w:eastAsiaTheme="majorEastAsia" w:cstheme="majorBidi"/>
          <w:sz w:val="23"/>
          <w:szCs w:val="23"/>
          <w:lang w:eastAsia="cs-CZ"/>
        </w:rPr>
      </w:pPr>
      <w:bookmarkStart w:id="388" w:name="_Toc514307872"/>
      <w:r w:rsidRPr="00C253BD">
        <w:rPr>
          <w:rFonts w:eastAsiaTheme="majorEastAsia"/>
          <w:sz w:val="23"/>
        </w:rPr>
        <w:t>Pravidlá financovania pre prijímateľov v rámci menej rozvinutých regiónov</w:t>
      </w:r>
      <w:bookmarkStart w:id="389" w:name="_Toc440876057"/>
      <w:bookmarkEnd w:id="388"/>
      <w:bookmarkEnd w:id="3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rsidTr="00C33C3A">
        <w:trPr>
          <w:trHeight w:val="340"/>
        </w:trPr>
        <w:tc>
          <w:tcPr>
            <w:tcW w:w="9212" w:type="dxa"/>
            <w:gridSpan w:val="4"/>
            <w:shd w:val="clear" w:color="auto" w:fill="F2F2F2"/>
            <w:vAlign w:val="center"/>
          </w:tcPr>
          <w:p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rsidTr="00C33C3A">
        <w:trPr>
          <w:trHeight w:val="340"/>
        </w:trPr>
        <w:tc>
          <w:tcPr>
            <w:tcW w:w="9212" w:type="dxa"/>
            <w:gridSpan w:val="4"/>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lastRenderedPageBreak/>
              <w:t>Zdroje EÚ</w:t>
            </w:r>
          </w:p>
        </w:tc>
        <w:tc>
          <w:tcPr>
            <w:tcW w:w="4606" w:type="dxa"/>
            <w:gridSpan w:val="2"/>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rsidTr="00C33C3A">
        <w:trPr>
          <w:trHeight w:val="340"/>
        </w:trPr>
        <w:tc>
          <w:tcPr>
            <w:tcW w:w="9212" w:type="dxa"/>
            <w:gridSpan w:val="4"/>
            <w:shd w:val="clear" w:color="auto" w:fill="F2F2F2"/>
            <w:vAlign w:val="center"/>
          </w:tcPr>
          <w:p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ostatné subjekty verejnej správy</w:t>
            </w:r>
          </w:p>
        </w:tc>
      </w:tr>
      <w:tr w:rsidR="002945D7" w:rsidRPr="00633287" w:rsidTr="00C33C3A">
        <w:trPr>
          <w:trHeight w:val="340"/>
        </w:trPr>
        <w:tc>
          <w:tcPr>
            <w:tcW w:w="9212" w:type="dxa"/>
            <w:gridSpan w:val="4"/>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rsidTr="00C33C3A">
        <w:trPr>
          <w:trHeight w:val="340"/>
        </w:trPr>
        <w:tc>
          <w:tcPr>
            <w:tcW w:w="9212" w:type="dxa"/>
            <w:gridSpan w:val="4"/>
            <w:shd w:val="clear" w:color="auto" w:fill="F2F2F2"/>
            <w:vAlign w:val="center"/>
          </w:tcPr>
          <w:p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rsidTr="00C33C3A">
        <w:trPr>
          <w:trHeight w:val="340"/>
        </w:trPr>
        <w:tc>
          <w:tcPr>
            <w:tcW w:w="9212" w:type="dxa"/>
            <w:gridSpan w:val="4"/>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rsidTr="00C33C3A">
        <w:trPr>
          <w:trHeight w:val="340"/>
        </w:trPr>
        <w:tc>
          <w:tcPr>
            <w:tcW w:w="9212" w:type="dxa"/>
            <w:gridSpan w:val="4"/>
            <w:shd w:val="clear" w:color="auto" w:fill="F2F2F2"/>
            <w:vAlign w:val="center"/>
          </w:tcPr>
          <w:p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rsidTr="00C33C3A">
        <w:trPr>
          <w:trHeight w:val="340"/>
        </w:trPr>
        <w:tc>
          <w:tcPr>
            <w:tcW w:w="9212" w:type="dxa"/>
            <w:gridSpan w:val="4"/>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rsidTr="00C33C3A">
        <w:trPr>
          <w:trHeight w:val="340"/>
        </w:trPr>
        <w:tc>
          <w:tcPr>
            <w:tcW w:w="9212" w:type="dxa"/>
            <w:gridSpan w:val="4"/>
            <w:shd w:val="clear" w:color="auto" w:fill="F2F2F2"/>
            <w:vAlign w:val="center"/>
          </w:tcPr>
          <w:p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rsidTr="00C33C3A">
        <w:trPr>
          <w:trHeight w:val="340"/>
        </w:trPr>
        <w:tc>
          <w:tcPr>
            <w:tcW w:w="9212" w:type="dxa"/>
            <w:gridSpan w:val="4"/>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pPr>
        <w:autoSpaceDE w:val="0"/>
        <w:autoSpaceDN w:val="0"/>
        <w:adjustRightInd w:val="0"/>
        <w:spacing w:before="120" w:after="120" w:line="288" w:lineRule="auto"/>
        <w:jc w:val="both"/>
        <w:rPr>
          <w:rFonts w:ascii="Arial Narrow" w:hAnsi="Arial Narrow" w:cs="Arial"/>
          <w:color w:val="000000"/>
          <w:sz w:val="20"/>
          <w:szCs w:val="20"/>
        </w:rPr>
      </w:pPr>
      <w:r w:rsidRPr="00633287">
        <w:rPr>
          <w:rFonts w:ascii="Arial Narrow" w:hAnsi="Arial Narrow" w:cs="Arial"/>
          <w:sz w:val="20"/>
          <w:szCs w:val="20"/>
        </w:rPr>
        <w:t>Pre prijímateľa vykonávajúceho hospodársku činnosť, t. j. podniky v zmysle čl. 107 Zmluvy o fungovaní EÚ bez ohľadu na právny status, v rámci schém štátnej pomoci, sa stanovujú nasledovné pravidlá spolufinancovania pomoci:</w:t>
      </w:r>
      <w:r w:rsidRPr="00633287">
        <w:rPr>
          <w:rStyle w:val="Odkaznapoznmkupodiarou"/>
          <w:rFonts w:ascii="Arial Narrow" w:hAnsi="Arial Narrow" w:cs="Arial"/>
          <w:sz w:val="20"/>
          <w:szCs w:val="20"/>
        </w:rPr>
        <w:footnoteReference w:id="2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rsidTr="00C33C3A">
        <w:trPr>
          <w:trHeight w:val="340"/>
        </w:trPr>
        <w:tc>
          <w:tcPr>
            <w:tcW w:w="9212" w:type="dxa"/>
            <w:gridSpan w:val="4"/>
            <w:shd w:val="clear" w:color="auto" w:fill="F2F2F2"/>
            <w:vAlign w:val="center"/>
          </w:tcPr>
          <w:p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štátnej pomoci</w:t>
            </w:r>
          </w:p>
        </w:tc>
      </w:tr>
      <w:tr w:rsidR="002945D7" w:rsidRPr="00633287" w:rsidTr="00C33C3A">
        <w:trPr>
          <w:trHeight w:val="340"/>
        </w:trPr>
        <w:tc>
          <w:tcPr>
            <w:tcW w:w="9212" w:type="dxa"/>
            <w:gridSpan w:val="4"/>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lastRenderedPageBreak/>
        <w:t>V prípade, ak je prijímateľom podnik vykonávajúci hospodársku činnosť podľa čl. 107 zmluvy o fungovaní EÚ, podiel prijímateľa sa stanovuje v súlade s aplikovanou výškou intenzity pomoci definovanou v príslušnej schéme štátnej pomoci.</w:t>
      </w:r>
    </w:p>
    <w:p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rsidTr="00C33C3A">
        <w:trPr>
          <w:trHeight w:val="340"/>
        </w:trPr>
        <w:tc>
          <w:tcPr>
            <w:tcW w:w="9212" w:type="dxa"/>
            <w:gridSpan w:val="4"/>
            <w:shd w:val="clear" w:color="auto" w:fill="F2F2F2"/>
            <w:vAlign w:val="center"/>
          </w:tcPr>
          <w:p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rsidTr="00C33C3A">
        <w:trPr>
          <w:trHeight w:val="340"/>
        </w:trPr>
        <w:tc>
          <w:tcPr>
            <w:tcW w:w="9212" w:type="dxa"/>
            <w:gridSpan w:val="4"/>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Podiel prijímateľa vykonávajúceho hospodársku činnosť, 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rsidR="002945D7" w:rsidRPr="00633287" w:rsidRDefault="002945D7" w:rsidP="00A12CB4">
      <w:pPr>
        <w:pStyle w:val="Nadpis4"/>
        <w:rPr>
          <w:rFonts w:eastAsiaTheme="majorEastAsia" w:cstheme="majorBidi"/>
          <w:sz w:val="23"/>
          <w:szCs w:val="23"/>
          <w:lang w:eastAsia="cs-CZ"/>
        </w:rPr>
      </w:pPr>
      <w:bookmarkStart w:id="390" w:name="_Toc417132500"/>
      <w:bookmarkStart w:id="391" w:name="_Toc514307873"/>
      <w:r w:rsidRPr="00633287">
        <w:rPr>
          <w:rFonts w:eastAsiaTheme="majorEastAsia" w:cstheme="majorBidi"/>
          <w:sz w:val="23"/>
          <w:szCs w:val="23"/>
          <w:lang w:eastAsia="cs-CZ"/>
        </w:rPr>
        <w:t>Pravidlá financovania pre prijímateľov v rámci viac rozvinutých regiónov</w:t>
      </w:r>
      <w:bookmarkEnd w:id="390"/>
      <w:bookmarkEnd w:id="3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rsidTr="00C33C3A">
        <w:trPr>
          <w:trHeight w:val="340"/>
        </w:trPr>
        <w:tc>
          <w:tcPr>
            <w:tcW w:w="9212" w:type="dxa"/>
            <w:gridSpan w:val="4"/>
            <w:shd w:val="clear" w:color="auto" w:fill="F2F2F2"/>
            <w:vAlign w:val="center"/>
          </w:tcPr>
          <w:p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rsidTr="00C33C3A">
        <w:trPr>
          <w:trHeight w:val="340"/>
        </w:trPr>
        <w:tc>
          <w:tcPr>
            <w:tcW w:w="9212" w:type="dxa"/>
            <w:gridSpan w:val="4"/>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rsidP="00C33C3A">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rsidTr="00C33C3A">
        <w:trPr>
          <w:trHeight w:val="340"/>
        </w:trPr>
        <w:tc>
          <w:tcPr>
            <w:tcW w:w="9212" w:type="dxa"/>
            <w:gridSpan w:val="4"/>
            <w:shd w:val="clear" w:color="auto" w:fill="F2F2F2"/>
            <w:vAlign w:val="center"/>
          </w:tcPr>
          <w:p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color w:val="000000"/>
                <w:szCs w:val="19"/>
              </w:rPr>
              <w:br w:type="page"/>
            </w:r>
            <w:r w:rsidRPr="00633287">
              <w:rPr>
                <w:rFonts w:ascii="Arial Narrow" w:hAnsi="Arial Narrow" w:cs="Arial"/>
                <w:b/>
                <w:sz w:val="16"/>
                <w:szCs w:val="16"/>
              </w:rPr>
              <w:t>Prijímateľ – ostatné subjekty verejnej správy</w:t>
            </w:r>
          </w:p>
        </w:tc>
      </w:tr>
      <w:tr w:rsidR="002945D7" w:rsidRPr="00633287" w:rsidTr="00C33C3A">
        <w:trPr>
          <w:trHeight w:val="340"/>
        </w:trPr>
        <w:tc>
          <w:tcPr>
            <w:tcW w:w="9212" w:type="dxa"/>
            <w:gridSpan w:val="4"/>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rsidP="00C33C3A">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r w:rsidR="002945D7" w:rsidRPr="00633287" w:rsidTr="00C33C3A">
        <w:trPr>
          <w:trHeight w:val="340"/>
        </w:trPr>
        <w:tc>
          <w:tcPr>
            <w:tcW w:w="9212" w:type="dxa"/>
            <w:gridSpan w:val="4"/>
            <w:shd w:val="clear" w:color="auto" w:fill="F2F2F2"/>
            <w:vAlign w:val="center"/>
          </w:tcPr>
          <w:p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rsidTr="00C33C3A">
        <w:trPr>
          <w:trHeight w:val="340"/>
        </w:trPr>
        <w:tc>
          <w:tcPr>
            <w:tcW w:w="9212" w:type="dxa"/>
            <w:gridSpan w:val="4"/>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rsidP="00C33C3A">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rsidTr="00C33C3A">
        <w:trPr>
          <w:trHeight w:val="329"/>
        </w:trPr>
        <w:tc>
          <w:tcPr>
            <w:tcW w:w="9212" w:type="dxa"/>
            <w:gridSpan w:val="4"/>
            <w:shd w:val="clear" w:color="auto" w:fill="F2F2F2"/>
            <w:vAlign w:val="center"/>
          </w:tcPr>
          <w:p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rsidTr="00C33C3A">
        <w:trPr>
          <w:trHeight w:val="340"/>
        </w:trPr>
        <w:tc>
          <w:tcPr>
            <w:tcW w:w="9212" w:type="dxa"/>
            <w:gridSpan w:val="4"/>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rsidP="00C33C3A">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rsidP="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rsidTr="00C33C3A">
        <w:trPr>
          <w:trHeight w:val="340"/>
        </w:trPr>
        <w:tc>
          <w:tcPr>
            <w:tcW w:w="9212" w:type="dxa"/>
            <w:gridSpan w:val="4"/>
            <w:shd w:val="clear" w:color="auto" w:fill="F2F2F2"/>
            <w:vAlign w:val="center"/>
          </w:tcPr>
          <w:p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rsidTr="00C33C3A">
        <w:trPr>
          <w:trHeight w:val="340"/>
        </w:trPr>
        <w:tc>
          <w:tcPr>
            <w:tcW w:w="9212" w:type="dxa"/>
            <w:gridSpan w:val="4"/>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lastRenderedPageBreak/>
              <w:t>Celkové oprávnené výdavky</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rsidP="00C33C3A">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rsidP="002945D7">
      <w:pPr>
        <w:autoSpaceDE w:val="0"/>
        <w:autoSpaceDN w:val="0"/>
        <w:adjustRightInd w:val="0"/>
        <w:spacing w:before="120" w:after="120" w:line="288" w:lineRule="auto"/>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rsidTr="00C33C3A">
        <w:trPr>
          <w:trHeight w:val="340"/>
        </w:trPr>
        <w:tc>
          <w:tcPr>
            <w:tcW w:w="9212" w:type="dxa"/>
            <w:gridSpan w:val="4"/>
            <w:shd w:val="clear" w:color="auto" w:fill="F2F2F2"/>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Prijímateľ – v rámci schém štátnej pomoci</w:t>
            </w:r>
            <w:r w:rsidRPr="00633287">
              <w:rPr>
                <w:rStyle w:val="Odkaznapoznmkupodiarou"/>
                <w:rFonts w:ascii="Arial Narrow" w:hAnsi="Arial Narrow" w:cs="Arial"/>
                <w:b/>
                <w:szCs w:val="16"/>
              </w:rPr>
              <w:footnoteReference w:id="30"/>
            </w:r>
          </w:p>
        </w:tc>
      </w:tr>
      <w:tr w:rsidR="002945D7" w:rsidRPr="00633287" w:rsidTr="00C33C3A">
        <w:trPr>
          <w:trHeight w:val="340"/>
        </w:trPr>
        <w:tc>
          <w:tcPr>
            <w:tcW w:w="9212" w:type="dxa"/>
            <w:gridSpan w:val="4"/>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rsidP="00C33C3A">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podiel prijímateľa sa stanovuje v súlade s aplikovanou výškou intenzity pomoci definovanou v príslušnej schéme štátnej pomoci.</w:t>
      </w:r>
    </w:p>
    <w:p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rsidTr="00C33C3A">
        <w:trPr>
          <w:trHeight w:val="340"/>
        </w:trPr>
        <w:tc>
          <w:tcPr>
            <w:tcW w:w="9212" w:type="dxa"/>
            <w:gridSpan w:val="4"/>
            <w:shd w:val="clear" w:color="auto" w:fill="F2F2F2"/>
            <w:vAlign w:val="center"/>
          </w:tcPr>
          <w:p w:rsidR="002945D7" w:rsidRPr="00633287" w:rsidRDefault="002945D7" w:rsidP="00C33C3A">
            <w:pPr>
              <w:spacing w:line="288" w:lineRule="auto"/>
              <w:jc w:val="center"/>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rsidTr="00C33C3A">
        <w:trPr>
          <w:trHeight w:val="340"/>
        </w:trPr>
        <w:tc>
          <w:tcPr>
            <w:tcW w:w="9212" w:type="dxa"/>
            <w:gridSpan w:val="4"/>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rsidR="002945D7" w:rsidRPr="00633287" w:rsidRDefault="002945D7" w:rsidP="00C33C3A">
            <w:pPr>
              <w:spacing w:line="288" w:lineRule="auto"/>
              <w:jc w:val="center"/>
              <w:rPr>
                <w:rFonts w:ascii="Arial Narrow" w:hAnsi="Arial Narrow" w:cs="Arial"/>
                <w:b/>
                <w:sz w:val="16"/>
                <w:szCs w:val="16"/>
              </w:rPr>
            </w:pPr>
          </w:p>
        </w:tc>
      </w:tr>
      <w:tr w:rsidR="002945D7" w:rsidRPr="00633287" w:rsidTr="00C33C3A">
        <w:trPr>
          <w:trHeight w:val="340"/>
        </w:trPr>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rsidR="00D82156" w:rsidRPr="00633287" w:rsidRDefault="002945D7" w:rsidP="00C253BD">
      <w:pPr>
        <w:autoSpaceDE w:val="0"/>
        <w:autoSpaceDN w:val="0"/>
        <w:adjustRightInd w:val="0"/>
        <w:spacing w:after="120"/>
        <w:ind w:firstLine="708"/>
        <w:jc w:val="both"/>
        <w:rPr>
          <w:rFonts w:ascii="Arial Narrow" w:hAnsi="Arial Narrow"/>
          <w:sz w:val="20"/>
          <w:szCs w:val="20"/>
        </w:rPr>
      </w:pPr>
      <w:r w:rsidRPr="00633287">
        <w:rPr>
          <w:rFonts w:ascii="Arial Narrow" w:hAnsi="Arial Narrow" w:cs="Arial"/>
          <w:sz w:val="20"/>
          <w:szCs w:val="20"/>
        </w:rPr>
        <w:t>Podiel prijímateľa vykonávajúceho hospodársku činnosť, 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rsidR="00E016EF" w:rsidRPr="00633287" w:rsidRDefault="00E016EF" w:rsidP="00C253BD">
      <w:pPr>
        <w:autoSpaceDE w:val="0"/>
        <w:autoSpaceDN w:val="0"/>
        <w:adjustRightInd w:val="0"/>
        <w:spacing w:after="120"/>
        <w:ind w:firstLine="708"/>
        <w:jc w:val="both"/>
        <w:rPr>
          <w:rFonts w:ascii="Arial Narrow" w:hAnsi="Arial Narrow"/>
          <w:sz w:val="20"/>
          <w:szCs w:val="20"/>
        </w:rPr>
      </w:pPr>
      <w:bookmarkStart w:id="392" w:name="_Toc421261929"/>
      <w:bookmarkStart w:id="393" w:name="_Toc436989158"/>
      <w:bookmarkStart w:id="394" w:name="_Toc450897430"/>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ia platné pre vedúceho partnera.</w:t>
      </w:r>
    </w:p>
    <w:p w:rsidR="003759C7" w:rsidRPr="00633287" w:rsidRDefault="003759C7" w:rsidP="003759C7">
      <w:pPr>
        <w:autoSpaceDE w:val="0"/>
        <w:autoSpaceDN w:val="0"/>
        <w:adjustRightInd w:val="0"/>
        <w:spacing w:after="120"/>
        <w:ind w:firstLine="708"/>
        <w:jc w:val="both"/>
        <w:rPr>
          <w:rFonts w:ascii="Arial Narrow" w:hAnsi="Arial Narrow"/>
          <w:sz w:val="20"/>
          <w:szCs w:val="20"/>
        </w:rPr>
      </w:pPr>
    </w:p>
    <w:p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395" w:name="_Toc514307874"/>
      <w:r w:rsidRPr="00C253BD">
        <w:rPr>
          <w:rFonts w:eastAsiaTheme="majorEastAsia"/>
        </w:rPr>
        <w:t>Výška finančného príspevku v  projektoch</w:t>
      </w:r>
      <w:bookmarkStart w:id="396" w:name="_Toc440876059"/>
      <w:bookmarkEnd w:id="392"/>
      <w:bookmarkEnd w:id="393"/>
      <w:bookmarkEnd w:id="394"/>
      <w:bookmarkEnd w:id="395"/>
      <w:bookmarkEnd w:id="396"/>
    </w:p>
    <w:p w:rsidR="002945D7" w:rsidRPr="00633287" w:rsidRDefault="002945D7" w:rsidP="0052775C">
      <w:pPr>
        <w:spacing w:after="120"/>
        <w:ind w:firstLine="708"/>
        <w:jc w:val="both"/>
        <w:rPr>
          <w:rFonts w:ascii="Arial Narrow" w:hAnsi="Arial Narrow"/>
          <w:sz w:val="20"/>
          <w:szCs w:val="20"/>
        </w:rPr>
      </w:pPr>
      <w:bookmarkStart w:id="397" w:name="_Toc421261930"/>
      <w:bookmarkStart w:id="398" w:name="_Toc436989159"/>
      <w:r w:rsidRPr="00633287">
        <w:rPr>
          <w:rFonts w:ascii="Arial Narrow" w:hAnsi="Arial Narrow"/>
          <w:sz w:val="20"/>
          <w:szCs w:val="20"/>
        </w:rPr>
        <w:t>Vyčlenená výška pomoci je stanovená vo výzve. Žiadosť o NFP bude schválená maximálne do výšky stanovenej pomoci.</w:t>
      </w:r>
    </w:p>
    <w:p w:rsidR="002945D7" w:rsidRPr="00633287" w:rsidRDefault="002945D7" w:rsidP="00C253BD">
      <w:pPr>
        <w:pStyle w:val="Captionheading"/>
        <w:spacing w:after="120"/>
        <w:ind w:firstLine="708"/>
        <w:jc w:val="both"/>
        <w:rPr>
          <w:rFonts w:ascii="Arial Narrow" w:hAnsi="Arial Narrow"/>
          <w:b w:val="0"/>
          <w:bCs/>
          <w:iCs/>
          <w:color w:val="auto"/>
          <w:sz w:val="20"/>
          <w:lang w:val="sk-SK"/>
        </w:rPr>
      </w:pPr>
      <w:r w:rsidRPr="00633287">
        <w:rPr>
          <w:rFonts w:ascii="Arial Narrow" w:hAnsi="Arial Narrow"/>
          <w:b w:val="0"/>
          <w:bCs/>
          <w:iCs/>
          <w:color w:val="auto"/>
          <w:sz w:val="20"/>
          <w:lang w:val="sk-SK"/>
        </w:rPr>
        <w:t xml:space="preserve">Pre dopytovo orientované </w:t>
      </w:r>
      <w:r w:rsidRPr="00633287">
        <w:rPr>
          <w:rFonts w:ascii="Arial Narrow" w:hAnsi="Arial Narrow"/>
          <w:b w:val="0"/>
          <w:color w:val="auto"/>
          <w:sz w:val="20"/>
          <w:lang w:val="sk-SK"/>
        </w:rPr>
        <w:t>projekty</w:t>
      </w:r>
      <w:r w:rsidRPr="00633287">
        <w:rPr>
          <w:rFonts w:ascii="Arial Narrow" w:hAnsi="Arial Narrow"/>
          <w:bCs/>
          <w:iCs/>
          <w:color w:val="auto"/>
          <w:sz w:val="20"/>
          <w:lang w:val="sk-SK"/>
        </w:rPr>
        <w:t xml:space="preserve"> </w:t>
      </w:r>
      <w:r w:rsidRPr="00633287">
        <w:rPr>
          <w:rFonts w:ascii="Arial Narrow" w:hAnsi="Arial Narrow"/>
          <w:sz w:val="20"/>
          <w:lang w:val="sk-SK"/>
        </w:rPr>
        <w:t xml:space="preserve">SO </w:t>
      </w:r>
      <w:r w:rsidRPr="00633287">
        <w:rPr>
          <w:rFonts w:ascii="Arial Narrow" w:hAnsi="Arial Narrow"/>
          <w:bCs/>
          <w:iCs/>
          <w:color w:val="auto"/>
          <w:sz w:val="20"/>
          <w:lang w:val="sk-SK"/>
        </w:rPr>
        <w:t>pre OP ĽZ definuje vo výzve</w:t>
      </w:r>
      <w:r w:rsidR="009B7634">
        <w:rPr>
          <w:rFonts w:ascii="Arial Narrow" w:hAnsi="Arial Narrow"/>
          <w:bCs/>
          <w:iCs/>
          <w:color w:val="auto"/>
          <w:sz w:val="20"/>
          <w:lang w:val="sk-SK"/>
        </w:rPr>
        <w:t>/vyzvaní</w:t>
      </w:r>
      <w:r w:rsidRPr="00633287">
        <w:rPr>
          <w:rFonts w:ascii="Arial Narrow" w:hAnsi="Arial Narrow"/>
          <w:bCs/>
          <w:iCs/>
          <w:color w:val="auto"/>
          <w:sz w:val="20"/>
          <w:lang w:val="sk-SK"/>
        </w:rPr>
        <w:t xml:space="preserve"> maximálnu a minimálnu</w:t>
      </w:r>
      <w:r w:rsidRPr="00633287">
        <w:rPr>
          <w:rFonts w:ascii="Arial Narrow" w:hAnsi="Arial Narrow"/>
          <w:b w:val="0"/>
          <w:bCs/>
          <w:iCs/>
          <w:color w:val="auto"/>
          <w:sz w:val="20"/>
          <w:lang w:val="sk-SK"/>
        </w:rPr>
        <w:t xml:space="preserve"> výšku pomoci pre projekt, k</w:t>
      </w:r>
      <w:r w:rsidR="0052775C">
        <w:rPr>
          <w:rFonts w:ascii="Arial Narrow" w:hAnsi="Arial Narrow"/>
          <w:b w:val="0"/>
          <w:bCs/>
          <w:iCs/>
          <w:color w:val="auto"/>
          <w:sz w:val="20"/>
          <w:lang w:val="sk-SK"/>
        </w:rPr>
        <w:t>torá je záväzná pre žiadateľov.</w:t>
      </w:r>
    </w:p>
    <w:p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V</w:t>
      </w:r>
      <w:r w:rsidR="00693DB7">
        <w:rPr>
          <w:rFonts w:ascii="Arial Narrow" w:hAnsi="Arial Narrow" w:cs="Arial"/>
          <w:color w:val="000000"/>
          <w:sz w:val="20"/>
          <w:szCs w:val="20"/>
        </w:rPr>
        <w:t>o vyzvaniach pre</w:t>
      </w:r>
      <w:r w:rsidRPr="00633287">
        <w:rPr>
          <w:rFonts w:ascii="Arial Narrow" w:hAnsi="Arial Narrow" w:cs="Arial"/>
          <w:color w:val="000000"/>
          <w:sz w:val="20"/>
          <w:szCs w:val="20"/>
        </w:rPr>
        <w:t> národn</w:t>
      </w:r>
      <w:r w:rsidR="00693DB7">
        <w:rPr>
          <w:rFonts w:ascii="Arial Narrow" w:hAnsi="Arial Narrow" w:cs="Arial"/>
          <w:color w:val="000000"/>
          <w:sz w:val="20"/>
          <w:szCs w:val="20"/>
        </w:rPr>
        <w:t>éé</w:t>
      </w:r>
      <w:r w:rsidRPr="00633287">
        <w:rPr>
          <w:rFonts w:ascii="Arial Narrow" w:hAnsi="Arial Narrow" w:cs="Arial"/>
          <w:color w:val="000000"/>
          <w:sz w:val="20"/>
          <w:szCs w:val="20"/>
        </w:rPr>
        <w:t xml:space="preserve"> projekt</w:t>
      </w:r>
      <w:r w:rsidR="00693DB7">
        <w:rPr>
          <w:rFonts w:ascii="Arial Narrow" w:hAnsi="Arial Narrow" w:cs="Arial"/>
          <w:color w:val="000000"/>
          <w:sz w:val="20"/>
          <w:szCs w:val="20"/>
        </w:rPr>
        <w:t>y</w:t>
      </w:r>
      <w:r w:rsidRPr="00633287">
        <w:rPr>
          <w:rFonts w:ascii="Arial Narrow" w:hAnsi="Arial Narrow" w:cs="Arial"/>
          <w:color w:val="000000"/>
          <w:sz w:val="20"/>
          <w:szCs w:val="20"/>
        </w:rPr>
        <w:t xml:space="preserve">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b/>
          <w:bCs/>
          <w:iCs/>
          <w:sz w:val="20"/>
          <w:szCs w:val="20"/>
        </w:rPr>
        <w:t xml:space="preserve">definuje maximálnu výšku, </w:t>
      </w:r>
      <w:r w:rsidRPr="00633287">
        <w:rPr>
          <w:rFonts w:ascii="Arial Narrow" w:hAnsi="Arial Narrow"/>
          <w:bCs/>
          <w:iCs/>
          <w:sz w:val="20"/>
          <w:szCs w:val="20"/>
        </w:rPr>
        <w:t>ktorá je pre žiadateľa NP záväzná.</w:t>
      </w:r>
    </w:p>
    <w:p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 xml:space="preserve">Výšku pomoci stanovenú vo výzve/vyzvaní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cs="Arial"/>
          <w:color w:val="000000"/>
          <w:sz w:val="20"/>
          <w:szCs w:val="20"/>
        </w:rPr>
        <w:t>určuje aj na základe schémy štátnej pomoci/pomoci de minimis v prípade jej identifikovania.</w:t>
      </w:r>
    </w:p>
    <w:p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V prípade nevyčerpania finančných prostriedkov alokovaných na výzvu/vyzvanie môžu byť finančné prostriedky využité v ďalších výzvach/vyzvaniach v rámci OP ĽZ.</w:t>
      </w:r>
    </w:p>
    <w:p w:rsidR="003759C7" w:rsidRPr="00633287" w:rsidRDefault="003759C7" w:rsidP="003759C7">
      <w:pPr>
        <w:spacing w:after="120"/>
        <w:ind w:firstLine="708"/>
        <w:jc w:val="both"/>
        <w:rPr>
          <w:rFonts w:ascii="Arial Narrow" w:hAnsi="Arial Narrow"/>
          <w:sz w:val="20"/>
          <w:szCs w:val="20"/>
        </w:rPr>
      </w:pPr>
    </w:p>
    <w:p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399" w:name="_Toc450897431"/>
      <w:bookmarkStart w:id="400" w:name="_Toc514307875"/>
      <w:r w:rsidRPr="00C253BD">
        <w:rPr>
          <w:rFonts w:eastAsiaTheme="majorEastAsia"/>
        </w:rPr>
        <w:t>Štruktúra financovania celkových oprávnených výdavkov podľa formy pomoci, zdrojov a</w:t>
      </w:r>
      <w:r w:rsidR="00516F8F" w:rsidRPr="00C253BD">
        <w:rPr>
          <w:rFonts w:eastAsiaTheme="majorEastAsia"/>
        </w:rPr>
        <w:t> </w:t>
      </w:r>
      <w:r w:rsidRPr="00C253BD">
        <w:rPr>
          <w:rFonts w:eastAsiaTheme="majorEastAsia"/>
        </w:rPr>
        <w:t>prijímateľov</w:t>
      </w:r>
      <w:bookmarkStart w:id="401" w:name="_Toc440876061"/>
      <w:bookmarkEnd w:id="397"/>
      <w:bookmarkEnd w:id="398"/>
      <w:bookmarkEnd w:id="399"/>
      <w:bookmarkEnd w:id="400"/>
      <w:bookmarkEnd w:id="401"/>
    </w:p>
    <w:p w:rsidR="002945D7" w:rsidRPr="00633287" w:rsidRDefault="002945D7" w:rsidP="0052775C">
      <w:pPr>
        <w:spacing w:after="120"/>
        <w:ind w:firstLine="708"/>
        <w:jc w:val="both"/>
        <w:rPr>
          <w:rFonts w:ascii="Arial Narrow" w:hAnsi="Arial Narrow"/>
          <w:iCs/>
          <w:sz w:val="20"/>
          <w:szCs w:val="20"/>
        </w:rPr>
      </w:pPr>
      <w:bookmarkStart w:id="402" w:name="_Toc421261931"/>
      <w:bookmarkStart w:id="403" w:name="_Toc436989160"/>
      <w:r w:rsidRPr="00633287">
        <w:rPr>
          <w:rFonts w:ascii="Arial Narrow" w:hAnsi="Arial Narrow"/>
          <w:sz w:val="20"/>
          <w:szCs w:val="20"/>
        </w:rPr>
        <w:t xml:space="preserve">Finančná  pomoc  sa  poskytuje  podľa pravidiel stratégie financovania štrukturálnych fondov a Kohézneho fondu pre programové obdobie 2014 – 2020, stanovených čl. 3.2. </w:t>
      </w:r>
      <w:r w:rsidRPr="00633287">
        <w:rPr>
          <w:rFonts w:ascii="Arial Narrow" w:hAnsi="Arial Narrow"/>
          <w:iCs/>
          <w:sz w:val="20"/>
          <w:szCs w:val="20"/>
        </w:rPr>
        <w:t>Stratégie financovania Európskych štrukturálnych a investičných fondov pre programové obdobie 2014 – 2020</w:t>
      </w:r>
      <w:r w:rsidRPr="00633287">
        <w:rPr>
          <w:rFonts w:ascii="Arial Narrow" w:hAnsi="Arial Narrow"/>
          <w:sz w:val="20"/>
          <w:szCs w:val="20"/>
        </w:rPr>
        <w:t xml:space="preserve">, zverejnenej na webovom sídle: </w:t>
      </w:r>
      <w:hyperlink r:id="rId50" w:history="1">
        <w:r w:rsidRPr="00633287">
          <w:rPr>
            <w:rFonts w:ascii="Arial Narrow" w:hAnsi="Arial Narrow"/>
            <w:iCs/>
            <w:color w:val="0000FF"/>
            <w:sz w:val="20"/>
            <w:szCs w:val="20"/>
            <w:u w:val="single"/>
          </w:rPr>
          <w:t>http://www.finance.gov.sk/Default.aspx?CatID=9349</w:t>
        </w:r>
      </w:hyperlink>
      <w:r w:rsidRPr="00633287">
        <w:rPr>
          <w:rFonts w:ascii="Arial Narrow" w:hAnsi="Arial Narrow"/>
          <w:iCs/>
          <w:sz w:val="20"/>
          <w:szCs w:val="20"/>
        </w:rPr>
        <w:t xml:space="preserve">. </w:t>
      </w:r>
      <w:r w:rsidRPr="00633287">
        <w:rPr>
          <w:rFonts w:ascii="Arial Narrow" w:hAnsi="Arial Narrow"/>
          <w:sz w:val="20"/>
          <w:szCs w:val="20"/>
        </w:rPr>
        <w:t>Finančná pomoc je odlišná, podľa formy pomoci ako aj typu žiadateľa o NFP (potenciálneho prijímateľa).</w:t>
      </w:r>
    </w:p>
    <w:p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Maximálna intenzita pomoci nesmie prekročiť hodnotu uvedenú v príslušnom vyzvaní/výzve. Subjekt oprávnený žiadať o NFP podľa príslušnej schémy štátnej pomoci/schémy pomoci de minimis postupuje zároveň podľa tejto schémy, pokiaľ vo </w:t>
      </w:r>
      <w:r w:rsidR="00A5241D">
        <w:rPr>
          <w:rFonts w:ascii="Arial Narrow" w:hAnsi="Arial Narrow"/>
          <w:sz w:val="20"/>
          <w:szCs w:val="20"/>
        </w:rPr>
        <w:t>výzve/</w:t>
      </w:r>
      <w:r w:rsidRPr="00633287">
        <w:rPr>
          <w:rFonts w:ascii="Arial Narrow" w:hAnsi="Arial Narrow"/>
          <w:sz w:val="20"/>
          <w:szCs w:val="20"/>
        </w:rPr>
        <w:t xml:space="preserve">vyzvaní nie je stanovené inak. </w:t>
      </w:r>
    </w:p>
    <w:p w:rsidR="003759C7" w:rsidRPr="00633287" w:rsidRDefault="003759C7" w:rsidP="00F91051">
      <w:pPr>
        <w:spacing w:after="120"/>
        <w:ind w:firstLine="708"/>
        <w:jc w:val="both"/>
        <w:rPr>
          <w:rFonts w:ascii="Arial Narrow" w:hAnsi="Arial Narrow"/>
          <w:sz w:val="20"/>
          <w:szCs w:val="20"/>
        </w:rPr>
      </w:pPr>
    </w:p>
    <w:p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404" w:name="_Toc450897432"/>
      <w:bookmarkStart w:id="405" w:name="_Toc514307876"/>
      <w:r w:rsidRPr="00C253BD">
        <w:rPr>
          <w:rFonts w:eastAsiaTheme="majorEastAsia"/>
        </w:rPr>
        <w:t>Limity pomoci</w:t>
      </w:r>
      <w:bookmarkStart w:id="406" w:name="_Toc440876063"/>
      <w:bookmarkEnd w:id="402"/>
      <w:bookmarkEnd w:id="403"/>
      <w:bookmarkEnd w:id="404"/>
      <w:bookmarkEnd w:id="405"/>
      <w:bookmarkEnd w:id="406"/>
    </w:p>
    <w:p w:rsidR="002945D7" w:rsidRPr="00633287" w:rsidRDefault="002945D7" w:rsidP="0052775C">
      <w:pPr>
        <w:spacing w:after="120"/>
        <w:ind w:firstLine="708"/>
        <w:jc w:val="both"/>
        <w:rPr>
          <w:rFonts w:ascii="Arial Narrow" w:hAnsi="Arial Narrow"/>
          <w:sz w:val="20"/>
          <w:szCs w:val="20"/>
        </w:rPr>
      </w:pPr>
      <w:bookmarkStart w:id="407" w:name="_Toc421261932"/>
      <w:bookmarkStart w:id="408" w:name="_Toc436989161"/>
      <w:r w:rsidRPr="00633287">
        <w:rPr>
          <w:rFonts w:ascii="Arial Narrow" w:hAnsi="Arial Narrow"/>
          <w:sz w:val="20"/>
          <w:szCs w:val="20"/>
        </w:rPr>
        <w:t>Maximálna, resp. aj minimálna výška pomoci je stanovená vo výzve/vyzvaní. S výnimkou národných projektov, kde je vo vyzvaní stanovená iba maximálna výška pomoci.</w:t>
      </w:r>
    </w:p>
    <w:p w:rsidR="002945D7" w:rsidRPr="00633287" w:rsidRDefault="002945D7" w:rsidP="002945D7">
      <w:pPr>
        <w:spacing w:after="120"/>
        <w:jc w:val="both"/>
        <w:rPr>
          <w:rFonts w:ascii="Arial Narrow" w:hAnsi="Arial Narrow"/>
          <w:sz w:val="20"/>
          <w:szCs w:val="20"/>
        </w:rPr>
      </w:pPr>
      <w:r w:rsidRPr="00633287">
        <w:rPr>
          <w:rFonts w:ascii="Arial Narrow" w:hAnsi="Arial Narrow"/>
          <w:sz w:val="20"/>
          <w:szCs w:val="20"/>
        </w:rPr>
        <w:t>Suma, ktorou je stanovená výška pomoci NFP sa udáva bez prostriedkov vlastného spolufinancovania</w:t>
      </w:r>
      <w:r w:rsidRPr="00633287">
        <w:rPr>
          <w:rFonts w:ascii="Arial Narrow" w:hAnsi="Arial Narrow"/>
          <w:sz w:val="20"/>
          <w:szCs w:val="20"/>
          <w:vertAlign w:val="superscript"/>
        </w:rPr>
        <w:footnoteReference w:id="31"/>
      </w:r>
      <w:r w:rsidRPr="00633287">
        <w:rPr>
          <w:rFonts w:ascii="Arial Narrow" w:hAnsi="Arial Narrow"/>
          <w:sz w:val="20"/>
          <w:szCs w:val="20"/>
        </w:rPr>
        <w:t>, tzn., že žiadateľ musí pripočítať k tejto sume vlastné zdroje, ktorými je povinný sa podieľať na financov</w:t>
      </w:r>
      <w:r w:rsidR="0052775C">
        <w:rPr>
          <w:rFonts w:ascii="Arial Narrow" w:hAnsi="Arial Narrow"/>
          <w:sz w:val="20"/>
          <w:szCs w:val="20"/>
        </w:rPr>
        <w:t>aní projektu, ak je relevantné.</w:t>
      </w:r>
    </w:p>
    <w:p w:rsidR="003759C7" w:rsidRPr="00633287" w:rsidRDefault="003759C7" w:rsidP="003759C7">
      <w:pPr>
        <w:spacing w:after="120"/>
        <w:jc w:val="both"/>
        <w:rPr>
          <w:rFonts w:ascii="Arial Narrow" w:hAnsi="Arial Narrow"/>
          <w:sz w:val="20"/>
          <w:szCs w:val="20"/>
        </w:rPr>
      </w:pPr>
    </w:p>
    <w:p w:rsidR="00516F8F" w:rsidRPr="00633287" w:rsidRDefault="00D82156"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409" w:name="_Toc450897433"/>
      <w:bookmarkStart w:id="410" w:name="_Toc514307877"/>
      <w:r w:rsidRPr="00C84227">
        <w:rPr>
          <w:rFonts w:eastAsiaTheme="majorEastAsia"/>
        </w:rPr>
        <w:t>Štátna pomoc</w:t>
      </w:r>
      <w:bookmarkStart w:id="411" w:name="_Toc440876065"/>
      <w:bookmarkEnd w:id="407"/>
      <w:bookmarkEnd w:id="408"/>
      <w:bookmarkEnd w:id="409"/>
      <w:bookmarkEnd w:id="410"/>
      <w:bookmarkEnd w:id="411"/>
    </w:p>
    <w:p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Pomoc poskytovaná poskytovateľom</w:t>
      </w:r>
      <w:r w:rsidR="008F68D6" w:rsidRPr="00633287">
        <w:rPr>
          <w:rFonts w:ascii="Arial Narrow" w:hAnsi="Arial Narrow"/>
          <w:sz w:val="20"/>
          <w:szCs w:val="20"/>
        </w:rPr>
        <w:t xml:space="preserve"> z prostriedkov štátneho rozpočtu SR</w:t>
      </w:r>
      <w:r w:rsidRPr="00633287">
        <w:rPr>
          <w:rFonts w:ascii="Arial Narrow" w:hAnsi="Arial Narrow"/>
          <w:sz w:val="20"/>
          <w:szCs w:val="20"/>
        </w:rPr>
        <w:t xml:space="preserve"> alebo akoukoľvek formou zo štátnych prostriedkov, ktorá narúša hospodársku súťaž alebo hrozí narušením hospodárskej súťaže tým, že zvýhodňuje určitých podnikateľov alebo výrobu určitých druhov tovaru, je nezlučiteľná s vnútorným trhom, pokiaľ ovplyvňuje obchod medzi členskými štátmi a považuje sa za štátnu pomoc.</w:t>
      </w:r>
    </w:p>
    <w:p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Pravidlá štátnej pomoci (resp. pomoci </w:t>
      </w:r>
      <w:r w:rsidRPr="00633287">
        <w:rPr>
          <w:rFonts w:ascii="Arial Narrow" w:hAnsi="Arial Narrow"/>
          <w:i/>
          <w:sz w:val="20"/>
          <w:szCs w:val="20"/>
        </w:rPr>
        <w:t>de minimis</w:t>
      </w:r>
      <w:r w:rsidRPr="00633287">
        <w:rPr>
          <w:rFonts w:ascii="Arial Narrow" w:hAnsi="Arial Narrow"/>
          <w:sz w:val="20"/>
          <w:szCs w:val="20"/>
        </w:rPr>
        <w:t>) sa uplatňujú vtedy, keď je prijímateľom pomoci „podnik“. Podnikom sa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Štátnou pomocou sú teda také opatrenia v prospech podnikov, ktoré spĺňajú nasledo</w:t>
      </w:r>
      <w:r w:rsidR="0052775C">
        <w:rPr>
          <w:rFonts w:ascii="Arial Narrow" w:hAnsi="Arial Narrow"/>
          <w:sz w:val="20"/>
          <w:szCs w:val="20"/>
        </w:rPr>
        <w:t>vné štyri kumulatívne kritériá:</w:t>
      </w:r>
    </w:p>
    <w:p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prevod verejných zdrojov a pripísateľnosť štátu;</w:t>
      </w:r>
    </w:p>
    <w:p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ekonomické zvýhodnenie prijímateľa pomoci;</w:t>
      </w:r>
    </w:p>
    <w:p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selektívnosť poskytnutej pomoci;</w:t>
      </w:r>
    </w:p>
    <w:p w:rsidR="002945D7" w:rsidRPr="00633287" w:rsidRDefault="009A2D36" w:rsidP="00C84227">
      <w:pPr>
        <w:numPr>
          <w:ilvl w:val="0"/>
          <w:numId w:val="26"/>
        </w:numPr>
        <w:spacing w:after="120"/>
        <w:ind w:left="851" w:hanging="284"/>
        <w:jc w:val="both"/>
        <w:rPr>
          <w:rFonts w:ascii="Arial Narrow" w:hAnsi="Arial Narrow"/>
          <w:sz w:val="20"/>
          <w:szCs w:val="20"/>
        </w:rPr>
      </w:pPr>
      <w:r>
        <w:rPr>
          <w:rFonts w:ascii="Arial Narrow" w:hAnsi="Arial Narrow"/>
          <w:sz w:val="20"/>
          <w:szCs w:val="20"/>
        </w:rPr>
        <w:t xml:space="preserve">vplyv na </w:t>
      </w:r>
      <w:r w:rsidR="002945D7" w:rsidRPr="00633287">
        <w:rPr>
          <w:rFonts w:ascii="Arial Narrow" w:hAnsi="Arial Narrow"/>
          <w:sz w:val="20"/>
          <w:szCs w:val="20"/>
        </w:rPr>
        <w:t>hospodársk</w:t>
      </w:r>
      <w:r>
        <w:rPr>
          <w:rFonts w:ascii="Arial Narrow" w:hAnsi="Arial Narrow"/>
          <w:sz w:val="20"/>
          <w:szCs w:val="20"/>
        </w:rPr>
        <w:t>u</w:t>
      </w:r>
      <w:r w:rsidR="002945D7" w:rsidRPr="00633287">
        <w:rPr>
          <w:rFonts w:ascii="Arial Narrow" w:hAnsi="Arial Narrow"/>
          <w:sz w:val="20"/>
          <w:szCs w:val="20"/>
        </w:rPr>
        <w:t xml:space="preserve"> súťaž</w:t>
      </w:r>
      <w:r>
        <w:rPr>
          <w:rFonts w:ascii="Arial Narrow" w:hAnsi="Arial Narrow"/>
          <w:sz w:val="20"/>
          <w:szCs w:val="20"/>
        </w:rPr>
        <w:t xml:space="preserve"> </w:t>
      </w:r>
      <w:r w:rsidR="002945D7" w:rsidRPr="00633287">
        <w:rPr>
          <w:rFonts w:ascii="Arial Narrow" w:hAnsi="Arial Narrow"/>
          <w:sz w:val="20"/>
          <w:szCs w:val="20"/>
        </w:rPr>
        <w:t xml:space="preserve"> a  vnútorný obchod</w:t>
      </w:r>
      <w:r>
        <w:rPr>
          <w:rFonts w:ascii="Arial Narrow" w:hAnsi="Arial Narrow"/>
          <w:sz w:val="20"/>
          <w:szCs w:val="20"/>
        </w:rPr>
        <w:t xml:space="preserve"> EÚ</w:t>
      </w:r>
      <w:r w:rsidR="0052775C">
        <w:rPr>
          <w:rFonts w:ascii="Arial Narrow" w:hAnsi="Arial Narrow"/>
          <w:sz w:val="20"/>
          <w:szCs w:val="20"/>
        </w:rPr>
        <w:t>.</w:t>
      </w:r>
    </w:p>
    <w:p w:rsidR="009A2D36" w:rsidRPr="00C84227" w:rsidRDefault="009A2D36" w:rsidP="00C84227">
      <w:pPr>
        <w:spacing w:after="120"/>
        <w:ind w:firstLine="567"/>
        <w:jc w:val="both"/>
      </w:pPr>
      <w:r w:rsidRPr="009A2D36">
        <w:rPr>
          <w:rFonts w:ascii="Arial Narrow" w:hAnsi="Arial Narrow"/>
          <w:sz w:val="20"/>
          <w:szCs w:val="20"/>
        </w:rPr>
        <w:t>V rámci výziev/vyzvaní prioritnej osi 1 Vzdelávanie môže byť uplatnená individuálna pomoc poskytovaná na základe schém štátnej pomoci a minimálnej pomoci, ktorá predstavuje výnimku z všeobecnej notifikačnej povinnosti, avšak za splnenia všetkých podmienok stanovených zákonom o štátnej pomoci a príslušnou legislatívou Európskej únie.</w:t>
      </w:r>
    </w:p>
    <w:p w:rsidR="002945D7" w:rsidRPr="00633287" w:rsidRDefault="002945D7" w:rsidP="00C84227">
      <w:pPr>
        <w:spacing w:after="120"/>
        <w:ind w:firstLine="567"/>
        <w:jc w:val="both"/>
        <w:rPr>
          <w:rFonts w:ascii="Arial Narrow" w:hAnsi="Arial Narrow" w:cs="Arial"/>
          <w:color w:val="000000"/>
          <w:sz w:val="20"/>
          <w:szCs w:val="20"/>
        </w:rPr>
      </w:pPr>
      <w:r w:rsidRPr="00633287">
        <w:rPr>
          <w:rFonts w:ascii="Arial Narrow" w:hAnsi="Arial Narrow" w:cs="Arial"/>
          <w:sz w:val="20"/>
          <w:szCs w:val="20"/>
        </w:rPr>
        <w:t>Štátna pomoc je poskytovaná v zmysle n</w:t>
      </w:r>
      <w:r w:rsidRPr="00633287">
        <w:rPr>
          <w:rFonts w:ascii="Arial Narrow" w:hAnsi="Arial Narrow" w:cs="Arial"/>
          <w:bCs/>
          <w:sz w:val="20"/>
          <w:szCs w:val="20"/>
        </w:rPr>
        <w:t xml:space="preserve">ariadenia Komisie (EÚ) </w:t>
      </w:r>
      <w:r w:rsidRPr="00633287">
        <w:rPr>
          <w:rFonts w:ascii="Arial Narrow" w:hAnsi="Arial Narrow" w:cs="Arial"/>
          <w:color w:val="000000"/>
          <w:sz w:val="20"/>
          <w:szCs w:val="20"/>
        </w:rPr>
        <w:t xml:space="preserve">č. 651/2014 z 17. júna 2014 o vyhlásení určitých kategórií pomoci za zlučiteľné s vnútorným trhom </w:t>
      </w:r>
      <w:r w:rsidR="0052775C">
        <w:rPr>
          <w:rFonts w:ascii="Arial Narrow" w:hAnsi="Arial Narrow" w:cs="Arial"/>
          <w:color w:val="000000"/>
          <w:sz w:val="20"/>
          <w:szCs w:val="20"/>
        </w:rPr>
        <w:t>podľa článkov 107 a 108 Zmluvy.</w:t>
      </w:r>
    </w:p>
    <w:p w:rsidR="002945D7" w:rsidRPr="00633287" w:rsidRDefault="002945D7" w:rsidP="00C84227">
      <w:pPr>
        <w:spacing w:after="120"/>
        <w:ind w:firstLine="567"/>
        <w:jc w:val="both"/>
        <w:rPr>
          <w:rFonts w:ascii="Arial Narrow" w:hAnsi="Arial Narrow"/>
          <w:sz w:val="20"/>
          <w:szCs w:val="20"/>
        </w:rPr>
      </w:pPr>
      <w:r w:rsidRPr="00633287">
        <w:rPr>
          <w:rFonts w:ascii="Arial Narrow" w:hAnsi="Arial Narrow"/>
          <w:sz w:val="20"/>
          <w:szCs w:val="20"/>
        </w:rPr>
        <w:t>V prípade, že sa pomoc poskytuje v zmysle schémy štátnej pomoci, musí byť zachované aj</w:t>
      </w:r>
      <w:r w:rsidR="0052775C">
        <w:rPr>
          <w:rFonts w:ascii="Arial Narrow" w:hAnsi="Arial Narrow"/>
          <w:sz w:val="20"/>
          <w:szCs w:val="20"/>
        </w:rPr>
        <w:t>, že</w:t>
      </w:r>
      <w:r w:rsidRPr="00633287">
        <w:rPr>
          <w:rFonts w:ascii="Arial Narrow" w:hAnsi="Arial Narrow"/>
          <w:sz w:val="20"/>
          <w:szCs w:val="20"/>
        </w:rPr>
        <w:t>:</w:t>
      </w:r>
    </w:p>
    <w:p w:rsidR="002945D7" w:rsidRPr="0052775C" w:rsidRDefault="002945D7" w:rsidP="00C84227">
      <w:pPr>
        <w:pStyle w:val="Odsekzoznamu0"/>
        <w:numPr>
          <w:ilvl w:val="0"/>
          <w:numId w:val="66"/>
        </w:numPr>
        <w:spacing w:after="120" w:line="240" w:lineRule="auto"/>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rsidR="002945D7" w:rsidRPr="0052775C" w:rsidRDefault="002945D7" w:rsidP="00C84227">
      <w:pPr>
        <w:pStyle w:val="Odsekzoznamu0"/>
        <w:numPr>
          <w:ilvl w:val="0"/>
          <w:numId w:val="66"/>
        </w:numPr>
        <w:autoSpaceDE w:val="0"/>
        <w:autoSpaceDN w:val="0"/>
        <w:adjustRightInd w:val="0"/>
        <w:spacing w:after="120" w:line="240" w:lineRule="auto"/>
        <w:jc w:val="both"/>
        <w:rPr>
          <w:rFonts w:ascii="Arial Narrow" w:hAnsi="Arial Narrow" w:cs="Arial"/>
          <w:color w:val="000000"/>
          <w:sz w:val="20"/>
          <w:szCs w:val="20"/>
        </w:rPr>
      </w:pPr>
      <w:r w:rsidRPr="0052775C">
        <w:rPr>
          <w:rFonts w:ascii="Arial Narrow" w:hAnsi="Arial Narrow" w:cs="Arial"/>
          <w:color w:val="000000"/>
          <w:sz w:val="20"/>
          <w:szCs w:val="20"/>
        </w:rPr>
        <w:t xml:space="preserve">Prijímateľom pomoci nemôžu byť podniky v ťažkostiach, ktoré spĺňajú kritériá </w:t>
      </w:r>
      <w:r w:rsidRPr="0052775C">
        <w:rPr>
          <w:rFonts w:ascii="Arial Narrow" w:hAnsi="Arial Narrow" w:cs="Arial"/>
          <w:sz w:val="20"/>
          <w:szCs w:val="20"/>
        </w:rPr>
        <w:t xml:space="preserve">uvedené v </w:t>
      </w:r>
      <w:r w:rsidRPr="0052775C">
        <w:rPr>
          <w:rFonts w:ascii="Arial Narrow" w:hAnsi="Arial Narrow" w:cs="Arial"/>
          <w:bCs/>
          <w:sz w:val="20"/>
          <w:szCs w:val="20"/>
        </w:rPr>
        <w:t xml:space="preserve">OZNÁMENÍ </w:t>
      </w:r>
      <w:r w:rsidRPr="0052775C">
        <w:rPr>
          <w:rFonts w:ascii="Arial Narrow" w:hAnsi="Arial Narrow" w:cs="Arial"/>
          <w:bCs/>
          <w:color w:val="000000"/>
          <w:sz w:val="20"/>
          <w:szCs w:val="20"/>
        </w:rPr>
        <w:t xml:space="preserve">KOMISIE - Usmernenia o štátnej pomoci na záchranu a reštrukturalizáciu nefinančných podnikov v ťažkostiach </w:t>
      </w:r>
      <w:r w:rsidRPr="0052775C">
        <w:rPr>
          <w:rFonts w:ascii="Arial Narrow" w:hAnsi="Arial Narrow" w:cs="Arial"/>
          <w:color w:val="000000"/>
          <w:sz w:val="20"/>
          <w:szCs w:val="20"/>
        </w:rPr>
        <w:t>(2014/C 249/01) alebo v ustanovenia</w:t>
      </w:r>
      <w:r w:rsidR="0052775C">
        <w:rPr>
          <w:rFonts w:ascii="Arial Narrow" w:hAnsi="Arial Narrow" w:cs="Arial"/>
          <w:color w:val="000000"/>
          <w:sz w:val="20"/>
          <w:szCs w:val="20"/>
        </w:rPr>
        <w:t>ch vyššie uvedeného nariadenia.</w:t>
      </w:r>
    </w:p>
    <w:p w:rsidR="002945D7" w:rsidRPr="007D7937" w:rsidRDefault="002945D7" w:rsidP="00C84227">
      <w:pPr>
        <w:autoSpaceDE w:val="0"/>
        <w:autoSpaceDN w:val="0"/>
        <w:adjustRightInd w:val="0"/>
        <w:spacing w:after="120"/>
        <w:ind w:firstLine="360"/>
        <w:jc w:val="both"/>
        <w:rPr>
          <w:rFonts w:ascii="Arial Narrow" w:hAnsi="Arial Narrow" w:cs="Arial"/>
          <w:color w:val="000000"/>
          <w:sz w:val="20"/>
          <w:szCs w:val="20"/>
          <w:lang w:eastAsia="en-US"/>
        </w:rPr>
      </w:pPr>
      <w:r w:rsidRPr="00C173CB">
        <w:rPr>
          <w:rFonts w:ascii="Arial Narrow" w:hAnsi="Arial Narrow" w:cs="Arial"/>
          <w:color w:val="000000"/>
          <w:sz w:val="20"/>
          <w:szCs w:val="20"/>
          <w:lang w:eastAsia="en-US"/>
        </w:rPr>
        <w:t xml:space="preserve">Podrobnejšie pozri </w:t>
      </w:r>
      <w:r w:rsidR="007D7937" w:rsidRPr="00C173CB">
        <w:rPr>
          <w:rFonts w:ascii="Arial Narrow" w:hAnsi="Arial Narrow"/>
          <w:sz w:val="20"/>
          <w:szCs w:val="20"/>
        </w:rPr>
        <w:t>https://www.employment.gov.sk/sk/esf/programove-obdobie-2014-2020/statna-pomoc/</w:t>
      </w:r>
      <w:r w:rsidRPr="007D7937">
        <w:rPr>
          <w:rFonts w:ascii="Arial Narrow" w:hAnsi="Arial Narrow" w:cs="Arial"/>
          <w:color w:val="000000"/>
          <w:sz w:val="20"/>
          <w:szCs w:val="20"/>
          <w:lang w:eastAsia="en-US"/>
        </w:rPr>
        <w:t>.</w:t>
      </w:r>
    </w:p>
    <w:p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lastRenderedPageBreak/>
        <w:t xml:space="preserve">Pomoc </w:t>
      </w:r>
      <w:r w:rsidRPr="00633287">
        <w:rPr>
          <w:rFonts w:ascii="Arial Narrow" w:hAnsi="Arial Narrow" w:cs="Arial"/>
          <w:i/>
          <w:sz w:val="20"/>
          <w:szCs w:val="20"/>
        </w:rPr>
        <w:t>de minimis</w:t>
      </w:r>
      <w:r w:rsidRPr="00633287">
        <w:rPr>
          <w:rFonts w:ascii="Arial Narrow" w:hAnsi="Arial Narrow" w:cs="Arial"/>
          <w:sz w:val="20"/>
          <w:szCs w:val="20"/>
        </w:rPr>
        <w:t xml:space="preserve"> je poskytovaná v zmysle nariadenia Komisie (EÚ) č. 1407/2013 z 18. decembra 2013 o uplatňovaní článkov 107 a 108 Zmluvy o fungovaní Európskej únie na pomoc </w:t>
      </w:r>
      <w:r w:rsidRPr="00633287">
        <w:rPr>
          <w:rFonts w:ascii="Arial Narrow" w:hAnsi="Arial Narrow" w:cs="Arial"/>
          <w:i/>
          <w:sz w:val="20"/>
          <w:szCs w:val="20"/>
        </w:rPr>
        <w:t>de minimis</w:t>
      </w:r>
      <w:r w:rsidRPr="00633287">
        <w:rPr>
          <w:rFonts w:ascii="Arial Narrow" w:hAnsi="Arial Narrow" w:cs="Arial"/>
          <w:sz w:val="20"/>
          <w:szCs w:val="20"/>
        </w:rPr>
        <w:t xml:space="preserve">. </w:t>
      </w:r>
    </w:p>
    <w:p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Poskytovateľom pomoci je Ministerstvo práce, sociálnych vecí a rodiny Slovenskej republiky (ďalej aj „poskytovateľ“), ktoré je riadiacim orgánom (ďalej aj „SO“) pre operačný program Ľudské zdroje. Vykonávateľom schémy (ďalej aj „vykonávateľ“) je Ministerstvo školstva, vedy, výskumu a športu Slovenskej republiky, ktoré je sprostredkovateľský orgán (ďalej aj „SO“) pre operačný program Ľudské zdroje</w:t>
      </w:r>
      <w:r w:rsidR="0052775C">
        <w:rPr>
          <w:rFonts w:ascii="Arial Narrow" w:hAnsi="Arial Narrow" w:cs="Arial"/>
          <w:sz w:val="20"/>
          <w:szCs w:val="20"/>
        </w:rPr>
        <w:t>.</w:t>
      </w:r>
    </w:p>
    <w:p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Príjemcami pomoci môžu byť mikro, malé a stredné podniky (ďalej aj „MSP“) a veľké podniky , ktoré vykonávajú, resp. plánujú vykonávať vzdelávacie aktivity v oblasti regionálneho školstva, vysokého školstva a ďalšieho/celoživotného vzdelávania.</w:t>
      </w:r>
    </w:p>
    <w:p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Maximálna výška pomoci  príjemcovi  nesmie presiahnuť súhrnne 200 000 EUR v priebehu akéhokoľvek obdobia troch fiškálnych rokov. Výška pomoci príjemcovi vykonávajúcemu cestnú nákladnú dopravu v prenájme alebo za úhradu nesmie presiahnuť 100 000 EUR v priebehu obdobia troch fiškálnych rokov. Táto pomoc de minimis sa nepoužije na nákup vozidiel cestnej nákladnej dopravy.</w:t>
      </w:r>
    </w:p>
    <w:p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Ak príjemca vykonáva cestnú nákladnú dopravu v prenájme alebo za úhradu a zároveň aj iné činnosti, na ktoré sa uplatňuje strop vo výške 200 000 EUR, maximálna výška pomoci 200 000 EUR sa na tohto príjemcu uplatní len za predpokladu, že podpora pre činnosti cestnej nákladnej doprave nepresiahne 100 000 EUR a neposkytne sa na nákup vozidiel cestnej nákladnej dopravy. Uvedenú podmienku je nutné zabezpečiť napríklad oddelením jednotlivých činností príjemcu alebo rozlíšením výdavkov.</w:t>
      </w:r>
    </w:p>
    <w:p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Prijímateľom pomoci je jediný podnik a preto všetky subjekty, ktoré sú kontrolované (právne alebo </w:t>
      </w:r>
      <w:r w:rsidRPr="00633287">
        <w:rPr>
          <w:rFonts w:ascii="Arial Narrow" w:hAnsi="Arial Narrow"/>
          <w:i/>
          <w:sz w:val="20"/>
          <w:szCs w:val="20"/>
        </w:rPr>
        <w:t>de facto</w:t>
      </w:r>
      <w:r w:rsidRPr="00633287">
        <w:rPr>
          <w:rFonts w:ascii="Arial Narrow" w:hAnsi="Arial Narrow"/>
          <w:sz w:val="20"/>
          <w:szCs w:val="20"/>
        </w:rPr>
        <w:t>) tým istým subjektom</w:t>
      </w:r>
      <w:r w:rsidR="0052775C">
        <w:rPr>
          <w:rFonts w:ascii="Arial Narrow" w:hAnsi="Arial Narrow"/>
          <w:sz w:val="20"/>
          <w:szCs w:val="20"/>
        </w:rPr>
        <w:t>, sa považujú za jediný podnik.</w:t>
      </w:r>
    </w:p>
    <w:p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Uvedené limity ako aj kritériá pre jediný podnik sa uplatňujú bez ohľadu na formu pomoci alebo sledovaný cieľ pomoci, ako aj nezávisle od toho, či pomoc je financovaná úplne alebo čiast</w:t>
      </w:r>
      <w:r w:rsidR="0052775C">
        <w:rPr>
          <w:rFonts w:ascii="Arial Narrow" w:hAnsi="Arial Narrow"/>
          <w:sz w:val="20"/>
          <w:szCs w:val="20"/>
        </w:rPr>
        <w:t>očne zo zdrojov Európskej únie.</w:t>
      </w:r>
    </w:p>
    <w:p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V prípade, že sa pomoc poskytuje v zmysle schémy pomoci </w:t>
      </w:r>
      <w:r w:rsidRPr="00633287">
        <w:rPr>
          <w:rFonts w:ascii="Arial Narrow" w:hAnsi="Arial Narrow"/>
          <w:i/>
          <w:sz w:val="20"/>
          <w:szCs w:val="20"/>
        </w:rPr>
        <w:t>de minimis</w:t>
      </w:r>
      <w:r w:rsidRPr="00633287">
        <w:rPr>
          <w:rFonts w:ascii="Arial Narrow" w:hAnsi="Arial Narrow"/>
          <w:sz w:val="20"/>
          <w:szCs w:val="20"/>
        </w:rPr>
        <w:t>, musí byť zachované aj</w:t>
      </w:r>
      <w:r w:rsidR="0052775C">
        <w:rPr>
          <w:rFonts w:ascii="Arial Narrow" w:hAnsi="Arial Narrow"/>
          <w:sz w:val="20"/>
          <w:szCs w:val="20"/>
        </w:rPr>
        <w:t>, že</w:t>
      </w:r>
      <w:r w:rsidRPr="00633287">
        <w:rPr>
          <w:rFonts w:ascii="Arial Narrow" w:hAnsi="Arial Narrow"/>
          <w:sz w:val="20"/>
          <w:szCs w:val="20"/>
        </w:rPr>
        <w:t>:</w:t>
      </w:r>
    </w:p>
    <w:p w:rsidR="002945D7" w:rsidRPr="0052775C" w:rsidRDefault="002945D7" w:rsidP="00C84227">
      <w:pPr>
        <w:pStyle w:val="Odsekzoznamu0"/>
        <w:numPr>
          <w:ilvl w:val="0"/>
          <w:numId w:val="66"/>
        </w:numPr>
        <w:spacing w:after="120" w:line="240" w:lineRule="auto"/>
        <w:jc w:val="both"/>
        <w:rPr>
          <w:rFonts w:ascii="Arial Narrow" w:hAnsi="Arial Narrow"/>
          <w:sz w:val="20"/>
          <w:szCs w:val="20"/>
        </w:rPr>
      </w:pPr>
      <w:r w:rsidRPr="0052775C">
        <w:rPr>
          <w:rFonts w:ascii="Arial Narrow" w:hAnsi="Arial Narrow"/>
          <w:sz w:val="20"/>
          <w:szCs w:val="20"/>
        </w:rPr>
        <w:t xml:space="preserve">Pred poskytnutím pomoci </w:t>
      </w:r>
      <w:r w:rsidRPr="0052775C">
        <w:rPr>
          <w:rFonts w:ascii="Arial Narrow" w:hAnsi="Arial Narrow"/>
          <w:i/>
          <w:sz w:val="20"/>
          <w:szCs w:val="20"/>
        </w:rPr>
        <w:t>de minimis</w:t>
      </w:r>
      <w:r w:rsidRPr="0052775C">
        <w:rPr>
          <w:rFonts w:ascii="Arial Narrow" w:hAnsi="Arial Narrow"/>
          <w:sz w:val="20"/>
          <w:szCs w:val="20"/>
        </w:rPr>
        <w:t xml:space="preserve">  prijímateľ predkladá vyhlásenie v písomnej alebo elektronickej podobe o všetkej (akejkoľvek inej) pomoci </w:t>
      </w:r>
      <w:r w:rsidRPr="0052775C">
        <w:rPr>
          <w:rFonts w:ascii="Arial Narrow" w:hAnsi="Arial Narrow"/>
          <w:i/>
          <w:sz w:val="20"/>
          <w:szCs w:val="20"/>
        </w:rPr>
        <w:t>de minimis</w:t>
      </w:r>
      <w:r w:rsidRPr="0052775C">
        <w:rPr>
          <w:rFonts w:ascii="Arial Narrow" w:hAnsi="Arial Narrow"/>
          <w:sz w:val="20"/>
          <w:szCs w:val="20"/>
        </w:rPr>
        <w:t xml:space="preserve"> prijatej počas predchádzajúcich dvoch fiškálnych rokov a počas prebiehajúceho fiškálneho roku.</w:t>
      </w:r>
    </w:p>
    <w:p w:rsidR="002945D7" w:rsidRPr="0052775C" w:rsidRDefault="002945D7" w:rsidP="00C84227">
      <w:pPr>
        <w:pStyle w:val="Odsekzoznamu0"/>
        <w:numPr>
          <w:ilvl w:val="0"/>
          <w:numId w:val="66"/>
        </w:numPr>
        <w:spacing w:after="120" w:line="240" w:lineRule="auto"/>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rsidR="003005DA" w:rsidRPr="00633287" w:rsidRDefault="003005DA" w:rsidP="00C84227">
      <w:pPr>
        <w:spacing w:after="120"/>
        <w:ind w:firstLine="708"/>
        <w:jc w:val="both"/>
        <w:rPr>
          <w:rFonts w:ascii="Arial Narrow" w:hAnsi="Arial Narrow"/>
          <w:sz w:val="20"/>
          <w:szCs w:val="20"/>
        </w:rPr>
      </w:pPr>
      <w:r w:rsidRPr="00633287">
        <w:rPr>
          <w:rFonts w:ascii="Arial Narrow" w:hAnsi="Arial Narrow"/>
          <w:sz w:val="20"/>
          <w:szCs w:val="20"/>
        </w:rPr>
        <w:t xml:space="preserve">Podrobnejšie pozri </w:t>
      </w:r>
      <w:hyperlink r:id="rId51" w:history="1">
        <w:r w:rsidR="009F2B34" w:rsidRPr="00BD282A">
          <w:rPr>
            <w:rStyle w:val="Hypertextovprepojenie"/>
            <w:rFonts w:ascii="Arial Narrow" w:hAnsi="Arial Narrow" w:cs="EUAlbertina"/>
            <w:sz w:val="20"/>
            <w:szCs w:val="20"/>
          </w:rPr>
          <w:t>www.minedu.sk</w:t>
        </w:r>
      </w:hyperlink>
      <w:r w:rsidR="0052775C">
        <w:rPr>
          <w:rFonts w:ascii="Arial Narrow" w:hAnsi="Arial Narrow" w:cs="EUAlbertina"/>
          <w:sz w:val="20"/>
          <w:szCs w:val="20"/>
        </w:rPr>
        <w:t>.</w:t>
      </w:r>
    </w:p>
    <w:p w:rsidR="009F2B34" w:rsidRPr="00633287" w:rsidRDefault="009F2B34" w:rsidP="003759C7">
      <w:pPr>
        <w:spacing w:after="120"/>
        <w:ind w:firstLine="708"/>
        <w:jc w:val="both"/>
        <w:rPr>
          <w:rFonts w:ascii="Arial Narrow" w:hAnsi="Arial Narrow"/>
          <w:sz w:val="20"/>
          <w:szCs w:val="20"/>
        </w:rPr>
      </w:pPr>
    </w:p>
    <w:p w:rsidR="00D82156" w:rsidRPr="00633287" w:rsidRDefault="00D82156" w:rsidP="00A12CB4">
      <w:pPr>
        <w:pStyle w:val="Nadpis4"/>
        <w:rPr>
          <w:rFonts w:eastAsiaTheme="majorEastAsia" w:cstheme="majorBidi"/>
          <w:sz w:val="23"/>
          <w:szCs w:val="23"/>
          <w:lang w:eastAsia="cs-CZ"/>
        </w:rPr>
      </w:pPr>
      <w:bookmarkStart w:id="412" w:name="_Toc514307878"/>
      <w:r w:rsidRPr="00633287">
        <w:rPr>
          <w:rFonts w:eastAsiaTheme="majorEastAsia" w:cstheme="majorBidi"/>
          <w:sz w:val="23"/>
          <w:szCs w:val="23"/>
          <w:lang w:eastAsia="cs-CZ"/>
        </w:rPr>
        <w:t>Test štátnej pomoci</w:t>
      </w:r>
      <w:bookmarkEnd w:id="412"/>
    </w:p>
    <w:p w:rsidR="002945D7" w:rsidRPr="00633287" w:rsidRDefault="002945D7" w:rsidP="0052775C">
      <w:pPr>
        <w:spacing w:before="120" w:after="120"/>
        <w:ind w:firstLine="708"/>
        <w:jc w:val="both"/>
        <w:rPr>
          <w:rFonts w:ascii="Arial Narrow" w:hAnsi="Arial Narrow"/>
          <w:sz w:val="20"/>
          <w:szCs w:val="20"/>
        </w:rPr>
      </w:pPr>
      <w:bookmarkStart w:id="413" w:name="_Toc421261933"/>
      <w:bookmarkStart w:id="414" w:name="_Toc436989162"/>
      <w:r w:rsidRPr="00633287">
        <w:rPr>
          <w:rFonts w:ascii="Arial Narrow" w:hAnsi="Arial Narrow"/>
          <w:sz w:val="20"/>
          <w:szCs w:val="20"/>
        </w:rPr>
        <w:t>Naplnenie podmienok a princípov štátnej pomoci pri realizácii projektov sa posudzuje prostredníctvom „testu štátnej pomoci“, (vzor CKO č. 6), pričom vychádza predovšetkým z vyššie uvedených základných kritérií štátnej pomoci.</w:t>
      </w:r>
    </w:p>
    <w:p w:rsidR="002945D7" w:rsidRPr="00633287" w:rsidRDefault="002945D7" w:rsidP="0052775C">
      <w:pPr>
        <w:ind w:firstLine="708"/>
        <w:jc w:val="both"/>
        <w:rPr>
          <w:rFonts w:ascii="Arial Narrow" w:hAnsi="Arial Narrow"/>
          <w:sz w:val="20"/>
          <w:szCs w:val="20"/>
        </w:rPr>
      </w:pPr>
      <w:r w:rsidRPr="00633287">
        <w:rPr>
          <w:rFonts w:ascii="Arial Narrow" w:hAnsi="Arial Narrow"/>
          <w:sz w:val="20"/>
          <w:szCs w:val="20"/>
        </w:rPr>
        <w:t xml:space="preserve">V prípade, že sú splnené všetky uvedené kritéria súčasne, pri poskytovaní prostriedkov sa postupuje v súlade s pravidlami štátnej pomoci uplatnia sa príslušné schémy pomoci. Schémy štátnej pomoci, resp. schémy pomoci </w:t>
      </w:r>
      <w:r w:rsidRPr="00633287">
        <w:rPr>
          <w:rFonts w:ascii="Arial Narrow" w:hAnsi="Arial Narrow"/>
          <w:i/>
          <w:sz w:val="20"/>
          <w:szCs w:val="20"/>
        </w:rPr>
        <w:t>de minimis</w:t>
      </w:r>
      <w:r w:rsidRPr="00633287">
        <w:rPr>
          <w:rFonts w:ascii="Arial Narrow" w:hAnsi="Arial Narrow"/>
          <w:sz w:val="20"/>
          <w:szCs w:val="20"/>
        </w:rPr>
        <w:t xml:space="preserve"> presne stanovujú pravidlá a podmienky, na základe ktorých je možné prijímateľovi poskytnúť pomoc alebo podporu. Podrobnejšie pozri </w:t>
      </w:r>
      <w:r w:rsidR="007D7937" w:rsidRPr="007D7937">
        <w:rPr>
          <w:rFonts w:ascii="Arial Narrow" w:hAnsi="Arial Narrow"/>
          <w:sz w:val="20"/>
          <w:szCs w:val="20"/>
        </w:rPr>
        <w:t>https://www.employment.gov.sk/sk/esf/programove-obdobie-2014-2020/statna-pomoc/</w:t>
      </w:r>
      <w:r w:rsidRPr="00633287">
        <w:rPr>
          <w:rFonts w:ascii="Arial Narrow" w:hAnsi="Arial Narrow" w:cs="EUAlbertina"/>
          <w:sz w:val="20"/>
          <w:szCs w:val="20"/>
        </w:rPr>
        <w:t>.</w:t>
      </w:r>
    </w:p>
    <w:p w:rsidR="002945D7" w:rsidRPr="00633287" w:rsidRDefault="002945D7" w:rsidP="002945D7">
      <w:pPr>
        <w:rPr>
          <w:rFonts w:ascii="Arial Narrow" w:hAnsi="Arial Narrow"/>
          <w:sz w:val="20"/>
          <w:szCs w:val="20"/>
        </w:rPr>
      </w:pPr>
    </w:p>
    <w:p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415" w:name="_Toc450897434"/>
      <w:bookmarkStart w:id="416" w:name="_Toc514307879"/>
      <w:r w:rsidRPr="00C84227">
        <w:rPr>
          <w:rFonts w:eastAsiaTheme="majorEastAsia"/>
        </w:rPr>
        <w:t>Projekty generujúce čisté príjmy</w:t>
      </w:r>
      <w:bookmarkStart w:id="417" w:name="_Toc440876069"/>
      <w:bookmarkEnd w:id="413"/>
      <w:bookmarkEnd w:id="414"/>
      <w:bookmarkEnd w:id="415"/>
      <w:bookmarkEnd w:id="416"/>
      <w:bookmarkEnd w:id="417"/>
    </w:p>
    <w:p w:rsidR="002945D7" w:rsidRPr="00633287" w:rsidRDefault="002945D7" w:rsidP="0052775C">
      <w:pPr>
        <w:spacing w:after="120"/>
        <w:ind w:firstLine="360"/>
        <w:jc w:val="both"/>
        <w:rPr>
          <w:rFonts w:ascii="Arial Narrow" w:hAnsi="Arial Narrow"/>
          <w:bCs/>
          <w:iCs/>
          <w:sz w:val="20"/>
          <w:szCs w:val="20"/>
        </w:rPr>
      </w:pPr>
      <w:r w:rsidRPr="00633287">
        <w:rPr>
          <w:rFonts w:ascii="Arial Narrow" w:hAnsi="Arial Narrow"/>
          <w:bCs/>
          <w:iCs/>
          <w:sz w:val="20"/>
          <w:szCs w:val="20"/>
        </w:rPr>
        <w:t>Projekty generujúce čistý príjem po ich dokončení definuje čl. 61 všeobecného nariadenia. Podľa vzniku alebo vytvárania čistého príjmu sa projekty rozdeľujú do dvoch skupín:</w:t>
      </w:r>
    </w:p>
    <w:p w:rsidR="002945D7" w:rsidRPr="00633287" w:rsidRDefault="002945D7" w:rsidP="00C22BC8">
      <w:pPr>
        <w:numPr>
          <w:ilvl w:val="0"/>
          <w:numId w:val="29"/>
        </w:numPr>
        <w:spacing w:after="120" w:line="276" w:lineRule="auto"/>
        <w:contextualSpacing/>
        <w:jc w:val="both"/>
        <w:rPr>
          <w:rFonts w:ascii="Arial Narrow" w:hAnsi="Arial Narrow"/>
          <w:bCs/>
          <w:iCs/>
          <w:sz w:val="20"/>
          <w:szCs w:val="20"/>
        </w:rPr>
      </w:pPr>
      <w:r w:rsidRPr="00633287">
        <w:rPr>
          <w:rFonts w:ascii="Arial Narrow" w:hAnsi="Arial Narrow"/>
          <w:bCs/>
          <w:iCs/>
          <w:sz w:val="20"/>
          <w:szCs w:val="20"/>
          <w:u w:val="single"/>
        </w:rPr>
        <w:t>Projekty generujúce čisté príjmy na ktoré sa vzťahujú ustanovenia čl. 61 všeobecného nariadenia (t.j. ktoré sú zohľadnené pri schvaľovaní projektu. P</w:t>
      </w:r>
      <w:r w:rsidRPr="00633287">
        <w:rPr>
          <w:rFonts w:ascii="Arial Narrow" w:hAnsi="Arial Narrow"/>
          <w:bCs/>
          <w:iCs/>
          <w:sz w:val="20"/>
          <w:szCs w:val="20"/>
        </w:rPr>
        <w:t>rojektmi generujúcimi príjmy sú projekty, ktoré:</w:t>
      </w:r>
    </w:p>
    <w:p w:rsidR="002945D7" w:rsidRPr="00633287" w:rsidRDefault="002945D7" w:rsidP="002945D7">
      <w:pPr>
        <w:ind w:left="709"/>
        <w:jc w:val="both"/>
        <w:rPr>
          <w:rFonts w:ascii="Arial Narrow" w:hAnsi="Arial Narrow"/>
          <w:bCs/>
          <w:iCs/>
          <w:sz w:val="20"/>
          <w:szCs w:val="20"/>
        </w:rPr>
      </w:pPr>
      <w:r w:rsidRPr="00633287">
        <w:rPr>
          <w:rFonts w:ascii="Arial Narrow" w:hAnsi="Arial Narrow"/>
          <w:bCs/>
          <w:iCs/>
          <w:sz w:val="20"/>
          <w:szCs w:val="20"/>
        </w:rPr>
        <w:t>a) zahŕňajú investíciu do  infraštruktúry, ktorej používanie je spoplatnené a  priamo uhradené užívateľmi, a/alebo</w:t>
      </w:r>
    </w:p>
    <w:p w:rsidR="002945D7" w:rsidRPr="00633287" w:rsidRDefault="002945D7" w:rsidP="002945D7">
      <w:pPr>
        <w:ind w:firstLine="709"/>
        <w:jc w:val="both"/>
        <w:rPr>
          <w:rFonts w:ascii="Arial Narrow" w:hAnsi="Arial Narrow"/>
          <w:bCs/>
          <w:iCs/>
          <w:sz w:val="20"/>
          <w:szCs w:val="20"/>
        </w:rPr>
      </w:pPr>
      <w:r w:rsidRPr="00633287">
        <w:rPr>
          <w:rFonts w:ascii="Arial Narrow" w:hAnsi="Arial Narrow"/>
          <w:bCs/>
          <w:iCs/>
          <w:sz w:val="20"/>
          <w:szCs w:val="20"/>
        </w:rPr>
        <w:t>b) zahŕňajú predaj alebo prenájom pozemkov alebo budov, a/alebo</w:t>
      </w:r>
    </w:p>
    <w:p w:rsidR="002945D7" w:rsidRPr="00633287" w:rsidRDefault="002945D7" w:rsidP="002945D7">
      <w:pPr>
        <w:ind w:firstLine="709"/>
        <w:jc w:val="both"/>
        <w:rPr>
          <w:rFonts w:ascii="Arial Narrow" w:hAnsi="Arial Narrow"/>
          <w:bCs/>
          <w:iCs/>
          <w:sz w:val="20"/>
          <w:szCs w:val="20"/>
        </w:rPr>
      </w:pPr>
      <w:r w:rsidRPr="00633287">
        <w:rPr>
          <w:rFonts w:ascii="Arial Narrow" w:hAnsi="Arial Narrow"/>
          <w:bCs/>
          <w:iCs/>
          <w:sz w:val="20"/>
          <w:szCs w:val="20"/>
        </w:rPr>
        <w:t>c) zahŕňajú poskytovanie služieb za poplatok.</w:t>
      </w:r>
    </w:p>
    <w:p w:rsidR="002945D7" w:rsidRPr="00633287" w:rsidRDefault="002945D7" w:rsidP="002945D7">
      <w:pPr>
        <w:spacing w:before="120" w:after="120"/>
        <w:ind w:firstLine="708"/>
        <w:jc w:val="both"/>
        <w:rPr>
          <w:rFonts w:ascii="Arial Narrow" w:hAnsi="Arial Narrow"/>
          <w:sz w:val="20"/>
          <w:szCs w:val="20"/>
        </w:rPr>
      </w:pPr>
      <w:r w:rsidRPr="00633287">
        <w:rPr>
          <w:rFonts w:ascii="Arial Narrow" w:hAnsi="Arial Narrow"/>
          <w:bCs/>
          <w:iCs/>
          <w:sz w:val="20"/>
          <w:szCs w:val="20"/>
          <w:u w:val="single"/>
        </w:rPr>
        <w:t>Príjmy z projektu</w:t>
      </w:r>
    </w:p>
    <w:p w:rsidR="002945D7" w:rsidRPr="00633287" w:rsidRDefault="002945D7" w:rsidP="0052775C">
      <w:pPr>
        <w:spacing w:after="120"/>
        <w:ind w:left="708" w:firstLine="708"/>
        <w:jc w:val="both"/>
        <w:rPr>
          <w:rFonts w:ascii="Arial Narrow" w:hAnsi="Arial Narrow"/>
          <w:sz w:val="20"/>
          <w:szCs w:val="20"/>
        </w:rPr>
      </w:pPr>
      <w:r w:rsidRPr="00633287">
        <w:rPr>
          <w:rFonts w:ascii="Arial Narrow" w:hAnsi="Arial Narrow"/>
          <w:sz w:val="20"/>
          <w:szCs w:val="20"/>
        </w:rPr>
        <w:lastRenderedPageBreak/>
        <w:t xml:space="preserve">Projekty podporované výlučne z ESF vo všeobecnosti negenerujú príjem. V prípade, ak by projekty podporené z prostriedkov ESF generovali čistý príjem, žiadateľ (budúci prijímateľ) je povinný uvádzať generovaný príjem v monitorovacích správach, bez ohľadu na skutočnosť, či v čase predloženia žiadosti o NFP čisté príjmy projektu bolo alebo nebolo možné odhadnúť. Týmto spôsobom sa zabezpečí kontrola vzniku čistých príjmov podľa Systému riadenia EŠIF v bode 3.5.4 a vysporiadanie (odpočítanie / vrátenie) čistého príjmu vytvoreného projektom podľa bodu 4.5.9.1 Systému finančného riadenia štrukturálnych fondov, Kohézneho fondu a Európskeho námorného a rybárskeho fondu na </w:t>
      </w:r>
      <w:r w:rsidR="0052775C">
        <w:rPr>
          <w:rFonts w:ascii="Arial Narrow" w:hAnsi="Arial Narrow"/>
          <w:sz w:val="20"/>
          <w:szCs w:val="20"/>
        </w:rPr>
        <w:t>programové obdobie 2014 – 2020.</w:t>
      </w:r>
    </w:p>
    <w:p w:rsidR="002945D7" w:rsidRPr="00633287" w:rsidRDefault="002945D7" w:rsidP="002945D7">
      <w:pPr>
        <w:spacing w:before="120" w:after="120"/>
        <w:ind w:left="709" w:hanging="284"/>
        <w:jc w:val="both"/>
        <w:rPr>
          <w:rFonts w:ascii="Arial Narrow" w:hAnsi="Arial Narrow"/>
          <w:bCs/>
          <w:iCs/>
          <w:sz w:val="20"/>
          <w:szCs w:val="20"/>
          <w:u w:val="single"/>
        </w:rPr>
      </w:pPr>
      <w:r w:rsidRPr="00633287">
        <w:rPr>
          <w:rFonts w:ascii="Arial Narrow" w:hAnsi="Arial Narrow"/>
          <w:bCs/>
          <w:iCs/>
          <w:sz w:val="20"/>
          <w:szCs w:val="20"/>
        </w:rPr>
        <w:t>2.</w:t>
      </w:r>
      <w:r w:rsidR="0052775C">
        <w:rPr>
          <w:rFonts w:ascii="Arial Narrow" w:hAnsi="Arial Narrow"/>
          <w:bCs/>
          <w:iCs/>
          <w:sz w:val="20"/>
          <w:szCs w:val="20"/>
        </w:rPr>
        <w:tab/>
      </w:r>
      <w:r w:rsidRPr="00633287">
        <w:rPr>
          <w:rFonts w:ascii="Arial Narrow" w:hAnsi="Arial Narrow"/>
          <w:bCs/>
          <w:iCs/>
          <w:sz w:val="20"/>
          <w:szCs w:val="20"/>
          <w:u w:val="single"/>
        </w:rPr>
        <w:t>Projekty, vytvárajúce čisté príjmy počas ich implementácie a na ktoré sa nevzťahujú ustanovenia č. 61 ods. 1až 6 všeobecného nariadenia</w:t>
      </w:r>
      <w:r w:rsidRPr="00633287">
        <w:rPr>
          <w:rFonts w:ascii="Arial Narrow" w:hAnsi="Arial Narrow"/>
          <w:bCs/>
          <w:iCs/>
          <w:sz w:val="20"/>
          <w:szCs w:val="20"/>
        </w:rPr>
        <w:t xml:space="preserve"> </w:t>
      </w:r>
      <w:r w:rsidRPr="00633287">
        <w:rPr>
          <w:rFonts w:ascii="Arial Narrow" w:hAnsi="Arial Narrow"/>
          <w:bCs/>
          <w:iCs/>
          <w:sz w:val="20"/>
          <w:szCs w:val="20"/>
          <w:u w:val="single"/>
        </w:rPr>
        <w:t>(t.j. ktoré nie sú zohľadnené pri schvaľovaní projektu a priamo vznikajú len počas jeho realizácie. Uvedené pravidlo sa nevzťahuje na:</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a) technickú pomoc,</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b) finančné nástroje,</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c) návratnú pomoc podliehajúcu povinnosti úplného splatenia,</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d) ceny,</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e) projekty podliehajúce pravidlám štátnej pomoci,</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f) projekty, ktorých verejná podpora má formu paušálnych súm alebo štandardných stupníc jednotkových výdavkov za predpokladu, že čistý príjem bol zohľadnený ex ante,</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g) projekty vykonávané v rámci SAP za predpokladu, že čistý príjem bol zohľadnený ex ante,</w:t>
      </w:r>
    </w:p>
    <w:p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h) projekty, ktorých celkové oprávnené výdavky neprekročia 50 000 EUR,</w:t>
      </w:r>
    </w:p>
    <w:p w:rsidR="002945D7" w:rsidRPr="00633287" w:rsidRDefault="002945D7" w:rsidP="0052775C">
      <w:pPr>
        <w:ind w:left="1418" w:hanging="1"/>
        <w:jc w:val="both"/>
        <w:rPr>
          <w:rFonts w:ascii="Arial Narrow" w:hAnsi="Arial Narrow"/>
          <w:bCs/>
          <w:iCs/>
          <w:sz w:val="20"/>
          <w:szCs w:val="20"/>
        </w:rPr>
      </w:pPr>
      <w:r w:rsidRPr="00633287">
        <w:rPr>
          <w:rFonts w:ascii="Arial Narrow" w:hAnsi="Arial Narrow"/>
          <w:bCs/>
          <w:iCs/>
          <w:sz w:val="20"/>
          <w:szCs w:val="20"/>
        </w:rPr>
        <w:t>i) projekty, pre ktoré sú sumy alebo sadzby podpory vymedzené v prílohe II k nariadeniu o EPFRV.</w:t>
      </w:r>
    </w:p>
    <w:p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bCs/>
          <w:iCs/>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rsidR="002945D7" w:rsidRPr="00633287" w:rsidRDefault="002945D7" w:rsidP="0052775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Podrobnejšie pravidlá sú uvedené v Systéme riadenia EŠIF a Systéme finančného riadenia štrukturálnych fondov, Kohézneho fondu a Európskeho námorného a rybárskeho fondu na programové obdobie 2014 – 2020.</w:t>
      </w:r>
    </w:p>
    <w:p w:rsidR="00BA75D0" w:rsidRPr="00633287" w:rsidRDefault="00BA75D0">
      <w:pPr>
        <w:rPr>
          <w:rFonts w:ascii="Arial Narrow" w:hAnsi="Arial Narrow"/>
          <w:sz w:val="20"/>
          <w:szCs w:val="20"/>
        </w:rPr>
      </w:pPr>
      <w:r w:rsidRPr="00633287">
        <w:rPr>
          <w:rFonts w:ascii="Arial Narrow" w:hAnsi="Arial Narrow"/>
          <w:sz w:val="20"/>
          <w:szCs w:val="20"/>
        </w:rPr>
        <w:br w:type="page"/>
      </w:r>
    </w:p>
    <w:p w:rsidR="002945D7" w:rsidRPr="00633287" w:rsidRDefault="002945D7" w:rsidP="00C84227">
      <w:pPr>
        <w:pStyle w:val="Nadpis1"/>
        <w:keepLines/>
        <w:pageBreakBefore w:val="0"/>
        <w:widowControl w:val="0"/>
        <w:numPr>
          <w:ilvl w:val="0"/>
          <w:numId w:val="4"/>
        </w:numPr>
        <w:adjustRightInd w:val="0"/>
        <w:spacing w:before="0" w:after="120"/>
        <w:ind w:left="0" w:firstLine="0"/>
        <w:jc w:val="both"/>
        <w:textAlignment w:val="baseline"/>
        <w:rPr>
          <w:rFonts w:ascii="Arial Narrow" w:hAnsi="Arial Narrow"/>
          <w:sz w:val="20"/>
          <w:szCs w:val="20"/>
        </w:rPr>
      </w:pPr>
      <w:bookmarkStart w:id="418" w:name="_Toc450897435"/>
      <w:bookmarkStart w:id="419" w:name="_Toc514307880"/>
      <w:r w:rsidRPr="00633287">
        <w:rPr>
          <w:rFonts w:ascii="Arial Narrow" w:eastAsiaTheme="majorEastAsia" w:hAnsi="Arial Narrow" w:cstheme="majorBidi"/>
          <w:kern w:val="0"/>
          <w:szCs w:val="28"/>
          <w:lang w:eastAsia="cs-CZ"/>
        </w:rPr>
        <w:lastRenderedPageBreak/>
        <w:t>P</w:t>
      </w:r>
      <w:r w:rsidR="00662AF1" w:rsidRPr="00633287">
        <w:rPr>
          <w:rFonts w:ascii="Arial Narrow" w:eastAsiaTheme="majorEastAsia" w:hAnsi="Arial Narrow" w:cstheme="majorBidi"/>
          <w:kern w:val="0"/>
          <w:szCs w:val="28"/>
          <w:lang w:eastAsia="cs-CZ"/>
        </w:rPr>
        <w:t>OKYNY</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K</w:t>
      </w:r>
      <w:r w:rsidRPr="00633287">
        <w:rPr>
          <w:rFonts w:ascii="Arial Narrow" w:eastAsiaTheme="majorEastAsia" w:hAnsi="Arial Narrow" w:cstheme="majorBidi"/>
          <w:kern w:val="0"/>
          <w:szCs w:val="28"/>
          <w:lang w:eastAsia="cs-CZ"/>
        </w:rPr>
        <w:t> </w:t>
      </w:r>
      <w:r w:rsidR="00662AF1" w:rsidRPr="00633287">
        <w:rPr>
          <w:rFonts w:ascii="Arial Narrow" w:eastAsiaTheme="majorEastAsia" w:hAnsi="Arial Narrow" w:cstheme="majorBidi"/>
          <w:kern w:val="0"/>
          <w:szCs w:val="28"/>
          <w:lang w:eastAsia="cs-CZ"/>
        </w:rPr>
        <w:t>VYPLNENIU</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FORMULÁRA</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ROZPOČTU</w:t>
      </w:r>
      <w:r w:rsidRPr="00633287">
        <w:rPr>
          <w:rFonts w:ascii="Arial Narrow" w:eastAsiaTheme="majorEastAsia" w:hAnsi="Arial Narrow" w:cstheme="majorBidi"/>
          <w:kern w:val="0"/>
          <w:szCs w:val="28"/>
          <w:lang w:eastAsia="cs-CZ"/>
        </w:rPr>
        <w:t xml:space="preserve"> (formulár rozpočtu - príloha 1a)</w:t>
      </w:r>
      <w:bookmarkEnd w:id="418"/>
      <w:bookmarkEnd w:id="419"/>
    </w:p>
    <w:p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420" w:name="_Toc450897436"/>
      <w:bookmarkStart w:id="421" w:name="_Toc514307881"/>
      <w:r w:rsidRPr="00633287">
        <w:rPr>
          <w:rFonts w:eastAsiaTheme="majorEastAsia" w:cstheme="majorBidi"/>
          <w:iCs w:val="0"/>
          <w:sz w:val="26"/>
          <w:szCs w:val="26"/>
          <w:lang w:eastAsia="cs-CZ"/>
        </w:rPr>
        <w:t>Správne vyplnený rozpočet projektu po formálnej stránke:</w:t>
      </w:r>
      <w:bookmarkEnd w:id="420"/>
      <w:bookmarkEnd w:id="421"/>
    </w:p>
    <w:p w:rsidR="002945D7" w:rsidRPr="00633287" w:rsidRDefault="002945D7" w:rsidP="00C22BC8">
      <w:pPr>
        <w:numPr>
          <w:ilvl w:val="1"/>
          <w:numId w:val="46"/>
        </w:numPr>
        <w:tabs>
          <w:tab w:val="num" w:pos="540"/>
        </w:tabs>
        <w:ind w:left="540" w:hanging="540"/>
        <w:jc w:val="both"/>
        <w:rPr>
          <w:rFonts w:ascii="Arial Narrow" w:hAnsi="Arial Narrow"/>
          <w:sz w:val="20"/>
          <w:szCs w:val="20"/>
        </w:rPr>
      </w:pPr>
      <w:r w:rsidRPr="00633287">
        <w:rPr>
          <w:rFonts w:ascii="Arial Narrow" w:hAnsi="Arial Narrow"/>
          <w:sz w:val="20"/>
          <w:szCs w:val="20"/>
        </w:rPr>
        <w:t xml:space="preserve">predložený na platnom formulári rozpočtu (vrátane </w:t>
      </w:r>
      <w:r w:rsidRPr="00633287">
        <w:rPr>
          <w:rFonts w:ascii="Arial Narrow" w:hAnsi="Arial Narrow"/>
          <w:sz w:val="20"/>
          <w:szCs w:val="20"/>
          <w:u w:val="single"/>
        </w:rPr>
        <w:t>tabuľky</w:t>
      </w:r>
      <w:r w:rsidRPr="00633287">
        <w:rPr>
          <w:rFonts w:ascii="Arial Narrow" w:hAnsi="Arial Narrow"/>
          <w:sz w:val="20"/>
          <w:szCs w:val="20"/>
        </w:rPr>
        <w:t xml:space="preserve"> „Predpokladané zdroje financovania oprávnených výdavkov projektu“), ktorý je prílohou k vyhlásenej výzve/vyzvaniu,</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na formulári rozpočtu sú zachované predpísané číselné označenia a názvy hlavných položiek rozpočtu  (napr. 2. Zariadenie/ vybavenie projektu) a položiek rozpočtu (2.1. Zariadenie/vybavenie (krížové spolufinancovanie -  obstaranie odpisovaného majetku)). Žiadateľ v prípade potreby môže vypustiť (vymazať) podpoložky, resp. podpodpoložky, pričom v rozpočte projektu žiadateľ zachová hlavnú rozpočtovú položku a rozpočtovú položku</w:t>
      </w:r>
      <w:r w:rsidRPr="00633287">
        <w:rPr>
          <w:rFonts w:ascii="Arial Narrow" w:hAnsi="Arial Narrow"/>
          <w:sz w:val="20"/>
          <w:szCs w:val="20"/>
          <w:vertAlign w:val="superscript"/>
        </w:rPr>
        <w:footnoteReference w:id="32"/>
      </w:r>
      <w:r w:rsidRPr="00633287">
        <w:rPr>
          <w:rFonts w:ascii="Arial Narrow" w:hAnsi="Arial Narrow"/>
          <w:sz w:val="20"/>
          <w:szCs w:val="20"/>
        </w:rPr>
        <w:t xml:space="preserve">. Žiadateľ môže v prípade potreby zmeniť alebo doplniť názov podpoložky, resp. podpodpoložky (ak uplatniteľné). </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v prípade rozšírenia položky formou podpoložiek (2.1.1. Stolný počítač alebo notebook) je uvedené správne číslovanie a jednoznačný názov podpoložky obsahovo spadajúci pod predmetnú hlavnú  položku a položku,</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uvedená maximálna jednotková cena (V prípade rozdielu jednotkových cien uvedených medzi komentárom rozpočtu, rozpočtom projektu a inou relevantnou dokumentáciou v žiadosti o NFP, bude akceptovaná najnižšia cena z uvedených cien. Uvedené sa nevzťahuje na zadefinovanie rozpätia cien, resp. uvedenia približných súm v komentári rozpočtu, kedy sa za záväznú sumu bude považovať suma uvedená v stĺpci jednotková cena),</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je uvedený presný počet jednotiek korešpondujúci s uvedenou jednotkou,</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sú uvedené výdavky spolu vyjadrujúce súčin počtu jednotiek a jednotkovej ceny,</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v rozpočte projektu sú dodržané </w:t>
      </w:r>
      <w:r w:rsidRPr="00633287">
        <w:rPr>
          <w:rFonts w:ascii="Arial Narrow" w:hAnsi="Arial Narrow"/>
          <w:b/>
          <w:sz w:val="20"/>
          <w:szCs w:val="20"/>
        </w:rPr>
        <w:t>základné percentuálne limity</w:t>
      </w:r>
      <w:r w:rsidRPr="00633287">
        <w:rPr>
          <w:rFonts w:ascii="Arial Narrow" w:hAnsi="Arial Narrow"/>
          <w:sz w:val="20"/>
          <w:szCs w:val="20"/>
        </w:rPr>
        <w:t xml:space="preserve"> rozpočtu,</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každá 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 ktorý je prílohou vyhlásenej výzvy/vyzvania, </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rozpočtové podpoložky personálnych výdavkov musia byť v súlade s personálnou maticou (časť 7.4 Administratívna a prevádzková kapacita žiadateľa zo žiadosti o NFP ),</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pri použití jednotky „projekt“ musí byť v rozpočte (stĺpec D) uvedený počet jednotiek „1“, </w:t>
      </w:r>
      <w:r w:rsidRPr="00633287">
        <w:rPr>
          <w:rFonts w:ascii="Arial Narrow" w:hAnsi="Arial Narrow" w:cs="Arial"/>
          <w:b/>
          <w:sz w:val="20"/>
          <w:szCs w:val="20"/>
        </w:rPr>
        <w:t>v takom prípade je položka rozpočtu je v komentári k rozpočtu podrobne opísaná z hľadiska obsahu (rozpísané jej súčasti), počtu a z hľadiska spôsobu využitia vo väzbe na aktivitu projektu,</w:t>
      </w:r>
    </w:p>
    <w:p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jednotke „osobohodina“ ide o počet reálne odpracovaných hodín</w:t>
      </w:r>
      <w:r w:rsidRPr="00633287">
        <w:rPr>
          <w:rFonts w:ascii="Arial Narrow" w:hAnsi="Arial Narrow"/>
          <w:sz w:val="20"/>
          <w:szCs w:val="20"/>
          <w:vertAlign w:val="superscript"/>
        </w:rPr>
        <w:footnoteReference w:id="33"/>
      </w:r>
      <w:r w:rsidRPr="00633287">
        <w:rPr>
          <w:rFonts w:ascii="Arial Narrow" w:hAnsi="Arial Narrow"/>
          <w:sz w:val="20"/>
          <w:szCs w:val="20"/>
        </w:rPr>
        <w:t xml:space="preserve"> (napr. odlektorovaných hodín), ktorý nezohľadňuje počet osôb zúčastňujúcich sa danej činnosti (napr. frekventanti), t.j. jednotková cena bude tvorená súčinom hodinovej sadzby a počtu skutočne odpracovaných hodín bez násobenia počtom účastníkov, </w:t>
      </w:r>
    </w:p>
    <w:p w:rsidR="002945D7" w:rsidRPr="00633287" w:rsidRDefault="002945D7" w:rsidP="00C84227">
      <w:pPr>
        <w:numPr>
          <w:ilvl w:val="1"/>
          <w:numId w:val="46"/>
        </w:numPr>
        <w:spacing w:after="120"/>
        <w:ind w:left="567" w:hanging="567"/>
        <w:jc w:val="both"/>
        <w:rPr>
          <w:rFonts w:ascii="Arial Narrow" w:hAnsi="Arial Narrow"/>
          <w:sz w:val="20"/>
          <w:szCs w:val="20"/>
        </w:rPr>
      </w:pPr>
      <w:r w:rsidRPr="00633287">
        <w:rPr>
          <w:rFonts w:ascii="Arial Narrow" w:hAnsi="Arial Narrow"/>
          <w:b/>
          <w:bCs/>
          <w:sz w:val="20"/>
          <w:szCs w:val="20"/>
        </w:rPr>
        <w:t>rozpočtové položky sú jasne priradené k aktivite / aktivitám</w:t>
      </w:r>
      <w:r w:rsidRPr="00633287">
        <w:rPr>
          <w:rFonts w:ascii="Arial Narrow" w:hAnsi="Arial Narrow"/>
          <w:sz w:val="20"/>
          <w:szCs w:val="20"/>
        </w:rPr>
        <w:t xml:space="preserve"> </w:t>
      </w:r>
      <w:r w:rsidRPr="00633287">
        <w:rPr>
          <w:rFonts w:ascii="Arial Narrow" w:hAnsi="Arial Narrow"/>
          <w:b/>
          <w:bCs/>
          <w:sz w:val="20"/>
          <w:szCs w:val="20"/>
        </w:rPr>
        <w:t>v prípade podporných aktivít, v prípade hlavných aktivít sú rozpočtové položky priradené len k jednej aktivite.</w:t>
      </w:r>
    </w:p>
    <w:p w:rsidR="00D26137" w:rsidRPr="00633287" w:rsidRDefault="00D26137" w:rsidP="00F91051">
      <w:pPr>
        <w:spacing w:after="120"/>
        <w:ind w:left="567" w:hanging="567"/>
        <w:jc w:val="both"/>
        <w:rPr>
          <w:rFonts w:ascii="Arial Narrow" w:hAnsi="Arial Narrow"/>
          <w:sz w:val="20"/>
          <w:szCs w:val="20"/>
        </w:rPr>
      </w:pPr>
      <w:r w:rsidRPr="00D26137">
        <w:rPr>
          <w:rFonts w:ascii="Arial Narrow" w:hAnsi="Arial Narrow"/>
          <w:sz w:val="20"/>
          <w:szCs w:val="20"/>
        </w:rPr>
        <w:t>-</w:t>
      </w:r>
      <w:r w:rsidRPr="00D26137">
        <w:rPr>
          <w:rFonts w:ascii="Arial Narrow" w:hAnsi="Arial Narrow"/>
          <w:sz w:val="20"/>
          <w:szCs w:val="20"/>
        </w:rPr>
        <w:tab/>
        <w:t>formulár rozpočtu – príloha č. 1a Príručky pre žiadateľa -  číselník oprávnených výdavkov/skupina výdavkov (stĺpec B1) a ekonomická klasifikácia (stĺpec B2) – predstavujú príklady; žiadateľ uvedie do týchto stĺpcov údaje podľa charakteru výdavkov uvedených v jednotlivých rozpočtových položkách zohľadňujúc štruktúru rozpočtu (t.j. oddelenie služieb/tovarov a interných výdavkov);  v prípade využívania zjednodušeného vykazovania výdavkov sa priraďuje ekon. klasifikácia zodpovedajúca charakteru štandardných stupníc jednotkových nákladov, t.j. podľa toho, čoho sa stupnica týka (napr. 642014). V stĺpcoch B1 a B2 musí byť uvedený iba jeden údaj.</w:t>
      </w:r>
    </w:p>
    <w:p w:rsidR="008B0B3D" w:rsidRPr="00633287" w:rsidRDefault="008B0B3D" w:rsidP="00C84227">
      <w:pPr>
        <w:spacing w:after="120"/>
        <w:jc w:val="both"/>
        <w:rPr>
          <w:rFonts w:ascii="Arial Narrow" w:hAnsi="Arial Narrow"/>
          <w:sz w:val="20"/>
          <w:szCs w:val="20"/>
        </w:rPr>
      </w:pPr>
    </w:p>
    <w:p w:rsidR="008B0B3D" w:rsidRPr="00633287" w:rsidRDefault="008B0B3D" w:rsidP="00C84227">
      <w:pPr>
        <w:spacing w:after="120"/>
        <w:jc w:val="both"/>
        <w:rPr>
          <w:rFonts w:ascii="Arial Narrow" w:hAnsi="Arial Narrow"/>
          <w:sz w:val="20"/>
          <w:szCs w:val="20"/>
        </w:rPr>
      </w:pPr>
    </w:p>
    <w:p w:rsidR="002945D7" w:rsidRPr="00633287" w:rsidRDefault="002945D7" w:rsidP="00C84227">
      <w:pPr>
        <w:spacing w:after="120"/>
        <w:jc w:val="both"/>
        <w:rPr>
          <w:rFonts w:ascii="Arial Narrow" w:hAnsi="Arial Narrow"/>
          <w:b/>
          <w:bCs/>
          <w:sz w:val="20"/>
          <w:szCs w:val="20"/>
          <w:u w:val="single"/>
        </w:rPr>
      </w:pPr>
    </w:p>
    <w:p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422" w:name="_Toc450897437"/>
      <w:bookmarkStart w:id="423" w:name="_Toc514307882"/>
      <w:r w:rsidRPr="00633287">
        <w:rPr>
          <w:rFonts w:eastAsiaTheme="majorEastAsia" w:cstheme="majorBidi"/>
          <w:iCs w:val="0"/>
          <w:sz w:val="26"/>
          <w:szCs w:val="26"/>
          <w:lang w:eastAsia="cs-CZ"/>
        </w:rPr>
        <w:lastRenderedPageBreak/>
        <w:t>Základné percentuálne limity rozpočtu</w:t>
      </w:r>
      <w:bookmarkEnd w:id="422"/>
      <w:bookmarkEnd w:id="423"/>
    </w:p>
    <w:p w:rsidR="002945D7" w:rsidRPr="00633287" w:rsidRDefault="002945D7" w:rsidP="00C84227">
      <w:pPr>
        <w:numPr>
          <w:ilvl w:val="0"/>
          <w:numId w:val="47"/>
        </w:numPr>
        <w:tabs>
          <w:tab w:val="num" w:pos="360"/>
        </w:tabs>
        <w:spacing w:after="120"/>
        <w:ind w:left="360"/>
        <w:jc w:val="both"/>
        <w:rPr>
          <w:rFonts w:ascii="Arial Narrow" w:hAnsi="Arial Narrow"/>
          <w:sz w:val="20"/>
          <w:szCs w:val="20"/>
        </w:rPr>
      </w:pPr>
      <w:r w:rsidRPr="00633287">
        <w:rPr>
          <w:rFonts w:ascii="Arial Narrow" w:hAnsi="Arial Narrow"/>
          <w:b/>
          <w:sz w:val="20"/>
          <w:szCs w:val="20"/>
        </w:rPr>
        <w:t>Nepriame výdavky</w:t>
      </w:r>
      <w:r w:rsidRPr="00633287">
        <w:rPr>
          <w:rFonts w:ascii="Arial Narrow" w:hAnsi="Arial Narrow"/>
          <w:sz w:val="20"/>
          <w:szCs w:val="20"/>
        </w:rPr>
        <w:t xml:space="preserve"> - vo výške</w:t>
      </w:r>
      <w:r w:rsidR="0081491E" w:rsidRPr="00633287">
        <w:rPr>
          <w:rFonts w:ascii="Arial Narrow" w:hAnsi="Arial Narrow"/>
          <w:sz w:val="20"/>
          <w:szCs w:val="20"/>
        </w:rPr>
        <w:t xml:space="preserve"> max.</w:t>
      </w:r>
      <w:r w:rsidRPr="00633287">
        <w:rPr>
          <w:rFonts w:ascii="Arial Narrow" w:hAnsi="Arial Narrow"/>
          <w:sz w:val="20"/>
          <w:szCs w:val="20"/>
        </w:rPr>
        <w:t xml:space="preserve"> 15 %</w:t>
      </w:r>
      <w:r w:rsidR="000E1869" w:rsidRPr="00633287">
        <w:rPr>
          <w:rStyle w:val="Odkaznapoznmkupodiarou"/>
          <w:rFonts w:ascii="Arial Narrow" w:hAnsi="Arial Narrow"/>
          <w:sz w:val="20"/>
          <w:szCs w:val="20"/>
        </w:rPr>
        <w:footnoteReference w:id="34"/>
      </w:r>
      <w:r w:rsidRPr="00633287">
        <w:rPr>
          <w:rFonts w:ascii="Arial Narrow" w:hAnsi="Arial Narrow"/>
          <w:sz w:val="20"/>
          <w:szCs w:val="20"/>
        </w:rPr>
        <w:t xml:space="preserve"> z oprávnených priamych personálnych výdavkov (oprávnené priame náklady na zamestnancov) v zmysle čl. 68,</w:t>
      </w:r>
      <w:r w:rsidR="006848A1">
        <w:rPr>
          <w:rFonts w:ascii="Arial Narrow" w:hAnsi="Arial Narrow"/>
          <w:sz w:val="20"/>
          <w:szCs w:val="20"/>
        </w:rPr>
        <w:t xml:space="preserve"> ods. 1b. nariadenia 1303/2013;</w:t>
      </w:r>
    </w:p>
    <w:p w:rsidR="002945D7" w:rsidRPr="00633287" w:rsidRDefault="002945D7" w:rsidP="00C84227">
      <w:pPr>
        <w:numPr>
          <w:ilvl w:val="0"/>
          <w:numId w:val="47"/>
        </w:numPr>
        <w:tabs>
          <w:tab w:val="num" w:pos="360"/>
        </w:tabs>
        <w:spacing w:after="120"/>
        <w:ind w:left="357" w:hanging="357"/>
        <w:jc w:val="both"/>
        <w:rPr>
          <w:rFonts w:ascii="Arial Narrow" w:hAnsi="Arial Narrow"/>
          <w:sz w:val="20"/>
          <w:szCs w:val="20"/>
        </w:rPr>
      </w:pPr>
      <w:r w:rsidRPr="00633287">
        <w:rPr>
          <w:rFonts w:ascii="Arial Narrow" w:hAnsi="Arial Narrow"/>
          <w:sz w:val="20"/>
          <w:szCs w:val="20"/>
        </w:rPr>
        <w:t xml:space="preserve"> </w:t>
      </w:r>
      <w:r w:rsidRPr="00633287">
        <w:rPr>
          <w:rFonts w:ascii="Arial Narrow" w:hAnsi="Arial Narrow"/>
          <w:b/>
          <w:bCs/>
          <w:sz w:val="20"/>
          <w:szCs w:val="20"/>
        </w:rPr>
        <w:t>Riziková prirážka</w:t>
      </w:r>
      <w:r w:rsidRPr="00633287">
        <w:rPr>
          <w:rFonts w:ascii="Arial Narrow" w:hAnsi="Arial Narrow"/>
          <w:sz w:val="20"/>
          <w:szCs w:val="20"/>
        </w:rPr>
        <w:t xml:space="preserve"> – maximálne 5% oprávnených výdavkov (priamych a nepriamych výdavkov projektu) – nepovinná položka, zah</w:t>
      </w:r>
      <w:r w:rsidR="006848A1">
        <w:rPr>
          <w:rFonts w:ascii="Arial Narrow" w:hAnsi="Arial Narrow"/>
          <w:sz w:val="20"/>
          <w:szCs w:val="20"/>
        </w:rPr>
        <w:t>ŕňa aktivitu X. Riadenie rizík.</w:t>
      </w:r>
    </w:p>
    <w:p w:rsidR="002945D7" w:rsidRPr="00633287" w:rsidRDefault="002945D7" w:rsidP="00C84227">
      <w:pPr>
        <w:spacing w:after="120"/>
        <w:ind w:firstLine="357"/>
        <w:jc w:val="both"/>
        <w:rPr>
          <w:rFonts w:ascii="Arial Narrow" w:hAnsi="Arial Narrow"/>
          <w:sz w:val="20"/>
          <w:szCs w:val="20"/>
        </w:rPr>
      </w:pPr>
      <w:r w:rsidRPr="00633287">
        <w:rPr>
          <w:rFonts w:ascii="Arial Narrow" w:hAnsi="Arial Narrow"/>
          <w:sz w:val="20"/>
          <w:szCs w:val="20"/>
        </w:rPr>
        <w:t>Ostatné percentuálne limity budú stanovené vo výzve/vyzvaní, pričom budú zohľadňovať charakter aktivít a </w:t>
      </w:r>
      <w:r w:rsidR="006848A1">
        <w:rPr>
          <w:rFonts w:ascii="Arial Narrow" w:hAnsi="Arial Narrow"/>
          <w:sz w:val="20"/>
          <w:szCs w:val="20"/>
        </w:rPr>
        <w:t>špecifickosť cieľových skupín.</w:t>
      </w:r>
    </w:p>
    <w:p w:rsidR="002945D7" w:rsidRPr="00633287" w:rsidRDefault="002945D7" w:rsidP="00C84227">
      <w:pPr>
        <w:spacing w:after="120"/>
        <w:jc w:val="both"/>
        <w:rPr>
          <w:rFonts w:ascii="Arial Narrow" w:hAnsi="Arial Narrow"/>
          <w:sz w:val="20"/>
          <w:szCs w:val="20"/>
        </w:rPr>
      </w:pPr>
    </w:p>
    <w:p w:rsidR="002945D7" w:rsidRPr="00C84227" w:rsidRDefault="002945D7" w:rsidP="00C84227">
      <w:pPr>
        <w:pStyle w:val="Nadpis2"/>
        <w:keepLines/>
        <w:widowControl w:val="0"/>
        <w:numPr>
          <w:ilvl w:val="1"/>
          <w:numId w:val="4"/>
        </w:numPr>
        <w:adjustRightInd w:val="0"/>
        <w:spacing w:before="0"/>
        <w:ind w:left="0" w:firstLine="0"/>
        <w:jc w:val="both"/>
        <w:textAlignment w:val="baseline"/>
        <w:rPr>
          <w:b w:val="0"/>
          <w:bCs w:val="0"/>
          <w:sz w:val="26"/>
        </w:rPr>
      </w:pPr>
      <w:bookmarkStart w:id="424" w:name="_Toc450897438"/>
      <w:bookmarkStart w:id="425" w:name="_Toc514307883"/>
      <w:r w:rsidRPr="00633287">
        <w:rPr>
          <w:rFonts w:eastAsiaTheme="majorEastAsia" w:cstheme="majorBidi"/>
          <w:iCs w:val="0"/>
          <w:sz w:val="26"/>
          <w:szCs w:val="26"/>
          <w:lang w:eastAsia="cs-CZ"/>
        </w:rPr>
        <w:t>Správne vyplnený rozpočet projektu po obsahovej stránke:</w:t>
      </w:r>
      <w:bookmarkEnd w:id="424"/>
      <w:bookmarkEnd w:id="425"/>
    </w:p>
    <w:p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sa jednoznačne týka oprávnenej aktivity projektu a musí byť vynaložený v období realizácie projektu, nie pred alebo po schválenom období trvania projektu (dátum realizácie výdavku = dátum úhrady zo strany žiadateľa predstavuje počiatočný bod pre posúdenie oprávnenosti výdavkov);</w:t>
      </w:r>
    </w:p>
    <w:p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xml:space="preserve">- výdavok uvedený v každej podpoložke (podpodpoložke) </w:t>
      </w:r>
      <w:r w:rsidRPr="00633287">
        <w:rPr>
          <w:rFonts w:ascii="Arial Narrow" w:hAnsi="Arial Narrow"/>
          <w:b/>
          <w:bCs/>
          <w:sz w:val="20"/>
          <w:szCs w:val="20"/>
        </w:rPr>
        <w:t>je vynaložený na aktivitu</w:t>
      </w:r>
      <w:r w:rsidRPr="00633287">
        <w:rPr>
          <w:rFonts w:ascii="Arial Narrow" w:hAnsi="Arial Narrow"/>
          <w:sz w:val="20"/>
          <w:szCs w:val="20"/>
        </w:rPr>
        <w:t xml:space="preserve"> v súlade </w:t>
      </w:r>
      <w:r w:rsidRPr="00633287">
        <w:rPr>
          <w:rFonts w:ascii="Arial Narrow" w:hAnsi="Arial Narrow"/>
          <w:b/>
          <w:bCs/>
          <w:sz w:val="20"/>
          <w:szCs w:val="20"/>
        </w:rPr>
        <w:t>s obsahovou stránkou projektu</w:t>
      </w:r>
      <w:r w:rsidRPr="00633287">
        <w:rPr>
          <w:rFonts w:ascii="Arial Narrow" w:hAnsi="Arial Narrow"/>
          <w:sz w:val="20"/>
          <w:szCs w:val="20"/>
        </w:rPr>
        <w:t xml:space="preserve"> a je plne </w:t>
      </w:r>
      <w:r w:rsidRPr="00633287">
        <w:rPr>
          <w:rFonts w:ascii="Arial Narrow" w:hAnsi="Arial Narrow"/>
          <w:b/>
          <w:bCs/>
          <w:sz w:val="20"/>
          <w:szCs w:val="20"/>
        </w:rPr>
        <w:t>v súlade s cieľmi projektu</w:t>
      </w:r>
      <w:r w:rsidRPr="00633287">
        <w:rPr>
          <w:rFonts w:ascii="Arial Narrow" w:hAnsi="Arial Narrow"/>
          <w:sz w:val="20"/>
          <w:szCs w:val="20"/>
        </w:rPr>
        <w:t xml:space="preserve"> (z hľadiska trvania, typu a miesta realizácie);</w:t>
      </w:r>
    </w:p>
    <w:p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je opodstatnený (je nevyhnutný k dosiahnutiu plánovaných aktivít projektu);</w:t>
      </w:r>
    </w:p>
    <w:p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spĺňa zásady zdravého a efektívneho finančného riadenia a pri preukazovaní oprávnenosti výdavku je potrebné, aby žiadateľ vedel preukázať hospodárnosť, efektívnosť a účelnosť daného výdavku:</w:t>
      </w:r>
    </w:p>
    <w:p w:rsidR="002945D7" w:rsidRPr="00633287" w:rsidRDefault="002945D7" w:rsidP="00C84227">
      <w:pPr>
        <w:numPr>
          <w:ilvl w:val="0"/>
          <w:numId w:val="48"/>
        </w:numPr>
        <w:spacing w:after="120"/>
        <w:jc w:val="both"/>
        <w:rPr>
          <w:rFonts w:ascii="Arial Narrow" w:hAnsi="Arial Narrow"/>
          <w:sz w:val="20"/>
          <w:szCs w:val="20"/>
        </w:rPr>
      </w:pPr>
      <w:r w:rsidRPr="00633287">
        <w:rPr>
          <w:rFonts w:ascii="Arial Narrow" w:hAnsi="Arial Narrow"/>
          <w:sz w:val="20"/>
          <w:szCs w:val="20"/>
        </w:rPr>
        <w:t>hospodárnosťou sa rozumie preukázanie, že vynaložená cena bola obvyklá na trhu v danom mieste a čase, t.j. minimalizovanie nákladov, resp. výdavkov na vykonanie činnosti alebo obstaranie tovarov, prác a služieb pri zachovaní ich primeranej úrovne a kvality</w:t>
      </w:r>
      <w:r w:rsidRPr="00633287">
        <w:rPr>
          <w:rFonts w:ascii="Arial Narrow" w:hAnsi="Arial Narrow"/>
          <w:sz w:val="20"/>
          <w:szCs w:val="20"/>
          <w:vertAlign w:val="superscript"/>
        </w:rPr>
        <w:footnoteReference w:id="35"/>
      </w:r>
      <w:r w:rsidRPr="00633287">
        <w:rPr>
          <w:rFonts w:ascii="Arial Narrow" w:hAnsi="Arial Narrow"/>
          <w:sz w:val="20"/>
          <w:szCs w:val="20"/>
        </w:rPr>
        <w:t>,</w:t>
      </w:r>
    </w:p>
    <w:p w:rsidR="002945D7" w:rsidRPr="00633287" w:rsidRDefault="002945D7" w:rsidP="00C84227">
      <w:pPr>
        <w:numPr>
          <w:ilvl w:val="0"/>
          <w:numId w:val="48"/>
        </w:numPr>
        <w:spacing w:after="120"/>
        <w:jc w:val="both"/>
        <w:rPr>
          <w:rFonts w:ascii="Arial Narrow" w:hAnsi="Arial Narrow"/>
          <w:sz w:val="20"/>
          <w:szCs w:val="20"/>
        </w:rPr>
      </w:pPr>
      <w:r w:rsidRPr="00633287">
        <w:rPr>
          <w:rFonts w:ascii="Arial Narrow" w:hAnsi="Arial Narrow"/>
          <w:sz w:val="20"/>
          <w:szCs w:val="20"/>
        </w:rPr>
        <w:t>pod efektívnosť sa rozumie maximalizovanie výsledkov činnosti vo vzťahu k disponibilným verejným prostriedkom,</w:t>
      </w:r>
    </w:p>
    <w:p w:rsidR="002945D7" w:rsidRPr="00633287" w:rsidRDefault="002945D7" w:rsidP="00C84227">
      <w:pPr>
        <w:numPr>
          <w:ilvl w:val="0"/>
          <w:numId w:val="48"/>
        </w:numPr>
        <w:spacing w:after="120"/>
        <w:jc w:val="both"/>
        <w:rPr>
          <w:rFonts w:ascii="Arial Narrow" w:hAnsi="Arial Narrow"/>
          <w:sz w:val="20"/>
          <w:szCs w:val="20"/>
        </w:rPr>
      </w:pPr>
      <w:r w:rsidRPr="00633287">
        <w:rPr>
          <w:rFonts w:ascii="Arial Narrow" w:hAnsi="Arial Narrow"/>
          <w:sz w:val="20"/>
          <w:szCs w:val="20"/>
        </w:rPr>
        <w:t>pod účelnosťou  sa rozumie, že výdavok je nevyhnutný pre realizáciu aktivít projektu a má priamu väzbu na dané aktivity;</w:t>
      </w:r>
    </w:p>
    <w:p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spĺňa všetky požadované náležitosti, aby mohol byť posúdený za oprávnený</w:t>
      </w:r>
      <w:r w:rsidRPr="00633287" w:rsidDel="000E1B46">
        <w:rPr>
          <w:rFonts w:ascii="Arial Narrow" w:hAnsi="Arial Narrow"/>
          <w:sz w:val="20"/>
          <w:szCs w:val="20"/>
        </w:rPr>
        <w:t xml:space="preserve"> </w:t>
      </w:r>
      <w:r w:rsidRPr="00633287">
        <w:rPr>
          <w:rFonts w:ascii="Arial Narrow" w:hAnsi="Arial Narrow"/>
          <w:sz w:val="20"/>
          <w:szCs w:val="20"/>
        </w:rPr>
        <w:t xml:space="preserve">(súlad s európskou a slovenskou legislatívou, Systémom riadenia štrukturálnych fondov  a Kohézneho fondu na programové obdobie 2014-2020 vrátane jeho príloh a s operačnými programami vrátane nadväzujúcich dokumentov a rozhodnutiami SO o oprávnenosti predmetných výdavkov ako i súlad so Systémom finančného riadenia na programové obdobie 2014-2020);  </w:t>
      </w:r>
    </w:p>
    <w:p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výdavky vzniknú v súvislosti s realizáciou projektu a sú uhradené po začiatku realizácie projektu resp. po dni účinnosti zmluvy o nenávratnom finančnom príspevku</w:t>
      </w:r>
      <w:r w:rsidRPr="00633287">
        <w:rPr>
          <w:rFonts w:ascii="Arial Narrow" w:hAnsi="Arial Narrow"/>
          <w:sz w:val="20"/>
          <w:szCs w:val="20"/>
          <w:vertAlign w:val="superscript"/>
        </w:rPr>
        <w:footnoteReference w:id="36"/>
      </w:r>
      <w:r w:rsidRPr="00633287">
        <w:rPr>
          <w:rFonts w:ascii="Arial Narrow" w:hAnsi="Arial Narrow"/>
          <w:sz w:val="20"/>
          <w:szCs w:val="20"/>
        </w:rPr>
        <w:t>, výdavky sú primerané (teda zodpovedajú obvyklým cenám v danom mieste a čase) a  výdavky sú identifikovateľné a preukázateľné a sú doložené účtovnými záznamami, ktoré sú riadne evidované u prijímateľa v súlade s platnou legislatívou);</w:t>
      </w:r>
    </w:p>
    <w:p w:rsidR="002945D7" w:rsidRPr="006E2153" w:rsidRDefault="002945D7" w:rsidP="00C84227">
      <w:pPr>
        <w:spacing w:after="120"/>
        <w:jc w:val="both"/>
        <w:rPr>
          <w:rFonts w:ascii="Arial Narrow" w:hAnsi="Arial Narrow"/>
          <w:b/>
          <w:sz w:val="20"/>
          <w:szCs w:val="20"/>
        </w:rPr>
      </w:pPr>
      <w:r w:rsidRPr="00633287">
        <w:rPr>
          <w:rFonts w:ascii="Arial Narrow" w:hAnsi="Arial Narrow"/>
          <w:sz w:val="20"/>
          <w:szCs w:val="20"/>
        </w:rPr>
        <w:t xml:space="preserve">- súčasťou rozpočtu (jednotlivých položiek) je aj daň z pridanej hodnoty u žiadateľa, ktorý je platiteľom dane z pridanej hodnoty (zdaniteľná osoba), </w:t>
      </w:r>
      <w:r w:rsidRPr="00633287">
        <w:rPr>
          <w:rFonts w:ascii="Arial Narrow" w:hAnsi="Arial Narrow"/>
          <w:b/>
          <w:bCs/>
          <w:sz w:val="20"/>
          <w:szCs w:val="20"/>
        </w:rPr>
        <w:t xml:space="preserve">v prípade, ak nemá nárok na odpočet DPH </w:t>
      </w:r>
      <w:r w:rsidRPr="00633287">
        <w:rPr>
          <w:rFonts w:ascii="Arial Narrow" w:hAnsi="Arial Narrow"/>
          <w:sz w:val="20"/>
          <w:szCs w:val="20"/>
        </w:rPr>
        <w:t xml:space="preserve">v plnej výške pri danom prijatom plnení v súlade so zákonom č. 222/2004 Z.z. o dani z pridanej hodnoty.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hodnoty vzťahujúca sa k tomuto plneniu oprávnená v rovnakej alikvotnej časti. </w:t>
      </w:r>
      <w:r w:rsidRPr="006E2153">
        <w:rPr>
          <w:rFonts w:ascii="Arial Narrow" w:hAnsi="Arial Narrow"/>
          <w:b/>
          <w:sz w:val="20"/>
          <w:szCs w:val="20"/>
        </w:rPr>
        <w:t>V prípade, že existuje zákonný nárok na odpočet dane z pridanej hodnoty, táto daň nie je oprávneným výdavkom.</w:t>
      </w:r>
    </w:p>
    <w:p w:rsidR="00D82156" w:rsidRPr="00633287" w:rsidRDefault="00D82156" w:rsidP="00C84227">
      <w:pPr>
        <w:spacing w:after="120"/>
        <w:jc w:val="both"/>
        <w:rPr>
          <w:rFonts w:ascii="Arial Narrow" w:hAnsi="Arial Narrow"/>
          <w:b/>
          <w:bCs/>
          <w:smallCaps/>
          <w:sz w:val="20"/>
          <w:szCs w:val="20"/>
          <w:u w:val="single"/>
        </w:rPr>
      </w:pPr>
    </w:p>
    <w:p w:rsidR="00D82156" w:rsidRPr="00633287" w:rsidRDefault="00D82156"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426" w:name="_Toc450897439"/>
      <w:bookmarkStart w:id="427" w:name="_Toc514307884"/>
      <w:r w:rsidRPr="00633287">
        <w:rPr>
          <w:rFonts w:eastAsiaTheme="majorEastAsia" w:cstheme="majorBidi"/>
          <w:iCs w:val="0"/>
          <w:sz w:val="26"/>
          <w:szCs w:val="26"/>
          <w:lang w:eastAsia="cs-CZ"/>
        </w:rPr>
        <w:t>Prehľad položiek rozpočtu a podmienky pre jednotlivé typy výdavkov</w:t>
      </w:r>
      <w:r w:rsidRPr="00633287">
        <w:rPr>
          <w:rFonts w:eastAsiaTheme="majorEastAsia"/>
          <w:sz w:val="26"/>
          <w:vertAlign w:val="superscript"/>
        </w:rPr>
        <w:footnoteReference w:id="37"/>
      </w:r>
      <w:bookmarkEnd w:id="426"/>
      <w:bookmarkEnd w:id="427"/>
    </w:p>
    <w:p w:rsidR="000E1869" w:rsidRPr="00633287" w:rsidRDefault="000E1869" w:rsidP="00C84227">
      <w:pPr>
        <w:spacing w:after="120"/>
        <w:ind w:firstLine="708"/>
        <w:jc w:val="both"/>
        <w:rPr>
          <w:rFonts w:ascii="Arial Narrow" w:hAnsi="Arial Narrow"/>
          <w:b/>
          <w:sz w:val="20"/>
          <w:szCs w:val="20"/>
        </w:rPr>
      </w:pPr>
      <w:r w:rsidRPr="00633287">
        <w:rPr>
          <w:rFonts w:ascii="Arial Narrow" w:hAnsi="Arial Narrow"/>
          <w:b/>
          <w:sz w:val="20"/>
          <w:szCs w:val="20"/>
        </w:rPr>
        <w:t xml:space="preserve">Nepriame výdavky sa v projekte uplatňujú prostredníctvom paušálnej sadzby na nepriame výdavky určenej na základe nákladov na zamestnancov (nariadenie 1303/2013, čl. 68 ods. 1, písm. b) – </w:t>
      </w:r>
      <w:r w:rsidR="004E667F">
        <w:rPr>
          <w:rFonts w:ascii="Arial Narrow" w:hAnsi="Arial Narrow"/>
          <w:b/>
          <w:sz w:val="20"/>
          <w:szCs w:val="20"/>
        </w:rPr>
        <w:t xml:space="preserve"> do/max.</w:t>
      </w:r>
      <w:r w:rsidRPr="00633287">
        <w:rPr>
          <w:rFonts w:ascii="Arial Narrow" w:hAnsi="Arial Narrow"/>
          <w:b/>
          <w:sz w:val="20"/>
          <w:szCs w:val="20"/>
        </w:rPr>
        <w:t xml:space="preserve"> 15%</w:t>
      </w:r>
      <w:r w:rsidRPr="00633287">
        <w:rPr>
          <w:rStyle w:val="Odkaznapoznmkupodiarou"/>
          <w:rFonts w:ascii="Arial Narrow" w:hAnsi="Arial Narrow"/>
          <w:b/>
          <w:sz w:val="20"/>
          <w:szCs w:val="20"/>
        </w:rPr>
        <w:footnoteReference w:id="38"/>
      </w:r>
      <w:r w:rsidRPr="00633287">
        <w:rPr>
          <w:rFonts w:ascii="Arial Narrow" w:hAnsi="Arial Narrow"/>
          <w:b/>
          <w:sz w:val="20"/>
          <w:szCs w:val="20"/>
        </w:rPr>
        <w:t xml:space="preserve">  z priamych personálnych výdavkov.  Priamymi personálnymi výdavkami sú interné personálne výdavky (t.j. ekon. klasifikácia 610620 – pracovný pomer; ekon. klasifikácia 637027 – dohody zamestnancov mimo pracovného pomeru a  </w:t>
      </w:r>
      <w:r w:rsidR="004E667F">
        <w:rPr>
          <w:rFonts w:ascii="Arial Narrow" w:hAnsi="Arial Narrow"/>
          <w:b/>
          <w:sz w:val="20"/>
          <w:szCs w:val="20"/>
        </w:rPr>
        <w:t> </w:t>
      </w:r>
      <w:r w:rsidRPr="00633287">
        <w:rPr>
          <w:rFonts w:ascii="Arial Narrow" w:hAnsi="Arial Narrow"/>
          <w:b/>
          <w:sz w:val="20"/>
          <w:szCs w:val="20"/>
        </w:rPr>
        <w:t xml:space="preserve"> </w:t>
      </w:r>
      <w:r w:rsidR="004E667F">
        <w:rPr>
          <w:rFonts w:ascii="Arial Narrow" w:hAnsi="Arial Narrow"/>
          <w:b/>
          <w:sz w:val="20"/>
          <w:szCs w:val="20"/>
        </w:rPr>
        <w:t>k nim</w:t>
      </w:r>
      <w:r w:rsidRPr="00633287">
        <w:rPr>
          <w:rFonts w:ascii="Arial Narrow" w:hAnsi="Arial Narrow"/>
          <w:b/>
          <w:sz w:val="20"/>
          <w:szCs w:val="20"/>
        </w:rPr>
        <w:t xml:space="preserve"> súvisiace/prislúchajúce odvody – ekon. </w:t>
      </w:r>
      <w:r w:rsidR="006848A1">
        <w:rPr>
          <w:rFonts w:ascii="Arial Narrow" w:hAnsi="Arial Narrow"/>
          <w:b/>
          <w:sz w:val="20"/>
          <w:szCs w:val="20"/>
        </w:rPr>
        <w:t>klasifikácia 610620</w:t>
      </w:r>
      <w:r w:rsidR="00C71E6F">
        <w:rPr>
          <w:rFonts w:ascii="Arial Narrow" w:hAnsi="Arial Narrow"/>
          <w:b/>
          <w:sz w:val="20"/>
          <w:szCs w:val="20"/>
        </w:rPr>
        <w:t xml:space="preserve"> resp. zo skupiny výdavkov 521</w:t>
      </w:r>
      <w:r w:rsidR="006848A1">
        <w:rPr>
          <w:rFonts w:ascii="Arial Narrow" w:hAnsi="Arial Narrow"/>
          <w:b/>
          <w:sz w:val="20"/>
          <w:szCs w:val="20"/>
        </w:rPr>
        <w:t>).</w:t>
      </w:r>
    </w:p>
    <w:p w:rsidR="000E1869"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V procese implementácie projektu sa celková výška nepriamych oprávnených výdavkov rovná súčinu reálnych vynaložených priamych oprávnených výdavkov na zamestnancov a stanovenej paušálnej sadzby.</w:t>
      </w:r>
    </w:p>
    <w:p w:rsidR="00D82156"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Na úrovni projektu nie je možné kombinovať vykazovanie nepriamych oprávnených výdavkov prostredníctvom paušálnej sadzby s vykazovaním výdavkov na princípe tzv. „skutočných (preukázaných) výdavkov“.</w:t>
      </w:r>
    </w:p>
    <w:p w:rsidR="00F91051" w:rsidRPr="00633287" w:rsidRDefault="00F91051" w:rsidP="00F91051">
      <w:pPr>
        <w:spacing w:after="120"/>
        <w:ind w:firstLine="708"/>
        <w:jc w:val="both"/>
        <w:rPr>
          <w:rFonts w:ascii="Arial Narrow" w:hAnsi="Arial Narrow"/>
          <w:sz w:val="20"/>
          <w:szCs w:val="20"/>
        </w:rPr>
      </w:pPr>
    </w:p>
    <w:p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428" w:name="_Toc450897440"/>
      <w:bookmarkStart w:id="429" w:name="_Toc514307885"/>
      <w:r w:rsidRPr="00633287">
        <w:rPr>
          <w:rFonts w:eastAsiaTheme="majorEastAsia" w:cstheme="majorBidi"/>
          <w:szCs w:val="24"/>
          <w:lang w:eastAsia="cs-CZ"/>
        </w:rPr>
        <w:t>Hlavná položka „1. nepriame výdavky“</w:t>
      </w:r>
      <w:bookmarkEnd w:id="428"/>
      <w:bookmarkEnd w:id="429"/>
    </w:p>
    <w:p w:rsidR="002D5347" w:rsidRPr="00F21622" w:rsidRDefault="00C22BC8" w:rsidP="002D5347">
      <w:pPr>
        <w:numPr>
          <w:ilvl w:val="0"/>
          <w:numId w:val="72"/>
        </w:numPr>
        <w:tabs>
          <w:tab w:val="num" w:pos="567"/>
        </w:tabs>
        <w:spacing w:before="120" w:after="120"/>
        <w:ind w:left="426" w:hanging="426"/>
        <w:jc w:val="both"/>
        <w:rPr>
          <w:rFonts w:ascii="Arial Narrow" w:hAnsi="Arial Narrow"/>
          <w:color w:val="000000"/>
          <w:sz w:val="16"/>
          <w:szCs w:val="16"/>
        </w:rPr>
      </w:pPr>
      <w:r w:rsidRPr="00633287">
        <w:rPr>
          <w:rFonts w:ascii="Arial Narrow" w:hAnsi="Arial Narrow"/>
          <w:b/>
          <w:color w:val="000000"/>
          <w:sz w:val="20"/>
          <w:szCs w:val="20"/>
        </w:rPr>
        <w:t xml:space="preserve">Nepriamymi výdavkami </w:t>
      </w:r>
      <w:r w:rsidRPr="00633287">
        <w:rPr>
          <w:rFonts w:ascii="Arial Narrow" w:hAnsi="Arial Narrow"/>
          <w:color w:val="000000"/>
          <w:sz w:val="20"/>
          <w:szCs w:val="20"/>
        </w:rPr>
        <w:t>sú</w:t>
      </w:r>
      <w:r w:rsidRPr="00633287">
        <w:rPr>
          <w:rFonts w:ascii="Arial Narrow" w:hAnsi="Arial Narrow"/>
          <w:b/>
          <w:color w:val="000000"/>
          <w:sz w:val="20"/>
          <w:szCs w:val="20"/>
        </w:rPr>
        <w:t>:</w:t>
      </w:r>
      <w:r w:rsidR="002D5347" w:rsidRPr="00F21622">
        <w:rPr>
          <w:rFonts w:ascii="Arial Narrow" w:hAnsi="Arial Narrow"/>
          <w:color w:val="000000"/>
          <w:sz w:val="16"/>
          <w:szCs w:val="16"/>
        </w:rPr>
        <w:t>osobné výdavky prijímateľa, resp. partnera, ktoré súvisia s výkonom týchto činností:</w:t>
      </w:r>
    </w:p>
    <w:p w:rsidR="002D5347" w:rsidRPr="00F21622" w:rsidRDefault="002D5347" w:rsidP="002D5347">
      <w:pPr>
        <w:numPr>
          <w:ilvl w:val="1"/>
          <w:numId w:val="72"/>
        </w:numPr>
        <w:tabs>
          <w:tab w:val="clear" w:pos="1440"/>
        </w:tabs>
        <w:ind w:left="851" w:hanging="425"/>
        <w:jc w:val="both"/>
        <w:rPr>
          <w:rFonts w:ascii="Arial Narrow" w:hAnsi="Arial Narrow"/>
          <w:color w:val="000000"/>
          <w:sz w:val="16"/>
          <w:szCs w:val="16"/>
        </w:rPr>
      </w:pPr>
      <w:r w:rsidRPr="00F21622">
        <w:rPr>
          <w:rFonts w:ascii="Arial Narrow" w:hAnsi="Arial Narrow"/>
          <w:sz w:val="16"/>
          <w:szCs w:val="16"/>
        </w:rPr>
        <w:t>prípravná fáza realizácie projektu (napr. príprava žiadosti o NFP)</w:t>
      </w:r>
      <w:r w:rsidRPr="00F21622">
        <w:rPr>
          <w:rFonts w:ascii="Arial Narrow" w:hAnsi="Arial Narrow"/>
          <w:color w:val="000000"/>
          <w:sz w:val="16"/>
          <w:szCs w:val="16"/>
        </w:rPr>
        <w:t>;</w:t>
      </w:r>
    </w:p>
    <w:p w:rsidR="002D5347" w:rsidRPr="00F21622" w:rsidRDefault="002D5347" w:rsidP="002D5347">
      <w:pPr>
        <w:numPr>
          <w:ilvl w:val="1"/>
          <w:numId w:val="72"/>
        </w:numPr>
        <w:tabs>
          <w:tab w:val="clear" w:pos="1440"/>
        </w:tabs>
        <w:ind w:left="851" w:hanging="425"/>
        <w:jc w:val="both"/>
        <w:rPr>
          <w:rFonts w:ascii="Arial Narrow" w:hAnsi="Arial Narrow"/>
          <w:color w:val="000000"/>
          <w:sz w:val="16"/>
          <w:szCs w:val="16"/>
        </w:rPr>
      </w:pPr>
      <w:r w:rsidRPr="00F21622">
        <w:rPr>
          <w:rFonts w:ascii="Arial Narrow" w:hAnsi="Arial Narrow"/>
          <w:sz w:val="16"/>
          <w:szCs w:val="16"/>
        </w:rPr>
        <w:t>právne poradenstvo</w:t>
      </w:r>
      <w:r w:rsidRPr="00F21622">
        <w:rPr>
          <w:rStyle w:val="Odkaznapoznmkupodiarou"/>
          <w:rFonts w:ascii="Arial Narrow" w:hAnsi="Arial Narrow"/>
          <w:color w:val="000000"/>
          <w:sz w:val="16"/>
          <w:szCs w:val="16"/>
        </w:rPr>
        <w:footnoteReference w:id="39"/>
      </w:r>
      <w:r w:rsidRPr="00F21622">
        <w:rPr>
          <w:rFonts w:ascii="Arial Narrow" w:hAnsi="Arial Narrow"/>
          <w:sz w:val="16"/>
          <w:szCs w:val="16"/>
        </w:rPr>
        <w:t xml:space="preserve"> (napr</w:t>
      </w:r>
      <w:r w:rsidRPr="00F21622">
        <w:rPr>
          <w:rFonts w:ascii="Arial Narrow" w:hAnsi="Arial Narrow"/>
          <w:color w:val="000000"/>
          <w:sz w:val="16"/>
          <w:szCs w:val="16"/>
        </w:rPr>
        <w:t>. spisovanie listín o právnych úkonoch, spracúvanie právnych rozborov);</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16"/>
          <w:szCs w:val="16"/>
        </w:rPr>
        <w:t>publicita a informovanosť projektu</w:t>
      </w:r>
      <w:r w:rsidRPr="00F21622">
        <w:rPr>
          <w:rStyle w:val="Odkaznapoznmkupodiarou"/>
          <w:rFonts w:ascii="Arial Narrow" w:hAnsi="Arial Narrow"/>
          <w:color w:val="000000"/>
          <w:sz w:val="20"/>
          <w:szCs w:val="20"/>
        </w:rPr>
        <w:footnoteReference w:id="40"/>
      </w:r>
      <w:r w:rsidRPr="00F21622">
        <w:rPr>
          <w:rFonts w:ascii="Arial Narrow" w:hAnsi="Arial Narrow"/>
          <w:color w:val="000000"/>
          <w:sz w:val="20"/>
          <w:szCs w:val="20"/>
        </w:rPr>
        <w:t xml:space="preserve">;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vedenie účtovníctva;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vedenie agendy personalistiky a miezd;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verejné obstarávanie (vrátane prieskumu trhu)</w:t>
      </w:r>
      <w:r w:rsidRPr="00F21622">
        <w:rPr>
          <w:rStyle w:val="Odkaznapoznmkupodiarou"/>
          <w:rFonts w:ascii="Arial Narrow" w:hAnsi="Arial Narrow"/>
          <w:color w:val="000000"/>
          <w:sz w:val="20"/>
          <w:szCs w:val="20"/>
        </w:rPr>
        <w:footnoteReference w:id="41"/>
      </w:r>
      <w:r w:rsidRPr="00F21622">
        <w:rPr>
          <w:rFonts w:ascii="Arial Narrow" w:hAnsi="Arial Narrow"/>
          <w:color w:val="000000"/>
          <w:sz w:val="20"/>
          <w:szCs w:val="20"/>
        </w:rPr>
        <w:t>;</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obslužné činnosti (upratovanie, čistenie, rozmnožovanie materiálov a pod.);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opravy a údržbu majetku využívaného pre účely projektu;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vedenie vozidla využívaného personálom projektu;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kontrola a odborný dohľad (vrátane riadenia organizácie</w:t>
      </w:r>
      <w:r w:rsidRPr="00F21622">
        <w:rPr>
          <w:rStyle w:val="Odkaznapoznmkupodiarou"/>
          <w:rFonts w:ascii="Arial Narrow" w:hAnsi="Arial Narrow"/>
          <w:color w:val="000000"/>
          <w:sz w:val="20"/>
          <w:szCs w:val="20"/>
        </w:rPr>
        <w:footnoteReference w:id="42"/>
      </w:r>
      <w:r w:rsidRPr="00F21622">
        <w:rPr>
          <w:rFonts w:ascii="Arial Narrow" w:hAnsi="Arial Narrow"/>
          <w:color w:val="000000"/>
          <w:sz w:val="20"/>
          <w:szCs w:val="20"/>
        </w:rPr>
        <w:t xml:space="preserve">), </w:t>
      </w:r>
    </w:p>
    <w:p w:rsidR="002D5347" w:rsidRPr="00F21622" w:rsidRDefault="002D5347" w:rsidP="002D5347">
      <w:pPr>
        <w:numPr>
          <w:ilvl w:val="0"/>
          <w:numId w:val="72"/>
        </w:numPr>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výdavky na obstaranie služieb nevyhnutných pre vyššie uvedené činnosti:</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služby súvisiace s publicitou a informovanosťou spojenou s realizáciou projektu</w:t>
      </w:r>
      <w:r w:rsidRPr="00F21622">
        <w:rPr>
          <w:rStyle w:val="Odkaznapoznmkupodiarou"/>
          <w:rFonts w:ascii="Arial Narrow" w:hAnsi="Arial Narrow"/>
          <w:color w:val="000000"/>
          <w:sz w:val="20"/>
          <w:szCs w:val="20"/>
        </w:rPr>
        <w:footnoteReference w:id="43"/>
      </w:r>
      <w:r w:rsidRPr="00F21622">
        <w:rPr>
          <w:rFonts w:ascii="Arial Narrow" w:hAnsi="Arial Narrow"/>
          <w:color w:val="000000"/>
          <w:sz w:val="20"/>
          <w:szCs w:val="20"/>
        </w:rPr>
        <w:t xml:space="preserve">;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účtovníctva;</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agendy personalistiky a miezd;</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verejného obstarávania, prieskumu trhu;</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externé zabezpečenie hygieny (upratovanie, čistenie a pod.); </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opráv a údržby majetku využívaného pre účely projektu;</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prepravy tovaru a osôb, okrem osôb cieľovej skupiny a odborného personálu (napr. lektorov);</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kontroly a odborného dohľadu</w:t>
      </w:r>
      <w:r w:rsidRPr="00F21622">
        <w:rPr>
          <w:rFonts w:ascii="Arial Narrow" w:hAnsi="Arial Narrow"/>
          <w:sz w:val="20"/>
          <w:szCs w:val="20"/>
        </w:rPr>
        <w:t>;</w:t>
      </w:r>
    </w:p>
    <w:p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sz w:val="20"/>
          <w:szCs w:val="20"/>
        </w:rPr>
        <w:t>externé zabezpečenie právneho poradenstva.</w:t>
      </w:r>
    </w:p>
    <w:p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 xml:space="preserve">bežné výdavky na obstaranie majetku; okrem majetku, ktorý výlučne používa odborný personál a osoby cieľovej skupiny, </w:t>
      </w:r>
    </w:p>
    <w:p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ostatné výdavky</w:t>
      </w:r>
      <w:r w:rsidRPr="00F21622">
        <w:rPr>
          <w:rStyle w:val="Odkaznapoznmkupodiarou"/>
          <w:rFonts w:ascii="Arial Narrow" w:hAnsi="Arial Narrow"/>
          <w:color w:val="000000"/>
          <w:sz w:val="20"/>
          <w:szCs w:val="20"/>
        </w:rPr>
        <w:footnoteReference w:id="44"/>
      </w:r>
      <w:r w:rsidRPr="00F21622">
        <w:rPr>
          <w:rFonts w:ascii="Arial Narrow" w:hAnsi="Arial Narrow"/>
          <w:color w:val="000000"/>
          <w:sz w:val="20"/>
          <w:szCs w:val="20"/>
        </w:rPr>
        <w:t>:</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lastRenderedPageBreak/>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všetky výdavky súvisiace s publicitou a informovanosťou spojenou s realizáciou projektu</w:t>
      </w:r>
      <w:r w:rsidRPr="00F21622">
        <w:rPr>
          <w:rStyle w:val="Odkaznapoznmkupodiarou"/>
          <w:rFonts w:ascii="Arial Narrow" w:hAnsi="Arial Narrow"/>
          <w:color w:val="000000"/>
          <w:sz w:val="20"/>
          <w:szCs w:val="20"/>
        </w:rPr>
        <w:footnoteReference w:id="45"/>
      </w:r>
      <w:r w:rsidRPr="00F21622">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poštovné; </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telekomunikačné poplatky;</w:t>
      </w:r>
    </w:p>
    <w:p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 xml:space="preserve">ceniny (poštové známky a kolky, stravné poukážky pre zamestnancov vykonávajúcich činnosti pre projekt); </w:t>
      </w:r>
    </w:p>
    <w:p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cestovné náhrady</w:t>
      </w:r>
      <w:r w:rsidRPr="00F21622">
        <w:rPr>
          <w:rStyle w:val="Odkaznapoznmkupodiarou"/>
          <w:rFonts w:ascii="Arial Narrow" w:hAnsi="Arial Narrow"/>
          <w:color w:val="000000"/>
          <w:sz w:val="20"/>
          <w:szCs w:val="20"/>
        </w:rPr>
        <w:footnoteReference w:id="46"/>
      </w:r>
      <w:r w:rsidRPr="00F21622">
        <w:rPr>
          <w:rFonts w:ascii="Arial Narrow" w:hAnsi="Arial Narrow"/>
          <w:color w:val="000000"/>
          <w:sz w:val="20"/>
          <w:szCs w:val="20"/>
        </w:rPr>
        <w:t xml:space="preserve"> pre zamestnancov vykonávajúcich činnosti pre projekt; </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prevádzku vozidla využívaného pri vykonávaní činnosti pre projekt;</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výdavky na energie ako sú voda, plyn, elektrická energia a pod., ktoré vznikli v súvislosti s vykonávanými činnosťami pre projekt; </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odpisy majetku využívaného pri činnostiach projektu; </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výdavky na obstaranie spotrebného tovaru a prevádzkového materiálu (papier, písacie potreby, čistiace prostriedky a pod.); </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úhradu poplatkov, napr. notárskych, správnych, bankových poplatkov;</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poradenstvo (právne, daňové, účtovné a pod.);</w:t>
      </w:r>
    </w:p>
    <w:p w:rsidR="002D5347" w:rsidRPr="00F21622" w:rsidRDefault="002D5347" w:rsidP="002D5347">
      <w:pPr>
        <w:numPr>
          <w:ilvl w:val="1"/>
          <w:numId w:val="73"/>
        </w:numPr>
        <w:tabs>
          <w:tab w:val="clear" w:pos="1440"/>
        </w:tabs>
        <w:ind w:left="851" w:hanging="425"/>
        <w:jc w:val="both"/>
        <w:rPr>
          <w:rFonts w:ascii="Arial Narrow" w:hAnsi="Arial Narrow"/>
          <w:sz w:val="20"/>
          <w:szCs w:val="20"/>
        </w:rPr>
      </w:pPr>
      <w:r w:rsidRPr="00F21622">
        <w:rPr>
          <w:rFonts w:ascii="Arial Narrow" w:hAnsi="Arial Narrow"/>
          <w:color w:val="000000"/>
          <w:sz w:val="20"/>
          <w:szCs w:val="20"/>
        </w:rPr>
        <w:t>poistenie majetku;</w:t>
      </w:r>
    </w:p>
    <w:p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správa informačných systémov.</w:t>
      </w:r>
    </w:p>
    <w:p w:rsidR="002D5347" w:rsidRPr="00F21622" w:rsidRDefault="002D5347" w:rsidP="002D5347">
      <w:pPr>
        <w:jc w:val="both"/>
        <w:rPr>
          <w:rFonts w:ascii="Arial Narrow" w:hAnsi="Arial Narrow"/>
          <w:color w:val="000000"/>
          <w:sz w:val="20"/>
          <w:szCs w:val="20"/>
        </w:rPr>
      </w:pPr>
    </w:p>
    <w:p w:rsidR="00F91051" w:rsidRDefault="00C22BC8" w:rsidP="00F91051">
      <w:pPr>
        <w:spacing w:after="120"/>
        <w:ind w:firstLine="426"/>
        <w:jc w:val="both"/>
        <w:rPr>
          <w:rFonts w:ascii="Arial Narrow" w:hAnsi="Arial Narrow"/>
          <w:sz w:val="20"/>
          <w:szCs w:val="20"/>
        </w:rPr>
      </w:pPr>
      <w:r w:rsidRPr="00633287">
        <w:rPr>
          <w:rFonts w:ascii="Arial Narrow" w:hAnsi="Arial Narrow"/>
          <w:b/>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
          <w:bCs/>
          <w:sz w:val="20"/>
          <w:szCs w:val="20"/>
        </w:rPr>
        <w:t>interné</w:t>
      </w:r>
      <w:r w:rsidRPr="00633287">
        <w:rPr>
          <w:rFonts w:ascii="Arial Narrow" w:hAnsi="Arial Narrow"/>
          <w:sz w:val="20"/>
          <w:szCs w:val="20"/>
        </w:rPr>
        <w:t xml:space="preserve"> zahŕňa výdavky vzniknuté na základe pracovnoprávnych vzťahov alebo obdobných vzťahov (napr. zákonník práce, zákon o štátnej službe,...). Jednotka pri kalkulácii pre tieto podpoložky (podpodpoložky) je stanovená na „osobohodinu“, ktorá môže obsahovať </w:t>
      </w:r>
      <w:r w:rsidR="00A2405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47"/>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(podpodpoložky) stanovená  „osobohodina“</w:t>
      </w:r>
      <w:r w:rsidRPr="00633287">
        <w:rPr>
          <w:rFonts w:ascii="Arial Narrow" w:hAnsi="Arial Narrow"/>
          <w:sz w:val="20"/>
          <w:szCs w:val="20"/>
          <w:vertAlign w:val="superscript"/>
        </w:rPr>
        <w:footnoteReference w:id="48"/>
      </w:r>
      <w:r w:rsidR="007943ED">
        <w:rPr>
          <w:rStyle w:val="Odkaznapoznmkupodiarou"/>
          <w:rFonts w:ascii="Arial Narrow" w:hAnsi="Arial Narrow"/>
          <w:sz w:val="20"/>
          <w:szCs w:val="20"/>
        </w:rPr>
        <w:footnoteReference w:id="49"/>
      </w:r>
      <w:r w:rsidRPr="00633287">
        <w:rPr>
          <w:rFonts w:ascii="Arial Narrow" w:hAnsi="Arial Narrow"/>
          <w:sz w:val="20"/>
          <w:szCs w:val="20"/>
        </w:rPr>
        <w:t xml:space="preserve">. </w:t>
      </w:r>
    </w:p>
    <w:p w:rsidR="00C22BC8" w:rsidRPr="00633287" w:rsidRDefault="00C22BC8" w:rsidP="00C84227">
      <w:pPr>
        <w:spacing w:after="120"/>
        <w:ind w:firstLine="426"/>
        <w:jc w:val="both"/>
        <w:rPr>
          <w:rFonts w:ascii="Arial Narrow" w:hAnsi="Arial Narrow"/>
          <w:sz w:val="20"/>
          <w:szCs w:val="20"/>
        </w:rPr>
      </w:pP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50"/>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 nie sú oprávnenými výdavkami. Do tejto položky sa zahŕňajú aj výdavky vzniknuté na základe dohôd o prácach vykon</w:t>
      </w:r>
      <w:r w:rsidR="006848A1">
        <w:rPr>
          <w:rFonts w:ascii="Arial Narrow" w:hAnsi="Arial Narrow"/>
          <w:sz w:val="20"/>
          <w:szCs w:val="20"/>
        </w:rPr>
        <w:t>ávaných mimo pracovného pomeru.</w:t>
      </w:r>
    </w:p>
    <w:p w:rsidR="004E667F" w:rsidRPr="00633287" w:rsidRDefault="004E667F" w:rsidP="00C84227">
      <w:pPr>
        <w:spacing w:after="120"/>
        <w:ind w:firstLine="426"/>
        <w:jc w:val="both"/>
        <w:rPr>
          <w:rFonts w:ascii="Arial Narrow" w:hAnsi="Arial Narrow"/>
          <w:sz w:val="20"/>
          <w:szCs w:val="20"/>
        </w:rPr>
      </w:pPr>
      <w:r>
        <w:rPr>
          <w:rFonts w:ascii="Arial Narrow" w:hAnsi="Arial Narrow"/>
          <w:sz w:val="20"/>
          <w:szCs w:val="20"/>
        </w:rPr>
        <w:t>Do personálnych výdavkoch interných patria najmä nasledovné prac. pozície – hlavný manažér projektu (spravidla štatutárny zástupca organizácie), manažér pre publicitu, koordinátor aktivity, p</w:t>
      </w:r>
      <w:r w:rsidRPr="004E667F">
        <w:rPr>
          <w:rFonts w:ascii="Arial Narrow" w:hAnsi="Arial Narrow"/>
          <w:sz w:val="20"/>
          <w:szCs w:val="20"/>
        </w:rPr>
        <w:t>racovník pre verejné obstarávanie</w:t>
      </w:r>
      <w:r>
        <w:rPr>
          <w:rFonts w:ascii="Arial Narrow" w:hAnsi="Arial Narrow"/>
          <w:sz w:val="20"/>
          <w:szCs w:val="20"/>
        </w:rPr>
        <w:t xml:space="preserve">, ekonomický personál (napr. účtovník, rozpočtár, personalista). </w:t>
      </w:r>
    </w:p>
    <w:p w:rsidR="00C22BC8" w:rsidRPr="00633287" w:rsidRDefault="00C22BC8" w:rsidP="00C84227">
      <w:pPr>
        <w:spacing w:after="120"/>
        <w:ind w:firstLine="426"/>
        <w:jc w:val="both"/>
        <w:rPr>
          <w:rFonts w:ascii="Arial Narrow" w:hAnsi="Arial Narrow"/>
          <w:sz w:val="20"/>
          <w:szCs w:val="20"/>
        </w:rPr>
      </w:pPr>
      <w:r w:rsidRPr="00633287">
        <w:rPr>
          <w:rFonts w:ascii="Arial Narrow" w:hAnsi="Arial Narrow"/>
          <w:sz w:val="20"/>
          <w:szCs w:val="20"/>
        </w:rPr>
        <w:lastRenderedPageBreak/>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rsidR="00C22BC8" w:rsidRPr="00633287" w:rsidRDefault="00C22BC8" w:rsidP="00C84227">
      <w:pPr>
        <w:autoSpaceDE w:val="0"/>
        <w:autoSpaceDN w:val="0"/>
        <w:adjustRightInd w:val="0"/>
        <w:spacing w:after="120"/>
        <w:ind w:firstLine="426"/>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rsidR="00C22BC8" w:rsidRPr="00633287" w:rsidRDefault="00C22BC8" w:rsidP="00C84227">
      <w:pPr>
        <w:autoSpaceDE w:val="0"/>
        <w:autoSpaceDN w:val="0"/>
        <w:adjustRightInd w:val="0"/>
        <w:spacing w:after="120"/>
        <w:ind w:firstLine="426"/>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6848A1">
        <w:rPr>
          <w:rFonts w:ascii="Arial Narrow" w:hAnsi="Arial Narrow"/>
          <w:sz w:val="20"/>
          <w:szCs w:val="20"/>
          <w:lang w:eastAsia="en-US"/>
        </w:rPr>
        <w:t>rípustnú dĺžku pracovného času.</w:t>
      </w:r>
    </w:p>
    <w:p w:rsidR="00C22BC8" w:rsidRPr="00633287" w:rsidRDefault="00C22BC8" w:rsidP="00C84227">
      <w:pPr>
        <w:autoSpaceDE w:val="0"/>
        <w:autoSpaceDN w:val="0"/>
        <w:adjustRightInd w:val="0"/>
        <w:spacing w:after="120"/>
        <w:ind w:firstLine="426"/>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6848A1">
        <w:rPr>
          <w:rFonts w:ascii="Arial Narrow" w:hAnsi="Arial Narrow"/>
          <w:sz w:val="20"/>
          <w:szCs w:val="20"/>
          <w:lang w:eastAsia="en-US"/>
        </w:rPr>
        <w:t>ase, keď sa práca nevykonávala.</w:t>
      </w:r>
    </w:p>
    <w:p w:rsidR="00C22BC8" w:rsidRPr="00633287" w:rsidRDefault="00C22BC8" w:rsidP="00C84227">
      <w:pPr>
        <w:spacing w:after="120"/>
        <w:ind w:firstLine="426"/>
        <w:rPr>
          <w:rFonts w:ascii="Arial Narrow" w:hAnsi="Arial Narrow"/>
          <w:sz w:val="20"/>
          <w:szCs w:val="20"/>
        </w:rPr>
      </w:pPr>
      <w:r w:rsidRPr="00633287">
        <w:rPr>
          <w:rFonts w:ascii="Arial Narrow" w:hAnsi="Arial Narrow"/>
          <w:sz w:val="20"/>
          <w:szCs w:val="20"/>
        </w:rPr>
        <w:t>V nadväznosti na vyššie uvedené SO posudzuje aj skutočnosť či pracovný fond</w:t>
      </w:r>
      <w:r w:rsidR="008F68D6" w:rsidRPr="00633287">
        <w:rPr>
          <w:rFonts w:ascii="Arial Narrow" w:hAnsi="Arial Narrow"/>
          <w:sz w:val="20"/>
          <w:szCs w:val="20"/>
        </w:rPr>
        <w:t xml:space="preserve"> resp. práca</w:t>
      </w:r>
      <w:r w:rsidRPr="00633287">
        <w:rPr>
          <w:rFonts w:ascii="Arial Narrow" w:hAnsi="Arial Narrow"/>
          <w:sz w:val="20"/>
          <w:szCs w:val="20"/>
        </w:rPr>
        <w:t xml:space="preserve"> zamestnanca (za všetky jeho pracovné úväzky</w:t>
      </w:r>
      <w:r w:rsidR="009F2640" w:rsidRPr="00633287">
        <w:rPr>
          <w:rFonts w:ascii="Arial Narrow" w:hAnsi="Arial Narrow"/>
          <w:sz w:val="20"/>
          <w:szCs w:val="20"/>
        </w:rPr>
        <w:t xml:space="preserve"> a doho</w:t>
      </w:r>
      <w:r w:rsidR="008F68D6" w:rsidRPr="00633287">
        <w:rPr>
          <w:rFonts w:ascii="Arial Narrow" w:hAnsi="Arial Narrow"/>
          <w:sz w:val="20"/>
          <w:szCs w:val="20"/>
        </w:rPr>
        <w:t>d</w:t>
      </w:r>
      <w:r w:rsidR="009F2640" w:rsidRPr="00633287">
        <w:rPr>
          <w:rFonts w:ascii="Arial Narrow" w:hAnsi="Arial Narrow"/>
          <w:sz w:val="20"/>
          <w:szCs w:val="20"/>
        </w:rPr>
        <w:t>y</w:t>
      </w:r>
      <w:r w:rsidR="008F68D6" w:rsidRPr="00633287">
        <w:rPr>
          <w:rFonts w:ascii="Arial Narrow" w:hAnsi="Arial Narrow"/>
          <w:sz w:val="20"/>
          <w:szCs w:val="20"/>
        </w:rPr>
        <w:t xml:space="preserve"> mimo pracovného pomeru</w:t>
      </w:r>
      <w:r w:rsidR="009F2640" w:rsidRPr="00633287">
        <w:rPr>
          <w:rFonts w:ascii="Arial Narrow" w:hAnsi="Arial Narrow"/>
          <w:sz w:val="20"/>
          <w:szCs w:val="20"/>
        </w:rPr>
        <w:t xml:space="preserve"> u všetkých zamestnávateľov</w:t>
      </w:r>
      <w:r w:rsidRPr="00633287">
        <w:rPr>
          <w:rFonts w:ascii="Arial Narrow" w:hAnsi="Arial Narrow"/>
          <w:sz w:val="20"/>
          <w:szCs w:val="20"/>
        </w:rPr>
        <w:t xml:space="preserve">) neprekročil 1,5 násobok možného úväzku v danom mesiaci. Výdavky prekračujúce 1,5 úväzku za všetky jeho pracovné úväzky </w:t>
      </w:r>
      <w:r w:rsidR="009F2640" w:rsidRPr="00633287">
        <w:rPr>
          <w:rFonts w:ascii="Arial Narrow" w:hAnsi="Arial Narrow"/>
          <w:sz w:val="20"/>
          <w:szCs w:val="20"/>
        </w:rPr>
        <w:t xml:space="preserve">a </w:t>
      </w:r>
      <w:r w:rsidR="00CA6CCD" w:rsidRPr="00633287">
        <w:rPr>
          <w:rFonts w:ascii="Arial Narrow" w:hAnsi="Arial Narrow"/>
          <w:sz w:val="20"/>
          <w:szCs w:val="20"/>
        </w:rPr>
        <w:t>doh</w:t>
      </w:r>
      <w:r w:rsidR="009F2640" w:rsidRPr="00633287">
        <w:rPr>
          <w:rFonts w:ascii="Arial Narrow" w:hAnsi="Arial Narrow"/>
          <w:sz w:val="20"/>
          <w:szCs w:val="20"/>
        </w:rPr>
        <w:t>o</w:t>
      </w:r>
      <w:r w:rsidR="00CA6CCD" w:rsidRPr="00633287">
        <w:rPr>
          <w:rFonts w:ascii="Arial Narrow" w:hAnsi="Arial Narrow"/>
          <w:sz w:val="20"/>
          <w:szCs w:val="20"/>
        </w:rPr>
        <w:t>d</w:t>
      </w:r>
      <w:r w:rsidR="009F2640" w:rsidRPr="00633287">
        <w:rPr>
          <w:rFonts w:ascii="Arial Narrow" w:hAnsi="Arial Narrow"/>
          <w:sz w:val="20"/>
          <w:szCs w:val="20"/>
        </w:rPr>
        <w:t>y</w:t>
      </w:r>
      <w:r w:rsidR="00CA6CCD" w:rsidRPr="00633287">
        <w:rPr>
          <w:rFonts w:ascii="Arial Narrow" w:hAnsi="Arial Narrow"/>
          <w:sz w:val="20"/>
          <w:szCs w:val="20"/>
        </w:rPr>
        <w:t xml:space="preserve"> o vykonaní práce</w:t>
      </w:r>
      <w:r w:rsidRPr="00633287">
        <w:rPr>
          <w:rFonts w:ascii="Arial Narrow" w:hAnsi="Arial Narrow"/>
          <w:sz w:val="20"/>
          <w:szCs w:val="20"/>
        </w:rPr>
        <w:t xml:space="preserve"> budú krátené.</w:t>
      </w:r>
      <w:r w:rsidR="008F68D6" w:rsidRPr="00633287">
        <w:rPr>
          <w:rFonts w:ascii="Arial Narrow" w:hAnsi="Arial Narrow"/>
          <w:sz w:val="20"/>
          <w:szCs w:val="20"/>
        </w:rPr>
        <w:t xml:space="preserve"> Do posudzovania 1,5 násobku sa započítavajú pracovné pomery na základe pracovnej zmluvy resp. obdobnej zmluvy ako práca vyko</w:t>
      </w:r>
      <w:r w:rsidR="009F2640" w:rsidRPr="00633287">
        <w:rPr>
          <w:rFonts w:ascii="Arial Narrow" w:hAnsi="Arial Narrow"/>
          <w:sz w:val="20"/>
          <w:szCs w:val="20"/>
        </w:rPr>
        <w:t>návaná na základe dohôd mimo pracovného pomeru.</w:t>
      </w:r>
    </w:p>
    <w:p w:rsidR="00C22BC8" w:rsidRPr="00633287" w:rsidRDefault="00C22BC8" w:rsidP="00C84227">
      <w:pPr>
        <w:spacing w:after="120"/>
        <w:ind w:firstLine="426"/>
        <w:jc w:val="both"/>
        <w:rPr>
          <w:rFonts w:ascii="Arial Narrow" w:hAnsi="Arial Narrow"/>
          <w:sz w:val="20"/>
          <w:szCs w:val="20"/>
        </w:rPr>
      </w:pPr>
      <w:r w:rsidRPr="00633287">
        <w:rPr>
          <w:rFonts w:ascii="Arial Narrow" w:hAnsi="Arial Narrow"/>
          <w:sz w:val="20"/>
          <w:szCs w:val="20"/>
        </w:rPr>
        <w:t>V prípade zamestnanca pracujúceho výlučne na projekte (projektoch) na plný pracovný úväzok</w:t>
      </w:r>
      <w:r w:rsidRPr="00633287">
        <w:rPr>
          <w:rStyle w:val="Odkaznapoznmkupodiarou"/>
          <w:rFonts w:ascii="Arial Narrow" w:hAnsi="Arial Narrow"/>
          <w:sz w:val="20"/>
          <w:szCs w:val="20"/>
        </w:rPr>
        <w:footnoteReference w:id="51"/>
      </w:r>
      <w:r w:rsidRPr="00633287">
        <w:rPr>
          <w:rFonts w:ascii="Arial Narrow" w:hAnsi="Arial Narrow"/>
          <w:sz w:val="20"/>
          <w:szCs w:val="20"/>
        </w:rPr>
        <w:t>, sú odmeny oprávneným výdavkom, avšak nesmie byť prekročená výška mesačného</w:t>
      </w:r>
      <w:r w:rsidR="00F506FF" w:rsidRPr="00633287">
        <w:rPr>
          <w:rFonts w:ascii="Arial Narrow" w:hAnsi="Arial Narrow"/>
          <w:sz w:val="20"/>
          <w:szCs w:val="20"/>
        </w:rPr>
        <w:t xml:space="preserve"> </w:t>
      </w:r>
      <w:r w:rsidRPr="00633287">
        <w:rPr>
          <w:rFonts w:ascii="Arial Narrow" w:hAnsi="Arial Narrow"/>
          <w:sz w:val="20"/>
          <w:szCs w:val="20"/>
        </w:rPr>
        <w:t>a ročn</w:t>
      </w:r>
      <w:r w:rsidR="00F506FF" w:rsidRPr="00633287">
        <w:rPr>
          <w:rFonts w:ascii="Arial Narrow" w:hAnsi="Arial Narrow"/>
          <w:sz w:val="20"/>
          <w:szCs w:val="20"/>
        </w:rPr>
        <w:t>ého</w:t>
      </w:r>
      <w:r w:rsidRPr="00633287">
        <w:rPr>
          <w:rFonts w:ascii="Arial Narrow" w:hAnsi="Arial Narrow"/>
          <w:sz w:val="20"/>
          <w:szCs w:val="20"/>
        </w:rPr>
        <w:t xml:space="preserve"> limitu</w:t>
      </w:r>
      <w:r w:rsidR="00AE243F" w:rsidRPr="00633287">
        <w:rPr>
          <w:rFonts w:ascii="Arial Narrow" w:hAnsi="Arial Narrow"/>
          <w:sz w:val="20"/>
          <w:szCs w:val="20"/>
        </w:rPr>
        <w:t xml:space="preserve"> stanoveného SO</w:t>
      </w:r>
      <w:r w:rsidRPr="00633287">
        <w:rPr>
          <w:rFonts w:ascii="Arial Narrow" w:hAnsi="Arial Narrow"/>
          <w:sz w:val="20"/>
          <w:szCs w:val="20"/>
        </w:rPr>
        <w:t>.</w:t>
      </w:r>
    </w:p>
    <w:p w:rsidR="00932964" w:rsidRPr="00633287" w:rsidRDefault="00932964" w:rsidP="00C84227">
      <w:pPr>
        <w:spacing w:after="120"/>
        <w:ind w:firstLine="426"/>
        <w:jc w:val="both"/>
        <w:rPr>
          <w:rFonts w:ascii="Arial Narrow" w:hAnsi="Arial Narrow"/>
          <w:sz w:val="20"/>
          <w:szCs w:val="20"/>
        </w:rPr>
      </w:pPr>
      <w:r w:rsidRPr="00633287">
        <w:rPr>
          <w:rFonts w:ascii="Arial Narrow" w:hAnsi="Arial Narrow"/>
          <w:sz w:val="20"/>
          <w:szCs w:val="20"/>
        </w:rPr>
        <w:t xml:space="preserve">Jedná sa o výdavky vynaložené zabezpečenie výkonu riadenia projektu prostredníctvom osôb, ktoré budú k žiadateľovi/prijímateľovi v pracovnoprávnom alebo obdobnom právnom vzťahu (napr. pracovný pomer, dohody o prácach vykonávaných mimo pracovného pomeru a pod, pričom podmienkou je, že zmluvný vzťah nie je výsledkom verejného obstarávania). </w:t>
      </w:r>
      <w:r w:rsidR="00D70571" w:rsidRPr="00633287">
        <w:rPr>
          <w:rFonts w:ascii="Arial Narrow" w:hAnsi="Arial Narrow"/>
          <w:sz w:val="20"/>
          <w:szCs w:val="20"/>
        </w:rPr>
        <w:t xml:space="preserve">Ide o nasledovné pracovné pozície hlavný manažér projektu, manažér publicity, pracovník IKT ako obslužný personál, právnik, ekonomický personál - účtovník, personalista, osoba vykonávajúca VO. </w:t>
      </w:r>
      <w:r w:rsidRPr="00633287">
        <w:rPr>
          <w:rFonts w:ascii="Arial Narrow" w:hAnsi="Arial Narrow"/>
          <w:sz w:val="20"/>
          <w:szCs w:val="20"/>
        </w:rPr>
        <w:t>Vzhľadom k tomu, že poskytovateľ je povinný zabezpečiť adekvátne overenie kvalitatívnej stránky zabezpečenia vykonávaných činností u takýchto osôb zazmluvnených prijímateľom počas implementácie projektov výstupy z práce subjektov zapojených do riadenia projektu (napr. či žiadosti o platbu, monitorovacie správy a pod. spĺňajú požadovanú kvalitu výstupov dotknutých osôb), je oprávnený už v rámci podmienok poskytnutia príspevku vo vyzvaní zadefinovať a stanoviť podmienky s ohľadom na minimálne kvalifikačné a odborné podmienky pre jednotlivé osoby. Uvedené platí v prípade, ak poskytovateľ určí, že výdavky na riadenie projektu zabezpečované osobami v pracovnoprávnom alebo obdobnom vzťahu sú oprávnené.</w:t>
      </w:r>
    </w:p>
    <w:p w:rsidR="00932964" w:rsidRPr="00633287" w:rsidRDefault="00932964" w:rsidP="00C84227">
      <w:pPr>
        <w:spacing w:after="120"/>
        <w:ind w:firstLine="426"/>
        <w:jc w:val="both"/>
        <w:rPr>
          <w:rFonts w:ascii="Arial Narrow" w:hAnsi="Arial Narrow"/>
          <w:sz w:val="20"/>
          <w:szCs w:val="20"/>
        </w:rPr>
      </w:pPr>
      <w:r w:rsidRPr="00633287">
        <w:rPr>
          <w:rFonts w:ascii="Arial Narrow" w:hAnsi="Arial Narrow"/>
          <w:sz w:val="20"/>
          <w:szCs w:val="20"/>
        </w:rPr>
        <w:t>Napr. kvalifikačné predpoklady a prax pre pozíciu hlavného projektového manažéra (zodpovedného za celkovú realizáciu projektu, vypracovanie monitorovacích správ, sledovanie dodržiavania podmienok zmluvy a pod.), pozíciu finančného manažéra (zodpovedného za spracovanie žiadostí o platbu a finančné riadenie projektu) a pod.</w:t>
      </w:r>
    </w:p>
    <w:p w:rsidR="00932964" w:rsidRPr="00633287" w:rsidRDefault="00932964" w:rsidP="00C84227">
      <w:pPr>
        <w:spacing w:after="120"/>
        <w:ind w:firstLine="284"/>
        <w:jc w:val="both"/>
        <w:rPr>
          <w:rFonts w:ascii="Arial Narrow" w:hAnsi="Arial Narrow"/>
          <w:sz w:val="20"/>
          <w:szCs w:val="20"/>
        </w:rPr>
      </w:pPr>
      <w:r w:rsidRPr="00633287">
        <w:rPr>
          <w:rFonts w:ascii="Arial Narrow" w:hAnsi="Arial Narrow"/>
          <w:sz w:val="20"/>
          <w:szCs w:val="20"/>
        </w:rPr>
        <w:t>Uplatnia sa nasledovné postupy:</w:t>
      </w:r>
    </w:p>
    <w:p w:rsidR="00932964" w:rsidRPr="00633287" w:rsidRDefault="00932964" w:rsidP="00C84227">
      <w:pPr>
        <w:numPr>
          <w:ilvl w:val="3"/>
          <w:numId w:val="13"/>
        </w:numPr>
        <w:spacing w:after="120"/>
        <w:ind w:left="567" w:hanging="283"/>
        <w:jc w:val="both"/>
        <w:rPr>
          <w:rFonts w:ascii="Arial Narrow" w:hAnsi="Arial Narrow"/>
          <w:sz w:val="20"/>
          <w:szCs w:val="20"/>
        </w:rPr>
      </w:pPr>
      <w:r w:rsidRPr="00633287">
        <w:rPr>
          <w:rFonts w:ascii="Arial Narrow" w:hAnsi="Arial Narrow"/>
          <w:sz w:val="20"/>
          <w:szCs w:val="20"/>
        </w:rPr>
        <w:t>V prípade</w:t>
      </w:r>
      <w:r w:rsidRPr="00633287">
        <w:rPr>
          <w:rFonts w:ascii="Arial Narrow" w:hAnsi="Arial Narrow"/>
          <w:sz w:val="20"/>
          <w:szCs w:val="20"/>
          <w:u w:val="single"/>
        </w:rPr>
        <w:t>, ak má žiadateľ vybrané osoby</w:t>
      </w:r>
      <w:r w:rsidRPr="00633287">
        <w:rPr>
          <w:rFonts w:ascii="Arial Narrow" w:hAnsi="Arial Narrow"/>
          <w:sz w:val="20"/>
          <w:szCs w:val="20"/>
        </w:rPr>
        <w:t>, ktoré mu budú realizovať činnosti v rámci riadenia projektu už pri podaní žiadosti o NFP, v rámci posúdenia hodnotiacich kritérií ,,administratívna, odborná a technická kapacita žiadateľa“ odborný hodnotiteľ posúdi, či u vybraných osôb sú splnené podmienky oprávnenosti definované vo vyzvaní. Poskytovateľ za týmto účelom definuje ako povinnú prílohu žiadosti o NFP dokumenty – napr. životopisy osôb (príloha č.3 tejto príručky), ktorými má žiadateľ preukázať splnenie kvalifikačných kritérií. V prípade identifikácie nesplnenia požadovaných kritérií na základe dokumentov preukazujúcich splnenie kvalifikačných kritérií, poskytovateľ v rámci konania o žiadosti skráti oprávnené výdavky o zodpovedajúcu výšku. Poskytovateľ je oprávnený overiť splnenie podmienok oprávnenosti výdavkov na riadenie projektu aj v inej fáze konania o žiadosti ako je odborné hodnotenie s ohľadom na identifikáciu neoprávnených výdavkov v súlade so svojimi internými postupmi a podmienkami definovanými vo vyzvaní.</w:t>
      </w:r>
    </w:p>
    <w:p w:rsidR="00932964" w:rsidRPr="00633287" w:rsidRDefault="00932964" w:rsidP="00C84227">
      <w:pPr>
        <w:numPr>
          <w:ilvl w:val="3"/>
          <w:numId w:val="13"/>
        </w:numPr>
        <w:spacing w:after="120"/>
        <w:ind w:left="567" w:hanging="283"/>
        <w:jc w:val="both"/>
        <w:rPr>
          <w:rFonts w:ascii="Arial Narrow" w:hAnsi="Arial Narrow"/>
          <w:sz w:val="20"/>
          <w:szCs w:val="20"/>
        </w:rPr>
      </w:pPr>
      <w:r w:rsidRPr="00633287">
        <w:rPr>
          <w:rFonts w:ascii="Arial Narrow" w:hAnsi="Arial Narrow"/>
          <w:sz w:val="20"/>
          <w:szCs w:val="20"/>
        </w:rPr>
        <w:t xml:space="preserve">V prípade, </w:t>
      </w:r>
      <w:r w:rsidRPr="00633287">
        <w:rPr>
          <w:rFonts w:ascii="Arial Narrow" w:hAnsi="Arial Narrow"/>
          <w:sz w:val="20"/>
          <w:szCs w:val="20"/>
          <w:u w:val="single"/>
        </w:rPr>
        <w:t>ak žiadateľ nemá vybrané osoby</w:t>
      </w:r>
      <w:r w:rsidRPr="00633287">
        <w:rPr>
          <w:rFonts w:ascii="Arial Narrow" w:hAnsi="Arial Narrow"/>
          <w:sz w:val="20"/>
          <w:szCs w:val="20"/>
        </w:rPr>
        <w:t>, ktoré mu budú zabezpečovať riadenie projektu už pri podaní žiadosti o NFP, overenie oprávnenosti výdavkov sa vykoná až v rámci žiadosti o platbu. V prípade, ak sú predmetom žiadosti o platbu výdavky na osobu, ktorá nespĺňa kvalifikačné, resp. odborné kritériá zadefinované vo výzve, budú tieto výdavky vyhodnotené zo strany poskytovateľa ako neoprávnené.</w:t>
      </w:r>
    </w:p>
    <w:p w:rsidR="00932964" w:rsidRPr="00633287" w:rsidRDefault="00932964" w:rsidP="00C84227">
      <w:pPr>
        <w:autoSpaceDE w:val="0"/>
        <w:autoSpaceDN w:val="0"/>
        <w:adjustRightInd w:val="0"/>
        <w:spacing w:after="120"/>
        <w:ind w:firstLine="284"/>
        <w:jc w:val="both"/>
        <w:rPr>
          <w:rFonts w:ascii="Arial Narrow" w:hAnsi="Arial Narrow"/>
          <w:sz w:val="20"/>
          <w:szCs w:val="20"/>
        </w:rPr>
      </w:pPr>
      <w:r w:rsidRPr="00633287">
        <w:rPr>
          <w:rFonts w:ascii="Arial Narrow" w:hAnsi="Arial Narrow"/>
          <w:sz w:val="20"/>
          <w:szCs w:val="20"/>
        </w:rPr>
        <w:lastRenderedPageBreak/>
        <w:t xml:space="preserve">V tejto skupine výdavkov sú stanovené za </w:t>
      </w:r>
      <w:r w:rsidR="006848A1">
        <w:rPr>
          <w:rFonts w:ascii="Arial Narrow" w:hAnsi="Arial Narrow"/>
          <w:sz w:val="20"/>
          <w:szCs w:val="20"/>
        </w:rPr>
        <w:t>neoprávnené nasledovné výdavky:</w:t>
      </w:r>
    </w:p>
    <w:p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rPr>
      </w:pPr>
      <w:r w:rsidRPr="00633287">
        <w:rPr>
          <w:rFonts w:ascii="Arial Narrow" w:hAnsi="Arial Narrow"/>
          <w:sz w:val="20"/>
          <w:szCs w:val="20"/>
        </w:rPr>
        <w:t>uhradená celková cena práce</w:t>
      </w:r>
      <w:r w:rsidRPr="00633287">
        <w:rPr>
          <w:rFonts w:ascii="Arial Narrow" w:hAnsi="Arial Narrow"/>
          <w:sz w:val="20"/>
          <w:szCs w:val="20"/>
          <w:vertAlign w:val="superscript"/>
        </w:rPr>
        <w:footnoteReference w:id="52"/>
      </w:r>
      <w:r w:rsidRPr="00633287">
        <w:rPr>
          <w:rFonts w:ascii="Arial Narrow" w:hAnsi="Arial Narrow"/>
          <w:sz w:val="20"/>
          <w:szCs w:val="20"/>
        </w:rPr>
        <w:t>, prípadne jej podiel, za práce, ktoré neboli vykonané za účelom projektu, príp. vykonané práce, ktoré neboli nevyhnutné na dosiahnutie účelu projektu, alebo presahujú maximálne akceptovanú úroveň celkovej ceny práce, zadefinovanú v podmienkach vyzvania,</w:t>
      </w:r>
    </w:p>
    <w:p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rPr>
      </w:pPr>
      <w:r w:rsidRPr="00633287">
        <w:rPr>
          <w:rFonts w:ascii="Arial Narrow" w:hAnsi="Arial Narrow"/>
          <w:sz w:val="20"/>
          <w:szCs w:val="20"/>
        </w:rPr>
        <w:t>ostatné výdavky na zamestnanca, ku ktorým nie sú zamestnávatelia zaviazaní podľa osobitných právnych predpisov (príspevky na penzijné pripoistenie, dary, a pod.), prídel (tvorba) zamestnávateľa do sociálneho fondu v zmysle zákona č. 152/1994 Z. z. o sociálnom fonde v znení neskorších predpisov, ďalej odstupné, odchodné podľa § 76 Zákonníka práce, náklady na prevádzku vlastných zdravotníckych zariadení, náklady na vzdelávanie a rekvalifikáciu zamestnancov, ktorí nie sú cieľovou skupinou implementovaného projektu prijímateľa, náklady na výchovu žiakov v stredných odborných učilištiach,</w:t>
      </w:r>
    </w:p>
    <w:p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u w:val="single"/>
        </w:rPr>
      </w:pPr>
      <w:r w:rsidRPr="00633287">
        <w:rPr>
          <w:rFonts w:ascii="Arial Narrow" w:hAnsi="Arial Narrow"/>
          <w:sz w:val="20"/>
          <w:szCs w:val="20"/>
        </w:rPr>
        <w:t>odmeny zamestnancov mimopracovného pomeru,</w:t>
      </w:r>
    </w:p>
    <w:p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rPr>
      </w:pPr>
      <w:r w:rsidRPr="00633287">
        <w:rPr>
          <w:rFonts w:ascii="Arial Narrow" w:hAnsi="Arial Narrow"/>
          <w:sz w:val="20"/>
          <w:szCs w:val="20"/>
        </w:rPr>
        <w:t>vyplatenú odmenu z prekrývajúcich sa oso</w:t>
      </w:r>
      <w:r w:rsidR="006848A1">
        <w:rPr>
          <w:rFonts w:ascii="Arial Narrow" w:hAnsi="Arial Narrow"/>
          <w:sz w:val="20"/>
          <w:szCs w:val="20"/>
        </w:rPr>
        <w:t>bných výdavkov,</w:t>
      </w:r>
    </w:p>
    <w:p w:rsidR="00C22BC8" w:rsidRPr="00633287" w:rsidRDefault="00932964" w:rsidP="00C84227">
      <w:pPr>
        <w:spacing w:after="120"/>
        <w:rPr>
          <w:rFonts w:ascii="Arial Narrow" w:hAnsi="Arial Narrow"/>
          <w:sz w:val="20"/>
          <w:szCs w:val="20"/>
        </w:rPr>
      </w:pPr>
      <w:r w:rsidRPr="00633287">
        <w:rPr>
          <w:rFonts w:ascii="Arial Narrow" w:hAnsi="Arial Narrow"/>
          <w:sz w:val="20"/>
          <w:szCs w:val="20"/>
        </w:rPr>
        <w:t>výdavky v prípade identifikácie duplicity vykázaného pracovného času osoby pracujúcej na projekte a súčasne v tom istom čase na školení.</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Cestovné náhrady</w:t>
      </w:r>
      <w:r w:rsidRPr="00633287">
        <w:rPr>
          <w:rFonts w:ascii="Arial Narrow" w:hAnsi="Arial Narrow"/>
          <w:sz w:val="20"/>
          <w:szCs w:val="20"/>
        </w:rPr>
        <w:t xml:space="preserve"> obsahuje výdavky vzťahujúce sa na interných zamestnancov na riadenie a administráciu projektu  (t.j. vzťahujúce sa </w:t>
      </w:r>
      <w:r w:rsidRPr="00633287">
        <w:rPr>
          <w:rFonts w:ascii="Arial Narrow" w:hAnsi="Arial Narrow"/>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Cs/>
          <w:sz w:val="20"/>
          <w:szCs w:val="20"/>
        </w:rPr>
        <w:t>interné</w:t>
      </w:r>
      <w:r w:rsidRPr="00633287">
        <w:rPr>
          <w:rFonts w:ascii="Arial Narrow" w:hAnsi="Arial Narrow"/>
          <w:sz w:val="20"/>
          <w:szCs w:val="20"/>
        </w:rPr>
        <w:t>), ktoré vznikli v súvislosti s vykonávaním aktivity</w:t>
      </w:r>
      <w:r w:rsidRPr="00633287">
        <w:rPr>
          <w:rFonts w:ascii="Arial Narrow" w:hAnsi="Arial Narrow" w:cs="Arial"/>
          <w:sz w:val="20"/>
          <w:szCs w:val="20"/>
        </w:rPr>
        <w:t xml:space="preserve"> </w:t>
      </w:r>
      <w:r w:rsidRPr="00633287">
        <w:rPr>
          <w:rFonts w:ascii="Arial Narrow" w:hAnsi="Arial Narrow"/>
          <w:sz w:val="20"/>
          <w:szCs w:val="20"/>
        </w:rPr>
        <w:t xml:space="preserve">Koordinácia projektu a podporné aktivity. Výška oprávnených výdavkov je obmedzená opatreniami uvedenými v zákone  č. 283/2002 Z. z. o cestovných náhradách v znení neskorších predpisov. V súlade s rešpektovaním zásady hospodárnosti, finančnej efektívnosti a účelnosti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pri použití súkromného motorového vozidla n</w:t>
      </w:r>
      <w:r w:rsidR="00A2405F" w:rsidRPr="00A2405F">
        <w:t xml:space="preserve"> </w:t>
      </w:r>
      <w:r w:rsidR="00A2405F" w:rsidRPr="00A2405F">
        <w:rPr>
          <w:rFonts w:ascii="Arial Narrow" w:hAnsi="Arial Narrow"/>
          <w:sz w:val="20"/>
          <w:szCs w:val="20"/>
        </w:rPr>
        <w:t>ak sa zamestnanec/osoba písomne dohodne o jeho použití so zamestnávateľom zamestnancovi patrí základná náhrada za každý 1 km jazdy a náhrada za spotrebované pohonné látky</w:t>
      </w:r>
      <w:r w:rsidRPr="00633287">
        <w:rPr>
          <w:rFonts w:ascii="Arial Narrow" w:hAnsi="Arial Narrow"/>
          <w:sz w:val="20"/>
          <w:szCs w:val="20"/>
        </w:rPr>
        <w:t xml:space="preserve">, pri použití prostriedku verejnej dopravy náhrada vo výške </w:t>
      </w:r>
      <w:r w:rsidRPr="00633287">
        <w:rPr>
          <w:rFonts w:ascii="Arial Narrow" w:hAnsi="Arial Narrow"/>
          <w:b/>
          <w:bCs/>
          <w:sz w:val="20"/>
          <w:szCs w:val="20"/>
        </w:rPr>
        <w:t>cestovného verejnej dopravy</w:t>
      </w:r>
      <w:r w:rsidRPr="00633287">
        <w:rPr>
          <w:rFonts w:ascii="Arial Narrow" w:hAnsi="Arial Narrow"/>
          <w:b/>
          <w:bCs/>
          <w:sz w:val="20"/>
          <w:szCs w:val="20"/>
          <w:vertAlign w:val="superscript"/>
        </w:rPr>
        <w:footnoteReference w:id="53"/>
      </w:r>
      <w:r w:rsidRPr="00633287">
        <w:rPr>
          <w:rFonts w:ascii="Arial Narrow" w:hAnsi="Arial Narrow"/>
          <w:sz w:val="20"/>
          <w:szCs w:val="20"/>
        </w:rPr>
        <w:t xml:space="preserve">. V prípade ubytovania bude akceptovaná cena </w:t>
      </w:r>
      <w:r w:rsidRPr="00633287">
        <w:rPr>
          <w:rFonts w:ascii="Arial Narrow" w:hAnsi="Arial Narrow"/>
          <w:b/>
          <w:sz w:val="20"/>
          <w:szCs w:val="20"/>
        </w:rPr>
        <w:t>max. do výšky  60 EUR/noc/osoba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iné. V uvedenej položke je možné zahrnúť aj zahraničné</w:t>
      </w:r>
      <w:r w:rsidRPr="00633287">
        <w:rPr>
          <w:rStyle w:val="Odkaznapoznmkupodiarou"/>
          <w:rFonts w:ascii="Arial Narrow" w:hAnsi="Arial Narrow"/>
          <w:sz w:val="20"/>
          <w:szCs w:val="20"/>
        </w:rPr>
        <w:footnoteReference w:id="54"/>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„Dodávka služieb - personálne výdavky“</w:t>
      </w:r>
      <w:r w:rsidRPr="00633287">
        <w:rPr>
          <w:rFonts w:ascii="Arial Narrow" w:hAnsi="Arial Narrow"/>
          <w:sz w:val="20"/>
          <w:szCs w:val="20"/>
        </w:rPr>
        <w:t xml:space="preserve"> zahŕňa výdavky vzniknuté na základe iných ako pracovnoprávnych vzťahov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č. </w:t>
      </w:r>
      <w:r w:rsidR="00535A36" w:rsidRPr="00633287">
        <w:rPr>
          <w:rFonts w:ascii="Arial Narrow" w:hAnsi="Arial Narrow"/>
          <w:b/>
          <w:bCs/>
          <w:sz w:val="20"/>
          <w:szCs w:val="20"/>
        </w:rPr>
        <w:t>343/2015</w:t>
      </w:r>
      <w:r w:rsidRPr="00633287">
        <w:rPr>
          <w:rFonts w:ascii="Arial Narrow" w:hAnsi="Arial Narrow"/>
          <w:b/>
          <w:bCs/>
          <w:sz w:val="20"/>
          <w:szCs w:val="20"/>
        </w:rPr>
        <w:t xml:space="preserve"> Z.z. verejnom obstarávaní a o zmene a doplnení niektorých zákonov), resp. pravidiel obchodnej verejnej súťaže (§ 281 a nasl. zákona č. 513/1991 Zb. Obchodný zákonník). </w:t>
      </w:r>
      <w:r w:rsidRPr="00633287">
        <w:rPr>
          <w:rFonts w:ascii="Arial Narrow" w:hAnsi="Arial Narrow"/>
          <w:b/>
          <w:sz w:val="20"/>
          <w:szCs w:val="20"/>
        </w:rPr>
        <w:t xml:space="preserve">Uvedené činnosti zvyšujú </w:t>
      </w:r>
      <w:r w:rsidRPr="00633287">
        <w:rPr>
          <w:rFonts w:ascii="Arial Narrow" w:hAnsi="Arial Narrow"/>
          <w:b/>
          <w:bCs/>
          <w:sz w:val="20"/>
          <w:szCs w:val="20"/>
        </w:rPr>
        <w:t>pridanú hodnotu projektu.</w:t>
      </w:r>
      <w:r w:rsidRPr="00633287">
        <w:rPr>
          <w:rFonts w:ascii="Arial Narrow" w:hAnsi="Arial Narrow"/>
          <w:sz w:val="20"/>
          <w:szCs w:val="20"/>
        </w:rPr>
        <w:t xml:space="preserve"> Zmluvný vzťah uvádzaný v komentári k rozpočtu sa zhoduje so skupinou výdavkov a rozsah práce v komentári s počtom jednotiek (v prípade vzniku nesúladu medzi predpokladaným rozsahom práce v komentári rozpočtu a počtom jednotiek v rozpočte sa berie v úvahu nižšia hodnota).</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Realizáciu činnosti v rámci „Dodávka služieb - personálne výdavky“</w:t>
      </w:r>
      <w:r w:rsidRPr="00633287">
        <w:rPr>
          <w:rFonts w:ascii="Arial Narrow" w:hAnsi="Arial Narrow"/>
          <w:sz w:val="20"/>
          <w:szCs w:val="20"/>
        </w:rPr>
        <w:t xml:space="preserve">  </w:t>
      </w:r>
      <w:r w:rsidRPr="00633287">
        <w:rPr>
          <w:rFonts w:ascii="Arial Narrow" w:hAnsi="Arial Narrow"/>
          <w:b/>
          <w:bCs/>
          <w:sz w:val="20"/>
          <w:szCs w:val="20"/>
        </w:rPr>
        <w:t xml:space="preserve">nevykonávajú osoby, ktoré sú v pracovnoprávnom vzťahu k žiadateľovi a to ani prostredníctvom iných právnických, resp. fyzických osôb, ani na základe iného právneho vzťahu (.). Ak sa na tieto činnosti budú nárokovať výdavky, tak uvedené výdavky </w:t>
      </w:r>
      <w:r w:rsidR="006848A1">
        <w:rPr>
          <w:rFonts w:ascii="Arial Narrow" w:hAnsi="Arial Narrow"/>
          <w:b/>
          <w:bCs/>
          <w:sz w:val="20"/>
          <w:szCs w:val="20"/>
        </w:rPr>
        <w:t>nebudú považované za oprávnené.</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Jednotka pri kalkulácii pre tieto podpoložky je stanovená na „osobohodinu“, ktorá zahŕňa všetky výdavky vzniknuté pri realizácii predmetnej služby resp. diela (cestovné, ubytovanie, stravné, nájom vozidla, telefónne poplatky a podobne), t.j.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odôvodniteľných prípadoch je možné akceptovať aj jednotku „projekt“, pričom v komentári položky je potrebné detailne špecifikovať o aké výdavky pôjde, v akom rozsahu, ako aj max. jednotkovú cenu. Žiadateľ je povinný preukázať efektívnosť a hospodárnosť cien uvedených v rozpočte projektu, t.j. je povinný vykonať</w:t>
      </w:r>
      <w:r w:rsidR="0081491E" w:rsidRPr="00633287">
        <w:rPr>
          <w:rFonts w:ascii="Arial Narrow" w:hAnsi="Arial Narrow"/>
          <w:sz w:val="20"/>
          <w:szCs w:val="20"/>
        </w:rPr>
        <w:t xml:space="preserve"> cenový</w:t>
      </w:r>
      <w:r w:rsidRPr="00633287">
        <w:rPr>
          <w:rFonts w:ascii="Arial Narrow" w:hAnsi="Arial Narrow"/>
          <w:sz w:val="20"/>
          <w:szCs w:val="20"/>
        </w:rPr>
        <w:t xml:space="preserve"> prieskum trhu (príloha č.</w:t>
      </w:r>
      <w:r w:rsidR="000624B6">
        <w:rPr>
          <w:rFonts w:ascii="Arial Narrow" w:hAnsi="Arial Narrow"/>
          <w:sz w:val="20"/>
          <w:szCs w:val="20"/>
        </w:rPr>
        <w:t>4</w:t>
      </w:r>
      <w:r w:rsidRPr="00633287">
        <w:rPr>
          <w:rFonts w:ascii="Arial Narrow" w:hAnsi="Arial Narrow"/>
          <w:sz w:val="20"/>
          <w:szCs w:val="20"/>
        </w:rPr>
        <w:t>).</w:t>
      </w:r>
      <w:r w:rsidR="0081491E" w:rsidRPr="00633287">
        <w:rPr>
          <w:rFonts w:ascii="Arial Narrow" w:hAnsi="Arial Narrow"/>
          <w:sz w:val="20"/>
          <w:szCs w:val="20"/>
        </w:rPr>
        <w:t xml:space="preserve"> Cenový prieskum trhu slúži </w:t>
      </w:r>
      <w:r w:rsidR="0081491E" w:rsidRPr="00633287">
        <w:rPr>
          <w:rFonts w:ascii="Arial Narrow" w:hAnsi="Arial Narrow"/>
          <w:bCs/>
          <w:sz w:val="20"/>
          <w:szCs w:val="20"/>
        </w:rPr>
        <w:t>pre účely posúdenia efektívnosti  a hospodárnosti výdavku/výdavkov v procese odborného hodnotenia žiadosti o NFP.</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lastRenderedPageBreak/>
        <w:t>Do</w:t>
      </w:r>
      <w:r w:rsidR="007943ED">
        <w:rPr>
          <w:rFonts w:ascii="Arial Narrow" w:hAnsi="Arial Narrow"/>
          <w:i/>
          <w:iCs/>
          <w:sz w:val="20"/>
          <w:szCs w:val="20"/>
        </w:rPr>
        <w:t>-</w:t>
      </w:r>
      <w:r w:rsidRPr="00633287">
        <w:rPr>
          <w:rFonts w:ascii="Arial Narrow" w:hAnsi="Arial Narrow"/>
          <w:i/>
          <w:iCs/>
          <w:sz w:val="20"/>
          <w:szCs w:val="20"/>
        </w:rPr>
        <w:t>  riadiaci personál</w:t>
      </w:r>
      <w:r w:rsidRPr="00633287">
        <w:rPr>
          <w:rFonts w:ascii="Arial Narrow" w:hAnsi="Arial Narrow"/>
          <w:i/>
          <w:sz w:val="20"/>
          <w:szCs w:val="20"/>
        </w:rPr>
        <w:t xml:space="preserve"> externý</w:t>
      </w:r>
      <w:r w:rsidRPr="00633287">
        <w:rPr>
          <w:rFonts w:ascii="Arial Narrow" w:hAnsi="Arial Narrow"/>
          <w:sz w:val="20"/>
          <w:szCs w:val="20"/>
        </w:rPr>
        <w:t xml:space="preserve"> je možné začleniť projektového manažéra (iba jedna osoba, ktorá je zodpovedná za realizáciu projektu ako celku, resp. vedúci projektového tímu) a koordinátor/ov pre jednotlivé aktivity mimo aktivít publicita a monitorovanie</w:t>
      </w:r>
      <w:r w:rsidRPr="00633287">
        <w:rPr>
          <w:rFonts w:ascii="Arial Narrow" w:hAnsi="Arial Narrow"/>
          <w:sz w:val="20"/>
          <w:szCs w:val="20"/>
          <w:vertAlign w:val="superscript"/>
        </w:rPr>
        <w:footnoteReference w:id="55"/>
      </w:r>
      <w:r w:rsidRPr="00633287">
        <w:rPr>
          <w:rFonts w:ascii="Arial Narrow" w:hAnsi="Arial Narrow"/>
          <w:sz w:val="20"/>
          <w:szCs w:val="20"/>
        </w:rPr>
        <w:t>.</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xml:space="preserve"> administratívny personál externý</w:t>
      </w:r>
      <w:r w:rsidRPr="00633287">
        <w:rPr>
          <w:rFonts w:ascii="Arial Narrow" w:hAnsi="Arial Narrow"/>
          <w:sz w:val="20"/>
          <w:szCs w:val="20"/>
        </w:rPr>
        <w:t xml:space="preserve"> je možné začleniť externý personál zastrešujúci finančnú časť a administratívnu a obslužnú časť: napr. finančného manažéra, ekonóma, účtovníka a podobne, administratívneho pracovníka, technika, správcu siete a podobne.</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iný personál</w:t>
      </w:r>
      <w:r w:rsidRPr="00633287">
        <w:rPr>
          <w:rFonts w:ascii="Arial Narrow" w:hAnsi="Arial Narrow"/>
          <w:sz w:val="20"/>
          <w:szCs w:val="20"/>
        </w:rPr>
        <w:t xml:space="preserve"> je možné začleniť externý personál, ktorý sa podieľa na projekte v rámci aktivity administrácia (teda sa neviaže na inú aktivitu projektu) a nepatrí do administratívneho ani riadiaceho personálu. Ide napríklad o pracovníka pre verejné obstarávanie, manažér pre publicitu a informovanie, technické a iné posudky a podobne.</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Ostatné výdavky -</w:t>
      </w:r>
      <w:r w:rsidRPr="00633287">
        <w:rPr>
          <w:rFonts w:ascii="Arial Narrow" w:hAnsi="Arial Narrow"/>
          <w:sz w:val="20"/>
          <w:szCs w:val="20"/>
        </w:rPr>
        <w:t xml:space="preserve"> </w:t>
      </w:r>
      <w:r w:rsidRPr="00633287">
        <w:rPr>
          <w:rFonts w:ascii="Arial Narrow" w:hAnsi="Arial Narrow"/>
          <w:b/>
          <w:bCs/>
          <w:sz w:val="20"/>
          <w:szCs w:val="20"/>
        </w:rPr>
        <w:t xml:space="preserve">nepriame </w:t>
      </w:r>
      <w:r w:rsidRPr="00633287">
        <w:rPr>
          <w:rFonts w:ascii="Arial Narrow" w:hAnsi="Arial Narrow"/>
          <w:sz w:val="20"/>
          <w:szCs w:val="20"/>
        </w:rPr>
        <w:t>zahŕňa najmä výdavky vzniknuté pri realizácii projektu. Ide o  spotrebný tovar a prevádzkový materiál, výdavky na nájom priestorov, výdavky na poštovné, telekomunikačné poplatky, internet, výdavky na energie, upratovanie v súvislosti s realizáciou projektu,  nájom a lízing, občerstvenie</w:t>
      </w:r>
      <w:r w:rsidRPr="00633287">
        <w:rPr>
          <w:rFonts w:ascii="Arial Narrow" w:hAnsi="Arial Narrow"/>
          <w:sz w:val="20"/>
          <w:szCs w:val="20"/>
          <w:vertAlign w:val="superscript"/>
        </w:rPr>
        <w:footnoteReference w:id="56"/>
      </w:r>
      <w:r w:rsidRPr="00633287">
        <w:rPr>
          <w:rFonts w:ascii="Arial Narrow" w:hAnsi="Arial Narrow"/>
          <w:sz w:val="20"/>
          <w:szCs w:val="20"/>
        </w:rPr>
        <w:t xml:space="preserve"> poskytnuté v rámci zasadnutia projektového tímu </w:t>
      </w:r>
      <w:r w:rsidRPr="00633287">
        <w:rPr>
          <w:rFonts w:ascii="Arial Narrow" w:hAnsi="Arial Narrow"/>
          <w:b/>
          <w:bCs/>
          <w:sz w:val="20"/>
          <w:szCs w:val="20"/>
        </w:rPr>
        <w:t>do výšky max. 1500 EUR na projekt</w:t>
      </w:r>
      <w:r w:rsidRPr="00633287">
        <w:rPr>
          <w:rFonts w:ascii="Arial Narrow" w:hAnsi="Arial Narrow"/>
          <w:sz w:val="20"/>
          <w:szCs w:val="20"/>
        </w:rPr>
        <w:t xml:space="preserve"> za podmienky, že nemôže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výdavky na právne poradenstvo a notárske poplatky, poistenie majetku obstaraného z projektu potrebného na implementáciu projektu, údržba a opravy (napr. obstaraného majetku z projektu).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w:t>
      </w:r>
      <w:r w:rsidRPr="00633287">
        <w:rPr>
          <w:rFonts w:ascii="Arial Narrow" w:hAnsi="Arial Narrow"/>
          <w:sz w:val="20"/>
          <w:szCs w:val="20"/>
        </w:rPr>
        <w:t xml:space="preserve"> </w:t>
      </w:r>
      <w:r w:rsidRPr="00633287">
        <w:rPr>
          <w:rFonts w:ascii="Arial Narrow" w:hAnsi="Arial Narrow"/>
          <w:i/>
          <w:iCs/>
          <w:sz w:val="20"/>
          <w:szCs w:val="20"/>
        </w:rPr>
        <w:t>spotrebný tovar a prevádzkový materiál</w:t>
      </w:r>
      <w:r w:rsidRPr="00633287">
        <w:rPr>
          <w:rFonts w:ascii="Arial Narrow" w:hAnsi="Arial Narrow"/>
          <w:sz w:val="20"/>
          <w:szCs w:val="20"/>
        </w:rPr>
        <w:t xml:space="preserve"> je možné začleniť spotrebný tovar alebo prevádzkový materiál. Patrí tu hlavne kancelársky materiál, prevádzkový materiál a podobne (neuvádzajte v tejto položke obstaranie drobného hmotného majetku, ktorý sa eviduje na evidenčnom liste, napr. kalkulačky, USB kľúče a iné predmety). Zároveň je potrebné rozlišovať medzi poskytnutím služby a dodaním tovaru, resp. materiálu. </w:t>
      </w:r>
      <w:r w:rsidRPr="00633287">
        <w:rPr>
          <w:rFonts w:ascii="Arial Narrow" w:hAnsi="Arial Narrow"/>
          <w:i/>
          <w:iCs/>
          <w:sz w:val="20"/>
          <w:szCs w:val="20"/>
        </w:rPr>
        <w:t>Do </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nájom priestorov pre administráciu projektu</w:t>
      </w:r>
      <w:r w:rsidRPr="00633287">
        <w:rPr>
          <w:rFonts w:ascii="Arial Narrow" w:hAnsi="Arial Narrow"/>
          <w:sz w:val="20"/>
          <w:szCs w:val="20"/>
        </w:rPr>
        <w:t xml:space="preserve"> je možné začleniť výdavky na nájom administratívnych alebo iných priestorov využívaných pre administráciu a riadenie projektu. Žiadateľ musí jednoznačne preukázať spôsob výpočtu pomernej časti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 pomerná časť </w:t>
      </w:r>
      <w:r w:rsidR="006848A1">
        <w:rPr>
          <w:rFonts w:ascii="Arial Narrow" w:hAnsi="Arial Narrow"/>
          <w:sz w:val="20"/>
          <w:szCs w:val="20"/>
        </w:rPr>
        <w:t>z výdavkov na nájom priestorov.</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telekomunikačné poplatky</w:t>
      </w:r>
      <w:r w:rsidRPr="00633287">
        <w:rPr>
          <w:rFonts w:ascii="Arial Narrow" w:hAnsi="Arial Narrow"/>
          <w:i/>
          <w:iCs/>
          <w:sz w:val="20"/>
          <w:szCs w:val="20"/>
          <w:vertAlign w:val="superscript"/>
        </w:rPr>
        <w:footnoteReference w:id="57"/>
      </w:r>
      <w:r w:rsidRPr="00633287">
        <w:rPr>
          <w:rFonts w:ascii="Arial Narrow" w:hAnsi="Arial Narrow"/>
          <w:i/>
          <w:iCs/>
          <w:sz w:val="20"/>
          <w:szCs w:val="20"/>
        </w:rPr>
        <w:t>, poštové a internet</w:t>
      </w:r>
      <w:r w:rsidRPr="00633287">
        <w:rPr>
          <w:rFonts w:ascii="Arial Narrow" w:hAnsi="Arial Narrow"/>
          <w:sz w:val="20"/>
          <w:szCs w:val="20"/>
        </w:rPr>
        <w:t xml:space="preserve"> je možné začleniť výdavky na poštovné, telekomunikačné poplatky, internet využívaných pre realizáciu projektu (obstaranie zariadení súvisiacich s používaním uvedených služieb nie je oprávnené). Žiadateľ preukáže spôsob výpočtu pomernej časti v prípade, ak okrem aktivity administrácie realizovanej v rámci projektu uskutočňuje aj inú činnosť alebo iné aktivity projektu. V komentári rozpočtu žiadateľ uvedie na čo bude slúžiť a podobne. Jednotka pri kalkulácii tejto podpoložky môže byť projekt a iné. Je možné uviesť uvedené výdavky v rozpočte projektu ako samostatné rozpočtové podpoložky.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w:t>
      </w:r>
      <w:r w:rsidRPr="00633287">
        <w:rPr>
          <w:rFonts w:ascii="Arial Narrow" w:hAnsi="Arial Narrow"/>
          <w:sz w:val="20"/>
          <w:szCs w:val="20"/>
        </w:rPr>
        <w:t xml:space="preserve"> </w:t>
      </w:r>
      <w:r w:rsidRPr="00633287">
        <w:rPr>
          <w:rFonts w:ascii="Arial Narrow" w:hAnsi="Arial Narrow"/>
          <w:i/>
          <w:iCs/>
          <w:sz w:val="20"/>
          <w:szCs w:val="20"/>
        </w:rPr>
        <w:t>energie, upratovanie</w:t>
      </w:r>
      <w:r w:rsidRPr="00633287">
        <w:rPr>
          <w:rFonts w:ascii="Arial Narrow" w:hAnsi="Arial Narrow"/>
          <w:sz w:val="20"/>
          <w:szCs w:val="20"/>
        </w:rPr>
        <w:t xml:space="preserve"> je možné začleniť výdavky na energie a upratovanie</w:t>
      </w:r>
      <w:r w:rsidRPr="00633287">
        <w:rPr>
          <w:rFonts w:ascii="Arial Narrow" w:hAnsi="Arial Narrow"/>
          <w:sz w:val="20"/>
          <w:szCs w:val="20"/>
          <w:vertAlign w:val="superscript"/>
        </w:rPr>
        <w:footnoteReference w:id="58"/>
      </w:r>
      <w:r w:rsidRPr="00633287">
        <w:rPr>
          <w:rFonts w:ascii="Arial Narrow" w:hAnsi="Arial Narrow"/>
          <w:sz w:val="20"/>
          <w:szCs w:val="20"/>
        </w:rPr>
        <w:t xml:space="preserve"> (v prípade upratovania a údržby ide o dodanie služby alebo pracovnoprávny vzťah) využívaných pre administráciu projektu. Žiadateľ musí jednoznačne preukázať spôsob výpočtu pomernej časti v prípade, ak okrem aktivity administrácie realizovanej v rámci projektu uskutočňuje aj inú činnosť alebo iné aktivity projektu. Výdavky na energie môžu obsahovať výdavky na elektrickú energiu, teplo, plyn, vodné a stočné vo vlastných priestoroch žiadateľa. Žiadateľ musí jednoznačne preukázať spôsob výpočtu pomernej časti spotrebovanej energie, údržby a upratovania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vypočítajú pomern</w:t>
      </w:r>
      <w:r w:rsidR="006848A1">
        <w:rPr>
          <w:rFonts w:ascii="Arial Narrow" w:hAnsi="Arial Narrow"/>
          <w:sz w:val="20"/>
          <w:szCs w:val="20"/>
        </w:rPr>
        <w:t>é časti z výdavkov na služby.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Publicita a informovanie</w:t>
      </w:r>
      <w:r w:rsidRPr="00633287">
        <w:rPr>
          <w:rFonts w:ascii="Arial Narrow" w:hAnsi="Arial Narrow"/>
          <w:sz w:val="20"/>
          <w:szCs w:val="20"/>
        </w:rPr>
        <w:t xml:space="preserve"> zahrňuje výdavky na propagačné predmety, usporiadanie tlačových konferencií, workshopy,  reklamu, občerstvenie</w:t>
      </w:r>
      <w:r w:rsidRPr="00633287">
        <w:rPr>
          <w:rFonts w:ascii="Arial Narrow" w:hAnsi="Arial Narrow"/>
          <w:sz w:val="20"/>
          <w:szCs w:val="20"/>
          <w:vertAlign w:val="superscript"/>
        </w:rPr>
        <w:footnoteReference w:id="59"/>
      </w:r>
      <w:r w:rsidRPr="00633287">
        <w:rPr>
          <w:rFonts w:ascii="Arial Narrow" w:hAnsi="Arial Narrow"/>
          <w:sz w:val="20"/>
          <w:szCs w:val="20"/>
        </w:rPr>
        <w:t xml:space="preserve"> poskytnuté v rámci konferencií </w:t>
      </w:r>
      <w:r w:rsidRPr="00633287">
        <w:rPr>
          <w:rFonts w:ascii="Arial Narrow" w:hAnsi="Arial Narrow"/>
          <w:b/>
          <w:bCs/>
          <w:sz w:val="20"/>
          <w:szCs w:val="20"/>
        </w:rPr>
        <w:t>max. do výšky 1 500 EUR na projekt</w:t>
      </w:r>
      <w:r w:rsidRPr="00633287">
        <w:rPr>
          <w:rFonts w:ascii="Arial Narrow" w:hAnsi="Arial Narrow"/>
          <w:sz w:val="20"/>
          <w:szCs w:val="20"/>
        </w:rPr>
        <w:t xml:space="preserve"> za podmienky, že </w:t>
      </w:r>
      <w:r w:rsidRPr="00633287">
        <w:rPr>
          <w:rFonts w:ascii="Arial Narrow" w:hAnsi="Arial Narrow"/>
          <w:sz w:val="20"/>
          <w:szCs w:val="20"/>
        </w:rPr>
        <w:lastRenderedPageBreak/>
        <w:t>nesmie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inzerciu a podobne. Jedná sa o obstaranie tovaru alebo služby. V komentári je nutné špecifikovať účel, spôsob a rozsah publicity. Jednotka pri kalkulácii tejto položky môže byť kus, súbor, projekt a iné.</w:t>
      </w:r>
    </w:p>
    <w:p w:rsidR="00C22BC8" w:rsidRPr="00633287" w:rsidRDefault="00A17FEF" w:rsidP="00F91051">
      <w:pPr>
        <w:autoSpaceDE w:val="0"/>
        <w:autoSpaceDN w:val="0"/>
        <w:adjustRightInd w:val="0"/>
        <w:spacing w:after="120"/>
        <w:ind w:firstLine="708"/>
        <w:jc w:val="both"/>
        <w:rPr>
          <w:rFonts w:ascii="Arial Narrow" w:hAnsi="Arial Narrow"/>
          <w:sz w:val="20"/>
          <w:szCs w:val="20"/>
        </w:rPr>
      </w:pPr>
      <w:r w:rsidRPr="00A17FEF">
        <w:t xml:space="preserve"> </w:t>
      </w:r>
      <w:r w:rsidRPr="00A17FEF">
        <w:rPr>
          <w:rFonts w:ascii="Arial Narrow" w:hAnsi="Arial Narrow"/>
          <w:sz w:val="20"/>
          <w:szCs w:val="20"/>
        </w:rPr>
        <w:t>V prípade dohôd o prácach vykonávaných mimo pracovného pomeru musia byť vytvorené 2 rozpočtové položky – jedna rozpočtová položka na odmeny (ekon. klasifikácia 637027 ) druhá rozpočtová položka na prislúchajúce odvody (ekon. klasifikácia 610620 ).</w:t>
      </w:r>
    </w:p>
    <w:p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2D6CDC">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 jednotlivých dňoch bola zaznamenaná dĺžka časového úseku, v ktorom sa práca vykonávala. Dohody o prácach vykonávaných mimo pracovného pomeru nemožno uzatvoriť na činnosti/práce, ktoré sú predmetom ochrany podľa autorského zákona. (Autorský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w:t>
      </w:r>
      <w:r w:rsidR="006848A1">
        <w:rPr>
          <w:rFonts w:ascii="Arial Narrow" w:hAnsi="Arial Narrow"/>
          <w:sz w:val="20"/>
          <w:szCs w:val="20"/>
        </w:rPr>
        <w:t>hotovením a použitím databázy.)</w:t>
      </w:r>
      <w:r w:rsidRPr="00633287">
        <w:rPr>
          <w:rFonts w:ascii="Arial Narrow" w:hAnsi="Arial Narrow"/>
          <w:b/>
          <w:sz w:val="20"/>
          <w:szCs w:val="20"/>
          <w:u w:val="single"/>
        </w:rPr>
        <w:t>Duplicita (prekrývanie) osobných výdavkov</w:t>
      </w:r>
    </w:p>
    <w:p w:rsidR="00C22BC8" w:rsidRPr="00633287" w:rsidRDefault="00C22BC8" w:rsidP="006848A1">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poskytnutí NFP.</w:t>
      </w:r>
    </w:p>
    <w:p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b/>
          <w:bCs/>
          <w:sz w:val="20"/>
          <w:szCs w:val="20"/>
        </w:rPr>
        <w:t>Neoprávnenými výdavkami sú, úroky z úverov a pôžičiek,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rsidR="00C22BC8" w:rsidRPr="00633287" w:rsidRDefault="00C22BC8" w:rsidP="00C84227">
      <w:pPr>
        <w:spacing w:after="120"/>
        <w:jc w:val="both"/>
        <w:rPr>
          <w:rFonts w:ascii="Arial Narrow" w:hAnsi="Arial Narrow"/>
          <w:b/>
          <w:bCs/>
          <w:sz w:val="20"/>
          <w:szCs w:val="20"/>
        </w:rPr>
      </w:pPr>
    </w:p>
    <w:p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430" w:name="_Toc450897441"/>
      <w:bookmarkStart w:id="431" w:name="_Toc514307886"/>
      <w:r w:rsidRPr="00633287">
        <w:rPr>
          <w:rFonts w:eastAsiaTheme="majorEastAsia" w:cstheme="majorBidi"/>
          <w:szCs w:val="24"/>
          <w:lang w:eastAsia="cs-CZ"/>
        </w:rPr>
        <w:t>Hlavná položka „2. Zariadenie/vybavenie projektu a didaktické prostriedky“</w:t>
      </w:r>
      <w:bookmarkEnd w:id="430"/>
      <w:bookmarkEnd w:id="431"/>
    </w:p>
    <w:p w:rsidR="00C22BC8" w:rsidRPr="00633287" w:rsidRDefault="00C22BC8" w:rsidP="00C84227">
      <w:pPr>
        <w:spacing w:after="120"/>
        <w:ind w:firstLine="708"/>
        <w:jc w:val="both"/>
        <w:rPr>
          <w:rFonts w:ascii="Arial Narrow" w:hAnsi="Arial Narrow"/>
          <w:sz w:val="20"/>
          <w:szCs w:val="20"/>
          <w:lang w:eastAsia="cs-CZ"/>
        </w:rPr>
      </w:pPr>
      <w:r w:rsidRPr="00633287">
        <w:rPr>
          <w:rFonts w:ascii="Arial Narrow" w:hAnsi="Arial Narrow"/>
          <w:b/>
          <w:bCs/>
          <w:sz w:val="20"/>
          <w:szCs w:val="20"/>
          <w:lang w:eastAsia="cs-CZ"/>
        </w:rPr>
        <w:t>Do hlavnej položky 2. Zariadenie/vybavenie projektu</w:t>
      </w:r>
      <w:r w:rsidRPr="00633287">
        <w:rPr>
          <w:rFonts w:ascii="Arial Narrow" w:hAnsi="Arial Narrow"/>
          <w:b/>
          <w:sz w:val="20"/>
          <w:szCs w:val="20"/>
          <w:lang w:eastAsia="cs-CZ"/>
        </w:rPr>
        <w:t xml:space="preserve"> </w:t>
      </w:r>
      <w:r w:rsidRPr="00633287">
        <w:rPr>
          <w:rFonts w:ascii="Arial Narrow" w:hAnsi="Arial Narrow"/>
          <w:sz w:val="20"/>
          <w:szCs w:val="20"/>
          <w:lang w:eastAsia="cs-CZ"/>
        </w:rPr>
        <w:t>je možné zaradiť vybavenie, zariadenie, výpočtovú techniku, prístroje, stroje, nehmotný majetok (napr. software, licencie), dotykové pomôcky</w:t>
      </w:r>
      <w:r w:rsidRPr="00633287">
        <w:rPr>
          <w:rFonts w:ascii="Arial Narrow" w:hAnsi="Arial Narrow"/>
          <w:i/>
          <w:sz w:val="20"/>
          <w:szCs w:val="20"/>
          <w:lang w:eastAsia="cs-CZ"/>
        </w:rPr>
        <w:t>, mapy,</w:t>
      </w:r>
      <w:r w:rsidRPr="00633287">
        <w:rPr>
          <w:rFonts w:ascii="Arial Narrow" w:hAnsi="Arial Narrow"/>
          <w:sz w:val="20"/>
          <w:szCs w:val="20"/>
          <w:lang w:eastAsia="cs-CZ"/>
        </w:rPr>
        <w:t xml:space="preserve"> kostry, vypchaniny, obrazy, nákresy, tabule, modely (trojrozmerné pomôcky, zväčšené, zmenšené, statické, dynamické), zobrazenia – plošné pomôcky (fotografie, obrazy, mapy), špeciálne pomôcky (slúžia na znázornenie javov)</w:t>
      </w:r>
      <w:r w:rsidR="006848A1">
        <w:rPr>
          <w:rFonts w:ascii="Arial Narrow" w:hAnsi="Arial Narrow"/>
          <w:sz w:val="20"/>
          <w:szCs w:val="20"/>
          <w:lang w:eastAsia="cs-CZ"/>
        </w:rPr>
        <w:t>,</w:t>
      </w:r>
      <w:r w:rsidR="00D70571" w:rsidRPr="00633287">
        <w:rPr>
          <w:rFonts w:ascii="Arial Narrow" w:hAnsi="Arial Narrow"/>
          <w:sz w:val="20"/>
          <w:szCs w:val="20"/>
          <w:lang w:eastAsia="cs-CZ"/>
        </w:rPr>
        <w:t xml:space="preserve"> multimediálne pomôcky</w:t>
      </w:r>
      <w:r w:rsidRPr="00633287">
        <w:rPr>
          <w:rFonts w:ascii="Arial Narrow" w:hAnsi="Arial Narrow"/>
          <w:sz w:val="20"/>
          <w:szCs w:val="20"/>
          <w:lang w:eastAsia="cs-CZ"/>
        </w:rPr>
        <w:t xml:space="preserve"> a podobne. Musí byť preukázateľne dokázané, že na danom mieste a v danom čase bol použitý spôsob obstarania z hľadiska hospodárnosti a efektívnosti použitia finančných prostriedkom najvýhodnejší spomedzi všetkých ostatných spôsobov obstarania</w:t>
      </w:r>
      <w:r w:rsidRPr="00633287">
        <w:rPr>
          <w:rFonts w:ascii="Arial Narrow" w:hAnsi="Arial Narrow"/>
          <w:sz w:val="20"/>
          <w:szCs w:val="20"/>
          <w:vertAlign w:val="superscript"/>
          <w:lang w:eastAsia="cs-CZ"/>
        </w:rPr>
        <w:footnoteReference w:id="60"/>
      </w:r>
      <w:r w:rsidRPr="00633287">
        <w:rPr>
          <w:rFonts w:ascii="Arial Narrow" w:hAnsi="Arial Narrow"/>
          <w:sz w:val="20"/>
          <w:szCs w:val="20"/>
          <w:lang w:eastAsia="cs-CZ"/>
        </w:rPr>
        <w:t>. Rozsah zariadenia/vybavenia (vrátane nehmotného majetku) oprávnených na financovanie zo zdrojov ESF a štátneho rozpočtu je uvedené v príslušnej výzve/písomnom vyzvaní. Hlavnú položku 2. Zariadenie/vybavenie projektu tvoria položka 2.1 Zariadenie/ vybavenie a didaktické prostriedky a</w:t>
      </w:r>
      <w:r w:rsidR="0039056A">
        <w:rPr>
          <w:rFonts w:ascii="Arial Narrow" w:hAnsi="Arial Narrow"/>
          <w:sz w:val="20"/>
          <w:szCs w:val="20"/>
          <w:lang w:eastAsia="cs-CZ"/>
        </w:rPr>
        <w:t xml:space="preserve"> položka </w:t>
      </w:r>
      <w:r w:rsidRPr="00633287">
        <w:rPr>
          <w:rFonts w:ascii="Arial Narrow" w:hAnsi="Arial Narrow"/>
          <w:sz w:val="20"/>
          <w:szCs w:val="20"/>
          <w:lang w:eastAsia="cs-CZ"/>
        </w:rPr>
        <w:t>2.2 Odpisy dlhodobéh</w:t>
      </w:r>
      <w:r w:rsidR="006848A1">
        <w:rPr>
          <w:rFonts w:ascii="Arial Narrow" w:hAnsi="Arial Narrow"/>
          <w:sz w:val="20"/>
          <w:szCs w:val="20"/>
          <w:lang w:eastAsia="cs-CZ"/>
        </w:rPr>
        <w:t>o hmotného/nehmotného majetku.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Samotné zariadenie/vybavenie musia byť nevyhnutné pre realizáciu projektu spolufinancovaného z ESF</w:t>
      </w:r>
      <w:r w:rsidRPr="00633287">
        <w:rPr>
          <w:rFonts w:ascii="Arial Narrow" w:hAnsi="Arial Narrow"/>
          <w:b/>
          <w:sz w:val="20"/>
          <w:szCs w:val="20"/>
          <w:vertAlign w:val="superscript"/>
        </w:rPr>
        <w:footnoteReference w:id="61"/>
      </w:r>
      <w:r w:rsidRPr="00633287">
        <w:rPr>
          <w:rFonts w:ascii="Arial Narrow" w:hAnsi="Arial Narrow"/>
          <w:sz w:val="20"/>
          <w:szCs w:val="20"/>
        </w:rPr>
        <w:t>. Ak je len ich časť využívaná na ESF účely potom len práve pomerná časť takýchto výdavkov je považovaná za oprávnenú, pričom žiadateľ musí preukázať výpočet tejto pomernej časti, resp. musí preukázateľným spôsobom dokázať, že sa vyššie uvedené zariadenie/vybavenie sa bude používať na účely projektu. Táto hlavná položka je obmedzená percentuálnym limitom, ktorý je stanovený vo výzve/vyzvaní v nadväznosti na charakter projektu a špecifickosť cieľovej skupiny</w:t>
      </w:r>
      <w:r w:rsidRPr="00633287">
        <w:rPr>
          <w:rFonts w:ascii="Arial Narrow" w:hAnsi="Arial Narrow"/>
          <w:color w:val="000000"/>
          <w:sz w:val="20"/>
          <w:szCs w:val="20"/>
        </w:rPr>
        <w:t>.</w:t>
      </w:r>
      <w:r w:rsidRPr="00633287">
        <w:rPr>
          <w:rFonts w:ascii="Arial Narrow" w:hAnsi="Arial Narrow"/>
          <w:sz w:val="20"/>
          <w:szCs w:val="20"/>
        </w:rPr>
        <w:t xml:space="preserve"> V komentári žiadateľ </w:t>
      </w:r>
      <w:r w:rsidRPr="00633287">
        <w:rPr>
          <w:rFonts w:ascii="Arial Narrow" w:hAnsi="Arial Narrow"/>
          <w:sz w:val="20"/>
          <w:szCs w:val="20"/>
        </w:rPr>
        <w:lastRenderedPageBreak/>
        <w:t xml:space="preserve">zadefinuje presnú špecifikáciu, tzn. presne špecifikuje množstvo obstaraného zariadenia/vybavenia. V rozpočte ako aj v komentári k rozpočtu sa neuvádza konkrétny názov zariadenia/vybavenia, resp. názov výrobcu, t.j. neuvádzať „LEGO stavebnica“, „dataprojektor BENQ“ a iné. Takýto odkaz možno použiť len vtedy, ak nemožno opísať predmet zákazky  dostatočne presne a zrozumiteľne v súlade so zákonom č. </w:t>
      </w:r>
      <w:r w:rsidR="00535A36" w:rsidRPr="00633287">
        <w:rPr>
          <w:rFonts w:ascii="Arial Narrow" w:hAnsi="Arial Narrow"/>
          <w:sz w:val="20"/>
          <w:szCs w:val="20"/>
        </w:rPr>
        <w:t>343/2015</w:t>
      </w:r>
      <w:r w:rsidRPr="00633287">
        <w:rPr>
          <w:rFonts w:ascii="Arial Narrow" w:hAnsi="Arial Narrow"/>
          <w:sz w:val="20"/>
          <w:szCs w:val="20"/>
        </w:rPr>
        <w:t xml:space="preserve"> Z.z. o verejnom obstarávaní a o zmene a doplnení niektorých zákonov, takýto odkaz musí byť doplnený slovami: „alebo ekvivalentný“). Žiadateľ je povinný preukázať efektívnosť a hospodárnosť cien uvedených v rozpočte projektu, t.j. je povinný vykonať prieskum trhu (príloha č.</w:t>
      </w:r>
      <w:r w:rsidR="000624B6">
        <w:rPr>
          <w:rFonts w:ascii="Arial Narrow" w:hAnsi="Arial Narrow"/>
          <w:sz w:val="20"/>
          <w:szCs w:val="20"/>
        </w:rPr>
        <w:t>4</w:t>
      </w:r>
      <w:r w:rsidRPr="00633287">
        <w:rPr>
          <w:rFonts w:ascii="Arial Narrow" w:hAnsi="Arial Narrow"/>
          <w:sz w:val="20"/>
          <w:szCs w:val="20"/>
        </w:rPr>
        <w:t>).</w:t>
      </w:r>
    </w:p>
    <w:p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V prípade, že daný výdavok spadá pod tovar/službu/prácu, ktorá je v zmysle § 9b zákona č. 25/2006 Z. z. o verejnom obstarávaní a o zmene a doplnení niektorých zákonov v znení neskorších predpisov, resp. § 2 ods. 5, písm. o) a ods. 6, ods. 7 zákona č.</w:t>
      </w:r>
      <w:r w:rsidR="0097752D" w:rsidRPr="00633287">
        <w:rPr>
          <w:rFonts w:ascii="Arial Narrow" w:hAnsi="Arial Narrow"/>
          <w:sz w:val="20"/>
          <w:szCs w:val="20"/>
        </w:rPr>
        <w:t xml:space="preserve"> 343/2015 Z. z. o verejnom obstarávaní a o zmene a doplnení niektorých zákonov</w:t>
      </w:r>
      <w:r w:rsidRPr="00A17FEF">
        <w:rPr>
          <w:rFonts w:ascii="Arial Narrow" w:hAnsi="Arial Narrow"/>
          <w:sz w:val="20"/>
          <w:szCs w:val="20"/>
        </w:rPr>
        <w:t xml:space="preserve"> v znení zákona č. 438/2015 Z. z. bežne dostupná na trhu, prieskum trhu môže žiadateľ vykonať aj na základe údajov zverejnených na elektronickom trhovisku (www.eks.sk). V tomto prípade identifikuje minimálne 3 rovnaké alebo porovnateľné zákazky (s ohľadom na predmet zákazky), ktorých priemerná hodnota bude preukazovať hospodárnosť výdavku požadovaného žiadateľom.</w:t>
      </w:r>
    </w:p>
    <w:p w:rsidR="00C22BC8" w:rsidRPr="00633287" w:rsidRDefault="006848A1" w:rsidP="00C84227">
      <w:pPr>
        <w:tabs>
          <w:tab w:val="left" w:pos="561"/>
        </w:tabs>
        <w:spacing w:after="120"/>
        <w:jc w:val="both"/>
        <w:rPr>
          <w:rFonts w:ascii="Arial Narrow" w:hAnsi="Arial Narrow" w:cs="EUAlbertina"/>
          <w:color w:val="000000"/>
          <w:sz w:val="20"/>
          <w:szCs w:val="20"/>
        </w:rPr>
      </w:pPr>
      <w:r>
        <w:rPr>
          <w:rFonts w:ascii="Arial Narrow" w:hAnsi="Arial Narrow" w:cs="EUAlbertina"/>
          <w:b/>
          <w:color w:val="000000"/>
          <w:sz w:val="20"/>
          <w:szCs w:val="20"/>
        </w:rPr>
        <w:tab/>
      </w:r>
      <w:r w:rsidR="00C22BC8" w:rsidRPr="00633287">
        <w:rPr>
          <w:rFonts w:ascii="Arial Narrow" w:hAnsi="Arial Narrow" w:cs="EUAlbertina"/>
          <w:b/>
          <w:color w:val="000000"/>
          <w:sz w:val="20"/>
          <w:szCs w:val="20"/>
        </w:rPr>
        <w:t>Nákup infraštruktúry, pozemku a nehnuteľnosti nie je oprávnený na príspevok z ESF a zo zdrojov na spolufinancovanie</w:t>
      </w:r>
      <w:r w:rsidR="00C22BC8" w:rsidRPr="00633287">
        <w:rPr>
          <w:rFonts w:ascii="Arial Narrow" w:hAnsi="Arial Narrow" w:cs="EUAlbertina"/>
          <w:color w:val="000000"/>
          <w:sz w:val="20"/>
          <w:szCs w:val="20"/>
        </w:rPr>
        <w:t>.</w:t>
      </w:r>
    </w:p>
    <w:p w:rsidR="00C22BC8" w:rsidRPr="00633287" w:rsidRDefault="00F91051" w:rsidP="00C84227">
      <w:pPr>
        <w:tabs>
          <w:tab w:val="left" w:pos="561"/>
        </w:tabs>
        <w:spacing w:after="120"/>
        <w:jc w:val="both"/>
        <w:rPr>
          <w:rFonts w:ascii="Arial Narrow" w:hAnsi="Arial Narrow" w:cs="EUAlbertina"/>
          <w:color w:val="000000"/>
          <w:sz w:val="20"/>
          <w:szCs w:val="20"/>
        </w:rPr>
      </w:pPr>
      <w:r>
        <w:rPr>
          <w:rFonts w:ascii="Arial Narrow" w:hAnsi="Arial Narrow" w:cs="EUAlbertina"/>
          <w:b/>
          <w:color w:val="000000"/>
          <w:sz w:val="20"/>
          <w:szCs w:val="20"/>
        </w:rPr>
        <w:tab/>
      </w:r>
      <w:r w:rsidR="00C22BC8" w:rsidRPr="00633287">
        <w:rPr>
          <w:rFonts w:ascii="Arial Narrow" w:hAnsi="Arial Narrow" w:cs="EUAlbertina"/>
          <w:b/>
          <w:color w:val="000000"/>
          <w:sz w:val="20"/>
          <w:szCs w:val="20"/>
        </w:rPr>
        <w:t xml:space="preserve">Infraštruktúrou </w:t>
      </w:r>
      <w:r w:rsidR="00C22BC8" w:rsidRPr="00633287">
        <w:rPr>
          <w:rFonts w:ascii="Arial Narrow" w:hAnsi="Arial Narrow" w:cs="EUAlbertina"/>
          <w:color w:val="000000"/>
          <w:sz w:val="20"/>
          <w:szCs w:val="20"/>
        </w:rPr>
        <w:t>sa rozumie hmotný majetok stáleho/pevného charakteru, ktorý spĺňa nasledovné podmienky:</w:t>
      </w:r>
    </w:p>
    <w:p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má imobilný charakter (je buď trvale pripevnený na zem alebo k majetku, ktorý je trvale pripevnený na zem, a v takomto prípade stráca svoju identitu, ak sa začlení a stane súčasťou imobilného majetku, ku ktorému je pripojený)</w:t>
      </w:r>
    </w:p>
    <w:p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za normálnych okolností používania, zahŕňajúceho primeranú starostlivosť a údržbu, má neobmedzenú dobu životnosti</w:t>
      </w:r>
    </w:p>
    <w:p w:rsidR="00C22BC8" w:rsidRPr="00633287" w:rsidRDefault="00C22BC8" w:rsidP="00C84227">
      <w:pPr>
        <w:numPr>
          <w:ilvl w:val="0"/>
          <w:numId w:val="61"/>
        </w:numPr>
        <w:tabs>
          <w:tab w:val="left" w:pos="561"/>
        </w:tabs>
        <w:spacing w:after="120"/>
        <w:ind w:left="714" w:hanging="35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používaním si zachováva originálny tvar a vzhľad.</w:t>
      </w:r>
    </w:p>
    <w:p w:rsidR="00F91051" w:rsidRDefault="00F91051" w:rsidP="00F91051">
      <w:pPr>
        <w:tabs>
          <w:tab w:val="left" w:pos="561"/>
        </w:tabs>
        <w:spacing w:before="120" w:after="120"/>
        <w:ind w:left="714"/>
        <w:contextualSpacing/>
        <w:jc w:val="both"/>
        <w:rPr>
          <w:rFonts w:ascii="Arial Narrow" w:hAnsi="Arial Narrow" w:cs="EUAlbertina"/>
          <w:color w:val="000000"/>
          <w:sz w:val="20"/>
          <w:szCs w:val="20"/>
        </w:rPr>
      </w:pPr>
    </w:p>
    <w:p w:rsidR="00A17FEF" w:rsidRPr="00A17FEF" w:rsidRDefault="00F91051" w:rsidP="00F91051">
      <w:pPr>
        <w:tabs>
          <w:tab w:val="left" w:pos="561"/>
        </w:tabs>
        <w:spacing w:before="120" w:after="120"/>
        <w:contextualSpacing/>
        <w:jc w:val="both"/>
        <w:rPr>
          <w:rFonts w:ascii="Arial Narrow" w:hAnsi="Arial Narrow" w:cs="EUAlbertina"/>
          <w:color w:val="000000"/>
          <w:sz w:val="20"/>
          <w:szCs w:val="20"/>
        </w:rPr>
      </w:pPr>
      <w:r>
        <w:rPr>
          <w:rFonts w:ascii="Arial Narrow" w:hAnsi="Arial Narrow" w:cs="EUAlbertina"/>
          <w:color w:val="000000"/>
          <w:sz w:val="20"/>
          <w:szCs w:val="20"/>
        </w:rPr>
        <w:tab/>
      </w:r>
      <w:r w:rsidR="00A17FEF" w:rsidRPr="00A17FEF">
        <w:rPr>
          <w:rFonts w:ascii="Arial Narrow" w:hAnsi="Arial Narrow" w:cs="EUAlbertina"/>
          <w:color w:val="000000"/>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za normálnych podmienok použitia, vrátane primeranej starostlivosti a údržby, majú predpokladanú dobu životnosti dlhšiu ako jeden rok;</w:t>
      </w:r>
    </w:p>
    <w:p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zachováva si svoj pôvodný tvar a vzhľad aj po použití;</w:t>
      </w:r>
    </w:p>
    <w:p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ak je zariadenie poškodené alebo niektoré jeho časti sú stratené alebo opotrebované, môže byť vhodnejšie ho opraviť než nahradiť úplne novým zariadením</w:t>
      </w:r>
      <w:r>
        <w:rPr>
          <w:rStyle w:val="Odkaznapoznmkupodiarou"/>
          <w:rFonts w:ascii="Arial Narrow" w:hAnsi="Arial Narrow"/>
          <w:color w:val="000000"/>
          <w:sz w:val="20"/>
          <w:szCs w:val="20"/>
        </w:rPr>
        <w:footnoteReference w:id="62"/>
      </w:r>
      <w:r w:rsidRPr="00A17FEF">
        <w:rPr>
          <w:rFonts w:ascii="Arial Narrow" w:hAnsi="Arial Narrow" w:cs="EUAlbertina"/>
          <w:color w:val="000000"/>
          <w:sz w:val="20"/>
          <w:szCs w:val="20"/>
        </w:rPr>
        <w:t>;</w:t>
      </w:r>
    </w:p>
    <w:p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nestráca svoju identitu ani v prípade ak je zabudované do inej alebo zložitejšej jednotky.</w:t>
      </w:r>
    </w:p>
    <w:p w:rsidR="00C22BC8" w:rsidRPr="00633287" w:rsidRDefault="00F91051" w:rsidP="00C84227">
      <w:pPr>
        <w:tabs>
          <w:tab w:val="left" w:pos="561"/>
        </w:tabs>
        <w:spacing w:after="120"/>
        <w:jc w:val="both"/>
        <w:rPr>
          <w:rFonts w:ascii="Arial Narrow" w:hAnsi="Arial Narrow" w:cs="EUAlbertina"/>
          <w:color w:val="000000"/>
          <w:sz w:val="20"/>
          <w:szCs w:val="20"/>
        </w:rPr>
      </w:pPr>
      <w:r>
        <w:rPr>
          <w:rFonts w:ascii="Arial Narrow" w:hAnsi="Arial Narrow" w:cs="EUAlbertina"/>
          <w:color w:val="000000"/>
          <w:sz w:val="20"/>
          <w:szCs w:val="20"/>
        </w:rPr>
        <w:tab/>
      </w:r>
      <w:r w:rsidR="00C22BC8" w:rsidRPr="00633287">
        <w:rPr>
          <w:rFonts w:ascii="Arial Narrow" w:hAnsi="Arial Narrow" w:cs="EUAlbertina"/>
          <w:color w:val="000000"/>
          <w:sz w:val="20"/>
          <w:szCs w:val="20"/>
        </w:rPr>
        <w:t>Nehmotný majetok, ako napr. softvéry a IT systémy nespadajú pod definíciu infraštruktúry. Považuj</w:t>
      </w:r>
      <w:r w:rsidR="006848A1">
        <w:rPr>
          <w:rFonts w:ascii="Arial Narrow" w:hAnsi="Arial Narrow" w:cs="EUAlbertina"/>
          <w:color w:val="000000"/>
          <w:sz w:val="20"/>
          <w:szCs w:val="20"/>
        </w:rPr>
        <w:t>ú sa za zariadenie a vybavenie.</w:t>
      </w:r>
    </w:p>
    <w:p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b/>
          <w:sz w:val="20"/>
          <w:szCs w:val="20"/>
        </w:rPr>
        <w:t>Zariadením a vybavením</w:t>
      </w:r>
      <w:r w:rsidRPr="00633287">
        <w:rPr>
          <w:rFonts w:ascii="Arial Narrow" w:hAnsi="Arial Narrow"/>
          <w:sz w:val="20"/>
          <w:szCs w:val="20"/>
        </w:rPr>
        <w:t xml:space="preserve"> sa rozumie hmotný majetok viac alebo menej stálej povahy (iný ako pozemky, budovy, rekonštrukcie/úpravy budov). Zariadenie resp. jeho časť je hnuteľná alebo pevná časť zariadenia,  nástroj, stroj, prístroj alebo sada  výrobkov, ktorá spĺňa nasledovné kritériá:</w:t>
      </w:r>
    </w:p>
    <w:p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sz w:val="20"/>
          <w:szCs w:val="20"/>
        </w:rPr>
        <w:t xml:space="preserve">pri normálnom používaní,  </w:t>
      </w:r>
      <w:r w:rsidRPr="00633287">
        <w:rPr>
          <w:rFonts w:ascii="Arial Narrow" w:hAnsi="Arial Narrow" w:cs="EUAlbertina"/>
          <w:color w:val="000000"/>
          <w:sz w:val="20"/>
          <w:szCs w:val="20"/>
        </w:rPr>
        <w:t>zahŕňajúcom primeranú starostlivosť a údržbu, má predpokladanú dĺžku životnosti viac ako 1 rok</w:t>
      </w:r>
    </w:p>
    <w:p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t xml:space="preserve">používaním si zachováva originálny tvar </w:t>
      </w:r>
    </w:p>
    <w:p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t>ak je časť zničená alebo sa časť stratí alebo opotrebuje, môže byť prijateľnejšie opraviť ho ako nahradiť ho celý novou časťou; fakt, že elektrické výrobky nie sú často opraviteľné, neznamená to, že ich nie je možné zahrnúť do zariadenia</w:t>
      </w:r>
    </w:p>
    <w:p w:rsidR="00C22BC8" w:rsidRPr="00633287" w:rsidRDefault="00C22BC8" w:rsidP="00C84227">
      <w:pPr>
        <w:numPr>
          <w:ilvl w:val="0"/>
          <w:numId w:val="62"/>
        </w:numPr>
        <w:spacing w:after="120"/>
        <w:ind w:left="714" w:hanging="357"/>
        <w:contextualSpacing/>
        <w:jc w:val="both"/>
        <w:rPr>
          <w:rFonts w:ascii="Arial Narrow" w:hAnsi="Arial Narrow"/>
          <w:sz w:val="20"/>
          <w:szCs w:val="20"/>
        </w:rPr>
      </w:pPr>
      <w:r w:rsidRPr="00633287">
        <w:rPr>
          <w:rFonts w:ascii="Arial Narrow" w:hAnsi="Arial Narrow" w:cs="EUAlbertina"/>
          <w:color w:val="000000"/>
          <w:sz w:val="20"/>
          <w:szCs w:val="20"/>
        </w:rPr>
        <w:t>nestratí svoju identitu, ak sa začlení do komplexnejšieho celku.</w:t>
      </w:r>
    </w:p>
    <w:p w:rsidR="00C22BC8" w:rsidRPr="00831C89" w:rsidRDefault="00F91051" w:rsidP="00C84227">
      <w:pPr>
        <w:spacing w:after="120"/>
        <w:jc w:val="both"/>
        <w:rPr>
          <w:rFonts w:ascii="Arial Narrow" w:hAnsi="Arial Narrow"/>
          <w:sz w:val="20"/>
          <w:szCs w:val="20"/>
        </w:rPr>
      </w:pPr>
      <w:r>
        <w:rPr>
          <w:rFonts w:ascii="Arial Narrow" w:hAnsi="Arial Narrow"/>
          <w:sz w:val="20"/>
          <w:szCs w:val="20"/>
        </w:rPr>
        <w:tab/>
      </w:r>
    </w:p>
    <w:p w:rsidR="00C22BC8" w:rsidRPr="00633287" w:rsidRDefault="00C22BC8" w:rsidP="00C84227">
      <w:pPr>
        <w:spacing w:after="120"/>
        <w:ind w:firstLine="360"/>
        <w:jc w:val="both"/>
        <w:rPr>
          <w:rFonts w:ascii="Arial Narrow" w:hAnsi="Arial Narrow"/>
          <w:b/>
          <w:sz w:val="20"/>
          <w:szCs w:val="20"/>
        </w:rPr>
      </w:pPr>
      <w:r w:rsidRPr="00633287">
        <w:rPr>
          <w:rFonts w:ascii="Arial Narrow" w:hAnsi="Arial Narrow"/>
          <w:b/>
          <w:sz w:val="20"/>
          <w:szCs w:val="20"/>
        </w:rPr>
        <w:t>Príklady:</w:t>
      </w:r>
    </w:p>
    <w:p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hardware, nábytok – zariadenie, oprávnené pre financovanie z ESF</w:t>
      </w:r>
    </w:p>
    <w:p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digitálne databázy, softvér, majetkové práva a služby – nepovažujú sa za infraštruktúru, opráv</w:t>
      </w:r>
      <w:r w:rsidR="007943ED">
        <w:rPr>
          <w:rFonts w:ascii="Arial Narrow" w:hAnsi="Arial Narrow"/>
          <w:sz w:val="20"/>
          <w:szCs w:val="20"/>
        </w:rPr>
        <w:t>n</w:t>
      </w:r>
      <w:r w:rsidRPr="00633287">
        <w:rPr>
          <w:rFonts w:ascii="Arial Narrow" w:hAnsi="Arial Narrow"/>
          <w:sz w:val="20"/>
          <w:szCs w:val="20"/>
        </w:rPr>
        <w:t>ené pre financovanie z ESF</w:t>
      </w:r>
    </w:p>
    <w:p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kabeláž – považuje sa za infraštruktúru, ak sa stane stálou súčasťou zariadenia;  nie je oprávnené z ESF</w:t>
      </w:r>
    </w:p>
    <w:p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klimatizácia a elektrické generátory - považujú sa za infraštruktúru, ak sa stali stálou súčasťou zariadenia; za zariadenie sa považujú ak ostanú mobilné/prenosné, vtedy sú oprávnené z</w:t>
      </w:r>
      <w:r w:rsidR="006848A1">
        <w:rPr>
          <w:rFonts w:ascii="Arial Narrow" w:hAnsi="Arial Narrow"/>
          <w:sz w:val="20"/>
          <w:szCs w:val="20"/>
        </w:rPr>
        <w:t> </w:t>
      </w:r>
      <w:r w:rsidRPr="00633287">
        <w:rPr>
          <w:rFonts w:ascii="Arial Narrow" w:hAnsi="Arial Narrow"/>
          <w:sz w:val="20"/>
          <w:szCs w:val="20"/>
        </w:rPr>
        <w:t>ESF</w:t>
      </w:r>
      <w:r w:rsidR="006848A1">
        <w:rPr>
          <w:rFonts w:ascii="Arial Narrow" w:hAnsi="Arial Narrow"/>
          <w:sz w:val="20"/>
          <w:szCs w:val="20"/>
        </w:rPr>
        <w:t>.</w:t>
      </w:r>
    </w:p>
    <w:p w:rsidR="0080056C" w:rsidRPr="00665E81" w:rsidRDefault="0080056C" w:rsidP="00C84227">
      <w:pPr>
        <w:spacing w:after="120"/>
        <w:rPr>
          <w:rFonts w:ascii="Arial Narrow" w:hAnsi="Arial Narrow"/>
        </w:rPr>
      </w:pPr>
    </w:p>
    <w:p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2.1 Zariadenie/vybavenie</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Ak cena obstarávaného zariadenia/vybavenia (vrátane nehmotného majetku) nepresiahne výšku uvedenú v zákone č. 595/2003 Z. z. o dani z príjmov, žiadateľovi bude uhradená celková suma obstarávaného zariadenia alebo vybavenia za predpokladu, že uvedené zariadenie/vybavenie budú zaúčtované do zásob (alebo priamo do spotreby), ale zároveň uvedené zariadenie/vybavenie musia byť </w:t>
      </w:r>
      <w:r w:rsidRPr="00633287">
        <w:rPr>
          <w:rFonts w:ascii="Arial Narrow" w:hAnsi="Arial Narrow"/>
          <w:b/>
          <w:bCs/>
          <w:sz w:val="20"/>
          <w:szCs w:val="20"/>
        </w:rPr>
        <w:t xml:space="preserve">zaevidované </w:t>
      </w:r>
      <w:r w:rsidRPr="00633287">
        <w:rPr>
          <w:rFonts w:ascii="Arial Narrow" w:hAnsi="Arial Narrow"/>
          <w:sz w:val="20"/>
          <w:szCs w:val="20"/>
        </w:rPr>
        <w:t>u žiadateľa (napr. inventárna karta majetku). V prípade, ak uvedený majetok sa využíva aj na iné aktivity ako na aktivity na projekte, výdavok na uvedený majetok bude preplatený len v alikvotnej výške pre projekt. Žiadateľ je povinný používať v rámci jedného účtovného obdobia rovnaké účtovné metódy a účtovné zásady (žiadateľ postupuje podľa rovnakých účtovných metód a zásad pri obstaraní zariadenia/vybavenia bez ohľadu na zdroje financovania – spolufinancovaný z ESF alebo spolufinancovaný z vlastných zdrojov), ak v osobitnom predpise nie je uvedené inak.</w:t>
      </w:r>
    </w:p>
    <w:p w:rsidR="00C22BC8" w:rsidRPr="00633287" w:rsidRDefault="00C22BC8" w:rsidP="00C84227">
      <w:pPr>
        <w:spacing w:after="120"/>
        <w:jc w:val="both"/>
        <w:rPr>
          <w:rFonts w:ascii="Arial Narrow" w:hAnsi="Arial Narrow"/>
          <w:sz w:val="20"/>
          <w:szCs w:val="20"/>
        </w:rPr>
      </w:pPr>
    </w:p>
    <w:p w:rsidR="00C22BC8" w:rsidRPr="00633287" w:rsidRDefault="00C22BC8" w:rsidP="00C84227">
      <w:pPr>
        <w:spacing w:after="120"/>
        <w:jc w:val="both"/>
        <w:rPr>
          <w:rFonts w:ascii="Arial Narrow" w:hAnsi="Arial Narrow"/>
          <w:b/>
          <w:sz w:val="20"/>
          <w:szCs w:val="20"/>
        </w:rPr>
      </w:pPr>
      <w:r w:rsidRPr="00633287">
        <w:rPr>
          <w:rFonts w:ascii="Arial Narrow" w:hAnsi="Arial Narrow"/>
          <w:b/>
          <w:sz w:val="20"/>
          <w:szCs w:val="20"/>
        </w:rPr>
        <w:t>2.2 Odpisy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zariadenia/vybavenia je možné zaradiť odpisy dlhodobého hmotného a nehmotného majetku ako súčasť výdavkov súvisiacich s implementáciou projektu, ktoré musia byť v súlade so zákonom NR SR č. 595/2003 Z. z. o daniach z príjmov v znení neskorších predpisov. Žiadateľ vedie podrobnú odpisovú dokumentáciu, na základe ktorej sa dá považovať daný odpis za oprávnenú položku (výdavky, odpisy, metóda nakupovania, nadobúdacia cena.). V prípade, že žiadateľ využíva hnuteľný a nehnuteľný majetok na účely aktivity administrácie projektu iba čiastočne, proporcionálna časť odpisov je považovaná za oprávnený výdavok a zároveň  žiadateľ musí preukázať výpočet tejto proporcionálnej časti.</w:t>
      </w:r>
    </w:p>
    <w:p w:rsidR="00C22BC8" w:rsidRPr="00633287" w:rsidRDefault="00C22BC8" w:rsidP="00C84227">
      <w:pPr>
        <w:autoSpaceDE w:val="0"/>
        <w:autoSpaceDN w:val="0"/>
        <w:adjustRightInd w:val="0"/>
        <w:spacing w:after="120"/>
        <w:ind w:firstLine="708"/>
        <w:rPr>
          <w:rFonts w:ascii="Arial Narrow" w:hAnsi="Arial Narrow" w:cs="EUAlbertina"/>
          <w:color w:val="000000"/>
          <w:sz w:val="20"/>
          <w:szCs w:val="20"/>
          <w:lang w:eastAsia="en-US"/>
        </w:rPr>
      </w:pPr>
      <w:r w:rsidRPr="00633287">
        <w:rPr>
          <w:rFonts w:ascii="Arial Narrow" w:hAnsi="Arial Narrow" w:cs="EUAlbertina"/>
          <w:color w:val="000000"/>
          <w:sz w:val="20"/>
          <w:szCs w:val="20"/>
          <w:lang w:eastAsia="en-US"/>
        </w:rPr>
        <w:t>Odpisy sa môžu považovať za oprávnené,</w:t>
      </w:r>
      <w:r w:rsidR="006848A1">
        <w:rPr>
          <w:rFonts w:ascii="Arial Narrow" w:hAnsi="Arial Narrow" w:cs="EUAlbertina"/>
          <w:color w:val="000000"/>
          <w:sz w:val="20"/>
          <w:szCs w:val="20"/>
          <w:lang w:eastAsia="en-US"/>
        </w:rPr>
        <w:t xml:space="preserve"> ak sú splnené tieto podmienky:</w:t>
      </w:r>
    </w:p>
    <w:p w:rsidR="00C22BC8" w:rsidRPr="00633287" w:rsidRDefault="00C22BC8" w:rsidP="00C84227">
      <w:pPr>
        <w:autoSpaceDE w:val="0"/>
        <w:autoSpaceDN w:val="0"/>
        <w:adjustRightInd w:val="0"/>
        <w:spacing w:after="120"/>
        <w:ind w:left="1134"/>
        <w:rPr>
          <w:rFonts w:ascii="Arial Narrow" w:hAnsi="Arial Narrow" w:cs="EUAlbertina"/>
          <w:color w:val="000000"/>
          <w:sz w:val="20"/>
          <w:szCs w:val="20"/>
          <w:lang w:eastAsia="en-US"/>
        </w:rPr>
      </w:pPr>
      <w:r w:rsidRPr="006848A1">
        <w:rPr>
          <w:rFonts w:ascii="Arial Narrow" w:hAnsi="Arial Narrow" w:cs="EUAlbertina"/>
          <w:b/>
          <w:color w:val="000000"/>
          <w:sz w:val="20"/>
          <w:szCs w:val="20"/>
          <w:lang w:eastAsia="en-US"/>
        </w:rPr>
        <w:t>a)</w:t>
      </w:r>
      <w:r w:rsidRPr="00633287">
        <w:rPr>
          <w:rFonts w:ascii="Arial Narrow" w:hAnsi="Arial Narrow" w:cs="EUAlbertina"/>
          <w:color w:val="000000"/>
          <w:sz w:val="20"/>
          <w:szCs w:val="20"/>
          <w:lang w:eastAsia="en-US"/>
        </w:rPr>
        <w:t xml:space="preserve"> výška výdavkov je riadne oprávnená podpornými dokladmi dôkaznej hodnoty rovnocennej faktúram na oprávnené náklady, keď sa uhrádzajú vo forme uvedenej v článku 67 ods. 1 prvom podo</w:t>
      </w:r>
      <w:r w:rsidR="007943ED">
        <w:rPr>
          <w:rFonts w:ascii="Arial Narrow" w:hAnsi="Arial Narrow" w:cs="EUAlbertina"/>
          <w:color w:val="000000"/>
          <w:sz w:val="20"/>
          <w:szCs w:val="20"/>
          <w:lang w:eastAsia="en-US"/>
        </w:rPr>
        <w:t>d</w:t>
      </w:r>
      <w:r w:rsidRPr="00633287">
        <w:rPr>
          <w:rFonts w:ascii="Arial Narrow" w:hAnsi="Arial Narrow" w:cs="EUAlbertina"/>
          <w:color w:val="000000"/>
          <w:sz w:val="20"/>
          <w:szCs w:val="20"/>
          <w:lang w:eastAsia="en-US"/>
        </w:rPr>
        <w:t>seku písm. a)</w:t>
      </w:r>
      <w:r w:rsidRPr="00633287">
        <w:rPr>
          <w:rFonts w:ascii="Arial Narrow" w:hAnsi="Arial Narrow" w:cs="EUAlbertina"/>
          <w:color w:val="000000"/>
          <w:sz w:val="20"/>
          <w:szCs w:val="20"/>
          <w:vertAlign w:val="superscript"/>
          <w:lang w:eastAsia="en-US"/>
        </w:rPr>
        <w:footnoteReference w:id="63"/>
      </w:r>
      <w:r w:rsidR="006848A1">
        <w:rPr>
          <w:rFonts w:ascii="Arial Narrow" w:hAnsi="Arial Narrow" w:cs="EUAlbertina"/>
          <w:color w:val="000000"/>
          <w:sz w:val="20"/>
          <w:szCs w:val="20"/>
          <w:lang w:eastAsia="en-US"/>
        </w:rPr>
        <w:t>;</w:t>
      </w:r>
    </w:p>
    <w:p w:rsidR="00C22BC8" w:rsidRPr="00633287" w:rsidRDefault="00C22BC8" w:rsidP="00C84227">
      <w:pPr>
        <w:autoSpaceDE w:val="0"/>
        <w:autoSpaceDN w:val="0"/>
        <w:adjustRightInd w:val="0"/>
        <w:spacing w:after="120"/>
        <w:ind w:left="1134"/>
        <w:rPr>
          <w:rFonts w:ascii="Arial Narrow" w:hAnsi="Arial Narrow" w:cs="EUAlbertina"/>
          <w:color w:val="000000"/>
          <w:sz w:val="20"/>
          <w:szCs w:val="20"/>
          <w:lang w:eastAsia="en-US"/>
        </w:rPr>
      </w:pPr>
      <w:r w:rsidRPr="006848A1">
        <w:rPr>
          <w:rFonts w:ascii="Arial Narrow" w:hAnsi="Arial Narrow" w:cs="EUAlbertina"/>
          <w:b/>
          <w:color w:val="000000"/>
          <w:sz w:val="20"/>
          <w:szCs w:val="20"/>
          <w:lang w:eastAsia="en-US"/>
        </w:rPr>
        <w:t>b)</w:t>
      </w:r>
      <w:r w:rsidRPr="00633287">
        <w:rPr>
          <w:rFonts w:ascii="Arial Narrow" w:hAnsi="Arial Narrow" w:cs="EUAlbertina"/>
          <w:color w:val="000000"/>
          <w:sz w:val="20"/>
          <w:szCs w:val="20"/>
          <w:lang w:eastAsia="en-US"/>
        </w:rPr>
        <w:t xml:space="preserve"> náklady sa vzťahujú výluč</w:t>
      </w:r>
      <w:r w:rsidR="006848A1">
        <w:rPr>
          <w:rFonts w:ascii="Arial Narrow" w:hAnsi="Arial Narrow" w:cs="EUAlbertina"/>
          <w:color w:val="000000"/>
          <w:sz w:val="20"/>
          <w:szCs w:val="20"/>
          <w:lang w:eastAsia="en-US"/>
        </w:rPr>
        <w:t>ne na obdobie podpory operácie;</w:t>
      </w:r>
    </w:p>
    <w:p w:rsidR="00C22BC8" w:rsidRPr="00633287" w:rsidRDefault="00C22BC8" w:rsidP="00C84227">
      <w:pPr>
        <w:spacing w:after="120"/>
        <w:ind w:left="1134"/>
        <w:jc w:val="both"/>
        <w:rPr>
          <w:rFonts w:ascii="Arial Narrow" w:hAnsi="Arial Narrow" w:cs="EUAlbertina"/>
          <w:color w:val="000000"/>
          <w:sz w:val="20"/>
          <w:szCs w:val="20"/>
        </w:rPr>
      </w:pPr>
      <w:r w:rsidRPr="006848A1">
        <w:rPr>
          <w:rFonts w:ascii="Arial Narrow" w:hAnsi="Arial Narrow" w:cs="EUAlbertina"/>
          <w:b/>
          <w:color w:val="000000"/>
          <w:sz w:val="20"/>
          <w:szCs w:val="20"/>
        </w:rPr>
        <w:t>c)</w:t>
      </w:r>
      <w:r w:rsidRPr="00633287">
        <w:rPr>
          <w:rFonts w:ascii="Arial Narrow" w:hAnsi="Arial Narrow" w:cs="EUAlbertina"/>
          <w:color w:val="000000"/>
          <w:sz w:val="20"/>
          <w:szCs w:val="20"/>
        </w:rPr>
        <w:t xml:space="preserve"> verejné granty neprispeli k nadobudnutiu odpísaných aktív - </w:t>
      </w:r>
      <w:r w:rsidRPr="00633287">
        <w:rPr>
          <w:rFonts w:ascii="Arial Narrow" w:hAnsi="Arial Narrow"/>
          <w:sz w:val="20"/>
          <w:szCs w:val="20"/>
        </w:rPr>
        <w:t>odpisy sú oprávnené, ak obstaraný odpisovaný majetok (hmotný/nehmotný majetok) nebol financovaný z akýchkoľvek verejných zdrojov (zdroje EÚ, štátny rozpočet, zdroje obce, VÚC a iné verejné zdroje</w:t>
      </w:r>
      <w:r w:rsidRPr="00633287">
        <w:rPr>
          <w:rStyle w:val="Odkaznapoznmkupodiarou"/>
          <w:rFonts w:ascii="Arial Narrow" w:hAnsi="Arial Narrow"/>
          <w:color w:val="000000"/>
          <w:sz w:val="20"/>
          <w:szCs w:val="20"/>
        </w:rPr>
        <w:t xml:space="preserve"> </w:t>
      </w:r>
      <w:r w:rsidRPr="00633287">
        <w:rPr>
          <w:rFonts w:ascii="Arial Narrow" w:hAnsi="Arial Narrow"/>
          <w:color w:val="000000"/>
          <w:sz w:val="20"/>
          <w:szCs w:val="20"/>
        </w:rPr>
        <w:t>)</w:t>
      </w:r>
      <w:r w:rsidRPr="00633287">
        <w:rPr>
          <w:rStyle w:val="Odkaznapoznmkupodiarou"/>
          <w:rFonts w:ascii="Arial Narrow" w:hAnsi="Arial Narrow"/>
          <w:color w:val="000000"/>
          <w:sz w:val="20"/>
          <w:szCs w:val="20"/>
        </w:rPr>
        <w:footnoteReference w:id="64"/>
      </w:r>
      <w:r w:rsidRPr="00633287">
        <w:rPr>
          <w:rFonts w:ascii="Arial Narrow" w:hAnsi="Arial Narrow" w:cs="EUAlbertina"/>
          <w:color w:val="000000"/>
          <w:sz w:val="20"/>
          <w:szCs w:val="20"/>
        </w:rPr>
        <w:t>.</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Počas doby trvania projektu sú odpisy dlhodobého hmotného a nehmotného majetku používaného pre účely projektu oprávneným výdavkom pri splnení podmienky, že obstaranie takéhoto majetku nie je súčasťou oprávnených výdavkov na projekt.</w:t>
      </w:r>
    </w:p>
    <w:p w:rsidR="00C22BC8" w:rsidRPr="00633287" w:rsidRDefault="00C22BC8" w:rsidP="00C84227">
      <w:pPr>
        <w:spacing w:after="120"/>
        <w:ind w:right="51" w:firstLine="708"/>
        <w:jc w:val="both"/>
        <w:rPr>
          <w:rFonts w:ascii="Arial Narrow" w:hAnsi="Arial Narrow"/>
          <w:b/>
          <w:bCs/>
          <w:sz w:val="20"/>
          <w:szCs w:val="20"/>
        </w:rPr>
      </w:pPr>
      <w:r w:rsidRPr="00633287">
        <w:rPr>
          <w:rFonts w:ascii="Arial Narrow" w:hAnsi="Arial Narrow"/>
          <w:sz w:val="20"/>
          <w:szCs w:val="20"/>
        </w:rPr>
        <w:t xml:space="preserve">Ak majetok (vrátane odpisov) bude využívaný súčasne na odborné aktivity ako aj podporné aktivity ( t.j. nepriame výdavky ), žiadateľ uvedie tento majetok (vrátane odpisov) do jednej rozpočtovej podpoložky, pričom však v komentári presne špecifikuje, akým podielom bude uvedený majetok využívať pre odborné ako aj podporné činnosti projektu, aby bolo možné posúdiť, či percentuálne limity boli dodržané. V prípade, ak sa v procese implementácie projektu identifikuje, že rozpočtovaný majetok bol pôvodne určený na hlavné aktivity projektu (nie na riadenie projektu, publicita, monitorovanie) a žiadateľ uvedený majetok používa na riadenie projektu, publicitu alebo monitorovanie (v rozpore so zadefinovaným účelom) výdavky súvisiace s obstaraním zariadenia/vybavenia budú </w:t>
      </w:r>
      <w:r w:rsidRPr="00633287">
        <w:rPr>
          <w:rFonts w:ascii="Arial Narrow" w:hAnsi="Arial Narrow"/>
          <w:b/>
          <w:bCs/>
          <w:sz w:val="20"/>
          <w:szCs w:val="20"/>
        </w:rPr>
        <w:t>v plnej výške uznané ako neoprávnené.</w:t>
      </w:r>
    </w:p>
    <w:p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t>Žiadateľ môže obstarať z prostriedkov štrukturálnych fondov aj použité zariadenie/vybavenie za splnenia nasledujúcich podmienok:</w:t>
      </w:r>
    </w:p>
    <w:p w:rsidR="00C22BC8" w:rsidRPr="00633287" w:rsidRDefault="006848A1" w:rsidP="00C84227">
      <w:pPr>
        <w:tabs>
          <w:tab w:val="left" w:pos="426"/>
        </w:tabs>
        <w:spacing w:after="120"/>
        <w:ind w:left="426"/>
        <w:jc w:val="both"/>
        <w:rPr>
          <w:rFonts w:ascii="Arial Narrow" w:hAnsi="Arial Narrow"/>
          <w:sz w:val="20"/>
          <w:szCs w:val="20"/>
        </w:rPr>
      </w:pPr>
      <w:r>
        <w:rPr>
          <w:rFonts w:ascii="Arial Narrow" w:hAnsi="Arial Narrow"/>
          <w:sz w:val="20"/>
          <w:szCs w:val="20"/>
        </w:rPr>
        <w:t xml:space="preserve">- </w:t>
      </w:r>
      <w:r w:rsidR="00C22BC8" w:rsidRPr="00633287">
        <w:rPr>
          <w:rFonts w:ascii="Arial Narrow" w:hAnsi="Arial Narrow"/>
          <w:sz w:val="20"/>
          <w:szCs w:val="20"/>
        </w:rPr>
        <w:t>osoba predávajúca zariadenie/vybavenie poskytne vyhlásenie o jeho pôvode a potvrdí, že uvedené zariadenie/vybavenie nebolo obstarané z verejných prostriedkov (napr. prostriedky ES, prostriedky štátneho rozpočtu, prostriedky VÚC a iné) čo i len z časti,- cena zariadenie/vybavenia neprekročí trhovú hodnotu a je nižšia ako cena podobného nového zariadenia/vybavenia,</w:t>
      </w:r>
    </w:p>
    <w:p w:rsidR="00C22BC8" w:rsidRPr="00633287" w:rsidRDefault="00C22BC8" w:rsidP="00C84227">
      <w:pPr>
        <w:tabs>
          <w:tab w:val="left" w:pos="426"/>
        </w:tabs>
        <w:spacing w:after="120"/>
        <w:ind w:left="426"/>
        <w:jc w:val="both"/>
        <w:rPr>
          <w:rFonts w:ascii="Arial Narrow" w:hAnsi="Arial Narrow"/>
          <w:sz w:val="20"/>
          <w:szCs w:val="20"/>
        </w:rPr>
      </w:pPr>
      <w:r w:rsidRPr="00633287">
        <w:rPr>
          <w:rFonts w:ascii="Arial Narrow" w:hAnsi="Arial Narrow"/>
          <w:sz w:val="20"/>
          <w:szCs w:val="20"/>
        </w:rPr>
        <w:t>-</w:t>
      </w:r>
      <w:r w:rsidR="006848A1">
        <w:rPr>
          <w:rFonts w:ascii="Arial Narrow" w:hAnsi="Arial Narrow"/>
          <w:sz w:val="20"/>
          <w:szCs w:val="20"/>
        </w:rPr>
        <w:t xml:space="preserve"> </w:t>
      </w:r>
      <w:r w:rsidR="00695505">
        <w:rPr>
          <w:rFonts w:ascii="Arial Narrow" w:hAnsi="Arial Narrow"/>
          <w:sz w:val="20"/>
          <w:szCs w:val="20"/>
        </w:rPr>
        <w:tab/>
      </w:r>
      <w:r w:rsidR="006848A1">
        <w:rPr>
          <w:rFonts w:ascii="Arial Narrow" w:hAnsi="Arial Narrow"/>
          <w:sz w:val="20"/>
          <w:szCs w:val="20"/>
        </w:rPr>
        <w:t>z</w:t>
      </w:r>
      <w:r w:rsidRPr="00633287">
        <w:rPr>
          <w:rFonts w:ascii="Arial Narrow" w:hAnsi="Arial Narrow"/>
          <w:sz w:val="20"/>
          <w:szCs w:val="20"/>
        </w:rPr>
        <w:t>ariadenie/vybavenie má technické vlastnosti potrebné pre danú operáciu a vyhovuje platným normám a štandardom.</w:t>
      </w:r>
    </w:p>
    <w:p w:rsidR="00C22BC8" w:rsidRPr="00633287" w:rsidRDefault="00C22BC8" w:rsidP="00C84227">
      <w:pPr>
        <w:pStyle w:val="Zoznamsodrkami"/>
        <w:keepNext/>
        <w:rPr>
          <w:rFonts w:ascii="Arial Narrow" w:hAnsi="Arial Narrow"/>
          <w:sz w:val="20"/>
          <w:szCs w:val="20"/>
        </w:rPr>
      </w:pPr>
      <w:r w:rsidRPr="00633287">
        <w:rPr>
          <w:rFonts w:ascii="Arial Narrow" w:hAnsi="Arial Narrow"/>
          <w:sz w:val="20"/>
          <w:szCs w:val="20"/>
        </w:rPr>
        <w:lastRenderedPageBreak/>
        <w:t>V tabuľke nižšie sú uvedené najdôležitejšie rozdiely medzi účtovnými a daňovými odpismi:</w:t>
      </w:r>
    </w:p>
    <w:tbl>
      <w:tblPr>
        <w:tblW w:w="9097" w:type="dxa"/>
        <w:tblInd w:w="45" w:type="dxa"/>
        <w:tblLayout w:type="fixed"/>
        <w:tblCellMar>
          <w:left w:w="70" w:type="dxa"/>
          <w:right w:w="70" w:type="dxa"/>
        </w:tblCellMar>
        <w:tblLook w:val="04A0" w:firstRow="1" w:lastRow="0" w:firstColumn="1" w:lastColumn="0" w:noHBand="0" w:noVBand="1"/>
      </w:tblPr>
      <w:tblGrid>
        <w:gridCol w:w="3032"/>
        <w:gridCol w:w="3032"/>
        <w:gridCol w:w="3033"/>
      </w:tblGrid>
      <w:tr w:rsidR="00C22BC8" w:rsidRPr="00633287" w:rsidTr="00C33C3A">
        <w:trPr>
          <w:trHeight w:val="600"/>
        </w:trPr>
        <w:tc>
          <w:tcPr>
            <w:tcW w:w="3032" w:type="dxa"/>
            <w:tcBorders>
              <w:top w:val="single" w:sz="4" w:space="0" w:color="auto"/>
              <w:left w:val="single" w:sz="4" w:space="0" w:color="auto"/>
              <w:bottom w:val="single" w:sz="4" w:space="0" w:color="auto"/>
              <w:right w:val="single" w:sz="4" w:space="0" w:color="auto"/>
            </w:tcBorders>
            <w:shd w:val="clear" w:color="000000" w:fill="007C92"/>
            <w:vAlign w:val="bottom"/>
            <w:hideMark/>
          </w:tcPr>
          <w:p w:rsidR="00C22BC8" w:rsidRPr="00633287" w:rsidRDefault="00C22BC8" w:rsidP="00C33C3A">
            <w:pPr>
              <w:keepNext/>
              <w:ind w:left="567" w:hanging="567"/>
              <w:rPr>
                <w:rFonts w:ascii="Arial Narrow" w:hAnsi="Arial Narrow"/>
                <w:color w:val="FFFFFF"/>
                <w:sz w:val="20"/>
                <w:szCs w:val="20"/>
              </w:rPr>
            </w:pPr>
            <w:r w:rsidRPr="00633287">
              <w:rPr>
                <w:rFonts w:ascii="Arial Narrow" w:hAnsi="Arial Narrow"/>
                <w:color w:val="FFFFFF"/>
                <w:sz w:val="20"/>
                <w:szCs w:val="20"/>
              </w:rPr>
              <w:t> </w:t>
            </w:r>
          </w:p>
        </w:tc>
        <w:tc>
          <w:tcPr>
            <w:tcW w:w="3032" w:type="dxa"/>
            <w:tcBorders>
              <w:top w:val="single" w:sz="4" w:space="0" w:color="auto"/>
              <w:left w:val="nil"/>
              <w:bottom w:val="single" w:sz="4" w:space="0" w:color="auto"/>
              <w:right w:val="single" w:sz="4" w:space="0" w:color="auto"/>
            </w:tcBorders>
            <w:shd w:val="clear" w:color="000000" w:fill="007C92"/>
            <w:noWrap/>
            <w:vAlign w:val="center"/>
            <w:hideMark/>
          </w:tcPr>
          <w:p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Účtovné odpisy</w:t>
            </w:r>
          </w:p>
        </w:tc>
        <w:tc>
          <w:tcPr>
            <w:tcW w:w="3033" w:type="dxa"/>
            <w:tcBorders>
              <w:top w:val="single" w:sz="4" w:space="0" w:color="auto"/>
              <w:left w:val="nil"/>
              <w:bottom w:val="single" w:sz="4" w:space="0" w:color="auto"/>
              <w:right w:val="single" w:sz="4" w:space="0" w:color="auto"/>
            </w:tcBorders>
            <w:shd w:val="clear" w:color="000000" w:fill="007C92"/>
            <w:noWrap/>
            <w:vAlign w:val="center"/>
            <w:hideMark/>
          </w:tcPr>
          <w:p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Daňové odpisy</w:t>
            </w:r>
          </w:p>
        </w:tc>
      </w:tr>
      <w:tr w:rsidR="00C22BC8" w:rsidRPr="0063328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rsidR="00C22BC8" w:rsidRPr="00633287" w:rsidRDefault="00C22BC8" w:rsidP="00C33C3A">
            <w:pPr>
              <w:keepNext/>
              <w:ind w:left="567" w:hanging="567"/>
              <w:rPr>
                <w:rFonts w:ascii="Arial Narrow" w:hAnsi="Arial Narrow"/>
                <w:b/>
                <w:sz w:val="20"/>
                <w:szCs w:val="20"/>
              </w:rPr>
            </w:pPr>
            <w:r w:rsidRPr="00633287">
              <w:rPr>
                <w:rFonts w:ascii="Arial Narrow" w:hAnsi="Arial Narrow"/>
                <w:b/>
                <w:sz w:val="20"/>
                <w:szCs w:val="20"/>
              </w:rPr>
              <w:t>Právna úprava odpisovania</w:t>
            </w:r>
          </w:p>
        </w:tc>
        <w:tc>
          <w:tcPr>
            <w:tcW w:w="3032" w:type="dxa"/>
            <w:tcBorders>
              <w:top w:val="nil"/>
              <w:left w:val="nil"/>
              <w:bottom w:val="single" w:sz="4" w:space="0" w:color="auto"/>
              <w:right w:val="single" w:sz="4" w:space="0" w:color="auto"/>
            </w:tcBorders>
            <w:shd w:val="clear" w:color="auto" w:fill="auto"/>
            <w:hideMark/>
          </w:tcPr>
          <w:p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účtovníctve</w:t>
            </w:r>
          </w:p>
        </w:tc>
        <w:tc>
          <w:tcPr>
            <w:tcW w:w="3033" w:type="dxa"/>
            <w:vMerge w:val="restart"/>
            <w:tcBorders>
              <w:top w:val="nil"/>
              <w:left w:val="single" w:sz="4" w:space="0" w:color="auto"/>
              <w:bottom w:val="single" w:sz="4" w:space="0" w:color="auto"/>
              <w:right w:val="single" w:sz="4" w:space="0" w:color="auto"/>
            </w:tcBorders>
            <w:shd w:val="clear" w:color="auto" w:fill="auto"/>
            <w:vAlign w:val="center"/>
            <w:hideMark/>
          </w:tcPr>
          <w:p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dani z príjmov</w:t>
            </w:r>
          </w:p>
        </w:tc>
      </w:tr>
      <w:tr w:rsidR="00C22BC8" w:rsidRPr="00633287" w:rsidTr="00C33C3A">
        <w:trPr>
          <w:trHeight w:val="300"/>
        </w:trPr>
        <w:tc>
          <w:tcPr>
            <w:tcW w:w="3032" w:type="dxa"/>
            <w:vMerge/>
            <w:tcBorders>
              <w:top w:val="nil"/>
              <w:left w:val="single" w:sz="4" w:space="0" w:color="auto"/>
              <w:bottom w:val="single" w:sz="4" w:space="0" w:color="auto"/>
              <w:right w:val="single" w:sz="4" w:space="0" w:color="auto"/>
            </w:tcBorders>
            <w:vAlign w:val="center"/>
            <w:hideMark/>
          </w:tcPr>
          <w:p w:rsidR="00C22BC8" w:rsidRPr="00633287" w:rsidRDefault="00C22BC8" w:rsidP="00C33C3A">
            <w:pPr>
              <w:keepNext/>
              <w:ind w:left="567" w:hanging="567"/>
              <w:rPr>
                <w:rFonts w:ascii="Arial Narrow" w:hAnsi="Arial Narrow"/>
                <w:b/>
                <w:sz w:val="20"/>
                <w:szCs w:val="20"/>
              </w:rPr>
            </w:pPr>
          </w:p>
        </w:tc>
        <w:tc>
          <w:tcPr>
            <w:tcW w:w="3032" w:type="dxa"/>
            <w:tcBorders>
              <w:top w:val="nil"/>
              <w:left w:val="nil"/>
              <w:bottom w:val="single" w:sz="4" w:space="0" w:color="auto"/>
              <w:right w:val="single" w:sz="4" w:space="0" w:color="auto"/>
            </w:tcBorders>
            <w:shd w:val="clear" w:color="auto" w:fill="auto"/>
            <w:hideMark/>
          </w:tcPr>
          <w:p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postupy účtovania</w:t>
            </w:r>
          </w:p>
        </w:tc>
        <w:tc>
          <w:tcPr>
            <w:tcW w:w="3033" w:type="dxa"/>
            <w:vMerge/>
            <w:tcBorders>
              <w:top w:val="nil"/>
              <w:left w:val="single" w:sz="4" w:space="0" w:color="auto"/>
              <w:bottom w:val="single" w:sz="4" w:space="0" w:color="auto"/>
              <w:right w:val="single" w:sz="4" w:space="0" w:color="auto"/>
            </w:tcBorders>
            <w:vAlign w:val="center"/>
            <w:hideMark/>
          </w:tcPr>
          <w:p w:rsidR="00C22BC8" w:rsidRPr="00633287" w:rsidRDefault="00C22BC8" w:rsidP="00C33C3A">
            <w:pPr>
              <w:keepNext/>
              <w:ind w:left="567" w:hanging="567"/>
              <w:rPr>
                <w:rFonts w:ascii="Arial Narrow" w:hAnsi="Arial Narrow"/>
                <w:sz w:val="20"/>
                <w:szCs w:val="20"/>
              </w:rPr>
            </w:pPr>
          </w:p>
        </w:tc>
      </w:tr>
      <w:tr w:rsidR="00C22BC8" w:rsidRPr="00633287" w:rsidTr="00C33C3A">
        <w:trPr>
          <w:trHeight w:val="300"/>
        </w:trPr>
        <w:tc>
          <w:tcPr>
            <w:tcW w:w="3032" w:type="dxa"/>
            <w:tcBorders>
              <w:top w:val="nil"/>
              <w:left w:val="single" w:sz="4" w:space="0" w:color="auto"/>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Kategória/frekvencia odpisov</w:t>
            </w:r>
          </w:p>
        </w:tc>
        <w:tc>
          <w:tcPr>
            <w:tcW w:w="3032" w:type="dxa"/>
            <w:tcBorders>
              <w:top w:val="nil"/>
              <w:left w:val="nil"/>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Mesačná</w:t>
            </w:r>
          </w:p>
        </w:tc>
        <w:tc>
          <w:tcPr>
            <w:tcW w:w="3033" w:type="dxa"/>
            <w:tcBorders>
              <w:top w:val="nil"/>
              <w:left w:val="nil"/>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ročná (existujú výnimky)</w:t>
            </w:r>
          </w:p>
        </w:tc>
      </w:tr>
      <w:tr w:rsidR="00C22BC8" w:rsidRPr="00633287" w:rsidTr="00C84227">
        <w:trPr>
          <w:trHeight w:val="1017"/>
        </w:trPr>
        <w:tc>
          <w:tcPr>
            <w:tcW w:w="3032" w:type="dxa"/>
            <w:tcBorders>
              <w:top w:val="nil"/>
              <w:left w:val="single" w:sz="4" w:space="0" w:color="auto"/>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Povinnosť odpisovania</w:t>
            </w:r>
          </w:p>
        </w:tc>
        <w:tc>
          <w:tcPr>
            <w:tcW w:w="3032"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je povinná odpisovať dlhodobý hmotný majetok z dôvodu dodržania zásady verného a pravdivého zobrazenia</w:t>
            </w:r>
          </w:p>
        </w:tc>
        <w:tc>
          <w:tcPr>
            <w:tcW w:w="3033"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nie je povinná uplatňovať daňové odpisy, je to jej právo</w:t>
            </w:r>
          </w:p>
        </w:tc>
      </w:tr>
      <w:tr w:rsidR="00C22BC8" w:rsidRPr="00633287" w:rsidTr="00C84227">
        <w:trPr>
          <w:trHeight w:val="69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Definícia odpisovania</w:t>
            </w:r>
          </w:p>
        </w:tc>
        <w:tc>
          <w:tcPr>
            <w:tcW w:w="3032" w:type="dxa"/>
            <w:tcBorders>
              <w:top w:val="single" w:sz="4" w:space="0" w:color="auto"/>
              <w:left w:val="single" w:sz="4" w:space="0" w:color="auto"/>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postupné opotrebenie majetku za dané účtovné obdobie</w:t>
            </w:r>
          </w:p>
        </w:tc>
        <w:tc>
          <w:tcPr>
            <w:tcW w:w="3033" w:type="dxa"/>
            <w:tcBorders>
              <w:top w:val="single" w:sz="4" w:space="0" w:color="auto"/>
              <w:left w:val="single" w:sz="4" w:space="0" w:color="auto"/>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postupné zahŕňanie odpisov  majetku do daňových výdavkov v danom zdaňovacom období</w:t>
            </w:r>
          </w:p>
        </w:tc>
      </w:tr>
      <w:tr w:rsidR="00C22BC8" w:rsidRPr="00633287" w:rsidTr="00C84227">
        <w:trPr>
          <w:trHeight w:val="942"/>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Doba odpisovania</w:t>
            </w:r>
          </w:p>
        </w:tc>
        <w:tc>
          <w:tcPr>
            <w:tcW w:w="3032" w:type="dxa"/>
            <w:tcBorders>
              <w:top w:val="single" w:sz="4" w:space="0" w:color="auto"/>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ju určuje sama, pričom vychádza zo skutočnej doby používania a skutočného opotrebenia</w:t>
            </w:r>
          </w:p>
        </w:tc>
        <w:tc>
          <w:tcPr>
            <w:tcW w:w="3033" w:type="dxa"/>
            <w:tcBorders>
              <w:top w:val="single" w:sz="4" w:space="0" w:color="auto"/>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je povinná sa riadiť dobami určenými v zákone o dani z príjmov, pričom táto doba vychádza z predpokladanej doby životnosti majetku</w:t>
            </w:r>
          </w:p>
        </w:tc>
      </w:tr>
      <w:tr w:rsidR="00C22BC8" w:rsidRPr="00633287" w:rsidTr="00C84227">
        <w:trPr>
          <w:trHeight w:val="700"/>
        </w:trPr>
        <w:tc>
          <w:tcPr>
            <w:tcW w:w="3032" w:type="dxa"/>
            <w:tcBorders>
              <w:top w:val="nil"/>
              <w:left w:val="single" w:sz="4" w:space="0" w:color="auto"/>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Metódy odpisovania</w:t>
            </w:r>
          </w:p>
        </w:tc>
        <w:tc>
          <w:tcPr>
            <w:tcW w:w="3032"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možnosť využitia rôznych metód pri výpočte, ktoré nie sú presne vymedzené</w:t>
            </w:r>
          </w:p>
        </w:tc>
        <w:tc>
          <w:tcPr>
            <w:tcW w:w="3033"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metódy výpočtu sú presne stanovené, nie je možnosť inej voľby</w:t>
            </w:r>
          </w:p>
        </w:tc>
      </w:tr>
      <w:tr w:rsidR="00C22BC8" w:rsidRPr="0063328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rsidR="00C22BC8" w:rsidRPr="00633287" w:rsidRDefault="00C22BC8" w:rsidP="00C33C3A">
            <w:pPr>
              <w:rPr>
                <w:rFonts w:ascii="Arial Narrow" w:hAnsi="Arial Narrow"/>
                <w:b/>
                <w:sz w:val="20"/>
                <w:szCs w:val="20"/>
              </w:rPr>
            </w:pPr>
            <w:r w:rsidRPr="00633287">
              <w:rPr>
                <w:rFonts w:ascii="Arial Narrow" w:hAnsi="Arial Narrow"/>
                <w:b/>
                <w:sz w:val="20"/>
                <w:szCs w:val="20"/>
              </w:rPr>
              <w:t>Zmena metódy odpisovania</w:t>
            </w:r>
          </w:p>
        </w:tc>
        <w:tc>
          <w:tcPr>
            <w:tcW w:w="3032" w:type="dxa"/>
            <w:vMerge w:val="restart"/>
            <w:tcBorders>
              <w:top w:val="nil"/>
              <w:left w:val="single" w:sz="4" w:space="0" w:color="auto"/>
              <w:bottom w:val="single" w:sz="4" w:space="0" w:color="auto"/>
              <w:right w:val="single" w:sz="4" w:space="0" w:color="auto"/>
            </w:tcBorders>
            <w:shd w:val="clear" w:color="auto" w:fill="auto"/>
            <w:vAlign w:val="center"/>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zmeny k prvému dňu účtovného obdobia</w:t>
            </w:r>
          </w:p>
        </w:tc>
        <w:tc>
          <w:tcPr>
            <w:tcW w:w="3033"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zmeniť metódu</w:t>
            </w:r>
          </w:p>
        </w:tc>
      </w:tr>
      <w:tr w:rsidR="00C22BC8" w:rsidRPr="00633287" w:rsidTr="001C3C22">
        <w:trPr>
          <w:trHeight w:val="518"/>
        </w:trPr>
        <w:tc>
          <w:tcPr>
            <w:tcW w:w="3032" w:type="dxa"/>
            <w:vMerge/>
            <w:tcBorders>
              <w:top w:val="nil"/>
              <w:left w:val="single" w:sz="4" w:space="0" w:color="auto"/>
              <w:bottom w:val="single" w:sz="4" w:space="0" w:color="auto"/>
              <w:right w:val="single" w:sz="4" w:space="0" w:color="auto"/>
            </w:tcBorders>
            <w:vAlign w:val="center"/>
            <w:hideMark/>
          </w:tcPr>
          <w:p w:rsidR="00C22BC8" w:rsidRPr="00633287" w:rsidRDefault="00C22BC8" w:rsidP="00C33C3A">
            <w:pPr>
              <w:ind w:left="567" w:hanging="567"/>
              <w:rPr>
                <w:rFonts w:ascii="Arial Narrow" w:hAnsi="Arial Narrow"/>
                <w:b/>
                <w:sz w:val="20"/>
                <w:szCs w:val="20"/>
              </w:rPr>
            </w:pPr>
          </w:p>
        </w:tc>
        <w:tc>
          <w:tcPr>
            <w:tcW w:w="3032" w:type="dxa"/>
            <w:vMerge/>
            <w:tcBorders>
              <w:top w:val="nil"/>
              <w:left w:val="single" w:sz="4" w:space="0" w:color="auto"/>
              <w:bottom w:val="single" w:sz="4" w:space="0" w:color="auto"/>
              <w:right w:val="single" w:sz="4" w:space="0" w:color="auto"/>
            </w:tcBorders>
            <w:vAlign w:val="center"/>
            <w:hideMark/>
          </w:tcPr>
          <w:p w:rsidR="00C22BC8" w:rsidRPr="00633287" w:rsidRDefault="00C22BC8" w:rsidP="00C33C3A">
            <w:pPr>
              <w:rPr>
                <w:rFonts w:ascii="Arial Narrow" w:hAnsi="Arial Narrow"/>
                <w:sz w:val="20"/>
                <w:szCs w:val="20"/>
              </w:rPr>
            </w:pPr>
          </w:p>
        </w:tc>
        <w:tc>
          <w:tcPr>
            <w:tcW w:w="3033"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je povinná počas celej doby odpisovania používať rovnakú metódu</w:t>
            </w:r>
          </w:p>
        </w:tc>
      </w:tr>
      <w:tr w:rsidR="00C22BC8" w:rsidRPr="00633287" w:rsidTr="001C3C22">
        <w:trPr>
          <w:trHeight w:val="695"/>
        </w:trPr>
        <w:tc>
          <w:tcPr>
            <w:tcW w:w="3032" w:type="dxa"/>
            <w:tcBorders>
              <w:top w:val="nil"/>
              <w:left w:val="single" w:sz="4" w:space="0" w:color="auto"/>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Prerušenie odpisovania</w:t>
            </w:r>
          </w:p>
        </w:tc>
        <w:tc>
          <w:tcPr>
            <w:tcW w:w="3032" w:type="dxa"/>
            <w:tcBorders>
              <w:top w:val="nil"/>
              <w:left w:val="nil"/>
              <w:bottom w:val="single" w:sz="4" w:space="0" w:color="auto"/>
              <w:right w:val="single" w:sz="4" w:space="0" w:color="auto"/>
            </w:tcBorders>
            <w:shd w:val="clear" w:color="auto" w:fill="auto"/>
            <w:vAlign w:val="center"/>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prerušiť odpisovanie</w:t>
            </w:r>
          </w:p>
        </w:tc>
        <w:tc>
          <w:tcPr>
            <w:tcW w:w="3033"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prerušiť odpisovanie na jedno alebo viac zdaňovacích období</w:t>
            </w:r>
          </w:p>
        </w:tc>
      </w:tr>
      <w:tr w:rsidR="00C22BC8" w:rsidRPr="00633287" w:rsidTr="001C3C22">
        <w:trPr>
          <w:trHeight w:val="691"/>
        </w:trPr>
        <w:tc>
          <w:tcPr>
            <w:tcW w:w="3032" w:type="dxa"/>
            <w:tcBorders>
              <w:top w:val="nil"/>
              <w:left w:val="single" w:sz="4" w:space="0" w:color="auto"/>
              <w:bottom w:val="single" w:sz="4" w:space="0" w:color="auto"/>
              <w:right w:val="single" w:sz="4" w:space="0" w:color="auto"/>
            </w:tcBorders>
            <w:shd w:val="clear" w:color="auto" w:fill="auto"/>
            <w:hideMark/>
          </w:tcPr>
          <w:p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Účtovanie</w:t>
            </w:r>
          </w:p>
        </w:tc>
        <w:tc>
          <w:tcPr>
            <w:tcW w:w="3032"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povinnosť ich účtovania podľa zákona o účtovníctve</w:t>
            </w:r>
          </w:p>
        </w:tc>
        <w:tc>
          <w:tcPr>
            <w:tcW w:w="3033" w:type="dxa"/>
            <w:tcBorders>
              <w:top w:val="nil"/>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daňové odpisy sa v účtovníctve neúčtujú, vyčíslujú sa len pre potreby výpočtu dane z príjmov</w:t>
            </w:r>
          </w:p>
        </w:tc>
      </w:tr>
      <w:tr w:rsidR="00C22BC8" w:rsidRPr="00633287" w:rsidTr="001C3C22">
        <w:trPr>
          <w:trHeight w:val="70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rsidR="00C22BC8" w:rsidRPr="00633287" w:rsidRDefault="00C22BC8" w:rsidP="00C33C3A">
            <w:pPr>
              <w:rPr>
                <w:rFonts w:ascii="Arial Narrow" w:hAnsi="Arial Narrow"/>
                <w:b/>
                <w:sz w:val="20"/>
                <w:szCs w:val="20"/>
              </w:rPr>
            </w:pPr>
            <w:r w:rsidRPr="00633287">
              <w:rPr>
                <w:rFonts w:ascii="Arial Narrow" w:hAnsi="Arial Narrow"/>
                <w:b/>
                <w:sz w:val="20"/>
                <w:szCs w:val="20"/>
              </w:rPr>
              <w:t>Náročnosť overenia zo strany RO</w:t>
            </w:r>
          </w:p>
        </w:tc>
        <w:tc>
          <w:tcPr>
            <w:tcW w:w="3032" w:type="dxa"/>
            <w:tcBorders>
              <w:top w:val="single" w:sz="4" w:space="0" w:color="auto"/>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vyššia vzhľadom na možné rozdielne stanovenie výšky odpisov pre obdobný majetok na úrovni účtovných jednotiek</w:t>
            </w:r>
          </w:p>
        </w:tc>
        <w:tc>
          <w:tcPr>
            <w:tcW w:w="3033" w:type="dxa"/>
            <w:tcBorders>
              <w:top w:val="single" w:sz="4" w:space="0" w:color="auto"/>
              <w:left w:val="nil"/>
              <w:bottom w:val="single" w:sz="4" w:space="0" w:color="auto"/>
              <w:right w:val="single" w:sz="4" w:space="0" w:color="auto"/>
            </w:tcBorders>
            <w:shd w:val="clear" w:color="auto" w:fill="auto"/>
            <w:hideMark/>
          </w:tcPr>
          <w:p w:rsidR="00C22BC8" w:rsidRPr="00633287" w:rsidRDefault="00C22BC8" w:rsidP="00C33C3A">
            <w:pPr>
              <w:rPr>
                <w:rFonts w:ascii="Arial Narrow" w:hAnsi="Arial Narrow"/>
                <w:sz w:val="20"/>
                <w:szCs w:val="20"/>
              </w:rPr>
            </w:pPr>
            <w:r w:rsidRPr="00633287">
              <w:rPr>
                <w:rFonts w:ascii="Arial Narrow" w:hAnsi="Arial Narrow"/>
                <w:sz w:val="20"/>
                <w:szCs w:val="20"/>
              </w:rPr>
              <w:t>nižšia vzhľadom na to, že metodika ich výpočtu je jednotne stanovená pre všetky účtovné jednotky</w:t>
            </w:r>
          </w:p>
        </w:tc>
      </w:tr>
    </w:tbl>
    <w:p w:rsidR="00C22BC8" w:rsidRPr="00633287" w:rsidRDefault="00C22BC8" w:rsidP="00C22BC8">
      <w:pPr>
        <w:jc w:val="both"/>
        <w:rPr>
          <w:rFonts w:ascii="Arial Narrow" w:hAnsi="Arial Narrow"/>
          <w:b/>
          <w:bCs/>
          <w:sz w:val="20"/>
          <w:szCs w:val="20"/>
        </w:rPr>
      </w:pPr>
    </w:p>
    <w:p w:rsidR="00C22BC8" w:rsidRPr="00633287" w:rsidRDefault="00C22BC8" w:rsidP="00C22BC8">
      <w:pPr>
        <w:jc w:val="both"/>
        <w:rPr>
          <w:rFonts w:ascii="Arial Narrow" w:hAnsi="Arial Narrow"/>
          <w:b/>
          <w:bCs/>
          <w:sz w:val="20"/>
          <w:szCs w:val="20"/>
        </w:rPr>
      </w:pPr>
    </w:p>
    <w:p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432" w:name="_Toc450897442"/>
      <w:bookmarkStart w:id="433" w:name="_Toc514307887"/>
      <w:r w:rsidRPr="00633287">
        <w:rPr>
          <w:rFonts w:eastAsiaTheme="majorEastAsia" w:cstheme="majorBidi"/>
          <w:szCs w:val="24"/>
          <w:lang w:eastAsia="cs-CZ"/>
        </w:rPr>
        <w:t>Hlavná položka 3 „Koordinácia projektu“</w:t>
      </w:r>
      <w:bookmarkEnd w:id="432"/>
      <w:bookmarkEnd w:id="433"/>
    </w:p>
    <w:p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Cs/>
          <w:sz w:val="20"/>
          <w:szCs w:val="20"/>
        </w:rPr>
        <w:t>Táto hlavná položka sa</w:t>
      </w:r>
      <w:r w:rsidR="006848A1">
        <w:rPr>
          <w:rFonts w:ascii="Arial Narrow" w:hAnsi="Arial Narrow"/>
          <w:bCs/>
          <w:sz w:val="20"/>
          <w:szCs w:val="20"/>
        </w:rPr>
        <w:t xml:space="preserve"> viaže na</w:t>
      </w:r>
      <w:r w:rsidR="00BA6F34">
        <w:rPr>
          <w:rFonts w:ascii="Arial Narrow" w:hAnsi="Arial Narrow"/>
          <w:bCs/>
          <w:sz w:val="20"/>
          <w:szCs w:val="20"/>
        </w:rPr>
        <w:t xml:space="preserve"> </w:t>
      </w:r>
      <w:r w:rsidR="00BA6F34" w:rsidRPr="004753B2">
        <w:rPr>
          <w:rFonts w:ascii="Arial Narrow" w:hAnsi="Arial Narrow"/>
          <w:bCs/>
          <w:sz w:val="20"/>
          <w:szCs w:val="20"/>
        </w:rPr>
        <w:t>riadenie resp.</w:t>
      </w:r>
      <w:r w:rsidR="006848A1">
        <w:rPr>
          <w:rFonts w:ascii="Arial Narrow" w:hAnsi="Arial Narrow"/>
          <w:bCs/>
          <w:sz w:val="20"/>
          <w:szCs w:val="20"/>
        </w:rPr>
        <w:t xml:space="preserve"> koordináciu projektu.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color w:val="000000"/>
          <w:sz w:val="20"/>
          <w:szCs w:val="20"/>
        </w:rPr>
        <w:t xml:space="preserve">Položka 3.1. Personálne výdavky interné - koordinačné činnosti </w:t>
      </w:r>
      <w:r w:rsidRPr="00633287">
        <w:rPr>
          <w:rFonts w:ascii="Arial Narrow" w:hAnsi="Arial Narrow"/>
          <w:sz w:val="20"/>
          <w:szCs w:val="20"/>
        </w:rPr>
        <w:t xml:space="preserve">zahŕňa výdavky vzniknuté na základe pracovnoprávnych vzťahov alebo obdobných vzťahov (napr. zákonník práce, zákon o štátnej službe,...). Jednotka pri kalkulácii pre tieto podpoložky (podpodpoložky)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w:t>
      </w:r>
      <w:r w:rsidR="00A17FEF" w:rsidRPr="00A17FEF">
        <w:rPr>
          <w:rFonts w:ascii="Arial Narrow" w:hAnsi="Arial Narrow"/>
          <w:sz w:val="20"/>
          <w:szCs w:val="20"/>
        </w:rPr>
        <w:t>SO je oprávnený definovať výdavky na doplnkové dôchodkové sporenie ako oprávnené výdavky pri dodržaní podmienok ustanovených v osobitných predpisoch, resp. v kolektívnych zmluvách.</w:t>
      </w:r>
      <w:r w:rsidRPr="00633287">
        <w:rPr>
          <w:rFonts w:ascii="Arial Narrow" w:hAnsi="Arial Narrow"/>
          <w:sz w:val="20"/>
          <w:szCs w:val="20"/>
        </w:rPr>
        <w:t xml:space="preserve"> V prípade, ak zamestnanec pracuje na 100 %</w:t>
      </w:r>
      <w:r w:rsidRPr="00633287">
        <w:rPr>
          <w:rFonts w:ascii="Arial Narrow" w:hAnsi="Arial Narrow"/>
          <w:sz w:val="20"/>
          <w:szCs w:val="20"/>
          <w:vertAlign w:val="superscript"/>
        </w:rPr>
        <w:footnoteReference w:id="65"/>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w:t>
      </w:r>
      <w:r w:rsidRPr="00633287">
        <w:rPr>
          <w:rFonts w:ascii="Arial Narrow" w:hAnsi="Arial Narrow"/>
          <w:sz w:val="20"/>
          <w:szCs w:val="20"/>
        </w:rPr>
        <w:lastRenderedPageBreak/>
        <w:t>tieto podpoložky (podpodpoložky) stanovená „</w:t>
      </w:r>
      <w:r w:rsidRPr="00C173CB">
        <w:rPr>
          <w:rFonts w:ascii="Arial Narrow" w:hAnsi="Arial Narrow"/>
          <w:sz w:val="20"/>
          <w:szCs w:val="20"/>
        </w:rPr>
        <w:t>osobohodina“</w:t>
      </w:r>
      <w:r w:rsidRPr="00C173CB">
        <w:rPr>
          <w:rFonts w:ascii="Arial Narrow" w:hAnsi="Arial Narrow"/>
          <w:sz w:val="20"/>
          <w:szCs w:val="20"/>
          <w:vertAlign w:val="superscript"/>
        </w:rPr>
        <w:footnoteReference w:id="66"/>
      </w:r>
      <w:r w:rsidR="007943ED" w:rsidRPr="00C173CB">
        <w:rPr>
          <w:rStyle w:val="Odkaznapoznmkupodiarou"/>
          <w:rFonts w:ascii="Arial Narrow" w:hAnsi="Arial Narrow"/>
          <w:sz w:val="20"/>
          <w:szCs w:val="20"/>
        </w:rPr>
        <w:t xml:space="preserve"> </w:t>
      </w:r>
      <w:r w:rsidR="007943ED" w:rsidRPr="00C173CB">
        <w:rPr>
          <w:rStyle w:val="Odkaznapoznmkupodiarou"/>
          <w:rFonts w:ascii="Arial Narrow" w:hAnsi="Arial Narrow"/>
          <w:sz w:val="20"/>
          <w:szCs w:val="20"/>
        </w:rPr>
        <w:footnoteReference w:id="67"/>
      </w:r>
      <w:r w:rsidRPr="00C173CB">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68"/>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 nie sú oprávnenými výdavkami. Do tejto položky sa zahŕňajú aj výdavky vzniknuté na základe dohôd o prácach vykon</w:t>
      </w:r>
      <w:r w:rsidR="006848A1">
        <w:rPr>
          <w:rFonts w:ascii="Arial Narrow" w:hAnsi="Arial Narrow"/>
          <w:sz w:val="20"/>
          <w:szCs w:val="20"/>
        </w:rPr>
        <w:t>ávaných mimo pracovného pomeru.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3.1.1. Projektový manažér </w:t>
      </w:r>
      <w:r w:rsidRPr="00633287">
        <w:rPr>
          <w:rFonts w:ascii="Arial Narrow" w:hAnsi="Arial Narrow"/>
          <w:sz w:val="20"/>
          <w:szCs w:val="20"/>
        </w:rPr>
        <w:t>je možné začleniť projektového manažéra (iba jedna osoba</w:t>
      </w:r>
      <w:r w:rsidRPr="00633287">
        <w:rPr>
          <w:rFonts w:ascii="Arial Narrow" w:hAnsi="Arial Narrow"/>
          <w:sz w:val="20"/>
          <w:szCs w:val="20"/>
          <w:vertAlign w:val="superscript"/>
        </w:rPr>
        <w:footnoteReference w:id="69"/>
      </w:r>
      <w:r w:rsidRPr="00633287">
        <w:rPr>
          <w:rFonts w:ascii="Arial Narrow" w:hAnsi="Arial Narrow"/>
          <w:sz w:val="20"/>
          <w:szCs w:val="20"/>
        </w:rPr>
        <w:t>, ktorá je zodpovedná za realizáciu projektu ako celku, r</w:t>
      </w:r>
      <w:r w:rsidR="006848A1">
        <w:rPr>
          <w:rFonts w:ascii="Arial Narrow" w:hAnsi="Arial Narrow"/>
          <w:sz w:val="20"/>
          <w:szCs w:val="20"/>
        </w:rPr>
        <w:t>esp. vedúci projektového tímu).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3.1.2. </w:t>
      </w:r>
      <w:r w:rsidR="00D70571" w:rsidRPr="00633287">
        <w:rPr>
          <w:rFonts w:ascii="Arial Narrow" w:hAnsi="Arial Narrow"/>
          <w:i/>
          <w:iCs/>
          <w:sz w:val="20"/>
          <w:szCs w:val="20"/>
        </w:rPr>
        <w:t>Vedúci projektovej kancelári</w:t>
      </w:r>
      <w:r w:rsidR="00D70571" w:rsidRPr="007943ED">
        <w:rPr>
          <w:rFonts w:ascii="Arial Narrow" w:hAnsi="Arial Narrow"/>
          <w:i/>
          <w:iCs/>
          <w:sz w:val="20"/>
          <w:szCs w:val="20"/>
        </w:rPr>
        <w:t>e</w:t>
      </w:r>
      <w:r w:rsidR="007943ED" w:rsidRPr="007943ED">
        <w:rPr>
          <w:rStyle w:val="Odkaznapoznmkupodiarou"/>
          <w:rFonts w:ascii="Arial Narrow" w:hAnsi="Arial Narrow"/>
          <w:i/>
          <w:iCs/>
          <w:sz w:val="20"/>
          <w:szCs w:val="20"/>
        </w:rPr>
        <w:footnoteReference w:id="70"/>
      </w:r>
      <w:r w:rsidR="00D70571" w:rsidRPr="00633287">
        <w:rPr>
          <w:rFonts w:ascii="Arial Narrow" w:hAnsi="Arial Narrow"/>
          <w:i/>
          <w:iCs/>
          <w:sz w:val="20"/>
          <w:szCs w:val="20"/>
        </w:rPr>
        <w:t xml:space="preserve"> </w:t>
      </w:r>
      <w:r w:rsidRPr="00633287">
        <w:rPr>
          <w:rFonts w:ascii="Arial Narrow" w:hAnsi="Arial Narrow"/>
          <w:sz w:val="20"/>
          <w:szCs w:val="20"/>
        </w:rPr>
        <w:t xml:space="preserve">je možné začleniť </w:t>
      </w:r>
      <w:r w:rsidR="00D61764">
        <w:rPr>
          <w:rFonts w:ascii="Arial Narrow" w:hAnsi="Arial Narrow"/>
          <w:iCs/>
          <w:sz w:val="20"/>
          <w:szCs w:val="20"/>
        </w:rPr>
        <w:t>vedúceho projektovej kancelárie</w:t>
      </w:r>
      <w:r w:rsidR="00554107">
        <w:rPr>
          <w:rFonts w:ascii="Arial Narrow" w:hAnsi="Arial Narrow"/>
          <w:iCs/>
          <w:sz w:val="20"/>
          <w:szCs w:val="20"/>
        </w:rPr>
        <w:t xml:space="preserve"> </w:t>
      </w:r>
      <w:r w:rsidRPr="00633287">
        <w:rPr>
          <w:rFonts w:ascii="Arial Narrow" w:hAnsi="Arial Narrow"/>
          <w:sz w:val="20"/>
          <w:szCs w:val="20"/>
        </w:rPr>
        <w:t xml:space="preserve">Potrebu </w:t>
      </w:r>
      <w:r w:rsidR="00D70571" w:rsidRPr="00633287">
        <w:rPr>
          <w:rFonts w:ascii="Arial Narrow" w:hAnsi="Arial Narrow"/>
          <w:sz w:val="20"/>
          <w:szCs w:val="20"/>
        </w:rPr>
        <w:t xml:space="preserve">vedúceho projektovej kancelárie </w:t>
      </w:r>
      <w:r w:rsidRPr="00633287">
        <w:rPr>
          <w:rFonts w:ascii="Arial Narrow" w:hAnsi="Arial Narrow"/>
          <w:sz w:val="20"/>
          <w:szCs w:val="20"/>
        </w:rPr>
        <w:t>musí žiadateľ zdôvodniť.</w:t>
      </w:r>
    </w:p>
    <w:p w:rsidR="00D70571"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3.1.3.</w:t>
      </w:r>
      <w:r w:rsidR="00D70571" w:rsidRPr="00633287">
        <w:rPr>
          <w:rFonts w:ascii="Arial Narrow" w:hAnsi="Arial Narrow"/>
          <w:i/>
          <w:iCs/>
          <w:sz w:val="20"/>
          <w:szCs w:val="20"/>
        </w:rPr>
        <w:t xml:space="preserve"> Hlavný f</w:t>
      </w:r>
      <w:r w:rsidRPr="00633287">
        <w:rPr>
          <w:rFonts w:ascii="Arial Narrow" w:hAnsi="Arial Narrow"/>
          <w:i/>
          <w:iCs/>
          <w:sz w:val="20"/>
          <w:szCs w:val="20"/>
        </w:rPr>
        <w:t xml:space="preserve">inančný manažér </w:t>
      </w:r>
      <w:r w:rsidRPr="00633287">
        <w:rPr>
          <w:rFonts w:ascii="Arial Narrow" w:hAnsi="Arial Narrow"/>
          <w:sz w:val="20"/>
          <w:szCs w:val="20"/>
        </w:rPr>
        <w:t xml:space="preserve">je možné </w:t>
      </w:r>
      <w:r w:rsidR="00D70571" w:rsidRPr="00633287">
        <w:rPr>
          <w:rFonts w:ascii="Arial Narrow" w:hAnsi="Arial Narrow"/>
          <w:sz w:val="20"/>
          <w:szCs w:val="20"/>
        </w:rPr>
        <w:t xml:space="preserve">začleniť  hlavného </w:t>
      </w:r>
      <w:r w:rsidRPr="00633287">
        <w:rPr>
          <w:rFonts w:ascii="Arial Narrow" w:hAnsi="Arial Narrow"/>
          <w:sz w:val="20"/>
          <w:szCs w:val="20"/>
        </w:rPr>
        <w:t>finančného manažéra, ktorý zodpovedá za finančné riadenie</w:t>
      </w:r>
      <w:r w:rsidR="00D70571" w:rsidRPr="00633287">
        <w:rPr>
          <w:rFonts w:ascii="Arial Narrow" w:hAnsi="Arial Narrow"/>
          <w:sz w:val="20"/>
          <w:szCs w:val="20"/>
        </w:rPr>
        <w:t>. í Jeden hlavný finančný manažér na projekt, vyšší počet hlavných finančných manažérov musí žiadateľ zdôvodniť.</w:t>
      </w:r>
    </w:p>
    <w:p w:rsidR="00D70571" w:rsidRPr="00633287" w:rsidRDefault="00D70571"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3.1.4. Finančný manažér </w:t>
      </w:r>
      <w:r w:rsidRPr="00633287">
        <w:rPr>
          <w:rFonts w:ascii="Arial Narrow" w:hAnsi="Arial Narrow"/>
          <w:sz w:val="20"/>
          <w:szCs w:val="20"/>
        </w:rPr>
        <w:t>je možné finančného manažéra, ktorý realizuje finančné riadenie. Počet finančných manažérov musí žiadateľ zdôvodniť.</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3.1.</w:t>
      </w:r>
      <w:r w:rsidR="00D70571" w:rsidRPr="00633287">
        <w:rPr>
          <w:rFonts w:ascii="Arial Narrow" w:hAnsi="Arial Narrow"/>
          <w:i/>
          <w:iCs/>
          <w:sz w:val="20"/>
          <w:szCs w:val="20"/>
        </w:rPr>
        <w:t>5</w:t>
      </w:r>
      <w:r w:rsidRPr="00633287">
        <w:rPr>
          <w:rFonts w:ascii="Arial Narrow" w:hAnsi="Arial Narrow"/>
          <w:i/>
          <w:iCs/>
          <w:sz w:val="20"/>
          <w:szCs w:val="20"/>
        </w:rPr>
        <w:t>. administratívny personál</w:t>
      </w:r>
      <w:r w:rsidRPr="00633287">
        <w:rPr>
          <w:rFonts w:ascii="Arial Narrow" w:hAnsi="Arial Narrow"/>
          <w:sz w:val="20"/>
          <w:szCs w:val="20"/>
        </w:rPr>
        <w:t xml:space="preserve"> je možné začleniť personál zastrešujúci finančnú časť a administratívno-koordinačnú časť: administratívneho pracovníka</w:t>
      </w:r>
      <w:r w:rsidR="00C71E6F">
        <w:rPr>
          <w:rFonts w:ascii="Arial Narrow" w:hAnsi="Arial Narrow"/>
          <w:sz w:val="20"/>
          <w:szCs w:val="20"/>
        </w:rPr>
        <w:t>/zamestnanca</w:t>
      </w:r>
      <w:r w:rsidRPr="00633287">
        <w:rPr>
          <w:rFonts w:ascii="Arial Narrow" w:hAnsi="Arial Narrow"/>
          <w:sz w:val="20"/>
          <w:szCs w:val="20"/>
        </w:rPr>
        <w:t>,. Počet a potrebu jednotlivých typov pracovných pozícií musí žiadateľ zdôvodniť vzhľadom na výšku NFP, charakter projektu a veľkosť cieľovej skupiny.</w:t>
      </w:r>
    </w:p>
    <w:p w:rsidR="00C22BC8" w:rsidRPr="00633287" w:rsidRDefault="00C22BC8"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i/>
          <w:iCs/>
          <w:sz w:val="20"/>
          <w:szCs w:val="20"/>
        </w:rPr>
        <w:t>Do podpoložky 3.1.</w:t>
      </w:r>
      <w:r w:rsidR="00D70571" w:rsidRPr="00633287">
        <w:rPr>
          <w:rFonts w:ascii="Arial Narrow" w:hAnsi="Arial Narrow"/>
          <w:i/>
          <w:iCs/>
          <w:sz w:val="20"/>
          <w:szCs w:val="20"/>
        </w:rPr>
        <w:t>6</w:t>
      </w:r>
      <w:r w:rsidRPr="00633287">
        <w:rPr>
          <w:rFonts w:ascii="Arial Narrow" w:hAnsi="Arial Narrow"/>
          <w:i/>
          <w:iCs/>
          <w:sz w:val="20"/>
          <w:szCs w:val="20"/>
        </w:rPr>
        <w:t xml:space="preserve">. </w:t>
      </w:r>
      <w:r w:rsidRPr="00633287">
        <w:rPr>
          <w:rFonts w:ascii="Arial Narrow" w:hAnsi="Arial Narrow"/>
          <w:i/>
          <w:sz w:val="20"/>
          <w:szCs w:val="20"/>
        </w:rPr>
        <w:t>Manažér monitorovania</w:t>
      </w:r>
      <w:r w:rsidRPr="00633287">
        <w:rPr>
          <w:rFonts w:ascii="Arial Narrow" w:hAnsi="Arial Narrow"/>
          <w:sz w:val="20"/>
          <w:szCs w:val="20"/>
        </w:rPr>
        <w:t xml:space="preserve"> je možné začleniť personál participujú na monitorovaní alebo hodnotení projektu. </w:t>
      </w:r>
      <w:r w:rsidR="00D70571" w:rsidRPr="00633287">
        <w:rPr>
          <w:rFonts w:ascii="Arial Narrow" w:hAnsi="Arial Narrow"/>
          <w:sz w:val="20"/>
          <w:szCs w:val="20"/>
        </w:rPr>
        <w:t xml:space="preserve">Počet manažérov monitorovania musí žiadateľ zdôvodniť </w:t>
      </w:r>
      <w:r w:rsidRPr="00633287">
        <w:rPr>
          <w:rFonts w:ascii="Arial Narrow" w:hAnsi="Arial Narrow"/>
          <w:sz w:val="20"/>
          <w:szCs w:val="20"/>
        </w:rPr>
        <w:t>Patria sem hlavne personálne výdavky týkajúce sa priebežného a záverečného hodnotenia projektu - monitorovacie správy, hodnotenie spokojnosti vykonaných aktivít - vypracovanie a analýza dotazníkov</w:t>
      </w:r>
      <w:r w:rsidR="00D70571" w:rsidRPr="00633287">
        <w:rPr>
          <w:rFonts w:ascii="Arial Narrow" w:hAnsi="Arial Narrow"/>
          <w:sz w:val="20"/>
          <w:szCs w:val="20"/>
        </w:rPr>
        <w:t>, zabezpečenie kariet účastníkov</w:t>
      </w:r>
      <w:r w:rsidRPr="00633287">
        <w:rPr>
          <w:rFonts w:ascii="Arial Narrow" w:hAnsi="Arial Narrow"/>
          <w:sz w:val="20"/>
          <w:szCs w:val="20"/>
        </w:rPr>
        <w:t xml:space="preserve"> a podobne.</w:t>
      </w:r>
    </w:p>
    <w:p w:rsidR="00D70571" w:rsidRPr="00C84227" w:rsidRDefault="00D70571" w:rsidP="00C84227">
      <w:pPr>
        <w:autoSpaceDE w:val="0"/>
        <w:autoSpaceDN w:val="0"/>
        <w:adjustRightInd w:val="0"/>
        <w:ind w:firstLine="708"/>
        <w:jc w:val="both"/>
        <w:rPr>
          <w:rFonts w:ascii="Arial Narrow" w:hAnsi="Arial Narrow"/>
          <w:sz w:val="20"/>
        </w:rPr>
      </w:pPr>
    </w:p>
    <w:tbl>
      <w:tblPr>
        <w:tblStyle w:val="Mriekatabuky"/>
        <w:tblW w:w="0" w:type="auto"/>
        <w:tblLook w:val="04A0" w:firstRow="1" w:lastRow="0" w:firstColumn="1" w:lastColumn="0" w:noHBand="0" w:noVBand="1"/>
      </w:tblPr>
      <w:tblGrid>
        <w:gridCol w:w="1669"/>
        <w:gridCol w:w="7393"/>
      </w:tblGrid>
      <w:tr w:rsidR="00A17FEF" w:rsidRPr="00C331AC" w:rsidTr="00A371E6">
        <w:tc>
          <w:tcPr>
            <w:tcW w:w="1672" w:type="dxa"/>
          </w:tcPr>
          <w:p w:rsidR="00A17FEF" w:rsidRPr="00A17FEF" w:rsidRDefault="009A6B0D" w:rsidP="00A371E6">
            <w:pPr>
              <w:rPr>
                <w:rFonts w:ascii="Arial Narrow" w:hAnsi="Arial Narrow"/>
                <w:sz w:val="20"/>
                <w:szCs w:val="20"/>
              </w:rPr>
            </w:pPr>
            <w:r w:rsidRPr="00A17FEF">
              <w:rPr>
                <w:rFonts w:ascii="Arial Narrow" w:hAnsi="Arial Narrow"/>
                <w:sz w:val="20"/>
                <w:szCs w:val="20"/>
              </w:rPr>
              <w:t>P</w:t>
            </w:r>
            <w:r w:rsidR="00A17FEF" w:rsidRPr="00A17FEF">
              <w:rPr>
                <w:rFonts w:ascii="Arial Narrow" w:hAnsi="Arial Narrow"/>
                <w:sz w:val="20"/>
                <w:szCs w:val="20"/>
              </w:rPr>
              <w:t>ozícia</w:t>
            </w:r>
          </w:p>
        </w:tc>
        <w:tc>
          <w:tcPr>
            <w:tcW w:w="7544" w:type="dxa"/>
          </w:tcPr>
          <w:p w:rsidR="00A17FEF" w:rsidRPr="00A17FEF" w:rsidRDefault="00A17FEF" w:rsidP="00A371E6">
            <w:pPr>
              <w:rPr>
                <w:rFonts w:ascii="Arial Narrow" w:hAnsi="Arial Narrow"/>
                <w:color w:val="FF0000"/>
                <w:sz w:val="20"/>
                <w:szCs w:val="20"/>
              </w:rPr>
            </w:pPr>
            <w:r w:rsidRPr="00A17FEF">
              <w:rPr>
                <w:rFonts w:ascii="Arial Narrow" w:hAnsi="Arial Narrow"/>
                <w:sz w:val="20"/>
                <w:szCs w:val="20"/>
              </w:rPr>
              <w:t>činnosti</w:t>
            </w:r>
          </w:p>
        </w:tc>
      </w:tr>
      <w:tr w:rsidR="00A17FEF" w:rsidRPr="00C331AC" w:rsidTr="00A371E6">
        <w:tc>
          <w:tcPr>
            <w:tcW w:w="1672" w:type="dxa"/>
          </w:tcPr>
          <w:p w:rsidR="00A17FEF" w:rsidRPr="00A17FEF" w:rsidRDefault="00A17FEF" w:rsidP="00A371E6">
            <w:pPr>
              <w:rPr>
                <w:rFonts w:ascii="Arial Narrow" w:hAnsi="Arial Narrow"/>
                <w:sz w:val="20"/>
                <w:szCs w:val="20"/>
              </w:rPr>
            </w:pPr>
            <w:r w:rsidRPr="00A17FEF">
              <w:rPr>
                <w:rFonts w:ascii="Arial Narrow" w:hAnsi="Arial Narrow"/>
                <w:color w:val="000000"/>
                <w:sz w:val="20"/>
                <w:szCs w:val="20"/>
              </w:rPr>
              <w:t>Projektový manažér</w:t>
            </w:r>
          </w:p>
        </w:tc>
        <w:tc>
          <w:tcPr>
            <w:tcW w:w="7544" w:type="dxa"/>
          </w:tcPr>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implementáciu projektu v súlade so  schválenou žiadosťou o NFP, resp. zmluvou o NFP, s platným systémom finančného riadenia  a systémom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implementáciu projektu v súlade so schváleným harmonogramom realizácie aktivít projektu,</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lastRenderedPageBreak/>
              <w:t>zodpovedá za napĺňanie merateľných ukazovateľov projektu,</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resp. koordinuje všetky činnosti súvisiace s implementáciou projektu – monitorovanie projektu, publicitu projektu, verejné obstarávanie a pod.</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koná vo vzťahu k dodávateľom, resp. partnerom na projekte,</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komunikáciu s SO v oblasti vzťahov vyplývajúcich zo zmluvy o NFP.</w:t>
            </w:r>
          </w:p>
        </w:tc>
      </w:tr>
      <w:tr w:rsidR="00A17FEF" w:rsidRPr="00C331AC" w:rsidTr="00A371E6">
        <w:tc>
          <w:tcPr>
            <w:tcW w:w="1672" w:type="dxa"/>
          </w:tcPr>
          <w:p w:rsidR="00A17FEF" w:rsidRPr="00A17FEF" w:rsidRDefault="00C71E6F" w:rsidP="00A371E6">
            <w:pPr>
              <w:rPr>
                <w:rFonts w:ascii="Arial Narrow" w:hAnsi="Arial Narrow"/>
                <w:sz w:val="20"/>
                <w:szCs w:val="20"/>
              </w:rPr>
            </w:pPr>
            <w:r>
              <w:rPr>
                <w:rFonts w:ascii="Arial Narrow" w:hAnsi="Arial Narrow"/>
                <w:color w:val="000000"/>
                <w:sz w:val="20"/>
                <w:szCs w:val="20"/>
              </w:rPr>
              <w:lastRenderedPageBreak/>
              <w:t>Hlavný finančný manažér/</w:t>
            </w:r>
            <w:r w:rsidR="00A17FEF" w:rsidRPr="00A17FEF">
              <w:rPr>
                <w:rFonts w:ascii="Arial Narrow" w:hAnsi="Arial Narrow"/>
                <w:color w:val="000000"/>
                <w:sz w:val="20"/>
                <w:szCs w:val="20"/>
              </w:rPr>
              <w:t>Finančný manažér</w:t>
            </w:r>
            <w:r w:rsidR="00A17FEF" w:rsidRPr="00A17FEF">
              <w:rPr>
                <w:rFonts w:ascii="Arial Narrow" w:hAnsi="Arial Narrow"/>
                <w:color w:val="FF0000"/>
                <w:sz w:val="20"/>
                <w:szCs w:val="20"/>
              </w:rPr>
              <w:t xml:space="preserve"> </w:t>
            </w:r>
          </w:p>
        </w:tc>
        <w:tc>
          <w:tcPr>
            <w:tcW w:w="7544" w:type="dxa"/>
          </w:tcPr>
          <w:p w:rsidR="00A17FEF" w:rsidRPr="00A17FEF" w:rsidRDefault="00A17FEF" w:rsidP="00A17FEF">
            <w:pPr>
              <w:pStyle w:val="Odsekzoznamu0"/>
              <w:numPr>
                <w:ilvl w:val="0"/>
                <w:numId w:val="119"/>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 xml:space="preserve">zodpovedá za správne finančné riadenie projektu  v súlade so  schválenou žiadosťou o NFP, resp. zmluvou o NFP, ,s platným systémom finančného riadenia  a systémom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čerpanie rozpočtu v súlade s pokrokom v implementácii projektu a dosahovanými ukazovateľmi,</w:t>
            </w:r>
          </w:p>
          <w:p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komunikáciu s </w:t>
            </w:r>
            <w:r w:rsidR="00C71E6F" w:rsidRPr="00A17FEF" w:rsidDel="00C71E6F">
              <w:rPr>
                <w:rFonts w:ascii="Arial Narrow" w:hAnsi="Arial Narrow"/>
                <w:sz w:val="20"/>
                <w:szCs w:val="20"/>
              </w:rPr>
              <w:t xml:space="preserve"> </w:t>
            </w:r>
            <w:r w:rsidRPr="00A17FEF">
              <w:rPr>
                <w:rFonts w:ascii="Arial Narrow" w:hAnsi="Arial Narrow"/>
                <w:sz w:val="20"/>
                <w:szCs w:val="20"/>
              </w:rPr>
              <w:t>SO v oblasti finančných vzťahov vyplývajúcich zo zmluvy o NFP,</w:t>
            </w:r>
          </w:p>
          <w:p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 xml:space="preserve">zodpovedá za prípravu a včasné predkladanie ŽoP vrátane úplnej podpornej dokumentácie (rozsah stanoví </w:t>
            </w:r>
            <w:r w:rsidR="00C71E6F">
              <w:rPr>
                <w:rFonts w:ascii="Arial Narrow" w:hAnsi="Arial Narrow"/>
                <w:sz w:val="20"/>
                <w:szCs w:val="20"/>
              </w:rPr>
              <w:t>S</w:t>
            </w:r>
            <w:r w:rsidRPr="00A17FEF">
              <w:rPr>
                <w:rFonts w:ascii="Arial Narrow" w:hAnsi="Arial Narrow"/>
                <w:sz w:val="20"/>
                <w:szCs w:val="20"/>
              </w:rPr>
              <w:t>O),</w:t>
            </w:r>
          </w:p>
          <w:p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oprávnenosť výdavkov prijímateľa v súlade s platnými pravidlami oprávnenosti,</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tc>
      </w:tr>
      <w:tr w:rsidR="00A17FEF" w:rsidRPr="00C331AC" w:rsidTr="00A371E6">
        <w:tc>
          <w:tcPr>
            <w:tcW w:w="1672" w:type="dxa"/>
          </w:tcPr>
          <w:p w:rsidR="00A17FEF" w:rsidRPr="00A17FEF" w:rsidRDefault="00A17FEF" w:rsidP="00A371E6">
            <w:pPr>
              <w:rPr>
                <w:rFonts w:ascii="Arial Narrow" w:hAnsi="Arial Narrow"/>
                <w:sz w:val="20"/>
                <w:szCs w:val="20"/>
              </w:rPr>
            </w:pPr>
            <w:r w:rsidRPr="00A17FEF">
              <w:rPr>
                <w:rFonts w:ascii="Arial Narrow" w:hAnsi="Arial Narrow"/>
                <w:sz w:val="20"/>
                <w:szCs w:val="20"/>
              </w:rPr>
              <w:t>Manažér pre monitorovanie</w:t>
            </w:r>
          </w:p>
        </w:tc>
        <w:tc>
          <w:tcPr>
            <w:tcW w:w="7544" w:type="dxa"/>
          </w:tcPr>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vykonáva priebežné sledovanie pokroku projektu, </w:t>
            </w:r>
          </w:p>
          <w:p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správne evidovanie výsledkov projektu a vypracovanie monitorovacích správ, doplňujúcich monitorovacích údajov a informácií pre </w:t>
            </w:r>
            <w:r w:rsidR="00C71E6F">
              <w:rPr>
                <w:rFonts w:ascii="Arial Narrow" w:hAnsi="Arial Narrow"/>
                <w:sz w:val="20"/>
                <w:szCs w:val="20"/>
              </w:rPr>
              <w:t>S</w:t>
            </w:r>
            <w:r w:rsidRPr="00A17FEF">
              <w:rPr>
                <w:rFonts w:ascii="Arial Narrow" w:hAnsi="Arial Narrow"/>
                <w:sz w:val="20"/>
                <w:szCs w:val="20"/>
              </w:rPr>
              <w:t>O v rámci riadenia projektu.</w:t>
            </w:r>
          </w:p>
        </w:tc>
      </w:tr>
      <w:tr w:rsidR="00A17FEF" w:rsidRPr="00DC69A4" w:rsidTr="00A371E6">
        <w:tc>
          <w:tcPr>
            <w:tcW w:w="1672" w:type="dxa"/>
          </w:tcPr>
          <w:p w:rsidR="00A17FEF" w:rsidRPr="00A17FEF" w:rsidRDefault="00A17FEF" w:rsidP="00A371E6">
            <w:pPr>
              <w:rPr>
                <w:rFonts w:ascii="Arial Narrow" w:hAnsi="Arial Narrow"/>
                <w:sz w:val="20"/>
                <w:szCs w:val="20"/>
              </w:rPr>
            </w:pPr>
            <w:r w:rsidRPr="00A17FEF">
              <w:rPr>
                <w:rFonts w:ascii="Arial Narrow" w:hAnsi="Arial Narrow"/>
                <w:sz w:val="20"/>
                <w:szCs w:val="20"/>
              </w:rPr>
              <w:t>Administratívny zamestnanec (napr. projektový asistent)</w:t>
            </w:r>
          </w:p>
        </w:tc>
        <w:tc>
          <w:tcPr>
            <w:tcW w:w="7544" w:type="dxa"/>
          </w:tcPr>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vykonáva administratívnu a odbornú podporu projektu;</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spracováva podklady pre implementáciu projektu v súlade s časovým harmonogramom a rozpočtom projektu;</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prieskumov trhu pre potreby projektu,</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administratívna príprava a kontrola podkladov do ŽoP, monitorovacích správ,</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podkladov pre účtovníctvo, štátnu pokladnicu, pre personalistiku, mzdovú agendu, evidenciu majetku;</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administratívna agenda (napr. spracovanie cestovných príkazov);</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účastníkmi  aktivít</w:t>
            </w:r>
          </w:p>
        </w:tc>
      </w:tr>
      <w:tr w:rsidR="00A17FEF" w:rsidRPr="00DC69A4" w:rsidTr="00A371E6">
        <w:tc>
          <w:tcPr>
            <w:tcW w:w="1672" w:type="dxa"/>
          </w:tcPr>
          <w:p w:rsidR="00A17FEF" w:rsidRPr="00A17FEF" w:rsidRDefault="00A17FEF" w:rsidP="00A371E6">
            <w:pPr>
              <w:rPr>
                <w:rFonts w:ascii="Arial Narrow" w:hAnsi="Arial Narrow"/>
                <w:sz w:val="20"/>
                <w:szCs w:val="20"/>
              </w:rPr>
            </w:pPr>
            <w:r w:rsidRPr="00A17FEF">
              <w:rPr>
                <w:rFonts w:ascii="Arial Narrow" w:hAnsi="Arial Narrow"/>
                <w:sz w:val="20"/>
                <w:szCs w:val="20"/>
              </w:rPr>
              <w:t>Vedúci projektovej kancelárie (vzťahuje sa na národné projekty)</w:t>
            </w:r>
          </w:p>
        </w:tc>
        <w:tc>
          <w:tcPr>
            <w:tcW w:w="7544" w:type="dxa"/>
          </w:tcPr>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koordinuje implementáciu viacerých projektov a zabezpečuje jednotný postup pri ich implementácii;</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ostatnými útvarmi prijímateľa ako napr. s účtovným útvarom, ekonomickým oddelením, štatutárom</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 xml:space="preserve">zabezpečuje komunikáciu s jednotlivými </w:t>
            </w:r>
            <w:r w:rsidR="00C71E6F">
              <w:rPr>
                <w:rFonts w:ascii="Arial Narrow" w:hAnsi="Arial Narrow" w:cs="Times New Roman"/>
                <w:color w:val="auto"/>
                <w:sz w:val="20"/>
                <w:szCs w:val="20"/>
              </w:rPr>
              <w:t>S</w:t>
            </w:r>
            <w:r w:rsidRPr="00A17FEF">
              <w:rPr>
                <w:rFonts w:ascii="Arial Narrow" w:hAnsi="Arial Narrow" w:cs="Times New Roman"/>
                <w:color w:val="auto"/>
                <w:sz w:val="20"/>
                <w:szCs w:val="20"/>
              </w:rPr>
              <w:t>O</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 xml:space="preserve">koordinuje administratívny personál </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pripravuje návrhy manuálov, metodických pokynov a usmernení pre realizáciu jednotlivých projektových aktivít pre projektového manažéra</w:t>
            </w:r>
          </w:p>
          <w:p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lastRenderedPageBreak/>
              <w:t>navrhuje projektovému manažérovi systémové opatrenia na zjednodušenie administratívnych činností súvisiacich s riadením projektu</w:t>
            </w:r>
          </w:p>
          <w:p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sleduje priebeh projektových aktivít</w:t>
            </w:r>
          </w:p>
          <w:p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spolupracuje na návrhoch usmernení pre zjednotenie postupov pri realizácii aktivít projektu,</w:t>
            </w:r>
          </w:p>
          <w:p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pripravuje a organizuje pracovné stretnutia riadiacich alebo odborných zamestnancov (pracovné porady, inštruktážny seminár a pod.), prípadne iných zamestnancov zaradených do personálnej matice projektu podľa potreby,</w:t>
            </w:r>
          </w:p>
          <w:p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sleduje a analyzuje neoprávnené výdavky v projekte, predkladá návrhy na eliminovanie neoprávnených výdavkov</w:t>
            </w:r>
          </w:p>
        </w:tc>
      </w:tr>
    </w:tbl>
    <w:p w:rsidR="00A17FEF" w:rsidRPr="00A17FEF" w:rsidRDefault="00A17FEF" w:rsidP="0074660D">
      <w:pPr>
        <w:autoSpaceDE w:val="0"/>
        <w:autoSpaceDN w:val="0"/>
        <w:adjustRightInd w:val="0"/>
        <w:ind w:firstLine="708"/>
        <w:jc w:val="both"/>
        <w:rPr>
          <w:rFonts w:ascii="Arial Narrow" w:hAnsi="Arial Narrow"/>
          <w:b/>
          <w:sz w:val="20"/>
          <w:szCs w:val="20"/>
        </w:rPr>
      </w:pPr>
      <w:r w:rsidRPr="00A17FEF">
        <w:rPr>
          <w:rFonts w:ascii="Arial Narrow" w:hAnsi="Arial Narrow"/>
          <w:b/>
          <w:sz w:val="20"/>
          <w:szCs w:val="20"/>
        </w:rPr>
        <w:lastRenderedPageBreak/>
        <w:t>Pozn. nie je rozhodujúci názov pozície, ale činnosti, ktoré sú vykonávané</w:t>
      </w:r>
      <w:r>
        <w:rPr>
          <w:rFonts w:ascii="Arial Narrow" w:hAnsi="Arial Narrow"/>
          <w:b/>
          <w:sz w:val="20"/>
          <w:szCs w:val="20"/>
        </w:rPr>
        <w:t>.</w:t>
      </w:r>
    </w:p>
    <w:p w:rsidR="00D70571" w:rsidRPr="00633287" w:rsidRDefault="00D70571" w:rsidP="00D70571">
      <w:pPr>
        <w:autoSpaceDE w:val="0"/>
        <w:autoSpaceDN w:val="0"/>
        <w:adjustRightInd w:val="0"/>
        <w:rPr>
          <w:rFonts w:ascii="Arial Narrow" w:hAnsi="Arial Narrow"/>
          <w:b/>
          <w:sz w:val="20"/>
          <w:szCs w:val="20"/>
          <w:lang w:eastAsia="en-US"/>
        </w:rPr>
      </w:pPr>
    </w:p>
    <w:p w:rsidR="00D70571" w:rsidRPr="00C84227" w:rsidRDefault="00D70571" w:rsidP="00C84227">
      <w:pPr>
        <w:autoSpaceDE w:val="0"/>
        <w:autoSpaceDN w:val="0"/>
        <w:adjustRightInd w:val="0"/>
        <w:spacing w:after="120"/>
        <w:rPr>
          <w:rFonts w:ascii="Arial Narrow" w:hAnsi="Arial Narrow"/>
          <w:sz w:val="20"/>
        </w:rPr>
      </w:pPr>
      <w:r w:rsidRPr="00633287">
        <w:rPr>
          <w:rFonts w:ascii="Arial Narrow" w:hAnsi="Arial Narrow"/>
          <w:b/>
          <w:sz w:val="20"/>
          <w:szCs w:val="20"/>
          <w:lang w:eastAsia="en-US"/>
        </w:rPr>
        <w:t>Iné pracovné pozície do hlavnej položky č. 3  „Koordinácia projektu“ nie je možné zaradiť</w:t>
      </w:r>
      <w:r w:rsidR="0074660D">
        <w:rPr>
          <w:rFonts w:ascii="Arial Narrow" w:hAnsi="Arial Narrow"/>
          <w:sz w:val="20"/>
          <w:szCs w:val="20"/>
          <w:lang w:eastAsia="en-US"/>
        </w:rPr>
        <w:t>.</w:t>
      </w:r>
    </w:p>
    <w:p w:rsidR="00D70571"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Riadenie projektu musí byť samostatnou hlavnou aktivitou v projekte. Výnimkou je prípad, keď projekt obsahuje iba jednu hlavnú aktivitu. V takomto prípade je riadenie projektu súčasťou tejto hlavnej aktivity. </w:t>
      </w:r>
    </w:p>
    <w:p w:rsidR="00847FBB"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ak je riadenie samostatnou hlavnou aktivitou sú</w:t>
      </w:r>
      <w:r w:rsidR="004753B2">
        <w:rPr>
          <w:rFonts w:ascii="Arial Narrow" w:hAnsi="Arial Narrow"/>
          <w:sz w:val="20"/>
          <w:szCs w:val="20"/>
        </w:rPr>
        <w:t xml:space="preserve"> k</w:t>
      </w:r>
      <w:r w:rsidRPr="004753B2">
        <w:rPr>
          <w:rFonts w:ascii="Arial Narrow" w:hAnsi="Arial Narrow"/>
          <w:sz w:val="20"/>
          <w:szCs w:val="20"/>
        </w:rPr>
        <w:t> 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rsidR="00C22BC8" w:rsidRPr="00C84227" w:rsidRDefault="00D61764" w:rsidP="00C84227">
      <w:pPr>
        <w:autoSpaceDE w:val="0"/>
        <w:autoSpaceDN w:val="0"/>
        <w:adjustRightInd w:val="0"/>
        <w:spacing w:after="120"/>
        <w:ind w:firstLine="708"/>
        <w:jc w:val="both"/>
        <w:rPr>
          <w:rFonts w:ascii="Arial Narrow" w:hAnsi="Arial Narrow"/>
          <w:sz w:val="20"/>
        </w:rPr>
      </w:pPr>
      <w:r>
        <w:rPr>
          <w:rFonts w:ascii="Arial Narrow" w:eastAsiaTheme="majorEastAsia" w:hAnsi="Arial Narrow" w:cstheme="majorBidi"/>
          <w:sz w:val="20"/>
          <w:szCs w:val="20"/>
          <w:lang w:eastAsia="cs-CZ"/>
        </w:rPr>
        <w:t>Súčasťou výzvy/vyzvania</w:t>
      </w:r>
      <w:r w:rsidR="00D70571" w:rsidRPr="00633287">
        <w:rPr>
          <w:rFonts w:ascii="Arial Narrow" w:eastAsiaTheme="majorEastAsia" w:hAnsi="Arial Narrow" w:cstheme="majorBidi"/>
          <w:sz w:val="20"/>
          <w:szCs w:val="20"/>
          <w:lang w:eastAsia="cs-CZ"/>
        </w:rPr>
        <w:t xml:space="preserve"> bude </w:t>
      </w:r>
      <w:r w:rsidR="00375DAE">
        <w:rPr>
          <w:rFonts w:ascii="Arial Narrow" w:eastAsiaTheme="majorEastAsia" w:hAnsi="Arial Narrow" w:cstheme="majorBidi"/>
          <w:sz w:val="20"/>
          <w:szCs w:val="20"/>
          <w:lang w:eastAsia="cs-CZ"/>
        </w:rPr>
        <w:t xml:space="preserve">dokument </w:t>
      </w:r>
      <w:r>
        <w:rPr>
          <w:rFonts w:ascii="Arial Narrow" w:eastAsiaTheme="majorEastAsia" w:hAnsi="Arial Narrow" w:cstheme="majorBidi"/>
          <w:sz w:val="20"/>
          <w:szCs w:val="20"/>
          <w:lang w:eastAsia="cs-CZ"/>
        </w:rPr>
        <w:t xml:space="preserve">obsahujúci </w:t>
      </w:r>
      <w:r w:rsidR="00D70571" w:rsidRPr="00633287">
        <w:rPr>
          <w:rFonts w:ascii="Arial Narrow" w:eastAsiaTheme="majorEastAsia" w:hAnsi="Arial Narrow" w:cstheme="majorBidi"/>
          <w:sz w:val="20"/>
          <w:szCs w:val="20"/>
          <w:lang w:eastAsia="cs-CZ"/>
        </w:rPr>
        <w:t xml:space="preserve"> </w:t>
      </w:r>
      <w:r w:rsidR="00D70571" w:rsidRPr="00633287">
        <w:rPr>
          <w:rFonts w:ascii="Arial Narrow" w:hAnsi="Arial Narrow"/>
          <w:sz w:val="20"/>
          <w:szCs w:val="20"/>
        </w:rPr>
        <w:t>náplň práce a kvalifikačné predpoklady jednotlivých pracovných pozícií.</w:t>
      </w:r>
      <w:r w:rsidR="00D70571" w:rsidRPr="00633287">
        <w:rPr>
          <w:rFonts w:ascii="Arial Narrow" w:eastAsiaTheme="majorEastAsia" w:hAnsi="Arial Narrow" w:cstheme="majorBidi"/>
          <w:sz w:val="20"/>
          <w:szCs w:val="20"/>
          <w:lang w:eastAsia="cs-CZ"/>
        </w:rPr>
        <w:t>.</w:t>
      </w:r>
    </w:p>
    <w:p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prípustnú dĺžk</w:t>
      </w:r>
      <w:r w:rsidR="0074660D">
        <w:rPr>
          <w:rFonts w:ascii="Arial Narrow" w:hAnsi="Arial Narrow"/>
          <w:sz w:val="20"/>
          <w:szCs w:val="20"/>
          <w:lang w:eastAsia="en-US"/>
        </w:rPr>
        <w:t>u pracovného času.</w:t>
      </w:r>
    </w:p>
    <w:p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rsidR="009F2640" w:rsidRPr="00633287" w:rsidRDefault="009F2640" w:rsidP="00C84227">
      <w:pPr>
        <w:spacing w:after="120"/>
        <w:ind w:firstLine="708"/>
        <w:jc w:val="both"/>
        <w:rPr>
          <w:rFonts w:ascii="Arial Narrow" w:hAnsi="Arial Narrow"/>
          <w:sz w:val="20"/>
          <w:szCs w:val="20"/>
        </w:rPr>
      </w:pPr>
      <w:r w:rsidRPr="00633287">
        <w:rPr>
          <w:rFonts w:ascii="Arial Narrow" w:hAnsi="Arial Narrow"/>
          <w:sz w:val="20"/>
          <w:szCs w:val="20"/>
        </w:rPr>
        <w:t>V nadväznosti na vyššie uvedené SO posudzuje aj skutočnosť či pracovný fond resp. práca zamestnanca (za všetky jeho pracovné úväzky a dohody mimo pracovného pomeru u všetkých zamestnávateľov) neprekročil 1,5 násobok možného úväzku v danom mesiaci. Výdavky prekračujúce 1,5 úväzku za všetky jeho pracovné úväzky a dohody o vykonaní práce budú krátené. Do posudzovania 1,5 násobku sa započítavajú pracovné pomery na základe pracovnej zmluvy resp. obdobnej zmluvy ako práca vykonávaná na základe dohôd mimo pracovného pomeru.</w:t>
      </w:r>
    </w:p>
    <w:p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 druhá rozpočtová položka na prislúchajúce odvody (ekon. klasifikácia 610620 ).</w:t>
      </w:r>
    </w:p>
    <w:p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
          <w:bCs/>
          <w:sz w:val="20"/>
          <w:szCs w:val="20"/>
        </w:rPr>
        <w:t>Položka 3.</w:t>
      </w:r>
      <w:r w:rsidR="00D361D9" w:rsidRPr="00633287">
        <w:rPr>
          <w:rFonts w:ascii="Arial Narrow" w:hAnsi="Arial Narrow"/>
          <w:b/>
          <w:bCs/>
          <w:sz w:val="20"/>
          <w:szCs w:val="20"/>
        </w:rPr>
        <w:t xml:space="preserve">2 </w:t>
      </w:r>
      <w:r w:rsidRPr="00633287">
        <w:rPr>
          <w:rFonts w:ascii="Arial Narrow" w:hAnsi="Arial Narrow"/>
          <w:b/>
          <w:bCs/>
          <w:sz w:val="20"/>
          <w:szCs w:val="20"/>
        </w:rPr>
        <w:t xml:space="preserve">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86313F" w:rsidRPr="00633287">
        <w:rPr>
          <w:rFonts w:ascii="Arial Narrow" w:hAnsi="Arial Narrow"/>
          <w:sz w:val="20"/>
          <w:szCs w:val="20"/>
        </w:rPr>
        <w:t>.</w:t>
      </w:r>
    </w:p>
    <w:p w:rsidR="00C22BC8" w:rsidRPr="00633287" w:rsidRDefault="00C22BC8" w:rsidP="00C84227">
      <w:pPr>
        <w:spacing w:after="120"/>
        <w:jc w:val="both"/>
        <w:rPr>
          <w:rFonts w:ascii="Arial Narrow" w:hAnsi="Arial Narrow"/>
          <w:b/>
          <w:bCs/>
          <w:sz w:val="20"/>
          <w:szCs w:val="20"/>
        </w:rPr>
      </w:pPr>
    </w:p>
    <w:p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434" w:name="_Toc450897443"/>
      <w:bookmarkStart w:id="435" w:name="_Toc514307888"/>
      <w:r w:rsidRPr="00633287">
        <w:rPr>
          <w:rFonts w:eastAsiaTheme="majorEastAsia" w:cstheme="majorBidi"/>
          <w:szCs w:val="24"/>
          <w:lang w:eastAsia="cs-CZ"/>
        </w:rPr>
        <w:t>Hlavná položka „4. Názov konkrétnej aktivity“ (uviesť názov aktivity, ktorý je zhodný s názvom aktivity uvedeným v tabuľke 7.2 formuláru žiadosti o NFP)</w:t>
      </w:r>
      <w:bookmarkEnd w:id="434"/>
      <w:bookmarkEnd w:id="435"/>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konkrétnu aktivitu projektu „A3. Názov konkrétnej aktivity“. V prípade viacerých aktivít projektu vytvorte viacero samostatných hlavných položiek: „5. Názov konkrétnej aktivity“, „6. Názov konkrétnej aktivity“ atď. </w:t>
      </w:r>
      <w:r w:rsidRPr="00633287">
        <w:rPr>
          <w:rFonts w:ascii="Arial Narrow" w:hAnsi="Arial Narrow"/>
          <w:b/>
          <w:bCs/>
          <w:sz w:val="20"/>
          <w:szCs w:val="20"/>
        </w:rPr>
        <w:t>Počet samostatných hlavných položiek rozpočtu projektu s názvami aktivít projektu musí byť zhodný s počtom i názvami aktivít uvedených v podrobnom opise projektu a v tabuľke 7.2 formuláru žiadosti o NFP. Nezlučujte všetky aktivity do jednej spoločnej hlavnej položky/aktivity.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lastRenderedPageBreak/>
        <w:t>Aktivity, ktoré nebudú mať v rozpočte vlastnú hlavnú časť a nebudú rozpočtované budete musieť realizovať z vlastných zdrojov.</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Do tejto časti rozpočtu patria výdavky vynaložené na konkrétnu aktivitu  projektu, ktoré sú rozčlenené na personálne výdavky interné – odborné činnosti,  cestovné náhrady, dodávka služieb - personálne výdavky (odborné činnosti), ostatné výdavky - priame  a podporu frekventantov. Jedná sa o tie aktivity, ktoré sa viažu k projektu a máte ich uvedené v podrobnom opise projektu.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4.1. Personálne výdavky interné – odborné činnosti</w:t>
      </w:r>
      <w:r w:rsidRPr="00633287">
        <w:rPr>
          <w:rFonts w:ascii="Arial Narrow" w:hAnsi="Arial Narrow"/>
          <w:sz w:val="20"/>
          <w:szCs w:val="20"/>
        </w:rPr>
        <w:t xml:space="preserve"> zahŕňa výdavky vzniknuté na základe pracovnoprávnych vzťahov alebo obdobných vzťahov (napr. zákonník práce, zákon o štátnej službe,...). Jednotka pri kalkulácii pre tieto 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71"/>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stanovená „osobohodina</w:t>
      </w:r>
      <w:r w:rsidRPr="008B08A8">
        <w:rPr>
          <w:rFonts w:ascii="Arial Narrow" w:hAnsi="Arial Narrow"/>
          <w:sz w:val="20"/>
          <w:szCs w:val="20"/>
        </w:rPr>
        <w:t>“</w:t>
      </w:r>
      <w:r w:rsidRPr="008B08A8">
        <w:rPr>
          <w:rFonts w:ascii="Arial Narrow" w:hAnsi="Arial Narrow"/>
          <w:sz w:val="20"/>
          <w:szCs w:val="20"/>
          <w:vertAlign w:val="superscript"/>
        </w:rPr>
        <w:footnoteReference w:id="72"/>
      </w:r>
      <w:r w:rsidR="00554107" w:rsidRPr="00C173CB">
        <w:rPr>
          <w:rStyle w:val="Odkaznapoznmkupodiarou"/>
          <w:rFonts w:ascii="Arial Narrow" w:hAnsi="Arial Narrow"/>
          <w:sz w:val="20"/>
          <w:szCs w:val="20"/>
        </w:rPr>
        <w:t xml:space="preserve"> </w:t>
      </w:r>
      <w:r w:rsidR="00554107" w:rsidRPr="00C173CB">
        <w:rPr>
          <w:rStyle w:val="Odkaznapoznmkupodiarou"/>
          <w:rFonts w:ascii="Arial Narrow" w:hAnsi="Arial Narrow"/>
          <w:sz w:val="20"/>
          <w:szCs w:val="20"/>
        </w:rPr>
        <w:footnoteReference w:id="73"/>
      </w:r>
      <w:r w:rsidRPr="00633287">
        <w:rPr>
          <w:rFonts w:ascii="Arial Narrow" w:hAnsi="Arial Narrow"/>
          <w:sz w:val="20"/>
          <w:szCs w:val="20"/>
        </w:rPr>
        <w:t xml:space="preserve">.  </w:t>
      </w:r>
      <w:r w:rsidRPr="00633287">
        <w:rPr>
          <w:rFonts w:ascii="Arial Narrow" w:hAnsi="Arial Narrow"/>
          <w:b/>
          <w:bCs/>
          <w:sz w:val="20"/>
          <w:szCs w:val="20"/>
        </w:rPr>
        <w:t>Personálne výdavky nesmú presiahnuť obvyklú výšku v danej oblasti,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74"/>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žiadateľ preukazuje dokázaný objem tejto práce na ESF a nespochybniteľný spôsob výpočtu podielu relevantnej aktivity prostredníctvom počtu odpracovaných hodín, pričom </w:t>
      </w:r>
      <w:r w:rsidRPr="00633287">
        <w:rPr>
          <w:rFonts w:ascii="Arial Narrow" w:hAnsi="Arial Narrow"/>
          <w:b/>
          <w:bCs/>
          <w:sz w:val="20"/>
          <w:szCs w:val="20"/>
        </w:rPr>
        <w:t>žiadateľ zabezpečí  vedenie presnej evidencie týchto hodín ako aj výstupy z vykonanej práce,</w:t>
      </w:r>
      <w:r w:rsidRPr="00633287">
        <w:rPr>
          <w:rFonts w:ascii="Arial Narrow" w:hAnsi="Arial Narrow"/>
          <w:sz w:val="20"/>
          <w:szCs w:val="20"/>
        </w:rPr>
        <w:t xml:space="preserve"> </w:t>
      </w:r>
      <w:r w:rsidRPr="00633287">
        <w:rPr>
          <w:rFonts w:ascii="Arial Narrow" w:hAnsi="Arial Narrow"/>
          <w:b/>
          <w:bCs/>
          <w:sz w:val="20"/>
          <w:szCs w:val="20"/>
        </w:rPr>
        <w:t>aby bolo možné odkontrolovať vykonanú prácu na projekte</w:t>
      </w:r>
      <w:r w:rsidRPr="00633287">
        <w:rPr>
          <w:rFonts w:ascii="Arial Narrow" w:hAnsi="Arial Narrow"/>
          <w:sz w:val="20"/>
          <w:szCs w:val="20"/>
        </w:rPr>
        <w:t>. Ostatné výdavky na zamestnanca, ku ktorým nie sú zamestnávatelia zaviazaní podľa osobitných právnych predpisov (príspevky na penzijné pripoistenie, dary, a pod. ) nie sú oprávnenými výdavkami. Do tejto položky sa zahŕňajú aj výdavky vzniknuté na základe dohôd o prácach vykonávaných 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t.j. výdavky spojené s touto činnosťou budú považované za neoprávnené</w:t>
      </w:r>
      <w:r w:rsidRPr="00633287">
        <w:rPr>
          <w:rFonts w:ascii="Arial Narrow" w:hAnsi="Arial Narrow"/>
          <w:sz w:val="20"/>
          <w:szCs w:val="20"/>
          <w:vertAlign w:val="superscript"/>
        </w:rPr>
        <w:footnoteReference w:id="75"/>
      </w:r>
      <w:r w:rsidRPr="00633287">
        <w:rPr>
          <w:rFonts w:ascii="Arial Narrow" w:hAnsi="Arial Narrow"/>
          <w:sz w:val="20"/>
          <w:szCs w:val="20"/>
        </w:rPr>
        <w:t>. Zároveň žiadateľ zabezpečí  presnú evidenciu  odpracovaného času na základe týchto zmluvných vzťahov z dôvodu neprekrývania sa jednotlivých pracovných činností ako aj výstupy z vykonanej práce, aby bolo možné odkontrolovať vykonanú prácu na projekte a vynaložené výdavky na tieto činnosti mohli byť uznané ako oprávnené v opačnom prípade búdu tieto výdavky označené ako neoprávnené.  V rámci položky 3.1. žiadateľ uvedie aj študentov – interných doktorandov poberajúcich štipendium v zmysle zákona č. 131/2002 Z.z. o vysokých školách a o zmene a doplnení niektorých zákonov v znení neskorších predpisov.</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4.1.1. </w:t>
      </w:r>
      <w:r w:rsidRPr="00633287">
        <w:rPr>
          <w:rFonts w:ascii="Arial Narrow" w:hAnsi="Arial Narrow"/>
          <w:sz w:val="20"/>
          <w:szCs w:val="20"/>
        </w:rPr>
        <w:t>(doplniť názvy funkcií/položiek odborného personálu podľa aktivít projektu)</w:t>
      </w:r>
      <w:r w:rsidRPr="00633287">
        <w:rPr>
          <w:rFonts w:ascii="Arial Narrow" w:hAnsi="Arial Narrow" w:cs="Arial"/>
          <w:sz w:val="20"/>
          <w:szCs w:val="20"/>
        </w:rPr>
        <w:t xml:space="preserve"> </w:t>
      </w:r>
      <w:r w:rsidRPr="00633287">
        <w:rPr>
          <w:rFonts w:ascii="Arial Narrow" w:hAnsi="Arial Narrow"/>
          <w:sz w:val="20"/>
          <w:szCs w:val="20"/>
        </w:rPr>
        <w:t>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príprava pre vstup na trh práce, ...) a špecifického vyučovacieho (školenia zamerané na používanie nových technológií, inovatívne školenia, školenia vyplývajúce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nesmú byť rozpočtované koordinačné, riadiace a administratívne činnosti, rovnako činnosti s</w:t>
      </w:r>
      <w:r w:rsidR="0074660D">
        <w:rPr>
          <w:rFonts w:ascii="Arial Narrow" w:hAnsi="Arial Narrow"/>
          <w:sz w:val="20"/>
          <w:szCs w:val="20"/>
        </w:rPr>
        <w:t>pojené s monitoringom projektu.</w:t>
      </w:r>
    </w:p>
    <w:p w:rsidR="00C22BC8" w:rsidRPr="00633287" w:rsidRDefault="00C22BC8" w:rsidP="00C22BC8">
      <w:pPr>
        <w:jc w:val="both"/>
        <w:rPr>
          <w:rFonts w:ascii="Arial Narrow" w:hAnsi="Arial Narrow"/>
          <w:sz w:val="20"/>
          <w:szCs w:val="20"/>
        </w:rPr>
      </w:pPr>
    </w:p>
    <w:p w:rsidR="00C22BC8" w:rsidRPr="00633287" w:rsidRDefault="00C22BC8" w:rsidP="00346016">
      <w:pPr>
        <w:autoSpaceDE w:val="0"/>
        <w:autoSpaceDN w:val="0"/>
        <w:adjustRightInd w:val="0"/>
        <w:spacing w:after="120"/>
        <w:ind w:firstLine="708"/>
        <w:jc w:val="both"/>
        <w:rPr>
          <w:rFonts w:ascii="Arial Narrow" w:hAnsi="Arial Narrow"/>
          <w:b/>
          <w:sz w:val="20"/>
          <w:szCs w:val="20"/>
          <w:u w:val="single"/>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C84227">
        <w:rPr>
          <w:rFonts w:ascii="Arial Narrow" w:hAnsi="Arial Narrow"/>
          <w:sz w:val="20"/>
          <w:szCs w:val="20"/>
        </w:rPr>
        <w:t xml:space="preserve"> </w:t>
      </w:r>
      <w:r w:rsidR="00E52C92">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w:t>
      </w:r>
      <w:r w:rsidRPr="00633287">
        <w:rPr>
          <w:rFonts w:ascii="Arial Narrow" w:hAnsi="Arial Narrow"/>
          <w:sz w:val="20"/>
          <w:szCs w:val="20"/>
        </w:rPr>
        <w:lastRenderedPageBreak/>
        <w:t>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 jednotlivých dňoch bola zaznamenaná dĺžka časového úseku, v ktorom sa práca vykonávala. Dohody o prácach vykonávaných mimo pracovného pomeru nemožno uzatvoriť na činnosti/práce, ktoré sú predmetom ochrany podľa autorského zákona. (Autorský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r w:rsidR="00A17FEF" w:rsidRPr="00A17FEF">
        <w:t xml:space="preserve"> </w:t>
      </w:r>
      <w:r w:rsidR="00A17FEF"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 druhá rozpočtová položka na prislúchajúce odvody (ekon. klasifikácia 610620 ).</w:t>
      </w:r>
    </w:p>
    <w:p w:rsidR="00C22BC8" w:rsidRPr="00633287" w:rsidRDefault="00C22BC8" w:rsidP="00C22BC8">
      <w:pPr>
        <w:autoSpaceDE w:val="0"/>
        <w:autoSpaceDN w:val="0"/>
        <w:adjustRightInd w:val="0"/>
        <w:spacing w:after="120"/>
        <w:jc w:val="both"/>
        <w:rPr>
          <w:rFonts w:ascii="Arial Narrow" w:hAnsi="Arial Narrow"/>
          <w:b/>
          <w:sz w:val="20"/>
          <w:szCs w:val="20"/>
          <w:u w:val="single"/>
        </w:rPr>
      </w:pPr>
    </w:p>
    <w:p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rsidR="00C22BC8" w:rsidRPr="00633287" w:rsidRDefault="00C22BC8" w:rsidP="0074660D">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poskytnutí NFP.</w:t>
      </w:r>
    </w:p>
    <w:p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74660D">
        <w:rPr>
          <w:rFonts w:ascii="Arial Narrow" w:hAnsi="Arial Narrow"/>
          <w:sz w:val="20"/>
          <w:szCs w:val="20"/>
          <w:lang w:eastAsia="en-US"/>
        </w:rPr>
        <w:t>rípustnú dĺžku pracovného času.</w:t>
      </w:r>
    </w:p>
    <w:p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rsidR="00C22BC8" w:rsidRPr="00633287" w:rsidRDefault="00C22BC8" w:rsidP="00C84227">
      <w:pPr>
        <w:spacing w:after="120"/>
        <w:ind w:firstLine="708"/>
        <w:jc w:val="both"/>
        <w:rPr>
          <w:rFonts w:ascii="Arial Narrow" w:hAnsi="Arial Narrow" w:cs="Arial"/>
          <w:sz w:val="20"/>
          <w:szCs w:val="20"/>
        </w:rPr>
      </w:pPr>
      <w:r w:rsidRPr="00633287">
        <w:rPr>
          <w:rFonts w:ascii="Arial Narrow" w:hAnsi="Arial Narrow"/>
          <w:sz w:val="20"/>
          <w:szCs w:val="20"/>
        </w:rPr>
        <w:t>V nadväznosti na vyššie uvedené SO posudzuje aj skutočnosť či pracovný fond zamestnanca (za všetky jeho pracovné úväzky) neprekročil 1,5 násobok možného úväzku v danom mesiaci. Výdavky prekračujúce 1,5 úväzku za všetky jeho</w:t>
      </w:r>
      <w:r w:rsidR="0074660D">
        <w:rPr>
          <w:rFonts w:ascii="Arial Narrow" w:hAnsi="Arial Narrow"/>
          <w:sz w:val="20"/>
          <w:szCs w:val="20"/>
        </w:rPr>
        <w:t xml:space="preserve"> pracovné úväzky budú krátené.</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4.2. Cestovné náhrady</w:t>
      </w:r>
      <w:r w:rsidRPr="00633287">
        <w:rPr>
          <w:rFonts w:ascii="Arial Narrow" w:hAnsi="Arial Narrow"/>
          <w:sz w:val="20"/>
          <w:szCs w:val="20"/>
        </w:rPr>
        <w:t xml:space="preserve"> obsahuje výdavky vzťahujúce sa na zamestnancov zahrnutých v  položke 3.1. Personálne výdavky interné, ktoré vznikli v súvislosti s vykonávaním predmetnej aktivity projektu. Výška oprávnených výdavkov je obmedzená opatreniami uvedenými v zákone  č. 283/2002 Z. z. o cestovných náhradách v znení neskorších predpisov. V súlade s rešpektovaním zásady hospodárnosti, finančnej efektívnosti a účelovosti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xml:space="preserve">, pri použití súkromného motorového vozidla </w:t>
      </w:r>
      <w:r w:rsidR="00A17FEF" w:rsidRPr="00A17FEF">
        <w:rPr>
          <w:rFonts w:ascii="Arial Narrow" w:hAnsi="Arial Narrow"/>
          <w:sz w:val="20"/>
          <w:szCs w:val="20"/>
        </w:rPr>
        <w:t>ak sa zamestnanec/osoba písomne dohodne o jeho použití so zamestnávateľom zamestnancovi patrí základná náhrada za každý 1 km jazdy a náhrada za spotrebované pohonné látky</w:t>
      </w:r>
      <w:r w:rsidRPr="00633287">
        <w:rPr>
          <w:rFonts w:ascii="Arial Narrow" w:hAnsi="Arial Narrow"/>
          <w:sz w:val="20"/>
          <w:szCs w:val="20"/>
        </w:rPr>
        <w:t xml:space="preserve">, pri použití prostriedku verejnej dopravy náhrada </w:t>
      </w:r>
      <w:r w:rsidRPr="00633287">
        <w:rPr>
          <w:rFonts w:ascii="Arial Narrow" w:hAnsi="Arial Narrow"/>
          <w:b/>
          <w:bCs/>
          <w:sz w:val="20"/>
          <w:szCs w:val="20"/>
        </w:rPr>
        <w:t>vo výške cestovného verejnej dopravy</w:t>
      </w:r>
      <w:r w:rsidRPr="00633287">
        <w:rPr>
          <w:rFonts w:ascii="Arial Narrow" w:hAnsi="Arial Narrow"/>
          <w:b/>
          <w:bCs/>
          <w:sz w:val="20"/>
          <w:szCs w:val="20"/>
          <w:vertAlign w:val="superscript"/>
        </w:rPr>
        <w:footnoteReference w:id="76"/>
      </w:r>
      <w:r w:rsidRPr="00633287">
        <w:rPr>
          <w:rFonts w:ascii="Arial Narrow" w:hAnsi="Arial Narrow"/>
          <w:sz w:val="20"/>
          <w:szCs w:val="20"/>
        </w:rPr>
        <w:t xml:space="preserve">. V prípade ubytovania bude akceptovaná cena max. do výšky </w:t>
      </w:r>
      <w:r w:rsidRPr="00633287">
        <w:rPr>
          <w:rFonts w:ascii="Arial Narrow" w:hAnsi="Arial Narrow"/>
          <w:b/>
          <w:sz w:val="20"/>
          <w:szCs w:val="20"/>
        </w:rPr>
        <w:t>60 EUR/noc/osoba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iné. Položka sa člení na prevádzku vozidla organizácie, tuzemské pracovné cesty a zahraničné pracovné cesty. V uvedenej položke je možné zahrnúť aj zahraničné</w:t>
      </w:r>
      <w:r w:rsidRPr="00633287">
        <w:rPr>
          <w:rStyle w:val="Odkaznapoznmkupodiarou"/>
          <w:rFonts w:ascii="Arial Narrow" w:hAnsi="Arial Narrow"/>
          <w:sz w:val="20"/>
          <w:szCs w:val="20"/>
        </w:rPr>
        <w:footnoteReference w:id="77"/>
      </w:r>
      <w:r w:rsidRPr="00633287">
        <w:rPr>
          <w:rFonts w:ascii="Arial Narrow" w:hAnsi="Arial Narrow"/>
          <w:sz w:val="20"/>
          <w:szCs w:val="20"/>
        </w:rPr>
        <w:t xml:space="preserve"> pracovné cesty v zmysle zákona č. 283/2002 Z. z. o cestovných náhradách v znení neskorších predpisov (v prípade leteckej </w:t>
      </w:r>
      <w:r w:rsidRPr="00633287">
        <w:rPr>
          <w:rFonts w:ascii="Arial Narrow" w:hAnsi="Arial Narrow"/>
          <w:sz w:val="20"/>
          <w:szCs w:val="20"/>
        </w:rPr>
        <w:lastRenderedPageBreak/>
        <w:t>prepravy sa cena letenky preplatí v ekonomickej triede). Do položky sa nezahŕňajú výdavky týkajúce sa údržby a obsluhy motorového vozidla organizácie.</w:t>
      </w:r>
    </w:p>
    <w:p w:rsidR="007B57DD" w:rsidRPr="00633287" w:rsidRDefault="007B57DD" w:rsidP="00C84227">
      <w:pPr>
        <w:spacing w:after="120"/>
        <w:ind w:firstLine="708"/>
        <w:jc w:val="both"/>
        <w:rPr>
          <w:rFonts w:ascii="Arial Narrow" w:hAnsi="Arial Narrow"/>
          <w:sz w:val="20"/>
          <w:szCs w:val="20"/>
        </w:rPr>
      </w:pPr>
      <w:r w:rsidRPr="00633287">
        <w:rPr>
          <w:rFonts w:ascii="Arial Narrow" w:hAnsi="Arial Narrow"/>
          <w:sz w:val="20"/>
          <w:szCs w:val="20"/>
        </w:rPr>
        <w:t>V prípade zahraničných pracovných ciest – mobilít žiakov, študentov, pedagogických zamestnancov a zamestnancov VŠ sa využijú jednotkové ceny/sadzby stanovené v rámci programu Erasmus+ . Ide o</w:t>
      </w:r>
      <w:r w:rsidR="00F40039" w:rsidRPr="00633287">
        <w:rPr>
          <w:rFonts w:ascii="Arial Narrow" w:hAnsi="Arial Narrow"/>
          <w:sz w:val="20"/>
          <w:szCs w:val="20"/>
        </w:rPr>
        <w:t xml:space="preserve"> postup</w:t>
      </w:r>
      <w:r w:rsidRPr="00633287">
        <w:rPr>
          <w:rFonts w:ascii="Arial Narrow" w:hAnsi="Arial Narrow"/>
          <w:sz w:val="20"/>
          <w:szCs w:val="20"/>
        </w:rPr>
        <w:t xml:space="preserve">  zjednodušeného vykazovania výdavkov – štandardnú stupnicu jednotkových nákladov.  Tieto výdavky je potrebné uviesť v časti rozpočtu 4.6. </w:t>
      </w:r>
      <w:r w:rsidR="0074660D">
        <w:rPr>
          <w:rFonts w:ascii="Arial Narrow" w:hAnsi="Arial Narrow"/>
          <w:sz w:val="20"/>
          <w:szCs w:val="20"/>
        </w:rPr>
        <w:t xml:space="preserve"> </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4.3. „Dodávka služieb - personálne výdavky (odborné činnosti)“</w:t>
      </w:r>
      <w:r w:rsidRPr="00633287">
        <w:rPr>
          <w:rFonts w:ascii="Arial Narrow" w:hAnsi="Arial Narrow"/>
          <w:sz w:val="20"/>
          <w:szCs w:val="20"/>
        </w:rPr>
        <w:t xml:space="preserve"> – odborné činnosti zahŕňajú výdavky predmetnej aktivity vzniknuté na základe iných ako pracovnoprávnych vzťahov</w:t>
      </w:r>
      <w:r w:rsidRPr="00633287">
        <w:rPr>
          <w:rFonts w:ascii="Arial Narrow" w:hAnsi="Arial Narrow"/>
          <w:sz w:val="20"/>
          <w:szCs w:val="20"/>
          <w:vertAlign w:val="superscript"/>
        </w:rPr>
        <w:footnoteReference w:id="78"/>
      </w:r>
      <w:r w:rsidRPr="00633287">
        <w:rPr>
          <w:rFonts w:ascii="Arial Narrow" w:hAnsi="Arial Narrow"/>
          <w:sz w:val="20"/>
          <w:szCs w:val="20"/>
        </w:rPr>
        <w:t xml:space="preserve">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č. </w:t>
      </w:r>
      <w:r w:rsidR="00535A36" w:rsidRPr="00633287">
        <w:rPr>
          <w:rFonts w:ascii="Arial Narrow" w:hAnsi="Arial Narrow"/>
          <w:b/>
          <w:bCs/>
          <w:sz w:val="20"/>
          <w:szCs w:val="20"/>
        </w:rPr>
        <w:t>343/2015</w:t>
      </w:r>
      <w:r w:rsidRPr="00633287">
        <w:rPr>
          <w:rFonts w:ascii="Arial Narrow" w:hAnsi="Arial Narrow"/>
          <w:b/>
          <w:bCs/>
          <w:sz w:val="20"/>
          <w:szCs w:val="20"/>
        </w:rPr>
        <w:t xml:space="preserve"> Z.z. verejnom obstarávaní a o zmene a doplnení niektorých zákonov), resp. pravidiel obchodnej verejnej súťaže (§ 281 a nasl. zákona č. 513/1991 Zb. Obchodný zákonník).</w:t>
      </w:r>
      <w:r w:rsidRPr="00633287">
        <w:rPr>
          <w:rFonts w:ascii="Arial Narrow" w:hAnsi="Arial Narrow"/>
          <w:sz w:val="20"/>
          <w:szCs w:val="20"/>
        </w:rPr>
        <w:t xml:space="preserve"> Uvedené činnosti zvyšujú </w:t>
      </w:r>
      <w:r w:rsidRPr="00633287">
        <w:rPr>
          <w:rFonts w:ascii="Arial Narrow" w:hAnsi="Arial Narrow"/>
          <w:b/>
          <w:bCs/>
          <w:sz w:val="20"/>
          <w:szCs w:val="20"/>
        </w:rPr>
        <w:t>pridanú hodnotu projektu.</w:t>
      </w:r>
      <w:r w:rsidRPr="00633287">
        <w:rPr>
          <w:rFonts w:ascii="Arial Narrow" w:hAnsi="Arial Narrow"/>
          <w:b/>
          <w:bCs/>
          <w:color w:val="FF0000"/>
          <w:sz w:val="20"/>
          <w:szCs w:val="20"/>
        </w:rPr>
        <w:t xml:space="preserve"> </w:t>
      </w:r>
      <w:r w:rsidRPr="00633287">
        <w:rPr>
          <w:rFonts w:ascii="Arial Narrow" w:hAnsi="Arial Narrow"/>
          <w:sz w:val="20"/>
          <w:szCs w:val="20"/>
        </w:rPr>
        <w:t>V komentári je potrebné uviesť opis pracovnej činnosti. Zmluvný vzťah uvádzaný v komentári k rozpočtu sa zhoduje so skupinou výdavkov a rozsah práce v komentári s počtom jednotiek (v prípade vzniku nesúladu medzi predpokladaným rozsahom práce v komentári rozpočtu a počtom jednotiek v rozpočte sa berie v úvahu nižšia hodnota).</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Jednotka pri kalkulácii pre tieto podpoložky je stanovená na „osobohodinu“, ktorá zahŕňa všetky výdavky vzniknuté pri realizácii predmetnej služby resp. diela (cestovné, ubytovanie, stravné a podobne), t.j.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prípade potreby je možné použiť aj inú jednotku ako „osobohodinu“ (napríklad autorský hárok, normostrana</w:t>
      </w:r>
      <w:r w:rsidRPr="00633287">
        <w:rPr>
          <w:rFonts w:ascii="Arial Narrow" w:hAnsi="Arial Narrow" w:cs="Arial"/>
          <w:b/>
          <w:sz w:val="20"/>
          <w:szCs w:val="20"/>
        </w:rPr>
        <w:t xml:space="preserve"> </w:t>
      </w:r>
      <w:r w:rsidRPr="00633287">
        <w:rPr>
          <w:rFonts w:ascii="Arial Narrow" w:hAnsi="Arial Narrow"/>
          <w:b/>
          <w:sz w:val="20"/>
          <w:szCs w:val="20"/>
        </w:rPr>
        <w:t>projekt</w:t>
      </w:r>
      <w:r w:rsidRPr="00633287">
        <w:rPr>
          <w:rFonts w:ascii="Arial Narrow" w:hAnsi="Arial Narrow"/>
          <w:sz w:val="20"/>
          <w:szCs w:val="20"/>
        </w:rPr>
        <w:t>).</w:t>
      </w:r>
      <w:r w:rsidRPr="00633287">
        <w:rPr>
          <w:rFonts w:ascii="Arial Narrow" w:hAnsi="Arial Narrow"/>
          <w:b/>
          <w:sz w:val="20"/>
          <w:szCs w:val="20"/>
        </w:rPr>
        <w:t xml:space="preserve"> Jednotku projekt môže Žiadateľ uviesť, pokiaľ si to implementácia projektu vyžaduje. V prípade využitia rozpočtovej jednotky projekt Žiadateľ uvedie v komentári opíše jednotlivé súčasti položky, napr. uvedie</w:t>
      </w:r>
      <w:r w:rsidRPr="00633287">
        <w:rPr>
          <w:rFonts w:ascii="Arial Narrow" w:hAnsi="Arial Narrow"/>
          <w:sz w:val="20"/>
          <w:szCs w:val="20"/>
        </w:rPr>
        <w:t xml:space="preserve"> minimálne uvedie max. hodinovú sadzbu a predpokladaný rozsah hodín. Žiadateľ je povinný preukázať efektívnosť a hospodárnosť cien uvedených v rozpočte projektu, t.j. je povinný vykonať prieskum trhu (príloha č.</w:t>
      </w:r>
      <w:r w:rsidR="000624B6">
        <w:rPr>
          <w:rFonts w:ascii="Arial Narrow" w:hAnsi="Arial Narrow"/>
          <w:sz w:val="20"/>
          <w:szCs w:val="20"/>
        </w:rPr>
        <w:t>4</w:t>
      </w:r>
      <w:r w:rsidRPr="00633287">
        <w:rPr>
          <w:rFonts w:ascii="Arial Narrow" w:hAnsi="Arial Narrow"/>
          <w:sz w:val="20"/>
          <w:szCs w:val="20"/>
        </w:rPr>
        <w:t>).</w:t>
      </w:r>
    </w:p>
    <w:p w:rsidR="00C22BC8" w:rsidRPr="0074660D"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Realizáciu činnosti </w:t>
      </w:r>
      <w:r w:rsidRPr="00633287">
        <w:rPr>
          <w:rFonts w:ascii="Arial Narrow" w:hAnsi="Arial Narrow"/>
          <w:b/>
          <w:sz w:val="20"/>
          <w:szCs w:val="20"/>
        </w:rPr>
        <w:t>v rámci projektu na základe iných ako pracovnoprávnych vzťahov (napr. vzťah na základe Obchodného zákonníka, Občianskeho zákonníka, atď. – mandátna zmluva, príkazná zmluva, zmluva o dielo atď.) nesmú</w:t>
      </w:r>
      <w:r w:rsidRPr="00633287">
        <w:rPr>
          <w:rFonts w:ascii="Arial Narrow" w:hAnsi="Arial Narrow"/>
          <w:sz w:val="20"/>
          <w:szCs w:val="20"/>
        </w:rPr>
        <w:t xml:space="preserve"> vykonávať osoby, ktoré sú v pracovnoprávnom vzťahu k žiadateľovi a to ani prostredníctvom  iných právnických, resp. fyzických osôb</w:t>
      </w:r>
      <w:r w:rsidR="0074660D" w:rsidRPr="0074660D">
        <w:rPr>
          <w:rFonts w:ascii="Arial Narrow" w:hAnsi="Arial Narrow"/>
          <w:sz w:val="20"/>
          <w:szCs w:val="20"/>
        </w:rPr>
        <w:t>.</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4.3.1 </w:t>
      </w:r>
      <w:r w:rsidRPr="00633287">
        <w:rPr>
          <w:rFonts w:ascii="Arial Narrow" w:hAnsi="Arial Narrow"/>
          <w:sz w:val="20"/>
          <w:szCs w:val="20"/>
        </w:rPr>
        <w:t>(doplniť názvy funkcií/položiek odborného personálu podľa aktivít projektu) 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príprava pre vstup na trh práce, ...) a špecifického vyučovacieho (školenia zamerané na používanie nových technológií, inovatívne školenia, školenia vyplávajúce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sa nerozpočtujú koordinačné a administratívne činnosti, rovnako činnosti s</w:t>
      </w:r>
      <w:r w:rsidR="0074660D">
        <w:rPr>
          <w:rFonts w:ascii="Arial Narrow" w:hAnsi="Arial Narrow"/>
          <w:sz w:val="20"/>
          <w:szCs w:val="20"/>
        </w:rPr>
        <w:t>pojené s monitoringom projektu.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4.4. Ostatné výdavky</w:t>
      </w:r>
      <w:r w:rsidRPr="00633287">
        <w:rPr>
          <w:rFonts w:ascii="Arial Narrow" w:hAnsi="Arial Narrow"/>
          <w:sz w:val="20"/>
          <w:szCs w:val="20"/>
        </w:rPr>
        <w:t xml:space="preserve"> </w:t>
      </w:r>
      <w:r w:rsidRPr="00633287">
        <w:rPr>
          <w:rFonts w:ascii="Arial Narrow" w:hAnsi="Arial Narrow"/>
          <w:b/>
          <w:bCs/>
          <w:sz w:val="20"/>
          <w:szCs w:val="20"/>
        </w:rPr>
        <w:t>– priame</w:t>
      </w:r>
      <w:r w:rsidRPr="00633287">
        <w:rPr>
          <w:rFonts w:ascii="Arial Narrow" w:hAnsi="Arial Narrow"/>
          <w:sz w:val="20"/>
          <w:szCs w:val="20"/>
        </w:rPr>
        <w:t xml:space="preserve"> zahŕňa výdavky vzniknuté pri realizácii predmetnej aktivity projektu. Ide hlavne o  výdavky na nájom priestorov slúžiaceho k výkonu predmetnej aktivity, nájom a lízing majetku a iné relevantné výdavky nevyhnutné na realizáciu predmetnej aktivity (napr. tlač publikácií určených pre danú aktivitu).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4.4.1.</w:t>
      </w:r>
      <w:r w:rsidRPr="00633287">
        <w:rPr>
          <w:rFonts w:ascii="Arial Narrow" w:hAnsi="Arial Narrow"/>
          <w:sz w:val="20"/>
          <w:szCs w:val="20"/>
        </w:rPr>
        <w:t xml:space="preserve"> </w:t>
      </w:r>
      <w:r w:rsidRPr="00633287">
        <w:rPr>
          <w:rFonts w:ascii="Arial Narrow" w:hAnsi="Arial Narrow"/>
          <w:i/>
          <w:iCs/>
          <w:sz w:val="20"/>
          <w:szCs w:val="20"/>
        </w:rPr>
        <w:t>nájom priestorov na realizáciu aktivity 3</w:t>
      </w:r>
      <w:r w:rsidRPr="00633287">
        <w:rPr>
          <w:rFonts w:ascii="Arial Narrow" w:hAnsi="Arial Narrow"/>
          <w:sz w:val="20"/>
          <w:szCs w:val="20"/>
        </w:rPr>
        <w:t>je možné začleniť výdavky na nájom priestorov využívaných pre predmetnú aktivitu projektu. Žiadateľ musí jednoznačne preukázať spôsob výpočtu pomernej časti v prípade, ak okrem danej aktivity realizovanej v rámci projektu uskutočňuje aj inú činnosť alebo iné aktivity projektu. Pri výpočte proporcionálnej časti výdavkov musí žiadateľ použiť overiteľný a objektívny ukazovateľ, napríklad pomer medzi aktivitou projektu a inými aktivitami v rámci projektu alebo celkovými aktivitami vykonávaných v predmetných priestoroch (ak ide o homogénne aktivity v rámci organizácie žiadateľa), na základe ktorého sa vypočíta pomerná časť z výdavkov na nájom priestorov. Jednotka pri kalkulácii tejto podpoložky môže  byť m</w:t>
      </w:r>
      <w:r w:rsidRPr="00633287">
        <w:rPr>
          <w:rFonts w:ascii="Arial Narrow" w:hAnsi="Arial Narrow"/>
          <w:sz w:val="20"/>
          <w:szCs w:val="20"/>
          <w:vertAlign w:val="superscript"/>
        </w:rPr>
        <w:t>2</w:t>
      </w:r>
      <w:r w:rsidRPr="00633287">
        <w:rPr>
          <w:rFonts w:ascii="Arial Narrow" w:hAnsi="Arial Narrow"/>
          <w:sz w:val="20"/>
          <w:szCs w:val="20"/>
        </w:rPr>
        <w:t>, hodina, mesiac, rok, projekt a iné. V komentári rozpočtu sa zadefinuje o aké priestory sa jedná, rozlohu, na čo budú slúžiť a podobne.</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4.4.2.</w:t>
      </w:r>
      <w:r w:rsidRPr="00633287">
        <w:rPr>
          <w:rFonts w:ascii="Arial Narrow" w:hAnsi="Arial Narrow"/>
          <w:sz w:val="20"/>
          <w:szCs w:val="20"/>
        </w:rPr>
        <w:t xml:space="preserve"> </w:t>
      </w:r>
      <w:r w:rsidRPr="00633287">
        <w:rPr>
          <w:rFonts w:ascii="Arial Narrow" w:hAnsi="Arial Narrow"/>
          <w:i/>
          <w:iCs/>
          <w:sz w:val="20"/>
          <w:szCs w:val="20"/>
        </w:rPr>
        <w:t>nájom ostatného majetku</w:t>
      </w:r>
      <w:r w:rsidRPr="00633287">
        <w:rPr>
          <w:rFonts w:ascii="Arial Narrow" w:hAnsi="Arial Narrow"/>
          <w:i/>
          <w:iCs/>
          <w:sz w:val="20"/>
          <w:szCs w:val="20"/>
          <w:vertAlign w:val="superscript"/>
        </w:rPr>
        <w:footnoteReference w:id="79"/>
      </w:r>
      <w:r w:rsidRPr="00633287">
        <w:rPr>
          <w:rFonts w:ascii="Arial Narrow" w:hAnsi="Arial Narrow"/>
          <w:sz w:val="20"/>
          <w:szCs w:val="20"/>
        </w:rPr>
        <w:t xml:space="preserve"> je možné začleniť nájom (vrátane operatívného lízingu, kde predmet lízingu sa po skončení prenájmu spravidla vracia prenajímateľovi), ktorý je jednou z foriem získavania a financovania hnuteľného alebo nehnuteľného predmetu za pevne stanovené nájomné na vopred stanovenú dobu. Oprávnenosť nájomného sa viaže na podmienku, že predmet nájmu je po splnení podmienok možné považovať za oprávnený výdavok. Pokiaľ nie je predmet nájmu využívaný iba pre účely aktivity projektu, je oprávnená iba alikvotná časť nájomného za príslušné obdobie. Pri nájomných zmluvách nájomca - žiadateľ musí preukázať, že </w:t>
      </w:r>
      <w:r w:rsidRPr="00633287">
        <w:rPr>
          <w:rFonts w:ascii="Arial Narrow" w:hAnsi="Arial Narrow"/>
          <w:b/>
          <w:bCs/>
          <w:sz w:val="20"/>
          <w:szCs w:val="20"/>
        </w:rPr>
        <w:t xml:space="preserve">zmluva bola najhospodárnejšou metódou k získaniu </w:t>
      </w:r>
      <w:r w:rsidRPr="00633287">
        <w:rPr>
          <w:rFonts w:ascii="Arial Narrow" w:hAnsi="Arial Narrow"/>
          <w:b/>
          <w:bCs/>
          <w:sz w:val="20"/>
          <w:szCs w:val="20"/>
        </w:rPr>
        <w:lastRenderedPageBreak/>
        <w:t>zariadenia</w:t>
      </w:r>
      <w:r w:rsidRPr="00633287">
        <w:rPr>
          <w:rFonts w:ascii="Arial Narrow" w:hAnsi="Arial Narrow"/>
          <w:sz w:val="20"/>
          <w:szCs w:val="20"/>
        </w:rPr>
        <w:t>, t.j. využitie nájmu musí byť finančne najvýhodnejším riešením pre projekt. V prípade, že žiadateľ nepreukáže najhospodárnejšiu možnosť v súvislosti s implementáciou projektu, bude daný výdavok v celom rozsahu posúdený ako neoprávnený. Nemôže teda byť prekročená trhová hodnota predmetu nájmu , aby bola dodržaná zásada hospodárnosti. V zmysle vyššie uvedeného sú neoprávnenými výdavkami najmä: dane a ostatné finančné výdavky nájomcu - žiadateľa ako i splátky súvisiace s </w:t>
      </w:r>
      <w:r w:rsidRPr="00633287" w:rsidDel="00162478">
        <w:rPr>
          <w:rFonts w:ascii="Arial Narrow" w:hAnsi="Arial Narrow"/>
          <w:sz w:val="20"/>
          <w:szCs w:val="20"/>
        </w:rPr>
        <w:t xml:space="preserve"> </w:t>
      </w:r>
      <w:r w:rsidRPr="00633287">
        <w:rPr>
          <w:rFonts w:ascii="Arial Narrow" w:hAnsi="Arial Narrow"/>
          <w:sz w:val="20"/>
          <w:szCs w:val="20"/>
        </w:rPr>
        <w:t>nájmom, ktoré sa nevzťahujú k dobe realizácie projektu.  V komentári žiadateľ zadefinuje účel použitia predmetu nájmu v prepojení na príslušnú aktivitu vrátane uvedenia metodiky výpočtu relevantnej časti oprávnených výdavkov. Jednotka pri kalkulácii tejto pod</w:t>
      </w:r>
      <w:r w:rsidR="0074660D">
        <w:rPr>
          <w:rFonts w:ascii="Arial Narrow" w:hAnsi="Arial Narrow"/>
          <w:sz w:val="20"/>
          <w:szCs w:val="20"/>
        </w:rPr>
        <w:t>položky môže byť projekt a iné.</w:t>
      </w:r>
      <w:r w:rsidR="00A17FEF" w:rsidRPr="00A17FEF">
        <w:t xml:space="preserve"> </w:t>
      </w:r>
      <w:r w:rsidR="00A17FEF" w:rsidRPr="00A17FEF">
        <w:rPr>
          <w:rFonts w:ascii="Arial Narrow" w:hAnsi="Arial Narrow"/>
          <w:sz w:val="20"/>
          <w:szCs w:val="20"/>
        </w:rPr>
        <w:t>Výdavky na operatívny nájom nesmú, v prípade ak je možný aj finančný nájom, presiahnuť výdavky, ktoré by nájomca vynaložil na finančný nájom.</w:t>
      </w:r>
    </w:p>
    <w:p w:rsidR="0074660D" w:rsidRPr="00633287" w:rsidRDefault="00C22BC8" w:rsidP="00C84227">
      <w:pPr>
        <w:spacing w:after="120"/>
        <w:ind w:firstLine="708"/>
        <w:rPr>
          <w:rFonts w:ascii="Arial Narrow" w:hAnsi="Arial Narrow"/>
          <w:sz w:val="20"/>
          <w:szCs w:val="20"/>
        </w:rPr>
      </w:pPr>
      <w:r w:rsidRPr="00633287">
        <w:rPr>
          <w:rFonts w:ascii="Arial Narrow" w:hAnsi="Arial Narrow"/>
          <w:sz w:val="20"/>
          <w:szCs w:val="20"/>
        </w:rPr>
        <w:t xml:space="preserve">V prípade, ak sa prijímateľ rozhodne využiť nájom zariadenia a vybavenia v rámci projektu, musí predložiť </w:t>
      </w:r>
      <w:r w:rsidRPr="00633287">
        <w:rPr>
          <w:rFonts w:ascii="Arial Narrow" w:hAnsi="Arial Narrow"/>
          <w:b/>
          <w:sz w:val="20"/>
          <w:szCs w:val="20"/>
        </w:rPr>
        <w:t>porovnávaciu analýzu, na základe ktorej preukáže, že nájom je výhodnejší ako kúpa</w:t>
      </w:r>
      <w:r w:rsidR="0074660D">
        <w:rPr>
          <w:rFonts w:ascii="Arial Narrow" w:hAnsi="Arial Narrow"/>
          <w:sz w:val="20"/>
          <w:szCs w:val="20"/>
        </w:rPr>
        <w:t>.</w:t>
      </w:r>
    </w:p>
    <w:p w:rsidR="00C22BC8" w:rsidRPr="00633287" w:rsidRDefault="00C22BC8" w:rsidP="00C84227">
      <w:pPr>
        <w:spacing w:after="120"/>
        <w:ind w:firstLine="360"/>
        <w:rPr>
          <w:rFonts w:ascii="Arial Narrow" w:hAnsi="Arial Narrow"/>
          <w:b/>
          <w:sz w:val="20"/>
          <w:szCs w:val="20"/>
        </w:rPr>
      </w:pPr>
      <w:r w:rsidRPr="00633287">
        <w:rPr>
          <w:rFonts w:ascii="Arial Narrow" w:hAnsi="Arial Narrow"/>
          <w:b/>
          <w:sz w:val="20"/>
          <w:szCs w:val="20"/>
        </w:rPr>
        <w:t>Súčasťou porovnávacej analýzy sú najmä tieto skutočnosti:</w:t>
      </w:r>
    </w:p>
    <w:p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zdokladovaná kúpna cena predmetu nájmu</w:t>
      </w:r>
      <w:r w:rsidR="0074660D">
        <w:rPr>
          <w:rFonts w:ascii="Arial Narrow" w:hAnsi="Arial Narrow"/>
          <w:sz w:val="20"/>
          <w:szCs w:val="20"/>
        </w:rPr>
        <w:t>;</w:t>
      </w:r>
    </w:p>
    <w:p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nevyhnutné vedľajšie náklady spojené s predmetom nájmu  (napr. prepravné náklady;  personálne výdavky obslužného personálu, cestovné výdavky obslužného personálu, pravidelné servisné prehliadky; montáž a demontáž, výdavky na správnu a prevádzkovú réžiu; spotrebný tovar spojený s predmetom nájmu, skladovacie náklady, poistné náklady); rozsah a cena vedľajších nákladov spojených s predmetom nájmu sú konečné a v prípade akceptácie nájmu zo stra</w:t>
      </w:r>
      <w:r w:rsidR="0074660D">
        <w:rPr>
          <w:rFonts w:ascii="Arial Narrow" w:hAnsi="Arial Narrow"/>
          <w:sz w:val="20"/>
          <w:szCs w:val="20"/>
        </w:rPr>
        <w:t>ny SO ich nebude možné zvyšovať;</w:t>
      </w:r>
    </w:p>
    <w:p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zhodnotenie, či je nájom výhodnejší ako kúpa</w:t>
      </w:r>
      <w:r w:rsidR="0074660D">
        <w:rPr>
          <w:rFonts w:ascii="Arial Narrow" w:hAnsi="Arial Narrow"/>
          <w:sz w:val="20"/>
          <w:szCs w:val="20"/>
        </w:rPr>
        <w:t>.</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môže vytvoriť aj ďalšie rozpočtové položky nevyhnutné na realizáciu predmetnej aktivity za predpokladu dodržiavania zásad hospodárnosti, efektívnosti a účelnosti a jednoznačného prepojenia výdavku s projektom.</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4.5. Podpora frekventantov</w:t>
      </w:r>
      <w:r w:rsidRPr="00633287">
        <w:rPr>
          <w:rFonts w:ascii="Arial Narrow" w:hAnsi="Arial Narrow"/>
          <w:sz w:val="20"/>
          <w:szCs w:val="20"/>
        </w:rPr>
        <w:t xml:space="preserve"> zahŕňa výdavky na stravovanie, ubytovanie vrátane internátneho ubytovania, cestovné, občerstvenie</w:t>
      </w:r>
      <w:r w:rsidRPr="00633287">
        <w:rPr>
          <w:rFonts w:ascii="Arial Narrow" w:hAnsi="Arial Narrow"/>
          <w:sz w:val="20"/>
          <w:szCs w:val="20"/>
          <w:vertAlign w:val="superscript"/>
        </w:rPr>
        <w:footnoteReference w:id="80"/>
      </w:r>
      <w:r w:rsidRPr="00633287">
        <w:rPr>
          <w:rFonts w:ascii="Arial Narrow" w:hAnsi="Arial Narrow"/>
          <w:sz w:val="20"/>
          <w:szCs w:val="20"/>
        </w:rPr>
        <w:t xml:space="preserve"> poskytnuté v rámci školení </w:t>
      </w:r>
      <w:r w:rsidRPr="00633287">
        <w:rPr>
          <w:rFonts w:ascii="Arial Narrow" w:hAnsi="Arial Narrow"/>
          <w:b/>
          <w:bCs/>
          <w:sz w:val="20"/>
          <w:szCs w:val="20"/>
        </w:rPr>
        <w:t>max. do výšky 1 500 EUR</w:t>
      </w:r>
      <w:r w:rsidRPr="00633287">
        <w:rPr>
          <w:rFonts w:ascii="Arial Narrow" w:hAnsi="Arial Narrow"/>
          <w:b/>
          <w:bCs/>
          <w:sz w:val="20"/>
          <w:szCs w:val="20"/>
          <w:vertAlign w:val="superscript"/>
        </w:rPr>
        <w:footnoteReference w:id="81"/>
      </w:r>
      <w:r w:rsidRPr="00633287">
        <w:rPr>
          <w:rFonts w:ascii="Arial Narrow" w:hAnsi="Arial Narrow"/>
          <w:sz w:val="20"/>
          <w:szCs w:val="20"/>
        </w:rPr>
        <w:t xml:space="preserve">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 výdavky na školiaci materiál a iné.  V prípade uvedených cestovných výdavkov, ubytovania a stravného musí byť ich výška obvyklá v mieste ich vzniku a je nevyhnutné, aby z hľadiska finančnej efektívnosti bola využitá najlepšia dostupná možnosť, maximálne však do výšky v súlade s opatreniami uvedenými v zákone  č. 283/2002 Z. z. o cestovných náhradách v znení neskorších predpisov. Cestovné výdavky frekventantov sa budú preplácať maximálne do výšky ceny cestovného lístka pravidelnej verejnej dopravy</w:t>
      </w:r>
      <w:r w:rsidRPr="00633287">
        <w:rPr>
          <w:rFonts w:ascii="Arial Narrow" w:hAnsi="Arial Narrow"/>
          <w:sz w:val="20"/>
          <w:szCs w:val="20"/>
          <w:vertAlign w:val="superscript"/>
        </w:rPr>
        <w:footnoteReference w:id="82"/>
      </w:r>
      <w:r w:rsidRPr="00633287">
        <w:rPr>
          <w:rFonts w:ascii="Arial Narrow" w:hAnsi="Arial Narrow"/>
          <w:sz w:val="20"/>
          <w:szCs w:val="20"/>
        </w:rPr>
        <w:t>.</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Podpoložka 4.5.1. ubytovanie, stravné diéty a cestovné pre frekventantov vzdelávania </w:t>
      </w:r>
      <w:r w:rsidRPr="00633287">
        <w:rPr>
          <w:rFonts w:ascii="Arial Narrow" w:hAnsi="Arial Narrow"/>
          <w:sz w:val="20"/>
          <w:szCs w:val="20"/>
        </w:rPr>
        <w:t xml:space="preserve"> zahŕňa cestovné, stravné a ubytovanie frekventantov (cena max. </w:t>
      </w:r>
      <w:r w:rsidRPr="00633287">
        <w:rPr>
          <w:rFonts w:ascii="Arial Narrow" w:hAnsi="Arial Narrow"/>
          <w:b/>
          <w:sz w:val="20"/>
          <w:szCs w:val="20"/>
        </w:rPr>
        <w:t>do výšky 60 EUR/noc/osoba</w:t>
      </w:r>
      <w:r w:rsidRPr="00633287">
        <w:rPr>
          <w:rFonts w:ascii="Arial Narrow" w:hAnsi="Arial Narrow"/>
          <w:sz w:val="20"/>
          <w:szCs w:val="20"/>
        </w:rPr>
        <w:t xml:space="preserve"> za podmienky, že uvedená cena zodpovedá obvyklým cenám v danom mieste a čase (tuzemská cesta)). V uvedenej podpoložke je možné zahrnúť aj zahraničné</w:t>
      </w:r>
      <w:r w:rsidRPr="00633287">
        <w:rPr>
          <w:rStyle w:val="Odkaznapoznmkupodiarou"/>
          <w:rFonts w:ascii="Arial Narrow" w:hAnsi="Arial Narrow"/>
          <w:sz w:val="20"/>
          <w:szCs w:val="20"/>
        </w:rPr>
        <w:footnoteReference w:id="83"/>
      </w:r>
      <w:r w:rsidRPr="00633287">
        <w:rPr>
          <w:rFonts w:ascii="Arial Narrow" w:hAnsi="Arial Narrow"/>
          <w:sz w:val="20"/>
          <w:szCs w:val="20"/>
        </w:rPr>
        <w:t xml:space="preserve"> cesty v zmysle zákona č. 283/2002 Z. z. o cestovných náhradách v znení neskorších predpisov.</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V prípade použitia cestného motorového vozidla je možné cestovné uznať za oprávnený výdavok maximálne v sume zodpovedajúcej </w:t>
      </w:r>
      <w:r w:rsidRPr="00633287">
        <w:rPr>
          <w:rFonts w:ascii="Arial Narrow" w:hAnsi="Arial Narrow"/>
          <w:b/>
          <w:bCs/>
          <w:sz w:val="20"/>
          <w:szCs w:val="20"/>
        </w:rPr>
        <w:t>cene cestovného lístka pravidelnej verejnej dopravy</w:t>
      </w:r>
      <w:r w:rsidRPr="00633287">
        <w:rPr>
          <w:rFonts w:ascii="Arial Narrow" w:hAnsi="Arial Narrow"/>
          <w:b/>
          <w:bCs/>
          <w:sz w:val="20"/>
          <w:szCs w:val="20"/>
          <w:vertAlign w:val="superscript"/>
        </w:rPr>
        <w:footnoteReference w:id="84"/>
      </w:r>
      <w:r w:rsidRPr="00633287">
        <w:rPr>
          <w:rFonts w:ascii="Arial Narrow" w:hAnsi="Arial Narrow"/>
          <w:b/>
          <w:bCs/>
          <w:sz w:val="20"/>
          <w:szCs w:val="20"/>
        </w:rPr>
        <w:t xml:space="preserve"> </w:t>
      </w:r>
      <w:r w:rsidRPr="00633287">
        <w:rPr>
          <w:rFonts w:ascii="Arial Narrow" w:hAnsi="Arial Narrow"/>
          <w:sz w:val="20"/>
          <w:szCs w:val="20"/>
        </w:rPr>
        <w:t xml:space="preserve">(na prepravu frekventantov je možné využiť aj nájom dopravného prostriedku od prepravcu pri splnení podmienky, že výška výdavkov neprekročí sumu výdavkov pravidelnej verejnej dopravy). V komentári žiadateľ zadefinuje zúčastnenú cieľovú skupinu, počet osôb, cieľ cesty, frekvencia ciest, resp. počet (ako aj predpokladanú dĺžku cesty) a podobne. Jednotka pri kalkulácii tejto položky môže byť projekt a iné. </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Podpoložka 4.5.2. školiaci materiál a potreby</w:t>
      </w:r>
      <w:r w:rsidRPr="00633287">
        <w:rPr>
          <w:rFonts w:ascii="Arial Narrow" w:hAnsi="Arial Narrow"/>
          <w:i/>
          <w:iCs/>
          <w:sz w:val="20"/>
          <w:szCs w:val="20"/>
          <w:vertAlign w:val="superscript"/>
        </w:rPr>
        <w:footnoteReference w:id="85"/>
      </w:r>
      <w:r w:rsidRPr="00633287">
        <w:rPr>
          <w:rFonts w:ascii="Arial Narrow" w:hAnsi="Arial Narrow"/>
          <w:sz w:val="20"/>
          <w:szCs w:val="20"/>
        </w:rPr>
        <w:t xml:space="preserve"> obsahuje výdavky na školiaci materiál a drobné potreby (písacie a kresliace) v rámci predmetnej aktivity. Patria sem drobné písacie a kresliace potreby, pracovné zošity, učebnice, učebné texty, publikácie, časopisy, slovníky v závislosti od typu danej aktivity (ide o už vytvorené publikácie, učebnice, pracovné zošity, voľne dostupné k zakúpeniu, nejedná sa o tvorbu nových učebníc, pracovných zošitov, učebných textov). V komentári žiadateľ uvedie o aký školiaci materiál a potreby ide, v akom množstve a na aký účel bude využívaný (neuvádzajte v tejto položke obstaranie kancelárskeho papiera, tonerov, USB kľúčov a kalkulačiek). Jednotka pri kalkulácii tejto podpoložky môže byť projekt, ks, súbor a iné. </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lastRenderedPageBreak/>
        <w:t>Podpoložka 4.5.3.</w:t>
      </w:r>
      <w:r w:rsidRPr="00633287">
        <w:rPr>
          <w:rFonts w:ascii="Arial Narrow" w:hAnsi="Arial Narrow"/>
          <w:sz w:val="20"/>
          <w:szCs w:val="20"/>
        </w:rPr>
        <w:t xml:space="preserve"> </w:t>
      </w:r>
      <w:r w:rsidRPr="00633287">
        <w:rPr>
          <w:rFonts w:ascii="Arial Narrow" w:hAnsi="Arial Narrow"/>
          <w:i/>
          <w:iCs/>
          <w:sz w:val="20"/>
          <w:szCs w:val="20"/>
        </w:rPr>
        <w:t>príspevky pre frekventantov</w:t>
      </w:r>
      <w:r w:rsidRPr="00633287">
        <w:rPr>
          <w:rFonts w:ascii="Arial Narrow" w:hAnsi="Arial Narrow"/>
          <w:sz w:val="20"/>
          <w:szCs w:val="20"/>
        </w:rPr>
        <w:t xml:space="preserve"> obsahuje výdavky na príspevky v rámci predmetnej aktivity. Ide o finančné alebo vecné príspevky cieľovej skupine alebo jej niektorým členom (neuvádzajte v tejto položke obstaranie kancelárskeho papiera, tonerov, USB kľúčov a kalkulačiek). V komentári žiadateľ definuje o aký príspevok ide, v akej sume alebo množstve a komu bude určený. Jednotka pri kalkulácii tejto podpoložky môže byť projekt a iné. Do podpoložky je možné zahrnúť aj náhradu mzdy vrátane odvodov zamestnávateľa zúčastnených osôb (frekventantov). Jednotkou pri kalkulácii tohto výdavku (náhrady mzdy) môže byť projekt, osobohodina. Jednotka pri kalkulácii tejto položky mimo náhrady mzdy môže byť projekt, ks, súbor</w:t>
      </w:r>
      <w:r w:rsidRPr="00633287">
        <w:rPr>
          <w:rFonts w:ascii="Arial Narrow" w:hAnsi="Arial Narrow"/>
          <w:color w:val="FF0000"/>
          <w:sz w:val="20"/>
          <w:szCs w:val="20"/>
        </w:rPr>
        <w:t xml:space="preserve"> </w:t>
      </w:r>
      <w:r w:rsidRPr="00633287">
        <w:rPr>
          <w:rFonts w:ascii="Arial Narrow" w:hAnsi="Arial Narrow"/>
          <w:sz w:val="20"/>
          <w:szCs w:val="20"/>
        </w:rPr>
        <w:t>a</w:t>
      </w:r>
      <w:r w:rsidRPr="00633287">
        <w:rPr>
          <w:rFonts w:ascii="Arial Narrow" w:hAnsi="Arial Narrow"/>
          <w:color w:val="FF0000"/>
          <w:sz w:val="20"/>
          <w:szCs w:val="20"/>
        </w:rPr>
        <w:t> </w:t>
      </w:r>
      <w:r w:rsidRPr="00633287">
        <w:rPr>
          <w:rFonts w:ascii="Arial Narrow" w:hAnsi="Arial Narrow"/>
          <w:sz w:val="20"/>
          <w:szCs w:val="20"/>
        </w:rPr>
        <w:t>iné. Príspevky pre frekventantov môžu mať podobu transferov – buď jednotlivcovi alebo škole.</w:t>
      </w:r>
    </w:p>
    <w:p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t>Žiadateľ môže vytvoriť aj ďalšie rozpočtové podpoložky a podpodpoložky nevyhnutné na realizáciu predmetnej aktivity za predpokladu dodržiavania zásad hospodárnosti, efektívnosti a účelnosti a jednoznačného prepojenia výdavku s projektom.</w:t>
      </w:r>
    </w:p>
    <w:p w:rsidR="00C22BC8" w:rsidRPr="00C84227" w:rsidRDefault="00C22BC8" w:rsidP="00C84227">
      <w:pPr>
        <w:spacing w:after="120"/>
        <w:ind w:firstLine="708"/>
        <w:jc w:val="both"/>
        <w:rPr>
          <w:rFonts w:ascii="Arial Narrow" w:hAnsi="Arial Narrow"/>
          <w:b/>
          <w:sz w:val="20"/>
        </w:rPr>
      </w:pPr>
      <w:r w:rsidRPr="00633287">
        <w:rPr>
          <w:rFonts w:ascii="Arial Narrow" w:hAnsi="Arial Narrow"/>
          <w:b/>
          <w:sz w:val="20"/>
          <w:szCs w:val="20"/>
        </w:rPr>
        <w:t>V prípade odborných služieb, týkajúcich sa najmä rôznych štúdií, expertíz, analýz, posudkov, koncepcií a iných odborných vyjadrení, je  žiadateľ povinný v opise projektu popísať tieto služby s ohľadom na stanovený cieľ  projektu, nevyhnutnosť, pridanú hodnotu  a účel týchto služieb. V prípade, že tak žiadateľ  neuskutoční výdavky na tieto služby budú neoprávnené. Zároveň SO vo výzve, resp.  písomnom vyzvaní môže limitovať výšku výdavkov na tieto služby.</w:t>
      </w:r>
    </w:p>
    <w:p w:rsidR="007B57DD"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 xml:space="preserve">Položka 4.6 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7B57DD" w:rsidRPr="00633287">
        <w:rPr>
          <w:rFonts w:ascii="Arial Narrow" w:hAnsi="Arial Narrow"/>
          <w:sz w:val="20"/>
          <w:szCs w:val="20"/>
        </w:rPr>
        <w:t xml:space="preserve"> V tejto  položke je potrebné uviesť zahraničné pracovné cesty kalkulované prostredníctvom sadzieb stanovených v Erasmus + pre žiakov, študentov, pedagogických zamestnancov a zamestnancov VŠ</w:t>
      </w:r>
    </w:p>
    <w:p w:rsidR="007B57DD" w:rsidRPr="00633287" w:rsidRDefault="009C3E8A" w:rsidP="00C84227">
      <w:pPr>
        <w:spacing w:after="120"/>
        <w:jc w:val="both"/>
        <w:rPr>
          <w:rFonts w:ascii="Arial Narrow" w:hAnsi="Arial Narrow"/>
          <w:sz w:val="20"/>
          <w:szCs w:val="20"/>
        </w:rPr>
      </w:pPr>
      <w:hyperlink r:id="rId52" w:history="1">
        <w:r w:rsidR="007B57DD" w:rsidRPr="00633287">
          <w:rPr>
            <w:rStyle w:val="Hypertextovprepojenie"/>
            <w:rFonts w:ascii="Arial Narrow" w:hAnsi="Arial Narrow"/>
            <w:sz w:val="20"/>
            <w:szCs w:val="20"/>
          </w:rPr>
          <w:t>http://www.erasmusplus.sk/ako_ziskat_grant/prirucky/2016/Sadzby_na_mobilitu_zamestnancov_a_uciacich_sa_v_akcii_KA1_na_rok_2016.pdf</w:t>
        </w:r>
      </w:hyperlink>
      <w:r w:rsidR="007B57DD" w:rsidRPr="00633287">
        <w:rPr>
          <w:rFonts w:ascii="Arial Narrow" w:hAnsi="Arial Narrow"/>
          <w:sz w:val="20"/>
          <w:szCs w:val="20"/>
        </w:rPr>
        <w:t xml:space="preserve"> (sadzby pre pedagogických zamestnancov a žiakov)</w:t>
      </w:r>
    </w:p>
    <w:p w:rsidR="00BE0983" w:rsidRPr="00633287" w:rsidRDefault="009C3E8A" w:rsidP="00C84227">
      <w:pPr>
        <w:spacing w:after="120"/>
        <w:jc w:val="both"/>
        <w:rPr>
          <w:rFonts w:ascii="Arial Narrow" w:hAnsi="Arial Narrow"/>
          <w:sz w:val="20"/>
          <w:szCs w:val="20"/>
        </w:rPr>
      </w:pPr>
      <w:hyperlink r:id="rId53" w:history="1">
        <w:r w:rsidR="007B57DD" w:rsidRPr="00633287">
          <w:rPr>
            <w:rStyle w:val="Hypertextovprepojenie"/>
            <w:rFonts w:ascii="Arial Narrow" w:hAnsi="Arial Narrow"/>
            <w:sz w:val="20"/>
            <w:szCs w:val="20"/>
          </w:rPr>
          <w:t>http://www.erasmusplus.sk/ako_ziskat_grant/prirucky/2016/Sadzby_grantov_pre_zamestnancov_a_studentov_vysokych_skol_v_programe_ERASMUS+_Vyzva_2016.pdf</w:t>
        </w:r>
      </w:hyperlink>
      <w:r w:rsidR="007B57DD" w:rsidRPr="00633287">
        <w:rPr>
          <w:rFonts w:ascii="Arial Narrow" w:hAnsi="Arial Narrow"/>
          <w:sz w:val="20"/>
          <w:szCs w:val="20"/>
        </w:rPr>
        <w:t xml:space="preserve"> (sadzby pre zamestnancov a študentov vysokých škôl)</w:t>
      </w:r>
      <w:r w:rsidR="0074660D">
        <w:rPr>
          <w:rFonts w:ascii="Arial Narrow" w:hAnsi="Arial Narrow"/>
          <w:sz w:val="20"/>
          <w:szCs w:val="20"/>
        </w:rPr>
        <w:t>.</w:t>
      </w:r>
    </w:p>
    <w:bookmarkStart w:id="436" w:name="_Toc440876079"/>
    <w:bookmarkStart w:id="437" w:name="_Toc450897444"/>
    <w:bookmarkEnd w:id="436"/>
    <w:p w:rsidR="00EF5A3E" w:rsidRPr="00C84227" w:rsidRDefault="00EF5A3E" w:rsidP="00C84227">
      <w:pPr>
        <w:pStyle w:val="Default0"/>
        <w:spacing w:after="120"/>
        <w:rPr>
          <w:rFonts w:ascii="Arial Narrow" w:hAnsi="Arial Narrow"/>
          <w:sz w:val="20"/>
        </w:rPr>
      </w:pPr>
      <w:r>
        <w:rPr>
          <w:rFonts w:ascii="Arial Narrow" w:hAnsi="Arial Narrow"/>
          <w:sz w:val="20"/>
          <w:szCs w:val="20"/>
        </w:rPr>
        <w:fldChar w:fldCharType="begin"/>
      </w:r>
      <w:r>
        <w:rPr>
          <w:rFonts w:ascii="Arial Narrow" w:hAnsi="Arial Narrow"/>
          <w:sz w:val="20"/>
          <w:szCs w:val="20"/>
        </w:rPr>
        <w:instrText xml:space="preserve"> HYPERLINK "</w:instrText>
      </w:r>
      <w:r w:rsidRPr="00EF5A3E">
        <w:rPr>
          <w:rFonts w:ascii="Arial Narrow" w:hAnsi="Arial Narrow"/>
          <w:sz w:val="20"/>
          <w:szCs w:val="20"/>
        </w:rPr>
        <w:instrText>http://www.erasmusplus.sk/ako_ziskat_grant/prirucky/2016/Sadzby_grantov_pre_zamestnancov_a_studentov_vysokych_skol_v_programe_ERASMUS+_Vyzva_2016_v2.pdf</w:instrText>
      </w:r>
      <w:r>
        <w:rPr>
          <w:rFonts w:ascii="Arial Narrow" w:hAnsi="Arial Narrow"/>
          <w:sz w:val="20"/>
          <w:szCs w:val="20"/>
        </w:rPr>
        <w:instrText xml:space="preserve">" </w:instrText>
      </w:r>
      <w:r>
        <w:rPr>
          <w:rFonts w:ascii="Arial Narrow" w:hAnsi="Arial Narrow"/>
          <w:sz w:val="20"/>
          <w:szCs w:val="20"/>
        </w:rPr>
        <w:fldChar w:fldCharType="separate"/>
      </w:r>
      <w:r w:rsidRPr="00E71DA5">
        <w:rPr>
          <w:rStyle w:val="Hypertextovprepojenie"/>
          <w:rFonts w:ascii="Arial Narrow" w:hAnsi="Arial Narrow"/>
          <w:sz w:val="20"/>
          <w:szCs w:val="20"/>
        </w:rPr>
        <w:t>http://www.erasmusplus.sk/ako_ziskat_grant/prirucky/2016/Sadzby_grantov_pre_zamestnancov_a_studentov_vysokych_skol_v_programe_ERASMUS+_Vyzva_2016_v2.pdf</w:t>
      </w:r>
      <w:r>
        <w:rPr>
          <w:rFonts w:ascii="Arial Narrow" w:hAnsi="Arial Narrow"/>
          <w:sz w:val="20"/>
          <w:szCs w:val="20"/>
        </w:rPr>
        <w:fldChar w:fldCharType="end"/>
      </w:r>
      <w:r>
        <w:rPr>
          <w:rFonts w:ascii="Arial Narrow" w:hAnsi="Arial Narrow"/>
          <w:sz w:val="20"/>
          <w:szCs w:val="20"/>
        </w:rPr>
        <w:t xml:space="preserve"> (</w:t>
      </w:r>
      <w:r w:rsidRPr="00EF5A3E">
        <w:rPr>
          <w:rFonts w:ascii="Arial Narrow" w:hAnsi="Arial Narrow" w:cs="Calibri"/>
          <w:bCs/>
          <w:sz w:val="20"/>
          <w:szCs w:val="20"/>
        </w:rPr>
        <w:t>SADZBY GRANTOV PRE ZAMESTNANCOV A ŠTUDENTOV VYSOKÝCH ŠKÔL V PROGRAME ERASMUS+</w:t>
      </w:r>
      <w:r w:rsidRPr="00EF5A3E">
        <w:rPr>
          <w:rFonts w:ascii="Arial Narrow" w:hAnsi="Arial Narrow"/>
          <w:sz w:val="20"/>
          <w:szCs w:val="20"/>
        </w:rPr>
        <w:t>)</w:t>
      </w:r>
    </w:p>
    <w:p w:rsidR="00786572" w:rsidRPr="00EF5A3E" w:rsidRDefault="00786572" w:rsidP="00786572">
      <w:pPr>
        <w:pStyle w:val="Default0"/>
        <w:spacing w:after="120"/>
        <w:rPr>
          <w:rFonts w:ascii="Calibri" w:hAnsi="Calibri" w:cs="Calibri"/>
          <w:lang w:eastAsia="sk-SK"/>
        </w:rPr>
      </w:pPr>
    </w:p>
    <w:p w:rsidR="00C22BC8" w:rsidRPr="00633287" w:rsidRDefault="00BE0983"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438" w:name="_Toc514307889"/>
      <w:r w:rsidRPr="00633287">
        <w:rPr>
          <w:rFonts w:eastAsiaTheme="majorEastAsia" w:cstheme="majorBidi"/>
          <w:lang w:eastAsia="cs-CZ"/>
        </w:rPr>
        <w:t>Hlavná položka „X. Riadenie rizík“</w:t>
      </w:r>
      <w:bookmarkStart w:id="439" w:name="_Toc440876081"/>
      <w:bookmarkStart w:id="440" w:name="_Toc440876082"/>
      <w:bookmarkEnd w:id="437"/>
      <w:bookmarkEnd w:id="438"/>
      <w:bookmarkEnd w:id="439"/>
      <w:bookmarkEnd w:id="440"/>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aktivitu projektu „AX. Riadenie rizík“. Táto aktivita nie je povinná (vznik tejto aktivity nemusí byť relevantný pre všetky projekty) a je ju možné využiť iba na </w:t>
      </w:r>
      <w:r w:rsidRPr="00633287">
        <w:rPr>
          <w:rFonts w:ascii="Arial Narrow" w:hAnsi="Arial Narrow"/>
          <w:b/>
          <w:bCs/>
          <w:sz w:val="20"/>
          <w:szCs w:val="20"/>
        </w:rPr>
        <w:t>oprávnené priame výdavky</w:t>
      </w:r>
      <w:r w:rsidRPr="00633287">
        <w:rPr>
          <w:rFonts w:ascii="Arial Narrow" w:hAnsi="Arial Narrow"/>
          <w:sz w:val="20"/>
          <w:szCs w:val="20"/>
        </w:rPr>
        <w:t xml:space="preserve"> rozpočtu.</w:t>
      </w:r>
      <w:r w:rsidR="0081491E" w:rsidRPr="00633287">
        <w:rPr>
          <w:rFonts w:ascii="Arial Narrow" w:hAnsi="Arial Narrow"/>
          <w:sz w:val="20"/>
          <w:szCs w:val="20"/>
        </w:rPr>
        <w:t xml:space="preserve"> Je to tzv. riziková prirážka.</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tejto aktivity si žiadateľ určí sumu (max. 5 % oprávnených výdavkov - priamych a nepriamych výdavkov projektu</w:t>
      </w:r>
      <w:r w:rsidRPr="00633287">
        <w:rPr>
          <w:rFonts w:ascii="Arial Narrow" w:hAnsi="Arial Narrow"/>
          <w:sz w:val="20"/>
          <w:szCs w:val="20"/>
          <w:vertAlign w:val="superscript"/>
        </w:rPr>
        <w:footnoteReference w:id="86"/>
      </w:r>
      <w:r w:rsidRPr="00633287">
        <w:rPr>
          <w:rFonts w:ascii="Arial Narrow" w:hAnsi="Arial Narrow"/>
          <w:sz w:val="20"/>
          <w:szCs w:val="20"/>
        </w:rPr>
        <w:t>), ktorú žiadateľ bude môcť použiť na vykrytie rizikových položiek určených v rozpočte, ak také položky v rozpočte žiadateľ identifikuje.</w:t>
      </w:r>
      <w:r w:rsidR="0081491E" w:rsidRPr="00633287">
        <w:rPr>
          <w:rFonts w:ascii="Arial Narrow" w:hAnsi="Arial Narrow"/>
          <w:sz w:val="20"/>
          <w:szCs w:val="20"/>
        </w:rPr>
        <w:t xml:space="preserve"> Rizikovú prirážku je možné využiť predovšetkým na pokrytie legislatívnych zmien (napr. zmeny/úprava výšky odvodov, úprava výšky stravného) alebo iných nepredvídateľných skutočností.</w:t>
      </w:r>
      <w:r w:rsidRPr="00633287">
        <w:rPr>
          <w:rFonts w:ascii="Arial Narrow" w:hAnsi="Arial Narrow"/>
          <w:sz w:val="20"/>
          <w:szCs w:val="20"/>
        </w:rPr>
        <w:t xml:space="preserve">  Rizikovú položku ako rezervu na nepredvídané výdaje je možné použiť na vytvorenie finančnej rezervy súvisiacej s úpravou štandardnej stupnice jednotkových cien resp. hodnôt zjednodušeného vykazovania výdavkov.</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Použitie tejto položky musí žiadateľ relevantne zdôvodniť, aby nedochádzalo k nehospodárnemu a neefektívnemu využívaniu verejných prostriedkov (nadhodnotenie rozpočtových položiek bez toho, aby boli zdôvodnené relevantné riziká v daných položkách) pri dodržaní stanovených limitov pre tvorbu rozpočtu.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komentári rozpočtu žiadateľ zdôvodní použitie podpoložky, resp. podpodpoložky na vykrytie prípadných strát a vo formulári rozpočtu ich označí symbolom X v stĺpci Rizikové položky.</w:t>
      </w:r>
    </w:p>
    <w:p w:rsidR="00633287" w:rsidRPr="00633287" w:rsidRDefault="00633287" w:rsidP="00C84227">
      <w:pPr>
        <w:spacing w:after="120"/>
        <w:ind w:firstLine="708"/>
        <w:jc w:val="both"/>
        <w:rPr>
          <w:rFonts w:ascii="Arial Narrow" w:hAnsi="Arial Narrow"/>
          <w:sz w:val="20"/>
          <w:szCs w:val="20"/>
        </w:rPr>
      </w:pPr>
      <w:r w:rsidRPr="00633287">
        <w:rPr>
          <w:rFonts w:ascii="Arial Narrow" w:hAnsi="Arial Narrow"/>
          <w:sz w:val="20"/>
          <w:szCs w:val="20"/>
        </w:rPr>
        <w:t>Využívanie rizikovej prirážky schvaľuje SO ako súčasť návrhu na zmenu projektu, v prípade ak prijímateľ v rámci návrhu na zmenu projektu žiada o využívanie rizikovej prirážky.</w:t>
      </w:r>
    </w:p>
    <w:p w:rsidR="00633287" w:rsidRPr="00633287" w:rsidRDefault="00633287" w:rsidP="00C84227">
      <w:pPr>
        <w:spacing w:after="120"/>
        <w:jc w:val="both"/>
        <w:rPr>
          <w:rFonts w:ascii="Arial Narrow" w:hAnsi="Arial Narrow"/>
          <w:sz w:val="20"/>
          <w:szCs w:val="20"/>
        </w:rPr>
      </w:pPr>
    </w:p>
    <w:p w:rsidR="00C22BC8" w:rsidRPr="00633287" w:rsidRDefault="00C22BC8"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441" w:name="_Toc450897445"/>
      <w:bookmarkStart w:id="442" w:name="_Toc514307890"/>
      <w:r w:rsidRPr="00633287">
        <w:rPr>
          <w:rFonts w:eastAsiaTheme="majorEastAsia" w:cstheme="majorBidi"/>
          <w:iCs w:val="0"/>
          <w:sz w:val="26"/>
          <w:szCs w:val="26"/>
          <w:lang w:eastAsia="cs-CZ"/>
        </w:rPr>
        <w:lastRenderedPageBreak/>
        <w:t>Postup pri vypĺňaní rozpočtu:</w:t>
      </w:r>
      <w:bookmarkEnd w:id="441"/>
      <w:bookmarkEnd w:id="442"/>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K jednotlivým aktivitám projektu priraďte zdroje, ktoré oceňte a preneste do rozpočtu. Pre každú aktivitu existuje samostatná hlavná položka, položka a jej podpoložky (prípadne podpodpoložky).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Časti rozpočtu A1 a A2 majú jasne stanovenú štruktúru, ako sa majú rozpočtovať.</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Časť rozpočtu A3 (vrátane) a ďalej si už stanovujete štruktúru aktivít individuálne podľa povahy vášho projektu. Podľa toho koľko aktivít vytvoríte v podrobnom opise projektu je potrebné vytvoriť aj taký počet hlavných položiek v rozpočte.</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Aktivity, ktoré týmto spôsobom nezahrniete do rozpočtu nebudú môcť byť financované v rámci projektu a budete ich musieť zrealizovať z vlastných zdrojov.</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Hlavné položky v rozpočte pre časť rozpočtu A4 a vyššie, označujte 4. Názov konkrétnej aktivity, 5. Názov konkrétnej aktivity, 6. Názov konkrétnej aktivity,</w:t>
      </w:r>
      <w:r w:rsidR="001E378C">
        <w:rPr>
          <w:rFonts w:ascii="Arial Narrow" w:hAnsi="Arial Narrow"/>
          <w:b/>
          <w:bCs/>
          <w:sz w:val="20"/>
          <w:szCs w:val="20"/>
        </w:rPr>
        <w:t xml:space="preserve"> atď.</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Do rozpočtu je možné pridávať ďalšie podpoložky (podpodpoložky), ktoré obsahovo patria do predmetnej položky a hlavnej položky.</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V stĺpci A uvádzate číslo položky, podpoložky (podpodpoložky). Každá položka, podpoložka (podpodpoložka) musí mať unikátne číslo. Ak pridávate vaše vlastné podpoložky, pokračujete v číslovaní vzostupne podľa čísla predchádzajúcej podpoložky.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B sa nachádza názov položky, podpoložky (podpodpoložky). Z hľadiska oprávnenosti výdavkov je dôležité, ako presne pomenujete rozpočtovú podpoložku (podpodpoložku). Je dobré voliť výstižné názvy podpoložiek, neodporúča sa položky pomenovať príliš konkrétne. Napr. podpoložka rozpočtu s názvom „Vzdelávanie absolventov v okrese Svidník“ neumožní financovať vzdelávanie absolventov v susednom okrese (podobne to je s inými názvami).</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B1 a B2 sa nachádza číselník oprávnených výdavkov (napr. ak projektový manažér bude pracovať na základe pracovnej zmluvy tak sa uvedie do stĺpca B1 označenie 521 - Mzdové výdavky a do stĺpca B2 označenie 610620). Každá podpoložka (podpodpoložka) musí obsahovať kód z číselníka oprávnených výdavkov (bližšie upravené v metodickom pokyne</w:t>
      </w:r>
      <w:r w:rsidR="001E378C">
        <w:rPr>
          <w:rFonts w:ascii="Arial Narrow" w:hAnsi="Arial Narrow"/>
          <w:sz w:val="20"/>
          <w:szCs w:val="20"/>
        </w:rPr>
        <w:t xml:space="preserve"> </w:t>
      </w:r>
      <w:r w:rsidRPr="00633287">
        <w:rPr>
          <w:rFonts w:ascii="Arial Narrow" w:hAnsi="Arial Narrow"/>
          <w:sz w:val="20"/>
          <w:szCs w:val="20"/>
        </w:rPr>
        <w:t xml:space="preserve">vydanom </w:t>
      </w:r>
      <w:r w:rsidRPr="00633287">
        <w:rPr>
          <w:rFonts w:ascii="Arial Narrow" w:hAnsi="Arial Narrow"/>
          <w:iCs/>
          <w:sz w:val="20"/>
          <w:szCs w:val="20"/>
        </w:rPr>
        <w:t xml:space="preserve">CKO č. 6, aktuálnej verzie, zverejnenom na webovom sídle </w:t>
      </w:r>
      <w:hyperlink r:id="rId54" w:history="1">
        <w:r w:rsidRPr="00633287">
          <w:rPr>
            <w:rFonts w:ascii="Arial Narrow" w:hAnsi="Arial Narrow"/>
            <w:iCs/>
            <w:color w:val="0000FF"/>
            <w:sz w:val="20"/>
            <w:szCs w:val="20"/>
            <w:u w:val="single"/>
          </w:rPr>
          <w:t>http://www.partnerskadohoda.gov.sk/metodicke-pokyny-cko/</w:t>
        </w:r>
      </w:hyperlink>
      <w:r w:rsidRPr="00633287">
        <w:rPr>
          <w:rFonts w:ascii="Arial Narrow" w:hAnsi="Arial Narrow"/>
          <w:sz w:val="20"/>
          <w:szCs w:val="20"/>
        </w:rPr>
        <w:t xml:space="preserve">). Do skupiny výdavkov 610620 „Osobné náklady“ sú zaraďované platy, poistné a príspevky do poisťovní vrátane starobného dôchodkového poistenia, súvisiace s činnosťou fyzických osôb na realizácii aktivít projektu, ktoré sú v pracovnom pomere, služobnom pomere a v štátnozamestnaneckom pomere k žiadateľovi/s výnimkou náhrad a odmien za pracovnú či služobnú pohotovosť. V skupine výdavkov 631XXX patria výdavky súvisiace s pracovnými cestami zamestnancov v pracovnom, služobnom a v štátnozamestnaneckom pomere k žiadateľovi v súlade s platnou legislatívou. Pre skupiny výdavkov 635XXX na údržbu a opravy platí, že údržbou sa spomaľuje fyzické opotrebenie, predchádza sa jeho následkom a odstraňujú sa drobnejšie závady, opravou sa odstraňuje čiastočné fyzické opotrebenie alebo poškodenie majetku za účelom uvedenia do predchádzajúceho alebo prevádzkyschopného stavu. </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C sa nachádza názov jednotky. Pri volení názvu jednotky vychádzajte z inštrukcií, ktoré sa nachádzajú v prehľade položiek rozpočtu a podmienkach pre jednotlivé typy výdavkov. Zvolené jednotky sú v plnej miere pre implementáciu záväzné a ich zmeny je možné realizovať len na základe písomnej žiadosti o zmenu, ktorá sa schvaľuje formou dodatku k zmluve.</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D uveďte počet jednotiek</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E uveďte maximálnu jednot</w:t>
      </w:r>
      <w:r w:rsidR="001E378C">
        <w:rPr>
          <w:rFonts w:ascii="Arial Narrow" w:hAnsi="Arial Narrow"/>
          <w:sz w:val="20"/>
          <w:szCs w:val="20"/>
        </w:rPr>
        <w:t>kovú cenu.</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Stĺpec F sa počíta automaticky. Výdavky zaokrúhľovať matematicky maximálne na dve desatinné miesta.</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G uveďte komentár, ako ste rozpočtovali danú položku, bližšie špecifikujte obsah danej podpoložky (podpodpoložky). V prípade, ak v komentári položky neuvediete sprievodné výdavky k danému výdavku, nebudú tieto výdavky neskôr preplatené. Napr. pri nákupe knižného fondu si môžete v komentári uviesť „vrátane poštovného a balného.“</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 žiadateľ označí, ku ktorým aktivitám uvedeným v podrobnom opise projektu sa viaže konkrétna rozpočtová podpoložka (je možné v rámci jednej rozpočtovej podpoložky definovať aj viacero aktivít  - napríklad podpoložka 2.1.1. Stolný počítač alebo notebook – 1.1., 1.2., 2.2. ).</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II rozpočtu žiadateľ označí symbolom X, ktoré rozpočtové položky z hľadiska implementácie</w:t>
      </w:r>
      <w:r w:rsidR="001E378C">
        <w:rPr>
          <w:rFonts w:ascii="Arial Narrow" w:hAnsi="Arial Narrow"/>
          <w:b/>
          <w:bCs/>
          <w:sz w:val="20"/>
          <w:szCs w:val="20"/>
        </w:rPr>
        <w:t xml:space="preserve"> projektu považuje za rizikové.</w:t>
      </w:r>
    </w:p>
    <w:p w:rsidR="00C22BC8" w:rsidRPr="00633287" w:rsidRDefault="00C22BC8" w:rsidP="00C84227">
      <w:pPr>
        <w:spacing w:after="120"/>
        <w:jc w:val="both"/>
        <w:rPr>
          <w:rFonts w:ascii="Arial Narrow" w:hAnsi="Arial Narrow"/>
          <w:b/>
          <w:bCs/>
          <w:sz w:val="20"/>
          <w:szCs w:val="20"/>
        </w:rPr>
      </w:pP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V prípade zrkadlových národných projektov, pokrývajúcich územie celej SR, sa alokácia národného projektu rozdelí medzi menej rozvinutý región (stĺpec J)  a medzi viac rozvinutý región (stĺpec K). V prípade, ak projekt pokrýva </w:t>
      </w:r>
      <w:r w:rsidRPr="00633287">
        <w:rPr>
          <w:rFonts w:ascii="Arial Narrow" w:hAnsi="Arial Narrow"/>
          <w:b/>
          <w:bCs/>
          <w:sz w:val="20"/>
          <w:szCs w:val="20"/>
        </w:rPr>
        <w:lastRenderedPageBreak/>
        <w:t>iba menej rozvinutý región vyplní sa iba stĺpec J a v prípade, ak projekt pokrýva iba viac rozvinutý región vyplní sa iba stĺpec K.</w:t>
      </w:r>
    </w:p>
    <w:p w:rsidR="00C22BC8" w:rsidRPr="00633287" w:rsidRDefault="00C22BC8" w:rsidP="00C84227">
      <w:pPr>
        <w:spacing w:after="120"/>
        <w:jc w:val="both"/>
        <w:rPr>
          <w:rFonts w:ascii="Arial Narrow" w:hAnsi="Arial Narrow"/>
          <w:b/>
          <w:bCs/>
          <w:sz w:val="20"/>
          <w:szCs w:val="20"/>
        </w:rPr>
      </w:pPr>
    </w:p>
    <w:p w:rsidR="00C22BC8" w:rsidRPr="00C84227" w:rsidRDefault="00C22BC8" w:rsidP="00C84227">
      <w:pPr>
        <w:pStyle w:val="Nadpis3"/>
        <w:keepLines/>
        <w:widowControl w:val="0"/>
        <w:numPr>
          <w:ilvl w:val="2"/>
          <w:numId w:val="4"/>
        </w:numPr>
        <w:adjustRightInd w:val="0"/>
        <w:spacing w:before="0"/>
        <w:ind w:left="0" w:firstLine="0"/>
        <w:jc w:val="both"/>
        <w:textAlignment w:val="baseline"/>
        <w:rPr>
          <w:b w:val="0"/>
          <w:bCs w:val="0"/>
        </w:rPr>
      </w:pPr>
      <w:bookmarkStart w:id="443" w:name="_Toc514160340"/>
      <w:bookmarkStart w:id="444" w:name="_Toc514160684"/>
      <w:bookmarkStart w:id="445" w:name="_Toc514160341"/>
      <w:bookmarkStart w:id="446" w:name="_Toc514160685"/>
      <w:bookmarkStart w:id="447" w:name="_Toc450897446"/>
      <w:bookmarkStart w:id="448" w:name="_Toc514307891"/>
      <w:bookmarkEnd w:id="443"/>
      <w:bookmarkEnd w:id="444"/>
      <w:bookmarkEnd w:id="445"/>
      <w:bookmarkEnd w:id="446"/>
      <w:r w:rsidRPr="00633287">
        <w:rPr>
          <w:rFonts w:eastAsiaTheme="majorEastAsia" w:cstheme="majorBidi"/>
          <w:szCs w:val="24"/>
          <w:lang w:eastAsia="cs-CZ"/>
        </w:rPr>
        <w:t>Subdodávka (subdodávateľské zmluvy):</w:t>
      </w:r>
      <w:bookmarkEnd w:id="447"/>
      <w:bookmarkEnd w:id="448"/>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Výdavky súvisiace so subdodávkou nie sú oprávnené, ak:</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 xml:space="preserve">subdodávka neprináša </w:t>
      </w:r>
      <w:r w:rsidRPr="00633287">
        <w:rPr>
          <w:rFonts w:ascii="Arial Narrow" w:hAnsi="Arial Narrow"/>
          <w:b/>
          <w:bCs/>
          <w:sz w:val="20"/>
          <w:szCs w:val="20"/>
        </w:rPr>
        <w:t>navýšenie pridanej hodnoty projektu</w:t>
      </w:r>
      <w:r w:rsidRPr="00633287">
        <w:rPr>
          <w:rFonts w:ascii="Arial Narrow" w:hAnsi="Arial Narrow"/>
          <w:sz w:val="20"/>
          <w:szCs w:val="20"/>
        </w:rPr>
        <w:t>,</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resp. prijímateľ je povinný poskytnúť  oprávneným orgánom uvedených v nariadení Rady (ES) č. 1083/2006 z 11. júla 2006, ktorým sa ustanovujú všeobecné ustanovenia o Európskom fonde regionálneho rozvoja, Európskom sociálnom fonde a Kohéznom fonde a ktorým sa zrušuje nariadenie (ES) č. 1260/1999 všetky potrebné informácie súvisiace so subdodávkou (zahŕňa aj informácie od dodávateľov, subdodávateľov ako je napríklad cenová kalkulácia tovaru, služby alebo práce).</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UPOZORNENIE:</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Žiadateľ uvedie v rozpočte len </w:t>
      </w:r>
      <w:r w:rsidRPr="00633287">
        <w:rPr>
          <w:rFonts w:ascii="Arial Narrow" w:hAnsi="Arial Narrow"/>
          <w:b/>
          <w:bCs/>
          <w:i/>
          <w:iCs/>
          <w:sz w:val="20"/>
          <w:szCs w:val="20"/>
        </w:rPr>
        <w:t>oprávnené výdavky</w:t>
      </w:r>
      <w:r w:rsidRPr="00633287">
        <w:rPr>
          <w:rFonts w:ascii="Arial Narrow" w:hAnsi="Arial Narrow"/>
          <w:b/>
          <w:bCs/>
          <w:sz w:val="20"/>
          <w:szCs w:val="20"/>
        </w:rPr>
        <w:t xml:space="preserve"> podľa  aktuálnej </w:t>
      </w:r>
      <w:r w:rsidRPr="00633287">
        <w:rPr>
          <w:rFonts w:ascii="Arial Narrow" w:hAnsi="Arial Narrow"/>
          <w:b/>
          <w:bCs/>
          <w:i/>
          <w:iCs/>
          <w:sz w:val="20"/>
          <w:szCs w:val="20"/>
        </w:rPr>
        <w:t>Výzvy na predkladanie žiadostí o nenávratný finančný príspevok</w:t>
      </w:r>
      <w:r w:rsidRPr="00633287">
        <w:rPr>
          <w:rFonts w:ascii="Arial Narrow" w:hAnsi="Arial Narrow"/>
          <w:b/>
          <w:bCs/>
          <w:sz w:val="20"/>
          <w:szCs w:val="20"/>
        </w:rPr>
        <w:t xml:space="preserve"> (napr. ak zariadenie/vybavenie nie je oprávnený výdavok v rámci Výzvy, žiadateľ ho nemôže uviesť ako oprávnený výdavok</w:t>
      </w:r>
      <w:r w:rsidRPr="00633287">
        <w:rPr>
          <w:rFonts w:ascii="Arial Narrow" w:hAnsi="Arial Narrow"/>
          <w:b/>
          <w:bCs/>
          <w:sz w:val="20"/>
          <w:szCs w:val="20"/>
          <w:vertAlign w:val="superscript"/>
        </w:rPr>
        <w:footnoteReference w:id="87"/>
      </w:r>
      <w:r w:rsidRPr="00633287">
        <w:rPr>
          <w:rFonts w:ascii="Arial Narrow" w:hAnsi="Arial Narrow"/>
          <w:b/>
          <w:bCs/>
          <w:sz w:val="20"/>
          <w:szCs w:val="20"/>
        </w:rPr>
        <w:t xml:space="preserve"> - ak predmetný výdavok uvedie, budú tieto výdavky považované automaticky za neoprávnené), v ktorej s</w:t>
      </w:r>
      <w:r w:rsidR="001E378C">
        <w:rPr>
          <w:rFonts w:ascii="Arial Narrow" w:hAnsi="Arial Narrow"/>
          <w:b/>
          <w:bCs/>
          <w:sz w:val="20"/>
          <w:szCs w:val="20"/>
        </w:rPr>
        <w:t>ú definované oprávnené výdavky.</w:t>
      </w:r>
    </w:p>
    <w:p w:rsidR="00C22BC8" w:rsidRPr="00633287" w:rsidRDefault="00C22BC8" w:rsidP="00C84227">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podliehajú schváleniu SO. To, že výdavok bude predbežne schválený, ešte neznamená, že musí byť aj následne preplatený zo strany SO.</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Percentuálny limit na nepriame výdavky sa sleduje na úrovni reálneho čerpania oprávnených priamych výdavkov rozpočtu projektu (skutočne uhradených výdavkov). Percentuálne limity na dodávky, zariadenie/vybavenie a riziková prirážka sa sledujú na úrovni zmluvy o NFP (nie na úrovni reálneho čerpania jednotlivých výdavkov).</w:t>
      </w:r>
    </w:p>
    <w:p w:rsidR="00C22BC8" w:rsidRPr="00633287" w:rsidRDefault="00C22BC8" w:rsidP="00C84227">
      <w:pPr>
        <w:spacing w:after="120"/>
        <w:jc w:val="both"/>
        <w:rPr>
          <w:rFonts w:ascii="Arial Narrow" w:hAnsi="Arial Narrow"/>
          <w:b/>
          <w:bCs/>
          <w:sz w:val="20"/>
          <w:szCs w:val="20"/>
        </w:rPr>
      </w:pPr>
    </w:p>
    <w:p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449" w:name="_Toc450897447"/>
      <w:bookmarkStart w:id="450" w:name="_Toc514307892"/>
      <w:r w:rsidRPr="00633287">
        <w:rPr>
          <w:rFonts w:eastAsiaTheme="majorEastAsia" w:cstheme="majorBidi"/>
          <w:szCs w:val="24"/>
          <w:lang w:eastAsia="cs-CZ"/>
        </w:rPr>
        <w:t>Členenie  pozícií a  limitov pri personálnych výdavkoch</w:t>
      </w:r>
      <w:bookmarkEnd w:id="449"/>
      <w:bookmarkEnd w:id="450"/>
    </w:p>
    <w:p w:rsidR="00C22BC8" w:rsidRPr="00633287" w:rsidRDefault="00C22BC8" w:rsidP="00C84227">
      <w:pPr>
        <w:spacing w:after="120"/>
        <w:ind w:firstLine="410"/>
        <w:jc w:val="both"/>
        <w:rPr>
          <w:rFonts w:ascii="Arial Narrow" w:hAnsi="Arial Narrow"/>
          <w:bCs/>
          <w:sz w:val="20"/>
          <w:szCs w:val="20"/>
        </w:rPr>
      </w:pPr>
      <w:r w:rsidRPr="00633287">
        <w:rPr>
          <w:rFonts w:ascii="Arial Narrow" w:hAnsi="Arial Narrow"/>
          <w:bCs/>
          <w:sz w:val="20"/>
          <w:szCs w:val="20"/>
        </w:rPr>
        <w:t>Žiadateľ v rámci rozpočtu stanoví max. jednotkové ceny/limity pre jednotlivé pozície odborného personálu. Pri stanovení max. jednotkových cien/limitov pre jednotlivé pozície odborného personálu žiadateľ zoberie do úvahy nasledovné faktory:</w:t>
      </w:r>
    </w:p>
    <w:p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výška rozpočtu</w:t>
      </w:r>
    </w:p>
    <w:p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veľkosť, špecifickosť a náročnosť cieľovej skupiny</w:t>
      </w:r>
    </w:p>
    <w:p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 xml:space="preserve">charakter a náročnosť aktivít </w:t>
      </w:r>
    </w:p>
    <w:p w:rsidR="00C22BC8" w:rsidRPr="00633287" w:rsidRDefault="00C22BC8" w:rsidP="00C84227">
      <w:pPr>
        <w:numPr>
          <w:ilvl w:val="0"/>
          <w:numId w:val="56"/>
        </w:numPr>
        <w:spacing w:after="120"/>
        <w:ind w:left="765" w:hanging="357"/>
        <w:contextualSpacing/>
        <w:jc w:val="both"/>
        <w:rPr>
          <w:rFonts w:ascii="Arial Narrow" w:hAnsi="Arial Narrow"/>
          <w:sz w:val="20"/>
          <w:szCs w:val="20"/>
        </w:rPr>
      </w:pPr>
      <w:r w:rsidRPr="00633287">
        <w:rPr>
          <w:rFonts w:ascii="Arial Narrow" w:hAnsi="Arial Narrow"/>
          <w:sz w:val="20"/>
          <w:szCs w:val="20"/>
        </w:rPr>
        <w:t>špecifickosť pracovnej pozícii (napr. stanovené kvalifikačné predpoklady)</w:t>
      </w:r>
    </w:p>
    <w:p w:rsidR="00C22BC8" w:rsidRPr="00633287" w:rsidRDefault="00C22BC8" w:rsidP="00C84227">
      <w:pPr>
        <w:spacing w:after="120"/>
        <w:ind w:firstLine="408"/>
        <w:jc w:val="both"/>
        <w:rPr>
          <w:rFonts w:ascii="Arial Narrow" w:hAnsi="Arial Narrow"/>
          <w:sz w:val="20"/>
          <w:szCs w:val="20"/>
        </w:rPr>
      </w:pPr>
      <w:r w:rsidRPr="00633287">
        <w:rPr>
          <w:rFonts w:ascii="Arial Narrow" w:hAnsi="Arial Narrow"/>
          <w:sz w:val="20"/>
          <w:szCs w:val="20"/>
        </w:rPr>
        <w:t>Výšku max. jednotkových cien musí žiadateľ zdôvodniť v nadväznosti na vyššie uvedené faktory a preukázať (napr. CV, popisom pracovnej pozície a jej kvalifikačných predpokladov, prieskumom trhu).</w:t>
      </w:r>
    </w:p>
    <w:p w:rsidR="00C22BC8" w:rsidRPr="00633287" w:rsidRDefault="00C22BC8" w:rsidP="00C84227">
      <w:pPr>
        <w:spacing w:after="120"/>
        <w:jc w:val="both"/>
        <w:rPr>
          <w:rFonts w:ascii="Arial Narrow" w:hAnsi="Arial Narrow"/>
          <w:sz w:val="20"/>
          <w:szCs w:val="20"/>
        </w:rPr>
      </w:pPr>
    </w:p>
    <w:p w:rsidR="00C22BC8" w:rsidRPr="00633287" w:rsidRDefault="00763FBA" w:rsidP="00C84227">
      <w:pPr>
        <w:pStyle w:val="Nadpis4"/>
        <w:spacing w:before="0" w:after="120"/>
        <w:ind w:left="1571" w:hanging="862"/>
        <w:rPr>
          <w:rFonts w:eastAsiaTheme="majorEastAsia" w:cstheme="majorBidi"/>
          <w:b w:val="0"/>
          <w:sz w:val="23"/>
          <w:szCs w:val="23"/>
          <w:lang w:eastAsia="cs-CZ"/>
        </w:rPr>
      </w:pPr>
      <w:bookmarkStart w:id="451" w:name="_Toc514307893"/>
      <w:r w:rsidRPr="00633287">
        <w:rPr>
          <w:rFonts w:eastAsiaTheme="majorEastAsia" w:cstheme="majorBidi"/>
          <w:sz w:val="23"/>
          <w:szCs w:val="23"/>
          <w:lang w:eastAsia="cs-CZ"/>
        </w:rPr>
        <w:t>O</w:t>
      </w:r>
      <w:r w:rsidR="00C22BC8" w:rsidRPr="00633287">
        <w:rPr>
          <w:rFonts w:eastAsiaTheme="majorEastAsia" w:cstheme="majorBidi"/>
          <w:sz w:val="23"/>
          <w:szCs w:val="23"/>
          <w:lang w:eastAsia="cs-CZ"/>
        </w:rPr>
        <w:t>dborný personál</w:t>
      </w:r>
      <w:bookmarkEnd w:id="4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103"/>
      </w:tblGrid>
      <w:tr w:rsidR="00C22BC8" w:rsidRPr="00633287" w:rsidTr="00C33C3A">
        <w:tc>
          <w:tcPr>
            <w:tcW w:w="3261" w:type="dxa"/>
          </w:tcPr>
          <w:p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Typ zmluvného vzťahu</w:t>
            </w:r>
          </w:p>
        </w:tc>
        <w:tc>
          <w:tcPr>
            <w:tcW w:w="5103" w:type="dxa"/>
          </w:tcPr>
          <w:p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Limit hodinovej sadzby (60 minút)</w:t>
            </w:r>
          </w:p>
        </w:tc>
      </w:tr>
      <w:tr w:rsidR="00C22BC8" w:rsidRPr="00633287" w:rsidTr="00C33C3A">
        <w:tc>
          <w:tcPr>
            <w:tcW w:w="3261"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zákon o štátnej/verejnej službe: TPP, VPP</w:t>
            </w:r>
          </w:p>
        </w:tc>
        <w:tc>
          <w:tcPr>
            <w:tcW w:w="5103"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t>max.  25 EUR</w:t>
            </w:r>
            <w:r w:rsidR="00554107">
              <w:rPr>
                <w:rFonts w:ascii="Arial Narrow" w:hAnsi="Arial Narrow"/>
                <w:bCs/>
                <w:sz w:val="20"/>
                <w:szCs w:val="20"/>
              </w:rPr>
              <w:t>, vrátane odvodov zamestnávateľa</w:t>
            </w:r>
          </w:p>
          <w:p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rsidTr="00C33C3A">
        <w:tc>
          <w:tcPr>
            <w:tcW w:w="3261"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dohody o prácach vykonávaných mimo pracovného pomeru</w:t>
            </w:r>
          </w:p>
          <w:p w:rsidR="00C22BC8" w:rsidRPr="00633287" w:rsidRDefault="00C22BC8" w:rsidP="00C33C3A">
            <w:pPr>
              <w:rPr>
                <w:rFonts w:ascii="Arial Narrow" w:hAnsi="Arial Narrow"/>
                <w:bCs/>
                <w:sz w:val="20"/>
                <w:szCs w:val="20"/>
              </w:rPr>
            </w:pPr>
          </w:p>
          <w:p w:rsidR="00C22BC8" w:rsidRPr="00633287" w:rsidRDefault="00C22BC8" w:rsidP="00C33C3A">
            <w:pPr>
              <w:rPr>
                <w:rFonts w:ascii="Arial Narrow" w:hAnsi="Arial Narrow"/>
                <w:bCs/>
                <w:sz w:val="20"/>
                <w:szCs w:val="20"/>
              </w:rPr>
            </w:pPr>
          </w:p>
        </w:tc>
        <w:tc>
          <w:tcPr>
            <w:tcW w:w="5103"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lastRenderedPageBreak/>
              <w:t>max. 2</w:t>
            </w:r>
            <w:r w:rsidR="00721D8E">
              <w:rPr>
                <w:rFonts w:ascii="Arial Narrow" w:hAnsi="Arial Narrow"/>
                <w:bCs/>
                <w:sz w:val="20"/>
                <w:szCs w:val="20"/>
              </w:rPr>
              <w:t xml:space="preserve">0 </w:t>
            </w:r>
            <w:r w:rsidRPr="00633287">
              <w:rPr>
                <w:rFonts w:ascii="Arial Narrow" w:hAnsi="Arial Narrow"/>
                <w:bCs/>
                <w:sz w:val="20"/>
                <w:szCs w:val="20"/>
              </w:rPr>
              <w:t xml:space="preserve"> EUR</w:t>
            </w:r>
            <w:r w:rsidRPr="00633287">
              <w:rPr>
                <w:rFonts w:ascii="Arial Narrow" w:hAnsi="Arial Narrow"/>
                <w:bCs/>
                <w:sz w:val="20"/>
                <w:szCs w:val="20"/>
                <w:vertAlign w:val="superscript"/>
              </w:rPr>
              <w:footnoteReference w:id="88"/>
            </w:r>
            <w:r w:rsidRPr="00633287">
              <w:rPr>
                <w:rFonts w:ascii="Arial Narrow" w:hAnsi="Arial Narrow"/>
                <w:bCs/>
                <w:sz w:val="20"/>
                <w:szCs w:val="20"/>
              </w:rPr>
              <w:t xml:space="preserve"> </w:t>
            </w:r>
          </w:p>
          <w:p w:rsidR="00C22BC8" w:rsidRPr="00633287" w:rsidRDefault="00C22BC8" w:rsidP="00C33C3A">
            <w:pPr>
              <w:rPr>
                <w:rFonts w:ascii="Arial Narrow" w:hAnsi="Arial Narrow"/>
                <w:bCs/>
                <w:sz w:val="20"/>
                <w:szCs w:val="20"/>
              </w:rPr>
            </w:pPr>
            <w:r w:rsidRPr="00633287">
              <w:rPr>
                <w:rFonts w:ascii="Arial Narrow" w:hAnsi="Arial Narrow"/>
                <w:bCs/>
                <w:sz w:val="20"/>
                <w:szCs w:val="20"/>
              </w:rPr>
              <w:t>+ odvody zamestnávateľa</w:t>
            </w:r>
          </w:p>
          <w:p w:rsidR="00C22BC8" w:rsidRPr="00633287" w:rsidRDefault="00C22BC8" w:rsidP="00C33C3A">
            <w:pPr>
              <w:rPr>
                <w:rFonts w:ascii="Arial Narrow" w:hAnsi="Arial Narrow"/>
                <w:bCs/>
                <w:sz w:val="20"/>
                <w:szCs w:val="20"/>
              </w:rPr>
            </w:pPr>
            <w:r w:rsidRPr="00633287">
              <w:rPr>
                <w:rFonts w:ascii="Arial Narrow" w:hAnsi="Arial Narrow"/>
                <w:bCs/>
                <w:sz w:val="20"/>
                <w:szCs w:val="20"/>
              </w:rPr>
              <w:lastRenderedPageBreak/>
              <w:t>+ cestovné náhrady</w:t>
            </w:r>
          </w:p>
        </w:tc>
      </w:tr>
      <w:tr w:rsidR="00C22BC8" w:rsidRPr="00633287" w:rsidTr="00C33C3A">
        <w:tc>
          <w:tcPr>
            <w:tcW w:w="3261"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lastRenderedPageBreak/>
              <w:t>Obchodný zákonník,  občiansky zákonník</w:t>
            </w:r>
          </w:p>
        </w:tc>
        <w:tc>
          <w:tcPr>
            <w:tcW w:w="5103"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t xml:space="preserve">max.  35 EUR </w:t>
            </w:r>
          </w:p>
          <w:p w:rsidR="00C22BC8" w:rsidRPr="00633287" w:rsidRDefault="00C22BC8" w:rsidP="00C33C3A">
            <w:pPr>
              <w:rPr>
                <w:rFonts w:ascii="Arial Narrow" w:hAnsi="Arial Narrow"/>
                <w:bCs/>
                <w:sz w:val="20"/>
                <w:szCs w:val="20"/>
              </w:rPr>
            </w:pPr>
            <w:r w:rsidRPr="00633287">
              <w:rPr>
                <w:rFonts w:ascii="Arial Narrow" w:hAnsi="Arial Narrow"/>
                <w:bCs/>
                <w:sz w:val="20"/>
                <w:szCs w:val="20"/>
              </w:rPr>
              <w:t>(v cenu sú zarátane aj ostatné výdavky, ktoré vzniknú dodávateľovi pri poskytnutí danej služby tj. cestovné, stravné, ubytovanie a pod.)</w:t>
            </w:r>
          </w:p>
        </w:tc>
      </w:tr>
      <w:tr w:rsidR="00C22BC8" w:rsidRPr="00633287" w:rsidTr="00C33C3A">
        <w:tc>
          <w:tcPr>
            <w:tcW w:w="3261"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t>Iný typ zmluvného vzťahu</w:t>
            </w:r>
          </w:p>
        </w:tc>
        <w:tc>
          <w:tcPr>
            <w:tcW w:w="5103" w:type="dxa"/>
          </w:tcPr>
          <w:p w:rsidR="00C22BC8" w:rsidRPr="00633287" w:rsidRDefault="00C22BC8" w:rsidP="00C33C3A">
            <w:pPr>
              <w:rPr>
                <w:rFonts w:ascii="Arial Narrow" w:hAnsi="Arial Narrow"/>
                <w:bCs/>
                <w:sz w:val="20"/>
                <w:szCs w:val="20"/>
              </w:rPr>
            </w:pPr>
            <w:r w:rsidRPr="00633287">
              <w:rPr>
                <w:rFonts w:ascii="Arial Narrow" w:hAnsi="Arial Narrow"/>
                <w:bCs/>
                <w:sz w:val="20"/>
                <w:szCs w:val="20"/>
              </w:rPr>
              <w:t>napr. príkazná zmluva, autorská zmluva (autorský zákon)</w:t>
            </w:r>
          </w:p>
        </w:tc>
      </w:tr>
    </w:tbl>
    <w:p w:rsidR="00C22BC8" w:rsidRPr="00633287" w:rsidRDefault="00C22BC8" w:rsidP="00C22BC8">
      <w:pPr>
        <w:ind w:left="1056" w:firstLine="348"/>
        <w:jc w:val="both"/>
        <w:rPr>
          <w:rFonts w:ascii="Arial Narrow" w:hAnsi="Arial Narrow"/>
          <w:b/>
          <w:bCs/>
          <w:sz w:val="20"/>
          <w:szCs w:val="20"/>
        </w:rPr>
      </w:pPr>
    </w:p>
    <w:p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Všeobecné pokyny</w:t>
      </w:r>
    </w:p>
    <w:p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Mimoriadne kvalifikovaný tuzemský odborný personál môže mať </w:t>
      </w:r>
      <w:r w:rsidRPr="00633287">
        <w:rPr>
          <w:rFonts w:ascii="Arial Narrow" w:hAnsi="Arial Narrow"/>
          <w:b/>
          <w:sz w:val="20"/>
          <w:szCs w:val="20"/>
          <w:u w:val="single"/>
        </w:rPr>
        <w:t>v ojedinelých prípadoch</w:t>
      </w:r>
      <w:r w:rsidRPr="00633287">
        <w:rPr>
          <w:rFonts w:ascii="Arial Narrow" w:hAnsi="Arial Narrow"/>
          <w:sz w:val="20"/>
          <w:szCs w:val="20"/>
        </w:rPr>
        <w:t xml:space="preserve"> vyššie ohodnotenie, ak si to charakter projektu alebo náročnosť riešenia odbornej aktivity vyžaduje. Je potrebné získať ohodnotenie na základe viacerých ponúk na trhu</w:t>
      </w:r>
      <w:r w:rsidRPr="00633287">
        <w:rPr>
          <w:rFonts w:ascii="Arial Narrow" w:hAnsi="Arial Narrow"/>
          <w:sz w:val="20"/>
          <w:szCs w:val="20"/>
          <w:vertAlign w:val="superscript"/>
        </w:rPr>
        <w:footnoteReference w:id="89"/>
      </w:r>
      <w:r w:rsidRPr="00633287">
        <w:rPr>
          <w:rFonts w:ascii="Arial Narrow" w:hAnsi="Arial Narrow"/>
          <w:sz w:val="20"/>
          <w:szCs w:val="20"/>
        </w:rPr>
        <w:t xml:space="preserve">, resp.  na základe životopisu experta (žiadateľ  na základe životopisu experta jednoznačne preukáže potrebu tohto experta pre potreby projektu a zároveň je nutné preukázať potrebnú kvalifikáciu daného experta – napríklad v životopise sa uvedú citácie SCI v zahraničných karentovaných časopisoch (bez autocitácií); počet patentov, vynálezov, úžitkových vzorov v SR a v zahraničí; publikácie uverejnené v zahraničných karentovaných časopisoch za obdobie posledných 5 rokov, referencie (!upozornenie: samotný vedecko-pedagogický titul alebo prax v odbore sú iba podpornými prostriedkami na preukázanie potrebnej kvalifikácie!)), ktorý je priložený k žiadosti o nenávratný finančný príspevok (uplatniteľné iba v prípade pracovnoprávnych vzťahov, pričom je potrebné preukázať vyššie ohodnotenie). Ak v životopise experta nebude preukázaná potrebná kvalifikácia, jednotková cena na danú rozpočtovú položku bude zamietnutá, resp. znížená v rámci hodnotiaceho procesu). V procese hodnotenia žiadosti o NFP je možné schváliť, znížiť alebo zamietnuť uvedenú jednotkovú cenu pre danú rozpočtovú položku (k zníženiu alebo zamietnutiu jednotkovej ceny dôjde ak nebudú splnené podmienky na vyššie ohodnotenie). Maximálna hodinová sadzba nemôže prekročiť výšku </w:t>
      </w:r>
      <w:r w:rsidRPr="00633287">
        <w:rPr>
          <w:rFonts w:ascii="Arial Narrow" w:hAnsi="Arial Narrow"/>
          <w:b/>
          <w:sz w:val="20"/>
          <w:szCs w:val="20"/>
        </w:rPr>
        <w:t>43,50 EUR</w:t>
      </w:r>
      <w:r w:rsidRPr="00633287">
        <w:rPr>
          <w:rFonts w:ascii="Arial Narrow" w:hAnsi="Arial Narrow"/>
          <w:sz w:val="20"/>
          <w:szCs w:val="20"/>
          <w:vertAlign w:val="superscript"/>
        </w:rPr>
        <w:footnoteReference w:id="90"/>
      </w:r>
      <w:r w:rsidR="00554107">
        <w:rPr>
          <w:rFonts w:ascii="Arial Narrow" w:hAnsi="Arial Narrow"/>
          <w:b/>
          <w:sz w:val="20"/>
          <w:szCs w:val="20"/>
        </w:rPr>
        <w:t xml:space="preserve"> + odvody zamestnávateľa</w:t>
      </w:r>
      <w:r w:rsidRPr="00633287">
        <w:rPr>
          <w:rFonts w:ascii="Arial Narrow" w:hAnsi="Arial Narrow"/>
          <w:sz w:val="20"/>
          <w:szCs w:val="20"/>
        </w:rPr>
        <w:t>.</w:t>
      </w:r>
    </w:p>
    <w:p w:rsidR="00C22BC8" w:rsidRPr="00633287" w:rsidRDefault="00C22BC8" w:rsidP="00C84227">
      <w:pPr>
        <w:spacing w:after="120"/>
        <w:ind w:firstLine="360"/>
        <w:rPr>
          <w:rFonts w:ascii="Arial Narrow" w:hAnsi="Arial Narrow"/>
          <w:b/>
          <w:bCs/>
          <w:sz w:val="20"/>
          <w:szCs w:val="20"/>
        </w:rPr>
      </w:pPr>
      <w:r w:rsidRPr="00633287">
        <w:rPr>
          <w:rFonts w:ascii="Arial Narrow" w:hAnsi="Arial Narrow"/>
          <w:b/>
          <w:bCs/>
          <w:sz w:val="20"/>
          <w:szCs w:val="20"/>
        </w:rPr>
        <w:t>Externí dodávatelia služby/lektori (uzavretý právny vzťah mimo pracovnoprávnych alebo obdobných noriem, napr. obchodný zákonník):</w:t>
      </w:r>
    </w:p>
    <w:p w:rsidR="00C22BC8" w:rsidRPr="00633287" w:rsidRDefault="00C22BC8" w:rsidP="00C84227">
      <w:pPr>
        <w:numPr>
          <w:ilvl w:val="0"/>
          <w:numId w:val="51"/>
        </w:numPr>
        <w:tabs>
          <w:tab w:val="num" w:pos="360"/>
        </w:tabs>
        <w:spacing w:after="120"/>
        <w:ind w:left="360"/>
        <w:jc w:val="both"/>
        <w:rPr>
          <w:rFonts w:ascii="Arial Narrow" w:hAnsi="Arial Narrow"/>
          <w:sz w:val="20"/>
          <w:szCs w:val="20"/>
        </w:rPr>
      </w:pPr>
      <w:r w:rsidRPr="00633287">
        <w:rPr>
          <w:rFonts w:ascii="Arial Narrow" w:hAnsi="Arial Narrow"/>
          <w:sz w:val="20"/>
          <w:szCs w:val="20"/>
        </w:rPr>
        <w:t>výdavky napríklad na cestovné, stravné, ubytovanie, telefón - sú  zahrnuté v cene práce/hod.. Samostatne rozpočtované cestovné náhrady a ostatné súvisiace výdavky ako rozpočtové podpoložky v projekte nie sú oprávneným výdavkom.</w:t>
      </w:r>
    </w:p>
    <w:p w:rsidR="00C22BC8" w:rsidRPr="00633287" w:rsidRDefault="00C22BC8" w:rsidP="00C84227">
      <w:pPr>
        <w:spacing w:after="120"/>
        <w:ind w:firstLine="360"/>
        <w:jc w:val="both"/>
        <w:rPr>
          <w:rFonts w:ascii="Arial Narrow" w:hAnsi="Arial Narrow"/>
          <w:b/>
          <w:bCs/>
          <w:sz w:val="20"/>
          <w:szCs w:val="20"/>
        </w:rPr>
      </w:pPr>
      <w:r w:rsidRPr="00633287">
        <w:rPr>
          <w:rFonts w:ascii="Arial Narrow" w:hAnsi="Arial Narrow"/>
          <w:b/>
          <w:bCs/>
          <w:sz w:val="20"/>
          <w:szCs w:val="20"/>
        </w:rPr>
        <w:t>Interní zamestnanci/lektori (právny vzťah na základe pracovnoprávnych alebo obdobných noriem):</w:t>
      </w:r>
    </w:p>
    <w:p w:rsidR="00C22BC8" w:rsidRPr="00633287" w:rsidRDefault="00C22BC8" w:rsidP="00C84227">
      <w:pPr>
        <w:numPr>
          <w:ilvl w:val="0"/>
          <w:numId w:val="50"/>
        </w:numPr>
        <w:tabs>
          <w:tab w:val="num" w:pos="360"/>
        </w:tabs>
        <w:spacing w:after="120"/>
        <w:ind w:left="360"/>
        <w:jc w:val="both"/>
        <w:rPr>
          <w:rFonts w:ascii="Arial Narrow" w:hAnsi="Arial Narrow"/>
          <w:sz w:val="20"/>
          <w:szCs w:val="20"/>
        </w:rPr>
      </w:pPr>
      <w:r w:rsidRPr="00633287">
        <w:rPr>
          <w:rFonts w:ascii="Arial Narrow" w:hAnsi="Arial Narrow"/>
          <w:sz w:val="20"/>
          <w:szCs w:val="20"/>
        </w:rPr>
        <w:t xml:space="preserve">do maximálnych cien sú zahŕňané odvody zamestnávateľa; </w:t>
      </w:r>
    </w:p>
    <w:p w:rsidR="00C22BC8" w:rsidRPr="00633287" w:rsidRDefault="00C22BC8" w:rsidP="00C84227">
      <w:pPr>
        <w:numPr>
          <w:ilvl w:val="0"/>
          <w:numId w:val="50"/>
        </w:numPr>
        <w:tabs>
          <w:tab w:val="num" w:pos="360"/>
        </w:tabs>
        <w:spacing w:after="120"/>
        <w:ind w:left="360"/>
        <w:jc w:val="both"/>
        <w:rPr>
          <w:rFonts w:ascii="Arial Narrow" w:hAnsi="Arial Narrow"/>
          <w:sz w:val="20"/>
          <w:szCs w:val="20"/>
        </w:rPr>
      </w:pPr>
      <w:r w:rsidRPr="00633287">
        <w:rPr>
          <w:rFonts w:ascii="Arial Narrow" w:hAnsi="Arial Narrow"/>
          <w:sz w:val="20"/>
          <w:szCs w:val="20"/>
        </w:rPr>
        <w:t>výdavky na cestovné, stravné (služobné cesty), ubytovanie – je ich potrebné rozpočtovať na konkrétne položky a podpoložky podľa príručky na tvorbu rozpočtu;</w:t>
      </w:r>
    </w:p>
    <w:p w:rsidR="00C22BC8" w:rsidRPr="00633287" w:rsidRDefault="00C22BC8" w:rsidP="00C84227">
      <w:pPr>
        <w:numPr>
          <w:ilvl w:val="0"/>
          <w:numId w:val="50"/>
        </w:numPr>
        <w:spacing w:after="120"/>
        <w:jc w:val="both"/>
        <w:rPr>
          <w:rFonts w:ascii="Arial Narrow" w:hAnsi="Arial Narrow"/>
          <w:sz w:val="20"/>
          <w:szCs w:val="20"/>
        </w:rPr>
      </w:pPr>
      <w:r w:rsidRPr="00633287">
        <w:rPr>
          <w:rFonts w:ascii="Arial Narrow" w:hAnsi="Arial Narrow"/>
          <w:sz w:val="20"/>
          <w:szCs w:val="20"/>
        </w:rPr>
        <w:t xml:space="preserve">je potrebné rešpektovať celkovú cenu práce (hrubá mzda + odvody za zamestnávateľa) pre daný druh práce a  daný región. Vo formulári rozpočtu žiadateľ uvedie </w:t>
      </w:r>
      <w:r w:rsidR="00A17FEF" w:rsidRPr="00A17FEF">
        <w:rPr>
          <w:rFonts w:ascii="Arial Narrow" w:hAnsi="Arial Narrow"/>
          <w:sz w:val="20"/>
          <w:szCs w:val="20"/>
        </w:rPr>
        <w:t>celkovú cenu práce</w:t>
      </w:r>
      <w:r w:rsidRPr="00633287">
        <w:rPr>
          <w:rFonts w:ascii="Arial Narrow" w:hAnsi="Arial Narrow"/>
          <w:sz w:val="20"/>
          <w:szCs w:val="20"/>
        </w:rPr>
        <w:t xml:space="preserve"> v jednej rozpočtovej položke;</w:t>
      </w:r>
    </w:p>
    <w:p w:rsidR="00C22BC8" w:rsidRPr="00633287" w:rsidRDefault="00C22BC8" w:rsidP="00C84227">
      <w:pPr>
        <w:numPr>
          <w:ilvl w:val="0"/>
          <w:numId w:val="50"/>
        </w:numPr>
        <w:tabs>
          <w:tab w:val="num" w:pos="360"/>
        </w:tabs>
        <w:spacing w:after="120"/>
        <w:ind w:left="360"/>
        <w:jc w:val="both"/>
        <w:rPr>
          <w:rFonts w:ascii="Arial Narrow" w:hAnsi="Arial Narrow"/>
          <w:sz w:val="20"/>
          <w:szCs w:val="20"/>
        </w:rPr>
      </w:pPr>
      <w:r w:rsidRPr="00633287">
        <w:rPr>
          <w:rFonts w:ascii="Arial Narrow" w:hAnsi="Arial Narrow"/>
          <w:sz w:val="20"/>
          <w:szCs w:val="20"/>
        </w:rPr>
        <w:t> maximálne 20 % navýšenie priemernej hrubej mzdy zamestnanca;</w:t>
      </w:r>
    </w:p>
    <w:p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sz w:val="20"/>
          <w:szCs w:val="20"/>
        </w:rPr>
        <w:t xml:space="preserve">Príklad (lektor na ručné práce hrubá mzda 5 EUR/hodina + odvody + náhrady podľa zákona). V položke personálne náklady je potrebné rozpočtovať </w:t>
      </w:r>
      <w:r w:rsidR="00A17FEF" w:rsidRPr="00A17FEF">
        <w:rPr>
          <w:rFonts w:ascii="Arial Narrow" w:hAnsi="Arial Narrow"/>
          <w:sz w:val="20"/>
          <w:szCs w:val="20"/>
        </w:rPr>
        <w:t>celkovú cenu práce</w:t>
      </w:r>
      <w:r w:rsidRPr="00633287">
        <w:rPr>
          <w:rFonts w:ascii="Arial Narrow" w:hAnsi="Arial Narrow"/>
          <w:sz w:val="20"/>
          <w:szCs w:val="20"/>
        </w:rPr>
        <w:t>.</w:t>
      </w:r>
    </w:p>
    <w:p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rsidR="00C22BC8" w:rsidRPr="00633287" w:rsidRDefault="00C22BC8" w:rsidP="00C84227">
      <w:pPr>
        <w:spacing w:after="120"/>
        <w:jc w:val="both"/>
        <w:rPr>
          <w:rFonts w:ascii="Arial Narrow" w:hAnsi="Arial Narrow"/>
          <w:sz w:val="20"/>
          <w:szCs w:val="20"/>
        </w:rPr>
      </w:pPr>
      <w:r w:rsidRPr="00633287">
        <w:rPr>
          <w:rFonts w:ascii="Arial Narrow" w:hAnsi="Arial Narrow"/>
          <w:sz w:val="20"/>
          <w:szCs w:val="20"/>
        </w:rPr>
        <w:lastRenderedPageBreak/>
        <w:t xml:space="preserve"> </w:t>
      </w:r>
      <w:r w:rsidR="00786572">
        <w:rPr>
          <w:rFonts w:ascii="Arial Narrow" w:hAnsi="Arial Narrow"/>
          <w:sz w:val="20"/>
          <w:szCs w:val="20"/>
        </w:rPr>
        <w:tab/>
      </w:r>
      <w:r w:rsidRPr="00633287">
        <w:rPr>
          <w:rFonts w:ascii="Arial Narrow" w:hAnsi="Arial Narrow"/>
          <w:b/>
          <w:bCs/>
          <w:sz w:val="20"/>
          <w:szCs w:val="20"/>
        </w:rPr>
        <w:t>Dohody o prácach vykonávaných mimo pracovného pomeru</w:t>
      </w:r>
      <w:r w:rsidRPr="00633287">
        <w:rPr>
          <w:rFonts w:ascii="Arial Narrow" w:hAnsi="Arial Narrow"/>
          <w:bCs/>
          <w:sz w:val="20"/>
          <w:szCs w:val="20"/>
          <w:vertAlign w:val="superscript"/>
        </w:rPr>
        <w:footnoteReference w:id="91"/>
      </w:r>
      <w:r w:rsidRPr="00633287">
        <w:rPr>
          <w:rFonts w:ascii="Arial Narrow" w:hAnsi="Arial Narrow"/>
          <w:sz w:val="20"/>
          <w:szCs w:val="20"/>
        </w:rPr>
        <w:t>:</w:t>
      </w:r>
    </w:p>
    <w:p w:rsidR="00C22BC8" w:rsidRPr="00633287" w:rsidRDefault="00C22BC8" w:rsidP="00C84227">
      <w:pPr>
        <w:spacing w:after="120"/>
        <w:jc w:val="both"/>
        <w:rPr>
          <w:rFonts w:ascii="Arial Narrow" w:hAnsi="Arial Narrow"/>
          <w:sz w:val="20"/>
          <w:szCs w:val="20"/>
        </w:rPr>
      </w:pPr>
      <w:r w:rsidRPr="00633287">
        <w:rPr>
          <w:rFonts w:ascii="Arial Narrow" w:hAnsi="Arial Narrow"/>
          <w:sz w:val="20"/>
          <w:szCs w:val="20"/>
        </w:rPr>
        <w:t>v odmene nie sú zahrnuté odvody ani cestovné, stravné (služobná cesta) a ubytovanie</w:t>
      </w:r>
      <w:r w:rsidR="00E679AE">
        <w:rPr>
          <w:rFonts w:ascii="Arial Narrow" w:hAnsi="Arial Narrow"/>
          <w:sz w:val="20"/>
          <w:szCs w:val="20"/>
        </w:rPr>
        <w:t xml:space="preserve"> </w:t>
      </w:r>
      <w:r w:rsidRPr="00633287">
        <w:rPr>
          <w:rFonts w:ascii="Arial Narrow" w:hAnsi="Arial Narrow"/>
          <w:sz w:val="20"/>
          <w:szCs w:val="20"/>
        </w:rPr>
        <w:t>Odvody (napr. zákon o sociálnom poistení)  a náhrady</w:t>
      </w:r>
      <w:r w:rsidRPr="00633287">
        <w:rPr>
          <w:rStyle w:val="Odkaznapoznmkupodiarou"/>
          <w:rFonts w:ascii="Arial Narrow" w:hAnsi="Arial Narrow"/>
          <w:sz w:val="20"/>
          <w:szCs w:val="20"/>
        </w:rPr>
        <w:footnoteReference w:id="92"/>
      </w:r>
      <w:r w:rsidRPr="00633287">
        <w:rPr>
          <w:rFonts w:ascii="Arial Narrow" w:hAnsi="Arial Narrow"/>
          <w:sz w:val="20"/>
          <w:szCs w:val="20"/>
        </w:rPr>
        <w:t xml:space="preserve"> (podľa zákona o cestovných náhradách) budú uhradené v prípade</w:t>
      </w:r>
      <w:r w:rsidR="001E378C">
        <w:rPr>
          <w:rFonts w:ascii="Arial Narrow" w:hAnsi="Arial Narrow"/>
          <w:sz w:val="20"/>
          <w:szCs w:val="20"/>
        </w:rPr>
        <w:t xml:space="preserve"> dodržania platnej legislatívy.</w:t>
      </w:r>
      <w:r w:rsidR="00554107">
        <w:rPr>
          <w:rFonts w:ascii="Arial Narrow" w:hAnsi="Arial Narrow"/>
          <w:sz w:val="20"/>
          <w:szCs w:val="20"/>
        </w:rPr>
        <w:t xml:space="preserve"> </w:t>
      </w:r>
      <w:r w:rsidR="00554107" w:rsidRPr="00C173CB">
        <w:rPr>
          <w:rFonts w:ascii="Arial Narrow" w:hAnsi="Arial Narrow"/>
          <w:sz w:val="20"/>
          <w:szCs w:val="20"/>
        </w:rPr>
        <w:t>Odvody k dohodám sa uvádzajú ako samostatná položka s ekonomickou klasifikáciou 610620.</w:t>
      </w:r>
    </w:p>
    <w:p w:rsidR="00C22BC8" w:rsidRPr="00633287" w:rsidRDefault="00C22BC8" w:rsidP="00C84227">
      <w:pPr>
        <w:spacing w:after="120"/>
        <w:ind w:firstLine="360"/>
        <w:jc w:val="both"/>
        <w:rPr>
          <w:rFonts w:ascii="Arial Narrow" w:hAnsi="Arial Narrow"/>
          <w:i/>
          <w:iCs/>
          <w:sz w:val="20"/>
          <w:szCs w:val="20"/>
        </w:rPr>
      </w:pPr>
      <w:r w:rsidRPr="00633287">
        <w:rPr>
          <w:rFonts w:ascii="Arial Narrow" w:hAnsi="Arial Narrow"/>
          <w:b/>
          <w:bCs/>
          <w:sz w:val="20"/>
          <w:szCs w:val="20"/>
        </w:rPr>
        <w:t>V prípade, ak žiadateľ poskytuje daný typ odbornej činnosti, resp. služieb aj v rámci bežnej neprojektovej činnosti, nie je možné v rámci projektu pre danú činnosť rozpočtovať vyššiu hodinovú sadzbu.</w:t>
      </w:r>
      <w:r w:rsidRPr="00633287">
        <w:rPr>
          <w:rFonts w:ascii="Arial Narrow" w:hAnsi="Arial Narrow"/>
          <w:sz w:val="20"/>
          <w:szCs w:val="20"/>
        </w:rPr>
        <w:t xml:space="preserve"> Napríklad učiteľ na vysokej škole má brutto sadzbu 6,64 EUR na vzdelávanie v rámci bežnej činnosti (hlavný pracovný pomer) a 13,28 EUR v rámci projektu na obdobné vzdelávanie na dohodu o vykonaní práce. Žiadateľ sa dopustil nasledovnej chyby – sadzba na projekt je dvojnásobná v porovnaní s normálnou sadzbou za hodinu pre obdobnú činnosť pri porovnaní projektovej a bežnej činnosti. Z pohľadu oprávnenosti výdavkov je možné pri zistení tejto chyby uznať za oprávnený výdavok zo 13,28 EUR max. 6,64 EUR + odvody zamestnávateľa a prípadné cestovné náhrady. Avšak ak zamestnanec uzatvorí so zamestnávateľom (žiadateľ) dohody o prácach vykonávaných mimo pracovného pomeru na zhodnú pracovnú činnosť</w:t>
      </w:r>
      <w:r w:rsidRPr="00633287">
        <w:rPr>
          <w:rFonts w:ascii="Arial Narrow" w:hAnsi="Arial Narrow"/>
          <w:sz w:val="20"/>
          <w:szCs w:val="20"/>
          <w:vertAlign w:val="superscript"/>
        </w:rPr>
        <w:footnoteReference w:id="93"/>
      </w:r>
      <w:r w:rsidRPr="00633287">
        <w:rPr>
          <w:rFonts w:ascii="Arial Narrow" w:hAnsi="Arial Narrow"/>
          <w:sz w:val="20"/>
          <w:szCs w:val="20"/>
        </w:rPr>
        <w:t xml:space="preserve"> (ako príklad uvedený vyššie), ktorú zamestnanec vykonáva v pracovnom pomere u tohto zamestnávateľa (žiadateľ), výdavky uhradené na základe takto uzatvorených dohôd budú uznané ako </w:t>
      </w:r>
      <w:r w:rsidRPr="00633287">
        <w:rPr>
          <w:rFonts w:ascii="Arial Narrow" w:hAnsi="Arial Narrow"/>
          <w:b/>
          <w:bCs/>
          <w:sz w:val="20"/>
          <w:szCs w:val="20"/>
        </w:rPr>
        <w:t>neoprávnené v plnom rozsahu.</w:t>
      </w:r>
    </w:p>
    <w:p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b/>
          <w:bCs/>
          <w:sz w:val="20"/>
          <w:szCs w:val="20"/>
        </w:rPr>
        <w:t>Zahraničný personál</w:t>
      </w:r>
      <w:r w:rsidRPr="00633287">
        <w:rPr>
          <w:rFonts w:ascii="Arial Narrow" w:hAnsi="Arial Narrow"/>
          <w:sz w:val="20"/>
          <w:szCs w:val="20"/>
        </w:rPr>
        <w:t xml:space="preserve">: výdavky spojené s ich zabezpečením sa budú posudzovať individuálne, podľa špecifickosti a zamerania projektu. Maximálne výdavky na osobohodinu môžu predstavovať čiastku </w:t>
      </w:r>
      <w:r w:rsidRPr="00633287">
        <w:rPr>
          <w:rFonts w:ascii="Arial Narrow" w:hAnsi="Arial Narrow"/>
          <w:b/>
          <w:bCs/>
          <w:sz w:val="20"/>
          <w:szCs w:val="20"/>
        </w:rPr>
        <w:t>110 EUR</w:t>
      </w:r>
      <w:r w:rsidRPr="00633287">
        <w:rPr>
          <w:rFonts w:ascii="Arial Narrow" w:hAnsi="Arial Narrow"/>
          <w:b/>
          <w:sz w:val="20"/>
          <w:szCs w:val="20"/>
        </w:rPr>
        <w:t xml:space="preserve"> </w:t>
      </w:r>
      <w:r w:rsidRPr="00633287">
        <w:rPr>
          <w:rFonts w:ascii="Arial Narrow" w:hAnsi="Arial Narrow"/>
          <w:b/>
          <w:bCs/>
          <w:sz w:val="20"/>
          <w:szCs w:val="20"/>
        </w:rPr>
        <w:t>bez DPH</w:t>
      </w:r>
      <w:r w:rsidRPr="00633287">
        <w:rPr>
          <w:rFonts w:ascii="Arial Narrow" w:hAnsi="Arial Narrow"/>
          <w:sz w:val="20"/>
          <w:szCs w:val="20"/>
          <w:vertAlign w:val="superscript"/>
        </w:rPr>
        <w:footnoteReference w:id="94"/>
      </w:r>
      <w:r w:rsidRPr="00633287">
        <w:rPr>
          <w:rFonts w:ascii="Arial Narrow" w:hAnsi="Arial Narrow"/>
          <w:sz w:val="20"/>
          <w:szCs w:val="20"/>
        </w:rPr>
        <w:t>.</w:t>
      </w:r>
    </w:p>
    <w:p w:rsidR="00C22BC8" w:rsidRPr="00633287" w:rsidRDefault="00C22BC8" w:rsidP="00C84227">
      <w:pPr>
        <w:spacing w:after="120"/>
        <w:jc w:val="both"/>
        <w:rPr>
          <w:rFonts w:ascii="Arial Narrow" w:hAnsi="Arial Narrow"/>
          <w:sz w:val="20"/>
          <w:szCs w:val="20"/>
        </w:rPr>
      </w:pPr>
      <w:r w:rsidRPr="00633287">
        <w:rPr>
          <w:rFonts w:ascii="Arial Narrow" w:hAnsi="Arial Narrow"/>
          <w:sz w:val="20"/>
          <w:szCs w:val="20"/>
        </w:rPr>
        <w:t>Je potrebné odôvodniť použitie zahraničného výskumného personálu na aktivite. V prípade, že zahraničný odborný personál bude využitý na aktivitu, ktorá svojím výsledkom a kvalitou výstupu nebude dostatočná, bude krátená výška odmeny, resp. mzdy na výšku tu</w:t>
      </w:r>
      <w:r w:rsidR="001E378C">
        <w:rPr>
          <w:rFonts w:ascii="Arial Narrow" w:hAnsi="Arial Narrow"/>
          <w:sz w:val="20"/>
          <w:szCs w:val="20"/>
        </w:rPr>
        <w:t>zemského výskumného pracovníka.</w:t>
      </w:r>
    </w:p>
    <w:p w:rsidR="00C22BC8" w:rsidRPr="00633287" w:rsidRDefault="00C22BC8" w:rsidP="00C84227">
      <w:pPr>
        <w:spacing w:after="120"/>
        <w:ind w:left="372" w:right="612" w:hanging="12"/>
        <w:rPr>
          <w:rFonts w:ascii="Arial Narrow" w:hAnsi="Arial Narrow"/>
          <w:b/>
          <w:bCs/>
          <w:sz w:val="20"/>
          <w:szCs w:val="20"/>
        </w:rPr>
      </w:pPr>
      <w:r w:rsidRPr="00633287">
        <w:rPr>
          <w:rFonts w:ascii="Arial Narrow" w:hAnsi="Arial Narrow"/>
          <w:b/>
          <w:bCs/>
          <w:sz w:val="20"/>
          <w:szCs w:val="20"/>
        </w:rPr>
        <w:t>Poznámka:</w:t>
      </w:r>
    </w:p>
    <w:p w:rsidR="00C22BC8" w:rsidRPr="00633287" w:rsidRDefault="00C22BC8" w:rsidP="00C84227">
      <w:pPr>
        <w:numPr>
          <w:ilvl w:val="0"/>
          <w:numId w:val="52"/>
        </w:numPr>
        <w:tabs>
          <w:tab w:val="num" w:pos="720"/>
        </w:tabs>
        <w:spacing w:after="120"/>
        <w:ind w:right="612"/>
        <w:jc w:val="both"/>
        <w:rPr>
          <w:rFonts w:ascii="Arial Narrow" w:hAnsi="Arial Narrow"/>
          <w:sz w:val="20"/>
          <w:szCs w:val="20"/>
        </w:rPr>
      </w:pPr>
      <w:r w:rsidRPr="00633287">
        <w:rPr>
          <w:rFonts w:ascii="Arial Narrow" w:hAnsi="Arial Narrow"/>
          <w:b/>
          <w:bCs/>
          <w:sz w:val="20"/>
          <w:szCs w:val="20"/>
        </w:rPr>
        <w:t>autorský zákona - žiadateľ môže uzatvoriť so svojim zamestnancom zmluvu podľa autorského zákona, refundovaný výdavok bude len v tom prípade, keď predmetom zmluvy bude vytvorenie  hmotného diela napr. vytvorenie učebnej pomôcky, fotografického diela a pod., pričom činnosť súvisiaca s vytvorením diela (vrátane hotového diela) nie je zhodná s jeho pracovnou náplňou u daného zamestnávateľa (potrebné dodávať zoznam zamestnancov žiadateľ).</w:t>
      </w:r>
    </w:p>
    <w:p w:rsidR="00C22BC8" w:rsidRPr="00633287" w:rsidRDefault="00C22BC8" w:rsidP="00C84227">
      <w:pPr>
        <w:numPr>
          <w:ilvl w:val="0"/>
          <w:numId w:val="52"/>
        </w:numPr>
        <w:tabs>
          <w:tab w:val="num" w:pos="720"/>
        </w:tabs>
        <w:spacing w:after="120"/>
        <w:ind w:right="612"/>
        <w:jc w:val="both"/>
        <w:rPr>
          <w:rFonts w:ascii="Arial Narrow" w:hAnsi="Arial Narrow"/>
          <w:sz w:val="20"/>
          <w:szCs w:val="20"/>
        </w:rPr>
      </w:pPr>
      <w:r w:rsidRPr="00633287">
        <w:rPr>
          <w:rFonts w:ascii="Arial Narrow" w:hAnsi="Arial Narrow"/>
          <w:b/>
          <w:bCs/>
          <w:sz w:val="20"/>
          <w:szCs w:val="20"/>
        </w:rPr>
        <w:t>Výdavky nebudú refundované z prostriedkov OPĽZ v prípadoch, keď žiadateľ využije na  zabezpečenie aktivít poskytnutie služieb alebo dodanie diel, resp. uzavrie iný zmluvný vzťah podľa ustanovení občianskeho alebo obchodného zákonníka medzi zamestnancom žiadateľa (aj štatutárnym orgánom) a žiadateľom.</w:t>
      </w:r>
    </w:p>
    <w:p w:rsidR="00C22BC8" w:rsidRPr="00633287" w:rsidRDefault="00C22BC8" w:rsidP="00C84227">
      <w:pPr>
        <w:numPr>
          <w:ilvl w:val="0"/>
          <w:numId w:val="52"/>
        </w:numPr>
        <w:tabs>
          <w:tab w:val="num" w:pos="720"/>
        </w:tabs>
        <w:spacing w:after="120"/>
        <w:ind w:right="612"/>
        <w:jc w:val="both"/>
        <w:rPr>
          <w:rFonts w:ascii="Arial Narrow" w:hAnsi="Arial Narrow"/>
          <w:sz w:val="20"/>
          <w:szCs w:val="20"/>
        </w:rPr>
      </w:pPr>
      <w:r w:rsidRPr="00633287">
        <w:rPr>
          <w:rFonts w:ascii="Arial Narrow" w:hAnsi="Arial Narrow"/>
          <w:b/>
          <w:bCs/>
          <w:sz w:val="20"/>
          <w:szCs w:val="20"/>
        </w:rPr>
        <w:t>Výdavky uhradené na základe autorského zákona sa započítavajú do limitu dodávok  oprávnených priamych výdavkov projektu (bez započítania rizikovej prirážky)!</w:t>
      </w:r>
    </w:p>
    <w:p w:rsidR="00C22BC8" w:rsidRPr="00633287" w:rsidRDefault="00C22BC8" w:rsidP="00C22BC8">
      <w:pPr>
        <w:ind w:left="708" w:firstLine="708"/>
        <w:jc w:val="both"/>
        <w:rPr>
          <w:rFonts w:ascii="Arial Narrow" w:hAnsi="Arial Narrow"/>
          <w:sz w:val="20"/>
          <w:szCs w:val="20"/>
        </w:rPr>
      </w:pPr>
    </w:p>
    <w:p w:rsidR="00D70571" w:rsidRPr="00831C89" w:rsidRDefault="00C22BC8" w:rsidP="00831C89">
      <w:pPr>
        <w:ind w:left="708" w:firstLine="708"/>
        <w:jc w:val="both"/>
        <w:rPr>
          <w:b/>
          <w:bCs/>
          <w:sz w:val="20"/>
          <w:szCs w:val="20"/>
        </w:rPr>
      </w:pPr>
      <w:bookmarkStart w:id="452" w:name="_Toc440876087"/>
      <w:bookmarkEnd w:id="452"/>
      <w:r w:rsidRPr="00C84227">
        <w:rPr>
          <w:rFonts w:ascii="Arial Narrow" w:eastAsiaTheme="majorEastAsia" w:hAnsi="Arial Narrow"/>
          <w:sz w:val="22"/>
        </w:rPr>
        <w:t>Riadiaci/administratívny/iný personál</w:t>
      </w:r>
      <w:r w:rsidR="001D16CD" w:rsidRPr="00633287">
        <w:rPr>
          <w:rFonts w:eastAsiaTheme="majorEastAsia" w:cstheme="majorBidi"/>
          <w:sz w:val="23"/>
          <w:szCs w:val="23"/>
          <w:lang w:eastAsia="cs-CZ"/>
        </w:rPr>
        <w:t xml:space="preserve"> </w:t>
      </w:r>
      <w:r w:rsidRPr="00633287">
        <w:rPr>
          <w:rFonts w:eastAsiaTheme="majorEastAsia" w:cstheme="majorBidi"/>
          <w:sz w:val="12"/>
          <w:szCs w:val="12"/>
          <w:lang w:eastAsia="cs-CZ"/>
        </w:rPr>
        <w:footnoteReference w:id="95"/>
      </w:r>
    </w:p>
    <w:tbl>
      <w:tblPr>
        <w:tblW w:w="9072" w:type="dxa"/>
        <w:tblInd w:w="70"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000" w:firstRow="0" w:lastRow="0" w:firstColumn="0" w:lastColumn="0" w:noHBand="0" w:noVBand="0"/>
      </w:tblPr>
      <w:tblGrid>
        <w:gridCol w:w="2835"/>
        <w:gridCol w:w="2127"/>
        <w:gridCol w:w="2126"/>
        <w:gridCol w:w="1984"/>
      </w:tblGrid>
      <w:tr w:rsidR="0085017C" w:rsidRPr="00633287" w:rsidTr="0085017C">
        <w:tc>
          <w:tcPr>
            <w:tcW w:w="2835" w:type="dxa"/>
            <w:tcBorders>
              <w:top w:val="single" w:sz="4" w:space="0" w:color="auto"/>
            </w:tcBorders>
            <w:shd w:val="clear" w:color="auto" w:fill="808080"/>
            <w:noWrap/>
            <w:vAlign w:val="bottom"/>
          </w:tcPr>
          <w:p w:rsidR="0085017C" w:rsidRPr="00633287" w:rsidRDefault="0085017C" w:rsidP="0085017C">
            <w:pPr>
              <w:rPr>
                <w:rFonts w:ascii="Arial Narrow" w:hAnsi="Arial Narrow"/>
                <w:b/>
                <w:bCs/>
                <w:color w:val="FFFFFF"/>
                <w:sz w:val="20"/>
                <w:szCs w:val="20"/>
              </w:rPr>
            </w:pPr>
            <w:r w:rsidRPr="00633287">
              <w:rPr>
                <w:rFonts w:ascii="Arial Narrow" w:hAnsi="Arial Narrow"/>
                <w:b/>
                <w:bCs/>
                <w:color w:val="FFFFFF"/>
                <w:sz w:val="20"/>
                <w:szCs w:val="20"/>
              </w:rPr>
              <w:lastRenderedPageBreak/>
              <w:t>Rozpočtová položka</w:t>
            </w:r>
          </w:p>
        </w:tc>
        <w:tc>
          <w:tcPr>
            <w:tcW w:w="2127" w:type="dxa"/>
            <w:tcBorders>
              <w:top w:val="single" w:sz="4" w:space="0" w:color="auto"/>
            </w:tcBorders>
            <w:shd w:val="clear" w:color="auto" w:fill="808080"/>
            <w:vAlign w:val="bottom"/>
          </w:tcPr>
          <w:p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Pracovný pomer</w:t>
            </w:r>
            <w:r w:rsidRPr="00633287">
              <w:rPr>
                <w:rFonts w:ascii="Arial Narrow" w:hAnsi="Arial Narrow"/>
                <w:b/>
                <w:bCs/>
                <w:color w:val="FFFFFF"/>
                <w:sz w:val="20"/>
                <w:szCs w:val="20"/>
                <w:vertAlign w:val="superscript"/>
              </w:rPr>
              <w:footnoteReference w:id="96"/>
            </w:r>
          </w:p>
        </w:tc>
        <w:tc>
          <w:tcPr>
            <w:tcW w:w="2126" w:type="dxa"/>
            <w:tcBorders>
              <w:top w:val="single" w:sz="4" w:space="0" w:color="auto"/>
            </w:tcBorders>
            <w:shd w:val="clear" w:color="auto" w:fill="808080"/>
          </w:tcPr>
          <w:p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Dohody</w:t>
            </w:r>
            <w:r w:rsidRPr="00633287">
              <w:rPr>
                <w:rFonts w:ascii="Arial Narrow" w:hAnsi="Arial Narrow"/>
                <w:b/>
                <w:bCs/>
                <w:color w:val="FFFFFF"/>
                <w:sz w:val="20"/>
                <w:szCs w:val="20"/>
                <w:vertAlign w:val="superscript"/>
              </w:rPr>
              <w:footnoteReference w:id="97"/>
            </w:r>
          </w:p>
        </w:tc>
        <w:tc>
          <w:tcPr>
            <w:tcW w:w="1984" w:type="dxa"/>
            <w:tcBorders>
              <w:top w:val="single" w:sz="4" w:space="0" w:color="auto"/>
            </w:tcBorders>
            <w:shd w:val="clear" w:color="auto" w:fill="808080"/>
            <w:vAlign w:val="bottom"/>
          </w:tcPr>
          <w:p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Faktúra</w:t>
            </w:r>
            <w:r w:rsidRPr="00633287">
              <w:rPr>
                <w:rFonts w:ascii="Arial Narrow" w:hAnsi="Arial Narrow"/>
                <w:b/>
                <w:bCs/>
                <w:color w:val="FFFFFF"/>
                <w:sz w:val="20"/>
                <w:szCs w:val="20"/>
                <w:vertAlign w:val="superscript"/>
              </w:rPr>
              <w:footnoteReference w:id="98"/>
            </w:r>
          </w:p>
        </w:tc>
      </w:tr>
      <w:tr w:rsidR="0085017C" w:rsidRPr="00633287" w:rsidTr="0085017C">
        <w:trPr>
          <w:trHeight w:val="960"/>
        </w:trPr>
        <w:tc>
          <w:tcPr>
            <w:tcW w:w="2835" w:type="dxa"/>
            <w:shd w:val="clear" w:color="auto" w:fill="E6E6E6"/>
            <w:noWrap/>
          </w:tcPr>
          <w:p w:rsidR="0085017C" w:rsidRPr="00633287" w:rsidRDefault="0085017C" w:rsidP="0085017C">
            <w:pPr>
              <w:rPr>
                <w:rFonts w:ascii="Arial Narrow" w:hAnsi="Arial Narrow"/>
                <w:sz w:val="20"/>
                <w:szCs w:val="20"/>
              </w:rPr>
            </w:pPr>
            <w:r w:rsidRPr="00633287">
              <w:rPr>
                <w:rFonts w:ascii="Arial Narrow" w:hAnsi="Arial Narrow"/>
                <w:sz w:val="20"/>
                <w:szCs w:val="20"/>
              </w:rPr>
              <w:t>Kategória 1 – riadiaco-koordinačné činnosti a kvalifikované podporné činnosti</w:t>
            </w:r>
          </w:p>
        </w:tc>
        <w:tc>
          <w:tcPr>
            <w:tcW w:w="2127" w:type="dxa"/>
            <w:shd w:val="clear" w:color="auto" w:fill="E6E6E6"/>
          </w:tcPr>
          <w:p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 xml:space="preserve">ov </w:t>
            </w:r>
            <w:r w:rsidR="0085017C" w:rsidRPr="00633287">
              <w:rPr>
                <w:rFonts w:ascii="Arial Narrow" w:hAnsi="Arial Narrow"/>
                <w:sz w:val="20"/>
                <w:szCs w:val="20"/>
              </w:rPr>
              <w:t xml:space="preserve">zamestnávateľa, </w:t>
            </w:r>
          </w:p>
          <w:p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rsidTr="0085017C">
        <w:tc>
          <w:tcPr>
            <w:tcW w:w="2835" w:type="dxa"/>
            <w:noWrap/>
          </w:tcPr>
          <w:p w:rsidR="0085017C" w:rsidRPr="00633287" w:rsidRDefault="0085017C" w:rsidP="0085017C">
            <w:pPr>
              <w:rPr>
                <w:rFonts w:ascii="Arial Narrow" w:hAnsi="Arial Narrow"/>
                <w:sz w:val="20"/>
                <w:szCs w:val="20"/>
              </w:rPr>
            </w:pPr>
          </w:p>
        </w:tc>
        <w:tc>
          <w:tcPr>
            <w:tcW w:w="2127"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rsidTr="0085017C">
        <w:tc>
          <w:tcPr>
            <w:tcW w:w="2835" w:type="dxa"/>
            <w:noWrap/>
          </w:tcPr>
          <w:p w:rsidR="0085017C" w:rsidRPr="00633287" w:rsidRDefault="0085017C" w:rsidP="0085017C">
            <w:pPr>
              <w:rPr>
                <w:rFonts w:ascii="Arial Narrow" w:hAnsi="Arial Narrow"/>
                <w:sz w:val="20"/>
                <w:szCs w:val="20"/>
              </w:rPr>
            </w:pPr>
            <w:r w:rsidRPr="00633287">
              <w:rPr>
                <w:rFonts w:ascii="Arial Narrow" w:hAnsi="Arial Narrow"/>
                <w:sz w:val="20"/>
                <w:szCs w:val="20"/>
              </w:rPr>
              <w:t>Projektový manažér</w:t>
            </w:r>
          </w:p>
        </w:tc>
        <w:tc>
          <w:tcPr>
            <w:tcW w:w="2127"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2126"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1984"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rsidTr="0085017C">
        <w:tc>
          <w:tcPr>
            <w:tcW w:w="2835" w:type="dxa"/>
            <w:noWrap/>
          </w:tcPr>
          <w:p w:rsidR="0085017C" w:rsidRPr="00633287" w:rsidRDefault="0085017C" w:rsidP="0085017C">
            <w:pPr>
              <w:rPr>
                <w:rFonts w:ascii="Arial Narrow" w:hAnsi="Arial Narrow"/>
                <w:sz w:val="20"/>
                <w:szCs w:val="20"/>
              </w:rPr>
            </w:pPr>
            <w:r w:rsidRPr="00633287">
              <w:rPr>
                <w:rFonts w:ascii="Arial Narrow" w:hAnsi="Arial Narrow"/>
                <w:sz w:val="20"/>
                <w:szCs w:val="20"/>
              </w:rPr>
              <w:t>Hlavný  finančný manažér</w:t>
            </w:r>
          </w:p>
        </w:tc>
        <w:tc>
          <w:tcPr>
            <w:tcW w:w="2127"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2126"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1984"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rsidTr="0085017C">
        <w:tc>
          <w:tcPr>
            <w:tcW w:w="2835" w:type="dxa"/>
            <w:noWrap/>
          </w:tcPr>
          <w:p w:rsidR="0085017C" w:rsidRPr="00633287" w:rsidRDefault="0085017C" w:rsidP="0085017C">
            <w:pPr>
              <w:rPr>
                <w:rFonts w:ascii="Arial Narrow" w:hAnsi="Arial Narrow"/>
                <w:sz w:val="20"/>
                <w:szCs w:val="20"/>
              </w:rPr>
            </w:pPr>
            <w:r w:rsidRPr="00633287">
              <w:rPr>
                <w:rFonts w:ascii="Arial Narrow" w:hAnsi="Arial Narrow"/>
                <w:sz w:val="20"/>
                <w:szCs w:val="20"/>
              </w:rPr>
              <w:t>Finančný manažér</w:t>
            </w:r>
          </w:p>
        </w:tc>
        <w:tc>
          <w:tcPr>
            <w:tcW w:w="2127"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2126"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1984"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rsidTr="0085017C">
        <w:tc>
          <w:tcPr>
            <w:tcW w:w="2835" w:type="dxa"/>
            <w:noWrap/>
          </w:tcPr>
          <w:p w:rsidR="0085017C" w:rsidRPr="00633287" w:rsidRDefault="0085017C" w:rsidP="0085017C">
            <w:pPr>
              <w:rPr>
                <w:rFonts w:ascii="Arial Narrow" w:hAnsi="Arial Narrow"/>
                <w:sz w:val="20"/>
                <w:szCs w:val="20"/>
              </w:rPr>
            </w:pPr>
            <w:r w:rsidRPr="00633287">
              <w:rPr>
                <w:rFonts w:ascii="Arial Narrow" w:hAnsi="Arial Narrow"/>
                <w:sz w:val="20"/>
                <w:szCs w:val="20"/>
              </w:rPr>
              <w:t xml:space="preserve">Vedúci projektovej kancelárie </w:t>
            </w:r>
          </w:p>
        </w:tc>
        <w:tc>
          <w:tcPr>
            <w:tcW w:w="2127"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2126"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1984"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rsidTr="0085017C">
        <w:tc>
          <w:tcPr>
            <w:tcW w:w="2835" w:type="dxa"/>
            <w:noWrap/>
          </w:tcPr>
          <w:p w:rsidR="0085017C" w:rsidRPr="00633287" w:rsidRDefault="0085017C" w:rsidP="0085017C">
            <w:pPr>
              <w:rPr>
                <w:rFonts w:ascii="Arial Narrow" w:hAnsi="Arial Narrow"/>
                <w:sz w:val="20"/>
                <w:szCs w:val="20"/>
              </w:rPr>
            </w:pPr>
            <w:r w:rsidRPr="00633287">
              <w:rPr>
                <w:rFonts w:ascii="Arial Narrow" w:hAnsi="Arial Narrow"/>
                <w:sz w:val="20"/>
                <w:szCs w:val="20"/>
              </w:rPr>
              <w:t>Manažér monitorovania</w:t>
            </w:r>
          </w:p>
        </w:tc>
        <w:tc>
          <w:tcPr>
            <w:tcW w:w="2127"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12  EUR/h</w:t>
            </w:r>
          </w:p>
        </w:tc>
        <w:tc>
          <w:tcPr>
            <w:tcW w:w="2126"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12 EUR/h</w:t>
            </w:r>
          </w:p>
        </w:tc>
        <w:tc>
          <w:tcPr>
            <w:tcW w:w="1984"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rsidTr="0085017C">
        <w:tc>
          <w:tcPr>
            <w:tcW w:w="2835" w:type="dxa"/>
            <w:shd w:val="clear" w:color="auto" w:fill="E6E6E6"/>
            <w:noWrap/>
          </w:tcPr>
          <w:p w:rsidR="0085017C" w:rsidRPr="00633287" w:rsidRDefault="0085017C" w:rsidP="0085017C">
            <w:pPr>
              <w:rPr>
                <w:rFonts w:ascii="Arial Narrow" w:hAnsi="Arial Narrow"/>
                <w:sz w:val="20"/>
                <w:szCs w:val="20"/>
              </w:rPr>
            </w:pPr>
            <w:r w:rsidRPr="00633287">
              <w:rPr>
                <w:rFonts w:ascii="Arial Narrow" w:hAnsi="Arial Narrow"/>
                <w:sz w:val="20"/>
                <w:szCs w:val="20"/>
              </w:rPr>
              <w:t>Kategória 2 – administratívne činnosti a technické činnosti</w:t>
            </w:r>
          </w:p>
        </w:tc>
        <w:tc>
          <w:tcPr>
            <w:tcW w:w="2127" w:type="dxa"/>
            <w:shd w:val="clear" w:color="auto" w:fill="E6E6E6"/>
          </w:tcPr>
          <w:p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ov</w:t>
            </w:r>
            <w:r w:rsidRPr="00633287">
              <w:rPr>
                <w:rFonts w:ascii="Arial Narrow" w:hAnsi="Arial Narrow"/>
                <w:sz w:val="20"/>
                <w:szCs w:val="20"/>
              </w:rPr>
              <w:t xml:space="preserve"> </w:t>
            </w:r>
            <w:r w:rsidR="0085017C" w:rsidRPr="00633287">
              <w:rPr>
                <w:rFonts w:ascii="Arial Narrow" w:hAnsi="Arial Narrow"/>
                <w:sz w:val="20"/>
                <w:szCs w:val="20"/>
              </w:rPr>
              <w:t xml:space="preserve">zamestnávateľa, </w:t>
            </w:r>
          </w:p>
          <w:p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rsidTr="0085017C">
        <w:tc>
          <w:tcPr>
            <w:tcW w:w="2835" w:type="dxa"/>
            <w:noWrap/>
          </w:tcPr>
          <w:p w:rsidR="0085017C" w:rsidRPr="00633287" w:rsidRDefault="0085017C" w:rsidP="0085017C">
            <w:pPr>
              <w:rPr>
                <w:rFonts w:ascii="Arial Narrow" w:hAnsi="Arial Narrow"/>
                <w:sz w:val="20"/>
                <w:szCs w:val="20"/>
              </w:rPr>
            </w:pPr>
          </w:p>
        </w:tc>
        <w:tc>
          <w:tcPr>
            <w:tcW w:w="2127"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rsidTr="0085017C">
        <w:tc>
          <w:tcPr>
            <w:tcW w:w="2835" w:type="dxa"/>
            <w:tcBorders>
              <w:bottom w:val="single" w:sz="4" w:space="0" w:color="auto"/>
            </w:tcBorders>
            <w:noWrap/>
          </w:tcPr>
          <w:p w:rsidR="0085017C" w:rsidRPr="00633287" w:rsidRDefault="0085017C" w:rsidP="0085017C">
            <w:pPr>
              <w:rPr>
                <w:rFonts w:ascii="Arial Narrow" w:hAnsi="Arial Narrow"/>
                <w:sz w:val="20"/>
                <w:szCs w:val="20"/>
              </w:rPr>
            </w:pPr>
            <w:r w:rsidRPr="00633287">
              <w:rPr>
                <w:rFonts w:ascii="Arial Narrow" w:hAnsi="Arial Narrow"/>
                <w:sz w:val="20"/>
                <w:szCs w:val="20"/>
              </w:rPr>
              <w:t>Administratívny pracovník</w:t>
            </w:r>
          </w:p>
        </w:tc>
        <w:tc>
          <w:tcPr>
            <w:tcW w:w="2127" w:type="dxa"/>
            <w:tcBorders>
              <w:bottom w:val="single" w:sz="4" w:space="0" w:color="auto"/>
            </w:tcBorders>
          </w:tcPr>
          <w:p w:rsidR="0085017C" w:rsidRPr="00633287" w:rsidRDefault="0085017C" w:rsidP="0085017C">
            <w:pPr>
              <w:rPr>
                <w:rFonts w:ascii="Arial Narrow" w:hAnsi="Arial Narrow"/>
                <w:sz w:val="20"/>
                <w:szCs w:val="20"/>
              </w:rPr>
            </w:pPr>
            <w:r w:rsidRPr="00633287">
              <w:rPr>
                <w:rFonts w:ascii="Arial Narrow" w:hAnsi="Arial Narrow"/>
                <w:sz w:val="20"/>
                <w:szCs w:val="20"/>
              </w:rPr>
              <w:t>max. 9 EUR/h</w:t>
            </w:r>
          </w:p>
        </w:tc>
        <w:tc>
          <w:tcPr>
            <w:tcW w:w="2126" w:type="dxa"/>
            <w:tcBorders>
              <w:bottom w:val="single" w:sz="4" w:space="0" w:color="auto"/>
            </w:tcBorders>
          </w:tcPr>
          <w:p w:rsidR="0085017C" w:rsidRPr="00633287" w:rsidRDefault="0085017C" w:rsidP="0085017C">
            <w:pPr>
              <w:rPr>
                <w:rFonts w:ascii="Arial Narrow" w:hAnsi="Arial Narrow"/>
                <w:sz w:val="20"/>
                <w:szCs w:val="20"/>
              </w:rPr>
            </w:pPr>
            <w:r w:rsidRPr="00633287">
              <w:rPr>
                <w:rFonts w:ascii="Arial Narrow" w:hAnsi="Arial Narrow"/>
                <w:sz w:val="20"/>
                <w:szCs w:val="20"/>
              </w:rPr>
              <w:t>max. 9  EUR/h</w:t>
            </w:r>
          </w:p>
        </w:tc>
        <w:tc>
          <w:tcPr>
            <w:tcW w:w="1984" w:type="dxa"/>
            <w:tcBorders>
              <w:bottom w:val="single" w:sz="4" w:space="0" w:color="auto"/>
            </w:tcBorders>
          </w:tcPr>
          <w:p w:rsidR="0085017C" w:rsidRPr="00633287" w:rsidRDefault="0085017C" w:rsidP="0085017C">
            <w:pPr>
              <w:rPr>
                <w:rFonts w:ascii="Arial Narrow" w:hAnsi="Arial Narrow"/>
                <w:sz w:val="20"/>
                <w:szCs w:val="20"/>
              </w:rPr>
            </w:pPr>
            <w:r w:rsidRPr="00633287">
              <w:rPr>
                <w:rFonts w:ascii="Arial Narrow" w:hAnsi="Arial Narrow"/>
                <w:sz w:val="20"/>
                <w:szCs w:val="20"/>
              </w:rPr>
              <w:t>max. 14,50 EUR/h</w:t>
            </w:r>
          </w:p>
        </w:tc>
      </w:tr>
    </w:tbl>
    <w:p w:rsidR="00C22BC8" w:rsidRPr="00C84227" w:rsidRDefault="00C22BC8" w:rsidP="00C84227">
      <w:pPr>
        <w:jc w:val="both"/>
        <w:rPr>
          <w:rFonts w:ascii="Arial Narrow" w:hAnsi="Arial Narrow"/>
          <w:sz w:val="20"/>
        </w:rPr>
      </w:pPr>
    </w:p>
    <w:p w:rsidR="00C22BC8" w:rsidRDefault="00C22BC8" w:rsidP="00C84227">
      <w:pPr>
        <w:spacing w:after="120"/>
        <w:ind w:firstLine="708"/>
        <w:jc w:val="both"/>
        <w:rPr>
          <w:rFonts w:ascii="Arial Narrow" w:hAnsi="Arial Narrow"/>
          <w:b/>
          <w:bCs/>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rsidR="00554107" w:rsidRPr="00633287" w:rsidRDefault="00554107" w:rsidP="00C84227">
      <w:pPr>
        <w:spacing w:after="120"/>
        <w:ind w:firstLine="708"/>
        <w:jc w:val="both"/>
        <w:rPr>
          <w:rFonts w:ascii="Arial Narrow" w:hAnsi="Arial Narrow"/>
          <w:b/>
          <w:bCs/>
          <w:sz w:val="20"/>
          <w:szCs w:val="20"/>
        </w:rPr>
      </w:pPr>
      <w:r w:rsidRPr="00554107">
        <w:rPr>
          <w:rFonts w:ascii="Arial Narrow" w:hAnsi="Arial Narrow"/>
          <w:sz w:val="20"/>
          <w:szCs w:val="20"/>
        </w:rPr>
        <w:t>Výdavky na cestovné, stravné (služobné cesty), ubytovanie nie sú súčasťou hodinovej sadzby – je ich potrebné rozpočtovať na konkrétne položky a podpoložky podľa príručky na tvorbu rozpočtu.</w:t>
      </w:r>
    </w:p>
    <w:p w:rsidR="00C22BC8" w:rsidRPr="00633287" w:rsidRDefault="00C22BC8" w:rsidP="00C84227">
      <w:pPr>
        <w:spacing w:after="120"/>
        <w:ind w:firstLine="360"/>
        <w:rPr>
          <w:rFonts w:ascii="Arial Narrow" w:hAnsi="Arial Narrow"/>
          <w:b/>
          <w:bCs/>
          <w:sz w:val="20"/>
          <w:szCs w:val="20"/>
        </w:rPr>
      </w:pPr>
      <w:r w:rsidRPr="00633287">
        <w:rPr>
          <w:rFonts w:ascii="Arial Narrow" w:hAnsi="Arial Narrow"/>
          <w:b/>
          <w:bCs/>
          <w:sz w:val="20"/>
          <w:szCs w:val="20"/>
        </w:rPr>
        <w:t>Poznámk</w:t>
      </w:r>
      <w:r w:rsidR="00D7581E">
        <w:rPr>
          <w:rFonts w:ascii="Arial Narrow" w:hAnsi="Arial Narrow"/>
          <w:b/>
          <w:bCs/>
          <w:sz w:val="20"/>
          <w:szCs w:val="20"/>
        </w:rPr>
        <w:t>y</w:t>
      </w:r>
      <w:r w:rsidRPr="00633287">
        <w:rPr>
          <w:rFonts w:ascii="Arial Narrow" w:hAnsi="Arial Narrow"/>
          <w:b/>
          <w:bCs/>
          <w:sz w:val="20"/>
          <w:szCs w:val="20"/>
        </w:rPr>
        <w:t>:</w:t>
      </w:r>
    </w:p>
    <w:p w:rsidR="00C22BC8" w:rsidRPr="00831C89" w:rsidRDefault="00C22BC8" w:rsidP="00C84227">
      <w:pPr>
        <w:numPr>
          <w:ilvl w:val="0"/>
          <w:numId w:val="58"/>
        </w:numPr>
        <w:spacing w:after="120"/>
        <w:contextualSpacing/>
        <w:jc w:val="both"/>
        <w:rPr>
          <w:rFonts w:ascii="Arial Narrow" w:hAnsi="Arial Narrow"/>
          <w:sz w:val="20"/>
          <w:szCs w:val="20"/>
        </w:rPr>
      </w:pPr>
      <w:r w:rsidRPr="00633287">
        <w:rPr>
          <w:rFonts w:ascii="Arial Narrow" w:hAnsi="Arial Narrow"/>
          <w:b/>
          <w:bCs/>
          <w:sz w:val="20"/>
          <w:szCs w:val="20"/>
        </w:rPr>
        <w:t>Výdavky nebudú refundované z prostriedkov OPĽZ v prípadoch, keď žiadateľ využije na  zabezpečenie aktivít poskytnutie služieb, dodanie diel, resp. uzavrie iný zmluvný vzťah podľa ustanovení občianskeho alebo obchodného zákonníka medzi zamestnancom žiadateľa (aj štatutárnym orgánom ) a</w:t>
      </w:r>
      <w:r w:rsidR="00D7581E">
        <w:rPr>
          <w:rFonts w:ascii="Arial Narrow" w:hAnsi="Arial Narrow"/>
          <w:b/>
          <w:bCs/>
          <w:sz w:val="20"/>
          <w:szCs w:val="20"/>
        </w:rPr>
        <w:t> </w:t>
      </w:r>
      <w:r w:rsidRPr="00633287">
        <w:rPr>
          <w:rFonts w:ascii="Arial Narrow" w:hAnsi="Arial Narrow"/>
          <w:b/>
          <w:bCs/>
          <w:sz w:val="20"/>
          <w:szCs w:val="20"/>
        </w:rPr>
        <w:t>žiadateľom</w:t>
      </w:r>
      <w:r w:rsidR="00D7581E">
        <w:rPr>
          <w:rFonts w:ascii="Arial Narrow" w:hAnsi="Arial Narrow"/>
          <w:b/>
          <w:bCs/>
          <w:sz w:val="20"/>
          <w:szCs w:val="20"/>
        </w:rPr>
        <w:t>.</w:t>
      </w:r>
    </w:p>
    <w:p w:rsidR="00D7581E" w:rsidRPr="00633287" w:rsidRDefault="00D7581E" w:rsidP="00C84227">
      <w:pPr>
        <w:numPr>
          <w:ilvl w:val="0"/>
          <w:numId w:val="58"/>
        </w:numPr>
        <w:spacing w:after="120"/>
        <w:contextualSpacing/>
        <w:jc w:val="both"/>
        <w:rPr>
          <w:rFonts w:ascii="Arial Narrow" w:hAnsi="Arial Narrow"/>
          <w:sz w:val="20"/>
          <w:szCs w:val="20"/>
        </w:rPr>
      </w:pPr>
      <w:r>
        <w:rPr>
          <w:rFonts w:ascii="Arial Narrow" w:hAnsi="Arial Narrow"/>
          <w:color w:val="000000"/>
          <w:sz w:val="20"/>
        </w:rPr>
        <w:t>Žiadateľ si musí byť vedomý, že m</w:t>
      </w:r>
      <w:r w:rsidRPr="00A13C8E">
        <w:rPr>
          <w:rFonts w:ascii="Arial Narrow" w:hAnsi="Arial Narrow"/>
          <w:color w:val="000000"/>
          <w:sz w:val="20"/>
        </w:rPr>
        <w:t>aximáln</w:t>
      </w:r>
      <w:r>
        <w:rPr>
          <w:rFonts w:ascii="Arial Narrow" w:hAnsi="Arial Narrow"/>
          <w:color w:val="000000"/>
          <w:sz w:val="20"/>
        </w:rPr>
        <w:t>u</w:t>
      </w:r>
      <w:r w:rsidRPr="00A13C8E">
        <w:rPr>
          <w:rFonts w:ascii="Arial Narrow" w:hAnsi="Arial Narrow"/>
          <w:color w:val="000000"/>
          <w:sz w:val="20"/>
        </w:rPr>
        <w:t xml:space="preserve"> </w:t>
      </w:r>
      <w:r>
        <w:rPr>
          <w:rFonts w:ascii="Arial Narrow" w:hAnsi="Arial Narrow"/>
          <w:color w:val="000000"/>
          <w:sz w:val="20"/>
        </w:rPr>
        <w:t xml:space="preserve">hodinovú </w:t>
      </w:r>
      <w:r w:rsidRPr="00A13C8E">
        <w:rPr>
          <w:rFonts w:ascii="Arial Narrow" w:hAnsi="Arial Narrow"/>
          <w:color w:val="000000"/>
          <w:sz w:val="20"/>
        </w:rPr>
        <w:t>sadzb</w:t>
      </w:r>
      <w:r>
        <w:rPr>
          <w:rFonts w:ascii="Arial Narrow" w:hAnsi="Arial Narrow"/>
          <w:color w:val="000000"/>
          <w:sz w:val="20"/>
        </w:rPr>
        <w:t>u</w:t>
      </w:r>
      <w:r w:rsidRPr="00A13C8E">
        <w:rPr>
          <w:rFonts w:ascii="Arial Narrow" w:hAnsi="Arial Narrow"/>
          <w:color w:val="000000"/>
          <w:sz w:val="20"/>
        </w:rPr>
        <w:t xml:space="preserve"> </w:t>
      </w:r>
      <w:r>
        <w:rPr>
          <w:rFonts w:ascii="Arial Narrow" w:hAnsi="Arial Narrow"/>
          <w:color w:val="000000"/>
          <w:sz w:val="20"/>
        </w:rPr>
        <w:t xml:space="preserve">nie je možné považovať </w:t>
      </w:r>
      <w:r w:rsidRPr="00A13C8E">
        <w:rPr>
          <w:rFonts w:ascii="Arial Narrow" w:hAnsi="Arial Narrow"/>
          <w:color w:val="000000"/>
          <w:sz w:val="20"/>
        </w:rPr>
        <w:t xml:space="preserve">automaticky za oprávnenú. </w:t>
      </w:r>
      <w:r>
        <w:rPr>
          <w:rFonts w:ascii="Arial Narrow" w:hAnsi="Arial Narrow"/>
          <w:color w:val="000000"/>
          <w:sz w:val="20"/>
        </w:rPr>
        <w:t xml:space="preserve">Žiadateľ musí </w:t>
      </w:r>
      <w:r w:rsidRPr="00A13C8E">
        <w:rPr>
          <w:rFonts w:ascii="Arial Narrow" w:hAnsi="Arial Narrow"/>
          <w:color w:val="000000"/>
          <w:sz w:val="20"/>
        </w:rPr>
        <w:t>preukáza</w:t>
      </w:r>
      <w:r>
        <w:rPr>
          <w:rFonts w:ascii="Arial Narrow" w:hAnsi="Arial Narrow"/>
          <w:color w:val="000000"/>
          <w:sz w:val="20"/>
        </w:rPr>
        <w:t>ť</w:t>
      </w:r>
      <w:r w:rsidRPr="00A13C8E">
        <w:rPr>
          <w:rFonts w:ascii="Arial Narrow" w:hAnsi="Arial Narrow"/>
          <w:color w:val="000000"/>
          <w:sz w:val="20"/>
        </w:rPr>
        <w:t>, že výška odmeňovania na projekte je v súlade s politikou odmeňovania zamestnávateľa (prijímateľa) a neporušuje ustanovenie Zákonníka práce § 224 bod 2 písm. c).</w:t>
      </w:r>
    </w:p>
    <w:p w:rsidR="00C22BC8" w:rsidRPr="00633287" w:rsidRDefault="00C22BC8" w:rsidP="00C84227">
      <w:pPr>
        <w:spacing w:after="120"/>
        <w:jc w:val="both"/>
        <w:rPr>
          <w:rFonts w:ascii="Arial Narrow" w:hAnsi="Arial Narrow"/>
          <w:b/>
          <w:bCs/>
          <w:sz w:val="20"/>
          <w:szCs w:val="20"/>
        </w:rPr>
      </w:pPr>
    </w:p>
    <w:p w:rsidR="00C22BC8" w:rsidRPr="00C84227" w:rsidRDefault="00C22BC8" w:rsidP="00C84227">
      <w:pPr>
        <w:spacing w:after="120"/>
        <w:ind w:firstLine="360"/>
        <w:jc w:val="both"/>
        <w:rPr>
          <w:rFonts w:ascii="Arial Narrow" w:hAnsi="Arial Narrow"/>
          <w:b/>
          <w:sz w:val="20"/>
        </w:rPr>
      </w:pPr>
      <w:r w:rsidRPr="00C84227">
        <w:rPr>
          <w:rFonts w:ascii="Arial Narrow" w:hAnsi="Arial Narrow"/>
          <w:b/>
          <w:sz w:val="20"/>
        </w:rPr>
        <w:t>Poznámka:</w:t>
      </w:r>
    </w:p>
    <w:p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sz w:val="20"/>
          <w:szCs w:val="20"/>
        </w:rPr>
        <w:t>Ak odpracovný čas je odlišný od bežného 60 minútového času, jednotková sadzba sa prispôsobí bežnému 60 minútovému pracovnému času (napr. 45/60*hodinová (60 minútová) sadzba).</w:t>
      </w:r>
    </w:p>
    <w:p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Vzorec:</w:t>
      </w:r>
    </w:p>
    <w:p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 xml:space="preserve">Sadzba za minútu = </w:t>
      </w:r>
      <w:r w:rsidR="00D7581E">
        <w:rPr>
          <w:rFonts w:ascii="Arial Narrow" w:hAnsi="Arial Narrow"/>
          <w:b/>
          <w:bCs/>
          <w:sz w:val="20"/>
          <w:szCs w:val="20"/>
        </w:rPr>
        <w:t>m</w:t>
      </w:r>
      <w:r w:rsidRPr="00633287">
        <w:rPr>
          <w:rFonts w:ascii="Arial Narrow" w:hAnsi="Arial Narrow"/>
          <w:b/>
          <w:bCs/>
          <w:sz w:val="20"/>
          <w:szCs w:val="20"/>
        </w:rPr>
        <w:t>aximálny limit / 60 min</w:t>
      </w:r>
    </w:p>
    <w:p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Sadzba za 45 min hodinu = sadzba za minútu x 45 min.</w:t>
      </w:r>
    </w:p>
    <w:p w:rsidR="00C22BC8" w:rsidRPr="00C84227" w:rsidRDefault="00C22BC8" w:rsidP="00C84227">
      <w:pPr>
        <w:spacing w:after="120"/>
        <w:ind w:firstLine="708"/>
        <w:jc w:val="both"/>
        <w:rPr>
          <w:rFonts w:ascii="Arial Narrow" w:hAnsi="Arial Narrow"/>
          <w:b/>
          <w:sz w:val="20"/>
        </w:rPr>
      </w:pPr>
      <w:r w:rsidRPr="00C84227">
        <w:rPr>
          <w:rFonts w:ascii="Arial Narrow" w:hAnsi="Arial Narrow"/>
          <w:b/>
          <w:sz w:val="20"/>
        </w:rPr>
        <w:t>Upozornenie:</w:t>
      </w:r>
    </w:p>
    <w:p w:rsidR="00C22BC8" w:rsidRPr="00633287" w:rsidRDefault="00C22BC8" w:rsidP="00C84227">
      <w:pPr>
        <w:spacing w:after="120"/>
        <w:ind w:firstLine="708"/>
        <w:jc w:val="both"/>
        <w:rPr>
          <w:rFonts w:ascii="Arial Narrow" w:hAnsi="Arial Narrow"/>
          <w:b/>
          <w:bCs/>
          <w:sz w:val="20"/>
          <w:szCs w:val="20"/>
          <w:u w:val="single"/>
        </w:rPr>
      </w:pPr>
      <w:r w:rsidRPr="00633287">
        <w:rPr>
          <w:rFonts w:ascii="Arial Narrow" w:hAnsi="Arial Narrow"/>
          <w:b/>
          <w:bCs/>
          <w:sz w:val="20"/>
          <w:szCs w:val="20"/>
          <w:u w:val="single"/>
        </w:rPr>
        <w:t xml:space="preserve">Jednotkové ceny zodpovedajú cenám za vykonaný druh práce (porovnávacou základňou môže byť napríklad hrubá mzda pre obdobnú alebo zhodnú pracovnú činnosť)  v danom mieste a čase. Akékoľvek nadhodnotenie ceny, </w:t>
      </w:r>
      <w:r w:rsidRPr="00633287">
        <w:rPr>
          <w:rFonts w:ascii="Arial Narrow" w:hAnsi="Arial Narrow"/>
          <w:b/>
          <w:bCs/>
          <w:sz w:val="20"/>
          <w:szCs w:val="20"/>
          <w:u w:val="single"/>
        </w:rPr>
        <w:lastRenderedPageBreak/>
        <w:t>t.j. rozdiel medzi nárokovanou cenou (napr. podľa schváleného rozpočtu) a reálnou cenou (cena zodpovedajúca danému druhu práce a v danom mieste a čase napríklad podľa Štatistického úradu SR) bude automaticky vyhodnotené ako neoprávnený výdavok.</w:t>
      </w:r>
    </w:p>
    <w:p w:rsidR="00471F13" w:rsidRPr="00633287" w:rsidRDefault="00471F13" w:rsidP="00C84227">
      <w:pPr>
        <w:spacing w:after="120"/>
        <w:ind w:firstLine="708"/>
        <w:jc w:val="both"/>
        <w:rPr>
          <w:rFonts w:ascii="Arial Narrow" w:hAnsi="Arial Narrow"/>
          <w:b/>
          <w:bCs/>
          <w:sz w:val="20"/>
          <w:szCs w:val="20"/>
        </w:rPr>
      </w:pPr>
      <w:r w:rsidRPr="00633287">
        <w:rPr>
          <w:rFonts w:ascii="Arial Narrow" w:hAnsi="Arial Narrow"/>
          <w:b/>
          <w:bCs/>
          <w:sz w:val="20"/>
          <w:szCs w:val="20"/>
        </w:rPr>
        <w:t>Maximálna sadzba za výkon špecifických funkcií nebude autom</w:t>
      </w:r>
      <w:r w:rsidR="005E5364" w:rsidRPr="00633287">
        <w:rPr>
          <w:rFonts w:ascii="Arial Narrow" w:hAnsi="Arial Narrow"/>
          <w:b/>
          <w:bCs/>
          <w:sz w:val="20"/>
          <w:szCs w:val="20"/>
        </w:rPr>
        <w:t>atický považovaná za oprávnenú.</w:t>
      </w:r>
    </w:p>
    <w:p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Dohody o prácach vykonávaných mimo pracovného pomeru nemožno uzatvárať na činnosti, ktoré sú predmetom ochrany podľa autorského zákona.</w:t>
      </w:r>
    </w:p>
    <w:p w:rsidR="00C22BC8" w:rsidRDefault="0099184E" w:rsidP="00C84227">
      <w:pPr>
        <w:spacing w:after="120"/>
        <w:ind w:firstLine="708"/>
        <w:jc w:val="both"/>
        <w:rPr>
          <w:rFonts w:ascii="Arial Narrow" w:hAnsi="Arial Narrow"/>
          <w:b/>
          <w:bCs/>
          <w:sz w:val="20"/>
          <w:szCs w:val="20"/>
        </w:rPr>
      </w:pPr>
      <w:r w:rsidRPr="00633287">
        <w:rPr>
          <w:rFonts w:ascii="Arial Narrow" w:hAnsi="Arial Narrow"/>
          <w:b/>
          <w:bCs/>
          <w:sz w:val="20"/>
          <w:szCs w:val="20"/>
        </w:rPr>
        <w:t>Počet pracovných pozícií v projektoch musí byť primeraný projektu –  najmä rozsahu a charakteru odborných aktivít, náročnosti, finančnej alokácií, veľkosti cieľovej skupiny.  Žiadateľ zdôvodní počet plánovaných pracovných pozícií.</w:t>
      </w:r>
    </w:p>
    <w:p w:rsidR="00F94941" w:rsidRPr="00633287" w:rsidRDefault="00F94941" w:rsidP="00C22BC8">
      <w:pPr>
        <w:spacing w:after="120"/>
        <w:jc w:val="both"/>
        <w:rPr>
          <w:rFonts w:ascii="Arial Narrow" w:hAnsi="Arial Narrow"/>
          <w:b/>
          <w:bCs/>
          <w:sz w:val="20"/>
          <w:szCs w:val="20"/>
        </w:rPr>
      </w:pPr>
    </w:p>
    <w:p w:rsidR="00932964" w:rsidRPr="00633287" w:rsidRDefault="00932964" w:rsidP="00C84227">
      <w:pPr>
        <w:spacing w:after="120"/>
        <w:ind w:firstLine="708"/>
        <w:jc w:val="both"/>
        <w:rPr>
          <w:rFonts w:ascii="Arial Narrow" w:hAnsi="Arial Narrow"/>
          <w:b/>
          <w:sz w:val="20"/>
          <w:szCs w:val="20"/>
          <w:u w:val="single"/>
        </w:rPr>
      </w:pPr>
      <w:r w:rsidRPr="00633287">
        <w:rPr>
          <w:rFonts w:ascii="Arial Narrow" w:hAnsi="Arial Narrow"/>
          <w:b/>
          <w:sz w:val="20"/>
          <w:szCs w:val="20"/>
          <w:u w:val="single"/>
        </w:rPr>
        <w:t>Pravidlo zaokrúhľovania výdavkov</w:t>
      </w:r>
    </w:p>
    <w:p w:rsidR="00932964" w:rsidRPr="00633287" w:rsidRDefault="00932964" w:rsidP="00932964">
      <w:pPr>
        <w:spacing w:after="120"/>
        <w:jc w:val="both"/>
        <w:rPr>
          <w:rFonts w:ascii="Arial Narrow" w:hAnsi="Arial Narrow"/>
          <w:b/>
          <w:bCs/>
          <w:sz w:val="20"/>
          <w:szCs w:val="20"/>
        </w:rPr>
      </w:pPr>
      <w:r w:rsidRPr="00633287">
        <w:rPr>
          <w:rFonts w:ascii="Arial Narrow" w:hAnsi="Arial Narrow"/>
          <w:sz w:val="20"/>
          <w:szCs w:val="20"/>
        </w:rPr>
        <w:t>Výsledná suma výdavkov sa prepočíta na tri desatinné miesta, ktorá sa zaokrúhli na eurocenty t. j. na dve desatinné miesta matematicky.</w:t>
      </w:r>
    </w:p>
    <w:p w:rsidR="007D69D4" w:rsidRPr="00633287" w:rsidRDefault="007D69D4">
      <w:pPr>
        <w:rPr>
          <w:rFonts w:ascii="Arial Narrow" w:eastAsiaTheme="majorEastAsia" w:hAnsi="Arial Narrow" w:cstheme="majorBidi"/>
          <w:b/>
          <w:bCs/>
          <w:sz w:val="28"/>
          <w:szCs w:val="28"/>
          <w:lang w:eastAsia="cs-CZ"/>
        </w:rPr>
      </w:pPr>
      <w:r w:rsidRPr="00633287">
        <w:rPr>
          <w:rFonts w:ascii="Arial Narrow" w:eastAsiaTheme="majorEastAsia" w:hAnsi="Arial Narrow" w:cstheme="majorBidi"/>
          <w:szCs w:val="28"/>
          <w:lang w:eastAsia="cs-CZ"/>
        </w:rPr>
        <w:br w:type="page"/>
      </w:r>
    </w:p>
    <w:p w:rsidR="00C22BC8" w:rsidRPr="00633287" w:rsidRDefault="00F35751" w:rsidP="00905DE9">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b w:val="0"/>
          <w:szCs w:val="28"/>
          <w:lang w:eastAsia="cs-CZ"/>
        </w:rPr>
      </w:pPr>
      <w:bookmarkStart w:id="453" w:name="_Toc450897448"/>
      <w:bookmarkStart w:id="454" w:name="_Toc514307894"/>
      <w:r>
        <w:rPr>
          <w:rFonts w:ascii="Arial Narrow" w:eastAsiaTheme="majorEastAsia" w:hAnsi="Arial Narrow" w:cstheme="majorBidi"/>
          <w:kern w:val="0"/>
          <w:szCs w:val="28"/>
          <w:lang w:eastAsia="cs-CZ"/>
        </w:rPr>
        <w:lastRenderedPageBreak/>
        <w:t>FINANČNÁ</w:t>
      </w:r>
      <w:r w:rsidR="00662AF1" w:rsidRPr="00633287">
        <w:rPr>
          <w:rFonts w:ascii="Arial Narrow" w:eastAsiaTheme="majorEastAsia" w:hAnsi="Arial Narrow" w:cstheme="majorBidi"/>
          <w:kern w:val="0"/>
          <w:szCs w:val="28"/>
          <w:lang w:eastAsia="cs-CZ"/>
        </w:rPr>
        <w:t xml:space="preserve"> KONTROLA OBSTARÁVANIA TOVAROV, SLUŽIEB, STAVEBNÝCH PRÁC A SÚVISIACICH POSTUPOV</w:t>
      </w:r>
      <w:bookmarkEnd w:id="453"/>
      <w:bookmarkEnd w:id="454"/>
    </w:p>
    <w:p w:rsidR="00C22BC8" w:rsidRPr="00633287" w:rsidRDefault="00C22BC8" w:rsidP="00905DE9">
      <w:pPr>
        <w:spacing w:after="120"/>
        <w:jc w:val="both"/>
        <w:rPr>
          <w:rFonts w:ascii="Arial Narrow" w:hAnsi="Arial Narrow"/>
          <w:b/>
          <w:sz w:val="20"/>
          <w:szCs w:val="20"/>
        </w:rPr>
      </w:pPr>
      <w:r w:rsidRPr="00633287">
        <w:rPr>
          <w:rFonts w:ascii="Arial Narrow" w:hAnsi="Arial Narrow"/>
          <w:b/>
          <w:sz w:val="20"/>
          <w:szCs w:val="20"/>
        </w:rPr>
        <w:t>Všeobecné pravidlá:</w:t>
      </w:r>
    </w:p>
    <w:p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SO kontroluje dodržiavanie pravidiel a princípov verejného obstarávania vyplývajúcich z príslušných právnych aktov EÚ a zo zákona o verejnom obstarávaní žiadateľmi/prijímateľmi pri realizácii projektu v prípade, že žiadateľ/prijímateľ využije právo zabezpečiť dodávku služieb, tovarov a stavebných prác potrebných pre realizáciu odsúhlasených aktivít projektu tretími subjektmi.</w:t>
      </w:r>
    </w:p>
    <w:p w:rsidR="009A6B0D" w:rsidRPr="00FB126D" w:rsidRDefault="009A6B0D" w:rsidP="009A6B0D">
      <w:pPr>
        <w:spacing w:after="120"/>
        <w:ind w:firstLine="708"/>
        <w:jc w:val="both"/>
        <w:rPr>
          <w:rFonts w:ascii="Arial Narrow" w:hAnsi="Arial Narrow"/>
          <w:sz w:val="20"/>
          <w:szCs w:val="20"/>
        </w:rPr>
      </w:pPr>
      <w:r>
        <w:rPr>
          <w:rFonts w:ascii="Arial Narrow" w:hAnsi="Arial Narrow"/>
          <w:sz w:val="20"/>
          <w:szCs w:val="20"/>
        </w:rPr>
        <w:t xml:space="preserve">Záväzným dokumentom pre žiadateľa/prijímateľa v oblasti prípravy, realizácie a predkladania dokumentácie k  verejným obstarávaniam je </w:t>
      </w:r>
      <w:r w:rsidRPr="00FB126D">
        <w:rPr>
          <w:rFonts w:ascii="Arial Narrow" w:hAnsi="Arial Narrow"/>
          <w:sz w:val="20"/>
          <w:szCs w:val="20"/>
        </w:rPr>
        <w:t>Príručka k procesom verejného obstarávania, ktorú vydal sprostredkovateľský orgán pod riadiacim orgánom pre operačný program Ľudské zdroje na programové obdobie 2014-2020</w:t>
      </w:r>
      <w:r>
        <w:rPr>
          <w:rFonts w:ascii="Arial Narrow" w:hAnsi="Arial Narrow"/>
          <w:sz w:val="20"/>
          <w:szCs w:val="20"/>
        </w:rPr>
        <w:t xml:space="preserve">, kde aktuálna verzia dokumentu je zverejnená na webovom sídle poskytovateľa nenávratného finančného príspevku. </w:t>
      </w:r>
    </w:p>
    <w:p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 xml:space="preserve">Činnosťou SO nie je dotknutá výlučná a konečná zodpovednosť žiadateľa/prijímateľa ako verejného obstarávateľa, obstarávateľa alebo osoby podľa § </w:t>
      </w:r>
      <w:r w:rsidR="00CA67CD">
        <w:rPr>
          <w:rFonts w:ascii="Arial Narrow" w:hAnsi="Arial Narrow"/>
          <w:sz w:val="20"/>
          <w:szCs w:val="20"/>
        </w:rPr>
        <w:t>8</w:t>
      </w:r>
      <w:r w:rsidR="00CA67CD" w:rsidRPr="00633287">
        <w:rPr>
          <w:rFonts w:ascii="Arial Narrow" w:hAnsi="Arial Narrow"/>
          <w:sz w:val="20"/>
          <w:szCs w:val="20"/>
        </w:rPr>
        <w:t xml:space="preserve"> </w:t>
      </w:r>
      <w:r w:rsidRPr="00633287">
        <w:rPr>
          <w:rFonts w:ascii="Arial Narrow" w:hAnsi="Arial Narrow"/>
          <w:sz w:val="20"/>
          <w:szCs w:val="20"/>
        </w:rPr>
        <w:t>zákona o verejnom obstarávaní za vykonanie verejného obstarávania pri dodržaní všeobecne záväzných právnych predpisov SR a EÚ, základných princípov verejného obstarávania a zmluvy o poskytnutí NFP.</w:t>
      </w:r>
    </w:p>
    <w:p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 xml:space="preserve">Žiadateľ, ktorý vykoná verejné obstarávanie (alebo iný postup podľa tejto príručky) pred uzatvorením zmluvy o NFP, je pri obstarávaní tovarov, služieb alebo stavebných prác povinný postupovať v súlade s ustanoveniami zákona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v znení neskorších predpisov a v súlade s pravidlami ustanovenými v tejto príručke. V opačnom prípade nebudú môcť byť výdavky vzniknuté z takéhoto verejného obstarávania (alebo iného postupu podľa tohto zákona) uznané za oprávnené. Vykonanie verejného obstarávania pred uzatvorením zmluvy o NFP nie je povinné, pokiaľ</w:t>
      </w:r>
      <w:r w:rsidR="001E378C">
        <w:rPr>
          <w:rFonts w:ascii="Arial Narrow" w:hAnsi="Arial Narrow"/>
          <w:sz w:val="20"/>
          <w:szCs w:val="20"/>
        </w:rPr>
        <w:t xml:space="preserve"> vo výzve nie je uvedené inak.</w:t>
      </w:r>
    </w:p>
    <w:p w:rsidR="009A6B0D" w:rsidRDefault="009A6B0D" w:rsidP="009A6B0D">
      <w:pPr>
        <w:spacing w:after="120"/>
        <w:ind w:firstLine="708"/>
        <w:jc w:val="both"/>
        <w:rPr>
          <w:rFonts w:ascii="Arial Narrow" w:hAnsi="Arial Narrow"/>
          <w:sz w:val="20"/>
          <w:szCs w:val="20"/>
        </w:rPr>
      </w:pPr>
      <w:r w:rsidRPr="00CE04F8">
        <w:rPr>
          <w:rFonts w:ascii="Arial Narrow" w:hAnsi="Arial Narrow"/>
          <w:sz w:val="20"/>
          <w:szCs w:val="20"/>
        </w:rPr>
        <w:t>V prípade, ak žiadateľ uvedie už zrealizované VO</w:t>
      </w:r>
      <w:r>
        <w:rPr>
          <w:rFonts w:ascii="Arial Narrow" w:hAnsi="Arial Narrow"/>
          <w:sz w:val="20"/>
          <w:szCs w:val="20"/>
        </w:rPr>
        <w:t xml:space="preserve"> v žiadosti o NFP</w:t>
      </w:r>
      <w:r w:rsidRPr="00CE04F8">
        <w:rPr>
          <w:rFonts w:ascii="Arial Narrow" w:hAnsi="Arial Narrow"/>
          <w:sz w:val="20"/>
          <w:szCs w:val="20"/>
        </w:rPr>
        <w:t>, je povinný nahrať do ITMS2014+ kompletnú dokumentáciu k týmto VO (súťažné podklady, oznámenie o vyhlásení VO, dokumentáciu z priebehu VO, zmluvu s víťazom VO) už v čase predkladania žiadosti o NFP.</w:t>
      </w:r>
    </w:p>
    <w:p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ITMS2014+ iba ponuku úspešného uchádzača.</w:t>
      </w:r>
    </w:p>
    <w:p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Minimálny rozsah dokumentácie, ktorú žiadateľ povinne predkladá prostredníctvom ITMS2014+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 xml:space="preserve">Minimálny rozsah dokumentácie, ktorú žiadateľ povinne predkladá prostredníctvom ITMS2014+ v prípade už zrealizovaných zákaziek nespadajúcich pod ZVO, je výzva na predkladanie ponúk (ak je relevantné), odôvodnenie použitia výnimky v zmysle § 1 ZVO, zápisnica z vyhodnotenia ponúk a zmluva s úspešným uchádzačom. </w:t>
      </w:r>
    </w:p>
    <w:p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Minimálny rozsah dokumentácie, ktorú žiadateľ povinne predkladá prostredníctvom ITMS2014+ v prípade už zrealizovaných zákaziek zadávaných s využitím EKS je objednávkový formulár a zmluva s úspešným uchádzačom.</w:t>
      </w:r>
    </w:p>
    <w:p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Zároveň žiadateľ pri zadávaní zákaziek uplatní princíp rovnakého zaobchádzania, princíp nediskriminácie uchádzačov alebo záujemcov, princíp transparentnosti a princíp hospodárnosti a efektívnosti.</w:t>
      </w:r>
    </w:p>
    <w:p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Všetky skutočnosti, ktoré žiadateľ vykonával pri zadávaní, resp. výbere dodávok tovarov, služieb alebo prác musia byť zaznamenané spôsobom, ktorý umožní ich preukaznosť (napr. písomná výzva na predloženie ponúk, písomné ponuky uchádzačov, atď.). Všetky právne úkony vzťahujúce sa na zákazky je potrebné robiť v písomnej forme (najmä zmluvy, faktúry, dodacie listy, objednávky).</w:t>
      </w:r>
    </w:p>
    <w:p w:rsidR="009A6B0D" w:rsidRPr="00CE04F8"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V prípade, že žiadateľ už realizuje v minulosti schválený projekt a určité pripravované/v realizácii/zrealizované VO už má v systéme ITMS</w:t>
      </w:r>
      <w:r>
        <w:rPr>
          <w:rFonts w:ascii="Arial Narrow" w:hAnsi="Arial Narrow"/>
          <w:sz w:val="20"/>
          <w:szCs w:val="20"/>
        </w:rPr>
        <w:t>2014</w:t>
      </w:r>
      <w:r w:rsidRPr="00915722">
        <w:rPr>
          <w:rFonts w:ascii="Arial Narrow" w:hAnsi="Arial Narrow"/>
          <w:sz w:val="20"/>
          <w:szCs w:val="20"/>
        </w:rPr>
        <w:t xml:space="preserve">+ zadané a plánuje z tohto VO čerpať finančné prostriedky aj v rámci predkladanej </w:t>
      </w:r>
      <w:r>
        <w:rPr>
          <w:rFonts w:ascii="Arial Narrow" w:hAnsi="Arial Narrow"/>
          <w:sz w:val="20"/>
          <w:szCs w:val="20"/>
        </w:rPr>
        <w:t xml:space="preserve">žiadosti </w:t>
      </w:r>
      <w:r w:rsidRPr="00915722">
        <w:rPr>
          <w:rFonts w:ascii="Arial Narrow" w:hAnsi="Arial Narrow"/>
          <w:sz w:val="20"/>
          <w:szCs w:val="20"/>
        </w:rPr>
        <w:t>o</w:t>
      </w:r>
      <w:r>
        <w:rPr>
          <w:rFonts w:ascii="Arial Narrow" w:hAnsi="Arial Narrow"/>
          <w:sz w:val="20"/>
          <w:szCs w:val="20"/>
        </w:rPr>
        <w:t xml:space="preserve"> </w:t>
      </w:r>
      <w:r w:rsidRPr="00915722">
        <w:rPr>
          <w:rFonts w:ascii="Arial Narrow" w:hAnsi="Arial Narrow"/>
          <w:sz w:val="20"/>
          <w:szCs w:val="20"/>
        </w:rPr>
        <w:t>NFP, takéto VO nenahráva do ITMS</w:t>
      </w:r>
      <w:r>
        <w:rPr>
          <w:rFonts w:ascii="Arial Narrow" w:hAnsi="Arial Narrow"/>
          <w:sz w:val="20"/>
          <w:szCs w:val="20"/>
        </w:rPr>
        <w:t>2014</w:t>
      </w:r>
      <w:r w:rsidRPr="00915722">
        <w:rPr>
          <w:rFonts w:ascii="Arial Narrow" w:hAnsi="Arial Narrow"/>
          <w:sz w:val="20"/>
          <w:szCs w:val="20"/>
        </w:rPr>
        <w:t>+ opätovne, ale toto len priradí k</w:t>
      </w:r>
      <w:r>
        <w:rPr>
          <w:rFonts w:ascii="Arial Narrow" w:hAnsi="Arial Narrow"/>
          <w:sz w:val="20"/>
          <w:szCs w:val="20"/>
        </w:rPr>
        <w:t xml:space="preserve"> žiadosti </w:t>
      </w:r>
      <w:r w:rsidRPr="00915722">
        <w:rPr>
          <w:rFonts w:ascii="Arial Narrow" w:hAnsi="Arial Narrow"/>
          <w:sz w:val="20"/>
          <w:szCs w:val="20"/>
        </w:rPr>
        <w:t>o</w:t>
      </w:r>
      <w:r>
        <w:rPr>
          <w:rFonts w:ascii="Arial Narrow" w:hAnsi="Arial Narrow"/>
          <w:sz w:val="20"/>
          <w:szCs w:val="20"/>
        </w:rPr>
        <w:t xml:space="preserve"> </w:t>
      </w:r>
      <w:r w:rsidRPr="00915722">
        <w:rPr>
          <w:rFonts w:ascii="Arial Narrow" w:hAnsi="Arial Narrow"/>
          <w:sz w:val="20"/>
          <w:szCs w:val="20"/>
        </w:rPr>
        <w:t>NFP v</w:t>
      </w:r>
      <w:r>
        <w:rPr>
          <w:rFonts w:ascii="Arial Narrow" w:hAnsi="Arial Narrow"/>
          <w:sz w:val="20"/>
          <w:szCs w:val="20"/>
        </w:rPr>
        <w:t> </w:t>
      </w:r>
      <w:r w:rsidRPr="00915722">
        <w:rPr>
          <w:rFonts w:ascii="Arial Narrow" w:hAnsi="Arial Narrow"/>
          <w:sz w:val="20"/>
          <w:szCs w:val="20"/>
        </w:rPr>
        <w:t>ITMS</w:t>
      </w:r>
      <w:r>
        <w:rPr>
          <w:rFonts w:ascii="Arial Narrow" w:hAnsi="Arial Narrow"/>
          <w:sz w:val="20"/>
          <w:szCs w:val="20"/>
        </w:rPr>
        <w:t>2014</w:t>
      </w:r>
      <w:r w:rsidRPr="00915722">
        <w:rPr>
          <w:rFonts w:ascii="Arial Narrow" w:hAnsi="Arial Narrow"/>
          <w:sz w:val="20"/>
          <w:szCs w:val="20"/>
        </w:rPr>
        <w:t>+.</w:t>
      </w:r>
    </w:p>
    <w:p w:rsidR="009A6B0D" w:rsidRPr="00633287" w:rsidRDefault="009A6B0D" w:rsidP="00CD5573">
      <w:pPr>
        <w:spacing w:after="120"/>
        <w:ind w:firstLine="708"/>
        <w:jc w:val="both"/>
        <w:rPr>
          <w:rFonts w:ascii="Arial Narrow" w:hAnsi="Arial Narrow"/>
          <w:bCs/>
          <w:sz w:val="20"/>
          <w:szCs w:val="20"/>
        </w:rPr>
      </w:pPr>
    </w:p>
    <w:p w:rsidR="00C22BC8" w:rsidRDefault="00C22BC8" w:rsidP="00905DE9">
      <w:pPr>
        <w:spacing w:after="120"/>
        <w:jc w:val="both"/>
        <w:rPr>
          <w:rFonts w:ascii="Arial Narrow" w:hAnsi="Arial Narrow"/>
          <w:b/>
          <w:bCs/>
          <w:sz w:val="20"/>
          <w:szCs w:val="20"/>
        </w:rPr>
      </w:pPr>
    </w:p>
    <w:p w:rsidR="00E7536F" w:rsidRPr="00633287" w:rsidRDefault="00E7536F" w:rsidP="00905DE9">
      <w:pPr>
        <w:spacing w:after="120"/>
        <w:jc w:val="both"/>
        <w:rPr>
          <w:rFonts w:ascii="Arial Narrow" w:hAnsi="Arial Narrow"/>
          <w:b/>
          <w:bCs/>
          <w:sz w:val="20"/>
          <w:szCs w:val="20"/>
        </w:rPr>
      </w:pPr>
    </w:p>
    <w:p w:rsidR="00C22BC8" w:rsidRPr="00633287" w:rsidRDefault="00C22BC8" w:rsidP="00905DE9">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455" w:name="_Toc450897449"/>
      <w:bookmarkStart w:id="456" w:name="_Toc514307895"/>
      <w:r w:rsidRPr="00633287">
        <w:rPr>
          <w:rFonts w:eastAsiaTheme="majorEastAsia" w:cstheme="majorBidi"/>
          <w:iCs w:val="0"/>
          <w:sz w:val="26"/>
          <w:szCs w:val="26"/>
          <w:lang w:eastAsia="cs-CZ"/>
        </w:rPr>
        <w:lastRenderedPageBreak/>
        <w:t xml:space="preserve">Zákazky podľa § </w:t>
      </w:r>
      <w:r w:rsidR="00732C08">
        <w:rPr>
          <w:rFonts w:eastAsiaTheme="majorEastAsia" w:cstheme="majorBidi"/>
          <w:iCs w:val="0"/>
          <w:sz w:val="26"/>
          <w:szCs w:val="26"/>
          <w:lang w:eastAsia="cs-CZ"/>
        </w:rPr>
        <w:t>117</w:t>
      </w:r>
      <w:r w:rsidRPr="00633287">
        <w:rPr>
          <w:rFonts w:eastAsiaTheme="majorEastAsia" w:cstheme="majorBidi"/>
          <w:iCs w:val="0"/>
          <w:sz w:val="26"/>
          <w:szCs w:val="26"/>
          <w:lang w:eastAsia="cs-CZ"/>
        </w:rPr>
        <w:t xml:space="preserve"> ZVO</w:t>
      </w:r>
      <w:r w:rsidR="00535B62" w:rsidRPr="00633287">
        <w:rPr>
          <w:rFonts w:eastAsiaTheme="majorEastAsia" w:cstheme="majorBidi"/>
          <w:iCs w:val="0"/>
          <w:sz w:val="26"/>
          <w:szCs w:val="26"/>
          <w:lang w:eastAsia="cs-CZ"/>
        </w:rPr>
        <w:t xml:space="preserve"> - zákazky s nízkou hodnotou</w:t>
      </w:r>
      <w:bookmarkEnd w:id="455"/>
      <w:bookmarkEnd w:id="456"/>
    </w:p>
    <w:p w:rsidR="00C22BC8" w:rsidRPr="00633287" w:rsidRDefault="00535B62" w:rsidP="00905DE9">
      <w:pPr>
        <w:spacing w:after="120"/>
        <w:ind w:firstLine="708"/>
        <w:jc w:val="both"/>
        <w:rPr>
          <w:rFonts w:ascii="Arial Narrow" w:hAnsi="Arial Narrow"/>
          <w:sz w:val="20"/>
          <w:szCs w:val="20"/>
        </w:rPr>
      </w:pPr>
      <w:r w:rsidRPr="00633287">
        <w:rPr>
          <w:rFonts w:ascii="Arial Narrow" w:hAnsi="Arial Narrow"/>
          <w:sz w:val="20"/>
          <w:szCs w:val="20"/>
        </w:rPr>
        <w:t>Pri zákazkách s nízkou hodnotou (§</w:t>
      </w:r>
      <w:r w:rsidR="00732C08">
        <w:rPr>
          <w:rFonts w:ascii="Arial Narrow" w:hAnsi="Arial Narrow"/>
          <w:sz w:val="20"/>
          <w:szCs w:val="20"/>
        </w:rPr>
        <w:t xml:space="preserve"> 117</w:t>
      </w:r>
      <w:r w:rsidRPr="00633287">
        <w:rPr>
          <w:rFonts w:ascii="Arial Narrow" w:hAnsi="Arial Narrow"/>
          <w:sz w:val="20"/>
          <w:szCs w:val="20"/>
        </w:rPr>
        <w:t xml:space="preserve"> ZVO) postupuje Žiadateľ podľa ZVO ako aj podľa tejto kapitoly príručky.</w:t>
      </w: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u w:val="single"/>
        </w:rPr>
      </w:pPr>
      <w:r w:rsidRPr="00633287">
        <w:rPr>
          <w:rFonts w:ascii="Arial Narrow" w:hAnsi="Arial Narrow"/>
          <w:color w:val="000000"/>
          <w:sz w:val="20"/>
          <w:szCs w:val="20"/>
          <w:u w:val="single"/>
        </w:rPr>
        <w:t xml:space="preserve">Zákazky podľa § </w:t>
      </w:r>
      <w:r w:rsidR="00732C08">
        <w:rPr>
          <w:rFonts w:ascii="Arial Narrow" w:hAnsi="Arial Narrow"/>
          <w:color w:val="000000"/>
          <w:sz w:val="20"/>
          <w:szCs w:val="20"/>
          <w:u w:val="single"/>
        </w:rPr>
        <w:t>117</w:t>
      </w:r>
      <w:r w:rsidRPr="00633287">
        <w:rPr>
          <w:rFonts w:ascii="Arial Narrow" w:hAnsi="Arial Narrow"/>
          <w:color w:val="000000"/>
          <w:sz w:val="20"/>
          <w:szCs w:val="20"/>
          <w:u w:val="single"/>
        </w:rPr>
        <w:t xml:space="preserve"> ZVO sa</w:t>
      </w:r>
      <w:r w:rsidR="00450C55" w:rsidRPr="00633287">
        <w:rPr>
          <w:rFonts w:ascii="Arial Narrow" w:hAnsi="Arial Narrow"/>
          <w:color w:val="000000"/>
          <w:sz w:val="20"/>
          <w:szCs w:val="20"/>
          <w:u w:val="single"/>
        </w:rPr>
        <w:t xml:space="preserve"> ďalej</w:t>
      </w:r>
      <w:r w:rsidRPr="00633287">
        <w:rPr>
          <w:rFonts w:ascii="Arial Narrow" w:hAnsi="Arial Narrow"/>
          <w:color w:val="000000"/>
          <w:sz w:val="20"/>
          <w:szCs w:val="20"/>
          <w:u w:val="single"/>
        </w:rPr>
        <w:t xml:space="preserve"> v zmysle tejto kapitoly delia na: </w:t>
      </w:r>
    </w:p>
    <w:p w:rsidR="00C22BC8" w:rsidRPr="00633287" w:rsidRDefault="00C22BC8" w:rsidP="001E378C">
      <w:pPr>
        <w:autoSpaceDE w:val="0"/>
        <w:autoSpaceDN w:val="0"/>
        <w:adjustRightInd w:val="0"/>
        <w:ind w:left="708"/>
        <w:jc w:val="both"/>
        <w:rPr>
          <w:rFonts w:ascii="Arial Narrow" w:hAnsi="Arial Narrow"/>
          <w:color w:val="000000"/>
          <w:sz w:val="20"/>
          <w:szCs w:val="20"/>
        </w:rPr>
      </w:pPr>
      <w:r w:rsidRPr="00633287">
        <w:rPr>
          <w:rFonts w:ascii="Arial Narrow" w:hAnsi="Arial Narrow"/>
          <w:color w:val="000000"/>
          <w:sz w:val="20"/>
          <w:szCs w:val="20"/>
        </w:rPr>
        <w:t xml:space="preserve">a) zákazky, ktorých predpokladaná hodnota bez DPH </w:t>
      </w:r>
      <w:r w:rsidRPr="00633287">
        <w:rPr>
          <w:rFonts w:ascii="Arial Narrow" w:hAnsi="Arial Narrow"/>
          <w:b/>
          <w:color w:val="000000"/>
          <w:sz w:val="20"/>
          <w:szCs w:val="20"/>
        </w:rPr>
        <w:t xml:space="preserve">sa rovná alebo presahuje </w:t>
      </w:r>
      <w:r w:rsidR="009A6B0D">
        <w:rPr>
          <w:rFonts w:ascii="Arial Narrow" w:hAnsi="Arial Narrow"/>
          <w:b/>
          <w:color w:val="000000"/>
          <w:sz w:val="20"/>
          <w:szCs w:val="20"/>
        </w:rPr>
        <w:t>1</w:t>
      </w:r>
      <w:r w:rsidRPr="00633287">
        <w:rPr>
          <w:rFonts w:ascii="Arial Narrow" w:hAnsi="Arial Narrow"/>
          <w:b/>
          <w:color w:val="000000"/>
          <w:sz w:val="20"/>
          <w:szCs w:val="20"/>
        </w:rPr>
        <w:t>5 000 EUR</w:t>
      </w:r>
      <w:r w:rsidRPr="00633287">
        <w:rPr>
          <w:rFonts w:ascii="Arial Narrow" w:hAnsi="Arial Narrow"/>
          <w:color w:val="000000"/>
          <w:sz w:val="20"/>
          <w:szCs w:val="20"/>
        </w:rPr>
        <w:t xml:space="preserve"> (ďalej len „zákazky </w:t>
      </w:r>
      <w:r w:rsidR="001E378C">
        <w:rPr>
          <w:rFonts w:ascii="Arial Narrow" w:hAnsi="Arial Narrow"/>
          <w:color w:val="000000"/>
          <w:sz w:val="20"/>
          <w:szCs w:val="20"/>
        </w:rPr>
        <w:t xml:space="preserve">nad </w:t>
      </w:r>
      <w:r w:rsidR="009A6B0D">
        <w:rPr>
          <w:rFonts w:ascii="Arial Narrow" w:hAnsi="Arial Narrow"/>
          <w:color w:val="000000"/>
          <w:sz w:val="20"/>
          <w:szCs w:val="20"/>
        </w:rPr>
        <w:t>1</w:t>
      </w:r>
      <w:r w:rsidR="001E378C">
        <w:rPr>
          <w:rFonts w:ascii="Arial Narrow" w:hAnsi="Arial Narrow"/>
          <w:color w:val="000000"/>
          <w:sz w:val="20"/>
          <w:szCs w:val="20"/>
        </w:rPr>
        <w:t>5 000 EUR“),</w:t>
      </w:r>
    </w:p>
    <w:p w:rsidR="00C22BC8" w:rsidRPr="00633287" w:rsidRDefault="00C22BC8" w:rsidP="001E378C">
      <w:pPr>
        <w:autoSpaceDE w:val="0"/>
        <w:autoSpaceDN w:val="0"/>
        <w:adjustRightInd w:val="0"/>
        <w:ind w:left="708"/>
        <w:jc w:val="both"/>
        <w:rPr>
          <w:rFonts w:ascii="Arial Narrow" w:hAnsi="Arial Narrow"/>
          <w:color w:val="000000"/>
          <w:sz w:val="20"/>
          <w:szCs w:val="20"/>
        </w:rPr>
      </w:pPr>
      <w:r w:rsidRPr="00633287">
        <w:rPr>
          <w:rFonts w:ascii="Arial Narrow" w:hAnsi="Arial Narrow"/>
          <w:color w:val="000000"/>
          <w:sz w:val="20"/>
          <w:szCs w:val="20"/>
        </w:rPr>
        <w:t xml:space="preserve">b) zákazky, ktorých predpokladaná hodnota bez DPH </w:t>
      </w:r>
      <w:r w:rsidRPr="00633287">
        <w:rPr>
          <w:rFonts w:ascii="Arial Narrow" w:hAnsi="Arial Narrow"/>
          <w:b/>
          <w:color w:val="000000"/>
          <w:sz w:val="20"/>
          <w:szCs w:val="20"/>
        </w:rPr>
        <w:t xml:space="preserve">je nižšia ako </w:t>
      </w:r>
      <w:r w:rsidR="009A6B0D">
        <w:rPr>
          <w:rFonts w:ascii="Arial Narrow" w:hAnsi="Arial Narrow"/>
          <w:b/>
          <w:color w:val="000000"/>
          <w:sz w:val="20"/>
          <w:szCs w:val="20"/>
        </w:rPr>
        <w:t>1</w:t>
      </w:r>
      <w:r w:rsidRPr="00633287">
        <w:rPr>
          <w:rFonts w:ascii="Arial Narrow" w:hAnsi="Arial Narrow"/>
          <w:b/>
          <w:color w:val="000000"/>
          <w:sz w:val="20"/>
          <w:szCs w:val="20"/>
        </w:rPr>
        <w:t xml:space="preserve">5 000 EUR </w:t>
      </w:r>
      <w:r w:rsidRPr="00633287">
        <w:rPr>
          <w:rFonts w:ascii="Arial Narrow" w:hAnsi="Arial Narrow"/>
          <w:color w:val="000000"/>
          <w:sz w:val="20"/>
          <w:szCs w:val="20"/>
        </w:rPr>
        <w:t>(ďal</w:t>
      </w:r>
      <w:r w:rsidR="001E378C">
        <w:rPr>
          <w:rFonts w:ascii="Arial Narrow" w:hAnsi="Arial Narrow"/>
          <w:color w:val="000000"/>
          <w:sz w:val="20"/>
          <w:szCs w:val="20"/>
        </w:rPr>
        <w:t xml:space="preserve">ej len „zákazky do </w:t>
      </w:r>
      <w:r w:rsidR="009A6B0D">
        <w:rPr>
          <w:rFonts w:ascii="Arial Narrow" w:hAnsi="Arial Narrow"/>
          <w:color w:val="000000"/>
          <w:sz w:val="20"/>
          <w:szCs w:val="20"/>
        </w:rPr>
        <w:t>1</w:t>
      </w:r>
      <w:r w:rsidR="001E378C">
        <w:rPr>
          <w:rFonts w:ascii="Arial Narrow" w:hAnsi="Arial Narrow"/>
          <w:color w:val="000000"/>
          <w:sz w:val="20"/>
          <w:szCs w:val="20"/>
        </w:rPr>
        <w:t>5 000 EUR“),</w:t>
      </w:r>
    </w:p>
    <w:p w:rsidR="00C22BC8" w:rsidRPr="00633287" w:rsidRDefault="00C22BC8" w:rsidP="00C22BC8">
      <w:pPr>
        <w:autoSpaceDE w:val="0"/>
        <w:autoSpaceDN w:val="0"/>
        <w:adjustRightInd w:val="0"/>
        <w:jc w:val="both"/>
        <w:rPr>
          <w:rFonts w:ascii="Arial Narrow" w:hAnsi="Arial Narrow"/>
          <w:sz w:val="20"/>
          <w:szCs w:val="20"/>
        </w:rPr>
      </w:pPr>
    </w:p>
    <w:p w:rsidR="00450C55"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Pri obstarávaní takýchto zákaziek je žiadateľ povinný vykonať prieskum trhu.</w:t>
      </w:r>
    </w:p>
    <w:p w:rsidR="00C22BC8" w:rsidRPr="00633287" w:rsidRDefault="00450C55"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b/>
          <w:color w:val="000000"/>
          <w:sz w:val="20"/>
          <w:szCs w:val="20"/>
        </w:rPr>
        <w:t xml:space="preserve">Nie každá zákazka v sume nad </w:t>
      </w:r>
      <w:r w:rsidR="009A6B0D">
        <w:rPr>
          <w:rFonts w:ascii="Arial Narrow" w:hAnsi="Arial Narrow"/>
          <w:b/>
          <w:color w:val="000000"/>
          <w:sz w:val="20"/>
          <w:szCs w:val="20"/>
        </w:rPr>
        <w:t>1</w:t>
      </w:r>
      <w:r w:rsidRPr="00633287">
        <w:rPr>
          <w:rFonts w:ascii="Arial Narrow" w:hAnsi="Arial Narrow"/>
          <w:b/>
          <w:color w:val="000000"/>
          <w:sz w:val="20"/>
          <w:szCs w:val="20"/>
        </w:rPr>
        <w:t xml:space="preserve">5000 EUR je zároveň zákazkou s nízkou hodnotou! </w:t>
      </w:r>
      <w:r w:rsidRPr="00633287">
        <w:rPr>
          <w:rFonts w:ascii="Arial Narrow" w:hAnsi="Arial Narrow"/>
          <w:sz w:val="20"/>
          <w:szCs w:val="20"/>
        </w:rPr>
        <w:t xml:space="preserve">Bližšie vymedzenie zákaziek s nízkou hodnotou uvádza § 5 ods. 4 ZVO, v zmysle ktorého je zákazkou s nízkou hodnotou taká zákazka, ktorej predpokladaná hodnota </w:t>
      </w:r>
      <w:r w:rsidRPr="00633287">
        <w:rPr>
          <w:rFonts w:ascii="Arial Narrow" w:hAnsi="Arial Narrow"/>
          <w:b/>
          <w:sz w:val="20"/>
          <w:szCs w:val="20"/>
        </w:rPr>
        <w:t>je nižšia ako finančný limit</w:t>
      </w:r>
      <w:r w:rsidRPr="00633287">
        <w:rPr>
          <w:rFonts w:ascii="Arial Narrow" w:hAnsi="Arial Narrow"/>
          <w:sz w:val="20"/>
          <w:szCs w:val="20"/>
        </w:rPr>
        <w:t xml:space="preserve"> uvedený </w:t>
      </w:r>
      <w:r w:rsidRPr="00633287">
        <w:rPr>
          <w:rFonts w:ascii="Arial Narrow" w:hAnsi="Arial Narrow"/>
          <w:b/>
          <w:sz w:val="20"/>
          <w:szCs w:val="20"/>
        </w:rPr>
        <w:t>v § 5 odseku 3 ZVO</w:t>
      </w:r>
      <w:r w:rsidRPr="00633287">
        <w:rPr>
          <w:rFonts w:ascii="Arial Narrow" w:hAnsi="Arial Narrow"/>
          <w:sz w:val="20"/>
          <w:szCs w:val="20"/>
        </w:rPr>
        <w:t xml:space="preserve"> </w:t>
      </w:r>
      <w:r w:rsidRPr="00633287">
        <w:rPr>
          <w:rFonts w:ascii="Arial Narrow" w:hAnsi="Arial Narrow"/>
          <w:b/>
          <w:sz w:val="20"/>
          <w:szCs w:val="20"/>
        </w:rPr>
        <w:t>v priebehu kalendárneho roka alebo počas platnosti zmluvy, ak sa zmluva uzatvára na dlhšie obdobie ako jeden kalendárny rok.</w:t>
      </w:r>
    </w:p>
    <w:p w:rsidR="0085017C" w:rsidRPr="00633287" w:rsidRDefault="0085017C"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V prípade, že žiadateľ zrealizoval/realizuje verejné obstarávanie ešte pred podpisom zmluvy o poskytnutí NFP a bude v prípade podpisu zmluvy o poskytnutí NFP neskôr predkladať dokumentáciu z takéhoto VO na schválenie SO, je povinný už pri realizovaní VO dodržať nasledovné pravidlá uvedené v kapitole 6.1.1,  6.1.2 a 6.1.3.</w:t>
      </w:r>
    </w:p>
    <w:p w:rsidR="0085017C" w:rsidRPr="00633287" w:rsidRDefault="0085017C" w:rsidP="00905DE9">
      <w:pPr>
        <w:autoSpaceDE w:val="0"/>
        <w:autoSpaceDN w:val="0"/>
        <w:adjustRightInd w:val="0"/>
        <w:spacing w:after="120"/>
        <w:jc w:val="both"/>
        <w:rPr>
          <w:rFonts w:ascii="Arial Narrow" w:hAnsi="Arial Narrow"/>
          <w:color w:val="000000"/>
          <w:sz w:val="20"/>
          <w:szCs w:val="20"/>
        </w:rPr>
      </w:pPr>
    </w:p>
    <w:p w:rsidR="00C22BC8" w:rsidRPr="00633287" w:rsidRDefault="00C22BC8" w:rsidP="00905DE9">
      <w:pPr>
        <w:pStyle w:val="Nadpis3"/>
        <w:keepLines/>
        <w:widowControl w:val="0"/>
        <w:numPr>
          <w:ilvl w:val="2"/>
          <w:numId w:val="4"/>
        </w:numPr>
        <w:adjustRightInd w:val="0"/>
        <w:spacing w:before="0"/>
        <w:ind w:left="0" w:firstLine="0"/>
        <w:jc w:val="both"/>
        <w:textAlignment w:val="baseline"/>
        <w:rPr>
          <w:rFonts w:eastAsiaTheme="majorEastAsia" w:cstheme="majorBidi"/>
          <w:b w:val="0"/>
          <w:szCs w:val="24"/>
          <w:lang w:eastAsia="cs-CZ"/>
        </w:rPr>
      </w:pPr>
      <w:bookmarkStart w:id="457" w:name="_Toc514160347"/>
      <w:bookmarkStart w:id="458" w:name="_Toc514160691"/>
      <w:bookmarkStart w:id="459" w:name="_Toc450897450"/>
      <w:bookmarkStart w:id="460" w:name="_Toc514307896"/>
      <w:bookmarkEnd w:id="457"/>
      <w:bookmarkEnd w:id="458"/>
      <w:r w:rsidRPr="00633287">
        <w:rPr>
          <w:rFonts w:eastAsiaTheme="majorEastAsia" w:cstheme="majorBidi"/>
          <w:szCs w:val="24"/>
          <w:lang w:eastAsia="cs-CZ"/>
        </w:rPr>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nad </w:t>
      </w:r>
      <w:r w:rsidR="009A6B0D">
        <w:rPr>
          <w:rFonts w:eastAsiaTheme="majorEastAsia" w:cstheme="majorBidi"/>
          <w:szCs w:val="24"/>
          <w:lang w:eastAsia="cs-CZ"/>
        </w:rPr>
        <w:t>1</w:t>
      </w:r>
      <w:r w:rsidRPr="00633287">
        <w:rPr>
          <w:rFonts w:eastAsiaTheme="majorEastAsia" w:cstheme="majorBidi"/>
          <w:szCs w:val="24"/>
          <w:lang w:eastAsia="cs-CZ"/>
        </w:rPr>
        <w:t>5000 EUR</w:t>
      </w:r>
      <w:bookmarkEnd w:id="459"/>
      <w:bookmarkEnd w:id="460"/>
    </w:p>
    <w:p w:rsidR="00C22BC8" w:rsidRPr="00633287" w:rsidRDefault="00C22BC8" w:rsidP="00905DE9">
      <w:pPr>
        <w:pStyle w:val="Default0"/>
        <w:spacing w:after="120"/>
        <w:ind w:firstLine="708"/>
        <w:jc w:val="both"/>
        <w:rPr>
          <w:rFonts w:ascii="Arial Narrow" w:hAnsi="Arial Narrow" w:cs="Times New Roman"/>
          <w:sz w:val="20"/>
          <w:szCs w:val="20"/>
          <w:lang w:eastAsia="sk-SK"/>
        </w:rPr>
      </w:pPr>
      <w:r w:rsidRPr="00633287">
        <w:rPr>
          <w:rFonts w:ascii="Arial Narrow" w:hAnsi="Arial Narrow" w:cs="Times New Roman"/>
          <w:sz w:val="20"/>
          <w:szCs w:val="20"/>
          <w:lang w:eastAsia="sk-SK"/>
        </w:rPr>
        <w:t>Ide o zákazky ktorých predpokladaná hodnota bez DPH sa rovná alebo presahuje 5 000 EUR.</w:t>
      </w:r>
    </w:p>
    <w:p w:rsidR="00C22BC8" w:rsidRPr="00633287" w:rsidRDefault="00C22BC8" w:rsidP="00905DE9">
      <w:pPr>
        <w:pStyle w:val="Default0"/>
        <w:spacing w:after="120"/>
        <w:ind w:firstLine="708"/>
        <w:jc w:val="both"/>
        <w:rPr>
          <w:rFonts w:ascii="Arial Narrow" w:hAnsi="Arial Narrow" w:cs="Times New Roman"/>
          <w:color w:val="auto"/>
          <w:sz w:val="20"/>
          <w:szCs w:val="20"/>
          <w:lang w:eastAsia="sk-SK"/>
        </w:rPr>
      </w:pPr>
      <w:r w:rsidRPr="00633287">
        <w:rPr>
          <w:rFonts w:ascii="Arial Narrow" w:hAnsi="Arial Narrow"/>
          <w:sz w:val="20"/>
          <w:szCs w:val="20"/>
        </w:rPr>
        <w:t xml:space="preserve">Žiadateľ je povinný zverejniť na svojom webovom sídle zadávanie takejto zákazky minimálne 5 pracovných dní pred dňom predkladania ponúk (do lehoty sa nezapočítava deň zverejnenia). Zároveň je povinný zdokumentovať toto zverejnenie hodnoverným spôsobom (napr. vo forme printscreenu realizovanom v čase zverejnenia zákazky). Zadávanie tejto zákazky je realizované zverejnením </w:t>
      </w:r>
      <w:r w:rsidRPr="00633287">
        <w:rPr>
          <w:rFonts w:ascii="Arial Narrow" w:hAnsi="Arial Narrow"/>
          <w:b/>
          <w:sz w:val="20"/>
          <w:szCs w:val="20"/>
        </w:rPr>
        <w:t>výzvy na súťaž</w:t>
      </w:r>
      <w:r w:rsidRPr="00633287">
        <w:rPr>
          <w:rFonts w:ascii="Arial Narrow" w:hAnsi="Arial Narrow"/>
          <w:sz w:val="20"/>
          <w:szCs w:val="20"/>
        </w:rPr>
        <w:t xml:space="preserve">, v ktorej rámci žiadateľ uvedie najmä </w:t>
      </w:r>
      <w:r w:rsidRPr="00633287">
        <w:rPr>
          <w:rFonts w:ascii="Arial Narrow" w:hAnsi="Arial Narrow" w:cs="Times New Roman"/>
          <w:color w:val="auto"/>
          <w:sz w:val="20"/>
          <w:szCs w:val="20"/>
          <w:lang w:eastAsia="sk-SK"/>
        </w:rPr>
        <w:t>svoju identifikáciu, jednoznačnú a úplnú špecifikáciu predmetu zákazky opísanú nediskriminačným spôsobom v súlade s § 4</w:t>
      </w:r>
      <w:r w:rsidR="00450C55" w:rsidRPr="00633287">
        <w:rPr>
          <w:rFonts w:ascii="Arial Narrow" w:hAnsi="Arial Narrow" w:cs="Times New Roman"/>
          <w:color w:val="auto"/>
          <w:sz w:val="20"/>
          <w:szCs w:val="20"/>
          <w:lang w:eastAsia="sk-SK"/>
        </w:rPr>
        <w:t>2</w:t>
      </w:r>
      <w:r w:rsidRPr="00633287">
        <w:rPr>
          <w:rFonts w:ascii="Arial Narrow" w:hAnsi="Arial Narrow" w:cs="Times New Roman"/>
          <w:color w:val="auto"/>
          <w:sz w:val="20"/>
          <w:szCs w:val="20"/>
          <w:lang w:eastAsia="sk-SK"/>
        </w:rPr>
        <w:t xml:space="preserve"> ods. </w:t>
      </w:r>
      <w:r w:rsidR="00450C55" w:rsidRPr="00633287">
        <w:rPr>
          <w:rFonts w:ascii="Arial Narrow" w:hAnsi="Arial Narrow" w:cs="Times New Roman"/>
          <w:color w:val="auto"/>
          <w:sz w:val="20"/>
          <w:szCs w:val="20"/>
          <w:lang w:eastAsia="sk-SK"/>
        </w:rPr>
        <w:t>3</w:t>
      </w:r>
      <w:r w:rsidRPr="00633287">
        <w:rPr>
          <w:rFonts w:ascii="Arial Narrow" w:hAnsi="Arial Narrow" w:cs="Times New Roman"/>
          <w:color w:val="auto"/>
          <w:sz w:val="20"/>
          <w:szCs w:val="20"/>
          <w:lang w:eastAsia="sk-SK"/>
        </w:rPr>
        <w:t xml:space="preserve"> ZVO, podmienky účasti (ak ich stanovuje), predpokladanú hodnotu zákazky, podmienky realizácie zmluvy (najmä lehotu na realizáciu zmluvy a miesto jej realizácie), kritériá na vyhodnotenie ponúk, presnú lehotu a adresu na predkladanie ponúk.</w:t>
      </w:r>
    </w:p>
    <w:p w:rsidR="00C22BC8" w:rsidRPr="00633287" w:rsidRDefault="00C22BC8"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Žiadateľ je povinný v ten istý deň, ako zverejnení výzvu na súťaž na svo</w:t>
      </w:r>
      <w:r w:rsidRPr="00633287">
        <w:rPr>
          <w:rFonts w:ascii="Arial Narrow" w:hAnsi="Arial Narrow"/>
          <w:sz w:val="20"/>
          <w:szCs w:val="20"/>
        </w:rPr>
        <w:softHyphen/>
        <w:t xml:space="preserve">jom webovom sídle, zaslať informáciu o tomto zverejnení aj na osobitný e-mailový kontakt v rámci CKO, ktorý bude povinný túto informáciu následne zverejniť na svojom webovom sídle </w:t>
      </w:r>
      <w:hyperlink r:id="rId55" w:history="1">
        <w:r w:rsidRPr="00633287">
          <w:rPr>
            <w:rFonts w:ascii="Arial Narrow" w:hAnsi="Arial Narrow"/>
            <w:color w:val="0000FF"/>
            <w:sz w:val="20"/>
            <w:szCs w:val="20"/>
            <w:u w:val="single"/>
          </w:rPr>
          <w:t>www.partnerskadohoda.gov.sk</w:t>
        </w:r>
      </w:hyperlink>
      <w:r w:rsidRPr="00633287">
        <w:rPr>
          <w:rFonts w:ascii="Arial Narrow" w:hAnsi="Arial Narrow"/>
          <w:sz w:val="20"/>
          <w:szCs w:val="20"/>
        </w:rPr>
        <w:t xml:space="preserve">. E-mailový kontakt na zaslanie informácie na CKO je: </w:t>
      </w:r>
      <w:hyperlink r:id="rId56" w:history="1">
        <w:r w:rsidRPr="00633287">
          <w:rPr>
            <w:rStyle w:val="Hypertextovprepojenie"/>
            <w:rFonts w:ascii="Arial Narrow" w:hAnsi="Arial Narrow" w:cs="Arial"/>
            <w:sz w:val="20"/>
            <w:szCs w:val="20"/>
          </w:rPr>
          <w:t>zakazkycko@vlada.gov.sk</w:t>
        </w:r>
      </w:hyperlink>
      <w:r w:rsidRPr="00633287">
        <w:rPr>
          <w:rFonts w:ascii="Arial Narrow" w:hAnsi="Arial Narrow"/>
          <w:sz w:val="20"/>
          <w:szCs w:val="20"/>
        </w:rPr>
        <w:t xml:space="preserve">, telefonický kontakt: +421 2 20925674. Telefonický kontakt slúži len pre účely technických otázok súvisiacich s plnením uvedenej povinnosti a nie pre účely poskytovania metodických usmernení a konzultácii spojených s prípravou a realizáciou zákaziek.  </w:t>
      </w:r>
      <w:r w:rsidRPr="00633287">
        <w:rPr>
          <w:rFonts w:ascii="Arial Narrow" w:hAnsi="Arial Narrow"/>
          <w:b/>
          <w:sz w:val="20"/>
          <w:szCs w:val="20"/>
        </w:rPr>
        <w:t>Informácia o tomto zverejnení je tvorená štruktúrou údajov</w:t>
      </w:r>
      <w:r w:rsidRPr="00633287">
        <w:rPr>
          <w:rFonts w:ascii="Arial Narrow" w:hAnsi="Arial Narrow"/>
          <w:sz w:val="20"/>
          <w:szCs w:val="20"/>
        </w:rPr>
        <w:t xml:space="preserve">, ktoré je žiadateľ povinný dodržať, pričom ich popis </w:t>
      </w:r>
      <w:r w:rsidRPr="00633287">
        <w:rPr>
          <w:rFonts w:ascii="Arial Narrow" w:hAnsi="Arial Narrow"/>
          <w:b/>
          <w:sz w:val="20"/>
          <w:szCs w:val="20"/>
        </w:rPr>
        <w:t xml:space="preserve">tvorí prílohu </w:t>
      </w:r>
      <w:r w:rsidR="00110709" w:rsidRPr="00633287">
        <w:rPr>
          <w:rFonts w:ascii="Arial Narrow" w:hAnsi="Arial Narrow"/>
          <w:b/>
          <w:sz w:val="20"/>
          <w:szCs w:val="20"/>
        </w:rPr>
        <w:t xml:space="preserve">č. 6 </w:t>
      </w:r>
      <w:r w:rsidRPr="00633287">
        <w:rPr>
          <w:rFonts w:ascii="Arial Narrow" w:hAnsi="Arial Narrow"/>
          <w:b/>
          <w:sz w:val="20"/>
          <w:szCs w:val="20"/>
        </w:rPr>
        <w:t xml:space="preserve">tejto príručky. </w:t>
      </w:r>
      <w:r w:rsidRPr="00633287">
        <w:rPr>
          <w:rFonts w:ascii="Arial Narrow" w:hAnsi="Arial Narrow"/>
          <w:sz w:val="20"/>
          <w:szCs w:val="20"/>
        </w:rPr>
        <w:t xml:space="preserve">Túto riadne vyplnenú prílohu zasiela žiadateľ v prílohe e-mailu na e-mailový </w:t>
      </w:r>
      <w:r w:rsidR="001E378C">
        <w:rPr>
          <w:rFonts w:ascii="Arial Narrow" w:hAnsi="Arial Narrow"/>
          <w:sz w:val="20"/>
          <w:szCs w:val="20"/>
        </w:rPr>
        <w:t>kontakt uvedený v tomto odseku.</w:t>
      </w:r>
    </w:p>
    <w:p w:rsidR="00C22BC8" w:rsidRPr="00633287" w:rsidRDefault="00C22BC8"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 xml:space="preserve">Žiadateľ je </w:t>
      </w:r>
      <w:r w:rsidRPr="00633287">
        <w:rPr>
          <w:rFonts w:ascii="Arial Narrow" w:hAnsi="Arial Narrow"/>
          <w:b/>
          <w:sz w:val="20"/>
          <w:szCs w:val="20"/>
          <w:u w:val="single"/>
        </w:rPr>
        <w:t>súčasne</w:t>
      </w:r>
      <w:r w:rsidRPr="00633287">
        <w:rPr>
          <w:rFonts w:ascii="Arial Narrow" w:hAnsi="Arial Narrow"/>
          <w:sz w:val="20"/>
          <w:szCs w:val="20"/>
        </w:rPr>
        <w:t xml:space="preserve"> so zverejnením výzvy na súťaž a jej zaslaním na zverejnenie CKO zároveň povinný </w:t>
      </w:r>
      <w:r w:rsidRPr="00633287">
        <w:rPr>
          <w:rFonts w:ascii="Arial Narrow" w:hAnsi="Arial Narrow"/>
          <w:b/>
          <w:sz w:val="20"/>
          <w:szCs w:val="20"/>
        </w:rPr>
        <w:t xml:space="preserve">zaslať túto výzvu minimálne </w:t>
      </w:r>
      <w:r w:rsidR="007D7937">
        <w:rPr>
          <w:rFonts w:ascii="Arial Narrow" w:hAnsi="Arial Narrow"/>
          <w:b/>
          <w:sz w:val="20"/>
          <w:szCs w:val="20"/>
        </w:rPr>
        <w:t>trom</w:t>
      </w:r>
      <w:r w:rsidR="007D7937" w:rsidRPr="00633287">
        <w:rPr>
          <w:rFonts w:ascii="Arial Narrow" w:hAnsi="Arial Narrow"/>
          <w:b/>
          <w:sz w:val="20"/>
          <w:szCs w:val="20"/>
        </w:rPr>
        <w:t xml:space="preserve"> </w:t>
      </w:r>
      <w:r w:rsidRPr="00633287">
        <w:rPr>
          <w:rFonts w:ascii="Arial Narrow" w:hAnsi="Arial Narrow"/>
          <w:b/>
          <w:sz w:val="20"/>
          <w:szCs w:val="20"/>
        </w:rPr>
        <w:t>vybraným záujemcom</w:t>
      </w:r>
      <w:r w:rsidRPr="00633287">
        <w:rPr>
          <w:rFonts w:ascii="Arial Narrow" w:hAnsi="Arial Narrow"/>
          <w:sz w:val="20"/>
          <w:szCs w:val="20"/>
        </w:rPr>
        <w:t>.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Oslovovaní záujemcovia musia byť subjekty, ktoré sú opráv</w:t>
      </w:r>
      <w:r w:rsidRPr="00633287">
        <w:rPr>
          <w:rFonts w:ascii="Arial Narrow" w:hAnsi="Arial Narrow"/>
          <w:sz w:val="20"/>
          <w:szCs w:val="20"/>
        </w:rPr>
        <w:softHyphen/>
        <w:t xml:space="preserve">nené dodávať službu, tovar alebo prácu v rozsahu predmetu zákazky (identifikácia sa uskutočňuje najmä cez informácie verejne uvedené v obchodnom registri alebo živnostenskom registri).  Výber úspešného uchádzača sa realizuje na základe vyhodnotenia informácií a dokumentácie predloženej záujemcami, pričom žiadateľ je povinný vyhodnotiť ponuky v súlade s podmienkami a kritériami, ktoré si pre tento účel určil. Vo výnimočných prípadoch, keď môže ísť o jedinečný predmet zákazky, môže žiadateľ osloviť aj menej ako </w:t>
      </w:r>
      <w:r w:rsidR="007D7937">
        <w:rPr>
          <w:rFonts w:ascii="Arial Narrow" w:hAnsi="Arial Narrow"/>
          <w:sz w:val="20"/>
          <w:szCs w:val="20"/>
        </w:rPr>
        <w:t>troch</w:t>
      </w:r>
      <w:r w:rsidR="007D7937" w:rsidRPr="00633287">
        <w:rPr>
          <w:rFonts w:ascii="Arial Narrow" w:hAnsi="Arial Narrow"/>
          <w:sz w:val="20"/>
          <w:szCs w:val="20"/>
        </w:rPr>
        <w:t xml:space="preserve"> </w:t>
      </w:r>
      <w:r w:rsidRPr="00633287">
        <w:rPr>
          <w:rFonts w:ascii="Arial Narrow" w:hAnsi="Arial Narrow"/>
          <w:sz w:val="20"/>
          <w:szCs w:val="20"/>
        </w:rPr>
        <w:t>záujemcov, pričom táto výnimka musí byť zo strany žiadateľa</w:t>
      </w:r>
      <w:r w:rsidR="001E378C">
        <w:rPr>
          <w:rFonts w:ascii="Arial Narrow" w:hAnsi="Arial Narrow"/>
          <w:sz w:val="20"/>
          <w:szCs w:val="20"/>
        </w:rPr>
        <w:t xml:space="preserve"> riadne zdôvodnená a podložená.</w:t>
      </w: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V prípade, že žiadateľ 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žiadateľ vypracoval za účelom vyhlásenia zadávania zákazky. V prípade predlžovania lehoty na prekladanie ponúk je žiadateľ povinný toto predĺženie preukázateľne oznámiť všetkým osloveným záujemcom. Takto vykonaný postup je považovaný za splnenie oznamovacej povinnosti. Predloženie informácie o zverejnení Výzvy na súťaž až po uplynutí lehoty na predkladanie ponúk však nie je s</w:t>
      </w:r>
      <w:r w:rsidR="001E378C">
        <w:rPr>
          <w:rFonts w:ascii="Arial Narrow" w:hAnsi="Arial Narrow"/>
          <w:color w:val="000000"/>
          <w:sz w:val="20"/>
          <w:szCs w:val="20"/>
        </w:rPr>
        <w:t>plnením oznamovacej povinnosti.</w:t>
      </w: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lastRenderedPageBreak/>
        <w:t xml:space="preserve">Obdobne postupuje žiadateľ aj v prípade omeškania sa s povinnosťou zaslania výzvy </w:t>
      </w:r>
      <w:r w:rsidR="007D7937">
        <w:rPr>
          <w:rFonts w:ascii="Arial Narrow" w:hAnsi="Arial Narrow"/>
          <w:color w:val="000000"/>
          <w:sz w:val="20"/>
          <w:szCs w:val="20"/>
        </w:rPr>
        <w:t>trom</w:t>
      </w:r>
      <w:r w:rsidR="007D7937" w:rsidRPr="00633287">
        <w:rPr>
          <w:rFonts w:ascii="Arial Narrow" w:hAnsi="Arial Narrow"/>
          <w:color w:val="000000"/>
          <w:sz w:val="20"/>
          <w:szCs w:val="20"/>
        </w:rPr>
        <w:t xml:space="preserve"> </w:t>
      </w:r>
      <w:r w:rsidRPr="00633287">
        <w:rPr>
          <w:rFonts w:ascii="Arial Narrow" w:hAnsi="Arial Narrow"/>
          <w:color w:val="000000"/>
          <w:sz w:val="20"/>
          <w:szCs w:val="20"/>
        </w:rPr>
        <w:t>vybraným záujemcom. Aj v takomto prípade je žiadateľ povinný dodržať všetky ustanovené lehoty a ostatné lehoty primeran</w:t>
      </w:r>
      <w:r w:rsidR="001E378C">
        <w:rPr>
          <w:rFonts w:ascii="Arial Narrow" w:hAnsi="Arial Narrow"/>
          <w:color w:val="000000"/>
          <w:sz w:val="20"/>
          <w:szCs w:val="20"/>
        </w:rPr>
        <w:t>e predĺžiť.</w:t>
      </w:r>
    </w:p>
    <w:p w:rsidR="00C22BC8" w:rsidRPr="00633287" w:rsidRDefault="00C22BC8" w:rsidP="00905DE9">
      <w:pPr>
        <w:autoSpaceDE w:val="0"/>
        <w:autoSpaceDN w:val="0"/>
        <w:adjustRightInd w:val="0"/>
        <w:spacing w:after="120"/>
        <w:ind w:firstLine="426"/>
        <w:jc w:val="both"/>
        <w:rPr>
          <w:rFonts w:ascii="Arial Narrow" w:hAnsi="Arial Narrow"/>
          <w:sz w:val="20"/>
          <w:szCs w:val="20"/>
        </w:rPr>
      </w:pPr>
      <w:r w:rsidRPr="00633287">
        <w:rPr>
          <w:rFonts w:ascii="Arial Narrow" w:hAnsi="Arial Narrow"/>
          <w:color w:val="000000"/>
          <w:sz w:val="20"/>
          <w:szCs w:val="20"/>
        </w:rPr>
        <w:t xml:space="preserve">Celý </w:t>
      </w:r>
      <w:r w:rsidRPr="00633287">
        <w:rPr>
          <w:rFonts w:ascii="Arial Narrow" w:hAnsi="Arial Narrow"/>
          <w:b/>
          <w:sz w:val="20"/>
          <w:szCs w:val="20"/>
        </w:rPr>
        <w:t xml:space="preserve">postup žiadateľa je potrebné zdokumentovať v rámci záznamu z prieskumu trhu. </w:t>
      </w:r>
      <w:r w:rsidRPr="00633287">
        <w:rPr>
          <w:rFonts w:ascii="Arial Narrow" w:hAnsi="Arial Narrow"/>
          <w:sz w:val="20"/>
          <w:szCs w:val="20"/>
        </w:rPr>
        <w:t>Jeho minim</w:t>
      </w:r>
      <w:r w:rsidR="001E378C">
        <w:rPr>
          <w:rFonts w:ascii="Arial Narrow" w:hAnsi="Arial Narrow"/>
          <w:sz w:val="20"/>
          <w:szCs w:val="20"/>
        </w:rPr>
        <w:t>álne náležitosti sú nasledovné:</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w:t>
      </w:r>
      <w:r w:rsidR="001E378C">
        <w:rPr>
          <w:rFonts w:ascii="Arial Narrow" w:hAnsi="Arial Narrow"/>
          <w:sz w:val="20"/>
          <w:szCs w:val="20"/>
        </w:rPr>
        <w:t>ifikácia žiadateľa/prijímateľa,</w:t>
      </w:r>
    </w:p>
    <w:p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názov zákazky,</w:t>
      </w:r>
    </w:p>
    <w:p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kód CPV,</w:t>
      </w:r>
    </w:p>
    <w:p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predmet zákazky,</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určenie kritéria</w:t>
      </w:r>
      <w:r w:rsidR="009A6B0D">
        <w:rPr>
          <w:rFonts w:ascii="Arial Narrow" w:hAnsi="Arial Narrow"/>
          <w:sz w:val="20"/>
          <w:szCs w:val="20"/>
        </w:rPr>
        <w:t>/kritérií</w:t>
      </w:r>
      <w:r w:rsidRPr="00633287">
        <w:rPr>
          <w:rFonts w:ascii="Arial Narrow" w:hAnsi="Arial Narrow"/>
          <w:sz w:val="20"/>
          <w:szCs w:val="20"/>
        </w:rPr>
        <w:t xml:space="preserve"> na vyhodnocovan</w:t>
      </w:r>
      <w:r w:rsidR="001E378C">
        <w:rPr>
          <w:rFonts w:ascii="Arial Narrow" w:hAnsi="Arial Narrow"/>
          <w:sz w:val="20"/>
          <w:szCs w:val="20"/>
        </w:rPr>
        <w:t>ie ponúk,</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spôsob vykonania prieskumu a identifikovanie podkladov, na základe kto</w:t>
      </w:r>
      <w:r w:rsidR="001E378C">
        <w:rPr>
          <w:rFonts w:ascii="Arial Narrow" w:hAnsi="Arial Narrow"/>
          <w:sz w:val="20"/>
          <w:szCs w:val="20"/>
        </w:rPr>
        <w:t>rých boli ponuky vyhodnocované,</w:t>
      </w:r>
    </w:p>
    <w:p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zoznam oslovených záujemcov,</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informácia o skutočnosti, či sú oslovení záujemcovia oprávnení dodávať službu, tovar alebo prácu v rozsahu predm</w:t>
      </w:r>
      <w:r w:rsidR="001E378C">
        <w:rPr>
          <w:rFonts w:ascii="Arial Narrow" w:hAnsi="Arial Narrow"/>
          <w:sz w:val="20"/>
          <w:szCs w:val="20"/>
        </w:rPr>
        <w:t>etu zákazky,</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dátum oslovenia (v prípade dodávateľov, ktorí boli oslovení priam</w:t>
      </w:r>
      <w:r w:rsidR="001E378C">
        <w:rPr>
          <w:rFonts w:ascii="Arial Narrow" w:hAnsi="Arial Narrow"/>
          <w:sz w:val="20"/>
          <w:szCs w:val="20"/>
        </w:rPr>
        <w:t>o podľa ods. 8 tejto kapitoly),</w:t>
      </w:r>
    </w:p>
    <w:p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dátum vyhodnocovania ponúk,</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zoznam uchád</w:t>
      </w:r>
      <w:r w:rsidR="001E378C">
        <w:rPr>
          <w:rFonts w:ascii="Arial Narrow" w:hAnsi="Arial Narrow"/>
          <w:sz w:val="20"/>
          <w:szCs w:val="20"/>
        </w:rPr>
        <w:t>začov, ktorí predložili ponuku,</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identifikácia a vyhodnotenie splnenia jednotlivých  podmienok účasti a</w:t>
      </w:r>
      <w:r w:rsidR="001E378C">
        <w:rPr>
          <w:rFonts w:ascii="Arial Narrow" w:hAnsi="Arial Narrow"/>
          <w:sz w:val="20"/>
          <w:szCs w:val="20"/>
        </w:rPr>
        <w:t xml:space="preserve"> návrhov na plnenie kritérií,</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identifikácia úspešného dodáva</w:t>
      </w:r>
      <w:r w:rsidR="001E378C">
        <w:rPr>
          <w:rFonts w:ascii="Arial Narrow" w:hAnsi="Arial Narrow"/>
          <w:sz w:val="20"/>
          <w:szCs w:val="20"/>
        </w:rPr>
        <w:t>teľa/poskytovateľa/zhotoviteľa,</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konečná zmluvná cena ponuky</w:t>
      </w:r>
      <w:r w:rsidR="007D7937">
        <w:rPr>
          <w:rFonts w:ascii="Arial Narrow" w:hAnsi="Arial Narrow"/>
          <w:sz w:val="20"/>
          <w:szCs w:val="20"/>
        </w:rPr>
        <w:t xml:space="preserve"> úspešného uchádzača</w:t>
      </w:r>
      <w:r w:rsidRPr="00633287">
        <w:rPr>
          <w:rFonts w:ascii="Arial Narrow" w:hAnsi="Arial Narrow"/>
          <w:sz w:val="20"/>
          <w:szCs w:val="20"/>
        </w:rPr>
        <w:t xml:space="preserve"> </w:t>
      </w:r>
      <w:r w:rsidR="001E378C">
        <w:rPr>
          <w:rFonts w:ascii="Arial Narrow" w:hAnsi="Arial Narrow"/>
          <w:sz w:val="20"/>
          <w:szCs w:val="20"/>
        </w:rPr>
        <w:t>(uviesť cenu s DPH aj bez DPH),</w:t>
      </w:r>
    </w:p>
    <w:p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spôsob vzniku z</w:t>
      </w:r>
      <w:r w:rsidR="001E378C">
        <w:rPr>
          <w:rFonts w:ascii="Arial Narrow" w:hAnsi="Arial Narrow"/>
          <w:sz w:val="20"/>
          <w:szCs w:val="20"/>
        </w:rPr>
        <w:t>áväzku (zmluva, objednávka...),</w:t>
      </w:r>
    </w:p>
    <w:p w:rsidR="00C22BC8" w:rsidRPr="00633287" w:rsidRDefault="00C22BC8" w:rsidP="00905DE9">
      <w:pPr>
        <w:pStyle w:val="Odsekzoznamu0"/>
        <w:numPr>
          <w:ilvl w:val="0"/>
          <w:numId w:val="64"/>
        </w:numPr>
        <w:autoSpaceDE w:val="0"/>
        <w:autoSpaceDN w:val="0"/>
        <w:adjustRightInd w:val="0"/>
        <w:spacing w:after="120" w:line="240" w:lineRule="auto"/>
        <w:ind w:left="850" w:hanging="425"/>
        <w:contextualSpacing w:val="0"/>
        <w:jc w:val="both"/>
        <w:rPr>
          <w:rFonts w:ascii="Arial Narrow" w:hAnsi="Arial Narrow"/>
          <w:sz w:val="20"/>
          <w:szCs w:val="20"/>
        </w:rPr>
      </w:pPr>
      <w:r w:rsidRPr="00633287">
        <w:rPr>
          <w:rFonts w:ascii="Arial Narrow" w:hAnsi="Arial Narrow"/>
          <w:sz w:val="20"/>
          <w:szCs w:val="20"/>
        </w:rPr>
        <w:t>meno, funkcia, dátum a podpis zodpovednej os</w:t>
      </w:r>
      <w:r w:rsidR="001E378C">
        <w:rPr>
          <w:rFonts w:ascii="Arial Narrow" w:hAnsi="Arial Narrow"/>
          <w:sz w:val="20"/>
          <w:szCs w:val="20"/>
        </w:rPr>
        <w:t>oby, ktorá vykonala prieskum.</w:t>
      </w:r>
    </w:p>
    <w:p w:rsidR="00C22BC8" w:rsidRPr="00633287" w:rsidRDefault="00C22BC8" w:rsidP="00C22BC8">
      <w:pPr>
        <w:autoSpaceDE w:val="0"/>
        <w:autoSpaceDN w:val="0"/>
        <w:adjustRightInd w:val="0"/>
        <w:spacing w:before="120" w:after="120"/>
        <w:jc w:val="both"/>
        <w:rPr>
          <w:rFonts w:ascii="Arial Narrow" w:hAnsi="Arial Narrow"/>
          <w:sz w:val="20"/>
          <w:szCs w:val="20"/>
        </w:rPr>
      </w:pPr>
    </w:p>
    <w:p w:rsidR="00C22BC8" w:rsidRPr="00633287" w:rsidRDefault="00C22BC8" w:rsidP="00905DE9">
      <w:pPr>
        <w:autoSpaceDE w:val="0"/>
        <w:autoSpaceDN w:val="0"/>
        <w:adjustRightInd w:val="0"/>
        <w:spacing w:after="120"/>
        <w:ind w:firstLine="426"/>
        <w:jc w:val="both"/>
        <w:rPr>
          <w:rFonts w:ascii="Arial Narrow" w:hAnsi="Arial Narrow"/>
          <w:color w:val="000000"/>
          <w:sz w:val="20"/>
          <w:szCs w:val="20"/>
        </w:rPr>
      </w:pPr>
      <w:r w:rsidRPr="00633287">
        <w:rPr>
          <w:rFonts w:ascii="Arial Narrow" w:hAnsi="Arial Narrow"/>
          <w:color w:val="000000"/>
          <w:sz w:val="20"/>
          <w:szCs w:val="20"/>
        </w:rPr>
        <w:t xml:space="preserve">Pri zákazkách, ktorých predpokladaná hodnota bez DPH je rovná alebo presahuje </w:t>
      </w:r>
      <w:r w:rsidR="009A6B0D">
        <w:rPr>
          <w:rFonts w:ascii="Arial Narrow" w:hAnsi="Arial Narrow"/>
          <w:color w:val="000000"/>
          <w:sz w:val="20"/>
          <w:szCs w:val="20"/>
        </w:rPr>
        <w:t>1</w:t>
      </w:r>
      <w:r w:rsidRPr="00633287">
        <w:rPr>
          <w:rFonts w:ascii="Arial Narrow" w:hAnsi="Arial Narrow"/>
          <w:color w:val="000000"/>
          <w:sz w:val="20"/>
          <w:szCs w:val="20"/>
        </w:rPr>
        <w:t xml:space="preserve">5 000 EUR, je </w:t>
      </w:r>
      <w:r w:rsidRPr="00633287">
        <w:rPr>
          <w:rFonts w:ascii="Arial Narrow" w:hAnsi="Arial Narrow"/>
          <w:b/>
          <w:color w:val="000000"/>
          <w:sz w:val="20"/>
          <w:szCs w:val="20"/>
        </w:rPr>
        <w:t>požadovaný písomný zmluvný vzťah</w:t>
      </w:r>
      <w:r w:rsidRPr="00633287">
        <w:rPr>
          <w:rFonts w:ascii="Arial Narrow" w:hAnsi="Arial Narrow"/>
          <w:color w:val="000000"/>
          <w:sz w:val="20"/>
          <w:szCs w:val="20"/>
        </w:rPr>
        <w:t>. Pokiaľ je zadávanie zákazky realizované cez objednávky na základe plnenia v rámci súvisiacej rámcovej dohody, pre</w:t>
      </w:r>
      <w:r w:rsidR="001E378C">
        <w:rPr>
          <w:rFonts w:ascii="Arial Narrow" w:hAnsi="Arial Narrow"/>
          <w:color w:val="000000"/>
          <w:sz w:val="20"/>
          <w:szCs w:val="20"/>
        </w:rPr>
        <w:t>došlé obmedzenie sa neaplikuje.</w:t>
      </w:r>
    </w:p>
    <w:p w:rsidR="00C22BC8" w:rsidRPr="00633287" w:rsidRDefault="00C22BC8" w:rsidP="00905DE9">
      <w:pPr>
        <w:autoSpaceDE w:val="0"/>
        <w:autoSpaceDN w:val="0"/>
        <w:adjustRightInd w:val="0"/>
        <w:spacing w:after="120"/>
        <w:ind w:firstLine="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Ďalšie pravidlá a podrobnosti týkajúce sa tejto povinnosti (napríklad pokiaľ ide o predĺženie lehoty v dôsledku oneskoreného zaslania predmetnej informácie zo strany žiadateľa) sú predmetom </w:t>
      </w:r>
      <w:r w:rsidRPr="00633287">
        <w:rPr>
          <w:rFonts w:ascii="Arial Narrow" w:eastAsia="Calibri" w:hAnsi="Arial Narrow" w:cs="Arial"/>
          <w:b/>
          <w:color w:val="000000"/>
          <w:sz w:val="20"/>
          <w:szCs w:val="20"/>
          <w:lang w:eastAsia="en-US"/>
        </w:rPr>
        <w:t xml:space="preserve">metodického pokynu CKO č. 14 k zadávaniu zákaziek nad </w:t>
      </w:r>
      <w:r w:rsidR="009A6B0D">
        <w:rPr>
          <w:rFonts w:ascii="Arial Narrow" w:eastAsia="Calibri" w:hAnsi="Arial Narrow" w:cs="Arial"/>
          <w:b/>
          <w:color w:val="000000"/>
          <w:sz w:val="20"/>
          <w:szCs w:val="20"/>
          <w:lang w:eastAsia="en-US"/>
        </w:rPr>
        <w:t>1</w:t>
      </w:r>
      <w:r w:rsidRPr="00633287">
        <w:rPr>
          <w:rFonts w:ascii="Arial Narrow" w:eastAsia="Calibri" w:hAnsi="Arial Narrow" w:cs="Arial"/>
          <w:b/>
          <w:color w:val="000000"/>
          <w:sz w:val="20"/>
          <w:szCs w:val="20"/>
          <w:lang w:eastAsia="en-US"/>
        </w:rPr>
        <w:t>5000 EUR</w:t>
      </w:r>
      <w:r w:rsidRPr="00633287">
        <w:rPr>
          <w:rFonts w:ascii="Arial Narrow" w:eastAsia="Calibri" w:hAnsi="Arial Narrow" w:cs="Arial"/>
          <w:color w:val="000000"/>
          <w:sz w:val="20"/>
          <w:szCs w:val="20"/>
          <w:lang w:eastAsia="en-US"/>
        </w:rPr>
        <w:t xml:space="preserve">, zverejneného na stránke </w:t>
      </w:r>
      <w:hyperlink r:id="rId57" w:history="1">
        <w:r w:rsidRPr="00633287">
          <w:rPr>
            <w:rFonts w:ascii="Arial Narrow" w:eastAsia="Calibri" w:hAnsi="Arial Narrow" w:cs="Arial"/>
            <w:color w:val="0000FF"/>
            <w:sz w:val="20"/>
            <w:szCs w:val="20"/>
            <w:u w:val="single"/>
            <w:lang w:eastAsia="en-US"/>
          </w:rPr>
          <w:t>http://www.partnerskadohoda.gov.sk/metodicke-pokyny-cko/</w:t>
        </w:r>
      </w:hyperlink>
      <w:r w:rsidRPr="00633287">
        <w:rPr>
          <w:rFonts w:ascii="Arial Narrow" w:eastAsia="Calibri" w:hAnsi="Arial Narrow" w:cs="Arial"/>
          <w:color w:val="000000"/>
          <w:sz w:val="20"/>
          <w:szCs w:val="20"/>
          <w:lang w:eastAsia="en-US"/>
        </w:rPr>
        <w:t>.  Pokiaľ žiadateľ nesplní túto oznamovaciu povinnosť, SO bude uvedené posudzovať ako porušenie princípu transparentnosti a výdavky z predmetného VO nebudú zo strany</w:t>
      </w:r>
      <w:r w:rsidR="001E378C">
        <w:rPr>
          <w:rFonts w:ascii="Arial Narrow" w:eastAsia="Calibri" w:hAnsi="Arial Narrow" w:cs="Arial"/>
          <w:color w:val="000000"/>
          <w:sz w:val="20"/>
          <w:szCs w:val="20"/>
          <w:lang w:eastAsia="en-US"/>
        </w:rPr>
        <w:t xml:space="preserve"> SO pripustené do financovania.</w:t>
      </w:r>
    </w:p>
    <w:p w:rsidR="00C22BC8" w:rsidRPr="00633287" w:rsidRDefault="00C22BC8" w:rsidP="00905DE9">
      <w:pPr>
        <w:autoSpaceDE w:val="0"/>
        <w:autoSpaceDN w:val="0"/>
        <w:adjustRightInd w:val="0"/>
        <w:spacing w:after="120"/>
        <w:jc w:val="both"/>
        <w:rPr>
          <w:rFonts w:ascii="Arial Narrow" w:hAnsi="Arial Narrow"/>
          <w:color w:val="000000"/>
          <w:sz w:val="20"/>
          <w:szCs w:val="20"/>
        </w:rPr>
      </w:pPr>
    </w:p>
    <w:p w:rsidR="00C22BC8" w:rsidRPr="00633287" w:rsidRDefault="00C22BC8" w:rsidP="00905DE9">
      <w:pPr>
        <w:pStyle w:val="Nadpis3"/>
        <w:keepLines/>
        <w:widowControl w:val="0"/>
        <w:numPr>
          <w:ilvl w:val="2"/>
          <w:numId w:val="4"/>
        </w:numPr>
        <w:adjustRightInd w:val="0"/>
        <w:spacing w:before="0"/>
        <w:ind w:left="0" w:firstLine="0"/>
        <w:jc w:val="both"/>
        <w:textAlignment w:val="baseline"/>
        <w:rPr>
          <w:b w:val="0"/>
          <w:color w:val="000000"/>
          <w:sz w:val="20"/>
          <w:szCs w:val="20"/>
          <w:u w:val="single"/>
        </w:rPr>
      </w:pPr>
      <w:bookmarkStart w:id="461" w:name="_Toc450897451"/>
      <w:bookmarkStart w:id="462" w:name="_Toc514307897"/>
      <w:r w:rsidRPr="00633287">
        <w:rPr>
          <w:rFonts w:eastAsiaTheme="majorEastAsia" w:cstheme="majorBidi"/>
          <w:szCs w:val="24"/>
          <w:lang w:eastAsia="cs-CZ"/>
        </w:rPr>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do </w:t>
      </w:r>
      <w:r w:rsidR="009A6B0D">
        <w:rPr>
          <w:rFonts w:eastAsiaTheme="majorEastAsia" w:cstheme="majorBidi"/>
          <w:szCs w:val="24"/>
          <w:lang w:eastAsia="cs-CZ"/>
        </w:rPr>
        <w:t>1</w:t>
      </w:r>
      <w:r w:rsidRPr="00633287">
        <w:rPr>
          <w:rFonts w:eastAsiaTheme="majorEastAsia" w:cstheme="majorBidi"/>
          <w:szCs w:val="24"/>
          <w:lang w:eastAsia="cs-CZ"/>
        </w:rPr>
        <w:t>5000 EUR</w:t>
      </w:r>
      <w:bookmarkEnd w:id="461"/>
      <w:bookmarkEnd w:id="462"/>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Ide o zákazky, ktorých predpokladaná hodnota bez DPH je nižšia ako </w:t>
      </w:r>
      <w:r w:rsidR="009A6B0D">
        <w:rPr>
          <w:rFonts w:ascii="Arial Narrow" w:hAnsi="Arial Narrow"/>
          <w:color w:val="000000"/>
          <w:sz w:val="20"/>
          <w:szCs w:val="20"/>
        </w:rPr>
        <w:t>1</w:t>
      </w:r>
      <w:r w:rsidRPr="00633287">
        <w:rPr>
          <w:rFonts w:ascii="Arial Narrow" w:hAnsi="Arial Narrow"/>
          <w:color w:val="000000"/>
          <w:sz w:val="20"/>
          <w:szCs w:val="20"/>
        </w:rPr>
        <w:t>5 000 EUR.</w:t>
      </w:r>
    </w:p>
    <w:p w:rsidR="009A6B0D" w:rsidRDefault="00C22BC8" w:rsidP="00CD5573">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 prípade zákaziek do </w:t>
      </w:r>
      <w:r w:rsidR="009A6B0D">
        <w:rPr>
          <w:rFonts w:ascii="Arial Narrow" w:hAnsi="Arial Narrow"/>
          <w:color w:val="000000"/>
          <w:sz w:val="20"/>
          <w:szCs w:val="20"/>
        </w:rPr>
        <w:t>1</w:t>
      </w:r>
      <w:r w:rsidRPr="00633287">
        <w:rPr>
          <w:rFonts w:ascii="Arial Narrow" w:hAnsi="Arial Narrow"/>
          <w:color w:val="000000"/>
          <w:sz w:val="20"/>
          <w:szCs w:val="20"/>
        </w:rPr>
        <w:t>5 000 EUR nie je potrebné predloženie písomných ponúk, avšak žiadateľ musí zdôvod</w:t>
      </w:r>
      <w:r w:rsidRPr="00633287">
        <w:rPr>
          <w:rFonts w:ascii="Arial Narrow" w:hAnsi="Arial Narrow"/>
          <w:color w:val="000000"/>
          <w:sz w:val="20"/>
          <w:szCs w:val="20"/>
        </w:rPr>
        <w:softHyphen/>
        <w:t>niť výber úspešného uchádzača na základe prieskumu trhu (napr. formou faxu, webovej stránky, katalógov, ce</w:t>
      </w:r>
      <w:r w:rsidRPr="00633287">
        <w:rPr>
          <w:rFonts w:ascii="Arial Narrow" w:hAnsi="Arial Narrow"/>
          <w:color w:val="000000"/>
          <w:sz w:val="20"/>
          <w:szCs w:val="20"/>
        </w:rPr>
        <w:softHyphen/>
        <w:t xml:space="preserve">nových ponúk, atď. okrem telefonického prieskumu). Tento prieskum musí byť riadne zdokumentovaný a musí byť z neho hodnoverne zrejmý výsledok výberu úspešného uchádzača. </w:t>
      </w:r>
    </w:p>
    <w:p w:rsidR="009A6B0D" w:rsidRDefault="00C22BC8" w:rsidP="00CD5573">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Pri tomto type zákaziek je žiadateľ povinný </w:t>
      </w:r>
      <w:r w:rsidRPr="00633287">
        <w:rPr>
          <w:rFonts w:ascii="Arial Narrow" w:hAnsi="Arial Narrow"/>
          <w:b/>
          <w:color w:val="000000"/>
          <w:sz w:val="20"/>
          <w:szCs w:val="20"/>
        </w:rPr>
        <w:t xml:space="preserve">osloviť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potenciálnych záujemcov</w:t>
      </w:r>
      <w:r w:rsidRPr="00633287">
        <w:rPr>
          <w:rFonts w:ascii="Arial Narrow" w:hAnsi="Arial Narrow"/>
          <w:color w:val="000000"/>
          <w:sz w:val="20"/>
          <w:szCs w:val="20"/>
        </w:rPr>
        <w:t xml:space="preserve"> alebo </w:t>
      </w:r>
      <w:r w:rsidRPr="00633287">
        <w:rPr>
          <w:rFonts w:ascii="Arial Narrow" w:hAnsi="Arial Narrow"/>
          <w:b/>
          <w:color w:val="000000"/>
          <w:sz w:val="20"/>
          <w:szCs w:val="20"/>
        </w:rPr>
        <w:t xml:space="preserve">identifikovať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w:t>
      </w:r>
      <w:r w:rsidRPr="00633287">
        <w:rPr>
          <w:rFonts w:ascii="Arial Narrow" w:hAnsi="Arial Narrow"/>
          <w:b/>
          <w:color w:val="000000"/>
          <w:sz w:val="20"/>
          <w:szCs w:val="20"/>
        </w:rPr>
        <w:softHyphen/>
        <w:t>nych dodávateľov</w:t>
      </w:r>
      <w:r w:rsidRPr="00633287">
        <w:rPr>
          <w:rFonts w:ascii="Arial Narrow" w:hAnsi="Arial Narrow"/>
          <w:color w:val="000000"/>
          <w:sz w:val="20"/>
          <w:szCs w:val="20"/>
        </w:rPr>
        <w:t xml:space="preserve"> (napr. cez webové rozhranie). V prípade oslovenia subjektov </w:t>
      </w:r>
      <w:r w:rsidRPr="00633287">
        <w:rPr>
          <w:rFonts w:ascii="Arial Narrow" w:hAnsi="Arial Narrow"/>
          <w:sz w:val="20"/>
          <w:szCs w:val="20"/>
        </w:rPr>
        <w:t xml:space="preserve">je overenie tohto zaslania potrebné nastavenie e-mailovej notifikácie (potvrdenie odoslania, prijatia resp. prečítania e-mailu) ako aj uvádzanie e-mailových adries záujemcov medzi adresátov takým spôsobom, ktorý zabezpečí vzájomné utajenie identifikácie týchto subjektov. </w:t>
      </w:r>
      <w:r w:rsidRPr="00633287">
        <w:rPr>
          <w:rFonts w:ascii="Arial Narrow" w:hAnsi="Arial Narrow"/>
          <w:color w:val="000000"/>
          <w:sz w:val="20"/>
          <w:szCs w:val="20"/>
        </w:rPr>
        <w:t>Oslovovaní alebo identifikovaní dodávatelia musia byť subjekty, ktoré sú oprávnené dodávať službu, tovar alebo prácu v rozsahu predmetu zákazky (identifikácia sa uskutočňu</w:t>
      </w:r>
      <w:r w:rsidRPr="00633287">
        <w:rPr>
          <w:rFonts w:ascii="Arial Narrow" w:hAnsi="Arial Narrow"/>
          <w:color w:val="000000"/>
          <w:sz w:val="20"/>
          <w:szCs w:val="20"/>
        </w:rPr>
        <w:softHyphen/>
        <w:t>je najmä cez informácie verejne uvedené obchodnom registri alebo živnostenskom registri). Výber úspešného uchádzača sa realizuje na základe vyhodnotenia informácií a dokumentácie predloženej záujemcami alebo in</w:t>
      </w:r>
      <w:r w:rsidRPr="00633287">
        <w:rPr>
          <w:rFonts w:ascii="Arial Narrow" w:hAnsi="Arial Narrow"/>
          <w:color w:val="000000"/>
          <w:sz w:val="20"/>
          <w:szCs w:val="20"/>
        </w:rPr>
        <w:softHyphen/>
        <w:t xml:space="preserve">formácií zistených inými spôsobmi, ako je predloženie ponuky (napr. údajmi na webových sídlach záujemcov, informáciami identifikovanými v katalógoch a pod.), pričom žiadateľ je povinný vyhodnotiť ponuky v súlade s podmienkami a kritériami, ktoré si na tento účel určil. </w:t>
      </w: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Vo výnimočných prípadoch, keď môže ísť o jedinečný predmet zákazky, môže žiadateľ osloviť/identifikovať aj menej ako </w:t>
      </w:r>
      <w:r w:rsidR="007E2195">
        <w:rPr>
          <w:rFonts w:ascii="Arial Narrow" w:hAnsi="Arial Narrow"/>
          <w:color w:val="000000"/>
          <w:sz w:val="20"/>
          <w:szCs w:val="20"/>
        </w:rPr>
        <w:t>troch</w:t>
      </w:r>
      <w:r w:rsidR="007E2195" w:rsidRPr="00633287">
        <w:rPr>
          <w:rFonts w:ascii="Arial Narrow" w:hAnsi="Arial Narrow"/>
          <w:color w:val="000000"/>
          <w:sz w:val="20"/>
          <w:szCs w:val="20"/>
        </w:rPr>
        <w:t xml:space="preserve"> </w:t>
      </w:r>
      <w:r w:rsidRPr="00633287">
        <w:rPr>
          <w:rFonts w:ascii="Arial Narrow" w:hAnsi="Arial Narrow"/>
          <w:color w:val="000000"/>
          <w:sz w:val="20"/>
          <w:szCs w:val="20"/>
        </w:rPr>
        <w:t>záujemcov, pričom táto výnimka musí byť zo strany žiadateľa</w:t>
      </w:r>
      <w:r w:rsidR="001E378C">
        <w:rPr>
          <w:rFonts w:ascii="Arial Narrow" w:hAnsi="Arial Narrow"/>
          <w:color w:val="000000"/>
          <w:sz w:val="20"/>
          <w:szCs w:val="20"/>
        </w:rPr>
        <w:t xml:space="preserve"> riadne zdôvodnená a podložená.</w:t>
      </w:r>
    </w:p>
    <w:p w:rsidR="009A6B0D" w:rsidRPr="003F5649" w:rsidRDefault="009A6B0D" w:rsidP="009A6B0D">
      <w:pPr>
        <w:autoSpaceDE w:val="0"/>
        <w:autoSpaceDN w:val="0"/>
        <w:adjustRightInd w:val="0"/>
        <w:spacing w:after="120"/>
        <w:ind w:firstLine="708"/>
        <w:jc w:val="both"/>
        <w:rPr>
          <w:rFonts w:ascii="Arial Narrow" w:hAnsi="Arial Narrow"/>
          <w:color w:val="000000"/>
          <w:sz w:val="20"/>
          <w:szCs w:val="20"/>
        </w:rPr>
      </w:pPr>
      <w:r w:rsidRPr="003F5649">
        <w:rPr>
          <w:rFonts w:ascii="Arial Narrow" w:hAnsi="Arial Narrow"/>
          <w:color w:val="000000"/>
          <w:sz w:val="20"/>
          <w:szCs w:val="20"/>
        </w:rPr>
        <w:t xml:space="preserve">Ak </w:t>
      </w:r>
      <w:r>
        <w:rPr>
          <w:rFonts w:ascii="Arial Narrow" w:hAnsi="Arial Narrow"/>
          <w:color w:val="000000"/>
          <w:sz w:val="20"/>
          <w:szCs w:val="20"/>
        </w:rPr>
        <w:t>žiadateľ</w:t>
      </w:r>
      <w:r w:rsidRPr="003F5649">
        <w:rPr>
          <w:rFonts w:ascii="Arial Narrow" w:hAnsi="Arial Narrow"/>
          <w:color w:val="000000"/>
          <w:sz w:val="20"/>
          <w:szCs w:val="20"/>
        </w:rPr>
        <w:t xml:space="preserve"> oslovil na základe výzvy na predkladanie ponúk minimálne troch potenciálnych dodávateľov </w:t>
      </w:r>
      <w:r>
        <w:rPr>
          <w:rFonts w:ascii="Arial Narrow" w:hAnsi="Arial Narrow"/>
          <w:color w:val="000000"/>
          <w:sz w:val="20"/>
          <w:szCs w:val="20"/>
        </w:rPr>
        <w:br/>
      </w:r>
      <w:r w:rsidRPr="003F5649">
        <w:rPr>
          <w:rFonts w:ascii="Arial Narrow" w:hAnsi="Arial Narrow"/>
          <w:color w:val="000000"/>
          <w:sz w:val="20"/>
          <w:szCs w:val="20"/>
        </w:rPr>
        <w:t xml:space="preserve">a v stanovenej lehote na predkladanie ponúk nebola predložená žiadna ponuka, je oprávnený vyzvať na rokovanie jedného alebo viacerých záujemcov, s ktorými rokuje o zadaní zákazky. Predmetom týchto rokovaní nemôže byť zúženie predmetu </w:t>
      </w:r>
      <w:r w:rsidRPr="003F5649">
        <w:rPr>
          <w:rFonts w:ascii="Arial Narrow" w:hAnsi="Arial Narrow"/>
          <w:color w:val="000000"/>
          <w:sz w:val="20"/>
          <w:szCs w:val="20"/>
        </w:rPr>
        <w:lastRenderedPageBreak/>
        <w:t xml:space="preserve">zákazky alebo iná úprava podmienok realizácie zmluvy ani úprava kritérií na vyhodnotenie ponúk. Z rokovania je </w:t>
      </w:r>
      <w:r>
        <w:rPr>
          <w:rFonts w:ascii="Arial Narrow" w:hAnsi="Arial Narrow"/>
          <w:color w:val="000000"/>
          <w:sz w:val="20"/>
          <w:szCs w:val="20"/>
        </w:rPr>
        <w:t>žiadateľ</w:t>
      </w:r>
      <w:r w:rsidRPr="003F5649">
        <w:rPr>
          <w:rFonts w:ascii="Arial Narrow" w:hAnsi="Arial Narrow"/>
          <w:color w:val="000000"/>
          <w:sz w:val="20"/>
          <w:szCs w:val="20"/>
        </w:rPr>
        <w:t xml:space="preserve"> povinný vyhotoviť zápis, ako aj zdôvodniť výber záujemcu alebo záujemcov, ktorí boli vyzvaní na rokovanie.</w:t>
      </w: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Pri zákazkách do </w:t>
      </w:r>
      <w:r w:rsidR="009A6B0D">
        <w:rPr>
          <w:rFonts w:ascii="Arial Narrow" w:hAnsi="Arial Narrow"/>
          <w:color w:val="000000"/>
          <w:sz w:val="20"/>
          <w:szCs w:val="20"/>
        </w:rPr>
        <w:t>1</w:t>
      </w:r>
      <w:r w:rsidRPr="00633287">
        <w:rPr>
          <w:rFonts w:ascii="Arial Narrow" w:hAnsi="Arial Narrow"/>
          <w:color w:val="000000"/>
          <w:sz w:val="20"/>
          <w:szCs w:val="20"/>
        </w:rPr>
        <w:t>5 000 EUR nie je žiadateľ povinný zverejňovať zadávanie takejto zákazky na svojej stránke ani zasielať informáciu o zadávaní takýchto zákaziek na e-mailový kontakt CKO a ani zverejňovať, resp. zasielať výzvu na súťaž vybraným záujemcom. Týmto nie je dotknutá povinnosť žiadateľa dodržať pri obstarávaní takejt</w:t>
      </w:r>
      <w:r w:rsidR="001E378C">
        <w:rPr>
          <w:rFonts w:ascii="Arial Narrow" w:hAnsi="Arial Narrow"/>
          <w:color w:val="000000"/>
          <w:sz w:val="20"/>
          <w:szCs w:val="20"/>
        </w:rPr>
        <w:t>o zákazky základné princípy VO.</w:t>
      </w: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Celý </w:t>
      </w:r>
      <w:r w:rsidRPr="00633287">
        <w:rPr>
          <w:rFonts w:ascii="Arial Narrow" w:hAnsi="Arial Narrow"/>
          <w:sz w:val="20"/>
          <w:szCs w:val="20"/>
        </w:rPr>
        <w:t xml:space="preserve">postup žiadateľa je potrebné zdokumentovať v rámci záznamu z prieskumu trhu, ktorého náležitosti sú rovnaké ako náležitosti uvedené v časti venovanej zákazkám nad </w:t>
      </w:r>
      <w:r w:rsidR="009A6B0D">
        <w:rPr>
          <w:rFonts w:ascii="Arial Narrow" w:hAnsi="Arial Narrow"/>
          <w:sz w:val="20"/>
          <w:szCs w:val="20"/>
        </w:rPr>
        <w:t>1</w:t>
      </w:r>
      <w:r w:rsidRPr="00633287">
        <w:rPr>
          <w:rFonts w:ascii="Arial Narrow" w:hAnsi="Arial Narrow"/>
          <w:sz w:val="20"/>
          <w:szCs w:val="20"/>
        </w:rPr>
        <w:t>5000 EUR.</w:t>
      </w:r>
    </w:p>
    <w:p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Ak plnenie nie je založené na písomnom zmluvnom vzťahu, predkladá prijímateľ objednávku, ktorá v tomto prípade pre potreby kontroly VO nahrádza písomný zmluvný vzťah. Pokiaľ výsledok VO nie je formálne zachytený ani pí</w:t>
      </w:r>
      <w:r w:rsidRPr="00633287">
        <w:rPr>
          <w:rFonts w:ascii="Arial Narrow" w:hAnsi="Arial Narrow"/>
          <w:color w:val="000000"/>
          <w:sz w:val="20"/>
          <w:szCs w:val="20"/>
        </w:rPr>
        <w:softHyphen/>
        <w:t>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Minimálne povinné náležitosti objednávky sú: dátum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w:t>
      </w:r>
      <w:r w:rsidR="001E378C">
        <w:rPr>
          <w:rFonts w:ascii="Arial Narrow" w:hAnsi="Arial Narrow"/>
          <w:color w:val="000000"/>
          <w:sz w:val="20"/>
          <w:szCs w:val="20"/>
        </w:rPr>
        <w:t>odmienok určených v objednávke.</w:t>
      </w:r>
    </w:p>
    <w:p w:rsidR="00653DA6" w:rsidRPr="003F5649" w:rsidRDefault="00653DA6" w:rsidP="00653DA6">
      <w:pPr>
        <w:spacing w:after="120"/>
        <w:ind w:firstLine="708"/>
        <w:jc w:val="both"/>
        <w:rPr>
          <w:rFonts w:ascii="Arial Narrow" w:hAnsi="Arial Narrow"/>
          <w:bCs/>
          <w:sz w:val="20"/>
          <w:szCs w:val="20"/>
        </w:rPr>
      </w:pPr>
      <w:bookmarkStart w:id="463" w:name="_Toc440876093"/>
      <w:bookmarkStart w:id="464" w:name="_Toc440876094"/>
      <w:bookmarkEnd w:id="463"/>
      <w:bookmarkEnd w:id="464"/>
      <w:r w:rsidRPr="003F5649">
        <w:rPr>
          <w:rFonts w:ascii="Arial Narrow" w:hAnsi="Arial Narrow"/>
          <w:bCs/>
          <w:sz w:val="20"/>
          <w:szCs w:val="20"/>
        </w:rPr>
        <w:t xml:space="preserve">V prípade zákaziek s nízkou hodnotou, ktorých predpokladaná hodnota je do 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w:t>
      </w:r>
      <w:r>
        <w:rPr>
          <w:rFonts w:ascii="Arial Narrow" w:hAnsi="Arial Narrow"/>
          <w:bCs/>
          <w:sz w:val="20"/>
          <w:szCs w:val="20"/>
        </w:rPr>
        <w:br/>
      </w:r>
      <w:r w:rsidRPr="003F5649">
        <w:rPr>
          <w:rFonts w:ascii="Arial Narrow" w:hAnsi="Arial Narrow"/>
          <w:bCs/>
          <w:sz w:val="20"/>
          <w:szCs w:val="20"/>
        </w:rPr>
        <w:t>v rozsahu predmetu zákazky.</w:t>
      </w:r>
    </w:p>
    <w:p w:rsidR="00653DA6" w:rsidRPr="00633287" w:rsidRDefault="00653DA6" w:rsidP="00653DA6">
      <w:pPr>
        <w:spacing w:after="120"/>
        <w:ind w:firstLine="708"/>
        <w:jc w:val="both"/>
        <w:rPr>
          <w:rFonts w:ascii="Arial Narrow" w:hAnsi="Arial Narrow"/>
          <w:bCs/>
          <w:sz w:val="20"/>
          <w:szCs w:val="20"/>
        </w:rPr>
      </w:pPr>
      <w:r w:rsidRPr="003F5649">
        <w:rPr>
          <w:rFonts w:ascii="Arial Narrow" w:hAnsi="Arial Narrow"/>
          <w:bCs/>
          <w:sz w:val="20"/>
          <w:szCs w:val="20"/>
        </w:rPr>
        <w:t>V prípade zákaziek s nízkou hodnotou, ktorých hodnota je do 1 000 EUR bez DPH, je možné určiť úspešného uchádzača priamym zadaním, ak SO vo vzťahu k predmetu zákazky určil na dané výdavky finančné limity, ktoré zohľadňujú dodržanie pravidiel hospodárnosti v súlad s Metodickým pokynom CKO č. 18 k overovaniu hospodárnosti výdavkov</w:t>
      </w:r>
    </w:p>
    <w:p w:rsidR="00D82156" w:rsidRPr="00633287" w:rsidRDefault="00D82156" w:rsidP="00905DE9">
      <w:pPr>
        <w:spacing w:after="120"/>
        <w:rPr>
          <w:rFonts w:ascii="Arial Narrow" w:hAnsi="Arial Narrow"/>
          <w:bCs/>
          <w:sz w:val="20"/>
          <w:szCs w:val="20"/>
        </w:rPr>
      </w:pPr>
    </w:p>
    <w:p w:rsidR="0085017C" w:rsidRPr="00905DE9" w:rsidRDefault="0085017C" w:rsidP="00905DE9">
      <w:pPr>
        <w:pStyle w:val="Nadpis2"/>
        <w:spacing w:before="0"/>
        <w:rPr>
          <w:rFonts w:eastAsiaTheme="majorEastAsia"/>
        </w:rPr>
      </w:pPr>
      <w:bookmarkStart w:id="465" w:name="_Toc310260972"/>
      <w:bookmarkStart w:id="466" w:name="_Toc310345795"/>
      <w:bookmarkStart w:id="467" w:name="_Toc310346131"/>
      <w:bookmarkStart w:id="468" w:name="_Toc304825206"/>
      <w:bookmarkStart w:id="469" w:name="_Toc305071098"/>
      <w:bookmarkStart w:id="470" w:name="_Toc310232396"/>
      <w:bookmarkStart w:id="471" w:name="_Toc310238764"/>
      <w:bookmarkStart w:id="472" w:name="_Toc310260973"/>
      <w:bookmarkStart w:id="473" w:name="_Toc310345796"/>
      <w:bookmarkStart w:id="474" w:name="_Toc310346132"/>
      <w:bookmarkStart w:id="475" w:name="_Toc304825207"/>
      <w:bookmarkStart w:id="476" w:name="_Toc305071099"/>
      <w:bookmarkStart w:id="477" w:name="_Toc310232397"/>
      <w:bookmarkStart w:id="478" w:name="_Toc310238765"/>
      <w:bookmarkStart w:id="479" w:name="_Toc310260974"/>
      <w:bookmarkStart w:id="480" w:name="_Toc310345797"/>
      <w:bookmarkStart w:id="481" w:name="_Toc310346133"/>
      <w:bookmarkStart w:id="482" w:name="_Toc304825208"/>
      <w:bookmarkStart w:id="483" w:name="_Toc305071100"/>
      <w:bookmarkStart w:id="484" w:name="_Toc310232398"/>
      <w:bookmarkStart w:id="485" w:name="_Toc310238766"/>
      <w:bookmarkStart w:id="486" w:name="_Toc310260975"/>
      <w:bookmarkStart w:id="487" w:name="_Toc310345798"/>
      <w:bookmarkStart w:id="488" w:name="_Toc310346134"/>
      <w:bookmarkStart w:id="489" w:name="_Toc304825209"/>
      <w:bookmarkStart w:id="490" w:name="_Toc305071101"/>
      <w:bookmarkStart w:id="491" w:name="_Toc310232399"/>
      <w:bookmarkStart w:id="492" w:name="_Toc310238767"/>
      <w:bookmarkStart w:id="493" w:name="_Toc310260976"/>
      <w:bookmarkStart w:id="494" w:name="_Toc310345799"/>
      <w:bookmarkStart w:id="495" w:name="_Toc310346135"/>
      <w:bookmarkStart w:id="496" w:name="_Toc304825210"/>
      <w:bookmarkStart w:id="497" w:name="_Toc305071102"/>
      <w:bookmarkStart w:id="498" w:name="_Toc310232400"/>
      <w:bookmarkStart w:id="499" w:name="_Toc310238768"/>
      <w:bookmarkStart w:id="500" w:name="_Toc310260977"/>
      <w:bookmarkStart w:id="501" w:name="_Toc310345800"/>
      <w:bookmarkStart w:id="502" w:name="_Toc310346136"/>
      <w:bookmarkStart w:id="503" w:name="_Toc304825211"/>
      <w:bookmarkStart w:id="504" w:name="_Toc305071103"/>
      <w:bookmarkStart w:id="505" w:name="_Toc310232401"/>
      <w:bookmarkStart w:id="506" w:name="_Toc310238769"/>
      <w:bookmarkStart w:id="507" w:name="_Toc310260978"/>
      <w:bookmarkStart w:id="508" w:name="_Toc310345801"/>
      <w:bookmarkStart w:id="509" w:name="_Toc310346137"/>
      <w:bookmarkStart w:id="510" w:name="_Toc304825212"/>
      <w:bookmarkStart w:id="511" w:name="_Toc305071104"/>
      <w:bookmarkStart w:id="512" w:name="_Toc310232402"/>
      <w:bookmarkStart w:id="513" w:name="_Toc310238770"/>
      <w:bookmarkStart w:id="514" w:name="_Toc310260979"/>
      <w:bookmarkStart w:id="515" w:name="_Toc310345802"/>
      <w:bookmarkStart w:id="516" w:name="_Toc310346138"/>
      <w:bookmarkStart w:id="517" w:name="_Toc304825213"/>
      <w:bookmarkStart w:id="518" w:name="_Toc305071105"/>
      <w:bookmarkStart w:id="519" w:name="_Toc310232403"/>
      <w:bookmarkStart w:id="520" w:name="_Toc310238771"/>
      <w:bookmarkStart w:id="521" w:name="_Toc310260980"/>
      <w:bookmarkStart w:id="522" w:name="_Toc310345803"/>
      <w:bookmarkStart w:id="523" w:name="_Toc310346139"/>
      <w:bookmarkStart w:id="524" w:name="_Toc304825214"/>
      <w:bookmarkStart w:id="525" w:name="_Toc305071106"/>
      <w:bookmarkStart w:id="526" w:name="_Toc310232404"/>
      <w:bookmarkStart w:id="527" w:name="_Toc310238772"/>
      <w:bookmarkStart w:id="528" w:name="_Toc310260981"/>
      <w:bookmarkStart w:id="529" w:name="_Toc310345804"/>
      <w:bookmarkStart w:id="530" w:name="_Toc310346140"/>
      <w:bookmarkStart w:id="531" w:name="_Toc304825215"/>
      <w:bookmarkStart w:id="532" w:name="_Toc305071107"/>
      <w:bookmarkStart w:id="533" w:name="_Toc310232405"/>
      <w:bookmarkStart w:id="534" w:name="_Toc310238773"/>
      <w:bookmarkStart w:id="535" w:name="_Toc310260982"/>
      <w:bookmarkStart w:id="536" w:name="_Toc310345805"/>
      <w:bookmarkStart w:id="537" w:name="_Toc310346141"/>
      <w:bookmarkStart w:id="538" w:name="_Toc304825216"/>
      <w:bookmarkStart w:id="539" w:name="_Toc305071108"/>
      <w:bookmarkStart w:id="540" w:name="_Toc310232406"/>
      <w:bookmarkStart w:id="541" w:name="_Toc310238774"/>
      <w:bookmarkStart w:id="542" w:name="_Toc310260983"/>
      <w:bookmarkStart w:id="543" w:name="_Toc310345806"/>
      <w:bookmarkStart w:id="544" w:name="_Toc310346142"/>
      <w:bookmarkStart w:id="545" w:name="_Toc304825217"/>
      <w:bookmarkStart w:id="546" w:name="_Toc305071109"/>
      <w:bookmarkStart w:id="547" w:name="_Toc310232407"/>
      <w:bookmarkStart w:id="548" w:name="_Toc310238775"/>
      <w:bookmarkStart w:id="549" w:name="_Toc310260984"/>
      <w:bookmarkStart w:id="550" w:name="_Toc310345807"/>
      <w:bookmarkStart w:id="551" w:name="_Toc310346143"/>
      <w:bookmarkStart w:id="552" w:name="_Toc304825218"/>
      <w:bookmarkStart w:id="553" w:name="_Toc305071110"/>
      <w:bookmarkStart w:id="554" w:name="_Toc310232408"/>
      <w:bookmarkStart w:id="555" w:name="_Toc310238776"/>
      <w:bookmarkStart w:id="556" w:name="_Toc310260985"/>
      <w:bookmarkStart w:id="557" w:name="_Toc310345808"/>
      <w:bookmarkStart w:id="558" w:name="_Toc310346144"/>
      <w:bookmarkStart w:id="559" w:name="_Toc304825219"/>
      <w:bookmarkStart w:id="560" w:name="_Toc305071111"/>
      <w:bookmarkStart w:id="561" w:name="_Toc310232409"/>
      <w:bookmarkStart w:id="562" w:name="_Toc310238777"/>
      <w:bookmarkStart w:id="563" w:name="_Toc310260986"/>
      <w:bookmarkStart w:id="564" w:name="_Toc310345809"/>
      <w:bookmarkStart w:id="565" w:name="_Toc310346145"/>
      <w:bookmarkStart w:id="566" w:name="_Toc304825220"/>
      <w:bookmarkStart w:id="567" w:name="_Toc305071112"/>
      <w:bookmarkStart w:id="568" w:name="_Toc310232410"/>
      <w:bookmarkStart w:id="569" w:name="_Toc310238778"/>
      <w:bookmarkStart w:id="570" w:name="_Toc310260987"/>
      <w:bookmarkStart w:id="571" w:name="_Toc310345810"/>
      <w:bookmarkStart w:id="572" w:name="_Toc310346146"/>
      <w:bookmarkStart w:id="573" w:name="_Toc304825221"/>
      <w:bookmarkStart w:id="574" w:name="_Toc305071113"/>
      <w:bookmarkStart w:id="575" w:name="_Toc310232411"/>
      <w:bookmarkStart w:id="576" w:name="_Toc310238779"/>
      <w:bookmarkStart w:id="577" w:name="_Toc310260988"/>
      <w:bookmarkStart w:id="578" w:name="_Toc310345811"/>
      <w:bookmarkStart w:id="579" w:name="_Toc310346147"/>
      <w:bookmarkStart w:id="580" w:name="_Toc304825222"/>
      <w:bookmarkStart w:id="581" w:name="_Toc305071114"/>
      <w:bookmarkStart w:id="582" w:name="_Toc310232412"/>
      <w:bookmarkStart w:id="583" w:name="_Toc310238780"/>
      <w:bookmarkStart w:id="584" w:name="_Toc310260989"/>
      <w:bookmarkStart w:id="585" w:name="_Toc310345812"/>
      <w:bookmarkStart w:id="586" w:name="_Toc310346148"/>
      <w:bookmarkStart w:id="587" w:name="_Toc304825223"/>
      <w:bookmarkStart w:id="588" w:name="_Toc305071115"/>
      <w:bookmarkStart w:id="589" w:name="_Toc310232413"/>
      <w:bookmarkStart w:id="590" w:name="_Toc310238781"/>
      <w:bookmarkStart w:id="591" w:name="_Toc310260990"/>
      <w:bookmarkStart w:id="592" w:name="_Toc310345813"/>
      <w:bookmarkStart w:id="593" w:name="_Toc310346149"/>
      <w:bookmarkStart w:id="594" w:name="_Toc304825224"/>
      <w:bookmarkStart w:id="595" w:name="_Toc305071116"/>
      <w:bookmarkStart w:id="596" w:name="_Toc310232414"/>
      <w:bookmarkStart w:id="597" w:name="_Toc310238782"/>
      <w:bookmarkStart w:id="598" w:name="_Toc310260991"/>
      <w:bookmarkStart w:id="599" w:name="_Toc310345814"/>
      <w:bookmarkStart w:id="600" w:name="_Toc310346150"/>
      <w:bookmarkStart w:id="601" w:name="_Toc304825225"/>
      <w:bookmarkStart w:id="602" w:name="_Toc305071117"/>
      <w:bookmarkStart w:id="603" w:name="_Toc310232415"/>
      <w:bookmarkStart w:id="604" w:name="_Toc310238783"/>
      <w:bookmarkStart w:id="605" w:name="_Toc310260992"/>
      <w:bookmarkStart w:id="606" w:name="_Toc310345815"/>
      <w:bookmarkStart w:id="607" w:name="_Toc310346151"/>
      <w:bookmarkStart w:id="608" w:name="_Toc304825226"/>
      <w:bookmarkStart w:id="609" w:name="_Toc305071118"/>
      <w:bookmarkStart w:id="610" w:name="_Toc310232416"/>
      <w:bookmarkStart w:id="611" w:name="_Toc310238784"/>
      <w:bookmarkStart w:id="612" w:name="_Toc310260993"/>
      <w:bookmarkStart w:id="613" w:name="_Toc310345816"/>
      <w:bookmarkStart w:id="614" w:name="_Toc310346152"/>
      <w:bookmarkStart w:id="615" w:name="_Toc304825227"/>
      <w:bookmarkStart w:id="616" w:name="_Toc305071119"/>
      <w:bookmarkStart w:id="617" w:name="_Toc310232417"/>
      <w:bookmarkStart w:id="618" w:name="_Toc310238785"/>
      <w:bookmarkStart w:id="619" w:name="_Toc310260994"/>
      <w:bookmarkStart w:id="620" w:name="_Toc310345817"/>
      <w:bookmarkStart w:id="621" w:name="_Toc310346153"/>
      <w:bookmarkStart w:id="622" w:name="_Toc304825228"/>
      <w:bookmarkStart w:id="623" w:name="_Toc305071120"/>
      <w:bookmarkStart w:id="624" w:name="_Toc310232418"/>
      <w:bookmarkStart w:id="625" w:name="_Toc310238786"/>
      <w:bookmarkStart w:id="626" w:name="_Toc310260995"/>
      <w:bookmarkStart w:id="627" w:name="_Toc310345818"/>
      <w:bookmarkStart w:id="628" w:name="_Toc310346154"/>
      <w:bookmarkStart w:id="629" w:name="_Toc304825229"/>
      <w:bookmarkStart w:id="630" w:name="_Toc305071121"/>
      <w:bookmarkStart w:id="631" w:name="_Toc310232419"/>
      <w:bookmarkStart w:id="632" w:name="_Toc310238787"/>
      <w:bookmarkStart w:id="633" w:name="_Toc310260996"/>
      <w:bookmarkStart w:id="634" w:name="_Toc310345819"/>
      <w:bookmarkStart w:id="635" w:name="_Toc310346155"/>
      <w:bookmarkStart w:id="636" w:name="_Toc304825230"/>
      <w:bookmarkStart w:id="637" w:name="_Toc305071122"/>
      <w:bookmarkStart w:id="638" w:name="_Toc310232420"/>
      <w:bookmarkStart w:id="639" w:name="_Toc310238788"/>
      <w:bookmarkStart w:id="640" w:name="_Toc310260997"/>
      <w:bookmarkStart w:id="641" w:name="_Toc310345820"/>
      <w:bookmarkStart w:id="642" w:name="_Toc310346156"/>
      <w:bookmarkStart w:id="643" w:name="_Toc304825231"/>
      <w:bookmarkStart w:id="644" w:name="_Toc305071123"/>
      <w:bookmarkStart w:id="645" w:name="_Toc310232421"/>
      <w:bookmarkStart w:id="646" w:name="_Toc310238789"/>
      <w:bookmarkStart w:id="647" w:name="_Toc310260998"/>
      <w:bookmarkStart w:id="648" w:name="_Toc310345821"/>
      <w:bookmarkStart w:id="649" w:name="_Toc310346157"/>
      <w:bookmarkStart w:id="650" w:name="_Toc304825232"/>
      <w:bookmarkStart w:id="651" w:name="_Toc305071124"/>
      <w:bookmarkStart w:id="652" w:name="_Toc310232422"/>
      <w:bookmarkStart w:id="653" w:name="_Toc310238790"/>
      <w:bookmarkStart w:id="654" w:name="_Toc310260999"/>
      <w:bookmarkStart w:id="655" w:name="_Toc310345822"/>
      <w:bookmarkStart w:id="656" w:name="_Toc310346158"/>
      <w:bookmarkStart w:id="657" w:name="_Toc304825233"/>
      <w:bookmarkStart w:id="658" w:name="_Toc305071125"/>
      <w:bookmarkStart w:id="659" w:name="_Toc310232423"/>
      <w:bookmarkStart w:id="660" w:name="_Toc310238791"/>
      <w:bookmarkStart w:id="661" w:name="_Toc310261000"/>
      <w:bookmarkStart w:id="662" w:name="_Toc310345823"/>
      <w:bookmarkStart w:id="663" w:name="_Toc310346159"/>
      <w:bookmarkStart w:id="664" w:name="_Toc304825234"/>
      <w:bookmarkStart w:id="665" w:name="_Toc305071126"/>
      <w:bookmarkStart w:id="666" w:name="_Toc310232424"/>
      <w:bookmarkStart w:id="667" w:name="_Toc310238792"/>
      <w:bookmarkStart w:id="668" w:name="_Toc310261001"/>
      <w:bookmarkStart w:id="669" w:name="_Toc310345824"/>
      <w:bookmarkStart w:id="670" w:name="_Toc310346160"/>
      <w:bookmarkStart w:id="671" w:name="_Toc304825235"/>
      <w:bookmarkStart w:id="672" w:name="_Toc305071127"/>
      <w:bookmarkStart w:id="673" w:name="_Toc310232425"/>
      <w:bookmarkStart w:id="674" w:name="_Toc310238793"/>
      <w:bookmarkStart w:id="675" w:name="_Toc310261002"/>
      <w:bookmarkStart w:id="676" w:name="_Toc310345825"/>
      <w:bookmarkStart w:id="677" w:name="_Toc310346161"/>
      <w:bookmarkStart w:id="678" w:name="_Toc304825236"/>
      <w:bookmarkStart w:id="679" w:name="_Toc305071128"/>
      <w:bookmarkStart w:id="680" w:name="_Toc310232426"/>
      <w:bookmarkStart w:id="681" w:name="_Toc310238794"/>
      <w:bookmarkStart w:id="682" w:name="_Toc310261003"/>
      <w:bookmarkStart w:id="683" w:name="_Toc310345826"/>
      <w:bookmarkStart w:id="684" w:name="_Toc310346162"/>
      <w:bookmarkStart w:id="685" w:name="_Toc304825237"/>
      <w:bookmarkStart w:id="686" w:name="_Toc305071129"/>
      <w:bookmarkStart w:id="687" w:name="_Toc310232427"/>
      <w:bookmarkStart w:id="688" w:name="_Toc310238795"/>
      <w:bookmarkStart w:id="689" w:name="_Toc310261004"/>
      <w:bookmarkStart w:id="690" w:name="_Toc310345827"/>
      <w:bookmarkStart w:id="691" w:name="_Toc310346163"/>
      <w:bookmarkStart w:id="692" w:name="_Toc304825238"/>
      <w:bookmarkStart w:id="693" w:name="_Toc305071130"/>
      <w:bookmarkStart w:id="694" w:name="_Toc310232428"/>
      <w:bookmarkStart w:id="695" w:name="_Toc310238796"/>
      <w:bookmarkStart w:id="696" w:name="_Toc310261005"/>
      <w:bookmarkStart w:id="697" w:name="_Toc310345828"/>
      <w:bookmarkStart w:id="698" w:name="_Toc310346164"/>
      <w:bookmarkStart w:id="699" w:name="_Toc304825239"/>
      <w:bookmarkStart w:id="700" w:name="_Toc305071131"/>
      <w:bookmarkStart w:id="701" w:name="_Toc310232429"/>
      <w:bookmarkStart w:id="702" w:name="_Toc310238797"/>
      <w:bookmarkStart w:id="703" w:name="_Toc310261006"/>
      <w:bookmarkStart w:id="704" w:name="_Toc310345829"/>
      <w:bookmarkStart w:id="705" w:name="_Toc310346165"/>
      <w:bookmarkStart w:id="706" w:name="_Toc304825240"/>
      <w:bookmarkStart w:id="707" w:name="_Toc305071132"/>
      <w:bookmarkStart w:id="708" w:name="_Toc310232430"/>
      <w:bookmarkStart w:id="709" w:name="_Toc310238798"/>
      <w:bookmarkStart w:id="710" w:name="_Toc310261007"/>
      <w:bookmarkStart w:id="711" w:name="_Toc310345830"/>
      <w:bookmarkStart w:id="712" w:name="_Toc310346166"/>
      <w:bookmarkStart w:id="713" w:name="_Toc304825241"/>
      <w:bookmarkStart w:id="714" w:name="_Toc305071133"/>
      <w:bookmarkStart w:id="715" w:name="_Toc310232431"/>
      <w:bookmarkStart w:id="716" w:name="_Toc310238799"/>
      <w:bookmarkStart w:id="717" w:name="_Toc310261008"/>
      <w:bookmarkStart w:id="718" w:name="_Toc310345831"/>
      <w:bookmarkStart w:id="719" w:name="_Toc310346167"/>
      <w:bookmarkStart w:id="720" w:name="_Toc304825242"/>
      <w:bookmarkStart w:id="721" w:name="_Toc305071134"/>
      <w:bookmarkStart w:id="722" w:name="_Toc310232432"/>
      <w:bookmarkStart w:id="723" w:name="_Toc310238800"/>
      <w:bookmarkStart w:id="724" w:name="_Toc310261009"/>
      <w:bookmarkStart w:id="725" w:name="_Toc310345832"/>
      <w:bookmarkStart w:id="726" w:name="_Toc310346168"/>
      <w:bookmarkStart w:id="727" w:name="_Toc304825243"/>
      <w:bookmarkStart w:id="728" w:name="_Toc305071135"/>
      <w:bookmarkStart w:id="729" w:name="_Toc310232433"/>
      <w:bookmarkStart w:id="730" w:name="_Toc310238801"/>
      <w:bookmarkStart w:id="731" w:name="_Toc310261010"/>
      <w:bookmarkStart w:id="732" w:name="_Toc310345833"/>
      <w:bookmarkStart w:id="733" w:name="_Toc310346169"/>
      <w:bookmarkStart w:id="734" w:name="_Toc304825244"/>
      <w:bookmarkStart w:id="735" w:name="_Toc305071136"/>
      <w:bookmarkStart w:id="736" w:name="_Toc310232434"/>
      <w:bookmarkStart w:id="737" w:name="_Toc310238802"/>
      <w:bookmarkStart w:id="738" w:name="_Toc310261011"/>
      <w:bookmarkStart w:id="739" w:name="_Toc310345834"/>
      <w:bookmarkStart w:id="740" w:name="_Toc310346170"/>
      <w:bookmarkStart w:id="741" w:name="_Toc304825245"/>
      <w:bookmarkStart w:id="742" w:name="_Toc305071137"/>
      <w:bookmarkStart w:id="743" w:name="_Toc310232435"/>
      <w:bookmarkStart w:id="744" w:name="_Toc310238803"/>
      <w:bookmarkStart w:id="745" w:name="_Toc310261012"/>
      <w:bookmarkStart w:id="746" w:name="_Toc310345835"/>
      <w:bookmarkStart w:id="747" w:name="_Toc310346171"/>
      <w:bookmarkStart w:id="748" w:name="_Toc304825246"/>
      <w:bookmarkStart w:id="749" w:name="_Toc305071138"/>
      <w:bookmarkStart w:id="750" w:name="_Toc310232436"/>
      <w:bookmarkStart w:id="751" w:name="_Toc310238804"/>
      <w:bookmarkStart w:id="752" w:name="_Toc310261013"/>
      <w:bookmarkStart w:id="753" w:name="_Toc310345836"/>
      <w:bookmarkStart w:id="754" w:name="_Toc310346172"/>
      <w:bookmarkStart w:id="755" w:name="_Toc304825247"/>
      <w:bookmarkStart w:id="756" w:name="_Toc305071139"/>
      <w:bookmarkStart w:id="757" w:name="_Toc310232437"/>
      <w:bookmarkStart w:id="758" w:name="_Toc310238805"/>
      <w:bookmarkStart w:id="759" w:name="_Toc310261014"/>
      <w:bookmarkStart w:id="760" w:name="_Toc310345837"/>
      <w:bookmarkStart w:id="761" w:name="_Toc310346173"/>
      <w:bookmarkStart w:id="762" w:name="_Toc304825248"/>
      <w:bookmarkStart w:id="763" w:name="_Toc305071140"/>
      <w:bookmarkStart w:id="764" w:name="_Toc310232438"/>
      <w:bookmarkStart w:id="765" w:name="_Toc310238806"/>
      <w:bookmarkStart w:id="766" w:name="_Toc310261015"/>
      <w:bookmarkStart w:id="767" w:name="_Toc310345838"/>
      <w:bookmarkStart w:id="768" w:name="_Toc310346174"/>
      <w:bookmarkStart w:id="769" w:name="_Toc304825249"/>
      <w:bookmarkStart w:id="770" w:name="_Toc305071141"/>
      <w:bookmarkStart w:id="771" w:name="_Toc310232439"/>
      <w:bookmarkStart w:id="772" w:name="_Toc310238807"/>
      <w:bookmarkStart w:id="773" w:name="_Toc310261016"/>
      <w:bookmarkStart w:id="774" w:name="_Toc310345839"/>
      <w:bookmarkStart w:id="775" w:name="_Toc310346175"/>
      <w:bookmarkStart w:id="776" w:name="_Toc304825250"/>
      <w:bookmarkStart w:id="777" w:name="_Toc305071142"/>
      <w:bookmarkStart w:id="778" w:name="_Toc310232440"/>
      <w:bookmarkStart w:id="779" w:name="_Toc310238808"/>
      <w:bookmarkStart w:id="780" w:name="_Toc310261017"/>
      <w:bookmarkStart w:id="781" w:name="_Toc310345840"/>
      <w:bookmarkStart w:id="782" w:name="_Toc310346176"/>
      <w:bookmarkStart w:id="783" w:name="_Toc304825251"/>
      <w:bookmarkStart w:id="784" w:name="_Toc305071143"/>
      <w:bookmarkStart w:id="785" w:name="_Toc310232441"/>
      <w:bookmarkStart w:id="786" w:name="_Toc310238809"/>
      <w:bookmarkStart w:id="787" w:name="_Toc310261018"/>
      <w:bookmarkStart w:id="788" w:name="_Toc310345841"/>
      <w:bookmarkStart w:id="789" w:name="_Toc310346177"/>
      <w:bookmarkStart w:id="790" w:name="_Toc304825252"/>
      <w:bookmarkStart w:id="791" w:name="_Toc305071144"/>
      <w:bookmarkStart w:id="792" w:name="_Toc310232442"/>
      <w:bookmarkStart w:id="793" w:name="_Toc310238810"/>
      <w:bookmarkStart w:id="794" w:name="_Toc310261019"/>
      <w:bookmarkStart w:id="795" w:name="_Toc310345842"/>
      <w:bookmarkStart w:id="796" w:name="_Toc310346178"/>
      <w:bookmarkStart w:id="797" w:name="_Toc304825253"/>
      <w:bookmarkStart w:id="798" w:name="_Toc305071145"/>
      <w:bookmarkStart w:id="799" w:name="_Toc310232443"/>
      <w:bookmarkStart w:id="800" w:name="_Toc310238811"/>
      <w:bookmarkStart w:id="801" w:name="_Toc310261020"/>
      <w:bookmarkStart w:id="802" w:name="_Toc310345843"/>
      <w:bookmarkStart w:id="803" w:name="_Toc310346179"/>
      <w:bookmarkStart w:id="804" w:name="_Toc304825254"/>
      <w:bookmarkStart w:id="805" w:name="_Toc305071146"/>
      <w:bookmarkStart w:id="806" w:name="_Toc310232444"/>
      <w:bookmarkStart w:id="807" w:name="_Toc310238812"/>
      <w:bookmarkStart w:id="808" w:name="_Toc310261021"/>
      <w:bookmarkStart w:id="809" w:name="_Toc310345844"/>
      <w:bookmarkStart w:id="810" w:name="_Toc310346180"/>
      <w:bookmarkStart w:id="811" w:name="_Toc304825255"/>
      <w:bookmarkStart w:id="812" w:name="_Toc305071147"/>
      <w:bookmarkStart w:id="813" w:name="_Toc310232445"/>
      <w:bookmarkStart w:id="814" w:name="_Toc310238813"/>
      <w:bookmarkStart w:id="815" w:name="_Toc310261022"/>
      <w:bookmarkStart w:id="816" w:name="_Toc310345845"/>
      <w:bookmarkStart w:id="817" w:name="_Toc310346181"/>
      <w:bookmarkStart w:id="818" w:name="_Toc304825256"/>
      <w:bookmarkStart w:id="819" w:name="_Toc305071148"/>
      <w:bookmarkStart w:id="820" w:name="_Toc310232446"/>
      <w:bookmarkStart w:id="821" w:name="_Toc310238814"/>
      <w:bookmarkStart w:id="822" w:name="_Toc310261023"/>
      <w:bookmarkStart w:id="823" w:name="_Toc310345846"/>
      <w:bookmarkStart w:id="824" w:name="_Toc310346182"/>
      <w:bookmarkStart w:id="825" w:name="_Toc304825257"/>
      <w:bookmarkStart w:id="826" w:name="_Toc305071149"/>
      <w:bookmarkStart w:id="827" w:name="_Toc310232447"/>
      <w:bookmarkStart w:id="828" w:name="_Toc310238815"/>
      <w:bookmarkStart w:id="829" w:name="_Toc310261024"/>
      <w:bookmarkStart w:id="830" w:name="_Toc310345847"/>
      <w:bookmarkStart w:id="831" w:name="_Toc310346183"/>
      <w:bookmarkStart w:id="832" w:name="_Toc304825258"/>
      <w:bookmarkStart w:id="833" w:name="_Toc305071150"/>
      <w:bookmarkStart w:id="834" w:name="_Toc310232448"/>
      <w:bookmarkStart w:id="835" w:name="_Toc310238816"/>
      <w:bookmarkStart w:id="836" w:name="_Toc310261025"/>
      <w:bookmarkStart w:id="837" w:name="_Toc310345848"/>
      <w:bookmarkStart w:id="838" w:name="_Toc310346184"/>
      <w:bookmarkStart w:id="839" w:name="_Toc304825259"/>
      <w:bookmarkStart w:id="840" w:name="_Toc305071151"/>
      <w:bookmarkStart w:id="841" w:name="_Toc310232449"/>
      <w:bookmarkStart w:id="842" w:name="_Toc310238817"/>
      <w:bookmarkStart w:id="843" w:name="_Toc310261026"/>
      <w:bookmarkStart w:id="844" w:name="_Toc310345849"/>
      <w:bookmarkStart w:id="845" w:name="_Toc310346185"/>
      <w:bookmarkStart w:id="846" w:name="_Toc304825260"/>
      <w:bookmarkStart w:id="847" w:name="_Toc305071152"/>
      <w:bookmarkStart w:id="848" w:name="_Toc310232450"/>
      <w:bookmarkStart w:id="849" w:name="_Toc310238818"/>
      <w:bookmarkStart w:id="850" w:name="_Toc310261027"/>
      <w:bookmarkStart w:id="851" w:name="_Toc310345850"/>
      <w:bookmarkStart w:id="852" w:name="_Toc310346186"/>
      <w:bookmarkStart w:id="853" w:name="_Toc304825261"/>
      <w:bookmarkStart w:id="854" w:name="_Toc305071153"/>
      <w:bookmarkStart w:id="855" w:name="_Toc310232451"/>
      <w:bookmarkStart w:id="856" w:name="_Toc310238819"/>
      <w:bookmarkStart w:id="857" w:name="_Toc310261028"/>
      <w:bookmarkStart w:id="858" w:name="_Toc310345851"/>
      <w:bookmarkStart w:id="859" w:name="_Toc310346187"/>
      <w:bookmarkStart w:id="860" w:name="_Toc304825262"/>
      <w:bookmarkStart w:id="861" w:name="_Toc305071154"/>
      <w:bookmarkStart w:id="862" w:name="_Toc310232452"/>
      <w:bookmarkStart w:id="863" w:name="_Toc310238820"/>
      <w:bookmarkStart w:id="864" w:name="_Toc310261029"/>
      <w:bookmarkStart w:id="865" w:name="_Toc310345852"/>
      <w:bookmarkStart w:id="866" w:name="_Toc310346188"/>
      <w:bookmarkStart w:id="867" w:name="_Toc304825263"/>
      <w:bookmarkStart w:id="868" w:name="_Toc305071155"/>
      <w:bookmarkStart w:id="869" w:name="_Toc310232453"/>
      <w:bookmarkStart w:id="870" w:name="_Toc310238821"/>
      <w:bookmarkStart w:id="871" w:name="_Toc310261030"/>
      <w:bookmarkStart w:id="872" w:name="_Toc310345853"/>
      <w:bookmarkStart w:id="873" w:name="_Toc310346189"/>
      <w:bookmarkStart w:id="874" w:name="_Toc304825264"/>
      <w:bookmarkStart w:id="875" w:name="_Toc305071156"/>
      <w:bookmarkStart w:id="876" w:name="_Toc310232454"/>
      <w:bookmarkStart w:id="877" w:name="_Toc310238822"/>
      <w:bookmarkStart w:id="878" w:name="_Toc310261031"/>
      <w:bookmarkStart w:id="879" w:name="_Toc310345854"/>
      <w:bookmarkStart w:id="880" w:name="_Toc310346190"/>
      <w:bookmarkStart w:id="881" w:name="_Toc304825265"/>
      <w:bookmarkStart w:id="882" w:name="_Toc305071157"/>
      <w:bookmarkStart w:id="883" w:name="_Toc310232455"/>
      <w:bookmarkStart w:id="884" w:name="_Toc310238823"/>
      <w:bookmarkStart w:id="885" w:name="_Toc310261032"/>
      <w:bookmarkStart w:id="886" w:name="_Toc310345855"/>
      <w:bookmarkStart w:id="887" w:name="_Toc310346191"/>
      <w:bookmarkStart w:id="888" w:name="_Toc304825266"/>
      <w:bookmarkStart w:id="889" w:name="_Toc305071158"/>
      <w:bookmarkStart w:id="890" w:name="_Toc310232456"/>
      <w:bookmarkStart w:id="891" w:name="_Toc310238824"/>
      <w:bookmarkStart w:id="892" w:name="_Toc310261033"/>
      <w:bookmarkStart w:id="893" w:name="_Toc310345856"/>
      <w:bookmarkStart w:id="894" w:name="_Toc310346192"/>
      <w:bookmarkStart w:id="895" w:name="_Toc304825267"/>
      <w:bookmarkStart w:id="896" w:name="_Toc305071159"/>
      <w:bookmarkStart w:id="897" w:name="_Toc310232457"/>
      <w:bookmarkStart w:id="898" w:name="_Toc310238825"/>
      <w:bookmarkStart w:id="899" w:name="_Toc310261034"/>
      <w:bookmarkStart w:id="900" w:name="_Toc310345857"/>
      <w:bookmarkStart w:id="901" w:name="_Toc310346193"/>
      <w:bookmarkStart w:id="902" w:name="_Toc304825268"/>
      <w:bookmarkStart w:id="903" w:name="_Toc305071160"/>
      <w:bookmarkStart w:id="904" w:name="_Toc310232458"/>
      <w:bookmarkStart w:id="905" w:name="_Toc310238826"/>
      <w:bookmarkStart w:id="906" w:name="_Toc310261035"/>
      <w:bookmarkStart w:id="907" w:name="_Toc310345858"/>
      <w:bookmarkStart w:id="908" w:name="_Toc310346194"/>
      <w:bookmarkStart w:id="909" w:name="_Toc304825269"/>
      <w:bookmarkStart w:id="910" w:name="_Toc305071161"/>
      <w:bookmarkStart w:id="911" w:name="_Toc310232459"/>
      <w:bookmarkStart w:id="912" w:name="_Toc310238827"/>
      <w:bookmarkStart w:id="913" w:name="_Toc310261036"/>
      <w:bookmarkStart w:id="914" w:name="_Toc310345859"/>
      <w:bookmarkStart w:id="915" w:name="_Toc310346195"/>
      <w:bookmarkStart w:id="916" w:name="_Toc304825270"/>
      <w:bookmarkStart w:id="917" w:name="_Toc305071162"/>
      <w:bookmarkStart w:id="918" w:name="_Toc310232460"/>
      <w:bookmarkStart w:id="919" w:name="_Toc310238828"/>
      <w:bookmarkStart w:id="920" w:name="_Toc310261037"/>
      <w:bookmarkStart w:id="921" w:name="_Toc310345860"/>
      <w:bookmarkStart w:id="922" w:name="_Toc310346196"/>
      <w:bookmarkStart w:id="923" w:name="_Toc304825271"/>
      <w:bookmarkStart w:id="924" w:name="_Toc305071163"/>
      <w:bookmarkStart w:id="925" w:name="_Toc310232461"/>
      <w:bookmarkStart w:id="926" w:name="_Toc310238829"/>
      <w:bookmarkStart w:id="927" w:name="_Toc310261038"/>
      <w:bookmarkStart w:id="928" w:name="_Toc310345861"/>
      <w:bookmarkStart w:id="929" w:name="_Toc310346197"/>
      <w:bookmarkStart w:id="930" w:name="_Toc304825272"/>
      <w:bookmarkStart w:id="931" w:name="_Toc305071164"/>
      <w:bookmarkStart w:id="932" w:name="_Toc310232462"/>
      <w:bookmarkStart w:id="933" w:name="_Toc310238830"/>
      <w:bookmarkStart w:id="934" w:name="_Toc310261039"/>
      <w:bookmarkStart w:id="935" w:name="_Toc310345862"/>
      <w:bookmarkStart w:id="936" w:name="_Toc310346198"/>
      <w:bookmarkStart w:id="937" w:name="_Toc304825273"/>
      <w:bookmarkStart w:id="938" w:name="_Toc305071165"/>
      <w:bookmarkStart w:id="939" w:name="_Toc310232463"/>
      <w:bookmarkStart w:id="940" w:name="_Toc310238831"/>
      <w:bookmarkStart w:id="941" w:name="_Toc310261040"/>
      <w:bookmarkStart w:id="942" w:name="_Toc310345863"/>
      <w:bookmarkStart w:id="943" w:name="_Toc310346199"/>
      <w:bookmarkStart w:id="944" w:name="_Toc304825274"/>
      <w:bookmarkStart w:id="945" w:name="_Toc305071166"/>
      <w:bookmarkStart w:id="946" w:name="_Toc310232464"/>
      <w:bookmarkStart w:id="947" w:name="_Toc310238832"/>
      <w:bookmarkStart w:id="948" w:name="_Toc310261041"/>
      <w:bookmarkStart w:id="949" w:name="_Toc310345864"/>
      <w:bookmarkStart w:id="950" w:name="_Toc310346200"/>
      <w:bookmarkStart w:id="951" w:name="_Toc304825275"/>
      <w:bookmarkStart w:id="952" w:name="_Toc305071167"/>
      <w:bookmarkStart w:id="953" w:name="_Toc310232465"/>
      <w:bookmarkStart w:id="954" w:name="_Toc310238833"/>
      <w:bookmarkStart w:id="955" w:name="_Toc310261042"/>
      <w:bookmarkStart w:id="956" w:name="_Toc310345865"/>
      <w:bookmarkStart w:id="957" w:name="_Toc310346201"/>
      <w:bookmarkStart w:id="958" w:name="_Toc304825276"/>
      <w:bookmarkStart w:id="959" w:name="_Toc305071168"/>
      <w:bookmarkStart w:id="960" w:name="_Toc310232466"/>
      <w:bookmarkStart w:id="961" w:name="_Toc310238834"/>
      <w:bookmarkStart w:id="962" w:name="_Toc310261043"/>
      <w:bookmarkStart w:id="963" w:name="_Toc310345866"/>
      <w:bookmarkStart w:id="964" w:name="_Toc310346202"/>
      <w:bookmarkStart w:id="965" w:name="_Toc304825277"/>
      <w:bookmarkStart w:id="966" w:name="_Toc305071169"/>
      <w:bookmarkStart w:id="967" w:name="_Toc310232467"/>
      <w:bookmarkStart w:id="968" w:name="_Toc310238835"/>
      <w:bookmarkStart w:id="969" w:name="_Toc310261044"/>
      <w:bookmarkStart w:id="970" w:name="_Toc310345867"/>
      <w:bookmarkStart w:id="971" w:name="_Toc310346203"/>
      <w:bookmarkStart w:id="972" w:name="_Toc304825278"/>
      <w:bookmarkStart w:id="973" w:name="_Toc305071170"/>
      <w:bookmarkStart w:id="974" w:name="_Toc310232468"/>
      <w:bookmarkStart w:id="975" w:name="_Toc310238836"/>
      <w:bookmarkStart w:id="976" w:name="_Toc310261045"/>
      <w:bookmarkStart w:id="977" w:name="_Toc310345868"/>
      <w:bookmarkStart w:id="978" w:name="_Toc310346204"/>
      <w:bookmarkStart w:id="979" w:name="_Toc304825279"/>
      <w:bookmarkStart w:id="980" w:name="_Toc305071171"/>
      <w:bookmarkStart w:id="981" w:name="_Toc310232469"/>
      <w:bookmarkStart w:id="982" w:name="_Toc310238837"/>
      <w:bookmarkStart w:id="983" w:name="_Toc310261046"/>
      <w:bookmarkStart w:id="984" w:name="_Toc310345869"/>
      <w:bookmarkStart w:id="985" w:name="_Toc310346205"/>
      <w:bookmarkStart w:id="986" w:name="_Toc304825280"/>
      <w:bookmarkStart w:id="987" w:name="_Toc305071172"/>
      <w:bookmarkStart w:id="988" w:name="_Toc310232470"/>
      <w:bookmarkStart w:id="989" w:name="_Toc310238838"/>
      <w:bookmarkStart w:id="990" w:name="_Toc310261047"/>
      <w:bookmarkStart w:id="991" w:name="_Toc310345870"/>
      <w:bookmarkStart w:id="992" w:name="_Toc310346206"/>
      <w:bookmarkStart w:id="993" w:name="_Toc304825281"/>
      <w:bookmarkStart w:id="994" w:name="_Toc305071173"/>
      <w:bookmarkStart w:id="995" w:name="_Toc310232471"/>
      <w:bookmarkStart w:id="996" w:name="_Toc310238839"/>
      <w:bookmarkStart w:id="997" w:name="_Toc310261048"/>
      <w:bookmarkStart w:id="998" w:name="_Toc310345871"/>
      <w:bookmarkStart w:id="999" w:name="_Toc310346207"/>
      <w:bookmarkStart w:id="1000" w:name="_Toc304825282"/>
      <w:bookmarkStart w:id="1001" w:name="_Toc305071174"/>
      <w:bookmarkStart w:id="1002" w:name="_Toc310232472"/>
      <w:bookmarkStart w:id="1003" w:name="_Toc310238840"/>
      <w:bookmarkStart w:id="1004" w:name="_Toc310261049"/>
      <w:bookmarkStart w:id="1005" w:name="_Toc310345872"/>
      <w:bookmarkStart w:id="1006" w:name="_Toc310346208"/>
      <w:bookmarkStart w:id="1007" w:name="_Toc304825283"/>
      <w:bookmarkStart w:id="1008" w:name="_Toc305071175"/>
      <w:bookmarkStart w:id="1009" w:name="_Toc310232473"/>
      <w:bookmarkStart w:id="1010" w:name="_Toc310238841"/>
      <w:bookmarkStart w:id="1011" w:name="_Toc310261050"/>
      <w:bookmarkStart w:id="1012" w:name="_Toc310345873"/>
      <w:bookmarkStart w:id="1013" w:name="_Toc310346209"/>
      <w:bookmarkStart w:id="1014" w:name="_Toc304825284"/>
      <w:bookmarkStart w:id="1015" w:name="_Toc305071176"/>
      <w:bookmarkStart w:id="1016" w:name="_Toc310232474"/>
      <w:bookmarkStart w:id="1017" w:name="_Toc310238842"/>
      <w:bookmarkStart w:id="1018" w:name="_Toc310261051"/>
      <w:bookmarkStart w:id="1019" w:name="_Toc310345874"/>
      <w:bookmarkStart w:id="1020" w:name="_Toc310346210"/>
      <w:bookmarkStart w:id="1021" w:name="_Toc304825285"/>
      <w:bookmarkStart w:id="1022" w:name="_Toc305071177"/>
      <w:bookmarkStart w:id="1023" w:name="_Toc310232475"/>
      <w:bookmarkStart w:id="1024" w:name="_Toc310238843"/>
      <w:bookmarkStart w:id="1025" w:name="_Toc310261052"/>
      <w:bookmarkStart w:id="1026" w:name="_Toc310345875"/>
      <w:bookmarkStart w:id="1027" w:name="_Toc310346211"/>
      <w:bookmarkStart w:id="1028" w:name="_Toc304825286"/>
      <w:bookmarkStart w:id="1029" w:name="_Toc305071178"/>
      <w:bookmarkStart w:id="1030" w:name="_Toc310232476"/>
      <w:bookmarkStart w:id="1031" w:name="_Toc310238844"/>
      <w:bookmarkStart w:id="1032" w:name="_Toc310261053"/>
      <w:bookmarkStart w:id="1033" w:name="_Toc310345876"/>
      <w:bookmarkStart w:id="1034" w:name="_Toc310346212"/>
      <w:bookmarkStart w:id="1035" w:name="_Toc304825287"/>
      <w:bookmarkStart w:id="1036" w:name="_Toc305071179"/>
      <w:bookmarkStart w:id="1037" w:name="_Toc310232477"/>
      <w:bookmarkStart w:id="1038" w:name="_Toc310238845"/>
      <w:bookmarkStart w:id="1039" w:name="_Toc310261054"/>
      <w:bookmarkStart w:id="1040" w:name="_Toc310345877"/>
      <w:bookmarkStart w:id="1041" w:name="_Toc310346213"/>
      <w:bookmarkStart w:id="1042" w:name="_Toc304825288"/>
      <w:bookmarkStart w:id="1043" w:name="_Toc305071180"/>
      <w:bookmarkStart w:id="1044" w:name="_Toc310232478"/>
      <w:bookmarkStart w:id="1045" w:name="_Toc310238846"/>
      <w:bookmarkStart w:id="1046" w:name="_Toc310261055"/>
      <w:bookmarkStart w:id="1047" w:name="_Toc310345878"/>
      <w:bookmarkStart w:id="1048" w:name="_Toc310346214"/>
      <w:bookmarkStart w:id="1049" w:name="_Toc304825289"/>
      <w:bookmarkStart w:id="1050" w:name="_Toc305071181"/>
      <w:bookmarkStart w:id="1051" w:name="_Toc310232479"/>
      <w:bookmarkStart w:id="1052" w:name="_Toc310238847"/>
      <w:bookmarkStart w:id="1053" w:name="_Toc310261056"/>
      <w:bookmarkStart w:id="1054" w:name="_Toc310345879"/>
      <w:bookmarkStart w:id="1055" w:name="_Toc310346215"/>
      <w:bookmarkStart w:id="1056" w:name="_Toc304825290"/>
      <w:bookmarkStart w:id="1057" w:name="_Toc305071182"/>
      <w:bookmarkStart w:id="1058" w:name="_Toc310232480"/>
      <w:bookmarkStart w:id="1059" w:name="_Toc310238848"/>
      <w:bookmarkStart w:id="1060" w:name="_Toc310261057"/>
      <w:bookmarkStart w:id="1061" w:name="_Toc310345880"/>
      <w:bookmarkStart w:id="1062" w:name="_Toc310346216"/>
      <w:bookmarkStart w:id="1063" w:name="_Toc304825291"/>
      <w:bookmarkStart w:id="1064" w:name="_Toc305071183"/>
      <w:bookmarkStart w:id="1065" w:name="_Toc310232481"/>
      <w:bookmarkStart w:id="1066" w:name="_Toc310238849"/>
      <w:bookmarkStart w:id="1067" w:name="_Toc310261058"/>
      <w:bookmarkStart w:id="1068" w:name="_Toc310345881"/>
      <w:bookmarkStart w:id="1069" w:name="_Toc310346217"/>
      <w:bookmarkStart w:id="1070" w:name="_Toc304825292"/>
      <w:bookmarkStart w:id="1071" w:name="_Toc305071184"/>
      <w:bookmarkStart w:id="1072" w:name="_Toc310232482"/>
      <w:bookmarkStart w:id="1073" w:name="_Toc310238850"/>
      <w:bookmarkStart w:id="1074" w:name="_Toc310261059"/>
      <w:bookmarkStart w:id="1075" w:name="_Toc310345882"/>
      <w:bookmarkStart w:id="1076" w:name="_Toc310346218"/>
      <w:bookmarkStart w:id="1077" w:name="_Toc304825293"/>
      <w:bookmarkStart w:id="1078" w:name="_Toc305071185"/>
      <w:bookmarkStart w:id="1079" w:name="_Toc310232483"/>
      <w:bookmarkStart w:id="1080" w:name="_Toc310238851"/>
      <w:bookmarkStart w:id="1081" w:name="_Toc310261060"/>
      <w:bookmarkStart w:id="1082" w:name="_Toc310345883"/>
      <w:bookmarkStart w:id="1083" w:name="_Toc310346219"/>
      <w:bookmarkStart w:id="1084" w:name="_Toc304825294"/>
      <w:bookmarkStart w:id="1085" w:name="_Toc305071186"/>
      <w:bookmarkStart w:id="1086" w:name="_Toc310232484"/>
      <w:bookmarkStart w:id="1087" w:name="_Toc310238852"/>
      <w:bookmarkStart w:id="1088" w:name="_Toc310261061"/>
      <w:bookmarkStart w:id="1089" w:name="_Toc310345884"/>
      <w:bookmarkStart w:id="1090" w:name="_Toc310346220"/>
      <w:bookmarkStart w:id="1091" w:name="_Toc304825295"/>
      <w:bookmarkStart w:id="1092" w:name="_Toc305071187"/>
      <w:bookmarkStart w:id="1093" w:name="_Toc310232485"/>
      <w:bookmarkStart w:id="1094" w:name="_Toc310238853"/>
      <w:bookmarkStart w:id="1095" w:name="_Toc310261062"/>
      <w:bookmarkStart w:id="1096" w:name="_Toc310345885"/>
      <w:bookmarkStart w:id="1097" w:name="_Toc310346221"/>
      <w:bookmarkStart w:id="1098" w:name="_Toc304825296"/>
      <w:bookmarkStart w:id="1099" w:name="_Toc305071188"/>
      <w:bookmarkStart w:id="1100" w:name="_Toc310232486"/>
      <w:bookmarkStart w:id="1101" w:name="_Toc310238854"/>
      <w:bookmarkStart w:id="1102" w:name="_Toc310261063"/>
      <w:bookmarkStart w:id="1103" w:name="_Toc310345886"/>
      <w:bookmarkStart w:id="1104" w:name="_Toc310346222"/>
      <w:bookmarkStart w:id="1105" w:name="_Toc304825297"/>
      <w:bookmarkStart w:id="1106" w:name="_Toc305071189"/>
      <w:bookmarkStart w:id="1107" w:name="_Toc310232487"/>
      <w:bookmarkStart w:id="1108" w:name="_Toc310238855"/>
      <w:bookmarkStart w:id="1109" w:name="_Toc310261064"/>
      <w:bookmarkStart w:id="1110" w:name="_Toc310345887"/>
      <w:bookmarkStart w:id="1111" w:name="_Toc310346223"/>
      <w:bookmarkStart w:id="1112" w:name="_Toc304825298"/>
      <w:bookmarkStart w:id="1113" w:name="_Toc305071190"/>
      <w:bookmarkStart w:id="1114" w:name="_Toc310232488"/>
      <w:bookmarkStart w:id="1115" w:name="_Toc310238856"/>
      <w:bookmarkStart w:id="1116" w:name="_Toc310261065"/>
      <w:bookmarkStart w:id="1117" w:name="_Toc310345888"/>
      <w:bookmarkStart w:id="1118" w:name="_Toc310346224"/>
      <w:bookmarkStart w:id="1119" w:name="_Toc304825299"/>
      <w:bookmarkStart w:id="1120" w:name="_Toc305071191"/>
      <w:bookmarkStart w:id="1121" w:name="_Toc310232489"/>
      <w:bookmarkStart w:id="1122" w:name="_Toc310238857"/>
      <w:bookmarkStart w:id="1123" w:name="_Toc310261066"/>
      <w:bookmarkStart w:id="1124" w:name="_Toc310345889"/>
      <w:bookmarkStart w:id="1125" w:name="_Toc310346225"/>
      <w:bookmarkStart w:id="1126" w:name="_Toc304825300"/>
      <w:bookmarkStart w:id="1127" w:name="_Toc305071192"/>
      <w:bookmarkStart w:id="1128" w:name="_Toc310232490"/>
      <w:bookmarkStart w:id="1129" w:name="_Toc310238858"/>
      <w:bookmarkStart w:id="1130" w:name="_Toc310261067"/>
      <w:bookmarkStart w:id="1131" w:name="_Toc310345890"/>
      <w:bookmarkStart w:id="1132" w:name="_Toc310346226"/>
      <w:bookmarkStart w:id="1133" w:name="_Toc440872299"/>
      <w:bookmarkStart w:id="1134" w:name="_Toc440872389"/>
      <w:bookmarkStart w:id="1135" w:name="_Toc440876096"/>
      <w:bookmarkStart w:id="1136" w:name="_Toc444598647"/>
      <w:bookmarkStart w:id="1137" w:name="_Toc450897453"/>
      <w:bookmarkStart w:id="1138" w:name="_Toc514307898"/>
      <w:bookmarkStart w:id="1139" w:name="OLE_LINK3"/>
      <w:bookmarkStart w:id="1140" w:name="OLE_LINK4"/>
      <w:bookmarkEnd w:id="370"/>
      <w:bookmarkEnd w:id="371"/>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633287">
        <w:rPr>
          <w:rFonts w:eastAsiaTheme="majorEastAsia" w:cstheme="majorBidi"/>
          <w:lang w:eastAsia="cs-CZ"/>
        </w:rPr>
        <w:t xml:space="preserve">6.2. </w:t>
      </w:r>
      <w:r w:rsidRPr="00633287">
        <w:rPr>
          <w:rFonts w:eastAsiaTheme="majorEastAsia" w:cstheme="majorBidi"/>
          <w:lang w:eastAsia="cs-CZ"/>
        </w:rPr>
        <w:tab/>
        <w:t>Zákazky nespadajúce pod zákon o verejnom obstarávaní</w:t>
      </w:r>
      <w:bookmarkEnd w:id="1136"/>
      <w:bookmarkEnd w:id="1137"/>
      <w:bookmarkEnd w:id="1138"/>
    </w:p>
    <w:p w:rsidR="0085017C" w:rsidRPr="00633287" w:rsidRDefault="0085017C" w:rsidP="00905DE9">
      <w:pPr>
        <w:autoSpaceDE w:val="0"/>
        <w:autoSpaceDN w:val="0"/>
        <w:adjustRightInd w:val="0"/>
        <w:spacing w:after="120"/>
        <w:ind w:firstLine="708"/>
        <w:jc w:val="both"/>
        <w:rPr>
          <w:rFonts w:ascii="Arial Narrow" w:hAnsi="Arial Narrow" w:cs="Arial"/>
          <w:sz w:val="20"/>
          <w:szCs w:val="20"/>
        </w:rPr>
      </w:pPr>
      <w:r w:rsidRPr="00633287">
        <w:rPr>
          <w:rFonts w:ascii="Arial Narrow" w:hAnsi="Arial Narrow" w:cs="Arial"/>
          <w:sz w:val="20"/>
          <w:szCs w:val="20"/>
        </w:rPr>
        <w:t xml:space="preserve">Pravidlá a povinnosti uvádzané v tejto kapitole ako aj v metodickom pokyne CKO č. 12 k zadávaniu zákaziek nespadajúcich pod zákon o verejnom obstarávaní sa vzťahujú na všetky zákazky nespadajúce pod ZVO, </w:t>
      </w:r>
      <w:r w:rsidRPr="00633287">
        <w:rPr>
          <w:rFonts w:ascii="Arial Narrow" w:hAnsi="Arial Narrow" w:cs="Arial"/>
          <w:b/>
          <w:sz w:val="20"/>
          <w:szCs w:val="20"/>
        </w:rPr>
        <w:t>bez ohľadu na skutočnosť, či ich zrealizoval žiadateľ ešte pred schválením ŽoNFP, alebo až po schválení tejto ŽoNFP.</w:t>
      </w:r>
      <w:r w:rsidRPr="00633287">
        <w:rPr>
          <w:rFonts w:ascii="Arial Narrow" w:hAnsi="Arial Narrow" w:cs="Arial"/>
          <w:sz w:val="20"/>
          <w:szCs w:val="20"/>
        </w:rPr>
        <w:t xml:space="preserve"> Pokiaľ teda žiadateľ v budúcnosti už ako prijímateľ predloží poskytovateľovi</w:t>
      </w:r>
      <w:r w:rsidRPr="00633287" w:rsidDel="008204A0">
        <w:rPr>
          <w:rFonts w:ascii="Arial Narrow" w:hAnsi="Arial Narrow" w:cs="Arial"/>
          <w:sz w:val="20"/>
          <w:szCs w:val="20"/>
        </w:rPr>
        <w:t xml:space="preserve"> </w:t>
      </w:r>
      <w:r w:rsidRPr="00633287">
        <w:rPr>
          <w:rFonts w:ascii="Arial Narrow" w:hAnsi="Arial Narrow" w:cs="Arial"/>
          <w:sz w:val="20"/>
          <w:szCs w:val="20"/>
        </w:rPr>
        <w:t>zákazku, pri ktorej obstarávaní nepostupoval podľa pravidiel uvedených v tejto kapitole a pravidiel uvedených v metodickom pokyne CKO č. 12</w:t>
      </w:r>
      <w:r w:rsidRPr="00633287">
        <w:rPr>
          <w:rFonts w:ascii="Arial Narrow" w:hAnsi="Arial Narrow"/>
          <w:sz w:val="20"/>
          <w:szCs w:val="20"/>
        </w:rPr>
        <w:t xml:space="preserve"> </w:t>
      </w:r>
      <w:r w:rsidRPr="00633287">
        <w:rPr>
          <w:rFonts w:ascii="Arial Narrow" w:hAnsi="Arial Narrow" w:cs="Arial"/>
          <w:sz w:val="20"/>
          <w:szCs w:val="20"/>
        </w:rPr>
        <w:t xml:space="preserve">k zadávaniu zákaziek nespadajúcich pod zákon o verejnom obstarávaní, </w:t>
      </w:r>
      <w:r w:rsidRPr="00633287">
        <w:rPr>
          <w:rFonts w:ascii="Arial Narrow" w:hAnsi="Arial Narrow" w:cs="Arial"/>
          <w:b/>
          <w:sz w:val="20"/>
          <w:szCs w:val="20"/>
        </w:rPr>
        <w:t>poskytovateľ je povinný vylúčiť výdavky vyplývajúce z takéhoto obstarávania v plnom rozsahu.</w:t>
      </w:r>
    </w:p>
    <w:p w:rsidR="0085017C" w:rsidRPr="00633287" w:rsidRDefault="0085017C" w:rsidP="00905DE9">
      <w:pPr>
        <w:spacing w:after="120"/>
        <w:ind w:firstLine="708"/>
        <w:jc w:val="both"/>
        <w:rPr>
          <w:rFonts w:ascii="Arial Narrow" w:hAnsi="Arial Narrow" w:cs="Arial"/>
          <w:sz w:val="20"/>
          <w:szCs w:val="20"/>
        </w:rPr>
      </w:pPr>
      <w:r w:rsidRPr="00633287">
        <w:rPr>
          <w:rFonts w:ascii="Arial Narrow" w:hAnsi="Arial Narrow" w:cs="Arial"/>
          <w:sz w:val="20"/>
          <w:szCs w:val="20"/>
        </w:rPr>
        <w:t xml:space="preserve">ZVO v § 1 </w:t>
      </w:r>
      <w:r w:rsidR="00653DA6">
        <w:rPr>
          <w:rFonts w:ascii="Arial Narrow" w:hAnsi="Arial Narrow" w:cs="Arial"/>
          <w:sz w:val="20"/>
          <w:szCs w:val="20"/>
        </w:rPr>
        <w:t>a § 8 ods. (3)</w:t>
      </w:r>
      <w:r w:rsidRPr="00633287">
        <w:rPr>
          <w:rFonts w:ascii="Arial Narrow" w:hAnsi="Arial Narrow" w:cs="Arial"/>
          <w:sz w:val="20"/>
          <w:szCs w:val="20"/>
        </w:rPr>
        <w:t xml:space="preserve"> uvádza prípady, na ktoré sa nevzťahuje povinný postup podľa ZVO. S ohľadom na dodržanie princípov uvedených v metodickom pokyne CKO č. 12 k zadávaniu zákaziek nespadajúcich pod zákon o verejnom obstarávaní 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w:t>
      </w:r>
    </w:p>
    <w:p w:rsidR="00653DA6" w:rsidRDefault="001E378C" w:rsidP="00653DA6">
      <w:pPr>
        <w:tabs>
          <w:tab w:val="left" w:pos="1014"/>
        </w:tabs>
        <w:spacing w:after="120"/>
        <w:jc w:val="both"/>
        <w:rPr>
          <w:rFonts w:ascii="Arial Narrow" w:hAnsi="Arial Narrow" w:cs="Arial"/>
          <w:sz w:val="20"/>
          <w:szCs w:val="20"/>
        </w:rPr>
      </w:pPr>
      <w:r>
        <w:rPr>
          <w:rFonts w:ascii="Arial Narrow" w:hAnsi="Arial Narrow" w:cs="Arial"/>
          <w:sz w:val="20"/>
          <w:szCs w:val="20"/>
        </w:rPr>
        <w:tab/>
      </w:r>
      <w:r w:rsidR="0085017C" w:rsidRPr="00633287">
        <w:rPr>
          <w:rFonts w:ascii="Arial Narrow" w:hAnsi="Arial Narrow" w:cs="Arial"/>
          <w:sz w:val="20"/>
          <w:szCs w:val="20"/>
        </w:rPr>
        <w:t>Je potrebné, aby žiadateľ vykonal prieskum trhu</w:t>
      </w:r>
      <w:r w:rsidR="0085017C" w:rsidRPr="00633287">
        <w:rPr>
          <w:rFonts w:ascii="Arial Narrow" w:hAnsi="Arial Narrow"/>
          <w:sz w:val="20"/>
          <w:szCs w:val="20"/>
        </w:rPr>
        <w:t>.</w:t>
      </w:r>
      <w:r w:rsidR="0085017C" w:rsidRPr="00633287">
        <w:rPr>
          <w:rFonts w:ascii="Arial Narrow" w:hAnsi="Arial Narrow" w:cs="Arial"/>
          <w:sz w:val="20"/>
          <w:szCs w:val="20"/>
        </w:rPr>
        <w:t xml:space="preserve"> </w:t>
      </w:r>
      <w:r w:rsidR="00653DA6" w:rsidRPr="00FD737F">
        <w:rPr>
          <w:rFonts w:ascii="Arial Narrow" w:hAnsi="Arial Narrow"/>
          <w:sz w:val="20"/>
          <w:szCs w:val="20"/>
        </w:rPr>
        <w:t xml:space="preserve">Prieskum trhu má byť aktuálny v čase začatia postupu zadávania zákazky. </w:t>
      </w:r>
      <w:r w:rsidR="00653DA6" w:rsidRPr="00633287">
        <w:rPr>
          <w:rFonts w:ascii="Arial Narrow" w:hAnsi="Arial Narrow" w:cs="Arial"/>
          <w:sz w:val="20"/>
          <w:szCs w:val="20"/>
        </w:rPr>
        <w:t xml:space="preserve"> </w:t>
      </w:r>
      <w:r w:rsidR="00653DA6" w:rsidRPr="00FD737F">
        <w:rPr>
          <w:rFonts w:ascii="Arial Narrow" w:hAnsi="Arial Narrow" w:cs="Arial"/>
          <w:sz w:val="20"/>
          <w:szCs w:val="20"/>
        </w:rPr>
        <w:t xml:space="preserve">Povinnosť vykonať prieskum trhu je aj v prípade </w:t>
      </w:r>
      <w:r w:rsidR="00653DA6">
        <w:rPr>
          <w:rFonts w:ascii="Arial Narrow" w:hAnsi="Arial Narrow" w:cs="Arial"/>
          <w:sz w:val="20"/>
          <w:szCs w:val="20"/>
        </w:rPr>
        <w:t>žiadateľa</w:t>
      </w:r>
      <w:r w:rsidR="00653DA6" w:rsidRPr="00FD737F">
        <w:rPr>
          <w:rFonts w:ascii="Arial Narrow" w:hAnsi="Arial Narrow" w:cs="Arial"/>
          <w:sz w:val="20"/>
          <w:szCs w:val="20"/>
        </w:rPr>
        <w:t>, ktorý je osobou podľa § 8 ods. 3 ZVO.</w:t>
      </w:r>
    </w:p>
    <w:p w:rsidR="0085017C" w:rsidRPr="00633287" w:rsidRDefault="0085017C" w:rsidP="0085017C">
      <w:pPr>
        <w:tabs>
          <w:tab w:val="left" w:pos="1014"/>
        </w:tabs>
        <w:spacing w:after="120"/>
        <w:jc w:val="both"/>
        <w:rPr>
          <w:rFonts w:ascii="Arial Narrow" w:hAnsi="Arial Narrow" w:cs="Arial"/>
          <w:sz w:val="20"/>
          <w:szCs w:val="20"/>
        </w:rPr>
      </w:pPr>
      <w:r w:rsidRPr="00633287">
        <w:rPr>
          <w:rFonts w:ascii="Arial Narrow" w:hAnsi="Arial Narrow" w:cs="Arial"/>
          <w:sz w:val="20"/>
          <w:szCs w:val="20"/>
        </w:rPr>
        <w:t xml:space="preserve">Žiadateľ osloví </w:t>
      </w:r>
      <w:r w:rsidRPr="00633287">
        <w:rPr>
          <w:rFonts w:ascii="Arial Narrow" w:hAnsi="Arial Narrow" w:cs="Arial"/>
          <w:b/>
          <w:sz w:val="20"/>
          <w:szCs w:val="20"/>
        </w:rPr>
        <w:t>minimálne 3 potenciálnych dodávateľov</w:t>
      </w:r>
      <w:r w:rsidRPr="00633287">
        <w:rPr>
          <w:rFonts w:ascii="Arial Narrow" w:hAnsi="Arial Narrow" w:cs="Arial"/>
          <w:sz w:val="20"/>
          <w:szCs w:val="20"/>
        </w:rPr>
        <w:t>, pričom stanoví lehotu na predkladanie ponúk primerane, avšak minimálne 3 pracovné dni. Výzva na predloženie ponuky obsahuje najmä:</w:t>
      </w:r>
    </w:p>
    <w:p w:rsidR="0085017C" w:rsidRPr="00633287" w:rsidRDefault="0085017C" w:rsidP="00905DE9">
      <w:pPr>
        <w:pStyle w:val="Odsekzoznamu0"/>
        <w:numPr>
          <w:ilvl w:val="0"/>
          <w:numId w:val="93"/>
        </w:numPr>
        <w:tabs>
          <w:tab w:val="clear" w:pos="1070"/>
          <w:tab w:val="num" w:pos="1276"/>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identifikačné údaje žiadateľa/prijímateľa,</w:t>
      </w:r>
    </w:p>
    <w:p w:rsidR="0085017C" w:rsidRPr="00633287" w:rsidRDefault="0085017C" w:rsidP="00905DE9">
      <w:pPr>
        <w:pStyle w:val="Odsekzoznamu0"/>
        <w:numPr>
          <w:ilvl w:val="0"/>
          <w:numId w:val="93"/>
        </w:numPr>
        <w:tabs>
          <w:tab w:val="clear" w:pos="1070"/>
          <w:tab w:val="num" w:pos="1276"/>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opis predmetu zákazky,</w:t>
      </w:r>
    </w:p>
    <w:p w:rsidR="0085017C" w:rsidRPr="00633287" w:rsidRDefault="0085017C" w:rsidP="00905DE9">
      <w:pPr>
        <w:pStyle w:val="Odsekzoznamu0"/>
        <w:numPr>
          <w:ilvl w:val="0"/>
          <w:numId w:val="93"/>
        </w:numPr>
        <w:tabs>
          <w:tab w:val="clear" w:pos="1070"/>
          <w:tab w:val="num" w:pos="1276"/>
        </w:tabs>
        <w:autoSpaceDE w:val="0"/>
        <w:autoSpaceDN w:val="0"/>
        <w:adjustRightInd w:val="0"/>
        <w:spacing w:after="12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lehotu na predkladanie ponúk s uvedením adresy, na ktorú</w:t>
      </w:r>
      <w:r w:rsidR="001E378C">
        <w:rPr>
          <w:rFonts w:ascii="Arial Narrow" w:hAnsi="Arial Narrow" w:cs="Arial"/>
          <w:sz w:val="20"/>
          <w:szCs w:val="20"/>
        </w:rPr>
        <w:t xml:space="preserve"> je ponuku potrebné predložiť.</w:t>
      </w:r>
    </w:p>
    <w:p w:rsidR="0085017C" w:rsidRPr="00633287" w:rsidRDefault="0085017C" w:rsidP="00905DE9">
      <w:pPr>
        <w:spacing w:after="120"/>
        <w:ind w:firstLine="284"/>
        <w:jc w:val="both"/>
        <w:rPr>
          <w:rFonts w:ascii="Arial Narrow" w:hAnsi="Arial Narrow"/>
          <w:sz w:val="20"/>
          <w:szCs w:val="20"/>
        </w:rPr>
      </w:pPr>
      <w:r w:rsidRPr="00633287">
        <w:rPr>
          <w:rFonts w:ascii="Arial Narrow" w:hAnsi="Arial Narrow"/>
          <w:sz w:val="20"/>
          <w:szCs w:val="20"/>
        </w:rPr>
        <w:t>Žiadateľ postupuje pri vyhodnotení prieskumu trhu v súlade s vyššie uvedenými princípmi a kritériami.</w:t>
      </w:r>
    </w:p>
    <w:p w:rsidR="0085017C" w:rsidRPr="00633287" w:rsidRDefault="0085017C" w:rsidP="001E378C">
      <w:pPr>
        <w:autoSpaceDE w:val="0"/>
        <w:autoSpaceDN w:val="0"/>
        <w:adjustRightInd w:val="0"/>
        <w:spacing w:after="120"/>
        <w:ind w:firstLine="284"/>
        <w:jc w:val="both"/>
        <w:rPr>
          <w:rFonts w:ascii="Arial Narrow" w:hAnsi="Arial Narrow" w:cs="Arial"/>
          <w:sz w:val="20"/>
          <w:szCs w:val="20"/>
        </w:rPr>
      </w:pPr>
      <w:r w:rsidRPr="00633287">
        <w:rPr>
          <w:rFonts w:ascii="Arial Narrow" w:hAnsi="Arial Narrow" w:cs="Arial"/>
          <w:sz w:val="20"/>
          <w:szCs w:val="20"/>
        </w:rPr>
        <w:lastRenderedPageBreak/>
        <w:t>Rozsah dokumentácie potrebnej pri predložení na administratívnu  finančnú kontrolu  VO  (až v štádiu po podpise zmluvy o poskytnutí NFP):</w:t>
      </w:r>
    </w:p>
    <w:p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riadne zdôvodnenie použitej výnimky podložené relevantnou dokumentáciou,</w:t>
      </w:r>
    </w:p>
    <w:p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výzva na predkladanie ponúk, vrátane potvrdenia o odoslaní alebo doručení potenciálnym dodávateľom,</w:t>
      </w:r>
    </w:p>
    <w:p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ponuky jednotlivých uchádzačov, vrátane dokladov preukazujúcich predloženie ponúk (dátum a čas),</w:t>
      </w:r>
    </w:p>
    <w:p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zápisnica z vyhodnotenia ponúk,</w:t>
      </w:r>
    </w:p>
    <w:p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návrh zmluvy s úspešným uchádzačom alebo zmluva uzavretá s úspešným uchádzačom (potvrdenie o zverejnení uzavretej zmluvy medzi prijímateľom a úspešným uchádzačom v CRZ, resp. na webovom sídle prijímateľa),</w:t>
      </w:r>
    </w:p>
    <w:p w:rsidR="0085017C" w:rsidRPr="00633287" w:rsidRDefault="0085017C" w:rsidP="00905DE9">
      <w:pPr>
        <w:pStyle w:val="Odsekzoznamu0"/>
        <w:numPr>
          <w:ilvl w:val="1"/>
          <w:numId w:val="94"/>
        </w:numPr>
        <w:tabs>
          <w:tab w:val="left" w:pos="284"/>
        </w:tabs>
        <w:autoSpaceDE w:val="0"/>
        <w:autoSpaceDN w:val="0"/>
        <w:adjustRightInd w:val="0"/>
        <w:spacing w:after="12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ďalšie relevantné doklady</w:t>
      </w:r>
    </w:p>
    <w:p w:rsidR="0085017C" w:rsidRPr="00633287" w:rsidRDefault="0085017C" w:rsidP="00905DE9">
      <w:pPr>
        <w:spacing w:after="120"/>
        <w:ind w:firstLine="708"/>
        <w:jc w:val="both"/>
        <w:rPr>
          <w:rFonts w:ascii="Arial Narrow" w:hAnsi="Arial Narrow"/>
          <w:sz w:val="20"/>
          <w:szCs w:val="20"/>
        </w:rPr>
      </w:pPr>
      <w:r w:rsidRPr="00633287">
        <w:rPr>
          <w:rFonts w:ascii="Arial Narrow" w:eastAsiaTheme="majorEastAsia" w:hAnsi="Arial Narrow"/>
          <w:bCs/>
          <w:sz w:val="20"/>
          <w:szCs w:val="20"/>
          <w:lang w:eastAsia="cs-CZ"/>
        </w:rPr>
        <w:t xml:space="preserve">AK </w:t>
      </w:r>
      <w:r w:rsidRPr="00633287">
        <w:rPr>
          <w:rFonts w:ascii="Arial Narrow" w:hAnsi="Arial Narrow"/>
          <w:sz w:val="20"/>
          <w:szCs w:val="20"/>
        </w:rPr>
        <w:t xml:space="preserve">plnenie môže zabezpečiť len jediný dodávateľ a z tohto dôvodu </w:t>
      </w:r>
      <w:r w:rsidRPr="00633287">
        <w:rPr>
          <w:rFonts w:ascii="Arial Narrow" w:hAnsi="Arial Narrow"/>
          <w:b/>
          <w:sz w:val="20"/>
          <w:szCs w:val="20"/>
        </w:rPr>
        <w:t>nie je možné objektívne požadovať oslovenie viacerých potenciálnych dodávateľov</w:t>
      </w:r>
      <w:r w:rsidRPr="00633287">
        <w:rPr>
          <w:rFonts w:ascii="Arial Narrow" w:hAnsi="Arial Narrow"/>
          <w:sz w:val="20"/>
          <w:szCs w:val="20"/>
        </w:rPr>
        <w:t xml:space="preserve">, musí  žiadateľ/prijímateľ túto skutočnosť </w:t>
      </w:r>
      <w:r w:rsidRPr="00633287">
        <w:rPr>
          <w:rFonts w:ascii="Arial Narrow" w:hAnsi="Arial Narrow"/>
          <w:b/>
          <w:sz w:val="20"/>
          <w:szCs w:val="20"/>
        </w:rPr>
        <w:t>písomne zdôvodniť a doložiť relevantným dokladom preukazujúcim túto skutočnosť</w:t>
      </w:r>
      <w:r w:rsidRPr="00633287">
        <w:rPr>
          <w:rFonts w:ascii="Arial Narrow" w:hAnsi="Arial Narrow"/>
          <w:sz w:val="20"/>
          <w:szCs w:val="20"/>
        </w:rPr>
        <w:t xml:space="preserve">. </w:t>
      </w:r>
      <w:r w:rsidRPr="00633287">
        <w:rPr>
          <w:rFonts w:ascii="Arial Narrow" w:hAnsi="Arial Narrow"/>
          <w:b/>
          <w:sz w:val="20"/>
          <w:szCs w:val="20"/>
        </w:rPr>
        <w:t>Dôkazné bremeno je teda v plnej miere na verejnom obstarávateľovi.</w:t>
      </w:r>
    </w:p>
    <w:p w:rsidR="0085017C" w:rsidRPr="00633287" w:rsidRDefault="0085017C" w:rsidP="00905DE9">
      <w:pPr>
        <w:spacing w:after="120"/>
        <w:ind w:firstLine="708"/>
        <w:jc w:val="both"/>
        <w:rPr>
          <w:rFonts w:ascii="Arial Narrow" w:hAnsi="Arial Narrow"/>
          <w:sz w:val="20"/>
          <w:szCs w:val="20"/>
        </w:rPr>
      </w:pPr>
      <w:r w:rsidRPr="00633287">
        <w:rPr>
          <w:rFonts w:ascii="Arial Narrow" w:hAnsi="Arial Narrow"/>
          <w:sz w:val="20"/>
          <w:szCs w:val="20"/>
        </w:rPr>
        <w:t xml:space="preserve">Rovnako bude žiadateľ/prijímateľ povinný </w:t>
      </w:r>
      <w:r w:rsidRPr="00633287">
        <w:rPr>
          <w:rFonts w:ascii="Arial Narrow" w:hAnsi="Arial Narrow"/>
          <w:b/>
          <w:sz w:val="20"/>
          <w:szCs w:val="20"/>
        </w:rPr>
        <w:t xml:space="preserve">písomne zdôvodniť a doložiť relevantným dokladom aj skutočnosť, </w:t>
      </w:r>
      <w:r w:rsidRPr="00633287">
        <w:rPr>
          <w:rFonts w:ascii="Arial Narrow" w:hAnsi="Arial Narrow"/>
          <w:sz w:val="20"/>
          <w:szCs w:val="20"/>
        </w:rPr>
        <w:t xml:space="preserve">keď je objektívne možné osloviť menej ako troch potenciálnych dodávateľov.  Aj v takomto prípade je však </w:t>
      </w:r>
      <w:r w:rsidRPr="00633287">
        <w:rPr>
          <w:rFonts w:ascii="Arial Narrow" w:hAnsi="Arial Narrow"/>
          <w:b/>
          <w:sz w:val="20"/>
          <w:szCs w:val="20"/>
        </w:rPr>
        <w:t>povinný vykonať prieskum trhu.</w:t>
      </w:r>
    </w:p>
    <w:p w:rsidR="0085017C" w:rsidRPr="00633287" w:rsidRDefault="0085017C" w:rsidP="00905DE9">
      <w:pPr>
        <w:spacing w:after="120"/>
        <w:ind w:firstLine="708"/>
        <w:jc w:val="both"/>
        <w:rPr>
          <w:rFonts w:ascii="Arial Narrow" w:hAnsi="Arial Narrow"/>
          <w:sz w:val="20"/>
          <w:szCs w:val="20"/>
        </w:rPr>
      </w:pPr>
      <w:r w:rsidRPr="00633287">
        <w:rPr>
          <w:rFonts w:ascii="Arial Narrow" w:hAnsi="Arial Narrow"/>
          <w:sz w:val="20"/>
          <w:szCs w:val="20"/>
        </w:rPr>
        <w:t xml:space="preserve">V prípade, ak bude žiadateľovi </w:t>
      </w:r>
      <w:r w:rsidRPr="00633287">
        <w:rPr>
          <w:rFonts w:ascii="Arial Narrow" w:hAnsi="Arial Narrow"/>
          <w:b/>
          <w:sz w:val="20"/>
          <w:szCs w:val="20"/>
        </w:rPr>
        <w:t xml:space="preserve">predložená len jedna ponuka </w:t>
      </w:r>
      <w:r w:rsidRPr="00633287">
        <w:rPr>
          <w:rFonts w:ascii="Arial Narrow" w:hAnsi="Arial Narrow"/>
          <w:sz w:val="20"/>
          <w:szCs w:val="20"/>
        </w:rPr>
        <w:t xml:space="preserve">(t.j. bez ohľadu na to, či boli oslovení 1,2 alebo 3 potenciálni dodávatelia), bude ako prijímateľ povinný predložiť Poskytovateľovi </w:t>
      </w:r>
      <w:r w:rsidRPr="00633287">
        <w:rPr>
          <w:rFonts w:ascii="Arial Narrow" w:hAnsi="Arial Narrow"/>
          <w:b/>
          <w:sz w:val="20"/>
          <w:szCs w:val="20"/>
        </w:rPr>
        <w:t xml:space="preserve">ďalší dôkaz o tom, že cena za poskytované plnenie je hospodárna </w:t>
      </w:r>
      <w:r w:rsidRPr="00633287">
        <w:rPr>
          <w:rFonts w:ascii="Arial Narrow" w:hAnsi="Arial Narrow"/>
          <w:sz w:val="20"/>
          <w:szCs w:val="20"/>
        </w:rPr>
        <w:t>(napr. znalecký posudok a pod. – v závislosti od predmetu zákazky)</w:t>
      </w:r>
      <w:r w:rsidRPr="00633287">
        <w:rPr>
          <w:rFonts w:ascii="Arial Narrow" w:hAnsi="Arial Narrow"/>
          <w:b/>
          <w:sz w:val="20"/>
          <w:szCs w:val="20"/>
        </w:rPr>
        <w:t>.</w:t>
      </w:r>
    </w:p>
    <w:p w:rsidR="001E378C" w:rsidRDefault="0085017C" w:rsidP="00905DE9">
      <w:pPr>
        <w:spacing w:after="120"/>
        <w:ind w:firstLine="708"/>
        <w:rPr>
          <w:rFonts w:ascii="Arial Narrow" w:hAnsi="Arial Narrow"/>
          <w:sz w:val="20"/>
          <w:szCs w:val="20"/>
        </w:rPr>
      </w:pPr>
      <w:r w:rsidRPr="00633287">
        <w:rPr>
          <w:rFonts w:ascii="Arial Narrow" w:hAnsi="Arial Narrow"/>
          <w:sz w:val="20"/>
          <w:szCs w:val="20"/>
        </w:rPr>
        <w:t>Pravidlá uvedené v tejto kapitole a v metodickom pokyne CKO č. 12 sa nevzťahujú na uzatváranie pracovných zmlúv, dohôd o prácach vykonávaných mimo pracovného pomeru alebo obdobného pracovného vzťahu</w:t>
      </w:r>
      <w:r w:rsidR="00450C55" w:rsidRPr="00633287">
        <w:rPr>
          <w:rFonts w:ascii="Arial Narrow" w:hAnsi="Arial Narrow"/>
          <w:sz w:val="20"/>
          <w:szCs w:val="20"/>
        </w:rPr>
        <w:t>.</w:t>
      </w:r>
    </w:p>
    <w:p w:rsidR="007E2195" w:rsidRDefault="007E2195" w:rsidP="00905DE9">
      <w:pPr>
        <w:spacing w:after="120"/>
        <w:ind w:firstLine="708"/>
        <w:jc w:val="both"/>
        <w:rPr>
          <w:rFonts w:ascii="Arial Narrow" w:eastAsiaTheme="majorEastAsia" w:hAnsi="Arial Narrow" w:cstheme="majorBidi"/>
          <w:sz w:val="20"/>
          <w:szCs w:val="20"/>
          <w:lang w:eastAsia="cs-CZ"/>
        </w:rPr>
      </w:pPr>
      <w:r>
        <w:rPr>
          <w:rFonts w:ascii="Arial Narrow" w:hAnsi="Arial Narrow"/>
          <w:sz w:val="20"/>
          <w:szCs w:val="20"/>
        </w:rPr>
        <w:t>Žiadateľ nesmie zadať zákazku v zmysle § 1 ods. 2 ZVO s cieľom vyhnúť sa použitiu pravidiel a postupov zadávania zákaziek podľa ZVO. V prípade, že SO identifikuje takéto neoprávnené použitie zadávania zákaziek, je povinný výdavky vyplývajúce z takéhoto obstarávania vylúčiť z financovania v plnom rozsahu.</w:t>
      </w:r>
    </w:p>
    <w:p w:rsidR="00653DA6" w:rsidRPr="00511D42" w:rsidRDefault="00653DA6" w:rsidP="00653DA6">
      <w:pPr>
        <w:spacing w:after="120"/>
        <w:ind w:firstLine="708"/>
        <w:jc w:val="both"/>
        <w:rPr>
          <w:rFonts w:ascii="Arial Narrow" w:eastAsiaTheme="majorEastAsia" w:hAnsi="Arial Narrow"/>
          <w:bCs/>
          <w:sz w:val="20"/>
          <w:szCs w:val="20"/>
          <w:lang w:eastAsia="cs-CZ"/>
        </w:rPr>
      </w:pPr>
      <w:r w:rsidRPr="00511D42">
        <w:rPr>
          <w:rFonts w:ascii="Arial Narrow" w:eastAsiaTheme="majorEastAsia" w:hAnsi="Arial Narrow"/>
          <w:bCs/>
          <w:sz w:val="20"/>
          <w:szCs w:val="20"/>
          <w:lang w:eastAsia="cs-CZ"/>
        </w:rPr>
        <w:t xml:space="preserve">V prípade, ak žiadateľ uvedie už zákazku nespadajúcu pod ZVO v žiadosti o NFP, je povinný nahrať </w:t>
      </w:r>
      <w:r>
        <w:rPr>
          <w:rFonts w:ascii="Arial Narrow" w:eastAsiaTheme="majorEastAsia" w:hAnsi="Arial Narrow"/>
          <w:bCs/>
          <w:sz w:val="20"/>
          <w:szCs w:val="20"/>
          <w:lang w:eastAsia="cs-CZ"/>
        </w:rPr>
        <w:br/>
      </w:r>
      <w:r w:rsidRPr="00511D42">
        <w:rPr>
          <w:rFonts w:ascii="Arial Narrow" w:eastAsiaTheme="majorEastAsia" w:hAnsi="Arial Narrow"/>
          <w:bCs/>
          <w:sz w:val="20"/>
          <w:szCs w:val="20"/>
          <w:lang w:eastAsia="cs-CZ"/>
        </w:rPr>
        <w:t>do ITMS2014+ kompletnú dokumentáciu k</w:t>
      </w:r>
      <w:r>
        <w:rPr>
          <w:rFonts w:ascii="Arial Narrow" w:eastAsiaTheme="majorEastAsia" w:hAnsi="Arial Narrow"/>
          <w:bCs/>
          <w:sz w:val="20"/>
          <w:szCs w:val="20"/>
          <w:lang w:eastAsia="cs-CZ"/>
        </w:rPr>
        <w:t> </w:t>
      </w:r>
      <w:r w:rsidRPr="00511D42">
        <w:rPr>
          <w:rFonts w:ascii="Arial Narrow" w:eastAsiaTheme="majorEastAsia" w:hAnsi="Arial Narrow"/>
          <w:bCs/>
          <w:sz w:val="20"/>
          <w:szCs w:val="20"/>
          <w:lang w:eastAsia="cs-CZ"/>
        </w:rPr>
        <w:t>takejto</w:t>
      </w:r>
      <w:r>
        <w:rPr>
          <w:rFonts w:ascii="Arial Narrow" w:eastAsiaTheme="majorEastAsia" w:hAnsi="Arial Narrow"/>
          <w:bCs/>
          <w:sz w:val="20"/>
          <w:szCs w:val="20"/>
          <w:lang w:eastAsia="cs-CZ"/>
        </w:rPr>
        <w:t xml:space="preserve"> zákazke </w:t>
      </w:r>
      <w:r w:rsidRPr="00511D42">
        <w:rPr>
          <w:rFonts w:ascii="Arial Narrow" w:eastAsiaTheme="majorEastAsia" w:hAnsi="Arial Narrow"/>
          <w:bCs/>
          <w:sz w:val="20"/>
          <w:szCs w:val="20"/>
          <w:lang w:eastAsia="cs-CZ"/>
        </w:rPr>
        <w:t>už v čase predkladania žiadosti o NFP.</w:t>
      </w:r>
    </w:p>
    <w:p w:rsidR="00653DA6" w:rsidRDefault="00653DA6" w:rsidP="00653DA6">
      <w:pPr>
        <w:spacing w:after="120"/>
        <w:ind w:firstLine="708"/>
        <w:jc w:val="both"/>
        <w:rPr>
          <w:rFonts w:ascii="Arial Narrow" w:eastAsiaTheme="majorEastAsia" w:hAnsi="Arial Narrow"/>
          <w:bCs/>
          <w:sz w:val="20"/>
          <w:szCs w:val="20"/>
          <w:lang w:eastAsia="cs-CZ"/>
        </w:rPr>
      </w:pPr>
      <w:r w:rsidRPr="00511D42">
        <w:rPr>
          <w:rFonts w:ascii="Arial Narrow" w:eastAsiaTheme="majorEastAsia" w:hAnsi="Arial Narrow"/>
          <w:bCs/>
          <w:sz w:val="20"/>
          <w:szCs w:val="20"/>
          <w:lang w:eastAsia="cs-CZ"/>
        </w:rPr>
        <w:t xml:space="preserve">Minimálny rozsah dokumentácie, ktorú prijímateľ povinne predkladá prostredníctvom  ITMS2014+ v prípade zákaziek nespadajúcich pod ZVO, je výzva na predkladanie ponúk (ak je relevantné), odôvodnenie použitia výnimky </w:t>
      </w:r>
      <w:r>
        <w:rPr>
          <w:rFonts w:ascii="Arial Narrow" w:eastAsiaTheme="majorEastAsia" w:hAnsi="Arial Narrow"/>
          <w:bCs/>
          <w:sz w:val="20"/>
          <w:szCs w:val="20"/>
          <w:lang w:eastAsia="cs-CZ"/>
        </w:rPr>
        <w:br/>
      </w:r>
      <w:r w:rsidRPr="00511D42">
        <w:rPr>
          <w:rFonts w:ascii="Arial Narrow" w:eastAsiaTheme="majorEastAsia" w:hAnsi="Arial Narrow"/>
          <w:bCs/>
          <w:sz w:val="20"/>
          <w:szCs w:val="20"/>
          <w:lang w:eastAsia="cs-CZ"/>
        </w:rPr>
        <w:t>v zmysle § 1 ZVO, zápisnica z vyhodnotenia ponúk a zmluva s úspešným uchádzačom.</w:t>
      </w:r>
    </w:p>
    <w:p w:rsidR="007E2195" w:rsidRDefault="007E2195" w:rsidP="00905DE9">
      <w:pPr>
        <w:spacing w:after="120"/>
        <w:ind w:firstLine="708"/>
        <w:rPr>
          <w:rFonts w:ascii="Arial Narrow" w:hAnsi="Arial Narrow"/>
          <w:sz w:val="20"/>
          <w:szCs w:val="20"/>
        </w:rPr>
      </w:pPr>
    </w:p>
    <w:p w:rsidR="006E7C0A" w:rsidRPr="00633287" w:rsidRDefault="006E7C0A" w:rsidP="00905DE9">
      <w:pPr>
        <w:spacing w:after="120"/>
        <w:ind w:firstLine="708"/>
        <w:rPr>
          <w:rFonts w:ascii="Arial Narrow" w:eastAsiaTheme="majorEastAsia" w:hAnsi="Arial Narrow" w:cstheme="majorBidi"/>
          <w:b/>
          <w:bCs/>
          <w:sz w:val="28"/>
          <w:szCs w:val="28"/>
          <w:lang w:eastAsia="cs-CZ"/>
        </w:rPr>
      </w:pPr>
    </w:p>
    <w:p w:rsidR="00735D6E" w:rsidRPr="00633287" w:rsidRDefault="007D69D4">
      <w:pPr>
        <w:rPr>
          <w:rFonts w:ascii="Arial Narrow" w:hAnsi="Arial Narrow" w:cs="Arial"/>
          <w:b/>
          <w:bCs/>
          <w:kern w:val="36"/>
          <w:sz w:val="20"/>
          <w:szCs w:val="20"/>
        </w:rPr>
      </w:pPr>
      <w:bookmarkStart w:id="1141" w:name="_Toc419882570"/>
      <w:bookmarkStart w:id="1142" w:name="_Toc415388690"/>
      <w:bookmarkStart w:id="1143" w:name="_Toc419724317"/>
      <w:bookmarkStart w:id="1144" w:name="_Toc419882599"/>
      <w:bookmarkStart w:id="1145" w:name="_Toc415387894"/>
      <w:bookmarkStart w:id="1146" w:name="_Toc415388698"/>
      <w:bookmarkStart w:id="1147" w:name="_Toc419724325"/>
      <w:bookmarkStart w:id="1148" w:name="_Toc419882607"/>
      <w:bookmarkStart w:id="1149" w:name="_Toc415387895"/>
      <w:bookmarkStart w:id="1150" w:name="_Toc415388699"/>
      <w:bookmarkStart w:id="1151" w:name="_Toc419724326"/>
      <w:bookmarkStart w:id="1152" w:name="_Toc419882608"/>
      <w:bookmarkStart w:id="1153" w:name="_Toc415387896"/>
      <w:bookmarkStart w:id="1154" w:name="_Toc415388700"/>
      <w:bookmarkStart w:id="1155" w:name="_Toc419724327"/>
      <w:bookmarkStart w:id="1156" w:name="_Toc419882609"/>
      <w:bookmarkStart w:id="1157" w:name="_Toc310232498"/>
      <w:bookmarkStart w:id="1158" w:name="_Toc310238866"/>
      <w:bookmarkStart w:id="1159" w:name="_Toc310261075"/>
      <w:bookmarkStart w:id="1160" w:name="_Toc310345898"/>
      <w:bookmarkStart w:id="1161" w:name="_Toc310346234"/>
      <w:bookmarkStart w:id="1162" w:name="_Toc248025242"/>
      <w:bookmarkStart w:id="1163" w:name="_Toc415387899"/>
      <w:bookmarkStart w:id="1164" w:name="_Toc415388712"/>
      <w:bookmarkStart w:id="1165" w:name="_Toc419724339"/>
      <w:bookmarkStart w:id="1166" w:name="_Toc419882621"/>
      <w:bookmarkStart w:id="1167" w:name="_Toc415387900"/>
      <w:bookmarkStart w:id="1168" w:name="_Toc415388713"/>
      <w:bookmarkStart w:id="1169" w:name="_Toc419724340"/>
      <w:bookmarkStart w:id="1170" w:name="_Toc419882622"/>
      <w:bookmarkStart w:id="1171" w:name="_Toc334207602"/>
      <w:bookmarkStart w:id="1172" w:name="_Toc310232500"/>
      <w:bookmarkStart w:id="1173" w:name="_Toc310238868"/>
      <w:bookmarkStart w:id="1174" w:name="_Toc310261077"/>
      <w:bookmarkStart w:id="1175" w:name="_Toc310345900"/>
      <w:bookmarkStart w:id="1176" w:name="_Toc310346236"/>
      <w:bookmarkStart w:id="1177" w:name="_Toc414539799"/>
      <w:bookmarkStart w:id="1178" w:name="_Toc414738551"/>
      <w:bookmarkStart w:id="1179" w:name="_Toc414867064"/>
      <w:bookmarkStart w:id="1180" w:name="_Toc414869504"/>
      <w:bookmarkStart w:id="1181" w:name="_Toc415388718"/>
      <w:bookmarkStart w:id="1182" w:name="_Toc419724345"/>
      <w:bookmarkStart w:id="1183" w:name="_Toc419882627"/>
      <w:bookmarkStart w:id="1184" w:name="_Toc415388719"/>
      <w:bookmarkStart w:id="1185" w:name="_Toc419724346"/>
      <w:bookmarkStart w:id="1186" w:name="_Toc419882628"/>
      <w:bookmarkStart w:id="1187" w:name="_Toc415388720"/>
      <w:bookmarkStart w:id="1188" w:name="_Toc419724347"/>
      <w:bookmarkStart w:id="1189" w:name="_Toc419882629"/>
      <w:bookmarkStart w:id="1190" w:name="_Toc415388722"/>
      <w:bookmarkStart w:id="1191" w:name="_Toc419724349"/>
      <w:bookmarkStart w:id="1192" w:name="_Toc419882631"/>
      <w:bookmarkStart w:id="1193" w:name="_Toc415388723"/>
      <w:bookmarkStart w:id="1194" w:name="_Toc419724350"/>
      <w:bookmarkStart w:id="1195" w:name="_Toc419882632"/>
      <w:bookmarkStart w:id="1196" w:name="_Toc415388724"/>
      <w:bookmarkStart w:id="1197" w:name="_Toc419724351"/>
      <w:bookmarkStart w:id="1198" w:name="_Toc419882633"/>
      <w:bookmarkStart w:id="1199" w:name="_Toc415388726"/>
      <w:bookmarkStart w:id="1200" w:name="_Toc419724353"/>
      <w:bookmarkStart w:id="1201" w:name="_Toc419882635"/>
      <w:bookmarkStart w:id="1202" w:name="_Toc310232503"/>
      <w:bookmarkStart w:id="1203" w:name="_Toc310238871"/>
      <w:bookmarkStart w:id="1204" w:name="_Toc310261080"/>
      <w:bookmarkStart w:id="1205" w:name="_Toc310345903"/>
      <w:bookmarkStart w:id="1206" w:name="_Toc310346239"/>
      <w:bookmarkStart w:id="1207" w:name="_Toc415388729"/>
      <w:bookmarkStart w:id="1208" w:name="_Toc419724356"/>
      <w:bookmarkStart w:id="1209" w:name="_Toc419882638"/>
      <w:bookmarkStart w:id="1210" w:name="_Toc334207608"/>
      <w:bookmarkStart w:id="1211" w:name="_Toc415388730"/>
      <w:bookmarkStart w:id="1212" w:name="_Toc419724357"/>
      <w:bookmarkStart w:id="1213" w:name="_Toc419882639"/>
      <w:bookmarkStart w:id="1214" w:name="_Toc415388731"/>
      <w:bookmarkStart w:id="1215" w:name="_Toc419724358"/>
      <w:bookmarkStart w:id="1216" w:name="_Toc419882640"/>
      <w:bookmarkStart w:id="1217" w:name="_Toc415388732"/>
      <w:bookmarkStart w:id="1218" w:name="_Toc419724359"/>
      <w:bookmarkStart w:id="1219" w:name="_Toc419882641"/>
      <w:bookmarkStart w:id="1220" w:name="_Toc415388734"/>
      <w:bookmarkStart w:id="1221" w:name="_Toc419724361"/>
      <w:bookmarkStart w:id="1222" w:name="_Toc419882643"/>
      <w:bookmarkStart w:id="1223" w:name="_Toc415388741"/>
      <w:bookmarkStart w:id="1224" w:name="_Toc419724368"/>
      <w:bookmarkStart w:id="1225" w:name="_Toc419882650"/>
      <w:bookmarkStart w:id="1226" w:name="_Toc415388742"/>
      <w:bookmarkStart w:id="1227" w:name="_Toc419724369"/>
      <w:bookmarkStart w:id="1228" w:name="_Toc419882651"/>
      <w:bookmarkStart w:id="1229" w:name="_Toc415388743"/>
      <w:bookmarkStart w:id="1230" w:name="_Toc419724370"/>
      <w:bookmarkStart w:id="1231" w:name="_Toc419882652"/>
      <w:bookmarkStart w:id="1232" w:name="_Toc415388744"/>
      <w:bookmarkStart w:id="1233" w:name="_Toc419724371"/>
      <w:bookmarkStart w:id="1234" w:name="_Toc419882653"/>
      <w:bookmarkStart w:id="1235" w:name="_Toc415388745"/>
      <w:bookmarkStart w:id="1236" w:name="_Toc419724372"/>
      <w:bookmarkStart w:id="1237" w:name="_Toc419882654"/>
      <w:bookmarkStart w:id="1238" w:name="_Toc415388747"/>
      <w:bookmarkStart w:id="1239" w:name="_Toc419724374"/>
      <w:bookmarkStart w:id="1240" w:name="_Toc419882656"/>
      <w:bookmarkStart w:id="1241" w:name="_Toc415388749"/>
      <w:bookmarkStart w:id="1242" w:name="_Toc419724376"/>
      <w:bookmarkStart w:id="1243" w:name="_Toc419882658"/>
      <w:bookmarkStart w:id="1244" w:name="_Toc415388750"/>
      <w:bookmarkStart w:id="1245" w:name="_Toc419724377"/>
      <w:bookmarkStart w:id="1246" w:name="_Toc419882659"/>
      <w:bookmarkStart w:id="1247" w:name="_Toc415388751"/>
      <w:bookmarkStart w:id="1248" w:name="_Toc419724378"/>
      <w:bookmarkStart w:id="1249" w:name="_Toc419882660"/>
      <w:bookmarkStart w:id="1250" w:name="_Toc415388752"/>
      <w:bookmarkStart w:id="1251" w:name="_Toc419724379"/>
      <w:bookmarkStart w:id="1252" w:name="_Toc419882661"/>
      <w:bookmarkStart w:id="1253" w:name="_Toc415388753"/>
      <w:bookmarkStart w:id="1254" w:name="_Toc419724380"/>
      <w:bookmarkStart w:id="1255" w:name="_Toc419882662"/>
      <w:bookmarkStart w:id="1256" w:name="_Toc415388754"/>
      <w:bookmarkStart w:id="1257" w:name="_Toc419724381"/>
      <w:bookmarkStart w:id="1258" w:name="_Toc419882663"/>
      <w:bookmarkStart w:id="1259" w:name="_Toc415388755"/>
      <w:bookmarkStart w:id="1260" w:name="_Toc419724382"/>
      <w:bookmarkStart w:id="1261" w:name="_Toc419882664"/>
      <w:bookmarkStart w:id="1262" w:name="_Toc415388756"/>
      <w:bookmarkStart w:id="1263" w:name="_Toc419724383"/>
      <w:bookmarkStart w:id="1264" w:name="_Toc419882665"/>
      <w:bookmarkStart w:id="1265" w:name="_Toc310345906"/>
      <w:bookmarkStart w:id="1266" w:name="_Toc310346242"/>
      <w:bookmarkStart w:id="1267" w:name="_Toc304825313"/>
      <w:bookmarkStart w:id="1268" w:name="_Toc305071205"/>
      <w:bookmarkStart w:id="1269" w:name="_Toc310232506"/>
      <w:bookmarkStart w:id="1270" w:name="_Toc310238874"/>
      <w:bookmarkStart w:id="1271" w:name="_Toc310261083"/>
      <w:bookmarkStart w:id="1272" w:name="_Toc310345907"/>
      <w:bookmarkStart w:id="1273" w:name="_Toc310346243"/>
      <w:bookmarkStart w:id="1274" w:name="_Toc304825372"/>
      <w:bookmarkStart w:id="1275" w:name="_Toc305071264"/>
      <w:bookmarkStart w:id="1276" w:name="_Toc310232565"/>
      <w:bookmarkStart w:id="1277" w:name="_Toc310238933"/>
      <w:bookmarkStart w:id="1278" w:name="_Toc310261142"/>
      <w:bookmarkStart w:id="1279" w:name="_Toc310345966"/>
      <w:bookmarkStart w:id="1280" w:name="_Toc310346302"/>
      <w:bookmarkStart w:id="1281" w:name="_Toc304825373"/>
      <w:bookmarkStart w:id="1282" w:name="_Toc305071265"/>
      <w:bookmarkStart w:id="1283" w:name="_Toc310232566"/>
      <w:bookmarkStart w:id="1284" w:name="_Toc310238934"/>
      <w:bookmarkStart w:id="1285" w:name="_Toc310261143"/>
      <w:bookmarkStart w:id="1286" w:name="_Toc310345967"/>
      <w:bookmarkStart w:id="1287" w:name="_Toc310346303"/>
      <w:bookmarkStart w:id="1288" w:name="_Toc304825377"/>
      <w:bookmarkStart w:id="1289" w:name="_Toc305071269"/>
      <w:bookmarkStart w:id="1290" w:name="_Toc310232570"/>
      <w:bookmarkStart w:id="1291" w:name="_Toc310238938"/>
      <w:bookmarkStart w:id="1292" w:name="_Toc310261147"/>
      <w:bookmarkStart w:id="1293" w:name="_Toc310345971"/>
      <w:bookmarkStart w:id="1294" w:name="_Toc310346307"/>
      <w:bookmarkStart w:id="1295" w:name="_Toc304825382"/>
      <w:bookmarkStart w:id="1296" w:name="_Toc305071274"/>
      <w:bookmarkStart w:id="1297" w:name="_Toc310232575"/>
      <w:bookmarkStart w:id="1298" w:name="_Toc310238943"/>
      <w:bookmarkStart w:id="1299" w:name="_Toc310261152"/>
      <w:bookmarkStart w:id="1300" w:name="_Toc310345976"/>
      <w:bookmarkStart w:id="1301" w:name="_Toc310346312"/>
      <w:bookmarkStart w:id="1302" w:name="_Toc304825387"/>
      <w:bookmarkStart w:id="1303" w:name="_Toc305071279"/>
      <w:bookmarkStart w:id="1304" w:name="_Toc310232580"/>
      <w:bookmarkStart w:id="1305" w:name="_Toc310238948"/>
      <w:bookmarkStart w:id="1306" w:name="_Toc310261157"/>
      <w:bookmarkStart w:id="1307" w:name="_Toc310345981"/>
      <w:bookmarkStart w:id="1308" w:name="_Toc310346317"/>
      <w:bookmarkStart w:id="1309" w:name="_Toc304825392"/>
      <w:bookmarkStart w:id="1310" w:name="_Toc305071284"/>
      <w:bookmarkStart w:id="1311" w:name="_Toc310232585"/>
      <w:bookmarkStart w:id="1312" w:name="_Toc310238953"/>
      <w:bookmarkStart w:id="1313" w:name="_Toc310261162"/>
      <w:bookmarkStart w:id="1314" w:name="_Toc310345986"/>
      <w:bookmarkStart w:id="1315" w:name="_Toc310346322"/>
      <w:bookmarkStart w:id="1316" w:name="_Toc304825393"/>
      <w:bookmarkStart w:id="1317" w:name="_Toc305071285"/>
      <w:bookmarkStart w:id="1318" w:name="_Toc310232586"/>
      <w:bookmarkStart w:id="1319" w:name="_Toc310238954"/>
      <w:bookmarkStart w:id="1320" w:name="_Toc310261163"/>
      <w:bookmarkStart w:id="1321" w:name="_Toc310345987"/>
      <w:bookmarkStart w:id="1322" w:name="_Toc310346323"/>
      <w:bookmarkStart w:id="1323" w:name="_Toc304825394"/>
      <w:bookmarkStart w:id="1324" w:name="_Toc305071286"/>
      <w:bookmarkStart w:id="1325" w:name="_Toc310232587"/>
      <w:bookmarkStart w:id="1326" w:name="_Toc310238955"/>
      <w:bookmarkStart w:id="1327" w:name="_Toc310261164"/>
      <w:bookmarkStart w:id="1328" w:name="_Toc310345988"/>
      <w:bookmarkStart w:id="1329" w:name="_Toc310346324"/>
      <w:bookmarkStart w:id="1330" w:name="_Toc304825398"/>
      <w:bookmarkStart w:id="1331" w:name="_Toc305071290"/>
      <w:bookmarkStart w:id="1332" w:name="_Toc310232591"/>
      <w:bookmarkStart w:id="1333" w:name="_Toc310238959"/>
      <w:bookmarkStart w:id="1334" w:name="_Toc310261168"/>
      <w:bookmarkStart w:id="1335" w:name="_Toc310345992"/>
      <w:bookmarkStart w:id="1336" w:name="_Toc310346328"/>
      <w:bookmarkStart w:id="1337" w:name="_Toc304825403"/>
      <w:bookmarkStart w:id="1338" w:name="_Toc305071295"/>
      <w:bookmarkStart w:id="1339" w:name="_Toc310232596"/>
      <w:bookmarkStart w:id="1340" w:name="_Toc310238964"/>
      <w:bookmarkStart w:id="1341" w:name="_Toc310261173"/>
      <w:bookmarkStart w:id="1342" w:name="_Toc310345997"/>
      <w:bookmarkStart w:id="1343" w:name="_Toc310346333"/>
      <w:bookmarkStart w:id="1344" w:name="_Toc304825409"/>
      <w:bookmarkStart w:id="1345" w:name="_Toc305071301"/>
      <w:bookmarkStart w:id="1346" w:name="_Toc310232602"/>
      <w:bookmarkStart w:id="1347" w:name="_Toc310238970"/>
      <w:bookmarkStart w:id="1348" w:name="_Toc310261179"/>
      <w:bookmarkStart w:id="1349" w:name="_Toc310346003"/>
      <w:bookmarkStart w:id="1350" w:name="_Toc310346339"/>
      <w:bookmarkStart w:id="1351" w:name="_Toc304825415"/>
      <w:bookmarkStart w:id="1352" w:name="_Toc305071307"/>
      <w:bookmarkStart w:id="1353" w:name="_Toc310232608"/>
      <w:bookmarkStart w:id="1354" w:name="_Toc310238976"/>
      <w:bookmarkStart w:id="1355" w:name="_Toc310261185"/>
      <w:bookmarkStart w:id="1356" w:name="_Toc310346009"/>
      <w:bookmarkStart w:id="1357" w:name="_Toc310346345"/>
      <w:bookmarkStart w:id="1358" w:name="_Toc304825416"/>
      <w:bookmarkStart w:id="1359" w:name="_Toc305071308"/>
      <w:bookmarkStart w:id="1360" w:name="_Toc310232609"/>
      <w:bookmarkStart w:id="1361" w:name="_Toc310238977"/>
      <w:bookmarkStart w:id="1362" w:name="_Toc310261186"/>
      <w:bookmarkStart w:id="1363" w:name="_Toc310346010"/>
      <w:bookmarkStart w:id="1364" w:name="_Toc310346346"/>
      <w:bookmarkStart w:id="1365" w:name="_Toc304825417"/>
      <w:bookmarkStart w:id="1366" w:name="_Toc305071309"/>
      <w:bookmarkStart w:id="1367" w:name="_Toc310232610"/>
      <w:bookmarkStart w:id="1368" w:name="_Toc310238978"/>
      <w:bookmarkStart w:id="1369" w:name="_Toc310261187"/>
      <w:bookmarkStart w:id="1370" w:name="_Toc310346011"/>
      <w:bookmarkStart w:id="1371" w:name="_Toc310346347"/>
      <w:bookmarkStart w:id="1372" w:name="_Toc304825421"/>
      <w:bookmarkStart w:id="1373" w:name="_Toc305071313"/>
      <w:bookmarkStart w:id="1374" w:name="_Toc310232614"/>
      <w:bookmarkStart w:id="1375" w:name="_Toc310238982"/>
      <w:bookmarkStart w:id="1376" w:name="_Toc310261191"/>
      <w:bookmarkStart w:id="1377" w:name="_Toc310346015"/>
      <w:bookmarkStart w:id="1378" w:name="_Toc310346351"/>
      <w:bookmarkStart w:id="1379" w:name="_Toc304825426"/>
      <w:bookmarkStart w:id="1380" w:name="_Toc305071318"/>
      <w:bookmarkStart w:id="1381" w:name="_Toc310232619"/>
      <w:bookmarkStart w:id="1382" w:name="_Toc310238987"/>
      <w:bookmarkStart w:id="1383" w:name="_Toc310261196"/>
      <w:bookmarkStart w:id="1384" w:name="_Toc310346020"/>
      <w:bookmarkStart w:id="1385" w:name="_Toc310346356"/>
      <w:bookmarkStart w:id="1386" w:name="_Toc304825432"/>
      <w:bookmarkStart w:id="1387" w:name="_Toc305071324"/>
      <w:bookmarkStart w:id="1388" w:name="_Toc310232625"/>
      <w:bookmarkStart w:id="1389" w:name="_Toc310238993"/>
      <w:bookmarkStart w:id="1390" w:name="_Toc310261202"/>
      <w:bookmarkStart w:id="1391" w:name="_Toc310346026"/>
      <w:bookmarkStart w:id="1392" w:name="_Toc310346362"/>
      <w:bookmarkStart w:id="1393" w:name="_Toc304825438"/>
      <w:bookmarkStart w:id="1394" w:name="_Toc305071330"/>
      <w:bookmarkStart w:id="1395" w:name="_Toc310232631"/>
      <w:bookmarkStart w:id="1396" w:name="_Toc310238999"/>
      <w:bookmarkStart w:id="1397" w:name="_Toc310261208"/>
      <w:bookmarkStart w:id="1398" w:name="_Toc310346032"/>
      <w:bookmarkStart w:id="1399" w:name="_Toc310346368"/>
      <w:bookmarkStart w:id="1400" w:name="_Toc304825439"/>
      <w:bookmarkStart w:id="1401" w:name="_Toc305071331"/>
      <w:bookmarkStart w:id="1402" w:name="_Toc310232632"/>
      <w:bookmarkStart w:id="1403" w:name="_Toc310239000"/>
      <w:bookmarkStart w:id="1404" w:name="_Toc310261209"/>
      <w:bookmarkStart w:id="1405" w:name="_Toc310346033"/>
      <w:bookmarkStart w:id="1406" w:name="_Toc310346369"/>
      <w:bookmarkStart w:id="1407" w:name="_Toc304825440"/>
      <w:bookmarkStart w:id="1408" w:name="_Toc305071332"/>
      <w:bookmarkStart w:id="1409" w:name="_Toc310232633"/>
      <w:bookmarkStart w:id="1410" w:name="_Toc310239001"/>
      <w:bookmarkStart w:id="1411" w:name="_Toc310261210"/>
      <w:bookmarkStart w:id="1412" w:name="_Toc310346034"/>
      <w:bookmarkStart w:id="1413" w:name="_Toc310346370"/>
      <w:bookmarkStart w:id="1414" w:name="_Toc304825444"/>
      <w:bookmarkStart w:id="1415" w:name="_Toc305071336"/>
      <w:bookmarkStart w:id="1416" w:name="_Toc310232637"/>
      <w:bookmarkStart w:id="1417" w:name="_Toc310239005"/>
      <w:bookmarkStart w:id="1418" w:name="_Toc310261214"/>
      <w:bookmarkStart w:id="1419" w:name="_Toc310346038"/>
      <w:bookmarkStart w:id="1420" w:name="_Toc310346374"/>
      <w:bookmarkStart w:id="1421" w:name="_Toc304825449"/>
      <w:bookmarkStart w:id="1422" w:name="_Toc305071341"/>
      <w:bookmarkStart w:id="1423" w:name="_Toc310232642"/>
      <w:bookmarkStart w:id="1424" w:name="_Toc310239010"/>
      <w:bookmarkStart w:id="1425" w:name="_Toc310261219"/>
      <w:bookmarkStart w:id="1426" w:name="_Toc310346043"/>
      <w:bookmarkStart w:id="1427" w:name="_Toc310346379"/>
      <w:bookmarkStart w:id="1428" w:name="_Toc304825455"/>
      <w:bookmarkStart w:id="1429" w:name="_Toc305071347"/>
      <w:bookmarkStart w:id="1430" w:name="_Toc310232648"/>
      <w:bookmarkStart w:id="1431" w:name="_Toc310239016"/>
      <w:bookmarkStart w:id="1432" w:name="_Toc310261225"/>
      <w:bookmarkStart w:id="1433" w:name="_Toc310346049"/>
      <w:bookmarkStart w:id="1434" w:name="_Toc310346385"/>
      <w:bookmarkStart w:id="1435" w:name="_Toc304825461"/>
      <w:bookmarkStart w:id="1436" w:name="_Toc305071353"/>
      <w:bookmarkStart w:id="1437" w:name="_Toc310232654"/>
      <w:bookmarkStart w:id="1438" w:name="_Toc310239022"/>
      <w:bookmarkStart w:id="1439" w:name="_Toc310261231"/>
      <w:bookmarkStart w:id="1440" w:name="_Toc310346055"/>
      <w:bookmarkStart w:id="1441" w:name="_Toc310346391"/>
      <w:bookmarkStart w:id="1442" w:name="_Toc304825462"/>
      <w:bookmarkStart w:id="1443" w:name="_Toc305071354"/>
      <w:bookmarkStart w:id="1444" w:name="_Toc310232655"/>
      <w:bookmarkStart w:id="1445" w:name="_Toc310239023"/>
      <w:bookmarkStart w:id="1446" w:name="_Toc310261232"/>
      <w:bookmarkStart w:id="1447" w:name="_Toc310346056"/>
      <w:bookmarkStart w:id="1448" w:name="_Toc310346392"/>
      <w:bookmarkStart w:id="1449" w:name="_Toc304825463"/>
      <w:bookmarkStart w:id="1450" w:name="_Toc305071355"/>
      <w:bookmarkStart w:id="1451" w:name="_Toc310232656"/>
      <w:bookmarkStart w:id="1452" w:name="_Toc310239024"/>
      <w:bookmarkStart w:id="1453" w:name="_Toc310261233"/>
      <w:bookmarkStart w:id="1454" w:name="_Toc310346057"/>
      <w:bookmarkStart w:id="1455" w:name="_Toc310346393"/>
      <w:bookmarkStart w:id="1456" w:name="_Toc304825467"/>
      <w:bookmarkStart w:id="1457" w:name="_Toc305071359"/>
      <w:bookmarkStart w:id="1458" w:name="_Toc310232660"/>
      <w:bookmarkStart w:id="1459" w:name="_Toc310239028"/>
      <w:bookmarkStart w:id="1460" w:name="_Toc310261237"/>
      <w:bookmarkStart w:id="1461" w:name="_Toc310346061"/>
      <w:bookmarkStart w:id="1462" w:name="_Toc310346397"/>
      <w:bookmarkStart w:id="1463" w:name="_Toc304825473"/>
      <w:bookmarkStart w:id="1464" w:name="_Toc305071365"/>
      <w:bookmarkStart w:id="1465" w:name="_Toc310232666"/>
      <w:bookmarkStart w:id="1466" w:name="_Toc310239034"/>
      <w:bookmarkStart w:id="1467" w:name="_Toc310261243"/>
      <w:bookmarkStart w:id="1468" w:name="_Toc310346067"/>
      <w:bookmarkStart w:id="1469" w:name="_Toc310346403"/>
      <w:bookmarkStart w:id="1470" w:name="_Toc304825479"/>
      <w:bookmarkStart w:id="1471" w:name="_Toc305071371"/>
      <w:bookmarkStart w:id="1472" w:name="_Toc310232672"/>
      <w:bookmarkStart w:id="1473" w:name="_Toc310239040"/>
      <w:bookmarkStart w:id="1474" w:name="_Toc310261249"/>
      <w:bookmarkStart w:id="1475" w:name="_Toc310346073"/>
      <w:bookmarkStart w:id="1476" w:name="_Toc310346409"/>
      <w:bookmarkStart w:id="1477" w:name="_Toc304825485"/>
      <w:bookmarkStart w:id="1478" w:name="_Toc305071377"/>
      <w:bookmarkStart w:id="1479" w:name="_Toc310232678"/>
      <w:bookmarkStart w:id="1480" w:name="_Toc310239046"/>
      <w:bookmarkStart w:id="1481" w:name="_Toc310261255"/>
      <w:bookmarkStart w:id="1482" w:name="_Toc310346079"/>
      <w:bookmarkStart w:id="1483" w:name="_Toc310346415"/>
      <w:bookmarkStart w:id="1484" w:name="_Toc440876098"/>
      <w:bookmarkStart w:id="1485" w:name="_Toc265597297"/>
      <w:bookmarkStart w:id="1486" w:name="_Toc403563904"/>
      <w:bookmarkStart w:id="1487" w:name="_Toc248025248"/>
      <w:bookmarkStart w:id="1488" w:name="_Toc248025247"/>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r w:rsidRPr="00633287">
        <w:rPr>
          <w:rFonts w:ascii="Arial Narrow" w:hAnsi="Arial Narrow"/>
          <w:sz w:val="20"/>
          <w:szCs w:val="20"/>
        </w:rPr>
        <w:br w:type="page"/>
      </w:r>
    </w:p>
    <w:p w:rsidR="00CD5573" w:rsidRPr="00193802" w:rsidRDefault="00D82156" w:rsidP="00193802">
      <w:pPr>
        <w:pStyle w:val="Nadpis1"/>
        <w:keepLines/>
        <w:pageBreakBefore w:val="0"/>
        <w:widowControl w:val="0"/>
        <w:numPr>
          <w:ilvl w:val="0"/>
          <w:numId w:val="4"/>
        </w:numPr>
        <w:adjustRightInd w:val="0"/>
        <w:spacing w:before="0" w:after="0"/>
        <w:ind w:left="0" w:firstLine="0"/>
        <w:jc w:val="both"/>
        <w:textAlignment w:val="baseline"/>
        <w:rPr>
          <w:rFonts w:eastAsiaTheme="majorEastAsia" w:cstheme="majorBidi"/>
          <w:sz w:val="26"/>
          <w:szCs w:val="26"/>
          <w:lang w:eastAsia="cs-CZ"/>
        </w:rPr>
      </w:pPr>
      <w:bookmarkStart w:id="1489" w:name="_Toc514160695"/>
      <w:bookmarkStart w:id="1490" w:name="_Toc514307899"/>
      <w:bookmarkStart w:id="1491" w:name="_Toc436989163"/>
      <w:bookmarkStart w:id="1492" w:name="_Toc450897455"/>
      <w:r w:rsidRPr="00193802">
        <w:rPr>
          <w:rFonts w:ascii="Arial Narrow" w:eastAsiaTheme="majorEastAsia" w:hAnsi="Arial Narrow" w:cstheme="majorBidi"/>
          <w:kern w:val="0"/>
          <w:szCs w:val="28"/>
          <w:lang w:eastAsia="cs-CZ"/>
        </w:rPr>
        <w:lastRenderedPageBreak/>
        <w:t>M</w:t>
      </w:r>
      <w:r w:rsidR="00662AF1" w:rsidRPr="00193802">
        <w:rPr>
          <w:rFonts w:ascii="Arial Narrow" w:eastAsiaTheme="majorEastAsia" w:hAnsi="Arial Narrow" w:cstheme="majorBidi"/>
          <w:kern w:val="0"/>
          <w:szCs w:val="28"/>
          <w:lang w:eastAsia="cs-CZ"/>
        </w:rPr>
        <w:t>ERATEĽNÉ UKAZOVATELE, SANKČNÝ MECHANIZMUS</w:t>
      </w:r>
      <w:bookmarkEnd w:id="1489"/>
      <w:bookmarkEnd w:id="1490"/>
      <w:r w:rsidR="00662AF1" w:rsidRPr="00193802">
        <w:rPr>
          <w:rFonts w:ascii="Arial Narrow" w:eastAsiaTheme="majorEastAsia" w:hAnsi="Arial Narrow" w:cstheme="majorBidi"/>
          <w:kern w:val="0"/>
          <w:szCs w:val="28"/>
          <w:lang w:eastAsia="cs-CZ"/>
        </w:rPr>
        <w:t xml:space="preserve"> </w:t>
      </w:r>
      <w:bookmarkStart w:id="1493" w:name="_Toc450897456"/>
      <w:bookmarkEnd w:id="1485"/>
      <w:bookmarkEnd w:id="1486"/>
      <w:bookmarkEnd w:id="1491"/>
      <w:bookmarkEnd w:id="1492"/>
    </w:p>
    <w:p w:rsidR="0080056C" w:rsidRPr="00633287" w:rsidRDefault="0080056C" w:rsidP="0019380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1494" w:name="_Toc514307900"/>
      <w:r w:rsidRPr="00633287">
        <w:rPr>
          <w:rFonts w:eastAsiaTheme="majorEastAsia" w:cstheme="majorBidi"/>
          <w:sz w:val="26"/>
          <w:szCs w:val="26"/>
          <w:lang w:eastAsia="cs-CZ"/>
        </w:rPr>
        <w:t>Merateľné ukazovatele</w:t>
      </w:r>
      <w:bookmarkStart w:id="1495" w:name="_Toc440876101"/>
      <w:bookmarkEnd w:id="1493"/>
      <w:bookmarkEnd w:id="1494"/>
      <w:bookmarkEnd w:id="1495"/>
    </w:p>
    <w:p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bookmarkStart w:id="1496" w:name="OLE_LINK5"/>
      <w:bookmarkStart w:id="1497" w:name="OLE_LINK6"/>
      <w:r w:rsidRPr="00633287">
        <w:rPr>
          <w:rFonts w:ascii="Arial Narrow" w:hAnsi="Arial Narrow" w:cs="Arial"/>
          <w:color w:val="000000"/>
          <w:sz w:val="20"/>
          <w:szCs w:val="20"/>
        </w:rPr>
        <w:t>SO v rámci výzvy</w:t>
      </w:r>
      <w:r w:rsidR="00C45440">
        <w:rPr>
          <w:rFonts w:ascii="Arial Narrow" w:hAnsi="Arial Narrow" w:cs="Arial"/>
          <w:color w:val="000000"/>
          <w:sz w:val="20"/>
          <w:szCs w:val="20"/>
        </w:rPr>
        <w:t>/vyzvania</w:t>
      </w:r>
      <w:r w:rsidRPr="00633287">
        <w:rPr>
          <w:rFonts w:ascii="Arial Narrow" w:hAnsi="Arial Narrow" w:cs="Arial"/>
          <w:color w:val="000000"/>
          <w:sz w:val="20"/>
          <w:szCs w:val="20"/>
        </w:rPr>
        <w:t xml:space="preserve"> definuje vo vzťahu k jednotlivým typom aktivít zodpovedajúce </w:t>
      </w:r>
      <w:r w:rsidR="00193802">
        <w:rPr>
          <w:rFonts w:ascii="Arial Narrow" w:hAnsi="Arial Narrow" w:cs="Arial"/>
          <w:color w:val="000000"/>
          <w:sz w:val="20"/>
          <w:szCs w:val="20"/>
        </w:rPr>
        <w:t xml:space="preserve">projektové </w:t>
      </w:r>
      <w:r w:rsidRPr="00633287">
        <w:rPr>
          <w:rFonts w:ascii="Arial Narrow" w:hAnsi="Arial Narrow" w:cs="Arial"/>
          <w:color w:val="000000"/>
          <w:sz w:val="20"/>
          <w:szCs w:val="20"/>
        </w:rPr>
        <w:t>merateľné ukazovatele projektu, ktoré musí žiadateľ priradiť k hlavným aktivitám projektu, ak jeho projekt bude prirade</w:t>
      </w:r>
      <w:r w:rsidR="001E378C">
        <w:rPr>
          <w:rFonts w:ascii="Arial Narrow" w:hAnsi="Arial Narrow" w:cs="Arial"/>
          <w:color w:val="000000"/>
          <w:sz w:val="20"/>
          <w:szCs w:val="20"/>
        </w:rPr>
        <w:t>ný k relevantnému typu aktivít.</w:t>
      </w:r>
    </w:p>
    <w:p w:rsidR="00C22BC8" w:rsidRPr="00633287" w:rsidRDefault="00E7536F" w:rsidP="00193802">
      <w:pPr>
        <w:spacing w:after="120"/>
        <w:ind w:firstLine="360"/>
        <w:jc w:val="both"/>
        <w:rPr>
          <w:rFonts w:ascii="Arial Narrow" w:hAnsi="Arial Narrow"/>
          <w:sz w:val="20"/>
          <w:szCs w:val="20"/>
        </w:rPr>
      </w:pPr>
      <w:r>
        <w:rPr>
          <w:rFonts w:ascii="Arial Narrow" w:hAnsi="Arial Narrow"/>
          <w:sz w:val="20"/>
          <w:szCs w:val="20"/>
        </w:rPr>
        <w:tab/>
      </w:r>
      <w:r w:rsidR="00C22BC8" w:rsidRPr="00633287">
        <w:rPr>
          <w:rFonts w:ascii="Arial Narrow" w:hAnsi="Arial Narrow"/>
          <w:sz w:val="20"/>
          <w:szCs w:val="20"/>
        </w:rPr>
        <w:t>Každý stanovený merateľný ukazovateľ vo výzve/vyzvaní obsahuje nasledovné náležitosti:</w:t>
      </w:r>
    </w:p>
    <w:p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názov,</w:t>
      </w:r>
    </w:p>
    <w:p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definíciu / metódu výpočtu,</w:t>
      </w:r>
    </w:p>
    <w:p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mernú jednotku, </w:t>
      </w:r>
    </w:p>
    <w:p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kód MU,</w:t>
      </w:r>
    </w:p>
    <w:p w:rsidR="00C22BC8" w:rsidRPr="00633287" w:rsidRDefault="00C22BC8" w:rsidP="00193802">
      <w:pPr>
        <w:numPr>
          <w:ilvl w:val="0"/>
          <w:numId w:val="71"/>
        </w:numPr>
        <w:spacing w:after="120"/>
        <w:ind w:left="1417" w:hanging="357"/>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čas plnenia.</w:t>
      </w:r>
    </w:p>
    <w:p w:rsidR="00C22BC8" w:rsidRPr="00193802" w:rsidRDefault="00C22BC8" w:rsidP="00193802">
      <w:pPr>
        <w:spacing w:after="120"/>
        <w:contextualSpacing/>
        <w:jc w:val="both"/>
        <w:rPr>
          <w:rFonts w:ascii="Arial Narrow" w:hAnsi="Arial Narrow"/>
          <w:sz w:val="20"/>
        </w:rPr>
      </w:pPr>
    </w:p>
    <w:p w:rsidR="00C22BC8" w:rsidRPr="00633287" w:rsidRDefault="00C22BC8" w:rsidP="00193802">
      <w:pPr>
        <w:autoSpaceDE w:val="0"/>
        <w:autoSpaceDN w:val="0"/>
        <w:adjustRightInd w:val="0"/>
        <w:spacing w:before="120" w:after="120"/>
        <w:ind w:firstLine="709"/>
        <w:jc w:val="both"/>
        <w:rPr>
          <w:rFonts w:ascii="Arial Narrow" w:hAnsi="Arial Narrow" w:cs="Arial"/>
          <w:color w:val="000000"/>
          <w:sz w:val="20"/>
          <w:szCs w:val="20"/>
        </w:rPr>
      </w:pPr>
      <w:r w:rsidRPr="00633287">
        <w:rPr>
          <w:rFonts w:ascii="Arial Narrow" w:hAnsi="Arial Narrow" w:cs="Arial"/>
          <w:color w:val="000000"/>
          <w:sz w:val="20"/>
          <w:szCs w:val="20"/>
        </w:rPr>
        <w:t xml:space="preserve">Žiadateľ je povinný kvantifikovať prostredníctvom povinných merateľných ukazovateľov, čo bude dosiahnuté realizáciou aktivít projektu. Žiadateľ vyberie relevantné merateľné ukazovatele, ktoré budú dosiahnuté prostredníctvom realizácie navrhovaných aktivít a zároveň s ktorými budú dosiahnuté ciele projektu. Každá hlavná aktivita musí mať priradený minimálne jeden nenulový merateľný ukazovateľ, kladný projektový merateľný ukazovateľ, ktorý musí predstavovať kvantifikáciu toho, čo sa realizáciou aktivity </w:t>
      </w:r>
      <w:r w:rsidR="001E378C">
        <w:rPr>
          <w:rFonts w:ascii="Arial Narrow" w:hAnsi="Arial Narrow" w:cs="Arial"/>
          <w:color w:val="000000"/>
          <w:sz w:val="20"/>
          <w:szCs w:val="20"/>
        </w:rPr>
        <w:t>za požadované výdavky dosiahne.</w:t>
      </w:r>
    </w:p>
    <w:p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sz w:val="20"/>
          <w:szCs w:val="20"/>
        </w:rPr>
        <w:t>V prípade, ak žiadateľ vo svojom projekte plánuje prispieť aj k napĺňaniu cieľov horizontálnych princípov, musí zadať zvolené merateľné ukazovatele aj v príslušných častiach ŽoNFP, týkajúcich sa horizontálnych princípov. Po zvolení merateľného ukazovateľa v časti 10.1 ŽoNFP sa automaticky vyplní relevancia k HP v časti 10.2. Žiadateľ zároveň vyplní cieľovú/plánovanú hodnotu merateľného ukazovateľa horizontálnych princípov rovnako, ako pri merateľných ukazovateľoch projektu.</w:t>
      </w:r>
    </w:p>
    <w:p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Žiadateľ pri vypracovaní ŽoNFP povinne vyberá všetky merateľné ukazovatele priradené k zvolenému typu aktivít definovaných SO, pričom v prípade, ak k niektorej aktivite sú priradené merateľné ukazovatele, ktoré pre realizáciu konkrétneho projektu nebudú relevantné, žiadateľ v rámci plánovanej hodnoty uvedie hodnotu ,,0“.</w:t>
      </w:r>
    </w:p>
    <w:p w:rsidR="00C22BC8" w:rsidRPr="00633287" w:rsidRDefault="00C22BC8" w:rsidP="00193802">
      <w:pPr>
        <w:spacing w:after="120"/>
        <w:ind w:firstLine="360"/>
        <w:jc w:val="both"/>
        <w:rPr>
          <w:rFonts w:ascii="Arial Narrow" w:hAnsi="Arial Narrow" w:cs="Verdana"/>
          <w:sz w:val="20"/>
          <w:szCs w:val="20"/>
        </w:rPr>
      </w:pPr>
      <w:r w:rsidRPr="00633287">
        <w:rPr>
          <w:rFonts w:ascii="Arial Narrow" w:hAnsi="Arial Narrow" w:cs="Verdana"/>
          <w:sz w:val="20"/>
          <w:szCs w:val="20"/>
        </w:rPr>
        <w:t>Postup zadávania merateľných ukazovateľov (MU) pri vypracovaní žiadosti o NFP:</w:t>
      </w:r>
    </w:p>
    <w:p w:rsidR="00C22BC8" w:rsidRPr="00633287" w:rsidRDefault="00C22BC8" w:rsidP="00193802">
      <w:pPr>
        <w:pStyle w:val="Odsekzoznamu0"/>
        <w:numPr>
          <w:ilvl w:val="0"/>
          <w:numId w:val="86"/>
        </w:numPr>
        <w:autoSpaceDE w:val="0"/>
        <w:autoSpaceDN w:val="0"/>
        <w:adjustRightInd w:val="0"/>
        <w:spacing w:after="120" w:line="240" w:lineRule="auto"/>
        <w:jc w:val="both"/>
        <w:rPr>
          <w:rFonts w:ascii="Arial Narrow" w:hAnsi="Arial Narrow" w:cs="Arial"/>
          <w:color w:val="000000"/>
          <w:sz w:val="20"/>
          <w:szCs w:val="20"/>
        </w:rPr>
      </w:pPr>
      <w:r w:rsidRPr="00633287">
        <w:rPr>
          <w:rFonts w:ascii="Arial Narrow" w:hAnsi="Arial Narrow" w:cs="Verdana"/>
          <w:sz w:val="20"/>
          <w:szCs w:val="20"/>
        </w:rPr>
        <w:t>Žiadateľ v ŽoNFP priradí hlavnú aktivitu projektu k typu aktivity. Oprávnené typy aktivít sú určené vo výzve/vyzvaní. Následne žiadateľ zadáva hodnoty MU pre všetky zvolené MU</w:t>
      </w:r>
      <w:r w:rsidR="00C45440">
        <w:rPr>
          <w:rFonts w:ascii="Arial Narrow" w:hAnsi="Arial Narrow" w:cs="Verdana"/>
          <w:sz w:val="20"/>
          <w:szCs w:val="20"/>
        </w:rPr>
        <w:t xml:space="preserve"> priradené k danému typu aktivity</w:t>
      </w:r>
      <w:r w:rsidRPr="00633287">
        <w:rPr>
          <w:rFonts w:ascii="Arial Narrow" w:hAnsi="Arial Narrow" w:cs="Verdana"/>
          <w:sz w:val="20"/>
          <w:szCs w:val="20"/>
        </w:rPr>
        <w:t>.</w:t>
      </w:r>
      <w:r w:rsidRPr="00633287">
        <w:rPr>
          <w:rFonts w:ascii="Arial Narrow" w:hAnsi="Arial Narrow" w:cs="Arial"/>
          <w:color w:val="000000"/>
          <w:sz w:val="20"/>
          <w:szCs w:val="20"/>
        </w:rPr>
        <w:t xml:space="preserve"> </w:t>
      </w:r>
    </w:p>
    <w:p w:rsidR="00C22BC8" w:rsidRPr="00633287" w:rsidRDefault="00C22BC8" w:rsidP="00193802">
      <w:pPr>
        <w:pStyle w:val="Odsekzoznamu0"/>
        <w:numPr>
          <w:ilvl w:val="0"/>
          <w:numId w:val="86"/>
        </w:numPr>
        <w:spacing w:after="120" w:line="240" w:lineRule="auto"/>
        <w:jc w:val="both"/>
        <w:rPr>
          <w:rFonts w:ascii="Arial Narrow" w:hAnsi="Arial Narrow" w:cs="Verdana"/>
          <w:sz w:val="20"/>
          <w:szCs w:val="20"/>
        </w:rPr>
      </w:pPr>
      <w:r w:rsidRPr="00633287">
        <w:rPr>
          <w:rFonts w:ascii="Arial Narrow" w:hAnsi="Arial Narrow" w:cs="Verdana"/>
          <w:sz w:val="20"/>
          <w:szCs w:val="20"/>
        </w:rPr>
        <w:t>Žiadateľ pri vypracovaní ŽoNFP povinne vyberá všetky MU definované SO. Rok východiskovej hodnoty ukazovateľa je rokom začiatku realizácie aktivít s ním súvisiacich. MU môžu merať okamžité výsledky, ktoré budú stanovené ku dňu ukončenia aktivity alebo dlhodobé výsledky stanovené 6</w:t>
      </w:r>
      <w:r w:rsidR="00C45440">
        <w:rPr>
          <w:rFonts w:ascii="Arial Narrow" w:hAnsi="Arial Narrow" w:cs="Verdana"/>
          <w:sz w:val="20"/>
          <w:szCs w:val="20"/>
        </w:rPr>
        <w:t>/18/24</w:t>
      </w:r>
      <w:r w:rsidRPr="00633287">
        <w:rPr>
          <w:rFonts w:ascii="Arial Narrow" w:hAnsi="Arial Narrow" w:cs="Verdana"/>
          <w:sz w:val="20"/>
          <w:szCs w:val="20"/>
        </w:rPr>
        <w:t xml:space="preserve"> mesiacov po odchode účastníka z aktivity. </w:t>
      </w:r>
    </w:p>
    <w:p w:rsidR="00C22BC8" w:rsidRPr="00633287" w:rsidRDefault="00C22BC8" w:rsidP="00193802">
      <w:pPr>
        <w:pStyle w:val="Odsekzoznamu0"/>
        <w:numPr>
          <w:ilvl w:val="0"/>
          <w:numId w:val="86"/>
        </w:numPr>
        <w:tabs>
          <w:tab w:val="left" w:pos="142"/>
        </w:tabs>
        <w:spacing w:after="120" w:line="240" w:lineRule="auto"/>
        <w:jc w:val="both"/>
        <w:rPr>
          <w:rFonts w:ascii="Arial Narrow" w:hAnsi="Arial Narrow" w:cs="Verdana"/>
          <w:sz w:val="20"/>
          <w:szCs w:val="20"/>
        </w:rPr>
      </w:pPr>
      <w:r w:rsidRPr="00633287">
        <w:rPr>
          <w:rFonts w:ascii="Arial Narrow" w:hAnsi="Arial Narrow" w:cs="Verdana"/>
          <w:sz w:val="20"/>
          <w:szCs w:val="20"/>
        </w:rPr>
        <w:t>Žiadateľ je povinný ku každej hlavnej aktivite projektu vybrať minimálne jeden MU, ktorý musí predstavovať kvantifikáciu toho, čo sa realizáciou aktivity za požadované výdavky dosiahne. Zároveň platí, že nie pre každý projekt musí byť relevantné z hľadiska navrhovaných aktivít sledovanie všetkých MU, ktoré sú priradené k relevantnému typu aktivít. Pre účely sledovania pokroku v realizácii projektu a získavania údajov o dosiahnutých hodnotách výlučne realizáciou projektu, je východisková hodnota všetkých MU projektu vždy ,,0“, preto pri MU žiadateľ uvádza výlučne plánovanú cieľovú hodnotu relevantných MU.</w:t>
      </w:r>
    </w:p>
    <w:p w:rsidR="00C22BC8" w:rsidRPr="00633287" w:rsidRDefault="00C22BC8" w:rsidP="00193802">
      <w:pPr>
        <w:pStyle w:val="Odsekzoznamu0"/>
        <w:numPr>
          <w:ilvl w:val="0"/>
          <w:numId w:val="86"/>
        </w:numPr>
        <w:spacing w:after="120" w:line="240" w:lineRule="auto"/>
        <w:jc w:val="both"/>
        <w:rPr>
          <w:rFonts w:ascii="Arial Narrow" w:hAnsi="Arial Narrow" w:cs="Verdana"/>
          <w:sz w:val="20"/>
          <w:szCs w:val="20"/>
        </w:rPr>
      </w:pPr>
      <w:r w:rsidRPr="00633287">
        <w:rPr>
          <w:rFonts w:ascii="Arial Narrow" w:hAnsi="Arial Narrow" w:cs="Verdana"/>
          <w:sz w:val="20"/>
          <w:szCs w:val="20"/>
        </w:rPr>
        <w:t>Jedna hlavná aktivita projektu môže prispievať k dosiahnutiu jedného či viacerých MU. Zároveň viacero hlavných aktivít môže spoločnou realizáciou prispievať k dosiahnutiu plánovanej hodnoty jedného MU.</w:t>
      </w:r>
    </w:p>
    <w:p w:rsidR="00C22BC8" w:rsidRPr="00633287" w:rsidRDefault="00C22BC8" w:rsidP="00193802">
      <w:pPr>
        <w:pStyle w:val="Odsekzoznamu0"/>
        <w:numPr>
          <w:ilvl w:val="0"/>
          <w:numId w:val="86"/>
        </w:numPr>
        <w:spacing w:after="120" w:line="240" w:lineRule="auto"/>
        <w:jc w:val="both"/>
        <w:rPr>
          <w:rFonts w:ascii="Arial Narrow" w:hAnsi="Arial Narrow" w:cs="Arial"/>
          <w:color w:val="000000"/>
          <w:sz w:val="20"/>
          <w:szCs w:val="20"/>
        </w:rPr>
      </w:pPr>
      <w:r w:rsidRPr="00633287">
        <w:rPr>
          <w:rFonts w:ascii="Arial Narrow" w:hAnsi="Arial Narrow" w:cs="Verdana"/>
          <w:sz w:val="20"/>
          <w:szCs w:val="20"/>
        </w:rPr>
        <w:t xml:space="preserve">V prípade projektov, ktoré v súlade s výzvou/vyzvaním prispievajú k viacerým špecifickým cieľom a v rámci relevantných aktivít sa v súbore MU priradených k aktivitám týchto špecifických cieľov opakuje ten istý MU, opakujúci sa MU vyberá žiadateľ pri každej aktivite. Jeho hodnota sa určuje s ohľadom na príspevok relevantnej aktivity k naplneniu celkovej hodnoty MU. </w:t>
      </w:r>
      <w:r w:rsidRPr="00633287">
        <w:rPr>
          <w:rFonts w:ascii="Arial Narrow" w:hAnsi="Arial Narrow" w:cs="Arial"/>
          <w:color w:val="000000"/>
          <w:sz w:val="20"/>
          <w:szCs w:val="20"/>
        </w:rPr>
        <w:t>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C3974" w:rsidRPr="00193802" w:rsidRDefault="00C22BC8" w:rsidP="00193802">
      <w:pPr>
        <w:pStyle w:val="Odsekzoznamu0"/>
        <w:numPr>
          <w:ilvl w:val="0"/>
          <w:numId w:val="86"/>
        </w:numPr>
        <w:spacing w:after="120" w:line="240" w:lineRule="auto"/>
        <w:jc w:val="both"/>
        <w:rPr>
          <w:rFonts w:ascii="Arial Narrow" w:hAnsi="Arial Narrow"/>
          <w:color w:val="000000"/>
        </w:rPr>
      </w:pPr>
      <w:r w:rsidRPr="00633287">
        <w:rPr>
          <w:rFonts w:ascii="Arial Narrow" w:hAnsi="Arial Narrow" w:cs="Arial"/>
          <w:sz w:val="20"/>
          <w:szCs w:val="20"/>
        </w:rPr>
        <w:t>Pokiaľ žiadateľ v ŽoNFP uvedie aj iné ukazovatele, ktoré sa nebudú zo strany SO sledovať, tieto ukazovatele nemajú žiadny vplyv v procese výberu a hodnotenia ŽoNFP a slúžia len pre žiadateľa.</w:t>
      </w:r>
    </w:p>
    <w:p w:rsidR="00C22BC8" w:rsidRPr="00633287" w:rsidRDefault="00C22BC8" w:rsidP="00193802">
      <w:pPr>
        <w:autoSpaceDE w:val="0"/>
        <w:autoSpaceDN w:val="0"/>
        <w:adjustRightInd w:val="0"/>
        <w:spacing w:after="120"/>
        <w:ind w:firstLine="360"/>
        <w:jc w:val="both"/>
        <w:rPr>
          <w:rFonts w:ascii="Arial Narrow" w:hAnsi="Arial Narrow"/>
          <w:sz w:val="20"/>
          <w:szCs w:val="20"/>
        </w:rPr>
      </w:pPr>
      <w:r w:rsidRPr="00633287">
        <w:rPr>
          <w:rFonts w:ascii="Arial Narrow" w:hAnsi="Arial Narrow" w:cs="Arial"/>
          <w:color w:val="000000"/>
          <w:sz w:val="20"/>
          <w:szCs w:val="20"/>
        </w:rPr>
        <w:t xml:space="preserve">V rámci merateľných ukazovateľov definovaných v príslušnej výzve/vyzvaní je SO oprávnený identifikovať také merateľné ukazovatele, ktorých dosiahnutie je objektívne ovplyvniteľné externými faktormi, a ktorých dosahovanie nie je plne v kompetencii prijímateľa </w:t>
      </w:r>
      <w:r w:rsidRPr="00633287">
        <w:rPr>
          <w:rFonts w:ascii="Arial Narrow" w:hAnsi="Arial Narrow"/>
          <w:sz w:val="20"/>
          <w:szCs w:val="20"/>
        </w:rPr>
        <w:t>(t.j. je predpoklad, že  prijímateľ má možnosť preukázať, že nenaplnenie MU bolo zavinené skutočnosťami objektívne neovplyvniteľnými prijímateľom)</w:t>
      </w:r>
      <w:r w:rsidRPr="00633287">
        <w:rPr>
          <w:rFonts w:ascii="Arial Narrow" w:hAnsi="Arial Narrow" w:cs="Arial"/>
          <w:color w:val="000000"/>
          <w:sz w:val="20"/>
          <w:szCs w:val="20"/>
        </w:rPr>
        <w:t xml:space="preserve">, takéto ukazovatele sú označované ako </w:t>
      </w:r>
      <w:r w:rsidRPr="00633287">
        <w:rPr>
          <w:rFonts w:ascii="Arial Narrow" w:hAnsi="Arial Narrow" w:cs="Arial"/>
          <w:b/>
          <w:color w:val="000000"/>
          <w:sz w:val="20"/>
          <w:szCs w:val="20"/>
          <w:u w:val="single"/>
        </w:rPr>
        <w:t>merateľné ukazovatele s príznakom</w:t>
      </w:r>
      <w:r w:rsidRPr="00633287">
        <w:rPr>
          <w:rFonts w:ascii="Arial Narrow" w:hAnsi="Arial Narrow" w:cs="Arial"/>
          <w:color w:val="000000"/>
          <w:sz w:val="20"/>
          <w:szCs w:val="20"/>
        </w:rPr>
        <w:t xml:space="preserve">. V prípade sledovania takéhoto typu merateľných ukazovateľov, SO pri vyhodnocovaní nedosahovania stanovenej hodnoty posúdi zdôvodnenie nedosiahnutia týchto ukazovateľov z hľadiska identifikácie rizík, ktoré boli predmetom analýzy pri </w:t>
      </w:r>
      <w:r w:rsidRPr="00633287">
        <w:rPr>
          <w:rFonts w:ascii="Arial Narrow" w:hAnsi="Arial Narrow" w:cs="Arial"/>
          <w:color w:val="000000"/>
          <w:sz w:val="20"/>
          <w:szCs w:val="20"/>
        </w:rPr>
        <w:lastRenderedPageBreak/>
        <w:t>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SO aplikuje relevantné ustanovenia zmluvy o NFP.</w:t>
      </w:r>
    </w:p>
    <w:p w:rsidR="00C22BC8" w:rsidRPr="00633287" w:rsidRDefault="00C22BC8" w:rsidP="00193802">
      <w:pPr>
        <w:spacing w:after="120"/>
        <w:ind w:firstLine="360"/>
        <w:jc w:val="both"/>
        <w:rPr>
          <w:rFonts w:ascii="Arial Narrow" w:hAnsi="Arial Narrow" w:cs="Arial"/>
          <w:color w:val="000000"/>
          <w:sz w:val="20"/>
          <w:szCs w:val="20"/>
          <w:u w:val="single"/>
        </w:rPr>
      </w:pPr>
      <w:r w:rsidRPr="00633287">
        <w:rPr>
          <w:rFonts w:ascii="Arial Narrow" w:hAnsi="Arial Narrow"/>
          <w:sz w:val="20"/>
          <w:szCs w:val="20"/>
        </w:rPr>
        <w:t xml:space="preserve">Nedosiahnutie plánovanej hodnoty merateľných ukazovateľov projektu s príznakom v rámci akceptovateľnej miery odchýlky pri preukázaní daného externého vplyvu nemusí byť spojené s finančnou sankciou vo vzťahu k Prijímateľovi. Zároveň takéto merateľné ukazovatele žiadateľ už pri tvorbe žiadosti o NFP automaticky zahŕňa do analýzy rizík v žiadosti o NFP a v ktorej identifikuje faktory, ktoré by mohli spôsobiť nedosiahnutie plánovanej hodnoty merateľného ukazovateľa. </w:t>
      </w:r>
      <w:r w:rsidRPr="00633287">
        <w:rPr>
          <w:rFonts w:ascii="Arial Narrow" w:hAnsi="Arial Narrow" w:cs="Verdana"/>
          <w:sz w:val="20"/>
          <w:szCs w:val="20"/>
        </w:rPr>
        <w:t xml:space="preserve">Predpoklady nedosiahnutia hodnoty merateľného ukazovateľa uvedené v analýze rizík budú jednou zo skutočností, ktoré poskytovateľ  posudzuje v súvislosti s implementáciou projektu pri </w:t>
      </w:r>
      <w:r w:rsidRPr="00633287">
        <w:rPr>
          <w:rFonts w:ascii="Arial Narrow" w:hAnsi="Arial Narrow"/>
          <w:sz w:val="20"/>
          <w:szCs w:val="20"/>
        </w:rPr>
        <w:t xml:space="preserve">nedosiahnutí plánovanej hodnoty a zohľadní pri uplatnení sankcie. Poskytovateľ je oprávnený v jednotlivom prípade tohto druhu MU schváliť v rámci významnejších zmien projektu v zmluve o NFP zníženie  hodnoty MU, pričom hodnota </w:t>
      </w:r>
      <w:r w:rsidRPr="00633287">
        <w:rPr>
          <w:rFonts w:ascii="Arial Narrow" w:hAnsi="Arial Narrow"/>
          <w:b/>
          <w:sz w:val="20"/>
          <w:szCs w:val="20"/>
          <w:u w:val="single"/>
        </w:rPr>
        <w:t>nesmie klesnúť pod hranicu 50 %</w:t>
      </w:r>
      <w:r w:rsidRPr="00633287">
        <w:rPr>
          <w:rFonts w:ascii="Arial Narrow" w:hAnsi="Arial Narrow"/>
          <w:b/>
          <w:sz w:val="20"/>
          <w:szCs w:val="20"/>
          <w:u w:val="single"/>
          <w:vertAlign w:val="superscript"/>
        </w:rPr>
        <w:footnoteReference w:id="99"/>
      </w:r>
      <w:r w:rsidRPr="00633287">
        <w:rPr>
          <w:rFonts w:ascii="Arial Narrow" w:hAnsi="Arial Narrow"/>
          <w:sz w:val="20"/>
          <w:szCs w:val="20"/>
          <w:u w:val="single"/>
        </w:rPr>
        <w:t xml:space="preserve"> oproti jeho výške, ktorá bola uvedená v schválenej žiadosti o NFP</w:t>
      </w:r>
      <w:r w:rsidRPr="00633287">
        <w:rPr>
          <w:rFonts w:ascii="Arial Narrow" w:hAnsi="Arial Narrow"/>
          <w:sz w:val="20"/>
          <w:szCs w:val="20"/>
        </w:rPr>
        <w:t>.</w:t>
      </w:r>
    </w:p>
    <w:p w:rsidR="00C22BC8" w:rsidRPr="00633287" w:rsidRDefault="00C22BC8" w:rsidP="00193802">
      <w:pPr>
        <w:autoSpaceDE w:val="0"/>
        <w:autoSpaceDN w:val="0"/>
        <w:adjustRightInd w:val="0"/>
        <w:spacing w:after="120"/>
        <w:ind w:firstLine="360"/>
        <w:jc w:val="both"/>
        <w:rPr>
          <w:rFonts w:ascii="Arial Narrow" w:hAnsi="Arial Narrow"/>
          <w:sz w:val="20"/>
          <w:szCs w:val="20"/>
        </w:rPr>
      </w:pPr>
      <w:r w:rsidRPr="00633287">
        <w:rPr>
          <w:rFonts w:ascii="Arial Narrow" w:hAnsi="Arial Narrow" w:cs="Arial"/>
          <w:b/>
          <w:color w:val="000000"/>
          <w:sz w:val="20"/>
          <w:szCs w:val="20"/>
          <w:u w:val="single"/>
        </w:rPr>
        <w:t>Merateľné ukazovatele bez príznaku</w:t>
      </w:r>
      <w:r w:rsidRPr="00633287">
        <w:rPr>
          <w:rFonts w:ascii="Arial Narrow" w:hAnsi="Arial Narrow" w:cs="Arial"/>
          <w:color w:val="000000"/>
          <w:sz w:val="20"/>
          <w:szCs w:val="20"/>
        </w:rPr>
        <w:t xml:space="preserve"> sú počas implementácie projektu záväzné z hľadiska dosiahnutia ich plánovanej hodnoty, pričom akceptovateľná miera odchýlky, ktorá nebude mať za následok vznik finančnej zodpovednosti, ako aj mechanizmus povinného vrátenia  príspevku alebo jeho časti, ktoré je spojené so vznikom podstatnej zmeny pri prekročení miery odchýlky, je určená v zmluve o NFP.</w:t>
      </w:r>
    </w:p>
    <w:p w:rsidR="00C22BC8" w:rsidRDefault="00C22BC8" w:rsidP="00193802">
      <w:pPr>
        <w:spacing w:after="120"/>
        <w:ind w:firstLine="360"/>
        <w:jc w:val="both"/>
        <w:rPr>
          <w:rFonts w:ascii="Arial Narrow" w:hAnsi="Arial Narrow"/>
          <w:sz w:val="20"/>
          <w:szCs w:val="20"/>
        </w:rPr>
      </w:pPr>
      <w:r w:rsidRPr="00633287">
        <w:rPr>
          <w:rFonts w:ascii="Arial Narrow" w:hAnsi="Arial Narrow"/>
          <w:sz w:val="20"/>
          <w:szCs w:val="20"/>
        </w:rPr>
        <w:t>Poskytovateľ je oprávnený v jednotlivom prípade tohto druhu MU schváliť zníženie jeho hodnoty v riadne odôvodnených prípadoch, pričom hodnota nesmie klesnúť pod hranicu 20 % oproti jeho výške, ktorá bola uvedená v schválenej žiadosti o NFP. Zníženie jednotlivého MU projektu bez príznaku o viac ako 20 % oproti jeho výške, ktorá bola uvedená v schválenej žiadosti o NFP, predstavuje podstatnú zmenu projektu z dôvodov uvedených v odseku 6.7 článku 6. Zmluvy o NFP a vyvoláva právne následky uvedené v odseku 6.2 písm. f) tohto článku. Vznik podstatnej zmeny projektu je podstatným porušením zmluvy o NFP a súčasne je vznik podstatnej zmeny projektu vždy spojený s povinnosťou prijímateľa vrátiť príspevok alebo jeho časť v súlade s čl. 10 VZP, a to vo výške, ktorá je úmerná obdobiu, počas ktorého došlo k porušeniu podmienok v dôsledku vzniku podstatnej zmeny projektu.</w:t>
      </w:r>
    </w:p>
    <w:p w:rsidR="00681094" w:rsidRDefault="002A3298" w:rsidP="00193802">
      <w:pPr>
        <w:spacing w:after="120"/>
        <w:ind w:firstLine="360"/>
        <w:jc w:val="both"/>
        <w:rPr>
          <w:rFonts w:ascii="Arial Narrow" w:hAnsi="Arial Narrow"/>
          <w:sz w:val="20"/>
          <w:szCs w:val="20"/>
        </w:rPr>
      </w:pPr>
      <w:r w:rsidRPr="00681094">
        <w:rPr>
          <w:rFonts w:ascii="Arial Narrow" w:hAnsi="Arial Narrow"/>
          <w:b/>
          <w:sz w:val="20"/>
          <w:szCs w:val="20"/>
          <w:u w:val="single"/>
        </w:rPr>
        <w:t>Tzv. „iné údaje“</w:t>
      </w:r>
      <w:r>
        <w:rPr>
          <w:rFonts w:ascii="Arial Narrow" w:hAnsi="Arial Narrow"/>
          <w:sz w:val="20"/>
          <w:szCs w:val="20"/>
        </w:rPr>
        <w:t xml:space="preserve"> predstavujú štatistické  </w:t>
      </w:r>
      <w:r w:rsidRPr="002A3298">
        <w:rPr>
          <w:rFonts w:ascii="Arial Narrow" w:hAnsi="Arial Narrow"/>
          <w:sz w:val="20"/>
          <w:szCs w:val="20"/>
        </w:rPr>
        <w:t>údaje z</w:t>
      </w:r>
      <w:r>
        <w:rPr>
          <w:rFonts w:ascii="Arial Narrow" w:hAnsi="Arial Narrow"/>
          <w:sz w:val="20"/>
          <w:szCs w:val="20"/>
        </w:rPr>
        <w:t>ískavané z</w:t>
      </w:r>
      <w:r w:rsidRPr="002A3298">
        <w:rPr>
          <w:rFonts w:ascii="Arial Narrow" w:hAnsi="Arial Narrow"/>
          <w:sz w:val="20"/>
          <w:szCs w:val="20"/>
        </w:rPr>
        <w:t xml:space="preserve"> jednotlivých projektov</w:t>
      </w:r>
      <w:r>
        <w:rPr>
          <w:rFonts w:ascii="Arial Narrow" w:hAnsi="Arial Narrow"/>
          <w:sz w:val="20"/>
          <w:szCs w:val="20"/>
        </w:rPr>
        <w:t xml:space="preserve"> počas ich implementácie.</w:t>
      </w:r>
      <w:r w:rsidRPr="002A3298">
        <w:rPr>
          <w:rFonts w:ascii="Arial Narrow" w:hAnsi="Arial Narrow"/>
          <w:sz w:val="20"/>
          <w:szCs w:val="20"/>
        </w:rPr>
        <w:t xml:space="preserve"> Tieto údaje nie sú získavané prostredníctvom merateľných ukazovateľov projektu ale v priebehu implementácie projektu, na základe uzavretej zmluvy o poskytnutí NFP. </w:t>
      </w:r>
      <w:r>
        <w:rPr>
          <w:rFonts w:ascii="Arial Narrow" w:hAnsi="Arial Narrow"/>
          <w:sz w:val="20"/>
          <w:szCs w:val="20"/>
        </w:rPr>
        <w:t xml:space="preserve">Rozsah požadovaných iných údajov definuje SO v rámci výzvy/vyzvania. </w:t>
      </w:r>
      <w:r w:rsidR="00681094">
        <w:rPr>
          <w:rFonts w:ascii="Arial Narrow" w:hAnsi="Arial Narrow"/>
          <w:sz w:val="20"/>
          <w:szCs w:val="20"/>
        </w:rPr>
        <w:t>Žiadateľ neuvádza iné údaje v žiadosti o NFP.</w:t>
      </w:r>
    </w:p>
    <w:p w:rsidR="002A3298" w:rsidRPr="00633287" w:rsidRDefault="002A3298" w:rsidP="00193802">
      <w:pPr>
        <w:spacing w:after="120"/>
        <w:ind w:firstLine="360"/>
        <w:jc w:val="both"/>
        <w:rPr>
          <w:rFonts w:ascii="Arial Narrow" w:hAnsi="Arial Narrow"/>
          <w:sz w:val="20"/>
          <w:szCs w:val="20"/>
        </w:rPr>
      </w:pPr>
      <w:r w:rsidRPr="002A3298">
        <w:rPr>
          <w:rFonts w:ascii="Arial Narrow" w:hAnsi="Arial Narrow"/>
          <w:sz w:val="20"/>
          <w:szCs w:val="20"/>
        </w:rPr>
        <w:t>V priebehu implementácie projektu môže byť rozsah požadovaných údajov vo vzťahu k merateľným ukazovateľom upravený (rozšírený, resp. zúžený) a poskytovanie týchto údajov bude prebiehať v súlade s podmienkami dohodnutými v zmluve o</w:t>
      </w:r>
      <w:r w:rsidR="00681094">
        <w:rPr>
          <w:rFonts w:ascii="Arial Narrow" w:hAnsi="Arial Narrow"/>
          <w:sz w:val="20"/>
          <w:szCs w:val="20"/>
        </w:rPr>
        <w:t> </w:t>
      </w:r>
      <w:r w:rsidRPr="002A3298">
        <w:rPr>
          <w:rFonts w:ascii="Arial Narrow" w:hAnsi="Arial Narrow"/>
          <w:sz w:val="20"/>
          <w:szCs w:val="20"/>
        </w:rPr>
        <w:t>NF</w:t>
      </w:r>
      <w:r w:rsidR="00681094">
        <w:rPr>
          <w:rFonts w:ascii="Arial Narrow" w:hAnsi="Arial Narrow"/>
          <w:sz w:val="20"/>
          <w:szCs w:val="20"/>
        </w:rPr>
        <w:t>P.</w:t>
      </w:r>
    </w:p>
    <w:p w:rsidR="00183E39" w:rsidRDefault="00183E39" w:rsidP="00183E39">
      <w:pPr>
        <w:spacing w:after="120"/>
        <w:ind w:firstLine="360"/>
        <w:jc w:val="both"/>
        <w:rPr>
          <w:rFonts w:ascii="Arial Narrow" w:hAnsi="Arial Narrow"/>
          <w:sz w:val="20"/>
          <w:szCs w:val="20"/>
        </w:rPr>
      </w:pPr>
      <w:bookmarkStart w:id="1498" w:name="_Toc440876102"/>
      <w:bookmarkEnd w:id="1498"/>
      <w:r>
        <w:rPr>
          <w:rFonts w:ascii="Arial Narrow" w:hAnsi="Arial Narrow"/>
          <w:sz w:val="20"/>
          <w:szCs w:val="20"/>
        </w:rPr>
        <w:t>SO odporúča všetkým žiadateľom venovať náležitú pozornosť pri stanovovaní MU projektu, nakoľko ich dosiahnutie je pre žiadateľa/prijímateľa záväzné. Nedosiahnutie plánovanej hodnoty MU je spojené s finančnou opravou. Preto je potrebné, aby žiadatelia pristupovali premyslene a zodpovedne k výberu MU projektu a ich hodnôt.</w:t>
      </w:r>
    </w:p>
    <w:p w:rsidR="00183E39" w:rsidRDefault="00183E39" w:rsidP="00183E39">
      <w:pPr>
        <w:spacing w:after="120"/>
        <w:ind w:firstLine="360"/>
        <w:jc w:val="both"/>
        <w:rPr>
          <w:rFonts w:ascii="Arial Narrow" w:hAnsi="Arial Narrow"/>
          <w:sz w:val="20"/>
          <w:szCs w:val="20"/>
        </w:rPr>
      </w:pPr>
      <w:r>
        <w:rPr>
          <w:rFonts w:ascii="Arial Narrow" w:hAnsi="Arial Narrow"/>
          <w:sz w:val="20"/>
          <w:szCs w:val="20"/>
        </w:rPr>
        <w:t>Okrem záväznosti dosiahnutia plánovaných hodnôt MU počas realizácie projektu, má prijímateľ povinnosť v zmysle nariadenia o ESF vykonávať zber mikroúdajov o jednotlivých účastníkoch projektu. Kto sa považuje za účastníka projektu, akou formou, a v akom rozsahu bude zber údajov vykonávaný, je bližšie popísané v Príručke pre prijímateľa.</w:t>
      </w:r>
    </w:p>
    <w:p w:rsidR="00CD5573" w:rsidRPr="00633287" w:rsidRDefault="00CD5573" w:rsidP="00CD5573">
      <w:pPr>
        <w:spacing w:after="120"/>
        <w:ind w:firstLine="360"/>
        <w:jc w:val="both"/>
        <w:rPr>
          <w:rFonts w:ascii="Arial Narrow" w:hAnsi="Arial Narrow"/>
          <w:sz w:val="20"/>
          <w:szCs w:val="20"/>
        </w:rPr>
      </w:pPr>
    </w:p>
    <w:p w:rsidR="0008273D" w:rsidRPr="00633287" w:rsidRDefault="0008273D" w:rsidP="00193802">
      <w:pPr>
        <w:pStyle w:val="Nadpis2"/>
        <w:keepLines/>
        <w:widowControl w:val="0"/>
        <w:numPr>
          <w:ilvl w:val="1"/>
          <w:numId w:val="4"/>
        </w:numPr>
        <w:adjustRightInd w:val="0"/>
        <w:spacing w:before="0"/>
        <w:ind w:left="0" w:firstLine="0"/>
        <w:jc w:val="both"/>
        <w:textAlignment w:val="baseline"/>
        <w:rPr>
          <w:rFonts w:eastAsiaTheme="majorEastAsia" w:cstheme="majorBidi"/>
          <w:b w:val="0"/>
          <w:sz w:val="26"/>
          <w:szCs w:val="26"/>
          <w:lang w:eastAsia="cs-CZ"/>
        </w:rPr>
      </w:pPr>
      <w:bookmarkStart w:id="1499" w:name="_Toc450897457"/>
      <w:bookmarkStart w:id="1500" w:name="_Toc514307901"/>
      <w:r w:rsidRPr="00633287">
        <w:rPr>
          <w:rFonts w:eastAsiaTheme="majorEastAsia" w:cstheme="majorBidi"/>
          <w:iCs w:val="0"/>
          <w:sz w:val="26"/>
          <w:szCs w:val="26"/>
          <w:lang w:eastAsia="cs-CZ"/>
        </w:rPr>
        <w:t>Sankčný mechanizmus</w:t>
      </w:r>
      <w:bookmarkEnd w:id="1499"/>
      <w:bookmarkEnd w:id="1500"/>
    </w:p>
    <w:p w:rsidR="00C22BC8" w:rsidRPr="00633287" w:rsidRDefault="00C22BC8" w:rsidP="00193802">
      <w:pPr>
        <w:autoSpaceDE w:val="0"/>
        <w:autoSpaceDN w:val="0"/>
        <w:adjustRightInd w:val="0"/>
        <w:spacing w:after="120"/>
        <w:ind w:firstLine="708"/>
        <w:jc w:val="both"/>
        <w:rPr>
          <w:rFonts w:ascii="Arial Narrow" w:hAnsi="Arial Narrow" w:cs="Arial"/>
          <w:sz w:val="20"/>
          <w:szCs w:val="20"/>
        </w:rPr>
      </w:pPr>
      <w:r w:rsidRPr="00633287">
        <w:rPr>
          <w:rFonts w:ascii="Arial Narrow" w:hAnsi="Arial Narrow" w:cs="Verdana"/>
          <w:sz w:val="20"/>
          <w:szCs w:val="20"/>
        </w:rPr>
        <w:t xml:space="preserve">Vybrané merateľné ukazovatele budú sledované počas celej doby realizácie projektu a ich dosiahnutie bude premietnuté do  záverečného vyhodnotenia projektu. </w:t>
      </w:r>
      <w:r w:rsidRPr="00633287">
        <w:rPr>
          <w:rFonts w:ascii="Arial Narrow" w:hAnsi="Arial Narrow" w:cs="Arial"/>
          <w:color w:val="000000"/>
          <w:sz w:val="20"/>
          <w:szCs w:val="20"/>
        </w:rPr>
        <w:t>Plánované hodnoty merateľných ukazovateľov budú premietnuté do zmluvy o NFP a sú pre úspešného žiadateľa s ktorým bude podpísaná zmluva o NFP (prijímateľa) záväzné.</w:t>
      </w:r>
    </w:p>
    <w:p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Miera plnenia merateľného ukazovateľa je percentuálnym vyjadrením pomeru medzi skutočným stavom merateľného ukazovateľa a plánovaným stavom merateľného ukazovateľa. Konečný termín plnenia MU stanoví SO vo výzve, napr. dátum ukončenia realizácie hlavných aktivít projektu, dátum určený podľa definície MU (napr. po 6 mesiacoch po ukončení realizácie hla</w:t>
      </w:r>
      <w:r w:rsidR="001E378C">
        <w:rPr>
          <w:rFonts w:ascii="Arial Narrow" w:hAnsi="Arial Narrow" w:cs="Verdana"/>
          <w:sz w:val="20"/>
          <w:szCs w:val="20"/>
        </w:rPr>
        <w:t>vných aktivít projektu a pod.).</w:t>
      </w:r>
    </w:p>
    <w:p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Naplnenie zmluvne stanovených hodnôt merateľných ukazovateľov výsledku je na konci realizácie aktivít projektu pre žiadateľa / prijímateľa záväzné. V prípade, že projekt nebude dosahovať naplnenie plánovaných hodnôt vybraných merateľných ukazovateľov výsledku podľa dohodnutých zmluvných podmienok, dochádza k porušeniu podmienok zmluvy o </w:t>
      </w:r>
      <w:r w:rsidRPr="00633287">
        <w:rPr>
          <w:rFonts w:ascii="Arial Narrow" w:hAnsi="Arial Narrow" w:cs="Verdana"/>
          <w:sz w:val="20"/>
          <w:szCs w:val="20"/>
        </w:rPr>
        <w:lastRenderedPageBreak/>
        <w:t>poskytnutí NFP podľa zákona o príspevku z EŠIF, resp. rozhodnutia o schválení žiadosti NFP ak sa jedná o poskytovateľa a žiadateľa v tej istej osobe (podľa § 19 ods. 10 až 12 zákona o príspevku z EŠIF), a podmienok zákona č. 523/2004 Z. z. o rozpočtových pravidlách verejnej správy a o zmene a doplnení niektorých zákonov v z. n. p. – t.j. nehospodárnemu, neefektívnemu a neúčinnému vynak</w:t>
      </w:r>
      <w:r w:rsidR="001E378C">
        <w:rPr>
          <w:rFonts w:ascii="Arial Narrow" w:hAnsi="Arial Narrow" w:cs="Verdana"/>
          <w:sz w:val="20"/>
          <w:szCs w:val="20"/>
        </w:rPr>
        <w:t>ladaniu verejných prostriedkov.</w:t>
      </w:r>
    </w:p>
    <w:p w:rsidR="00C22BC8" w:rsidRPr="00633287" w:rsidRDefault="00C22BC8" w:rsidP="00193802">
      <w:pPr>
        <w:spacing w:after="120"/>
        <w:jc w:val="both"/>
        <w:rPr>
          <w:rFonts w:ascii="Arial Narrow" w:hAnsi="Arial Narrow" w:cs="Verdana"/>
          <w:sz w:val="20"/>
          <w:szCs w:val="20"/>
        </w:rPr>
      </w:pPr>
      <w:r w:rsidRPr="00633287">
        <w:rPr>
          <w:rFonts w:ascii="Arial Narrow" w:hAnsi="Arial Narrow" w:cs="Verdana"/>
          <w:sz w:val="20"/>
          <w:szCs w:val="20"/>
        </w:rPr>
        <w:t>Preto je potrebné, aby žiadatelia pristupovali premyslene a zodpovedne k návrhu mer</w:t>
      </w:r>
      <w:r w:rsidR="001E378C">
        <w:rPr>
          <w:rFonts w:ascii="Arial Narrow" w:hAnsi="Arial Narrow" w:cs="Verdana"/>
          <w:sz w:val="20"/>
          <w:szCs w:val="20"/>
        </w:rPr>
        <w:t>ateľných ukazovateľov projektu.</w:t>
      </w:r>
    </w:p>
    <w:p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Odporúčame pri zadávaní hodnôt merateľných ukazovateľov zvážiť ich výslednú hod</w:t>
      </w:r>
      <w:r w:rsidR="001E378C">
        <w:rPr>
          <w:rFonts w:ascii="Arial Narrow" w:hAnsi="Arial Narrow" w:cs="Verdana"/>
          <w:sz w:val="20"/>
          <w:szCs w:val="20"/>
        </w:rPr>
        <w:t xml:space="preserve">notu, pretože v prípade, že pri </w:t>
      </w:r>
      <w:r w:rsidRPr="00633287">
        <w:rPr>
          <w:rFonts w:ascii="Arial Narrow" w:hAnsi="Arial Narrow" w:cs="Verdana"/>
          <w:sz w:val="20"/>
          <w:szCs w:val="20"/>
        </w:rPr>
        <w:t>záverečnom vyhodnocovaní bude zo strany SO identifikované dosiahnutie stanovených hodnôt merateľných ukazovateľov pod akceptovateľnú mieru zníženia definovanú v článku 6 VZP Zmluvy o NFP, SO má právo v súlade so SR EŠIF a príslušnými ustanoveniami Zmluvy o NFP pristúpiť ku kráteniu NFP.</w:t>
      </w:r>
    </w:p>
    <w:p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Žiadateľ ako prijímateľ bude Zmluvou o NFP zaviazaný na splnenie a udržanie merateľných ukazovateľov, pričom Zmluva o NFP upravuje aj postup pre prípad, ak žiadateľ ako prijímateľ merateľné ukazovatele projektu nesplní, vrátane možnosti udelenia korekcie a odstúpenia od Zmluvy o NFP poskytovateľom.</w:t>
      </w:r>
    </w:p>
    <w:p w:rsidR="00653DA6" w:rsidRPr="00653DA6" w:rsidRDefault="00653DA6" w:rsidP="00CD5573">
      <w:pPr>
        <w:spacing w:after="120"/>
        <w:ind w:firstLine="708"/>
        <w:jc w:val="both"/>
        <w:rPr>
          <w:rFonts w:ascii="Arial Narrow" w:hAnsi="Arial Narrow" w:cs="Verdana"/>
          <w:sz w:val="20"/>
          <w:szCs w:val="20"/>
        </w:rPr>
      </w:pPr>
      <w:r w:rsidRPr="00653DA6">
        <w:rPr>
          <w:rFonts w:ascii="Arial Narrow" w:hAnsi="Arial Narrow"/>
          <w:sz w:val="20"/>
          <w:szCs w:val="20"/>
        </w:rPr>
        <w:t>V prípade nenaplnenia merateľných ukazovateľov sa aplikuje postup uvedený v Príručke pre prijímateľa, ktorá je zverejnená na webovom sídle poskytovateľa. Vrátenie NFP, alebo jeho časti sa nevzťahuje na ukazovatele, z charakteru ktorých vyplýva potreba sledovania aj po ukončení realizácie aktivít projektu, nakoľko tieto nie sú priamo ovplyvniteľné iba prijímateľom.</w:t>
      </w:r>
    </w:p>
    <w:p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V prípade vzniku podstatnej zmeny projektu, ktorá nesúvisí s mierou plnenia merateľných ukazovateľov sa vyššie  uvedené ustanovenia neaplikujú.</w:t>
      </w:r>
    </w:p>
    <w:p w:rsidR="00CD5573" w:rsidRPr="00633287" w:rsidRDefault="00CD5573" w:rsidP="00CD5573">
      <w:pPr>
        <w:spacing w:after="120"/>
        <w:ind w:firstLine="708"/>
        <w:jc w:val="both"/>
        <w:rPr>
          <w:rFonts w:ascii="Arial Narrow" w:hAnsi="Arial Narrow" w:cs="Verdana"/>
          <w:sz w:val="20"/>
          <w:szCs w:val="20"/>
        </w:rPr>
      </w:pPr>
      <w:bookmarkStart w:id="1501" w:name="_Toc419882667"/>
      <w:bookmarkStart w:id="1502" w:name="_Toc419882668"/>
      <w:bookmarkStart w:id="1503" w:name="_Toc419882669"/>
      <w:bookmarkStart w:id="1504" w:name="_Toc419882670"/>
      <w:bookmarkStart w:id="1505" w:name="_Toc419882671"/>
      <w:bookmarkStart w:id="1506" w:name="_Toc419882672"/>
      <w:bookmarkStart w:id="1507" w:name="_Toc419882678"/>
      <w:bookmarkStart w:id="1508" w:name="_Toc419882722"/>
      <w:bookmarkStart w:id="1509" w:name="_Toc419882723"/>
      <w:bookmarkStart w:id="1510" w:name="_Toc419882724"/>
      <w:bookmarkStart w:id="1511" w:name="_Toc334207614"/>
      <w:bookmarkStart w:id="1512" w:name="_Toc334207616"/>
      <w:bookmarkStart w:id="1513" w:name="_Toc334207618"/>
      <w:bookmarkStart w:id="1514" w:name="_Toc334207620"/>
      <w:bookmarkStart w:id="1515" w:name="_Toc334207627"/>
      <w:bookmarkStart w:id="1516" w:name="_Toc334207674"/>
      <w:bookmarkStart w:id="1517" w:name="_Toc334207675"/>
      <w:bookmarkStart w:id="1518" w:name="_Toc334207676"/>
      <w:bookmarkStart w:id="1519" w:name="_Toc334207677"/>
      <w:bookmarkStart w:id="1520" w:name="_Toc334207678"/>
      <w:bookmarkStart w:id="1521" w:name="_Toc334207679"/>
      <w:bookmarkStart w:id="1522" w:name="_Toc334207680"/>
      <w:bookmarkStart w:id="1523" w:name="_Toc334207682"/>
      <w:bookmarkStart w:id="1524" w:name="_Toc334207693"/>
      <w:bookmarkStart w:id="1525" w:name="_Toc334207703"/>
      <w:bookmarkStart w:id="1526" w:name="_Toc334207713"/>
      <w:bookmarkStart w:id="1527" w:name="_Toc334207715"/>
      <w:bookmarkStart w:id="1528" w:name="_Toc334207717"/>
      <w:bookmarkStart w:id="1529" w:name="_Toc334207728"/>
      <w:bookmarkStart w:id="1530" w:name="_Toc334207738"/>
      <w:bookmarkStart w:id="1531" w:name="_Toc334207748"/>
      <w:bookmarkStart w:id="1532" w:name="_Toc334207749"/>
      <w:bookmarkStart w:id="1533" w:name="_Toc334207750"/>
      <w:bookmarkStart w:id="1534" w:name="_Toc334207752"/>
      <w:bookmarkStart w:id="1535" w:name="_Toc334207753"/>
      <w:bookmarkStart w:id="1536" w:name="_Toc334207754"/>
      <w:bookmarkStart w:id="1537" w:name="_Toc334207755"/>
      <w:bookmarkStart w:id="1538" w:name="_Toc334207756"/>
      <w:bookmarkStart w:id="1539" w:name="_Toc334207757"/>
      <w:bookmarkStart w:id="1540" w:name="_Toc334207758"/>
      <w:bookmarkStart w:id="1541" w:name="_Toc334207759"/>
      <w:bookmarkStart w:id="1542" w:name="_Toc334207760"/>
      <w:bookmarkStart w:id="1543" w:name="_Toc334207761"/>
      <w:bookmarkStart w:id="1544" w:name="_Toc334207773"/>
      <w:bookmarkStart w:id="1545" w:name="_Toc334207774"/>
      <w:bookmarkStart w:id="1546" w:name="_Toc334207775"/>
      <w:bookmarkStart w:id="1547" w:name="_Toc334207776"/>
      <w:bookmarkStart w:id="1548" w:name="_Toc334207789"/>
      <w:bookmarkStart w:id="1549" w:name="_Toc334207790"/>
      <w:bookmarkStart w:id="1550" w:name="_Toc334207801"/>
      <w:bookmarkStart w:id="1551" w:name="_Toc334207805"/>
      <w:bookmarkStart w:id="1552" w:name="_Toc334207806"/>
      <w:bookmarkStart w:id="1553" w:name="_Toc440872302"/>
      <w:bookmarkStart w:id="1554" w:name="_Toc440872392"/>
      <w:bookmarkStart w:id="1555" w:name="_Toc440876104"/>
      <w:bookmarkStart w:id="1556" w:name="_Toc440872303"/>
      <w:bookmarkStart w:id="1557" w:name="_Toc440872393"/>
      <w:bookmarkStart w:id="1558" w:name="_Toc440876105"/>
      <w:bookmarkStart w:id="1559" w:name="_Toc304825488"/>
      <w:bookmarkStart w:id="1560" w:name="_Toc305071380"/>
      <w:bookmarkStart w:id="1561" w:name="_Toc310232681"/>
      <w:bookmarkStart w:id="1562" w:name="_Toc310239049"/>
      <w:bookmarkStart w:id="1563" w:name="_Toc310261258"/>
      <w:bookmarkStart w:id="1564" w:name="_Toc310346082"/>
      <w:bookmarkStart w:id="1565" w:name="_Toc310346418"/>
      <w:bookmarkStart w:id="1566" w:name="_Toc304825489"/>
      <w:bookmarkStart w:id="1567" w:name="_Toc305071381"/>
      <w:bookmarkStart w:id="1568" w:name="_Toc310232682"/>
      <w:bookmarkStart w:id="1569" w:name="_Toc310239050"/>
      <w:bookmarkStart w:id="1570" w:name="_Toc310261259"/>
      <w:bookmarkStart w:id="1571" w:name="_Toc310346083"/>
      <w:bookmarkStart w:id="1572" w:name="_Toc310346419"/>
      <w:bookmarkStart w:id="1573" w:name="_Toc304825490"/>
      <w:bookmarkStart w:id="1574" w:name="_Toc305071382"/>
      <w:bookmarkStart w:id="1575" w:name="_Toc310232683"/>
      <w:bookmarkStart w:id="1576" w:name="_Toc310239051"/>
      <w:bookmarkStart w:id="1577" w:name="_Toc310261260"/>
      <w:bookmarkStart w:id="1578" w:name="_Toc310346084"/>
      <w:bookmarkStart w:id="1579" w:name="_Toc310346420"/>
      <w:bookmarkStart w:id="1580" w:name="_Toc304825491"/>
      <w:bookmarkStart w:id="1581" w:name="_Toc305071383"/>
      <w:bookmarkStart w:id="1582" w:name="_Toc310232684"/>
      <w:bookmarkStart w:id="1583" w:name="_Toc310239052"/>
      <w:bookmarkStart w:id="1584" w:name="_Toc310261261"/>
      <w:bookmarkStart w:id="1585" w:name="_Toc310346085"/>
      <w:bookmarkStart w:id="1586" w:name="_Toc310346421"/>
      <w:bookmarkStart w:id="1587" w:name="_Toc304825492"/>
      <w:bookmarkStart w:id="1588" w:name="_Toc305071384"/>
      <w:bookmarkStart w:id="1589" w:name="_Toc310232685"/>
      <w:bookmarkStart w:id="1590" w:name="_Toc310239053"/>
      <w:bookmarkStart w:id="1591" w:name="_Toc310261262"/>
      <w:bookmarkStart w:id="1592" w:name="_Toc310346086"/>
      <w:bookmarkStart w:id="1593" w:name="_Toc310346422"/>
      <w:bookmarkStart w:id="1594" w:name="_Toc304825493"/>
      <w:bookmarkStart w:id="1595" w:name="_Toc305071385"/>
      <w:bookmarkStart w:id="1596" w:name="_Toc310232686"/>
      <w:bookmarkStart w:id="1597" w:name="_Toc310239054"/>
      <w:bookmarkStart w:id="1598" w:name="_Toc310261263"/>
      <w:bookmarkStart w:id="1599" w:name="_Toc310346087"/>
      <w:bookmarkStart w:id="1600" w:name="_Toc310346423"/>
      <w:bookmarkStart w:id="1601" w:name="_Toc304825494"/>
      <w:bookmarkStart w:id="1602" w:name="_Toc305071386"/>
      <w:bookmarkStart w:id="1603" w:name="_Toc310232687"/>
      <w:bookmarkStart w:id="1604" w:name="_Toc310239055"/>
      <w:bookmarkStart w:id="1605" w:name="_Toc310261264"/>
      <w:bookmarkStart w:id="1606" w:name="_Toc310346088"/>
      <w:bookmarkStart w:id="1607" w:name="_Toc310346424"/>
      <w:bookmarkStart w:id="1608" w:name="_Toc304825495"/>
      <w:bookmarkStart w:id="1609" w:name="_Toc305071387"/>
      <w:bookmarkStart w:id="1610" w:name="_Toc310232688"/>
      <w:bookmarkStart w:id="1611" w:name="_Toc310239056"/>
      <w:bookmarkStart w:id="1612" w:name="_Toc310261265"/>
      <w:bookmarkStart w:id="1613" w:name="_Toc310346089"/>
      <w:bookmarkStart w:id="1614" w:name="_Toc310346425"/>
      <w:bookmarkStart w:id="1615" w:name="_Toc304825496"/>
      <w:bookmarkStart w:id="1616" w:name="_Toc305071388"/>
      <w:bookmarkStart w:id="1617" w:name="_Toc310232689"/>
      <w:bookmarkStart w:id="1618" w:name="_Toc310239057"/>
      <w:bookmarkStart w:id="1619" w:name="_Toc310261266"/>
      <w:bookmarkStart w:id="1620" w:name="_Toc310346090"/>
      <w:bookmarkStart w:id="1621" w:name="_Toc310346426"/>
      <w:bookmarkStart w:id="1622" w:name="_Toc248025249"/>
      <w:bookmarkStart w:id="1623" w:name="_Toc403563906"/>
      <w:bookmarkStart w:id="1624" w:name="_Toc436989164"/>
      <w:bookmarkEnd w:id="1487"/>
      <w:bookmarkEnd w:id="1488"/>
      <w:bookmarkEnd w:id="1496"/>
      <w:bookmarkEnd w:id="1497"/>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rsidR="008E7805" w:rsidRPr="00633287" w:rsidRDefault="008E7805" w:rsidP="00193802">
      <w:pPr>
        <w:spacing w:after="120"/>
        <w:rPr>
          <w:rFonts w:ascii="Arial Narrow" w:hAnsi="Arial Narrow" w:cs="Verdana"/>
          <w:sz w:val="20"/>
          <w:szCs w:val="20"/>
        </w:rPr>
      </w:pPr>
      <w:bookmarkStart w:id="1625" w:name="_Toc440876107"/>
      <w:bookmarkEnd w:id="1622"/>
      <w:bookmarkEnd w:id="1623"/>
      <w:bookmarkEnd w:id="1624"/>
      <w:bookmarkEnd w:id="1625"/>
      <w:r w:rsidRPr="00633287">
        <w:rPr>
          <w:rFonts w:ascii="Arial Narrow" w:hAnsi="Arial Narrow" w:cs="Verdana"/>
          <w:sz w:val="20"/>
          <w:szCs w:val="20"/>
        </w:rPr>
        <w:br w:type="page"/>
      </w:r>
    </w:p>
    <w:p w:rsidR="00D82156" w:rsidRPr="00633287" w:rsidRDefault="00D82156" w:rsidP="00AC74DF">
      <w:pPr>
        <w:pStyle w:val="Nadpis1"/>
        <w:keepLines/>
        <w:pageBreakBefore w:val="0"/>
        <w:widowControl w:val="0"/>
        <w:numPr>
          <w:ilvl w:val="0"/>
          <w:numId w:val="4"/>
        </w:numPr>
        <w:adjustRightInd w:val="0"/>
        <w:spacing w:before="480" w:after="0"/>
        <w:ind w:left="0" w:firstLine="0"/>
        <w:jc w:val="both"/>
        <w:textAlignment w:val="baseline"/>
        <w:rPr>
          <w:rFonts w:ascii="Arial Narrow" w:eastAsiaTheme="majorEastAsia" w:hAnsi="Arial Narrow" w:cstheme="majorBidi"/>
          <w:kern w:val="0"/>
          <w:szCs w:val="28"/>
          <w:lang w:eastAsia="cs-CZ"/>
        </w:rPr>
      </w:pPr>
      <w:bookmarkStart w:id="1626" w:name="_Toc437415302"/>
      <w:bookmarkStart w:id="1627" w:name="_Toc437415303"/>
      <w:bookmarkStart w:id="1628" w:name="_Toc437415304"/>
      <w:bookmarkStart w:id="1629" w:name="_Toc414539807"/>
      <w:bookmarkStart w:id="1630" w:name="_Toc414738559"/>
      <w:bookmarkStart w:id="1631" w:name="_Toc414867072"/>
      <w:bookmarkStart w:id="1632" w:name="_Toc414869512"/>
      <w:bookmarkStart w:id="1633" w:name="_Toc415214611"/>
      <w:bookmarkStart w:id="1634" w:name="_Toc415214716"/>
      <w:bookmarkStart w:id="1635" w:name="_Toc415228380"/>
      <w:bookmarkStart w:id="1636" w:name="_Toc415387907"/>
      <w:bookmarkStart w:id="1637" w:name="_Toc304825498"/>
      <w:bookmarkStart w:id="1638" w:name="_Toc305071390"/>
      <w:bookmarkStart w:id="1639" w:name="_Toc310232691"/>
      <w:bookmarkStart w:id="1640" w:name="_Toc310239059"/>
      <w:bookmarkStart w:id="1641" w:name="_Toc310261268"/>
      <w:bookmarkStart w:id="1642" w:name="_Toc310346092"/>
      <w:bookmarkStart w:id="1643" w:name="_Toc310346428"/>
      <w:bookmarkStart w:id="1644" w:name="_Toc304825499"/>
      <w:bookmarkStart w:id="1645" w:name="_Toc305071391"/>
      <w:bookmarkStart w:id="1646" w:name="_Toc310232692"/>
      <w:bookmarkStart w:id="1647" w:name="_Toc310239060"/>
      <w:bookmarkStart w:id="1648" w:name="_Toc310261269"/>
      <w:bookmarkStart w:id="1649" w:name="_Toc310346093"/>
      <w:bookmarkStart w:id="1650" w:name="_Toc310346429"/>
      <w:bookmarkStart w:id="1651" w:name="_Toc436989165"/>
      <w:bookmarkStart w:id="1652" w:name="_Toc403563908"/>
      <w:bookmarkStart w:id="1653" w:name="_Toc450897459"/>
      <w:bookmarkStart w:id="1654" w:name="_Toc514307902"/>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r w:rsidRPr="00633287">
        <w:rPr>
          <w:rFonts w:ascii="Arial Narrow" w:eastAsiaTheme="majorEastAsia" w:hAnsi="Arial Narrow" w:cstheme="majorBidi"/>
          <w:kern w:val="0"/>
          <w:szCs w:val="28"/>
          <w:lang w:eastAsia="cs-CZ"/>
        </w:rPr>
        <w:lastRenderedPageBreak/>
        <w:t>POSTUPY KONANIA O ŽIADOSTI</w:t>
      </w:r>
      <w:bookmarkEnd w:id="1651"/>
      <w:bookmarkEnd w:id="1652"/>
      <w:bookmarkEnd w:id="1653"/>
      <w:bookmarkEnd w:id="1654"/>
    </w:p>
    <w:p w:rsidR="0080056C" w:rsidRPr="00633287" w:rsidRDefault="0080056C" w:rsidP="00C22BC8">
      <w:pPr>
        <w:rPr>
          <w:rFonts w:ascii="Arial Narrow" w:hAnsi="Arial Narrow"/>
          <w:sz w:val="20"/>
          <w:szCs w:val="20"/>
        </w:rPr>
      </w:pPr>
    </w:p>
    <w:p w:rsidR="00C22BC8" w:rsidRPr="00633287" w:rsidRDefault="00C22BC8" w:rsidP="00C22BC8">
      <w:pPr>
        <w:rPr>
          <w:rFonts w:ascii="Arial Narrow" w:hAnsi="Arial Narrow"/>
          <w:sz w:val="20"/>
          <w:szCs w:val="20"/>
        </w:rPr>
      </w:pPr>
      <w:r w:rsidRPr="00633287">
        <w:rPr>
          <w:rFonts w:ascii="Arial Narrow" w:hAnsi="Arial Narrow"/>
          <w:sz w:val="20"/>
          <w:szCs w:val="20"/>
        </w:rPr>
        <w:t>Záväzné dokumenty</w:t>
      </w:r>
    </w:p>
    <w:p w:rsidR="0080056C" w:rsidRPr="00633287" w:rsidRDefault="0080056C" w:rsidP="00C22BC8">
      <w:pPr>
        <w:rPr>
          <w:rFonts w:ascii="Arial Narrow" w:hAnsi="Arial Narrow"/>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8"/>
      </w:tblGrid>
      <w:tr w:rsidR="00C22BC8" w:rsidRPr="0063328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záväzných aktoch a predpisoch EÚ:</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a 3 všeobecného nariadenia</w:t>
            </w:r>
          </w:p>
        </w:tc>
      </w:tr>
      <w:tr w:rsidR="00C22BC8" w:rsidRPr="0063328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právnych predpisoch SR:</w:t>
            </w:r>
          </w:p>
          <w:p w:rsidR="00C22BC8" w:rsidRDefault="00C22BC8" w:rsidP="009E6C5F">
            <w:pPr>
              <w:pStyle w:val="Default0"/>
              <w:rPr>
                <w:rFonts w:ascii="Arial Narrow" w:hAnsi="Arial Narrow"/>
                <w:i/>
                <w:iCs/>
                <w:sz w:val="20"/>
                <w:szCs w:val="20"/>
              </w:rPr>
            </w:pPr>
            <w:r w:rsidRPr="00633287">
              <w:rPr>
                <w:rFonts w:ascii="Arial Narrow" w:hAnsi="Arial Narrow"/>
                <w:i/>
                <w:iCs/>
                <w:sz w:val="20"/>
                <w:szCs w:val="20"/>
              </w:rPr>
              <w:t xml:space="preserve">§ </w:t>
            </w:r>
            <w:r w:rsidR="009E6C5F">
              <w:rPr>
                <w:rFonts w:ascii="Arial Narrow" w:hAnsi="Arial Narrow"/>
                <w:i/>
                <w:iCs/>
                <w:sz w:val="20"/>
                <w:szCs w:val="20"/>
              </w:rPr>
              <w:t>16 ods. 4, §</w:t>
            </w:r>
            <w:r w:rsidRPr="00633287">
              <w:rPr>
                <w:rFonts w:ascii="Arial Narrow" w:hAnsi="Arial Narrow"/>
                <w:i/>
                <w:iCs/>
                <w:sz w:val="20"/>
                <w:szCs w:val="20"/>
              </w:rPr>
              <w:t xml:space="preserve">18 až </w:t>
            </w:r>
            <w:r w:rsidR="009E6C5F" w:rsidRPr="00633287">
              <w:rPr>
                <w:rFonts w:ascii="Arial Narrow" w:hAnsi="Arial Narrow"/>
                <w:i/>
                <w:iCs/>
                <w:sz w:val="20"/>
                <w:szCs w:val="20"/>
              </w:rPr>
              <w:t>2</w:t>
            </w:r>
            <w:r w:rsidR="009E6C5F">
              <w:rPr>
                <w:rFonts w:ascii="Arial Narrow" w:hAnsi="Arial Narrow"/>
                <w:i/>
                <w:iCs/>
                <w:sz w:val="20"/>
                <w:szCs w:val="20"/>
              </w:rPr>
              <w:t>6</w:t>
            </w:r>
            <w:r w:rsidRPr="00633287">
              <w:rPr>
                <w:rFonts w:ascii="Arial Narrow" w:hAnsi="Arial Narrow"/>
                <w:i/>
                <w:iCs/>
                <w:sz w:val="20"/>
                <w:szCs w:val="20"/>
              </w:rPr>
              <w:t>, § 48</w:t>
            </w:r>
            <w:r w:rsidRPr="00633287">
              <w:rPr>
                <w:rFonts w:ascii="Arial Narrow" w:hAnsi="Arial Narrow"/>
                <w:i/>
                <w:iCs/>
              </w:rPr>
              <w:t xml:space="preserve"> </w:t>
            </w:r>
            <w:r w:rsidRPr="00633287">
              <w:rPr>
                <w:rFonts w:ascii="Arial Narrow" w:hAnsi="Arial Narrow"/>
                <w:i/>
                <w:iCs/>
                <w:sz w:val="20"/>
                <w:szCs w:val="20"/>
              </w:rPr>
              <w:t>zákona o príspevku z</w:t>
            </w:r>
            <w:r w:rsidR="00194DF4">
              <w:rPr>
                <w:rFonts w:ascii="Arial Narrow" w:hAnsi="Arial Narrow"/>
                <w:i/>
                <w:iCs/>
                <w:sz w:val="20"/>
                <w:szCs w:val="20"/>
              </w:rPr>
              <w:t> </w:t>
            </w:r>
            <w:r w:rsidRPr="00633287">
              <w:rPr>
                <w:rFonts w:ascii="Arial Narrow" w:hAnsi="Arial Narrow"/>
                <w:i/>
                <w:iCs/>
                <w:sz w:val="20"/>
                <w:szCs w:val="20"/>
              </w:rPr>
              <w:t>EŠIF</w:t>
            </w:r>
          </w:p>
          <w:p w:rsidR="00C22BC8" w:rsidRPr="00633287" w:rsidRDefault="00194DF4" w:rsidP="00C33C3A">
            <w:pPr>
              <w:pStyle w:val="Default0"/>
              <w:rPr>
                <w:rFonts w:ascii="Arial Narrow" w:hAnsi="Arial Narrow"/>
                <w:b/>
                <w:sz w:val="20"/>
                <w:szCs w:val="20"/>
              </w:rPr>
            </w:pPr>
            <w:r>
              <w:rPr>
                <w:rFonts w:ascii="Arial Narrow" w:hAnsi="Arial Narrow"/>
                <w:i/>
                <w:iCs/>
                <w:sz w:val="20"/>
                <w:szCs w:val="20"/>
              </w:rPr>
              <w:t>zákon o e-Governmente</w:t>
            </w:r>
          </w:p>
        </w:tc>
      </w:tr>
      <w:tr w:rsidR="00C22BC8" w:rsidRPr="0063328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rsidR="00C22BC8" w:rsidRPr="00633287" w:rsidRDefault="00C22BC8" w:rsidP="00C33C3A">
            <w:pPr>
              <w:pStyle w:val="Default0"/>
              <w:rPr>
                <w:rFonts w:ascii="Arial Narrow" w:hAnsi="Arial Narrow"/>
                <w:i/>
                <w:iCs/>
                <w:sz w:val="20"/>
                <w:szCs w:val="20"/>
              </w:rPr>
            </w:pPr>
            <w:r w:rsidRPr="00831C89">
              <w:rPr>
                <w:rFonts w:ascii="Arial Narrow" w:hAnsi="Arial Narrow"/>
                <w:i/>
                <w:iCs/>
                <w:sz w:val="20"/>
                <w:szCs w:val="20"/>
              </w:rPr>
              <w:t>Časť 3.4.1 Národné projekty</w:t>
            </w:r>
            <w:r w:rsidRPr="00633287">
              <w:rPr>
                <w:rFonts w:ascii="Arial Narrow" w:hAnsi="Arial Narrow"/>
                <w:i/>
                <w:iCs/>
                <w:sz w:val="20"/>
                <w:szCs w:val="20"/>
              </w:rPr>
              <w:t xml:space="preserve"> </w:t>
            </w:r>
          </w:p>
          <w:p w:rsidR="00C22BC8" w:rsidRPr="00633287" w:rsidRDefault="00C22BC8" w:rsidP="00C33C3A">
            <w:pPr>
              <w:pStyle w:val="Default0"/>
              <w:rPr>
                <w:rFonts w:ascii="Arial Narrow" w:hAnsi="Arial Narrow"/>
                <w:b/>
                <w:sz w:val="20"/>
                <w:szCs w:val="20"/>
              </w:rPr>
            </w:pPr>
            <w:r w:rsidRPr="00633287">
              <w:rPr>
                <w:rFonts w:ascii="Arial Narrow" w:hAnsi="Arial Narrow"/>
                <w:i/>
                <w:iCs/>
                <w:sz w:val="20"/>
                <w:szCs w:val="20"/>
              </w:rPr>
              <w:t>Časť 3.2 Schvaľovací proces</w:t>
            </w:r>
          </w:p>
        </w:tc>
      </w:tr>
      <w:tr w:rsidR="00314AE3" w:rsidRPr="0063328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rsidR="00314AE3" w:rsidRDefault="00314AE3" w:rsidP="00C33C3A">
            <w:pPr>
              <w:pStyle w:val="Default0"/>
              <w:rPr>
                <w:rFonts w:ascii="Arial Narrow" w:hAnsi="Arial Narrow"/>
                <w:b/>
                <w:sz w:val="20"/>
                <w:szCs w:val="20"/>
              </w:rPr>
            </w:pPr>
            <w:r>
              <w:rPr>
                <w:rFonts w:ascii="Arial Narrow" w:hAnsi="Arial Narrow"/>
                <w:b/>
                <w:sz w:val="20"/>
                <w:szCs w:val="20"/>
              </w:rPr>
              <w:t>Iné dokumenty:</w:t>
            </w:r>
          </w:p>
          <w:p w:rsidR="00314AE3" w:rsidRPr="00A23E43" w:rsidRDefault="00314AE3" w:rsidP="00C33C3A">
            <w:pPr>
              <w:pStyle w:val="Default0"/>
              <w:rPr>
                <w:rFonts w:ascii="Arial Narrow" w:hAnsi="Arial Narrow"/>
                <w:sz w:val="20"/>
                <w:szCs w:val="20"/>
              </w:rPr>
            </w:pPr>
            <w:r w:rsidRPr="00A23E43">
              <w:rPr>
                <w:rFonts w:ascii="Arial Narrow" w:hAnsi="Arial Narrow"/>
                <w:sz w:val="20"/>
                <w:szCs w:val="20"/>
              </w:rPr>
              <w:t>MP CKO č. 29 k výberu odborných hodnotiteľov</w:t>
            </w:r>
          </w:p>
        </w:tc>
      </w:tr>
    </w:tbl>
    <w:p w:rsidR="00D82156" w:rsidRPr="00633287" w:rsidRDefault="00D82156" w:rsidP="00C22BC8">
      <w:pPr>
        <w:rPr>
          <w:rFonts w:ascii="Arial Narrow" w:hAnsi="Arial Narrow" w:cs="Verdana"/>
          <w:sz w:val="20"/>
          <w:szCs w:val="20"/>
        </w:rPr>
      </w:pPr>
    </w:p>
    <w:p w:rsidR="00D82156" w:rsidRPr="00633287" w:rsidRDefault="00D82156" w:rsidP="00313DD9">
      <w:pPr>
        <w:pStyle w:val="Default0"/>
        <w:ind w:firstLine="708"/>
        <w:jc w:val="both"/>
        <w:rPr>
          <w:rFonts w:ascii="Arial Narrow" w:hAnsi="Arial Narrow" w:cs="Verdana"/>
          <w:sz w:val="20"/>
          <w:szCs w:val="20"/>
        </w:rPr>
      </w:pPr>
      <w:r w:rsidRPr="00633287">
        <w:rPr>
          <w:rFonts w:ascii="Arial Narrow" w:hAnsi="Arial Narrow" w:cs="Verdana"/>
          <w:sz w:val="20"/>
          <w:szCs w:val="20"/>
        </w:rPr>
        <w:t>Grafické znázornenie vnútorného členenia schvaľovacieho p</w:t>
      </w:r>
      <w:r w:rsidR="00313DD9">
        <w:rPr>
          <w:rFonts w:ascii="Arial Narrow" w:hAnsi="Arial Narrow" w:cs="Verdana"/>
          <w:sz w:val="20"/>
          <w:szCs w:val="20"/>
        </w:rPr>
        <w:t>rocesu ŽoNFP po jej predložení:</w:t>
      </w:r>
    </w:p>
    <w:p w:rsidR="00D82156" w:rsidRPr="00633287" w:rsidRDefault="00D82156" w:rsidP="00B6198D">
      <w:pPr>
        <w:pStyle w:val="Default0"/>
        <w:jc w:val="both"/>
        <w:rPr>
          <w:rFonts w:ascii="Arial Narrow" w:hAnsi="Arial Narrow" w:cs="Verdana"/>
          <w:sz w:val="20"/>
          <w:szCs w:val="20"/>
        </w:rPr>
      </w:pPr>
    </w:p>
    <w:p w:rsidR="00D82156" w:rsidRPr="00633287" w:rsidRDefault="00A56A51" w:rsidP="000F57D4">
      <w:pPr>
        <w:pStyle w:val="Default0"/>
        <w:jc w:val="both"/>
        <w:rPr>
          <w:rFonts w:ascii="Arial Narrow" w:hAnsi="Arial Narrow" w:cs="Verdana"/>
          <w:sz w:val="20"/>
          <w:szCs w:val="20"/>
        </w:rPr>
      </w:pPr>
      <w:r w:rsidRPr="00D7581E">
        <w:rPr>
          <w:rFonts w:ascii="Arial Narrow" w:hAnsi="Arial Narrow" w:cs="Verdana"/>
          <w:noProof/>
          <w:sz w:val="20"/>
          <w:szCs w:val="20"/>
          <w:lang w:eastAsia="sk-SK"/>
        </w:rPr>
        <w:drawing>
          <wp:inline distT="0" distB="0" distL="0" distR="0" wp14:anchorId="7D3ED16E" wp14:editId="6DF562FB">
            <wp:extent cx="5727700" cy="4686300"/>
            <wp:effectExtent l="0" t="0" r="635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27700" cy="4686300"/>
                    </a:xfrm>
                    <a:prstGeom prst="rect">
                      <a:avLst/>
                    </a:prstGeom>
                    <a:noFill/>
                    <a:ln>
                      <a:noFill/>
                    </a:ln>
                  </pic:spPr>
                </pic:pic>
              </a:graphicData>
            </a:graphic>
          </wp:inline>
        </w:drawing>
      </w:r>
    </w:p>
    <w:p w:rsidR="00D82156" w:rsidRPr="00633287" w:rsidRDefault="00D82156" w:rsidP="000F57D4">
      <w:pPr>
        <w:pStyle w:val="Default0"/>
        <w:jc w:val="both"/>
        <w:rPr>
          <w:rFonts w:ascii="Arial Narrow" w:hAnsi="Arial Narrow" w:cs="Verdana"/>
          <w:sz w:val="20"/>
          <w:szCs w:val="20"/>
        </w:rPr>
      </w:pPr>
    </w:p>
    <w:p w:rsidR="00C22BC8" w:rsidRPr="00633287" w:rsidRDefault="00C22BC8" w:rsidP="00193802">
      <w:pPr>
        <w:pStyle w:val="Default0"/>
        <w:spacing w:after="120"/>
        <w:ind w:firstLine="708"/>
        <w:jc w:val="both"/>
        <w:rPr>
          <w:rFonts w:ascii="Arial Narrow" w:hAnsi="Arial Narrow" w:cs="Verdana"/>
          <w:sz w:val="20"/>
          <w:szCs w:val="20"/>
        </w:rPr>
      </w:pPr>
      <w:bookmarkStart w:id="1655" w:name="_Toc403563909"/>
      <w:r w:rsidRPr="00633287">
        <w:rPr>
          <w:rFonts w:ascii="Arial Narrow" w:hAnsi="Arial Narrow" w:cs="Verdana"/>
          <w:sz w:val="20"/>
          <w:szCs w:val="20"/>
        </w:rPr>
        <w:t xml:space="preserve">Konanie o opravných prostriedkoch v zmysle zákona o príspevku z EŠIF je popísané v časti  </w:t>
      </w:r>
      <w:r w:rsidR="007E11C8">
        <w:rPr>
          <w:rFonts w:ascii="Arial Narrow" w:hAnsi="Arial Narrow" w:cs="Verdana"/>
          <w:sz w:val="20"/>
          <w:szCs w:val="20"/>
        </w:rPr>
        <w:t>9</w:t>
      </w:r>
      <w:r w:rsidRPr="00633287">
        <w:rPr>
          <w:rFonts w:ascii="Arial Narrow" w:hAnsi="Arial Narrow" w:cs="Verdana"/>
          <w:sz w:val="20"/>
          <w:szCs w:val="20"/>
        </w:rPr>
        <w:t>.2  tejto príručky.</w:t>
      </w:r>
    </w:p>
    <w:p w:rsidR="00C05AEF" w:rsidRPr="00B54595" w:rsidRDefault="00C22BC8" w:rsidP="00193802">
      <w:pPr>
        <w:pStyle w:val="Default0"/>
        <w:spacing w:after="120"/>
        <w:ind w:firstLine="708"/>
        <w:jc w:val="both"/>
        <w:rPr>
          <w:rFonts w:ascii="Arial Narrow" w:hAnsi="Arial Narrow"/>
          <w:sz w:val="20"/>
          <w:szCs w:val="20"/>
        </w:rPr>
      </w:pPr>
      <w:r w:rsidRPr="00633287">
        <w:rPr>
          <w:rFonts w:ascii="Arial Narrow" w:hAnsi="Arial Narrow"/>
          <w:sz w:val="20"/>
          <w:szCs w:val="20"/>
        </w:rPr>
        <w:t>Konanie o žiadosti sa vykonáva podľa ustanovenia § 19</w:t>
      </w:r>
      <w:r w:rsidR="00D468B2" w:rsidRPr="00633287">
        <w:rPr>
          <w:rFonts w:ascii="Arial Narrow" w:hAnsi="Arial Narrow"/>
          <w:sz w:val="20"/>
          <w:szCs w:val="20"/>
        </w:rPr>
        <w:t xml:space="preserve"> a v prípade národných projektov podľa § 26</w:t>
      </w:r>
      <w:r w:rsidRPr="00633287">
        <w:rPr>
          <w:rFonts w:ascii="Arial Narrow" w:hAnsi="Arial Narrow"/>
          <w:sz w:val="20"/>
          <w:szCs w:val="20"/>
        </w:rPr>
        <w:t xml:space="preserve"> zákona o príspevku z EŠIF. Proces konania o žiadosti sa začína doručením žiadosti o NFP </w:t>
      </w:r>
      <w:r w:rsidR="00077F3D">
        <w:rPr>
          <w:rFonts w:ascii="Arial Narrow" w:hAnsi="Arial Narrow"/>
          <w:sz w:val="20"/>
          <w:szCs w:val="20"/>
        </w:rPr>
        <w:t> na SO</w:t>
      </w:r>
      <w:r w:rsidR="00C05AEF">
        <w:rPr>
          <w:rFonts w:ascii="Arial Narrow" w:hAnsi="Arial Narrow"/>
          <w:sz w:val="20"/>
          <w:szCs w:val="20"/>
        </w:rPr>
        <w:t xml:space="preserve"> </w:t>
      </w:r>
      <w:r w:rsidR="00C05AEF" w:rsidRPr="00B54595">
        <w:rPr>
          <w:rFonts w:ascii="Arial Narrow" w:hAnsi="Arial Narrow"/>
          <w:sz w:val="20"/>
          <w:szCs w:val="20"/>
        </w:rPr>
        <w:t xml:space="preserve">a končí vydaním rozhodnutia o ŽoNFP (rozhodnutie o schválení ŽoNFP, rozhodnutie o neschválení ŽoNFP, rozhodnutie o zastavení konania), resp. </w:t>
      </w:r>
      <w:r w:rsidR="00C05AEF" w:rsidRPr="00B54595">
        <w:rPr>
          <w:rFonts w:ascii="Arial Narrow" w:hAnsi="Arial Narrow"/>
          <w:sz w:val="20"/>
          <w:szCs w:val="20"/>
        </w:rPr>
        <w:lastRenderedPageBreak/>
        <w:t xml:space="preserve">rozhodnutím o opravnom prostriedku alebo zmenou rozhodnutia o neschválení podľa § 21 </w:t>
      </w:r>
      <w:r w:rsidR="00C05AEF">
        <w:rPr>
          <w:rFonts w:ascii="Arial Narrow" w:hAnsi="Arial Narrow"/>
          <w:sz w:val="20"/>
          <w:szCs w:val="20"/>
        </w:rPr>
        <w:t xml:space="preserve">zákona o príspevku z EŠIF </w:t>
      </w:r>
      <w:r w:rsidR="00C05AEF" w:rsidRPr="00B54595">
        <w:rPr>
          <w:rFonts w:ascii="Arial Narrow" w:hAnsi="Arial Narrow"/>
          <w:sz w:val="20"/>
          <w:szCs w:val="20"/>
        </w:rPr>
        <w:t>(zásobník projektov</w:t>
      </w:r>
      <w:r w:rsidR="00C05AEF">
        <w:rPr>
          <w:rFonts w:ascii="Arial Narrow" w:hAnsi="Arial Narrow"/>
          <w:sz w:val="20"/>
          <w:szCs w:val="20"/>
        </w:rPr>
        <w:t xml:space="preserve">). </w:t>
      </w:r>
      <w:r w:rsidR="00C05AEF" w:rsidRPr="00B54595">
        <w:rPr>
          <w:rFonts w:ascii="Arial Narrow" w:hAnsi="Arial Narrow"/>
          <w:sz w:val="20"/>
          <w:szCs w:val="20"/>
        </w:rPr>
        <w:t xml:space="preserve">Vnútorne sa proces </w:t>
      </w:r>
      <w:r w:rsidR="00077F3D">
        <w:rPr>
          <w:rFonts w:ascii="Arial Narrow" w:hAnsi="Arial Narrow"/>
          <w:sz w:val="20"/>
          <w:szCs w:val="20"/>
        </w:rPr>
        <w:t xml:space="preserve">konania o žiadosti </w:t>
      </w:r>
      <w:r w:rsidR="00C05AEF" w:rsidRPr="00B54595">
        <w:rPr>
          <w:rFonts w:ascii="Arial Narrow" w:hAnsi="Arial Narrow"/>
          <w:sz w:val="20"/>
          <w:szCs w:val="20"/>
        </w:rPr>
        <w:t xml:space="preserve"> rozdeľuje do nasledujúcich fáz:</w:t>
      </w:r>
    </w:p>
    <w:p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administratívne overenie</w:t>
      </w:r>
      <w:r w:rsidR="00077F3D">
        <w:rPr>
          <w:rFonts w:ascii="Arial Narrow" w:hAnsi="Arial Narrow"/>
          <w:sz w:val="20"/>
          <w:szCs w:val="20"/>
        </w:rPr>
        <w:t xml:space="preserve"> ŽoNFP</w:t>
      </w:r>
      <w:r w:rsidRPr="00B54595">
        <w:rPr>
          <w:rFonts w:ascii="Arial Narrow" w:hAnsi="Arial Narrow"/>
          <w:sz w:val="20"/>
          <w:szCs w:val="20"/>
        </w:rPr>
        <w:t xml:space="preserve">, </w:t>
      </w:r>
    </w:p>
    <w:p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 xml:space="preserve">odborné hodnotenie </w:t>
      </w:r>
      <w:r w:rsidR="00077F3D">
        <w:rPr>
          <w:rFonts w:ascii="Arial Narrow" w:hAnsi="Arial Narrow"/>
          <w:sz w:val="20"/>
          <w:szCs w:val="20"/>
        </w:rPr>
        <w:t>ŽoNFP</w:t>
      </w:r>
      <w:r w:rsidRPr="00B54595">
        <w:rPr>
          <w:rFonts w:ascii="Arial Narrow" w:hAnsi="Arial Narrow"/>
          <w:sz w:val="20"/>
          <w:szCs w:val="20"/>
        </w:rPr>
        <w:t>,</w:t>
      </w:r>
    </w:p>
    <w:p w:rsidR="00C05AEF" w:rsidRPr="00B54595" w:rsidRDefault="00077F3D" w:rsidP="00193802">
      <w:pPr>
        <w:pStyle w:val="Odsekzoznamu0"/>
        <w:numPr>
          <w:ilvl w:val="0"/>
          <w:numId w:val="101"/>
        </w:numPr>
        <w:spacing w:after="120" w:line="240" w:lineRule="auto"/>
        <w:jc w:val="both"/>
        <w:rPr>
          <w:rFonts w:ascii="Arial Narrow" w:hAnsi="Arial Narrow"/>
          <w:sz w:val="20"/>
          <w:szCs w:val="20"/>
        </w:rPr>
      </w:pPr>
      <w:r>
        <w:rPr>
          <w:rFonts w:ascii="Arial Narrow" w:hAnsi="Arial Narrow"/>
          <w:sz w:val="20"/>
          <w:szCs w:val="20"/>
        </w:rPr>
        <w:t xml:space="preserve">vydanie rozhodnutia </w:t>
      </w:r>
      <w:r w:rsidR="005F39FC">
        <w:rPr>
          <w:rFonts w:ascii="Arial Narrow" w:hAnsi="Arial Narrow"/>
          <w:sz w:val="20"/>
          <w:szCs w:val="20"/>
        </w:rPr>
        <w:t xml:space="preserve">a </w:t>
      </w:r>
      <w:r w:rsidR="00C05AEF" w:rsidRPr="00B54595">
        <w:rPr>
          <w:rFonts w:ascii="Arial Narrow" w:hAnsi="Arial Narrow"/>
          <w:sz w:val="20"/>
          <w:szCs w:val="20"/>
        </w:rPr>
        <w:t xml:space="preserve">opravné prostriedky </w:t>
      </w:r>
      <w:r>
        <w:rPr>
          <w:rFonts w:ascii="Arial Narrow" w:hAnsi="Arial Narrow"/>
          <w:sz w:val="20"/>
          <w:szCs w:val="20"/>
        </w:rPr>
        <w:t xml:space="preserve">voči rozhodnutiu </w:t>
      </w:r>
      <w:r w:rsidR="00C05AEF" w:rsidRPr="00B54595">
        <w:rPr>
          <w:rFonts w:ascii="Arial Narrow" w:hAnsi="Arial Narrow"/>
          <w:sz w:val="20"/>
          <w:szCs w:val="20"/>
        </w:rPr>
        <w:t>(neobligatórna časť schvaľovacieho procesu).</w:t>
      </w:r>
    </w:p>
    <w:p w:rsidR="00B54595" w:rsidRPr="00633287" w:rsidRDefault="00B54595" w:rsidP="00193802">
      <w:pPr>
        <w:pStyle w:val="Default0"/>
        <w:spacing w:after="120"/>
        <w:jc w:val="both"/>
        <w:rPr>
          <w:rFonts w:ascii="Arial Narrow" w:hAnsi="Arial Narrow"/>
          <w:bCs/>
          <w:sz w:val="20"/>
          <w:szCs w:val="20"/>
        </w:rPr>
      </w:pPr>
    </w:p>
    <w:p w:rsidR="00B54595" w:rsidRDefault="00D82156" w:rsidP="00193802">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656" w:name="_Toc415387911"/>
      <w:bookmarkStart w:id="1657" w:name="_Toc415387912"/>
      <w:bookmarkStart w:id="1658" w:name="_Toc415387913"/>
      <w:bookmarkStart w:id="1659" w:name="_Toc415387914"/>
      <w:bookmarkStart w:id="1660" w:name="_Toc310262760"/>
      <w:bookmarkStart w:id="1661" w:name="_Toc310262761"/>
      <w:bookmarkStart w:id="1662" w:name="_Toc310232697"/>
      <w:bookmarkStart w:id="1663" w:name="_Toc310239065"/>
      <w:bookmarkStart w:id="1664" w:name="_Toc310261274"/>
      <w:bookmarkStart w:id="1665" w:name="_Toc310346098"/>
      <w:bookmarkStart w:id="1666" w:name="_Toc310346434"/>
      <w:bookmarkStart w:id="1667" w:name="_Toc310232698"/>
      <w:bookmarkStart w:id="1668" w:name="_Toc310239066"/>
      <w:bookmarkStart w:id="1669" w:name="_Toc310261275"/>
      <w:bookmarkStart w:id="1670" w:name="_Toc310346099"/>
      <w:bookmarkStart w:id="1671" w:name="_Toc310346435"/>
      <w:bookmarkStart w:id="1672" w:name="_Toc310232699"/>
      <w:bookmarkStart w:id="1673" w:name="_Toc310239067"/>
      <w:bookmarkStart w:id="1674" w:name="_Toc310261276"/>
      <w:bookmarkStart w:id="1675" w:name="_Toc310346100"/>
      <w:bookmarkStart w:id="1676" w:name="_Toc310346436"/>
      <w:bookmarkStart w:id="1677" w:name="_Toc310232700"/>
      <w:bookmarkStart w:id="1678" w:name="_Toc310239068"/>
      <w:bookmarkStart w:id="1679" w:name="_Toc310261277"/>
      <w:bookmarkStart w:id="1680" w:name="_Toc310346101"/>
      <w:bookmarkStart w:id="1681" w:name="_Toc310346437"/>
      <w:bookmarkStart w:id="1682" w:name="_Toc310232701"/>
      <w:bookmarkStart w:id="1683" w:name="_Toc310239069"/>
      <w:bookmarkStart w:id="1684" w:name="_Toc310261278"/>
      <w:bookmarkStart w:id="1685" w:name="_Toc310346102"/>
      <w:bookmarkStart w:id="1686" w:name="_Toc310346438"/>
      <w:bookmarkStart w:id="1687" w:name="_Toc310232702"/>
      <w:bookmarkStart w:id="1688" w:name="_Toc310239070"/>
      <w:bookmarkStart w:id="1689" w:name="_Toc310261279"/>
      <w:bookmarkStart w:id="1690" w:name="_Toc310346103"/>
      <w:bookmarkStart w:id="1691" w:name="_Toc310346439"/>
      <w:bookmarkStart w:id="1692" w:name="_Toc310232703"/>
      <w:bookmarkStart w:id="1693" w:name="_Toc310239071"/>
      <w:bookmarkStart w:id="1694" w:name="_Toc310261280"/>
      <w:bookmarkStart w:id="1695" w:name="_Toc310346104"/>
      <w:bookmarkStart w:id="1696" w:name="_Toc310346440"/>
      <w:bookmarkStart w:id="1697" w:name="_Toc310232704"/>
      <w:bookmarkStart w:id="1698" w:name="_Toc310239072"/>
      <w:bookmarkStart w:id="1699" w:name="_Toc310261281"/>
      <w:bookmarkStart w:id="1700" w:name="_Toc310346105"/>
      <w:bookmarkStart w:id="1701" w:name="_Toc310346441"/>
      <w:bookmarkStart w:id="1702" w:name="_Toc163274310"/>
      <w:bookmarkStart w:id="1703" w:name="_Toc142407898"/>
      <w:bookmarkStart w:id="1704" w:name="_Toc142407726"/>
      <w:bookmarkStart w:id="1705" w:name="_Toc142329084"/>
      <w:bookmarkStart w:id="1706" w:name="_Toc142328943"/>
      <w:bookmarkStart w:id="1707" w:name="_Toc142327827"/>
      <w:bookmarkStart w:id="1708" w:name="_Toc185824436"/>
      <w:bookmarkStart w:id="1709" w:name="_Toc185824269"/>
      <w:bookmarkStart w:id="1710" w:name="_Toc248025253"/>
      <w:bookmarkStart w:id="1711" w:name="_Toc157937498"/>
      <w:bookmarkStart w:id="1712" w:name="_Toc142195415"/>
      <w:bookmarkStart w:id="1713" w:name="_Toc142149970"/>
      <w:bookmarkStart w:id="1714" w:name="_Toc142149612"/>
      <w:bookmarkStart w:id="1715" w:name="_Toc142141713"/>
      <w:bookmarkStart w:id="1716" w:name="_Toc142141058"/>
      <w:bookmarkStart w:id="1717" w:name="_Toc304825517"/>
      <w:bookmarkStart w:id="1718" w:name="_Toc305071409"/>
      <w:bookmarkStart w:id="1719" w:name="_Toc310232709"/>
      <w:bookmarkStart w:id="1720" w:name="_Toc310239077"/>
      <w:bookmarkStart w:id="1721" w:name="_Toc310261286"/>
      <w:bookmarkStart w:id="1722" w:name="_Toc310346110"/>
      <w:bookmarkStart w:id="1723" w:name="_Toc310346446"/>
      <w:bookmarkStart w:id="1724" w:name="_Toc334207820"/>
      <w:bookmarkStart w:id="1725" w:name="_Toc203532944"/>
      <w:bookmarkStart w:id="1726" w:name="_Toc419882732"/>
      <w:bookmarkStart w:id="1727" w:name="_Toc419882733"/>
      <w:bookmarkStart w:id="1728" w:name="_Toc419724395"/>
      <w:bookmarkStart w:id="1729" w:name="_Toc419882737"/>
      <w:bookmarkStart w:id="1730" w:name="_Toc419724396"/>
      <w:bookmarkStart w:id="1731" w:name="_Toc419882738"/>
      <w:bookmarkStart w:id="1732" w:name="_Toc403563919"/>
      <w:bookmarkStart w:id="1733" w:name="_Toc436989166"/>
      <w:bookmarkStart w:id="1734" w:name="_Toc450897460"/>
      <w:bookmarkStart w:id="1735" w:name="_Toc514307903"/>
      <w:bookmarkStart w:id="1736" w:name="_Toc2480252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r w:rsidRPr="00633287">
        <w:rPr>
          <w:rFonts w:eastAsiaTheme="majorEastAsia" w:cstheme="majorBidi"/>
          <w:iCs w:val="0"/>
          <w:sz w:val="26"/>
          <w:szCs w:val="26"/>
          <w:lang w:eastAsia="cs-CZ"/>
        </w:rPr>
        <w:t>Schvaľovací proces žiadostí o</w:t>
      </w:r>
      <w:r w:rsidR="00B54595">
        <w:rPr>
          <w:rFonts w:eastAsiaTheme="majorEastAsia" w:cstheme="majorBidi"/>
          <w:iCs w:val="0"/>
          <w:sz w:val="26"/>
          <w:szCs w:val="26"/>
          <w:lang w:eastAsia="cs-CZ"/>
        </w:rPr>
        <w:t> </w:t>
      </w:r>
      <w:r w:rsidRPr="00633287">
        <w:rPr>
          <w:rFonts w:eastAsiaTheme="majorEastAsia" w:cstheme="majorBidi"/>
          <w:iCs w:val="0"/>
          <w:sz w:val="26"/>
          <w:szCs w:val="26"/>
          <w:lang w:eastAsia="cs-CZ"/>
        </w:rPr>
        <w:t>NFP</w:t>
      </w:r>
      <w:bookmarkEnd w:id="1732"/>
      <w:bookmarkEnd w:id="1733"/>
      <w:bookmarkEnd w:id="1734"/>
      <w:bookmarkEnd w:id="1735"/>
    </w:p>
    <w:p w:rsidR="00B54595" w:rsidRDefault="00B54595" w:rsidP="00193802">
      <w:pPr>
        <w:spacing w:after="120"/>
        <w:ind w:firstLine="708"/>
        <w:jc w:val="both"/>
        <w:rPr>
          <w:rFonts w:ascii="Arial Narrow" w:hAnsi="Arial Narrow"/>
          <w:sz w:val="20"/>
          <w:szCs w:val="20"/>
        </w:rPr>
      </w:pPr>
    </w:p>
    <w:p w:rsidR="008E7805" w:rsidRPr="00633287" w:rsidRDefault="00D82156" w:rsidP="00193802">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37" w:name="_Toc436989167"/>
      <w:bookmarkStart w:id="1738" w:name="_Toc450897461"/>
      <w:bookmarkStart w:id="1739" w:name="_Toc514307904"/>
      <w:r w:rsidRPr="00193802">
        <w:rPr>
          <w:rFonts w:eastAsiaTheme="majorEastAsia"/>
        </w:rPr>
        <w:t>Administratívne overenie žiadosti o NFP</w:t>
      </w:r>
      <w:bookmarkEnd w:id="1737"/>
      <w:bookmarkEnd w:id="1738"/>
      <w:bookmarkEnd w:id="1739"/>
      <w:r w:rsidR="006C3974" w:rsidRPr="00633287">
        <w:rPr>
          <w:rFonts w:eastAsiaTheme="majorEastAsia" w:cstheme="majorBidi"/>
          <w:szCs w:val="24"/>
          <w:lang w:eastAsia="cs-CZ"/>
        </w:rPr>
        <w:t xml:space="preserve"> </w:t>
      </w:r>
      <w:bookmarkStart w:id="1740" w:name="_Toc440876111"/>
      <w:bookmarkEnd w:id="1740"/>
    </w:p>
    <w:p w:rsidR="00C22BC8" w:rsidRPr="00633287" w:rsidRDefault="00C22BC8" w:rsidP="00193802">
      <w:pPr>
        <w:spacing w:after="120"/>
        <w:ind w:firstLine="708"/>
        <w:jc w:val="both"/>
        <w:rPr>
          <w:rFonts w:ascii="Arial Narrow" w:hAnsi="Arial Narrow"/>
          <w:sz w:val="20"/>
          <w:szCs w:val="20"/>
        </w:rPr>
      </w:pPr>
      <w:r w:rsidRPr="00633287">
        <w:rPr>
          <w:rFonts w:ascii="Arial Narrow" w:hAnsi="Arial Narrow"/>
          <w:sz w:val="20"/>
          <w:szCs w:val="20"/>
        </w:rPr>
        <w:t>Poskytovateľ v rámci administratívneho overenia posudzuje splnenie podmienok doručenia žiadosti o NFP a splnenie všetkých podmienok poskytnutia príspevku, ktoré sú určené vo výzve/vyzvaní.</w:t>
      </w:r>
      <w:r w:rsidR="00335B5B" w:rsidRPr="00335B5B">
        <w:t xml:space="preserve"> </w:t>
      </w:r>
    </w:p>
    <w:p w:rsidR="00C22BC8" w:rsidRPr="00633287" w:rsidRDefault="00C22BC8" w:rsidP="00193802">
      <w:pPr>
        <w:spacing w:after="120"/>
        <w:ind w:firstLine="708"/>
        <w:jc w:val="both"/>
        <w:rPr>
          <w:rFonts w:ascii="Arial Narrow" w:hAnsi="Arial Narrow"/>
          <w:sz w:val="20"/>
          <w:szCs w:val="20"/>
        </w:rPr>
      </w:pPr>
      <w:r w:rsidRPr="00633287">
        <w:rPr>
          <w:rFonts w:ascii="Arial Narrow" w:hAnsi="Arial Narrow"/>
          <w:sz w:val="20"/>
          <w:szCs w:val="20"/>
        </w:rPr>
        <w:t>V prípade, ak žiadateľ nepredložil ŽoNFP riadne, včas alebo v určenej forme</w:t>
      </w:r>
      <w:r w:rsidR="00F54A2F">
        <w:rPr>
          <w:rFonts w:ascii="Arial Narrow" w:hAnsi="Arial Narrow"/>
          <w:sz w:val="20"/>
          <w:szCs w:val="20"/>
        </w:rPr>
        <w:t xml:space="preserve"> (pozri</w:t>
      </w:r>
      <w:r w:rsidR="00B54595">
        <w:rPr>
          <w:rFonts w:ascii="Arial Narrow" w:hAnsi="Arial Narrow"/>
          <w:sz w:val="20"/>
          <w:szCs w:val="20"/>
        </w:rPr>
        <w:t xml:space="preserve"> tiež</w:t>
      </w:r>
      <w:r w:rsidR="00F54A2F">
        <w:rPr>
          <w:rFonts w:ascii="Arial Narrow" w:hAnsi="Arial Narrow"/>
          <w:sz w:val="20"/>
          <w:szCs w:val="20"/>
        </w:rPr>
        <w:t xml:space="preserve"> kapitola 3.3 tejto príručky)</w:t>
      </w:r>
      <w:r w:rsidRPr="00633287">
        <w:rPr>
          <w:rFonts w:ascii="Arial Narrow" w:hAnsi="Arial Narrow"/>
          <w:sz w:val="20"/>
          <w:szCs w:val="20"/>
        </w:rPr>
        <w:t>, SO zastaví konanie vydaním rozhodnutia o zastavení konania o žiadosti (§ 20 ods. 1 písm. d) zákona o príspevku z EŠIF), čím je proces konania o žiadosti ukončený, a o tejto s</w:t>
      </w:r>
      <w:r w:rsidR="00313DD9">
        <w:rPr>
          <w:rFonts w:ascii="Arial Narrow" w:hAnsi="Arial Narrow"/>
          <w:sz w:val="20"/>
          <w:szCs w:val="20"/>
        </w:rPr>
        <w:t>kutočnosti informuje žiadateľa.</w:t>
      </w:r>
    </w:p>
    <w:p w:rsidR="00C22BC8" w:rsidRPr="00633287" w:rsidRDefault="00313DD9" w:rsidP="00193802">
      <w:pPr>
        <w:spacing w:after="120"/>
        <w:jc w:val="both"/>
        <w:rPr>
          <w:rFonts w:ascii="Arial Narrow" w:hAnsi="Arial Narrow"/>
          <w:sz w:val="20"/>
          <w:szCs w:val="20"/>
        </w:rPr>
      </w:pPr>
      <w:r>
        <w:rPr>
          <w:rFonts w:ascii="Arial Narrow" w:hAnsi="Arial Narrow"/>
          <w:sz w:val="20"/>
          <w:szCs w:val="20"/>
        </w:rPr>
        <w:t>Jedná sa najmä o tieto prípady:</w:t>
      </w:r>
    </w:p>
    <w:p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neodoslanie žiadosti o NFP cez verejný portál ITMS2014+,</w:t>
      </w:r>
    </w:p>
    <w:p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nedodržanie lehoty na predkladanie žiadosti o NFP,</w:t>
      </w:r>
    </w:p>
    <w:p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nedodržanie stanovenej formy žiadosti o NFP,</w:t>
      </w:r>
    </w:p>
    <w:p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nedoručenie žiadosti o NFP na adresu poskytovateľa, ale inému subjektu.</w:t>
      </w:r>
    </w:p>
    <w:p w:rsidR="00C05AEF" w:rsidRPr="00633287" w:rsidRDefault="00C22BC8" w:rsidP="004B0D62">
      <w:pPr>
        <w:spacing w:after="120"/>
        <w:ind w:firstLine="567"/>
        <w:jc w:val="both"/>
        <w:rPr>
          <w:rFonts w:ascii="Arial Narrow" w:hAnsi="Arial Narrow"/>
        </w:rPr>
      </w:pPr>
      <w:r w:rsidRPr="00633287">
        <w:rPr>
          <w:rFonts w:ascii="Arial Narrow" w:hAnsi="Arial Narrow"/>
          <w:sz w:val="20"/>
          <w:szCs w:val="20"/>
        </w:rPr>
        <w:t xml:space="preserve">Po overení splnenia podmienok predložiť ŽoNFP riadne, včas a v určenej forme poskytovateľ zaregistruje žiadosť o NFP v ITMS2014+ a pokračuje konanie o žiadosti administratívnym overením </w:t>
      </w:r>
      <w:r w:rsidR="00C05AEF">
        <w:rPr>
          <w:rFonts w:ascii="Arial Narrow" w:hAnsi="Arial Narrow"/>
          <w:sz w:val="20"/>
          <w:szCs w:val="20"/>
        </w:rPr>
        <w:t xml:space="preserve">splnenia </w:t>
      </w:r>
      <w:r w:rsidRPr="00633287">
        <w:rPr>
          <w:rFonts w:ascii="Arial Narrow" w:hAnsi="Arial Narrow"/>
          <w:sz w:val="20"/>
          <w:szCs w:val="20"/>
        </w:rPr>
        <w:t>ostatných podmienok poskytnutia príspevku</w:t>
      </w:r>
      <w:r w:rsidR="00C05AEF">
        <w:rPr>
          <w:rFonts w:ascii="Arial Narrow" w:hAnsi="Arial Narrow"/>
          <w:sz w:val="20"/>
          <w:szCs w:val="20"/>
        </w:rPr>
        <w:t xml:space="preserve"> </w:t>
      </w:r>
      <w:r w:rsidR="00C05AEF" w:rsidRPr="00C05AEF">
        <w:rPr>
          <w:rFonts w:ascii="Arial Narrow" w:hAnsi="Arial Narrow"/>
          <w:sz w:val="20"/>
          <w:szCs w:val="20"/>
        </w:rPr>
        <w:t>alebo ich časť, ktoré sú určené vo výzve s výnimkou tých, ktoré sú úplne alebo z časti overované v rámci odborného hodnotenia ŽoNFP</w:t>
      </w:r>
      <w:r w:rsidRPr="00633287">
        <w:rPr>
          <w:rFonts w:ascii="Arial Narrow" w:hAnsi="Arial Narrow"/>
          <w:sz w:val="20"/>
          <w:szCs w:val="20"/>
        </w:rPr>
        <w:t>. Poskytovateľ neposiela žiadateľovi potvrdenie o registrácii. Stav žiadosti o NFP v ITMS2014+ CORE si žiadateľ môže skontrolovať na verejnom portáli ITMS2014+</w:t>
      </w:r>
      <w:r w:rsidRPr="00633287">
        <w:rPr>
          <w:rFonts w:ascii="Arial Narrow" w:hAnsi="Arial Narrow"/>
        </w:rPr>
        <w:t>.</w:t>
      </w:r>
    </w:p>
    <w:p w:rsidR="00C22BC8" w:rsidRPr="00633287" w:rsidRDefault="00C22BC8" w:rsidP="004B0D62">
      <w:pPr>
        <w:spacing w:after="120"/>
        <w:jc w:val="both"/>
        <w:rPr>
          <w:rFonts w:ascii="Arial Narrow" w:hAnsi="Arial Narrow"/>
          <w:b/>
        </w:rPr>
      </w:pPr>
    </w:p>
    <w:p w:rsidR="00D82156" w:rsidRPr="00633287" w:rsidRDefault="00D82156" w:rsidP="004B0D62">
      <w:pPr>
        <w:spacing w:after="120"/>
        <w:jc w:val="both"/>
        <w:rPr>
          <w:rFonts w:ascii="Arial Narrow" w:hAnsi="Arial Narrow"/>
        </w:rPr>
      </w:pPr>
      <w:r w:rsidRPr="00633287">
        <w:rPr>
          <w:rFonts w:ascii="Arial Narrow" w:hAnsi="Arial Narrow"/>
          <w:b/>
        </w:rPr>
        <w:t>Doplnenie a náprava údajov</w:t>
      </w:r>
      <w:r w:rsidRPr="00633287">
        <w:rPr>
          <w:rFonts w:ascii="Arial Narrow" w:hAnsi="Arial Narrow"/>
        </w:rPr>
        <w:t xml:space="preserve"> </w:t>
      </w:r>
    </w:p>
    <w:p w:rsidR="00C22BC8" w:rsidRDefault="00313DD9" w:rsidP="004B0D62">
      <w:pPr>
        <w:tabs>
          <w:tab w:val="left" w:pos="0"/>
        </w:tabs>
        <w:autoSpaceDE w:val="0"/>
        <w:autoSpaceDN w:val="0"/>
        <w:adjustRightInd w:val="0"/>
        <w:spacing w:after="120"/>
        <w:jc w:val="both"/>
        <w:rPr>
          <w:rFonts w:ascii="Arial Narrow" w:hAnsi="Arial Narrow"/>
          <w:sz w:val="20"/>
          <w:szCs w:val="20"/>
        </w:rPr>
      </w:pPr>
      <w:r>
        <w:rPr>
          <w:rFonts w:ascii="Arial Narrow" w:hAnsi="Arial Narrow"/>
          <w:sz w:val="20"/>
          <w:szCs w:val="20"/>
        </w:rPr>
        <w:tab/>
      </w:r>
      <w:r w:rsidR="00C22BC8" w:rsidRPr="00633287">
        <w:rPr>
          <w:rFonts w:ascii="Arial Narrow" w:hAnsi="Arial Narrow"/>
          <w:sz w:val="20"/>
          <w:szCs w:val="20"/>
        </w:rPr>
        <w:t>V prípade, ak v procese administratívneho overovania žiadosti o NFP a jej príloh vzniknú pochybnosti o pravdivosti alebo úplnosti žiadosti o NFP alebo jej príloh, poskytovateľ vyzve žiadateľa na doplnenie neúplných údajov, vysvetlenie nejasností alebo nepravdivých údajov zaslaním výzvy na doplnenie žiadosti o NFP v stanovenej lehote na doplnenie údajov na  základe výzvy/vyzvania, nie kratšej ako 5 pracovných dní. Za postačujúce sa považuje zaslanie výzvy na doplnenie chýbajúcich náležitostí zo strany poskytovateľa príspevku prostredníctvom faxu alebo e-mailu. V prípade zaslania faxom sa za doručenie považuje dátum doručenia výzvy na dané faxové číslo (s potvrdením faxového doručenia). Pri zaslaní e-mailu sa za deň doručenia považuje prevzatie elektronickej správy, preukázané potvrdzujúcou elektronickou správou o doručení. Žiadateľ je povinný doplniť dožadované údaje a dokumenty v termíne uvedenom vo výzve na doplnenie chýbajúcich náležitostí.</w:t>
      </w:r>
    </w:p>
    <w:p w:rsidR="00C05AEF" w:rsidRPr="00633287" w:rsidRDefault="00C05AEF" w:rsidP="004B0D62">
      <w:pPr>
        <w:tabs>
          <w:tab w:val="left" w:pos="0"/>
        </w:tabs>
        <w:autoSpaceDE w:val="0"/>
        <w:autoSpaceDN w:val="0"/>
        <w:adjustRightInd w:val="0"/>
        <w:spacing w:after="120"/>
        <w:jc w:val="both"/>
        <w:rPr>
          <w:rFonts w:ascii="Arial Narrow" w:hAnsi="Arial Narrow" w:cs="Verdana"/>
          <w:sz w:val="20"/>
          <w:szCs w:val="20"/>
        </w:rPr>
      </w:pPr>
      <w:r>
        <w:rPr>
          <w:rFonts w:ascii="Arial Narrow" w:hAnsi="Arial Narrow"/>
          <w:sz w:val="20"/>
          <w:szCs w:val="20"/>
        </w:rPr>
        <w:tab/>
      </w:r>
      <w:r w:rsidRPr="00633287">
        <w:rPr>
          <w:rFonts w:ascii="Arial Narrow" w:hAnsi="Arial Narrow"/>
          <w:sz w:val="20"/>
          <w:szCs w:val="20"/>
        </w:rPr>
        <w:t>V rámci doručovania výzvy na doplnenie chýbajúcich náležitostí ŽoNFP</w:t>
      </w:r>
      <w:r>
        <w:rPr>
          <w:rFonts w:ascii="Arial Narrow" w:hAnsi="Arial Narrow"/>
          <w:sz w:val="20"/>
          <w:szCs w:val="20"/>
        </w:rPr>
        <w:t xml:space="preserve"> prostredníctvom </w:t>
      </w:r>
      <w:r w:rsidRPr="00633287">
        <w:rPr>
          <w:rFonts w:ascii="Arial Narrow" w:hAnsi="Arial Narrow"/>
          <w:sz w:val="20"/>
          <w:szCs w:val="20"/>
        </w:rPr>
        <w:t>Slovenskej pošty, a.s., bude SO pre OP ĽZ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SO pre OP ĽZ ako odosielateľ zásielky, predmetom ktorej je výzva na doplnenie chýbajúcich náležitostí ŽoNFP, určí na všetkých zásielkach zasielaných žiadateľom lehotu 10 kalendárnych dní uloženia zásielky na pošte, v prípade jej neúspešného pokusu o doručenie. Uvedené znamená, že v prípade neúspešného pokusu o doručenie zásielky, budú mať žiadatelia na vyzdvihnutie zásielky lehotu 10 kalendárnych dní odo dňa neúspešného pokusu o doručenie zásielky (všeobecne je lehota na vyzdvihnutie zásielky v prípade neúspešného pokusu o jej doručenie stanovená na 18 kalendárnych dní). V prípade nevyzdvihnutia zásielky v lehote 10 kalendárnych dní bude zásielka poštovou službou vrátená na adresu odosielateľa (SO pre OP ĽZ). Vzhľadom na uvedené, upozorňujeme žiadateľov, aby zabezpečili prevzatie výziev na doplnenie chýbajúcich náležitostí ŽoNFP v lehote 10 kalendárnych dní odo dňa neúspešného pokusu o doručenie.</w:t>
      </w:r>
    </w:p>
    <w:p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Po doplnení údajov zo strany žiadateľa SO overí, či žiadateľ predložil všetky požadované informácie a dokumenty a či ich predložil včas, a opätovne overí splnenie podmienok poskytnutia príspevku.</w:t>
      </w:r>
    </w:p>
    <w:p w:rsidR="00C05AEF" w:rsidRPr="00633287" w:rsidRDefault="00C05AEF" w:rsidP="004B0D62">
      <w:pPr>
        <w:spacing w:after="120"/>
        <w:ind w:firstLine="708"/>
        <w:jc w:val="both"/>
        <w:rPr>
          <w:rFonts w:ascii="Arial Narrow" w:hAnsi="Arial Narrow"/>
          <w:sz w:val="20"/>
          <w:szCs w:val="20"/>
        </w:rPr>
      </w:pPr>
      <w:r w:rsidRPr="00C05AEF">
        <w:rPr>
          <w:rFonts w:ascii="Arial Narrow" w:hAnsi="Arial Narrow"/>
          <w:sz w:val="20"/>
          <w:szCs w:val="20"/>
        </w:rPr>
        <w:lastRenderedPageBreak/>
        <w:t>V prípade nesplnenia niektorej z podmienok poskytnutia príspevku a to ani po predložení doplnený</w:t>
      </w:r>
      <w:r>
        <w:rPr>
          <w:rFonts w:ascii="Arial Narrow" w:hAnsi="Arial Narrow"/>
          <w:sz w:val="20"/>
          <w:szCs w:val="20"/>
        </w:rPr>
        <w:t>ch údajov zo strany žiadateľa</w:t>
      </w:r>
      <w:r w:rsidRPr="00C05AEF">
        <w:rPr>
          <w:rFonts w:ascii="Arial Narrow" w:hAnsi="Arial Narrow"/>
          <w:sz w:val="20"/>
          <w:szCs w:val="20"/>
        </w:rPr>
        <w:t xml:space="preserve">, </w:t>
      </w:r>
      <w:r>
        <w:rPr>
          <w:rFonts w:ascii="Arial Narrow" w:hAnsi="Arial Narrow"/>
          <w:sz w:val="20"/>
          <w:szCs w:val="20"/>
        </w:rPr>
        <w:t>poskytovateľ</w:t>
      </w:r>
      <w:r w:rsidRPr="00C05AEF">
        <w:rPr>
          <w:rFonts w:ascii="Arial Narrow" w:hAnsi="Arial Narrow"/>
          <w:sz w:val="20"/>
          <w:szCs w:val="20"/>
        </w:rPr>
        <w:t xml:space="preserve"> rozhodne o neschválení ŽoNFP, pričom v rozhodnutí identifikuje, ktorá z podmienok nebola splnená.</w:t>
      </w:r>
    </w:p>
    <w:p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V prípade splnenia všetkých podmienok poskytnutia príspevku, ktorých overenie je súčasťou administratívneho overenia, je ŽoNFP postúpená na odborné hodnotenie.</w:t>
      </w:r>
    </w:p>
    <w:p w:rsidR="00C22BC8" w:rsidRPr="00633287" w:rsidRDefault="00C22BC8" w:rsidP="004B0D62">
      <w:pPr>
        <w:spacing w:after="120"/>
        <w:jc w:val="both"/>
        <w:rPr>
          <w:rFonts w:ascii="Arial Narrow" w:hAnsi="Arial Narrow"/>
          <w:sz w:val="20"/>
          <w:szCs w:val="20"/>
        </w:rPr>
      </w:pPr>
      <w:r w:rsidRPr="00633287">
        <w:rPr>
          <w:rFonts w:ascii="Arial Narrow" w:hAnsi="Arial Narrow"/>
          <w:sz w:val="20"/>
          <w:szCs w:val="20"/>
        </w:rPr>
        <w:t xml:space="preserve"> </w:t>
      </w:r>
      <w:r w:rsidR="00C05AEF">
        <w:rPr>
          <w:rFonts w:ascii="Arial Narrow" w:hAnsi="Arial Narrow"/>
          <w:sz w:val="20"/>
          <w:szCs w:val="20"/>
        </w:rPr>
        <w:tab/>
      </w:r>
      <w:r w:rsidRPr="00633287">
        <w:rPr>
          <w:rFonts w:ascii="Arial Narrow" w:hAnsi="Arial Narrow"/>
          <w:sz w:val="20"/>
          <w:szCs w:val="20"/>
        </w:rPr>
        <w:t xml:space="preserve">Ak žiadateľ ani po vyzvaní poskytovateľa na doplnenie požadovaných náležitostí v stanovenom časovom limite tieto náležitosti nedoplní, alebo ich doručí po stanovenom termíne, </w:t>
      </w:r>
      <w:r w:rsidR="00C05AEF" w:rsidRPr="00C05AEF">
        <w:rPr>
          <w:rFonts w:ascii="Arial Narrow" w:hAnsi="Arial Narrow"/>
          <w:sz w:val="20"/>
          <w:szCs w:val="20"/>
        </w:rPr>
        <w:t>alebo v prípade, ak aj po doplnení chýbajúcich náležitostí naďalej pretrvávajú pochybnosti o pravdivosti alebo úplnosti žiadosti</w:t>
      </w:r>
      <w:r w:rsidR="00C05AEF">
        <w:rPr>
          <w:rFonts w:ascii="Arial Narrow" w:hAnsi="Arial Narrow"/>
          <w:sz w:val="20"/>
          <w:szCs w:val="20"/>
        </w:rPr>
        <w:t xml:space="preserve">, </w:t>
      </w:r>
      <w:r w:rsidR="00C05AEF" w:rsidRPr="00C05AEF">
        <w:rPr>
          <w:rFonts w:ascii="Arial Narrow" w:hAnsi="Arial Narrow"/>
          <w:sz w:val="20"/>
          <w:szCs w:val="20"/>
        </w:rPr>
        <w:t>na základe čoho nie je možné overiť splnenie niektorej z podmienok poskytnutia príspevku a rozhodnúť o schválení ŽoNFP</w:t>
      </w:r>
      <w:r w:rsidR="00C05AEF">
        <w:rPr>
          <w:rFonts w:ascii="Arial Narrow" w:hAnsi="Arial Narrow"/>
          <w:sz w:val="20"/>
          <w:szCs w:val="20"/>
        </w:rPr>
        <w:t>,</w:t>
      </w:r>
      <w:r w:rsidRPr="00633287">
        <w:rPr>
          <w:rFonts w:ascii="Arial Narrow" w:hAnsi="Arial Narrow"/>
          <w:sz w:val="20"/>
          <w:szCs w:val="20"/>
        </w:rPr>
        <w:t xml:space="preserve"> poskytovateľ rozhodne o zastavení konania žiadosti o NFP.</w:t>
      </w:r>
    </w:p>
    <w:p w:rsidR="00C22BC8" w:rsidRPr="00633287" w:rsidRDefault="00C22BC8" w:rsidP="004B0D62">
      <w:pPr>
        <w:spacing w:after="120"/>
        <w:jc w:val="both"/>
        <w:rPr>
          <w:rFonts w:ascii="Arial Narrow" w:hAnsi="Arial Narrow"/>
          <w:b/>
          <w:sz w:val="20"/>
          <w:szCs w:val="20"/>
          <w:u w:val="single"/>
        </w:rPr>
      </w:pPr>
      <w:r w:rsidRPr="00633287">
        <w:rPr>
          <w:rFonts w:ascii="Arial Narrow" w:hAnsi="Arial Narrow"/>
          <w:b/>
          <w:sz w:val="20"/>
          <w:szCs w:val="20"/>
          <w:u w:val="single"/>
        </w:rPr>
        <w:t>Upozornenia:</w:t>
      </w:r>
    </w:p>
    <w:p w:rsidR="00C22BC8" w:rsidRPr="004B0D62" w:rsidRDefault="00C22BC8" w:rsidP="004B0D62">
      <w:pPr>
        <w:numPr>
          <w:ilvl w:val="0"/>
          <w:numId w:val="69"/>
        </w:numPr>
        <w:spacing w:after="120"/>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Všetky žiadateľom doplnené náležitosti je potrebné potvrdiť podpisom a odtlačkom pečiatky štatutárneho orgánu žiadateľa (ak má žiadateľ povinnosť používať pečiatku). Takto doplnené náležitosti sa stávajú súčasťou </w:t>
      </w:r>
      <w:r w:rsidRPr="004B0D62">
        <w:rPr>
          <w:rFonts w:ascii="Arial Narrow" w:eastAsia="Calibri" w:hAnsi="Arial Narrow"/>
          <w:sz w:val="20"/>
          <w:szCs w:val="20"/>
          <w:lang w:eastAsia="en-US"/>
        </w:rPr>
        <w:t>predloženej ŽoNFP.</w:t>
      </w:r>
    </w:p>
    <w:p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žiadateľ v nadväznosti na výzvu na doplnenie chýbajúcich náležitostí ŽoNFP mení, resp. dopĺňa údaje aj v rámci formulára ŽoNFP, je žiadateľ povinný tieto zmeny/úpravy vykonať vo formulári ŽoNFP vo verejnej časti ITMS2014+, ktorý bol žiadateľom elektronicky odoslaný pri predkladaní ŽoNFP. Zároveň je potrebné vo verejnej časti ITMS2014+ upravený formulár ŽoNFP vytlačiť a v písomnej forme predložiť na SO pre OP ĽZ.</w:t>
      </w:r>
    </w:p>
    <w:p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sa menia len vybrané časti formulára ŽoNFP/príloh, je potrebné samostatné strany potvrdiť podpisom a odtlačkom pečiatky štatutárneho orgánu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w:t>
      </w:r>
    </w:p>
    <w:p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sa doplnené náležitosti týkajú čo len jednej prílohy povinne predkladanej cez ITMS2014+,  je potrebné predložiť aj upravenú elektronickú verziu prostredníctvom verejnej časti ITMS2014+.</w:t>
      </w:r>
    </w:p>
    <w:p w:rsidR="00C22BC8" w:rsidRPr="00633287" w:rsidRDefault="00C22BC8" w:rsidP="004B0D62">
      <w:pPr>
        <w:spacing w:after="120"/>
        <w:ind w:firstLine="360"/>
        <w:jc w:val="both"/>
        <w:rPr>
          <w:rFonts w:ascii="Arial Narrow" w:hAnsi="Arial Narrow"/>
          <w:sz w:val="20"/>
          <w:szCs w:val="20"/>
        </w:rPr>
      </w:pPr>
    </w:p>
    <w:p w:rsidR="008E7805" w:rsidRPr="00633287" w:rsidRDefault="00D82156" w:rsidP="004B0D62">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41" w:name="_Toc440872310"/>
      <w:bookmarkStart w:id="1742" w:name="_Toc440872400"/>
      <w:bookmarkStart w:id="1743" w:name="_Toc440876112"/>
      <w:bookmarkStart w:id="1744" w:name="_Toc436989168"/>
      <w:bookmarkStart w:id="1745" w:name="_Toc450897462"/>
      <w:bookmarkStart w:id="1746" w:name="_Toc514307905"/>
      <w:bookmarkEnd w:id="1741"/>
      <w:bookmarkEnd w:id="1742"/>
      <w:bookmarkEnd w:id="1743"/>
      <w:r w:rsidRPr="004B0D62">
        <w:rPr>
          <w:rFonts w:eastAsiaTheme="majorEastAsia"/>
        </w:rPr>
        <w:t>Odborné hodnotenie žiadosti o</w:t>
      </w:r>
      <w:r w:rsidR="0057150A" w:rsidRPr="004B0D62">
        <w:rPr>
          <w:rFonts w:eastAsiaTheme="majorEastAsia"/>
        </w:rPr>
        <w:t> </w:t>
      </w:r>
      <w:r w:rsidRPr="004B0D62">
        <w:rPr>
          <w:rFonts w:eastAsiaTheme="majorEastAsia"/>
        </w:rPr>
        <w:t>NFP</w:t>
      </w:r>
      <w:bookmarkEnd w:id="1744"/>
      <w:r w:rsidR="0057150A" w:rsidRPr="004B0D62">
        <w:rPr>
          <w:rFonts w:eastAsiaTheme="majorEastAsia"/>
        </w:rPr>
        <w:t xml:space="preserve"> a aplikovanie výberových kritérií</w:t>
      </w:r>
      <w:bookmarkStart w:id="1747" w:name="_Toc440876114"/>
      <w:bookmarkEnd w:id="1745"/>
      <w:bookmarkEnd w:id="1746"/>
      <w:bookmarkEnd w:id="1747"/>
    </w:p>
    <w:p w:rsidR="00C22BC8" w:rsidRPr="00633287" w:rsidRDefault="00C22BC8" w:rsidP="00313DD9">
      <w:pPr>
        <w:pStyle w:val="Textkomentra"/>
        <w:spacing w:after="120"/>
        <w:ind w:firstLine="708"/>
        <w:jc w:val="both"/>
        <w:rPr>
          <w:rFonts w:ascii="Arial Narrow" w:hAnsi="Arial Narrow"/>
        </w:rPr>
      </w:pPr>
      <w:r w:rsidRPr="00633287">
        <w:rPr>
          <w:rFonts w:ascii="Arial Narrow" w:hAnsi="Arial Narrow"/>
        </w:rPr>
        <w:t>Odborné hodnotenie žiadostí o NFP, ktoré splnili podmienky poskytnutia príspevku v procese administratívneho overenia, nasleduje po ukončení procesu administratívneho overenia. Odborné hodnotenie zabezpečujú odborní hodnotitelia. Pre odborných hodnotiteľov je záväzná Príručka pre odborných hodnotiteľov</w:t>
      </w:r>
      <w:r w:rsidR="00C05AEF">
        <w:rPr>
          <w:rFonts w:ascii="Arial Narrow" w:hAnsi="Arial Narrow"/>
        </w:rPr>
        <w:t xml:space="preserve"> ktorú vypracoval RO v spolupráci s SO </w:t>
      </w:r>
      <w:r w:rsidR="00C05AEF" w:rsidRPr="00181FC9">
        <w:rPr>
          <w:rFonts w:ascii="Arial Narrow" w:hAnsi="Arial Narrow"/>
        </w:rPr>
        <w:t xml:space="preserve">a </w:t>
      </w:r>
      <w:r w:rsidR="00C05AEF">
        <w:rPr>
          <w:rFonts w:ascii="Arial Narrow" w:hAnsi="Arial Narrow"/>
        </w:rPr>
        <w:t xml:space="preserve">s </w:t>
      </w:r>
      <w:r w:rsidR="00C05AEF" w:rsidRPr="00181FC9">
        <w:rPr>
          <w:rFonts w:ascii="Arial Narrow" w:hAnsi="Arial Narrow"/>
        </w:rPr>
        <w:t>Úradom splnomocnenca vlády Slovenskej republiky pre rómske komunity</w:t>
      </w:r>
      <w:r w:rsidR="00C05AEF">
        <w:rPr>
          <w:rFonts w:ascii="Arial Narrow" w:hAnsi="Arial Narrow"/>
        </w:rPr>
        <w:t xml:space="preserve"> pre podmienky OP ĽZ. Príručka t</w:t>
      </w:r>
      <w:r w:rsidRPr="00633287">
        <w:rPr>
          <w:rFonts w:ascii="Arial Narrow" w:hAnsi="Arial Narrow"/>
        </w:rPr>
        <w:t xml:space="preserve">vorí metodický základ, ktorý popisuje spôsob a postupy odborného hodnotenia, ktoré sú záväzné pre všetkých odborných hodnotiteľov podieľajúcich sa na hodnotení žiadosti o NFP.  Hodnotitelia hodnotia žiadosť o NFP ako celok, berúc do úvahy povinné prílohy k žiadosti o NFP. </w:t>
      </w:r>
      <w:r w:rsidR="00C05AEF">
        <w:rPr>
          <w:rFonts w:ascii="Arial Narrow" w:hAnsi="Arial Narrow"/>
        </w:rPr>
        <w:t>Kritériá</w:t>
      </w:r>
      <w:r w:rsidR="00C05AEF" w:rsidRPr="00C05AEF">
        <w:rPr>
          <w:rFonts w:ascii="Arial Narrow" w:hAnsi="Arial Narrow"/>
        </w:rPr>
        <w:t xml:space="preserve"> pre výber projektov</w:t>
      </w:r>
      <w:r w:rsidR="00C05AEF" w:rsidRPr="00C05AEF" w:rsidDel="00C05AEF">
        <w:rPr>
          <w:rFonts w:ascii="Arial Narrow" w:hAnsi="Arial Narrow"/>
        </w:rPr>
        <w:t xml:space="preserve"> </w:t>
      </w:r>
      <w:r w:rsidR="009E6C5F">
        <w:rPr>
          <w:rFonts w:ascii="Arial Narrow" w:hAnsi="Arial Narrow"/>
        </w:rPr>
        <w:t>a metodika ich uplatňovania</w:t>
      </w:r>
      <w:r w:rsidR="00C05AEF" w:rsidRPr="00C05AEF" w:rsidDel="00C05AEF">
        <w:rPr>
          <w:rFonts w:ascii="Arial Narrow" w:hAnsi="Arial Narrow"/>
        </w:rPr>
        <w:t xml:space="preserve"> </w:t>
      </w:r>
      <w:r w:rsidRPr="00633287">
        <w:rPr>
          <w:rFonts w:ascii="Arial Narrow" w:hAnsi="Arial Narrow"/>
        </w:rPr>
        <w:t>sú prílohou výzvy/vyzvania.</w:t>
      </w:r>
    </w:p>
    <w:p w:rsidR="009E6C5F" w:rsidRDefault="009E6C5F" w:rsidP="00DC2F1F">
      <w:pPr>
        <w:spacing w:after="120"/>
        <w:ind w:firstLine="708"/>
        <w:jc w:val="both"/>
        <w:rPr>
          <w:rFonts w:ascii="Arial Narrow" w:hAnsi="Arial Narrow"/>
          <w:sz w:val="20"/>
          <w:szCs w:val="20"/>
        </w:rPr>
      </w:pPr>
      <w:r w:rsidRPr="009E6C5F">
        <w:rPr>
          <w:rFonts w:ascii="Arial Narrow" w:hAnsi="Arial Narrow"/>
          <w:sz w:val="20"/>
          <w:szCs w:val="20"/>
        </w:rPr>
        <w:t>V prípade ak v rámci dopytovo-</w:t>
      </w:r>
      <w:r>
        <w:rPr>
          <w:rFonts w:ascii="Arial Narrow" w:hAnsi="Arial Narrow"/>
          <w:sz w:val="20"/>
          <w:szCs w:val="20"/>
        </w:rPr>
        <w:t xml:space="preserve"> </w:t>
      </w:r>
      <w:r w:rsidRPr="009E6C5F">
        <w:rPr>
          <w:rFonts w:ascii="Arial Narrow" w:hAnsi="Arial Narrow"/>
          <w:sz w:val="20"/>
          <w:szCs w:val="20"/>
        </w:rPr>
        <w:t xml:space="preserve">orientovaných projektov </w:t>
      </w:r>
      <w:r>
        <w:rPr>
          <w:rFonts w:ascii="Arial Narrow" w:hAnsi="Arial Narrow"/>
          <w:sz w:val="20"/>
          <w:szCs w:val="20"/>
        </w:rPr>
        <w:t>SO</w:t>
      </w:r>
      <w:r w:rsidRPr="009E6C5F">
        <w:rPr>
          <w:rFonts w:ascii="Arial Narrow" w:hAnsi="Arial Narrow"/>
          <w:sz w:val="20"/>
          <w:szCs w:val="20"/>
        </w:rPr>
        <w:t xml:space="preserve"> rozhodne o uplatňovaní výberového kritéria, uvedie sa vo výzve jeho presné vymedzenie. Výberové kritérium posudzujú odborní hodnotitelia pre projekty, v ktorých boli splnené podmienky odborného hodnotenia.</w:t>
      </w:r>
    </w:p>
    <w:p w:rsidR="00C22BC8" w:rsidRDefault="00C22BC8" w:rsidP="00313DD9">
      <w:pPr>
        <w:spacing w:after="120"/>
        <w:ind w:firstLine="708"/>
        <w:jc w:val="both"/>
        <w:rPr>
          <w:rFonts w:ascii="Arial Narrow" w:hAnsi="Arial Narrow"/>
          <w:sz w:val="20"/>
          <w:szCs w:val="20"/>
        </w:rPr>
      </w:pPr>
      <w:r w:rsidRPr="00633287">
        <w:rPr>
          <w:rFonts w:ascii="Arial Narrow" w:hAnsi="Arial Narrow"/>
          <w:sz w:val="20"/>
          <w:szCs w:val="20"/>
        </w:rPr>
        <w:t>Cieľom odborného hodnotenia je vykonať objektívne, nezávislé a transparentné odborné posúdenie súladu žiadostí o NFP s hodnotiacimi kritériami schválenými Monitorovacím výborom pre OP ĽZ.</w:t>
      </w:r>
    </w:p>
    <w:p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 xml:space="preserve">Konečným výstupom z  odborného hodnotenia ŽoNFP je hodnotiaci hárok obsahujúci závery, ktoré predstavujú spoločné posúdenie odborných hodnotiteľov. Procesný postup, ktorý predchádza vydaniu spoločného hodnotiaceho hárku (t. j. práca odborných hodnotiteľov v procese odborného hodnotenia pred finálnym vyplnením spoločného hodnotiaceho hárku) je upravený v príručke pre odborných hodnotiteľov. </w:t>
      </w:r>
    </w:p>
    <w:p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t>Ak žiadosť o NFP splnila podmienky odborného hodnotenia</w:t>
      </w:r>
      <w:r w:rsidRPr="00633287">
        <w:rPr>
          <w:rFonts w:ascii="Arial Narrow" w:hAnsi="Arial Narrow"/>
          <w:sz w:val="20"/>
          <w:szCs w:val="20"/>
        </w:rPr>
        <w:t>, poskytovateľ rozhodne o schválení žiadosti o NFP. Avšak v prípade, ak poskytovateľ umožnil nahradiť niektoré dokumenty preukazujúce splnenie podmienok poskytnutia príspevku čestným vyhlásením, vyzve pred vydaním rozhodnutia o žiadosti o 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výzvu na doplnenie žiadosti o NFP uvedený v časti Doplnenie a náprava údajov (vyššie). Poskytovateľ prihliada pri stanovení primeranej lehoty na predloženie dokumentov na ich charakter a objektívnu dĺžku potrebnú na získanie týchto dokumentov, pričom lehota nesmie byť kratšia ako 5 pracovných dní. V prípade preukázania splnenia podmienok poskytnutia príspevku po predložení dokumentov poskytovateľ rozhodne o schválení žiadosti o NFP.</w:t>
      </w:r>
    </w:p>
    <w:p w:rsidR="00B10A6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lastRenderedPageBreak/>
        <w:t>Ak žiadosť o NFP nesplnila podmienky odborného hodnotenia</w:t>
      </w:r>
      <w:r w:rsidRPr="00633287">
        <w:rPr>
          <w:rFonts w:ascii="Arial Narrow" w:hAnsi="Arial Narrow"/>
          <w:sz w:val="20"/>
          <w:szCs w:val="20"/>
        </w:rPr>
        <w:t xml:space="preserve">, alebo ak sa na základe predloženia dokumentov preukáže, že žiadateľ nespĺňa niektorú z podmienok poskytnutia príspevku, poskytovateľ rozhodne o neschválení ŽoNFP. V odôvodnení uvedie dôvody nesplnenia kritérií odborného hodnotenia na základe výstupov z hodnotiaceho hárku alebo identifikuje presnú podmienku poskytnutia príspevku, ktorá nebola zo strany žiadateľa splnená. </w:t>
      </w:r>
    </w:p>
    <w:p w:rsidR="00C22BC8" w:rsidRPr="00633287" w:rsidRDefault="00B10A67" w:rsidP="004B0D62">
      <w:pPr>
        <w:spacing w:after="120"/>
        <w:ind w:firstLine="708"/>
        <w:jc w:val="both"/>
        <w:rPr>
          <w:rFonts w:ascii="Arial Narrow" w:hAnsi="Arial Narrow"/>
          <w:sz w:val="20"/>
          <w:szCs w:val="20"/>
        </w:rPr>
      </w:pPr>
      <w:r w:rsidRPr="00B10A67">
        <w:rPr>
          <w:rFonts w:ascii="Arial Narrow" w:hAnsi="Arial Narrow"/>
          <w:sz w:val="20"/>
          <w:szCs w:val="20"/>
        </w:rPr>
        <w:t xml:space="preserve">Ak žiadateľ nedoplní žiadne náležitosti, doručí požadované náležitosti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w:t>
      </w:r>
      <w:r>
        <w:rPr>
          <w:rFonts w:ascii="Arial Narrow" w:hAnsi="Arial Narrow"/>
          <w:sz w:val="20"/>
          <w:szCs w:val="20"/>
        </w:rPr>
        <w:t>poskytovateľ</w:t>
      </w:r>
      <w:r w:rsidRPr="00B10A67">
        <w:rPr>
          <w:rFonts w:ascii="Arial Narrow" w:hAnsi="Arial Narrow"/>
          <w:sz w:val="20"/>
          <w:szCs w:val="20"/>
        </w:rPr>
        <w:t xml:space="preserve"> rozhodne o zastavení konania.</w:t>
      </w:r>
      <w:r w:rsidR="00C22BC8" w:rsidRPr="00633287">
        <w:rPr>
          <w:rFonts w:ascii="Arial Narrow" w:hAnsi="Arial Narrow"/>
          <w:sz w:val="20"/>
          <w:szCs w:val="20"/>
        </w:rPr>
        <w:t xml:space="preserve"> </w:t>
      </w:r>
    </w:p>
    <w:p w:rsidR="00D82156" w:rsidRPr="00633287" w:rsidRDefault="00A4367F" w:rsidP="0043015D">
      <w:pPr>
        <w:spacing w:after="120"/>
        <w:ind w:firstLine="708"/>
        <w:jc w:val="both"/>
        <w:rPr>
          <w:rFonts w:ascii="Arial Narrow" w:hAnsi="Arial Narrow"/>
          <w:sz w:val="20"/>
          <w:szCs w:val="20"/>
        </w:rPr>
      </w:pPr>
      <w:r w:rsidRPr="00633287">
        <w:rPr>
          <w:rFonts w:ascii="Arial Narrow" w:hAnsi="Arial Narrow"/>
          <w:sz w:val="20"/>
          <w:szCs w:val="20"/>
        </w:rPr>
        <w:t xml:space="preserve">Vyššie uvedený proces ako aj uplatňovanie výberových kritérií je bližšie uvedené v dokumente „Kritériá pre výber projektov OP ĽZ a metodika ich uplatňovania“, ktorá </w:t>
      </w:r>
      <w:r w:rsidR="00B10A67">
        <w:rPr>
          <w:rFonts w:ascii="Arial Narrow" w:hAnsi="Arial Narrow"/>
          <w:sz w:val="20"/>
          <w:szCs w:val="20"/>
        </w:rPr>
        <w:t>tvorí</w:t>
      </w:r>
      <w:r w:rsidRPr="00633287">
        <w:rPr>
          <w:rFonts w:ascii="Arial Narrow" w:hAnsi="Arial Narrow"/>
          <w:sz w:val="20"/>
          <w:szCs w:val="20"/>
        </w:rPr>
        <w:t xml:space="preserve"> prílohu výzvy/vyzvania</w:t>
      </w:r>
      <w:r w:rsidR="0043015D">
        <w:rPr>
          <w:rFonts w:ascii="Arial Narrow" w:hAnsi="Arial Narrow"/>
          <w:sz w:val="20"/>
          <w:szCs w:val="20"/>
        </w:rPr>
        <w:t xml:space="preserve"> a ktorý je zverejnený na webovom sídle SO</w:t>
      </w:r>
    </w:p>
    <w:p w:rsidR="00DC2F1F" w:rsidRPr="00633287" w:rsidRDefault="00DC2F1F" w:rsidP="00DC2F1F">
      <w:pPr>
        <w:spacing w:after="120"/>
        <w:ind w:firstLine="708"/>
        <w:jc w:val="both"/>
        <w:rPr>
          <w:rFonts w:ascii="Arial Narrow" w:hAnsi="Arial Narrow"/>
          <w:sz w:val="20"/>
          <w:szCs w:val="20"/>
        </w:rPr>
      </w:pPr>
      <w:bookmarkStart w:id="1748" w:name="_Toc436989169"/>
    </w:p>
    <w:p w:rsidR="008E7805"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49" w:name="_Toc450897463"/>
      <w:bookmarkStart w:id="1750" w:name="_Toc514307906"/>
      <w:r w:rsidRPr="0043015D">
        <w:rPr>
          <w:rFonts w:eastAsiaTheme="majorEastAsia"/>
        </w:rPr>
        <w:t>Vydávanie rozhodnutí</w:t>
      </w:r>
      <w:bookmarkStart w:id="1751" w:name="_Toc440876116"/>
      <w:bookmarkEnd w:id="1748"/>
      <w:bookmarkEnd w:id="1749"/>
      <w:bookmarkEnd w:id="1750"/>
      <w:bookmarkEnd w:id="1751"/>
    </w:p>
    <w:p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SO na základe posúdenia splnenia podmienok poskytnutia príspevku určených vo výzve/vyzvaní rozhodne o schválení alebo neschválení ŽoNFP resp. o zastavení konania o </w:t>
      </w:r>
      <w:r w:rsidR="007964D7" w:rsidRPr="00633287">
        <w:rPr>
          <w:rFonts w:ascii="Arial Narrow" w:hAnsi="Arial Narrow"/>
          <w:bCs/>
          <w:sz w:val="20"/>
          <w:szCs w:val="20"/>
        </w:rPr>
        <w:t>žiados</w:t>
      </w:r>
      <w:r w:rsidR="00E71464" w:rsidRPr="00633287">
        <w:rPr>
          <w:rFonts w:ascii="Arial Narrow" w:hAnsi="Arial Narrow"/>
          <w:bCs/>
          <w:sz w:val="20"/>
          <w:szCs w:val="20"/>
        </w:rPr>
        <w:t>ti</w:t>
      </w:r>
      <w:r w:rsidR="00313DD9">
        <w:rPr>
          <w:rFonts w:ascii="Arial Narrow" w:hAnsi="Arial Narrow"/>
          <w:sz w:val="20"/>
          <w:szCs w:val="20"/>
        </w:rPr>
        <w:t>.</w:t>
      </w:r>
    </w:p>
    <w:p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Na základe skutočností zistených v rámci konania o žiadosti vydá poskytovateľ:</w:t>
      </w:r>
    </w:p>
    <w:p w:rsidR="00F76440" w:rsidRPr="00633287" w:rsidRDefault="00F76440" w:rsidP="0043015D">
      <w:pPr>
        <w:spacing w:after="120"/>
        <w:ind w:firstLine="708"/>
        <w:rPr>
          <w:rFonts w:ascii="Arial Narrow" w:hAnsi="Arial Narrow"/>
          <w:sz w:val="20"/>
          <w:szCs w:val="20"/>
        </w:rPr>
      </w:pPr>
      <w:r w:rsidRPr="00633287">
        <w:rPr>
          <w:rFonts w:ascii="Arial Narrow" w:hAnsi="Arial Narrow"/>
          <w:sz w:val="20"/>
          <w:szCs w:val="20"/>
        </w:rPr>
        <w:t>1. V rámci národných projektov:</w:t>
      </w:r>
    </w:p>
    <w:p w:rsidR="00C22BC8" w:rsidRPr="00633287" w:rsidRDefault="00F76440" w:rsidP="0043015D">
      <w:pPr>
        <w:spacing w:after="120"/>
        <w:ind w:left="1416"/>
        <w:rPr>
          <w:rFonts w:ascii="Arial Narrow" w:hAnsi="Arial Narrow"/>
          <w:i/>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schválení podľa § 26 zákona o EŠIF</w:t>
      </w:r>
      <w:r w:rsidRPr="00633287">
        <w:rPr>
          <w:rFonts w:ascii="Arial Narrow" w:hAnsi="Arial Narrow"/>
          <w:sz w:val="20"/>
          <w:szCs w:val="20"/>
        </w:rPr>
        <w:t>;</w:t>
      </w:r>
    </w:p>
    <w:p w:rsidR="00C22BC8"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neschválení podľa § 26 zákona o EŠIF, ods. (9)</w:t>
      </w:r>
      <w:r w:rsidRPr="00633287">
        <w:rPr>
          <w:rFonts w:ascii="Arial Narrow" w:hAnsi="Arial Narrow"/>
          <w:sz w:val="20"/>
          <w:szCs w:val="20"/>
        </w:rPr>
        <w:t>;</w:t>
      </w:r>
    </w:p>
    <w:p w:rsidR="008F3AB6"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zastavení konania podľa § 26 zákona o</w:t>
      </w:r>
      <w:r w:rsidRPr="00633287">
        <w:rPr>
          <w:rFonts w:ascii="Arial Narrow" w:hAnsi="Arial Narrow"/>
          <w:sz w:val="20"/>
          <w:szCs w:val="20"/>
        </w:rPr>
        <w:t> </w:t>
      </w:r>
      <w:r w:rsidR="00C22BC8" w:rsidRPr="00633287">
        <w:rPr>
          <w:rFonts w:ascii="Arial Narrow" w:hAnsi="Arial Narrow"/>
          <w:sz w:val="20"/>
          <w:szCs w:val="20"/>
        </w:rPr>
        <w:t>EŠIF</w:t>
      </w:r>
      <w:r w:rsidRPr="00633287">
        <w:rPr>
          <w:rFonts w:ascii="Arial Narrow" w:hAnsi="Arial Narrow"/>
          <w:sz w:val="20"/>
          <w:szCs w:val="20"/>
        </w:rPr>
        <w:t xml:space="preserve"> ;</w:t>
      </w:r>
    </w:p>
    <w:p w:rsidR="008F3AB6" w:rsidRPr="00633287" w:rsidRDefault="00F76440" w:rsidP="0043015D">
      <w:pPr>
        <w:spacing w:after="120"/>
        <w:ind w:firstLine="708"/>
        <w:rPr>
          <w:rFonts w:ascii="Arial Narrow" w:hAnsi="Arial Narrow"/>
          <w:sz w:val="20"/>
          <w:szCs w:val="20"/>
        </w:rPr>
      </w:pPr>
      <w:r w:rsidRPr="00633287">
        <w:rPr>
          <w:rFonts w:ascii="Arial Narrow" w:hAnsi="Arial Narrow"/>
          <w:sz w:val="20"/>
          <w:szCs w:val="20"/>
        </w:rPr>
        <w:t xml:space="preserve">2. </w:t>
      </w:r>
      <w:r w:rsidR="008F3AB6" w:rsidRPr="00633287">
        <w:rPr>
          <w:rFonts w:ascii="Arial Narrow" w:hAnsi="Arial Narrow"/>
          <w:sz w:val="20"/>
          <w:szCs w:val="20"/>
        </w:rPr>
        <w:t>V rámci dopytovo – orientovaných projektov:</w:t>
      </w:r>
    </w:p>
    <w:p w:rsidR="008F3AB6"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schválení podľa § 19 zákona o EŠIF, ods. (8, 10 - 12)</w:t>
      </w:r>
      <w:r w:rsidRPr="00633287">
        <w:rPr>
          <w:rFonts w:ascii="Arial Narrow" w:hAnsi="Arial Narrow"/>
          <w:sz w:val="20"/>
          <w:szCs w:val="20"/>
        </w:rPr>
        <w:t>;</w:t>
      </w:r>
    </w:p>
    <w:p w:rsidR="008F3AB6"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neschválení podľa § 19 zákona o EŠIF, ods. (9 - 12)</w:t>
      </w:r>
      <w:r w:rsidRPr="00633287">
        <w:rPr>
          <w:rFonts w:ascii="Arial Narrow" w:hAnsi="Arial Narrow"/>
          <w:sz w:val="20"/>
          <w:szCs w:val="20"/>
        </w:rPr>
        <w:t>;</w:t>
      </w:r>
    </w:p>
    <w:p w:rsidR="00C22BC8"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zastavení konania podľa § 20 zákona o EŠIF.</w:t>
      </w:r>
    </w:p>
    <w:p w:rsidR="00DE4ED8" w:rsidRDefault="00DE4ED8" w:rsidP="00313DD9">
      <w:pPr>
        <w:ind w:firstLine="708"/>
        <w:jc w:val="both"/>
        <w:rPr>
          <w:rFonts w:ascii="Arial Narrow" w:hAnsi="Arial Narrow"/>
          <w:sz w:val="20"/>
          <w:szCs w:val="20"/>
        </w:rPr>
      </w:pPr>
    </w:p>
    <w:p w:rsidR="00DE4ED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Rozhodnutím o schválení žiadosti o NFP SO konštatuje splnenie všetkých podmienok poskytnutia príspevku stanovených vo výzve/vyzvaní a zároveň deklaruje dostatok finančných prostriedkov na financovanie schváleného projektu na základe alokácie určenej vo výzve/vyzvaní. </w:t>
      </w:r>
      <w:r w:rsidR="000C774B" w:rsidRPr="002D3820">
        <w:rPr>
          <w:rFonts w:ascii="Arial Narrow" w:hAnsi="Arial Narrow"/>
          <w:b/>
          <w:sz w:val="20"/>
          <w:szCs w:val="20"/>
        </w:rPr>
        <w:t>Rozhodnutie o schválení môže obsahovať vo výroku rozhodnutia podmienky</w:t>
      </w:r>
      <w:r w:rsidR="000C774B" w:rsidRPr="000C774B">
        <w:rPr>
          <w:rFonts w:ascii="Arial Narrow" w:hAnsi="Arial Narrow"/>
          <w:sz w:val="20"/>
          <w:szCs w:val="20"/>
        </w:rPr>
        <w:t xml:space="preserve">, ktoré žiadateľ musí preukázať pred uzatvorením zmluvy o NFP a lehotu na preukázanie splnenia danej podmienky. Uvedenú možnosť </w:t>
      </w:r>
      <w:r w:rsidR="000C774B">
        <w:rPr>
          <w:rFonts w:ascii="Arial Narrow" w:hAnsi="Arial Narrow"/>
          <w:sz w:val="20"/>
          <w:szCs w:val="20"/>
        </w:rPr>
        <w:t>SO</w:t>
      </w:r>
      <w:r w:rsidR="000C774B" w:rsidRPr="000C774B">
        <w:rPr>
          <w:rFonts w:ascii="Arial Narrow" w:hAnsi="Arial Narrow"/>
          <w:sz w:val="20"/>
          <w:szCs w:val="20"/>
        </w:rPr>
        <w:t xml:space="preserve"> aplikuje iba v prípade, ak táto možnosť bola zadefinovaná vo výzve</w:t>
      </w:r>
      <w:r w:rsidR="000C774B">
        <w:rPr>
          <w:rFonts w:ascii="Arial Narrow" w:hAnsi="Arial Narrow"/>
          <w:sz w:val="20"/>
          <w:szCs w:val="20"/>
        </w:rPr>
        <w:t>/vyzvaní</w:t>
      </w:r>
      <w:r w:rsidR="000C774B" w:rsidRPr="000C774B">
        <w:rPr>
          <w:rFonts w:ascii="Arial Narrow" w:hAnsi="Arial Narrow"/>
          <w:sz w:val="20"/>
          <w:szCs w:val="20"/>
        </w:rPr>
        <w:t xml:space="preserve"> a boli jasne stanovené pravidlá pre určenie podmienok, ktoré musia byť rovnako aplikované na všetky ŽoNFP. V prípade stanovenia podmienky </w:t>
      </w:r>
      <w:r w:rsidR="000C774B">
        <w:rPr>
          <w:rFonts w:ascii="Arial Narrow" w:hAnsi="Arial Narrow"/>
          <w:sz w:val="20"/>
          <w:szCs w:val="20"/>
        </w:rPr>
        <w:t>SO</w:t>
      </w:r>
      <w:r w:rsidR="000C774B" w:rsidRPr="000C774B">
        <w:rPr>
          <w:rFonts w:ascii="Arial Narrow" w:hAnsi="Arial Narrow"/>
          <w:sz w:val="20"/>
          <w:szCs w:val="20"/>
        </w:rPr>
        <w:t xml:space="preserve"> overí jej splnenie v stanovenej lehote, pričom ak podmienka nebola splnená, </w:t>
      </w:r>
      <w:r w:rsidR="000C774B">
        <w:rPr>
          <w:rFonts w:ascii="Arial Narrow" w:hAnsi="Arial Narrow"/>
          <w:sz w:val="20"/>
          <w:szCs w:val="20"/>
        </w:rPr>
        <w:t xml:space="preserve">SO </w:t>
      </w:r>
      <w:r w:rsidR="000C774B" w:rsidRPr="000C774B">
        <w:rPr>
          <w:rFonts w:ascii="Arial Narrow" w:hAnsi="Arial Narrow"/>
          <w:sz w:val="20"/>
          <w:szCs w:val="20"/>
        </w:rPr>
        <w:t>nezašle žiadateľovi návrh zmluvy (§ 25 ods. 5 zákona o príspevku z EŠIF)</w:t>
      </w:r>
      <w:r w:rsidR="000C774B">
        <w:rPr>
          <w:rFonts w:ascii="Arial Narrow" w:hAnsi="Arial Narrow"/>
          <w:sz w:val="20"/>
          <w:szCs w:val="20"/>
        </w:rPr>
        <w:t>.</w:t>
      </w:r>
    </w:p>
    <w:p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Rozhodnutím o neschválení žiadosti o NFP </w:t>
      </w:r>
      <w:r w:rsidR="00B10A67">
        <w:rPr>
          <w:rFonts w:ascii="Arial Narrow" w:hAnsi="Arial Narrow"/>
          <w:sz w:val="20"/>
          <w:szCs w:val="20"/>
        </w:rPr>
        <w:t>SO</w:t>
      </w:r>
      <w:r w:rsidR="00B10A67" w:rsidRPr="00633287">
        <w:rPr>
          <w:rFonts w:ascii="Arial Narrow" w:hAnsi="Arial Narrow"/>
          <w:sz w:val="20"/>
          <w:szCs w:val="20"/>
        </w:rPr>
        <w:t xml:space="preserve"> </w:t>
      </w:r>
      <w:r w:rsidRPr="00633287">
        <w:rPr>
          <w:rFonts w:ascii="Arial Narrow" w:hAnsi="Arial Narrow"/>
          <w:sz w:val="20"/>
          <w:szCs w:val="20"/>
        </w:rPr>
        <w:t xml:space="preserve">konštatuje nesplnenie jednej alebo viacerých podmienok poskytnutia príspevku stanovených vo výzve/vyzvaní. Rozhodnutie o neschválení poskytovateľ vydáva v tej fáze konania o žiadosti, kedy je preukázané, že žiadosť nespĺňa jednu alebo viaceré podmienky poskytnutia príspevku. Rozhodnutie o neschválení pri žiadosti o NFP, ktorá bola predmetom odborného hodnotenia vždy obsahuje aj identifikáciu dôvodov, na základe ktorých boli znížené body získané v rámci odborného hodnotenia, resp. </w:t>
      </w:r>
      <w:r w:rsidR="000C774B" w:rsidRPr="000C774B">
        <w:rPr>
          <w:rFonts w:ascii="Arial Narrow" w:hAnsi="Arial Narrow"/>
          <w:sz w:val="20"/>
          <w:szCs w:val="20"/>
        </w:rPr>
        <w:t>na základe ktorých neboli splnené hodnotiace kritériá, resp.</w:t>
      </w:r>
      <w:r w:rsidR="000C774B">
        <w:rPr>
          <w:rFonts w:ascii="Arial Narrow" w:hAnsi="Arial Narrow"/>
          <w:sz w:val="20"/>
          <w:szCs w:val="20"/>
        </w:rPr>
        <w:t xml:space="preserve"> </w:t>
      </w:r>
      <w:r w:rsidRPr="00633287">
        <w:rPr>
          <w:rFonts w:ascii="Arial Narrow" w:hAnsi="Arial Narrow"/>
          <w:sz w:val="20"/>
          <w:szCs w:val="20"/>
        </w:rPr>
        <w:t>boli zaradené do skupiny neschválených žiadostí o NFP z dôvodu aplikácie výberových kritérií a to bez ohľadu na to, v akej fáze došlo k vydaniu rozhodnuti</w:t>
      </w:r>
      <w:r w:rsidR="00313DD9">
        <w:rPr>
          <w:rFonts w:ascii="Arial Narrow" w:hAnsi="Arial Narrow"/>
          <w:sz w:val="20"/>
          <w:szCs w:val="20"/>
        </w:rPr>
        <w:t>a o neschválení žiadosti o NFP.</w:t>
      </w:r>
      <w:r w:rsidR="000C774B" w:rsidRPr="000C774B">
        <w:t xml:space="preserve"> </w:t>
      </w:r>
      <w:r w:rsidR="009E6C5F" w:rsidRPr="009E6C5F">
        <w:rPr>
          <w:rFonts w:ascii="Arial Narrow" w:hAnsi="Arial Narrow"/>
          <w:sz w:val="20"/>
          <w:szCs w:val="20"/>
        </w:rPr>
        <w:t xml:space="preserve">V prípade rozhodnutia o neschválení ŽoNFP, ktoré bolo vydané len z dôvodu vyčerpania finančných prostriedkov určených na výzvu, môže </w:t>
      </w:r>
      <w:r w:rsidR="009E6C5F">
        <w:rPr>
          <w:rFonts w:ascii="Arial Narrow" w:hAnsi="Arial Narrow"/>
          <w:sz w:val="20"/>
          <w:szCs w:val="20"/>
        </w:rPr>
        <w:t>SO</w:t>
      </w:r>
      <w:r w:rsidR="009E6C5F" w:rsidRPr="009E6C5F">
        <w:rPr>
          <w:rFonts w:ascii="Arial Narrow" w:hAnsi="Arial Narrow"/>
          <w:sz w:val="20"/>
          <w:szCs w:val="20"/>
        </w:rPr>
        <w:t xml:space="preserve"> takéto rozhodnutie o neschválení zmeniť v konaní podľa ustanovenia § 21 zákona o príspevku z EŠIF a postupovať podľa ustanovení Systému riadenia EŠIF k zásobníku projektov.</w:t>
      </w:r>
    </w:p>
    <w:p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Rozhodnutím o zastavení konania SO konštatuje, že v konaní </w:t>
      </w:r>
      <w:r w:rsidR="00B10A67">
        <w:rPr>
          <w:rFonts w:ascii="Arial Narrow" w:hAnsi="Arial Narrow"/>
          <w:sz w:val="20"/>
          <w:szCs w:val="20"/>
        </w:rPr>
        <w:t xml:space="preserve">o </w:t>
      </w:r>
      <w:r w:rsidRPr="00633287">
        <w:rPr>
          <w:rFonts w:ascii="Arial Narrow" w:hAnsi="Arial Narrow"/>
          <w:sz w:val="20"/>
          <w:szCs w:val="20"/>
        </w:rPr>
        <w:t>žiadosti o NFP nastala niektorá zo skutočností stanovených v § 20</w:t>
      </w:r>
      <w:r w:rsidR="009E6C5F">
        <w:rPr>
          <w:rFonts w:ascii="Arial Narrow" w:hAnsi="Arial Narrow"/>
          <w:sz w:val="20"/>
          <w:szCs w:val="20"/>
        </w:rPr>
        <w:t xml:space="preserve"> </w:t>
      </w:r>
      <w:r w:rsidRPr="00633287">
        <w:rPr>
          <w:rFonts w:ascii="Arial Narrow" w:hAnsi="Arial Narrow"/>
          <w:sz w:val="20"/>
          <w:szCs w:val="20"/>
        </w:rPr>
        <w:t xml:space="preserve">zákona o príspevku z EŠIF. Rozhodnutím o zastavení konania poskytovateľ konštatuje neúplnosť podania, resp. nemožnosť posúdenia splnenia/nesplnenia podmienok poskytnutia príspevku bez priameho výroku o splnení/nesplnení podmienok poskytnutia príspevku. </w:t>
      </w:r>
      <w:r w:rsidR="00F76440" w:rsidRPr="00633287">
        <w:rPr>
          <w:rFonts w:ascii="Arial Narrow" w:hAnsi="Arial Narrow"/>
          <w:sz w:val="20"/>
          <w:szCs w:val="20"/>
        </w:rPr>
        <w:t xml:space="preserve">SO </w:t>
      </w:r>
      <w:r w:rsidRPr="00633287">
        <w:rPr>
          <w:rFonts w:ascii="Arial Narrow" w:hAnsi="Arial Narrow"/>
          <w:sz w:val="20"/>
          <w:szCs w:val="20"/>
        </w:rPr>
        <w:t>nie je oprávnen</w:t>
      </w:r>
      <w:r w:rsidR="00F76440" w:rsidRPr="00633287">
        <w:rPr>
          <w:rFonts w:ascii="Arial Narrow" w:hAnsi="Arial Narrow"/>
          <w:sz w:val="20"/>
          <w:szCs w:val="20"/>
        </w:rPr>
        <w:t>é</w:t>
      </w:r>
      <w:r w:rsidRPr="00633287">
        <w:rPr>
          <w:rFonts w:ascii="Arial Narrow" w:hAnsi="Arial Narrow"/>
          <w:sz w:val="20"/>
          <w:szCs w:val="20"/>
        </w:rPr>
        <w:t xml:space="preserve"> nahrádzať vydávaním rozhodnutia o zastavení konania meritórne rozhodnutie o splnení alebo nesplnení podmienok poskytnutia príspevku. V prípade, ak je dôvodom vydania rozhodnutia jednoznačné konštatovanie nesplnenia podmienky poskytnutia príspevku, </w:t>
      </w:r>
      <w:r w:rsidR="00F76440" w:rsidRPr="00633287">
        <w:rPr>
          <w:rFonts w:ascii="Arial Narrow" w:hAnsi="Arial Narrow"/>
          <w:sz w:val="20"/>
          <w:szCs w:val="20"/>
        </w:rPr>
        <w:t xml:space="preserve">SO </w:t>
      </w:r>
      <w:r w:rsidRPr="00633287">
        <w:rPr>
          <w:rFonts w:ascii="Arial Narrow" w:hAnsi="Arial Narrow"/>
          <w:sz w:val="20"/>
          <w:szCs w:val="20"/>
        </w:rPr>
        <w:t xml:space="preserve">rozhodne vydaním rozhodnutia o neschválení žiadosti o NFP. </w:t>
      </w:r>
    </w:p>
    <w:p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lastRenderedPageBreak/>
        <w:t>SO zabezpečí vydanie rozhodnutia pri všetkých ŽoNFP, ktoré boli predmetom schvaľovacieho procesu, najneskôr v termíne 35 pracovných dní od konečného termínu na predkladanie ŽoNFP uvedeného vo výzve/vyzvaní</w:t>
      </w:r>
      <w:r w:rsidR="00F31457">
        <w:rPr>
          <w:rFonts w:ascii="Arial Narrow" w:hAnsi="Arial Narrow"/>
          <w:sz w:val="20"/>
          <w:szCs w:val="20"/>
        </w:rPr>
        <w:t xml:space="preserve"> (v prípade otvorených výziev v termíne do 35 pracovných dní od </w:t>
      </w:r>
      <w:r w:rsidR="00F31457" w:rsidRPr="00F31457">
        <w:rPr>
          <w:rFonts w:ascii="Arial Narrow" w:hAnsi="Arial Narrow"/>
          <w:sz w:val="20"/>
          <w:szCs w:val="20"/>
        </w:rPr>
        <w:t>konečného termínu príslušného posudzovaného časového obdobia výzvy</w:t>
      </w:r>
      <w:r w:rsidR="00F31457">
        <w:rPr>
          <w:rFonts w:ascii="Arial Narrow" w:hAnsi="Arial Narrow"/>
          <w:sz w:val="20"/>
          <w:szCs w:val="20"/>
        </w:rPr>
        <w:t>)</w:t>
      </w:r>
      <w:r w:rsidRPr="00633287">
        <w:rPr>
          <w:rFonts w:ascii="Arial Narrow" w:hAnsi="Arial Narrow"/>
          <w:sz w:val="20"/>
          <w:szCs w:val="20"/>
        </w:rPr>
        <w:t>. Do lehoty na vydanie rozhodnutia sa nezapočítava doba potrebná na predloženie náležitostí zo strany žiadateľa na základe výzvy zaslanej SO (t. j. prerušuje sa v momente zaslania výzvy na doplnenie chýbajúcich náležitostí a začína plynúť momentom doručenia náležitostí SO).</w:t>
      </w:r>
    </w:p>
    <w:p w:rsidR="00DE4ED8" w:rsidRPr="00633287" w:rsidRDefault="00DE4ED8" w:rsidP="0043015D">
      <w:pPr>
        <w:spacing w:after="120"/>
        <w:ind w:firstLine="708"/>
        <w:jc w:val="both"/>
        <w:rPr>
          <w:rFonts w:ascii="Arial Narrow" w:hAnsi="Arial Narrow"/>
          <w:sz w:val="20"/>
          <w:szCs w:val="20"/>
        </w:rPr>
      </w:pPr>
      <w:r>
        <w:rPr>
          <w:rFonts w:ascii="Arial Narrow" w:hAnsi="Arial Narrow"/>
          <w:sz w:val="20"/>
          <w:szCs w:val="20"/>
        </w:rPr>
        <w:t>Rozhodnutie o schválení ŽoNFP sa z</w:t>
      </w:r>
      <w:r w:rsidRPr="00633287">
        <w:rPr>
          <w:rFonts w:ascii="Arial Narrow" w:hAnsi="Arial Narrow"/>
          <w:sz w:val="20"/>
          <w:szCs w:val="20"/>
        </w:rPr>
        <w:t xml:space="preserve">asiela spolu so sprievodným listom, na základe ktorého žiadateľ </w:t>
      </w:r>
      <w:r>
        <w:rPr>
          <w:rFonts w:ascii="Arial Narrow" w:hAnsi="Arial Narrow"/>
          <w:sz w:val="20"/>
          <w:szCs w:val="20"/>
        </w:rPr>
        <w:t xml:space="preserve">poskytne súčinnosť </w:t>
      </w:r>
      <w:r w:rsidRPr="000C774B">
        <w:rPr>
          <w:rFonts w:ascii="Arial Narrow" w:hAnsi="Arial Narrow"/>
          <w:sz w:val="20"/>
          <w:szCs w:val="20"/>
        </w:rPr>
        <w:t>v rozsahu predložených údajov potrebných</w:t>
      </w:r>
      <w:r w:rsidRPr="00633287">
        <w:rPr>
          <w:rFonts w:ascii="Arial Narrow" w:hAnsi="Arial Narrow"/>
          <w:sz w:val="20"/>
          <w:szCs w:val="20"/>
        </w:rPr>
        <w:t xml:space="preserve"> k vypĺňaniu zmluvy o</w:t>
      </w:r>
      <w:r>
        <w:rPr>
          <w:rFonts w:ascii="Arial Narrow" w:hAnsi="Arial Narrow"/>
          <w:sz w:val="20"/>
          <w:szCs w:val="20"/>
        </w:rPr>
        <w:t> </w:t>
      </w:r>
      <w:r w:rsidRPr="00633287">
        <w:rPr>
          <w:rFonts w:ascii="Arial Narrow" w:hAnsi="Arial Narrow"/>
          <w:sz w:val="20"/>
          <w:szCs w:val="20"/>
        </w:rPr>
        <w:t>NFP napr. číslo účtu, IČO, informácie o verejnom obstarávaní (ak je relevantné), splnomocnenia, podpisové vzory, kontaktné údaje osôb určených pre komunikáciu pri uzatváraní zmluvy o NFP (e-mail, tel. č.) a pod.</w:t>
      </w:r>
      <w:r>
        <w:rPr>
          <w:rFonts w:ascii="Arial Narrow" w:hAnsi="Arial Narrow"/>
          <w:sz w:val="20"/>
          <w:szCs w:val="20"/>
        </w:rPr>
        <w:t xml:space="preserve"> Uvedený postup sa uplatní po nadobudnutí právoplatnosti rozhodnutia o schválení ŽoNFP. </w:t>
      </w:r>
    </w:p>
    <w:p w:rsidR="00C22BC8" w:rsidRPr="00633287" w:rsidRDefault="00C22BC8" w:rsidP="0022627F">
      <w:pPr>
        <w:pStyle w:val="tlNadpis310ptNiejeTunPodaokrajaPred0pt"/>
        <w:outlineLvl w:val="9"/>
        <w:rPr>
          <w:b w:val="0"/>
          <w:sz w:val="20"/>
        </w:rPr>
      </w:pPr>
    </w:p>
    <w:p w:rsidR="00D82156" w:rsidRPr="00633287" w:rsidRDefault="00D82156" w:rsidP="00B8225D">
      <w:pPr>
        <w:pStyle w:val="tlNadpis310ptNiejeTunPodaokrajaPred0pt"/>
        <w:outlineLvl w:val="9"/>
        <w:rPr>
          <w:sz w:val="20"/>
        </w:rPr>
      </w:pPr>
      <w:r w:rsidRPr="00633287">
        <w:rPr>
          <w:sz w:val="20"/>
        </w:rPr>
        <w:t>Späťvzatie žiadosti o NFP</w:t>
      </w:r>
    </w:p>
    <w:p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Žiadateľ je oprávnený kedykoľvek počas konania o žiadosti vziať svoju žiadosť o NFP späť</w:t>
      </w:r>
      <w:r w:rsidR="00182758">
        <w:rPr>
          <w:rFonts w:ascii="Arial Narrow" w:hAnsi="Arial Narrow"/>
          <w:sz w:val="20"/>
          <w:szCs w:val="20"/>
        </w:rPr>
        <w:t xml:space="preserve"> </w:t>
      </w:r>
      <w:r w:rsidR="00182758" w:rsidRPr="00F70DCD">
        <w:rPr>
          <w:rFonts w:ascii="Arial Narrow" w:hAnsi="Arial Narrow"/>
          <w:bCs/>
          <w:color w:val="000000"/>
          <w:sz w:val="20"/>
          <w:szCs w:val="20"/>
        </w:rPr>
        <w:t>(t. j. až do vydania Rozhodnutia o schválení/neschválení ŽoNFP)</w:t>
      </w:r>
      <w:r w:rsidRPr="00633287">
        <w:rPr>
          <w:rFonts w:ascii="Arial Narrow" w:hAnsi="Arial Narrow"/>
          <w:sz w:val="20"/>
          <w:szCs w:val="20"/>
        </w:rPr>
        <w:t xml:space="preserve">.  Za späťvzatie žiadosti je možné považovať akékoľvek podanie žiadateľa adresované </w:t>
      </w:r>
      <w:r w:rsidR="00F76440" w:rsidRPr="00633287">
        <w:rPr>
          <w:rFonts w:ascii="Arial Narrow" w:hAnsi="Arial Narrow"/>
          <w:sz w:val="20"/>
          <w:szCs w:val="20"/>
        </w:rPr>
        <w:t xml:space="preserve">SO </w:t>
      </w:r>
      <w:r w:rsidRPr="00633287">
        <w:rPr>
          <w:rFonts w:ascii="Arial Narrow" w:hAnsi="Arial Narrow"/>
          <w:sz w:val="20"/>
          <w:szCs w:val="20"/>
        </w:rPr>
        <w:t xml:space="preserve">v písomnej podobe, z ktorého je možné jednoznačne identifikovať vôľu žiadateľa vziať žiadosť o NFP späť. V prípade späťvzatia </w:t>
      </w:r>
      <w:r w:rsidR="00F76440" w:rsidRPr="00633287">
        <w:rPr>
          <w:rFonts w:ascii="Arial Narrow" w:hAnsi="Arial Narrow"/>
          <w:sz w:val="20"/>
          <w:szCs w:val="20"/>
        </w:rPr>
        <w:t xml:space="preserve">SO </w:t>
      </w:r>
      <w:r w:rsidRPr="00633287">
        <w:rPr>
          <w:rFonts w:ascii="Arial Narrow" w:hAnsi="Arial Narrow"/>
          <w:sz w:val="20"/>
          <w:szCs w:val="20"/>
        </w:rPr>
        <w:t>konanie o žiadosti rozhodnutím zastaví</w:t>
      </w:r>
      <w:r w:rsidR="00182758">
        <w:rPr>
          <w:rFonts w:ascii="Arial Narrow" w:hAnsi="Arial Narrow"/>
          <w:sz w:val="20"/>
          <w:szCs w:val="20"/>
        </w:rPr>
        <w:t xml:space="preserve">, t. j. </w:t>
      </w:r>
      <w:r w:rsidR="002D3820" w:rsidRPr="00633287">
        <w:rPr>
          <w:rFonts w:ascii="Arial Narrow" w:hAnsi="Arial Narrow"/>
          <w:sz w:val="20"/>
          <w:szCs w:val="20"/>
        </w:rPr>
        <w:t xml:space="preserve">vydá </w:t>
      </w:r>
      <w:r w:rsidR="002D3820" w:rsidRPr="007A6BE2">
        <w:rPr>
          <w:rFonts w:ascii="Arial Narrow" w:hAnsi="Arial Narrow"/>
          <w:b/>
          <w:sz w:val="20"/>
          <w:szCs w:val="20"/>
        </w:rPr>
        <w:t>Rozhodnutie o zastavení konania</w:t>
      </w:r>
      <w:r w:rsidR="002D3820" w:rsidRPr="00633287">
        <w:rPr>
          <w:rFonts w:ascii="Arial Narrow" w:hAnsi="Arial Narrow"/>
          <w:sz w:val="20"/>
          <w:szCs w:val="20"/>
        </w:rPr>
        <w:t xml:space="preserve"> v súlade s § 20 písm. a) zákona o príspevku z EŠIF</w:t>
      </w:r>
      <w:r w:rsidRPr="00633287">
        <w:rPr>
          <w:rFonts w:ascii="Arial Narrow" w:hAnsi="Arial Narrow"/>
          <w:sz w:val="20"/>
          <w:szCs w:val="20"/>
        </w:rPr>
        <w:t xml:space="preserve">. </w:t>
      </w:r>
      <w:r w:rsidR="00F76440" w:rsidRPr="00633287">
        <w:rPr>
          <w:rFonts w:ascii="Arial Narrow" w:hAnsi="Arial Narrow"/>
          <w:sz w:val="20"/>
          <w:szCs w:val="20"/>
        </w:rPr>
        <w:t xml:space="preserve">SO </w:t>
      </w:r>
      <w:r w:rsidRPr="00633287">
        <w:rPr>
          <w:rFonts w:ascii="Arial Narrow" w:hAnsi="Arial Narrow"/>
          <w:sz w:val="20"/>
          <w:szCs w:val="20"/>
        </w:rPr>
        <w:t xml:space="preserve">zastaví konanie ku dňu doručenia späťvzatia, t.j. okamihom, kedy sa prejav vôle žiadateľa dostal do sféry dispozície </w:t>
      </w:r>
      <w:r w:rsidR="00F76440" w:rsidRPr="00633287">
        <w:rPr>
          <w:rFonts w:ascii="Arial Narrow" w:hAnsi="Arial Narrow"/>
          <w:sz w:val="20"/>
          <w:szCs w:val="20"/>
        </w:rPr>
        <w:t xml:space="preserve">SO </w:t>
      </w:r>
      <w:r w:rsidRPr="00633287">
        <w:rPr>
          <w:rFonts w:ascii="Arial Narrow" w:hAnsi="Arial Narrow"/>
          <w:sz w:val="20"/>
          <w:szCs w:val="20"/>
        </w:rPr>
        <w:t xml:space="preserve">(t.j. doručenie na podateľňu </w:t>
      </w:r>
      <w:r w:rsidR="00F76440" w:rsidRPr="00633287">
        <w:rPr>
          <w:rFonts w:ascii="Arial Narrow" w:hAnsi="Arial Narrow"/>
          <w:sz w:val="20"/>
          <w:szCs w:val="20"/>
        </w:rPr>
        <w:t>SO</w:t>
      </w:r>
      <w:r w:rsidRPr="00633287">
        <w:rPr>
          <w:rFonts w:ascii="Arial Narrow" w:hAnsi="Arial Narrow"/>
          <w:sz w:val="20"/>
          <w:szCs w:val="20"/>
        </w:rPr>
        <w:t xml:space="preserve">, prevzatie podania zamestnancom </w:t>
      </w:r>
      <w:r w:rsidR="00F76440" w:rsidRPr="00633287">
        <w:rPr>
          <w:rFonts w:ascii="Arial Narrow" w:hAnsi="Arial Narrow"/>
          <w:sz w:val="20"/>
          <w:szCs w:val="20"/>
        </w:rPr>
        <w:t xml:space="preserve">SO </w:t>
      </w:r>
      <w:r w:rsidRPr="00633287">
        <w:rPr>
          <w:rFonts w:ascii="Arial Narrow" w:hAnsi="Arial Narrow"/>
          <w:sz w:val="20"/>
          <w:szCs w:val="20"/>
        </w:rPr>
        <w:t>oprávneným na príjem písomností a pod.)</w:t>
      </w:r>
    </w:p>
    <w:p w:rsidR="00E65569" w:rsidRPr="0043015D" w:rsidRDefault="00E65569" w:rsidP="0043015D">
      <w:pPr>
        <w:autoSpaceDE w:val="0"/>
        <w:autoSpaceDN w:val="0"/>
        <w:adjustRightInd w:val="0"/>
        <w:spacing w:after="120"/>
        <w:ind w:firstLine="708"/>
        <w:jc w:val="both"/>
        <w:rPr>
          <w:rFonts w:ascii="Arial Narrow" w:hAnsi="Arial Narrow"/>
          <w:sz w:val="20"/>
        </w:rPr>
      </w:pPr>
      <w:r w:rsidRPr="0043015D">
        <w:rPr>
          <w:rFonts w:ascii="Arial Narrow" w:hAnsi="Arial Narrow"/>
          <w:sz w:val="20"/>
        </w:rPr>
        <w:t>Proti rozhodnutiu o zastavení konania nie je prípustné odvolanie.</w:t>
      </w:r>
    </w:p>
    <w:p w:rsidR="00C22BC8" w:rsidRPr="00633287" w:rsidRDefault="00182758" w:rsidP="0043015D">
      <w:pPr>
        <w:spacing w:after="120"/>
        <w:ind w:firstLine="708"/>
        <w:jc w:val="both"/>
        <w:rPr>
          <w:rFonts w:ascii="Arial Narrow" w:hAnsi="Arial Narrow"/>
          <w:sz w:val="20"/>
          <w:szCs w:val="20"/>
        </w:rPr>
      </w:pPr>
      <w:r w:rsidRPr="00633287">
        <w:rPr>
          <w:rFonts w:ascii="Arial Narrow" w:hAnsi="Arial Narrow"/>
          <w:sz w:val="20"/>
          <w:szCs w:val="20"/>
        </w:rPr>
        <w:t>Opätovné predloženie ŽoNFP je možné vykonať, avšak najneskôr do termínu na predkladanie ŽoNFP stanoveného výzvou/vyzvaním</w:t>
      </w:r>
      <w:r>
        <w:rPr>
          <w:rFonts w:ascii="Arial Narrow" w:hAnsi="Arial Narrow"/>
          <w:sz w:val="20"/>
          <w:szCs w:val="20"/>
        </w:rPr>
        <w:t xml:space="preserve"> resp. do termínu uzávierky hodnotiaceho kola</w:t>
      </w:r>
      <w:r w:rsidRPr="00633287">
        <w:rPr>
          <w:rFonts w:ascii="Arial Narrow" w:hAnsi="Arial Narrow"/>
          <w:sz w:val="20"/>
          <w:szCs w:val="20"/>
        </w:rPr>
        <w:t>.</w:t>
      </w:r>
    </w:p>
    <w:p w:rsidR="00964510" w:rsidRPr="00633287" w:rsidRDefault="00964510" w:rsidP="0043015D">
      <w:pPr>
        <w:spacing w:after="120"/>
        <w:rPr>
          <w:rFonts w:ascii="Arial Narrow" w:hAnsi="Arial Narrow"/>
          <w:b/>
          <w:sz w:val="20"/>
          <w:szCs w:val="20"/>
          <w:u w:val="single"/>
        </w:rPr>
      </w:pPr>
    </w:p>
    <w:p w:rsidR="00C22BC8" w:rsidRPr="00633287" w:rsidRDefault="00C22BC8" w:rsidP="0043015D">
      <w:pPr>
        <w:spacing w:after="120"/>
        <w:rPr>
          <w:rFonts w:ascii="Arial Narrow" w:hAnsi="Arial Narrow"/>
        </w:rPr>
      </w:pPr>
      <w:r w:rsidRPr="00633287">
        <w:rPr>
          <w:rFonts w:ascii="Arial Narrow" w:hAnsi="Arial Narrow"/>
          <w:b/>
          <w:bCs/>
        </w:rPr>
        <w:t>Overenie podmienok poskytnutia príspevku na mieste</w:t>
      </w:r>
    </w:p>
    <w:p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SO pre OP ĽZ je oprávnený overiť podmienky poskytnutia príspevku alebo niektoré z podmienok poskytnutia príspevku v rámci konania o </w:t>
      </w:r>
      <w:r w:rsidR="00E71464" w:rsidRPr="00633287">
        <w:rPr>
          <w:rFonts w:ascii="Arial Narrow" w:hAnsi="Arial Narrow"/>
          <w:sz w:val="20"/>
          <w:szCs w:val="20"/>
        </w:rPr>
        <w:t xml:space="preserve">žiadosti </w:t>
      </w:r>
      <w:r w:rsidRPr="00633287">
        <w:rPr>
          <w:rFonts w:ascii="Arial Narrow" w:hAnsi="Arial Narrow"/>
          <w:sz w:val="20"/>
          <w:szCs w:val="20"/>
        </w:rPr>
        <w:t>priamo na mieste u žiadateľa.</w:t>
      </w:r>
      <w:r w:rsidR="00F31457">
        <w:rPr>
          <w:rFonts w:ascii="Arial Narrow" w:hAnsi="Arial Narrow"/>
          <w:sz w:val="20"/>
          <w:szCs w:val="20"/>
        </w:rPr>
        <w:t xml:space="preserve"> V prípade relevantnosti SO túto skutočnosť uvedie vo výzve/vyzvaní.</w:t>
      </w:r>
      <w:r w:rsidRPr="00633287">
        <w:rPr>
          <w:rFonts w:ascii="Arial Narrow" w:hAnsi="Arial Narrow"/>
          <w:sz w:val="20"/>
          <w:szCs w:val="20"/>
        </w:rPr>
        <w:t xml:space="preserve"> SO pre OP ĽZ nie je oprávnený v prípade overovania podmienok poskytnutia príspevku na mieste u žiadateľa vstupovať bez súhlasu do objektov žiadateľa, ani iným spôsobom jednostranne zasahovať do majetku žiadateľa.</w:t>
      </w:r>
    </w:p>
    <w:p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SO informuje žiadateľa o plánovanom výkone overenia podmienok poskytnutia príspevku na mieste písomne alebo elektronicky na adresu uvedenú v ŽoNFP minimálne 3 pracovné dni pred plánovaným termínom vykonania overenia podmienok poskytnutia príspevku na mieste.</w:t>
      </w:r>
    </w:p>
    <w:p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Ak žiadateľ </w:t>
      </w:r>
      <w:r w:rsidR="00F31457">
        <w:rPr>
          <w:rFonts w:ascii="Arial Narrow" w:hAnsi="Arial Narrow"/>
          <w:sz w:val="20"/>
          <w:szCs w:val="20"/>
        </w:rPr>
        <w:t xml:space="preserve">na základe možnosti upravenej vo výzve/vyzvaní </w:t>
      </w:r>
      <w:r w:rsidRPr="00633287">
        <w:rPr>
          <w:rFonts w:ascii="Arial Narrow" w:hAnsi="Arial Narrow"/>
          <w:sz w:val="20"/>
          <w:szCs w:val="20"/>
        </w:rPr>
        <w:t xml:space="preserve">neumožní overenie podmienok poskytnutia príspevku na mieste alebo na základe vykonaného overenia SO nedokáže z predložených dokumentov posúdiť pravdivosť alebo úplnosť ŽoNFP a jej príloh, SO rozhodne o zastavení konania vydaním rozhodnutia o zastavení konania o </w:t>
      </w:r>
      <w:r w:rsidR="00E71464" w:rsidRPr="00633287">
        <w:rPr>
          <w:rFonts w:ascii="Arial Narrow" w:hAnsi="Arial Narrow"/>
          <w:sz w:val="20"/>
          <w:szCs w:val="20"/>
        </w:rPr>
        <w:t>žiadosti</w:t>
      </w:r>
      <w:r w:rsidR="00F31457" w:rsidRPr="00F31457">
        <w:rPr>
          <w:rFonts w:ascii="Arial Narrow" w:hAnsi="Arial Narrow"/>
          <w:sz w:val="20"/>
          <w:szCs w:val="20"/>
        </w:rPr>
        <w:t xml:space="preserve"> súlade s  § 20 ods. 1, písm. d) zákona o príspevku z EŠIF</w:t>
      </w:r>
      <w:r w:rsidRPr="00633287">
        <w:rPr>
          <w:rFonts w:ascii="Arial Narrow" w:hAnsi="Arial Narrow"/>
          <w:sz w:val="20"/>
          <w:szCs w:val="20"/>
        </w:rPr>
        <w:t>.</w:t>
      </w:r>
    </w:p>
    <w:p w:rsidR="00C22BC8" w:rsidRPr="00633287" w:rsidRDefault="00C22BC8" w:rsidP="0043015D">
      <w:pPr>
        <w:spacing w:after="120"/>
        <w:jc w:val="both"/>
        <w:rPr>
          <w:rFonts w:ascii="Arial Narrow" w:hAnsi="Arial Narrow"/>
          <w:sz w:val="20"/>
          <w:szCs w:val="20"/>
        </w:rPr>
      </w:pPr>
      <w:r w:rsidRPr="00633287">
        <w:rPr>
          <w:rFonts w:ascii="Arial Narrow" w:hAnsi="Arial Narrow"/>
          <w:sz w:val="20"/>
          <w:szCs w:val="20"/>
        </w:rPr>
        <w:t xml:space="preserve">Ak SO </w:t>
      </w:r>
      <w:r w:rsidR="00F31457">
        <w:rPr>
          <w:rFonts w:ascii="Arial Narrow" w:hAnsi="Arial Narrow"/>
          <w:sz w:val="20"/>
          <w:szCs w:val="20"/>
        </w:rPr>
        <w:t>na základe možnosti upravenej vo výzve/vyzvaní</w:t>
      </w:r>
      <w:r w:rsidRPr="00633287">
        <w:rPr>
          <w:rFonts w:ascii="Arial Narrow" w:hAnsi="Arial Narrow"/>
          <w:sz w:val="20"/>
          <w:szCs w:val="20"/>
        </w:rPr>
        <w:t xml:space="preserve"> v rámci overenia podmienok poskytnutia príspevku na mieste zistí nesplnenie niektorej z podmienok poskytnutia príspevku, rozhodne o neschválení ŽoNFP vydaním rozhodnutia o neschválení ŽoNFP.</w:t>
      </w:r>
    </w:p>
    <w:p w:rsidR="00964510" w:rsidRPr="00633287" w:rsidDel="00B67A99" w:rsidRDefault="00964510" w:rsidP="00964510">
      <w:pPr>
        <w:rPr>
          <w:rFonts w:ascii="Arial Narrow" w:hAnsi="Arial Narrow"/>
          <w:b/>
          <w:sz w:val="20"/>
          <w:szCs w:val="20"/>
          <w:u w:val="single"/>
        </w:rPr>
      </w:pPr>
    </w:p>
    <w:p w:rsidR="008E7805"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752" w:name="_Toc419882743"/>
      <w:bookmarkStart w:id="1753" w:name="_Toc419882744"/>
      <w:bookmarkStart w:id="1754" w:name="_Toc419882745"/>
      <w:bookmarkStart w:id="1755" w:name="_Toc419882746"/>
      <w:bookmarkStart w:id="1756" w:name="_Toc419882747"/>
      <w:bookmarkStart w:id="1757" w:name="_Toc419882748"/>
      <w:bookmarkStart w:id="1758" w:name="_Toc419882749"/>
      <w:bookmarkStart w:id="1759" w:name="_Toc419882750"/>
      <w:bookmarkStart w:id="1760" w:name="_Toc419882751"/>
      <w:bookmarkStart w:id="1761" w:name="_Toc419882752"/>
      <w:bookmarkStart w:id="1762" w:name="_Toc419882753"/>
      <w:bookmarkStart w:id="1763" w:name="_Toc419882754"/>
      <w:bookmarkStart w:id="1764" w:name="_Toc419882755"/>
      <w:bookmarkStart w:id="1765" w:name="_Toc419882756"/>
      <w:bookmarkStart w:id="1766" w:name="_Toc419882757"/>
      <w:bookmarkStart w:id="1767" w:name="_Toc419882758"/>
      <w:bookmarkStart w:id="1768" w:name="_Toc419882759"/>
      <w:bookmarkStart w:id="1769" w:name="_Toc419882760"/>
      <w:bookmarkStart w:id="1770" w:name="_Toc419882761"/>
      <w:bookmarkStart w:id="1771" w:name="_Toc419882762"/>
      <w:bookmarkStart w:id="1772" w:name="_Toc419882763"/>
      <w:bookmarkStart w:id="1773" w:name="_Toc419882764"/>
      <w:bookmarkStart w:id="1774" w:name="_Toc419882765"/>
      <w:bookmarkStart w:id="1775" w:name="_Toc419882766"/>
      <w:bookmarkStart w:id="1776" w:name="_Toc419882770"/>
      <w:bookmarkStart w:id="1777" w:name="_Toc419882773"/>
      <w:bookmarkStart w:id="1778" w:name="_Toc419882774"/>
      <w:bookmarkStart w:id="1779" w:name="_Toc419882775"/>
      <w:bookmarkStart w:id="1780" w:name="_Toc419882778"/>
      <w:bookmarkStart w:id="1781" w:name="_Toc419882779"/>
      <w:bookmarkStart w:id="1782" w:name="_Toc419882780"/>
      <w:bookmarkStart w:id="1783" w:name="_Toc419882782"/>
      <w:bookmarkStart w:id="1784" w:name="_Toc419882783"/>
      <w:bookmarkStart w:id="1785" w:name="_Toc419882785"/>
      <w:bookmarkStart w:id="1786" w:name="_Toc419882786"/>
      <w:bookmarkStart w:id="1787" w:name="_Toc419882787"/>
      <w:bookmarkStart w:id="1788" w:name="_Toc419882788"/>
      <w:bookmarkStart w:id="1789" w:name="_Toc419882789"/>
      <w:bookmarkStart w:id="1790" w:name="_Toc203532945"/>
      <w:bookmarkStart w:id="1791" w:name="_Toc419882792"/>
      <w:bookmarkStart w:id="1792" w:name="_Toc414867090"/>
      <w:bookmarkStart w:id="1793" w:name="_Toc414869530"/>
      <w:bookmarkStart w:id="1794" w:name="_Toc415214627"/>
      <w:bookmarkStart w:id="1795" w:name="_Toc415214732"/>
      <w:bookmarkStart w:id="1796" w:name="_Toc415228396"/>
      <w:bookmarkStart w:id="1797" w:name="_Toc415387924"/>
      <w:bookmarkStart w:id="1798" w:name="_Toc415388769"/>
      <w:bookmarkStart w:id="1799" w:name="_Toc419724403"/>
      <w:bookmarkStart w:id="1800" w:name="_Toc419882796"/>
      <w:bookmarkStart w:id="1801" w:name="_Toc414867093"/>
      <w:bookmarkStart w:id="1802" w:name="_Toc414869533"/>
      <w:bookmarkStart w:id="1803" w:name="_Toc415214630"/>
      <w:bookmarkStart w:id="1804" w:name="_Toc415214735"/>
      <w:bookmarkStart w:id="1805" w:name="_Toc415228399"/>
      <w:bookmarkStart w:id="1806" w:name="_Toc415387927"/>
      <w:bookmarkStart w:id="1807" w:name="_Toc415388772"/>
      <w:bookmarkStart w:id="1808" w:name="_Toc419724406"/>
      <w:bookmarkStart w:id="1809" w:name="_Toc419882799"/>
      <w:bookmarkStart w:id="1810" w:name="_Toc414867094"/>
      <w:bookmarkStart w:id="1811" w:name="_Toc414869534"/>
      <w:bookmarkStart w:id="1812" w:name="_Toc415214631"/>
      <w:bookmarkStart w:id="1813" w:name="_Toc415214736"/>
      <w:bookmarkStart w:id="1814" w:name="_Toc415228400"/>
      <w:bookmarkStart w:id="1815" w:name="_Toc415387928"/>
      <w:bookmarkStart w:id="1816" w:name="_Toc415388773"/>
      <w:bookmarkStart w:id="1817" w:name="_Toc419724407"/>
      <w:bookmarkStart w:id="1818" w:name="_Toc419882800"/>
      <w:bookmarkStart w:id="1819" w:name="_Toc414867095"/>
      <w:bookmarkStart w:id="1820" w:name="_Toc414869535"/>
      <w:bookmarkStart w:id="1821" w:name="_Toc415214632"/>
      <w:bookmarkStart w:id="1822" w:name="_Toc415214737"/>
      <w:bookmarkStart w:id="1823" w:name="_Toc415228401"/>
      <w:bookmarkStart w:id="1824" w:name="_Toc415387929"/>
      <w:bookmarkStart w:id="1825" w:name="_Toc415388774"/>
      <w:bookmarkStart w:id="1826" w:name="_Toc419724408"/>
      <w:bookmarkStart w:id="1827" w:name="_Toc419882801"/>
      <w:bookmarkStart w:id="1828" w:name="_Toc414867096"/>
      <w:bookmarkStart w:id="1829" w:name="_Toc414869536"/>
      <w:bookmarkStart w:id="1830" w:name="_Toc415214633"/>
      <w:bookmarkStart w:id="1831" w:name="_Toc415214738"/>
      <w:bookmarkStart w:id="1832" w:name="_Toc415228402"/>
      <w:bookmarkStart w:id="1833" w:name="_Toc415387930"/>
      <w:bookmarkStart w:id="1834" w:name="_Toc415388775"/>
      <w:bookmarkStart w:id="1835" w:name="_Toc419724409"/>
      <w:bookmarkStart w:id="1836" w:name="_Toc419882802"/>
      <w:bookmarkStart w:id="1837" w:name="_Toc414867097"/>
      <w:bookmarkStart w:id="1838" w:name="_Toc414869537"/>
      <w:bookmarkStart w:id="1839" w:name="_Toc415214634"/>
      <w:bookmarkStart w:id="1840" w:name="_Toc415214739"/>
      <w:bookmarkStart w:id="1841" w:name="_Toc415228403"/>
      <w:bookmarkStart w:id="1842" w:name="_Toc415387931"/>
      <w:bookmarkStart w:id="1843" w:name="_Toc415388776"/>
      <w:bookmarkStart w:id="1844" w:name="_Toc419724410"/>
      <w:bookmarkStart w:id="1845" w:name="_Toc419882803"/>
      <w:bookmarkStart w:id="1846" w:name="_Toc414867098"/>
      <w:bookmarkStart w:id="1847" w:name="_Toc414869538"/>
      <w:bookmarkStart w:id="1848" w:name="_Toc415214635"/>
      <w:bookmarkStart w:id="1849" w:name="_Toc415214740"/>
      <w:bookmarkStart w:id="1850" w:name="_Toc415228404"/>
      <w:bookmarkStart w:id="1851" w:name="_Toc415387932"/>
      <w:bookmarkStart w:id="1852" w:name="_Toc415388777"/>
      <w:bookmarkStart w:id="1853" w:name="_Toc419724411"/>
      <w:bookmarkStart w:id="1854" w:name="_Toc419882804"/>
      <w:bookmarkStart w:id="1855" w:name="_Toc414867099"/>
      <w:bookmarkStart w:id="1856" w:name="_Toc414869539"/>
      <w:bookmarkStart w:id="1857" w:name="_Toc415214636"/>
      <w:bookmarkStart w:id="1858" w:name="_Toc415214741"/>
      <w:bookmarkStart w:id="1859" w:name="_Toc415228405"/>
      <w:bookmarkStart w:id="1860" w:name="_Toc415387933"/>
      <w:bookmarkStart w:id="1861" w:name="_Toc415388778"/>
      <w:bookmarkStart w:id="1862" w:name="_Toc419724412"/>
      <w:bookmarkStart w:id="1863" w:name="_Toc419882805"/>
      <w:bookmarkStart w:id="1864" w:name="_Toc414867100"/>
      <w:bookmarkStart w:id="1865" w:name="_Toc414869540"/>
      <w:bookmarkStart w:id="1866" w:name="_Toc415214637"/>
      <w:bookmarkStart w:id="1867" w:name="_Toc415214742"/>
      <w:bookmarkStart w:id="1868" w:name="_Toc415228406"/>
      <w:bookmarkStart w:id="1869" w:name="_Toc415387934"/>
      <w:bookmarkStart w:id="1870" w:name="_Toc415388779"/>
      <w:bookmarkStart w:id="1871" w:name="_Toc419724413"/>
      <w:bookmarkStart w:id="1872" w:name="_Toc419882806"/>
      <w:bookmarkStart w:id="1873" w:name="_Toc414867101"/>
      <w:bookmarkStart w:id="1874" w:name="_Toc414869541"/>
      <w:bookmarkStart w:id="1875" w:name="_Toc415214638"/>
      <w:bookmarkStart w:id="1876" w:name="_Toc415214743"/>
      <w:bookmarkStart w:id="1877" w:name="_Toc415228407"/>
      <w:bookmarkStart w:id="1878" w:name="_Toc415387935"/>
      <w:bookmarkStart w:id="1879" w:name="_Toc415388780"/>
      <w:bookmarkStart w:id="1880" w:name="_Toc419724414"/>
      <w:bookmarkStart w:id="1881" w:name="_Toc419882807"/>
      <w:bookmarkStart w:id="1882" w:name="_Toc414867103"/>
      <w:bookmarkStart w:id="1883" w:name="_Toc414869543"/>
      <w:bookmarkStart w:id="1884" w:name="_Toc415214640"/>
      <w:bookmarkStart w:id="1885" w:name="_Toc415214745"/>
      <w:bookmarkStart w:id="1886" w:name="_Toc415228409"/>
      <w:bookmarkStart w:id="1887" w:name="_Toc415387937"/>
      <w:bookmarkStart w:id="1888" w:name="_Toc415388782"/>
      <w:bookmarkStart w:id="1889" w:name="_Toc419724416"/>
      <w:bookmarkStart w:id="1890" w:name="_Toc419882809"/>
      <w:bookmarkStart w:id="1891" w:name="_Toc414867104"/>
      <w:bookmarkStart w:id="1892" w:name="_Toc414869544"/>
      <w:bookmarkStart w:id="1893" w:name="_Toc415214641"/>
      <w:bookmarkStart w:id="1894" w:name="_Toc415214746"/>
      <w:bookmarkStart w:id="1895" w:name="_Toc415228410"/>
      <w:bookmarkStart w:id="1896" w:name="_Toc415387938"/>
      <w:bookmarkStart w:id="1897" w:name="_Toc415388783"/>
      <w:bookmarkStart w:id="1898" w:name="_Toc419724417"/>
      <w:bookmarkStart w:id="1899" w:name="_Toc419882810"/>
      <w:bookmarkStart w:id="1900" w:name="_Toc414867109"/>
      <w:bookmarkStart w:id="1901" w:name="_Toc414869549"/>
      <w:bookmarkStart w:id="1902" w:name="_Toc415214646"/>
      <w:bookmarkStart w:id="1903" w:name="_Toc415214751"/>
      <w:bookmarkStart w:id="1904" w:name="_Toc415228415"/>
      <w:bookmarkStart w:id="1905" w:name="_Toc415387943"/>
      <w:bookmarkStart w:id="1906" w:name="_Toc415388788"/>
      <w:bookmarkStart w:id="1907" w:name="_Toc419724422"/>
      <w:bookmarkStart w:id="1908" w:name="_Toc419882815"/>
      <w:bookmarkStart w:id="1909" w:name="_Toc414867110"/>
      <w:bookmarkStart w:id="1910" w:name="_Toc414869550"/>
      <w:bookmarkStart w:id="1911" w:name="_Toc415214647"/>
      <w:bookmarkStart w:id="1912" w:name="_Toc415214752"/>
      <w:bookmarkStart w:id="1913" w:name="_Toc415228416"/>
      <w:bookmarkStart w:id="1914" w:name="_Toc415387944"/>
      <w:bookmarkStart w:id="1915" w:name="_Toc415388789"/>
      <w:bookmarkStart w:id="1916" w:name="_Toc419724423"/>
      <w:bookmarkStart w:id="1917" w:name="_Toc419882816"/>
      <w:bookmarkStart w:id="1918" w:name="_Toc414867111"/>
      <w:bookmarkStart w:id="1919" w:name="_Toc414869551"/>
      <w:bookmarkStart w:id="1920" w:name="_Toc415214648"/>
      <w:bookmarkStart w:id="1921" w:name="_Toc415214753"/>
      <w:bookmarkStart w:id="1922" w:name="_Toc415228417"/>
      <w:bookmarkStart w:id="1923" w:name="_Toc415387945"/>
      <w:bookmarkStart w:id="1924" w:name="_Toc415388790"/>
      <w:bookmarkStart w:id="1925" w:name="_Toc419724424"/>
      <w:bookmarkStart w:id="1926" w:name="_Toc419882817"/>
      <w:bookmarkStart w:id="1927" w:name="_Toc419882818"/>
      <w:bookmarkStart w:id="1928" w:name="_Toc419882819"/>
      <w:bookmarkStart w:id="1929" w:name="_Toc415388814"/>
      <w:bookmarkStart w:id="1930" w:name="_Toc419724448"/>
      <w:bookmarkStart w:id="1931" w:name="_Toc419882844"/>
      <w:bookmarkStart w:id="1932" w:name="_Toc440876117"/>
      <w:bookmarkStart w:id="1933" w:name="_Toc436989170"/>
      <w:bookmarkStart w:id="1934" w:name="_Toc450897464"/>
      <w:bookmarkStart w:id="1935" w:name="_Toc514307907"/>
      <w:bookmarkEnd w:id="1736"/>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r w:rsidRPr="0043015D">
        <w:rPr>
          <w:rFonts w:eastAsiaTheme="majorEastAsia"/>
          <w:sz w:val="26"/>
        </w:rPr>
        <w:t>Opravné prostriedky proti rozhodnutiam</w:t>
      </w:r>
      <w:bookmarkEnd w:id="1933"/>
      <w:bookmarkEnd w:id="1934"/>
      <w:bookmarkEnd w:id="1935"/>
      <w:r w:rsidR="006C3974" w:rsidRPr="0043015D">
        <w:rPr>
          <w:rFonts w:eastAsiaTheme="majorEastAsia"/>
          <w:sz w:val="26"/>
        </w:rPr>
        <w:t xml:space="preserve"> </w:t>
      </w:r>
      <w:bookmarkStart w:id="1936" w:name="_Toc440876119"/>
      <w:bookmarkEnd w:id="1936"/>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rsidTr="00C33C3A">
        <w:trPr>
          <w:trHeight w:val="573"/>
        </w:trPr>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§19 - § 24 zákona o príspevkoch z EŠIF</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§15, § 24, § 25, § 27, §47 ods. 6 a §52 zákona č. 71/1967 Zb. o správnom konaní (správny poriadok)</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rsidR="00C22BC8" w:rsidRPr="00633287" w:rsidRDefault="00C22BC8" w:rsidP="00C33C3A">
            <w:pPr>
              <w:pStyle w:val="Default0"/>
              <w:rPr>
                <w:rFonts w:ascii="Arial Narrow" w:hAnsi="Arial Narrow"/>
                <w:i/>
                <w:sz w:val="20"/>
                <w:szCs w:val="20"/>
              </w:rPr>
            </w:pPr>
            <w:r w:rsidRPr="00633287">
              <w:rPr>
                <w:rFonts w:ascii="Arial Narrow" w:hAnsi="Arial Narrow"/>
                <w:i/>
                <w:sz w:val="20"/>
                <w:szCs w:val="20"/>
              </w:rPr>
              <w:t>3.2.4 Opravné prostriedky,</w:t>
            </w:r>
          </w:p>
          <w:p w:rsidR="00C22BC8" w:rsidRPr="00633287" w:rsidRDefault="00C22BC8" w:rsidP="00C33C3A">
            <w:pPr>
              <w:rPr>
                <w:rFonts w:ascii="Arial Narrow" w:hAnsi="Arial Narrow"/>
                <w:i/>
                <w:iCs/>
                <w:sz w:val="20"/>
                <w:szCs w:val="20"/>
              </w:rPr>
            </w:pPr>
            <w:r w:rsidRPr="00633287">
              <w:rPr>
                <w:rFonts w:ascii="Arial Narrow" w:hAnsi="Arial Narrow" w:cs="Arial"/>
                <w:i/>
                <w:iCs/>
                <w:color w:val="000000"/>
                <w:sz w:val="20"/>
                <w:szCs w:val="20"/>
                <w:lang w:eastAsia="en-US"/>
              </w:rPr>
              <w:lastRenderedPageBreak/>
              <w:t>1.3.1.11 Rada CKO</w:t>
            </w:r>
          </w:p>
        </w:tc>
      </w:tr>
    </w:tbl>
    <w:p w:rsidR="00C22BC8" w:rsidRPr="00633287" w:rsidRDefault="00C22BC8" w:rsidP="00C22BC8">
      <w:pPr>
        <w:jc w:val="both"/>
        <w:rPr>
          <w:rFonts w:ascii="Arial Narrow" w:hAnsi="Arial Narrow"/>
          <w:bCs/>
          <w:sz w:val="20"/>
          <w:szCs w:val="20"/>
        </w:rPr>
      </w:pPr>
    </w:p>
    <w:p w:rsidR="00C22BC8" w:rsidRDefault="00C22BC8" w:rsidP="00313DD9">
      <w:pPr>
        <w:ind w:firstLine="708"/>
        <w:jc w:val="both"/>
        <w:rPr>
          <w:rFonts w:ascii="Arial Narrow" w:hAnsi="Arial Narrow"/>
          <w:bCs/>
          <w:sz w:val="20"/>
          <w:szCs w:val="20"/>
        </w:rPr>
      </w:pPr>
      <w:r w:rsidRPr="00633287">
        <w:rPr>
          <w:rFonts w:ascii="Arial Narrow" w:hAnsi="Arial Narrow"/>
          <w:bCs/>
          <w:sz w:val="20"/>
          <w:szCs w:val="20"/>
        </w:rPr>
        <w:t xml:space="preserve">Opravné prostriedky umožňujú žiadateľovi v konaní o ŽoNFP </w:t>
      </w:r>
      <w:r w:rsidR="00951298" w:rsidRPr="00633287">
        <w:rPr>
          <w:rFonts w:ascii="Arial Narrow" w:hAnsi="Arial Narrow"/>
          <w:bCs/>
          <w:sz w:val="20"/>
          <w:szCs w:val="20"/>
        </w:rPr>
        <w:t>dom</w:t>
      </w:r>
      <w:r w:rsidR="00951298">
        <w:rPr>
          <w:rFonts w:ascii="Arial Narrow" w:hAnsi="Arial Narrow"/>
          <w:bCs/>
          <w:sz w:val="20"/>
          <w:szCs w:val="20"/>
        </w:rPr>
        <w:t>áhať</w:t>
      </w:r>
      <w:r w:rsidR="00951298" w:rsidRPr="00633287">
        <w:rPr>
          <w:rFonts w:ascii="Arial Narrow" w:hAnsi="Arial Narrow"/>
          <w:bCs/>
          <w:sz w:val="20"/>
          <w:szCs w:val="20"/>
        </w:rPr>
        <w:t xml:space="preserve"> </w:t>
      </w:r>
      <w:r w:rsidRPr="00633287">
        <w:rPr>
          <w:rFonts w:ascii="Arial Narrow" w:hAnsi="Arial Narrow"/>
          <w:bCs/>
          <w:sz w:val="20"/>
          <w:szCs w:val="20"/>
        </w:rPr>
        <w:t>sa nápravy v prípade, ak sa domnieva, že neboli dodržané ustanovenia zákona o príspevku z EŠIF a podmienk</w:t>
      </w:r>
      <w:r w:rsidR="00951298">
        <w:rPr>
          <w:rFonts w:ascii="Arial Narrow" w:hAnsi="Arial Narrow"/>
          <w:bCs/>
          <w:sz w:val="20"/>
          <w:szCs w:val="20"/>
        </w:rPr>
        <w:t>y</w:t>
      </w:r>
      <w:r w:rsidRPr="00633287">
        <w:rPr>
          <w:rFonts w:ascii="Arial Narrow" w:hAnsi="Arial Narrow"/>
          <w:bCs/>
          <w:sz w:val="20"/>
          <w:szCs w:val="20"/>
        </w:rPr>
        <w:t xml:space="preserve"> </w:t>
      </w:r>
      <w:r w:rsidR="00951298" w:rsidRPr="00633287">
        <w:rPr>
          <w:rFonts w:ascii="Arial Narrow" w:hAnsi="Arial Narrow"/>
          <w:bCs/>
          <w:sz w:val="20"/>
          <w:szCs w:val="20"/>
        </w:rPr>
        <w:t>uveden</w:t>
      </w:r>
      <w:r w:rsidR="00951298">
        <w:rPr>
          <w:rFonts w:ascii="Arial Narrow" w:hAnsi="Arial Narrow"/>
          <w:bCs/>
          <w:sz w:val="20"/>
          <w:szCs w:val="20"/>
        </w:rPr>
        <w:t>é</w:t>
      </w:r>
      <w:r w:rsidR="00951298" w:rsidRPr="00633287">
        <w:rPr>
          <w:rFonts w:ascii="Arial Narrow" w:hAnsi="Arial Narrow"/>
          <w:bCs/>
          <w:sz w:val="20"/>
          <w:szCs w:val="20"/>
        </w:rPr>
        <w:t xml:space="preserve"> </w:t>
      </w:r>
      <w:r w:rsidRPr="00633287">
        <w:rPr>
          <w:rFonts w:ascii="Arial Narrow" w:hAnsi="Arial Narrow"/>
          <w:bCs/>
          <w:sz w:val="20"/>
          <w:szCs w:val="20"/>
        </w:rPr>
        <w:t>vo výzve.</w:t>
      </w:r>
    </w:p>
    <w:p w:rsidR="00951298" w:rsidRPr="00633287" w:rsidRDefault="00951298" w:rsidP="00313DD9">
      <w:pPr>
        <w:ind w:firstLine="708"/>
        <w:jc w:val="both"/>
        <w:rPr>
          <w:rFonts w:ascii="Arial Narrow" w:hAnsi="Arial Narrow"/>
          <w:bCs/>
          <w:sz w:val="20"/>
          <w:szCs w:val="20"/>
        </w:rPr>
      </w:pPr>
      <w:r w:rsidRPr="00951298">
        <w:rPr>
          <w:rFonts w:ascii="Arial Narrow" w:hAnsi="Arial Narrow"/>
          <w:bCs/>
          <w:sz w:val="20"/>
          <w:szCs w:val="20"/>
        </w:rPr>
        <w:t>Rozhodnutia vydávané SO sú preskúmateľné súdom.</w:t>
      </w:r>
    </w:p>
    <w:p w:rsidR="0080056C" w:rsidRPr="00633287" w:rsidRDefault="0080056C">
      <w:pPr>
        <w:rPr>
          <w:rFonts w:ascii="Arial Narrow" w:hAnsi="Arial Narrow"/>
          <w:bCs/>
          <w:sz w:val="20"/>
          <w:szCs w:val="20"/>
        </w:rPr>
      </w:pPr>
    </w:p>
    <w:p w:rsidR="00D82156" w:rsidRPr="00633287" w:rsidRDefault="00D82156" w:rsidP="007250B0">
      <w:pPr>
        <w:rPr>
          <w:rFonts w:ascii="Arial Narrow" w:hAnsi="Arial Narrow"/>
          <w:bCs/>
          <w:sz w:val="20"/>
          <w:szCs w:val="20"/>
        </w:rPr>
      </w:pPr>
      <w:r w:rsidRPr="00633287">
        <w:rPr>
          <w:rFonts w:ascii="Arial Narrow" w:hAnsi="Arial Narrow"/>
          <w:bCs/>
          <w:sz w:val="20"/>
          <w:szCs w:val="20"/>
        </w:rPr>
        <w:t>Grafické znázornenie postupov v rámci opravných prostriedkov:</w:t>
      </w:r>
    </w:p>
    <w:p w:rsidR="00D82156" w:rsidRPr="00633287" w:rsidRDefault="00A56A51" w:rsidP="007250B0">
      <w:pPr>
        <w:rPr>
          <w:rFonts w:ascii="Arial Narrow" w:hAnsi="Arial Narrow"/>
          <w:bCs/>
          <w:sz w:val="20"/>
          <w:szCs w:val="20"/>
        </w:rPr>
      </w:pPr>
      <w:r w:rsidRPr="00633287">
        <w:rPr>
          <w:rFonts w:ascii="Arial Narrow" w:hAnsi="Arial Narrow"/>
          <w:noProof/>
          <w:sz w:val="20"/>
          <w:szCs w:val="20"/>
        </w:rPr>
        <w:drawing>
          <wp:inline distT="0" distB="0" distL="0" distR="0" wp14:anchorId="79E31CB5" wp14:editId="18D150C1">
            <wp:extent cx="5835650" cy="3117850"/>
            <wp:effectExtent l="0" t="0" r="0" b="6350"/>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835650" cy="3117850"/>
                    </a:xfrm>
                    <a:prstGeom prst="rect">
                      <a:avLst/>
                    </a:prstGeom>
                    <a:noFill/>
                    <a:ln>
                      <a:noFill/>
                    </a:ln>
                  </pic:spPr>
                </pic:pic>
              </a:graphicData>
            </a:graphic>
          </wp:inline>
        </w:drawing>
      </w:r>
    </w:p>
    <w:p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937" w:name="_Toc436989171"/>
      <w:bookmarkStart w:id="1938" w:name="_Toc450897465"/>
      <w:bookmarkStart w:id="1939" w:name="_Toc514307908"/>
      <w:r w:rsidRPr="00633287">
        <w:rPr>
          <w:rFonts w:eastAsiaTheme="majorEastAsia" w:cstheme="majorBidi"/>
          <w:szCs w:val="24"/>
          <w:lang w:eastAsia="cs-CZ"/>
        </w:rPr>
        <w:t>Odvolanie a odvolacie konanie</w:t>
      </w:r>
      <w:bookmarkEnd w:id="1937"/>
      <w:bookmarkEnd w:id="1938"/>
      <w:bookmarkEnd w:id="1939"/>
    </w:p>
    <w:p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Riadnym opravným prostriedkom po</w:t>
      </w:r>
      <w:r w:rsidR="00313DD9">
        <w:rPr>
          <w:rFonts w:ascii="Arial Narrow" w:hAnsi="Arial Narrow"/>
          <w:sz w:val="20"/>
          <w:szCs w:val="20"/>
        </w:rPr>
        <w:t>dľa zákona o EŠIF je odvolanie.</w:t>
      </w:r>
    </w:p>
    <w:p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Odvolanie je možné podať písomne žiadateľom </w:t>
      </w:r>
      <w:r w:rsidRPr="00633287">
        <w:rPr>
          <w:rFonts w:ascii="Arial Narrow" w:hAnsi="Arial Narrow"/>
          <w:b/>
          <w:sz w:val="20"/>
          <w:szCs w:val="20"/>
        </w:rPr>
        <w:t xml:space="preserve">v lehote 10 pracovných dní </w:t>
      </w:r>
      <w:r w:rsidRPr="00633287">
        <w:rPr>
          <w:rFonts w:ascii="Arial Narrow" w:hAnsi="Arial Narrow"/>
          <w:sz w:val="20"/>
          <w:szCs w:val="20"/>
        </w:rPr>
        <w:t>od</w:t>
      </w:r>
      <w:r w:rsidR="00951298">
        <w:rPr>
          <w:rFonts w:ascii="Arial Narrow" w:hAnsi="Arial Narrow"/>
          <w:sz w:val="20"/>
          <w:szCs w:val="20"/>
        </w:rPr>
        <w:t>o dňa</w:t>
      </w:r>
      <w:r w:rsidRPr="00633287">
        <w:rPr>
          <w:rFonts w:ascii="Arial Narrow" w:hAnsi="Arial Narrow"/>
          <w:sz w:val="20"/>
          <w:szCs w:val="20"/>
        </w:rPr>
        <w:t xml:space="preserve"> doručenia rozhodnutia.</w:t>
      </w:r>
      <w:r w:rsidR="00951298">
        <w:rPr>
          <w:rFonts w:ascii="Arial Narrow" w:hAnsi="Arial Narrow"/>
          <w:sz w:val="20"/>
          <w:szCs w:val="20"/>
        </w:rPr>
        <w:t xml:space="preserve"> </w:t>
      </w:r>
      <w:r w:rsidR="00951298" w:rsidRPr="00951298">
        <w:rPr>
          <w:rFonts w:ascii="Arial Narrow" w:hAnsi="Arial Narrow"/>
          <w:sz w:val="20"/>
          <w:szCs w:val="20"/>
        </w:rPr>
        <w:t>Podané odvolanie môže žiadateľ čo do rozsahu a dôvodov podania odvolania doplniť len do uplynutia lehoty na podanie odvolania.</w:t>
      </w:r>
      <w:r w:rsidR="00951298">
        <w:rPr>
          <w:rFonts w:ascii="Arial Narrow" w:hAnsi="Arial Narrow"/>
          <w:sz w:val="20"/>
          <w:szCs w:val="20"/>
        </w:rPr>
        <w:t xml:space="preserve"> </w:t>
      </w:r>
    </w:p>
    <w:p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 xml:space="preserve">Ak neboli dané dôvody na odmietnutie odvolania </w:t>
      </w:r>
      <w:r w:rsidR="00951298">
        <w:rPr>
          <w:rFonts w:ascii="Arial Narrow" w:hAnsi="Arial Narrow"/>
          <w:sz w:val="20"/>
          <w:szCs w:val="20"/>
        </w:rPr>
        <w:t xml:space="preserve">v zmysle §22 ods. 8 zákona o príspevku z EŠIF </w:t>
      </w:r>
      <w:r w:rsidRPr="00633287">
        <w:rPr>
          <w:rFonts w:ascii="Arial Narrow" w:hAnsi="Arial Narrow"/>
          <w:sz w:val="20"/>
          <w:szCs w:val="20"/>
        </w:rPr>
        <w:t>v odvolacom konaní sa postupuje nasledovne:</w:t>
      </w:r>
    </w:p>
    <w:p w:rsidR="00C22BC8" w:rsidRPr="00633287"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 xml:space="preserve">odvolacie konanie sa zastaví – </w:t>
      </w:r>
      <w:r w:rsidR="00951298">
        <w:rPr>
          <w:rFonts w:ascii="Arial Narrow" w:hAnsi="Arial Narrow"/>
          <w:sz w:val="20"/>
          <w:szCs w:val="20"/>
        </w:rPr>
        <w:t xml:space="preserve">SO rozhodnutím zastaví odvolacie konanie </w:t>
      </w:r>
      <w:r w:rsidRPr="00633287">
        <w:rPr>
          <w:rFonts w:ascii="Arial Narrow" w:hAnsi="Arial Narrow"/>
          <w:sz w:val="20"/>
          <w:szCs w:val="20"/>
        </w:rPr>
        <w:t>v prípade písomného späťvzatia  odvolania zo strany žiadateľa</w:t>
      </w:r>
      <w:r w:rsidR="00300BD3">
        <w:rPr>
          <w:rFonts w:ascii="Arial Narrow" w:hAnsi="Arial Narrow"/>
          <w:sz w:val="20"/>
          <w:szCs w:val="20"/>
        </w:rPr>
        <w:t>.</w:t>
      </w:r>
      <w:r w:rsidRPr="00633287">
        <w:rPr>
          <w:rFonts w:ascii="Arial Narrow" w:hAnsi="Arial Narrow"/>
          <w:sz w:val="20"/>
          <w:szCs w:val="20"/>
        </w:rPr>
        <w:t xml:space="preserve"> </w:t>
      </w:r>
      <w:r w:rsidR="00300BD3" w:rsidRPr="00300BD3">
        <w:rPr>
          <w:rFonts w:ascii="Arial Narrow" w:hAnsi="Arial Narrow"/>
          <w:sz w:val="20"/>
          <w:szCs w:val="20"/>
        </w:rPr>
        <w:t xml:space="preserve">Žiadateľ je oprávnený podané odvolanie vziať späť a to až do ukončenia odvolacieho konania. Po späťvzatí odvolania nie je žiadateľ oprávnený podať znova odvolanie. Oznámenie o späťvzatí odvolania musí byť podané písomne </w:t>
      </w:r>
      <w:r w:rsidR="00300BD3">
        <w:rPr>
          <w:rFonts w:ascii="Arial Narrow" w:hAnsi="Arial Narrow"/>
          <w:sz w:val="20"/>
          <w:szCs w:val="20"/>
        </w:rPr>
        <w:t>SO</w:t>
      </w:r>
      <w:r w:rsidR="00300BD3" w:rsidRPr="00300BD3">
        <w:rPr>
          <w:rFonts w:ascii="Arial Narrow" w:hAnsi="Arial Narrow"/>
          <w:sz w:val="20"/>
          <w:szCs w:val="20"/>
        </w:rPr>
        <w:t xml:space="preserve">. Za deň späťvzatia odvolania sa považuje deň keď bolo oznámenie o späťvzatí doručené </w:t>
      </w:r>
      <w:r w:rsidR="00300BD3">
        <w:rPr>
          <w:rFonts w:ascii="Arial Narrow" w:hAnsi="Arial Narrow"/>
          <w:sz w:val="20"/>
          <w:szCs w:val="20"/>
        </w:rPr>
        <w:t>SO</w:t>
      </w:r>
      <w:r w:rsidR="00300BD3" w:rsidRPr="00300BD3">
        <w:rPr>
          <w:rFonts w:ascii="Arial Narrow" w:hAnsi="Arial Narrow"/>
          <w:sz w:val="20"/>
          <w:szCs w:val="20"/>
        </w:rPr>
        <w:t xml:space="preserve">. </w:t>
      </w:r>
      <w:r w:rsidR="00300BD3">
        <w:rPr>
          <w:rFonts w:ascii="Arial Narrow" w:hAnsi="Arial Narrow"/>
          <w:sz w:val="20"/>
          <w:szCs w:val="20"/>
        </w:rPr>
        <w:t>SO</w:t>
      </w:r>
      <w:r w:rsidR="00300BD3" w:rsidRPr="00300BD3">
        <w:rPr>
          <w:rFonts w:ascii="Arial Narrow" w:hAnsi="Arial Narrow"/>
          <w:sz w:val="20"/>
          <w:szCs w:val="20"/>
        </w:rPr>
        <w:t xml:space="preserve"> rozhodne o zastavení konania ku dňu  doručenia späťvzatia odvolania</w:t>
      </w:r>
    </w:p>
    <w:p w:rsidR="00C22BC8" w:rsidRPr="00633287"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SO rozhodne o odvolaní na svojej úrovni –</w:t>
      </w:r>
      <w:r w:rsidR="00300BD3">
        <w:rPr>
          <w:rFonts w:ascii="Arial Narrow" w:hAnsi="Arial Narrow"/>
          <w:sz w:val="20"/>
          <w:szCs w:val="20"/>
        </w:rPr>
        <w:t>S</w:t>
      </w:r>
      <w:r w:rsidR="00300BD3" w:rsidRPr="00300BD3">
        <w:rPr>
          <w:rFonts w:ascii="Arial Narrow" w:hAnsi="Arial Narrow"/>
          <w:sz w:val="20"/>
          <w:szCs w:val="20"/>
        </w:rPr>
        <w:t xml:space="preserve">O rozhodne o odvolaní rovnakým spôsobom, akým bolo vydané rozhodnutie napadnuté odvolaním v prípade, ak odvolaniu v plnom rozsahu vyhovie v prípadoch, kedy na základe podaného odvolania je jednoznačne preukázané, že pôvodné rozhodnutie bolo vadné. V prípade, ak </w:t>
      </w:r>
      <w:r w:rsidR="00300BD3">
        <w:rPr>
          <w:rFonts w:ascii="Arial Narrow" w:hAnsi="Arial Narrow"/>
          <w:sz w:val="20"/>
          <w:szCs w:val="20"/>
        </w:rPr>
        <w:t>S</w:t>
      </w:r>
      <w:r w:rsidR="00300BD3" w:rsidRPr="00300BD3">
        <w:rPr>
          <w:rFonts w:ascii="Arial Narrow" w:hAnsi="Arial Narrow"/>
          <w:sz w:val="20"/>
          <w:szCs w:val="20"/>
        </w:rPr>
        <w:t xml:space="preserve">O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w:t>
      </w:r>
      <w:r w:rsidR="00300BD3">
        <w:rPr>
          <w:rFonts w:ascii="Arial Narrow" w:hAnsi="Arial Narrow"/>
          <w:sz w:val="20"/>
          <w:szCs w:val="20"/>
        </w:rPr>
        <w:t>S</w:t>
      </w:r>
      <w:r w:rsidR="00300BD3" w:rsidRPr="00300BD3">
        <w:rPr>
          <w:rFonts w:ascii="Arial Narrow" w:hAnsi="Arial Narrow"/>
          <w:sz w:val="20"/>
          <w:szCs w:val="20"/>
        </w:rPr>
        <w:t xml:space="preserve">O postupuje podľa písm. c), t.j. o odvolaní rozhodne štatutárny orgán </w:t>
      </w:r>
      <w:r w:rsidR="00300BD3">
        <w:rPr>
          <w:rFonts w:ascii="Arial Narrow" w:hAnsi="Arial Narrow"/>
          <w:sz w:val="20"/>
          <w:szCs w:val="20"/>
        </w:rPr>
        <w:t>S</w:t>
      </w:r>
      <w:r w:rsidR="00300BD3" w:rsidRPr="00300BD3">
        <w:rPr>
          <w:rFonts w:ascii="Arial Narrow" w:hAnsi="Arial Narrow"/>
          <w:sz w:val="20"/>
          <w:szCs w:val="20"/>
        </w:rPr>
        <w:t xml:space="preserve">O. Pri postupe podľa tohto písmena </w:t>
      </w:r>
      <w:r w:rsidR="00300BD3">
        <w:rPr>
          <w:rFonts w:ascii="Arial Narrow" w:hAnsi="Arial Narrow"/>
          <w:sz w:val="20"/>
          <w:szCs w:val="20"/>
        </w:rPr>
        <w:t>S</w:t>
      </w:r>
      <w:r w:rsidR="00300BD3" w:rsidRPr="00300BD3">
        <w:rPr>
          <w:rFonts w:ascii="Arial Narrow" w:hAnsi="Arial Narrow"/>
          <w:sz w:val="20"/>
          <w:szCs w:val="20"/>
        </w:rPr>
        <w:t xml:space="preserve">O vydá nové rozhodnutie, na ktorého náležitosti sa primerane aplikujú ustanovenia o náležitostiach rozhodnutia o ŽoNFP. Týmto novým rozhodnutím </w:t>
      </w:r>
      <w:r w:rsidR="00300BD3">
        <w:rPr>
          <w:rFonts w:ascii="Arial Narrow" w:hAnsi="Arial Narrow"/>
          <w:sz w:val="20"/>
          <w:szCs w:val="20"/>
        </w:rPr>
        <w:t>S</w:t>
      </w:r>
      <w:r w:rsidR="00300BD3" w:rsidRPr="00300BD3">
        <w:rPr>
          <w:rFonts w:ascii="Arial Narrow" w:hAnsi="Arial Narrow"/>
          <w:sz w:val="20"/>
          <w:szCs w:val="20"/>
        </w:rPr>
        <w:t>O pôvodné rozhodnutie zmení tak, aby v plnom rozsahu vyhovel odvolaniu.</w:t>
      </w:r>
    </w:p>
    <w:p w:rsidR="00C22BC8"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ak SO nerozhodol podľa písm. b) o odvolaní rozhodne štatutárny orgán SO</w:t>
      </w:r>
      <w:r w:rsidR="00300BD3">
        <w:rPr>
          <w:rFonts w:ascii="Arial Narrow" w:hAnsi="Arial Narrow"/>
          <w:sz w:val="20"/>
          <w:szCs w:val="20"/>
        </w:rPr>
        <w:t xml:space="preserve">. </w:t>
      </w:r>
      <w:r w:rsidR="00300BD3" w:rsidRPr="00300BD3">
        <w:rPr>
          <w:rFonts w:ascii="Arial Narrow" w:hAnsi="Arial Narrow"/>
          <w:sz w:val="20"/>
          <w:szCs w:val="20"/>
        </w:rPr>
        <w:t xml:space="preserve">Štatutárny orgán </w:t>
      </w:r>
      <w:r w:rsidR="00300BD3">
        <w:rPr>
          <w:rFonts w:ascii="Arial Narrow" w:hAnsi="Arial Narrow"/>
          <w:sz w:val="20"/>
          <w:szCs w:val="20"/>
        </w:rPr>
        <w:t>S</w:t>
      </w:r>
      <w:r w:rsidR="00300BD3" w:rsidRPr="00300BD3">
        <w:rPr>
          <w:rFonts w:ascii="Arial Narrow" w:hAnsi="Arial Narrow"/>
          <w:sz w:val="20"/>
          <w:szCs w:val="20"/>
        </w:rPr>
        <w:t>O rozhoduje na základe návrhu osobitnej komisie</w:t>
      </w:r>
      <w:r w:rsidR="00300BD3">
        <w:rPr>
          <w:rFonts w:ascii="Arial Narrow" w:hAnsi="Arial Narrow"/>
          <w:sz w:val="20"/>
          <w:szCs w:val="20"/>
        </w:rPr>
        <w:t>, ktorá je</w:t>
      </w:r>
      <w:r w:rsidR="00300BD3" w:rsidRPr="00300BD3">
        <w:rPr>
          <w:rFonts w:ascii="Arial Narrow" w:hAnsi="Arial Narrow"/>
          <w:sz w:val="20"/>
          <w:szCs w:val="20"/>
        </w:rPr>
        <w:t xml:space="preserve"> zriadená za účelom posúdenia odvolania ako poradný orgán štatutárneho orgánu RO.</w:t>
      </w:r>
      <w:r w:rsidR="00342EAA">
        <w:rPr>
          <w:rFonts w:ascii="Arial Narrow" w:hAnsi="Arial Narrow"/>
          <w:sz w:val="20"/>
          <w:szCs w:val="20"/>
        </w:rPr>
        <w:t>.</w:t>
      </w:r>
    </w:p>
    <w:p w:rsidR="00D82156" w:rsidRPr="00633287" w:rsidRDefault="00952BC7" w:rsidP="0043015D">
      <w:pPr>
        <w:spacing w:after="120"/>
        <w:ind w:firstLine="360"/>
        <w:jc w:val="both"/>
        <w:rPr>
          <w:rFonts w:ascii="Arial Narrow" w:hAnsi="Arial Narrow"/>
          <w:sz w:val="20"/>
          <w:szCs w:val="20"/>
        </w:rPr>
      </w:pPr>
      <w:r>
        <w:rPr>
          <w:rFonts w:ascii="Arial Narrow" w:hAnsi="Arial Narrow"/>
          <w:sz w:val="20"/>
          <w:szCs w:val="20"/>
        </w:rPr>
        <w:lastRenderedPageBreak/>
        <w:t>Keď SO rozhoduje podľa písm. b) je povinný rozhodnúť o odvolaní najneskôr do 60 pracovných dní od doručenia odvolania alebo v rovnakej lehote predložiť odvolanie na rozhodnutie štatutárnemu orgánu SO. Štatutárny orgán rozhodne</w:t>
      </w:r>
      <w:r w:rsidR="009F7D99" w:rsidRPr="009F7D99">
        <w:rPr>
          <w:rFonts w:ascii="Arial Narrow" w:hAnsi="Arial Narrow"/>
          <w:sz w:val="20"/>
          <w:szCs w:val="20"/>
        </w:rPr>
        <w:t xml:space="preserve"> o odvolaní do 30 pracovných dní od predloženia odvolania štatutárnemu orgánu, vo zvlášť zložitých prípadoch najneskôr do 60 pracovných dní, pričom v takomto prípade </w:t>
      </w:r>
      <w:r w:rsidR="009F7D99">
        <w:rPr>
          <w:rFonts w:ascii="Arial Narrow" w:hAnsi="Arial Narrow"/>
          <w:sz w:val="20"/>
          <w:szCs w:val="20"/>
        </w:rPr>
        <w:t>S</w:t>
      </w:r>
      <w:r w:rsidR="009F7D99" w:rsidRPr="009F7D99">
        <w:rPr>
          <w:rFonts w:ascii="Arial Narrow" w:hAnsi="Arial Narrow"/>
          <w:sz w:val="20"/>
          <w:szCs w:val="20"/>
        </w:rPr>
        <w:t>O písomne informuje žiadateľa o predĺžení a dôvodoch predĺženia.</w:t>
      </w:r>
    </w:p>
    <w:p w:rsidR="00952BC7" w:rsidRPr="00952BC7" w:rsidRDefault="00952BC7" w:rsidP="00DC2F1F">
      <w:pPr>
        <w:spacing w:after="120"/>
        <w:ind w:firstLine="360"/>
        <w:jc w:val="both"/>
        <w:rPr>
          <w:rFonts w:ascii="Arial Narrow" w:hAnsi="Arial Narrow"/>
          <w:sz w:val="20"/>
          <w:szCs w:val="20"/>
        </w:rPr>
      </w:pPr>
      <w:bookmarkStart w:id="1940" w:name="_Toc436989172"/>
      <w:r w:rsidRPr="00952BC7">
        <w:rPr>
          <w:rFonts w:ascii="Arial Narrow" w:hAnsi="Arial Narrow"/>
          <w:sz w:val="20"/>
          <w:szCs w:val="20"/>
        </w:rPr>
        <w:t>Na základe preskúmaného odvolania štatutárny orgán SO na návrh osobitnej komisie:</w:t>
      </w:r>
    </w:p>
    <w:p w:rsidR="00952BC7" w:rsidRPr="00952BC7" w:rsidRDefault="00952BC7" w:rsidP="00DC2F1F">
      <w:pPr>
        <w:pStyle w:val="Odsekzoznamu0"/>
        <w:numPr>
          <w:ilvl w:val="0"/>
          <w:numId w:val="107"/>
        </w:numPr>
        <w:spacing w:after="120" w:line="240" w:lineRule="auto"/>
        <w:jc w:val="both"/>
        <w:rPr>
          <w:rFonts w:ascii="Arial Narrow" w:hAnsi="Arial Narrow"/>
          <w:sz w:val="20"/>
          <w:szCs w:val="20"/>
        </w:rPr>
      </w:pPr>
      <w:r w:rsidRPr="00952BC7">
        <w:rPr>
          <w:rFonts w:ascii="Arial Narrow" w:hAnsi="Arial Narrow"/>
          <w:sz w:val="20"/>
          <w:szCs w:val="20"/>
        </w:rPr>
        <w:t xml:space="preserve">Napadnuté rozhodnutie zmení, ak sa na základe preskúmania odvolania preukázalo, že </w:t>
      </w:r>
      <w:r w:rsidR="004B4CB1">
        <w:rPr>
          <w:rFonts w:ascii="Arial Narrow" w:hAnsi="Arial Narrow"/>
          <w:sz w:val="20"/>
          <w:szCs w:val="20"/>
        </w:rPr>
        <w:t>napadnuté</w:t>
      </w:r>
      <w:r w:rsidRPr="00952BC7">
        <w:rPr>
          <w:rFonts w:ascii="Arial Narrow" w:hAnsi="Arial Narrow"/>
          <w:sz w:val="20"/>
          <w:szCs w:val="20"/>
        </w:rPr>
        <w:t xml:space="preserve"> rozhodnutie bolo vydané v rozpore s podmienkami poskytnutia príspevku;</w:t>
      </w:r>
    </w:p>
    <w:p w:rsidR="00952BC7" w:rsidRDefault="00952BC7" w:rsidP="00DC2F1F">
      <w:pPr>
        <w:pStyle w:val="Odsekzoznamu0"/>
        <w:numPr>
          <w:ilvl w:val="0"/>
          <w:numId w:val="107"/>
        </w:numPr>
        <w:spacing w:after="120" w:line="240" w:lineRule="auto"/>
        <w:jc w:val="both"/>
        <w:rPr>
          <w:rFonts w:ascii="Arial Narrow" w:hAnsi="Arial Narrow"/>
          <w:sz w:val="20"/>
          <w:szCs w:val="20"/>
        </w:rPr>
      </w:pPr>
      <w:r w:rsidRPr="00952BC7">
        <w:rPr>
          <w:rFonts w:ascii="Arial Narrow" w:hAnsi="Arial Narrow"/>
          <w:sz w:val="20"/>
          <w:szCs w:val="20"/>
        </w:rPr>
        <w:t>Napadnuté rozhodnutie potvrdí, ak sa v odvolacom konaní preukáže, že napadnuté rozhodnutie bolo vydané v súlade s podmienkami príspevku.</w:t>
      </w:r>
    </w:p>
    <w:p w:rsidR="00DC2F1F" w:rsidRPr="00952BC7" w:rsidRDefault="00DC2F1F" w:rsidP="00DC2F1F">
      <w:pPr>
        <w:pStyle w:val="Odsekzoznamu0"/>
        <w:spacing w:after="120" w:line="240" w:lineRule="auto"/>
        <w:jc w:val="both"/>
        <w:rPr>
          <w:rFonts w:ascii="Arial Narrow" w:hAnsi="Arial Narrow"/>
          <w:sz w:val="20"/>
          <w:szCs w:val="20"/>
        </w:rPr>
      </w:pPr>
    </w:p>
    <w:p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941" w:name="_Toc450897466"/>
      <w:bookmarkStart w:id="1942" w:name="_Toc514307909"/>
      <w:r w:rsidRPr="00633287">
        <w:rPr>
          <w:rFonts w:eastAsiaTheme="majorEastAsia" w:cstheme="majorBidi"/>
          <w:szCs w:val="24"/>
          <w:lang w:eastAsia="cs-CZ"/>
        </w:rPr>
        <w:t>Preskúmanie rozhodnutia  mimo odvolacieho konania</w:t>
      </w:r>
      <w:bookmarkEnd w:id="1940"/>
      <w:bookmarkEnd w:id="1941"/>
      <w:bookmarkEnd w:id="1942"/>
    </w:p>
    <w:p w:rsidR="00C22BC8" w:rsidRPr="00633287" w:rsidRDefault="00C22BC8" w:rsidP="0043015D">
      <w:pPr>
        <w:spacing w:after="120"/>
        <w:ind w:firstLine="360"/>
        <w:jc w:val="both"/>
        <w:rPr>
          <w:rFonts w:ascii="Arial Narrow" w:hAnsi="Arial Narrow"/>
          <w:sz w:val="20"/>
          <w:szCs w:val="20"/>
        </w:rPr>
      </w:pPr>
      <w:r w:rsidRPr="00633287">
        <w:rPr>
          <w:rFonts w:ascii="Arial Narrow" w:hAnsi="Arial Narrow"/>
          <w:sz w:val="20"/>
          <w:szCs w:val="20"/>
        </w:rPr>
        <w:t>Mimoriadnym opravným prostriedkom na nápravu rozhodnutia je preskúmanie rozhodnutia mimo odvolacieho konania.</w:t>
      </w:r>
    </w:p>
    <w:p w:rsidR="00C22BC8" w:rsidRPr="0063470F" w:rsidRDefault="00C22BC8" w:rsidP="0043015D">
      <w:pPr>
        <w:pStyle w:val="Odsekzoznamu0"/>
        <w:numPr>
          <w:ilvl w:val="0"/>
          <w:numId w:val="24"/>
        </w:numPr>
        <w:spacing w:after="120" w:line="240" w:lineRule="auto"/>
        <w:jc w:val="both"/>
        <w:rPr>
          <w:rFonts w:ascii="Arial Narrow" w:hAnsi="Arial Narrow"/>
          <w:sz w:val="20"/>
        </w:rPr>
      </w:pPr>
      <w:r w:rsidRPr="00633287">
        <w:rPr>
          <w:rFonts w:ascii="Arial Narrow" w:hAnsi="Arial Narrow"/>
          <w:sz w:val="20"/>
          <w:szCs w:val="20"/>
        </w:rPr>
        <w:t>Preskúmať mimo odvolacieho konania je možné všetky právoplatné rozhodnutia</w:t>
      </w:r>
      <w:r w:rsidR="009F7D99">
        <w:rPr>
          <w:rFonts w:ascii="Arial Narrow" w:hAnsi="Arial Narrow"/>
          <w:sz w:val="20"/>
          <w:szCs w:val="20"/>
        </w:rPr>
        <w:t>podľa zákona o príspevku z EŠIF, vrátane rozhodnutí o zastavení konania</w:t>
      </w:r>
      <w:r w:rsidR="00342EAA">
        <w:rPr>
          <w:rFonts w:ascii="Arial Narrow" w:hAnsi="Arial Narrow"/>
          <w:sz w:val="20"/>
          <w:szCs w:val="20"/>
        </w:rPr>
        <w:t>. R</w:t>
      </w:r>
      <w:r w:rsidRPr="009F7D99">
        <w:rPr>
          <w:rFonts w:ascii="Arial Narrow" w:hAnsi="Arial Narrow"/>
          <w:sz w:val="20"/>
          <w:szCs w:val="20"/>
          <w:lang w:eastAsia="sk-SK"/>
        </w:rPr>
        <w:t>ozhodnutie</w:t>
      </w:r>
      <w:r w:rsidRPr="0063470F">
        <w:rPr>
          <w:rFonts w:ascii="Arial Narrow" w:hAnsi="Arial Narrow"/>
          <w:sz w:val="20"/>
        </w:rPr>
        <w:t xml:space="preserve"> o</w:t>
      </w:r>
      <w:r w:rsidR="00342EAA">
        <w:rPr>
          <w:rFonts w:ascii="Arial Narrow" w:hAnsi="Arial Narrow"/>
          <w:sz w:val="20"/>
          <w:szCs w:val="20"/>
        </w:rPr>
        <w:t> </w:t>
      </w:r>
      <w:r w:rsidRPr="0063470F">
        <w:rPr>
          <w:rFonts w:ascii="Arial Narrow" w:hAnsi="Arial Narrow"/>
          <w:sz w:val="20"/>
        </w:rPr>
        <w:t>schválení</w:t>
      </w:r>
      <w:r w:rsidRPr="00633287">
        <w:rPr>
          <w:rFonts w:ascii="Arial Narrow" w:hAnsi="Arial Narrow"/>
          <w:sz w:val="20"/>
          <w:szCs w:val="20"/>
        </w:rPr>
        <w:t xml:space="preserve"> </w:t>
      </w:r>
      <w:r w:rsidR="00342EAA">
        <w:rPr>
          <w:rFonts w:ascii="Arial Narrow" w:hAnsi="Arial Narrow"/>
          <w:sz w:val="20"/>
          <w:szCs w:val="20"/>
        </w:rPr>
        <w:t>možno preskúmať</w:t>
      </w:r>
      <w:r w:rsidRPr="009F7D99">
        <w:rPr>
          <w:rFonts w:ascii="Arial Narrow" w:hAnsi="Arial Narrow"/>
          <w:sz w:val="20"/>
          <w:szCs w:val="20"/>
          <w:lang w:eastAsia="sk-SK"/>
        </w:rPr>
        <w:t xml:space="preserve"> </w:t>
      </w:r>
      <w:r w:rsidRPr="0063470F">
        <w:rPr>
          <w:rFonts w:ascii="Arial Narrow" w:hAnsi="Arial Narrow"/>
          <w:sz w:val="20"/>
        </w:rPr>
        <w:t>do zaslania návrhu na uzavretie zmluvy</w:t>
      </w:r>
      <w:r w:rsidR="00342EAA">
        <w:rPr>
          <w:rFonts w:ascii="Arial Narrow" w:hAnsi="Arial Narrow"/>
          <w:sz w:val="20"/>
          <w:szCs w:val="20"/>
        </w:rPr>
        <w:t>. R</w:t>
      </w:r>
      <w:r w:rsidRPr="0063470F">
        <w:rPr>
          <w:rFonts w:ascii="Arial Narrow" w:hAnsi="Arial Narrow"/>
          <w:sz w:val="20"/>
        </w:rPr>
        <w:t xml:space="preserve">ozhodnutie o neschválení a rozhodnutie o zastavení konania </w:t>
      </w:r>
      <w:r w:rsidR="00342EAA">
        <w:rPr>
          <w:rFonts w:ascii="Arial Narrow" w:hAnsi="Arial Narrow"/>
          <w:sz w:val="20"/>
          <w:szCs w:val="20"/>
        </w:rPr>
        <w:t xml:space="preserve">možno začať preskúmavať najneskôr </w:t>
      </w:r>
      <w:r w:rsidRPr="0063470F">
        <w:rPr>
          <w:rFonts w:ascii="Arial Narrow" w:hAnsi="Arial Narrow"/>
          <w:sz w:val="20"/>
        </w:rPr>
        <w:t>do dvoch rokov od nadobudnutia právoplatnosti</w:t>
      </w:r>
      <w:r w:rsidR="009F7D99">
        <w:rPr>
          <w:rFonts w:ascii="Arial Narrow" w:hAnsi="Arial Narrow"/>
          <w:sz w:val="20"/>
        </w:rPr>
        <w:t xml:space="preserve"> rozhodnutia</w:t>
      </w:r>
      <w:r w:rsidR="00342EAA">
        <w:rPr>
          <w:rFonts w:ascii="Arial Narrow" w:hAnsi="Arial Narrow"/>
          <w:sz w:val="20"/>
          <w:szCs w:val="20"/>
        </w:rPr>
        <w:t xml:space="preserve">. </w:t>
      </w:r>
    </w:p>
    <w:p w:rsidR="00C22BC8" w:rsidRPr="0043015D" w:rsidRDefault="00342EAA" w:rsidP="0043015D">
      <w:pPr>
        <w:spacing w:after="120"/>
        <w:ind w:firstLine="360"/>
        <w:jc w:val="both"/>
      </w:pPr>
      <w:r>
        <w:rPr>
          <w:rFonts w:ascii="Arial Narrow" w:hAnsi="Arial Narrow"/>
          <w:sz w:val="20"/>
          <w:szCs w:val="20"/>
        </w:rPr>
        <w:t xml:space="preserve">Preskúmavanie možno začať </w:t>
      </w:r>
      <w:r w:rsidR="00C22BC8" w:rsidRPr="00633287">
        <w:rPr>
          <w:rFonts w:ascii="Arial Narrow" w:hAnsi="Arial Narrow"/>
          <w:sz w:val="20"/>
          <w:szCs w:val="20"/>
        </w:rPr>
        <w:t xml:space="preserve">na podnet žiadateľa, </w:t>
      </w:r>
      <w:r>
        <w:rPr>
          <w:rFonts w:ascii="Arial Narrow" w:hAnsi="Arial Narrow"/>
          <w:sz w:val="20"/>
          <w:szCs w:val="20"/>
        </w:rPr>
        <w:t>alebo</w:t>
      </w:r>
      <w:r w:rsidR="00C22BC8" w:rsidRPr="00633287">
        <w:rPr>
          <w:rFonts w:ascii="Arial Narrow" w:hAnsi="Arial Narrow"/>
          <w:sz w:val="20"/>
          <w:szCs w:val="20"/>
        </w:rPr>
        <w:t xml:space="preserve"> z vlastného podnetu štatutárneho orgánu SO.</w:t>
      </w:r>
      <w:r w:rsidR="00952BC7" w:rsidRPr="00952BC7">
        <w:rPr>
          <w:rFonts w:ascii="Arial Narrow" w:hAnsi="Arial Narrow"/>
          <w:sz w:val="20"/>
          <w:szCs w:val="20"/>
        </w:rPr>
        <w:t xml:space="preserve"> </w:t>
      </w:r>
      <w:r w:rsidR="00952BC7">
        <w:rPr>
          <w:rFonts w:ascii="Arial Narrow" w:hAnsi="Arial Narrow"/>
          <w:sz w:val="20"/>
          <w:szCs w:val="20"/>
        </w:rPr>
        <w:t>Podnet nemožno podať voči rozhodnutiu vydanom</w:t>
      </w:r>
      <w:r w:rsidR="00C22BC8" w:rsidRPr="00633287">
        <w:rPr>
          <w:rFonts w:ascii="Arial Narrow" w:hAnsi="Arial Narrow"/>
          <w:sz w:val="20"/>
          <w:szCs w:val="20"/>
        </w:rPr>
        <w:t xml:space="preserve"> v odvolacom konaní.</w:t>
      </w:r>
    </w:p>
    <w:p w:rsidR="00C22BC8" w:rsidRPr="00633287" w:rsidRDefault="00AD35C4" w:rsidP="0043015D">
      <w:pPr>
        <w:spacing w:after="120"/>
        <w:ind w:firstLine="360"/>
        <w:jc w:val="both"/>
        <w:rPr>
          <w:rFonts w:ascii="Arial Narrow" w:hAnsi="Arial Narrow"/>
          <w:sz w:val="20"/>
          <w:szCs w:val="20"/>
        </w:rPr>
      </w:pPr>
      <w:r w:rsidRPr="00AD35C4">
        <w:rPr>
          <w:rFonts w:ascii="Arial Narrow" w:hAnsi="Arial Narrow"/>
          <w:sz w:val="20"/>
          <w:szCs w:val="20"/>
        </w:rPr>
        <w:t xml:space="preserve">Podľa § 24 ods. 4 zákona o príspevku z EŠIF, konanie o preskúmaní rozhodnutia mimo odvolacieho konania začína doručením oznámenia štatutárneho orgánu </w:t>
      </w:r>
      <w:r>
        <w:rPr>
          <w:rFonts w:ascii="Arial Narrow" w:hAnsi="Arial Narrow"/>
          <w:sz w:val="20"/>
          <w:szCs w:val="20"/>
        </w:rPr>
        <w:t>S</w:t>
      </w:r>
      <w:r w:rsidRPr="00AD35C4">
        <w:rPr>
          <w:rFonts w:ascii="Arial Narrow" w:hAnsi="Arial Narrow"/>
          <w:sz w:val="20"/>
          <w:szCs w:val="20"/>
        </w:rPr>
        <w:t xml:space="preserve">O o preskúmaní rozhodnutia z vlastného podnetu žiadateľovi alebo doručením oznámenia štatutárneho orgánu </w:t>
      </w:r>
      <w:r>
        <w:rPr>
          <w:rFonts w:ascii="Arial Narrow" w:hAnsi="Arial Narrow"/>
          <w:sz w:val="20"/>
          <w:szCs w:val="20"/>
        </w:rPr>
        <w:t>S</w:t>
      </w:r>
      <w:r w:rsidRPr="00AD35C4">
        <w:rPr>
          <w:rFonts w:ascii="Arial Narrow" w:hAnsi="Arial Narrow"/>
          <w:sz w:val="20"/>
          <w:szCs w:val="20"/>
        </w:rPr>
        <w:t>O o uznaní opodstatnenosti podnetu žiadateľa na preskúmanie rozhodnutia mimo odvolacieho konania žiadateľovi.</w:t>
      </w:r>
      <w:r w:rsidR="00C22BC8" w:rsidRPr="00633287">
        <w:rPr>
          <w:rFonts w:ascii="Arial Narrow" w:hAnsi="Arial Narrow"/>
          <w:sz w:val="20"/>
          <w:szCs w:val="20"/>
        </w:rPr>
        <w:t xml:space="preserve"> V prípade neopodstatnenosti podnetu, bude žiadateľ listom informovaný o dôvodoch neopodstatnenosti podnetu.</w:t>
      </w:r>
    </w:p>
    <w:p w:rsidR="00C22BC8" w:rsidRPr="00633287" w:rsidRDefault="00C22BC8" w:rsidP="0043015D">
      <w:pPr>
        <w:spacing w:after="120"/>
        <w:ind w:firstLine="360"/>
        <w:jc w:val="both"/>
        <w:rPr>
          <w:rFonts w:ascii="Arial Narrow" w:hAnsi="Arial Narrow"/>
          <w:sz w:val="20"/>
          <w:szCs w:val="20"/>
        </w:rPr>
      </w:pPr>
      <w:r w:rsidRPr="00633287">
        <w:rPr>
          <w:rFonts w:ascii="Arial Narrow" w:hAnsi="Arial Narrow"/>
          <w:sz w:val="20"/>
          <w:szCs w:val="20"/>
        </w:rPr>
        <w:t xml:space="preserve">Pri preskúmavaní rozhodnutia vychádza štatutárny orgán z právneho stavu a skutkových okolností platných v čase vydania rozhodnutia, t.j. nemôže rozhodnutie zmeniť na základe okolností, </w:t>
      </w:r>
      <w:r w:rsidR="00AD35C4" w:rsidRPr="00AD35C4">
        <w:rPr>
          <w:rFonts w:ascii="Arial Narrow" w:hAnsi="Arial Narrow"/>
          <w:sz w:val="20"/>
          <w:szCs w:val="20"/>
        </w:rPr>
        <w:t>, ktoré nastali po vydaní preskúmavaného rozhodnutia.</w:t>
      </w:r>
      <w:r w:rsidRPr="00633287">
        <w:rPr>
          <w:rFonts w:ascii="Arial Narrow" w:hAnsi="Arial Narrow"/>
          <w:sz w:val="20"/>
          <w:szCs w:val="20"/>
        </w:rPr>
        <w:t>.</w:t>
      </w:r>
      <w:r w:rsidR="00AD35C4">
        <w:rPr>
          <w:rFonts w:ascii="Arial Narrow" w:hAnsi="Arial Narrow"/>
          <w:sz w:val="20"/>
          <w:szCs w:val="20"/>
        </w:rPr>
        <w:t xml:space="preserve"> </w:t>
      </w:r>
      <w:r w:rsidR="00AD35C4" w:rsidRPr="00AD35C4">
        <w:rPr>
          <w:rFonts w:ascii="Arial Narrow" w:hAnsi="Arial Narrow"/>
          <w:sz w:val="20"/>
          <w:szCs w:val="20"/>
        </w:rPr>
        <w:t xml:space="preserve">Štatutárny orgán </w:t>
      </w:r>
      <w:r w:rsidR="00AD35C4">
        <w:rPr>
          <w:rFonts w:ascii="Arial Narrow" w:hAnsi="Arial Narrow"/>
          <w:sz w:val="20"/>
          <w:szCs w:val="20"/>
        </w:rPr>
        <w:t>S</w:t>
      </w:r>
      <w:r w:rsidR="00AD35C4" w:rsidRPr="00AD35C4">
        <w:rPr>
          <w:rFonts w:ascii="Arial Narrow" w:hAnsi="Arial Narrow"/>
          <w:sz w:val="20"/>
          <w:szCs w:val="20"/>
        </w:rPr>
        <w:t>O nemôže rozhodnutie zmeniť, ak sa po jeho vydaní dodatočne zmenili rozhodujúce skutkové okolnosti, z ktorých pôvodné rozhodnutie vychádzalo.</w:t>
      </w:r>
    </w:p>
    <w:p w:rsidR="00952BC7" w:rsidRPr="00952BC7" w:rsidRDefault="00952BC7" w:rsidP="00DC2F1F">
      <w:pPr>
        <w:spacing w:after="120"/>
        <w:ind w:firstLine="360"/>
        <w:jc w:val="both"/>
        <w:rPr>
          <w:rFonts w:ascii="Arial Narrow" w:hAnsi="Arial Narrow"/>
          <w:sz w:val="20"/>
          <w:szCs w:val="20"/>
        </w:rPr>
      </w:pPr>
      <w:r w:rsidRPr="00952BC7">
        <w:rPr>
          <w:rFonts w:ascii="Arial Narrow" w:hAnsi="Arial Narrow"/>
          <w:sz w:val="20"/>
          <w:szCs w:val="20"/>
        </w:rPr>
        <w:t>V rámci preskúmania rozhodnutia mimo odvolacieho konania štatutárny orgán SO:</w:t>
      </w:r>
    </w:p>
    <w:p w:rsidR="00952BC7" w:rsidRDefault="00952BC7" w:rsidP="00DC2F1F">
      <w:pPr>
        <w:pStyle w:val="Odsekzoznamu0"/>
        <w:numPr>
          <w:ilvl w:val="0"/>
          <w:numId w:val="111"/>
        </w:numPr>
        <w:spacing w:after="120" w:line="240" w:lineRule="auto"/>
        <w:jc w:val="both"/>
        <w:rPr>
          <w:rFonts w:ascii="Arial Narrow" w:hAnsi="Arial Narrow"/>
          <w:sz w:val="20"/>
          <w:szCs w:val="20"/>
        </w:rPr>
      </w:pPr>
      <w:r w:rsidRPr="00952BC7">
        <w:rPr>
          <w:rFonts w:ascii="Arial Narrow" w:hAnsi="Arial Narrow"/>
          <w:sz w:val="20"/>
          <w:szCs w:val="20"/>
        </w:rPr>
        <w:t>preskúmavané rozhodnutie zmení, ak štatutárny orgán SO preskúmaním rozhodnutia mimo odvolacieho konania zistí, že rozhodnutie bolo vydané v rozpore so zákonom o príspevku z EŠIF;</w:t>
      </w:r>
    </w:p>
    <w:p w:rsidR="00952BC7" w:rsidRPr="00952BC7" w:rsidRDefault="00952BC7" w:rsidP="00DC2F1F">
      <w:pPr>
        <w:pStyle w:val="Odsekzoznamu0"/>
        <w:numPr>
          <w:ilvl w:val="0"/>
          <w:numId w:val="111"/>
        </w:numPr>
        <w:spacing w:after="120" w:line="240" w:lineRule="auto"/>
        <w:jc w:val="both"/>
        <w:rPr>
          <w:rFonts w:ascii="Arial Narrow" w:hAnsi="Arial Narrow"/>
          <w:sz w:val="20"/>
          <w:szCs w:val="20"/>
        </w:rPr>
      </w:pPr>
      <w:r w:rsidRPr="00952BC7">
        <w:rPr>
          <w:rFonts w:ascii="Arial Narrow" w:hAnsi="Arial Narrow"/>
          <w:sz w:val="20"/>
          <w:szCs w:val="20"/>
        </w:rPr>
        <w:t>preskúmavacie konanie zastaví, ak štatutárny orgán SO preskúmaním rozhodnutia mimo odvolacieho konania zistí, že rozhodnutie nebolo vydané v rozpore so zákonom o príspevku z EŠIF.</w:t>
      </w:r>
    </w:p>
    <w:p w:rsidR="00D82156" w:rsidRPr="00633287" w:rsidRDefault="00D82156" w:rsidP="0043015D">
      <w:pPr>
        <w:spacing w:after="120"/>
        <w:jc w:val="both"/>
        <w:rPr>
          <w:rFonts w:ascii="Arial Narrow" w:hAnsi="Arial Narrow"/>
          <w:sz w:val="20"/>
          <w:szCs w:val="20"/>
        </w:rPr>
      </w:pPr>
    </w:p>
    <w:p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943" w:name="_Toc436989173"/>
      <w:bookmarkStart w:id="1944" w:name="_Toc450897467"/>
      <w:bookmarkStart w:id="1945" w:name="_Toc514307910"/>
      <w:r w:rsidRPr="00633287">
        <w:rPr>
          <w:rFonts w:eastAsiaTheme="majorEastAsia" w:cstheme="majorBidi"/>
          <w:szCs w:val="24"/>
          <w:lang w:eastAsia="cs-CZ"/>
        </w:rPr>
        <w:t>Oprava rozhodnutia</w:t>
      </w:r>
      <w:bookmarkEnd w:id="1943"/>
      <w:bookmarkEnd w:id="1944"/>
      <w:bookmarkEnd w:id="1945"/>
    </w:p>
    <w:p w:rsidR="00C22BC8" w:rsidRPr="00633287" w:rsidRDefault="00C22BC8" w:rsidP="0043015D">
      <w:pPr>
        <w:spacing w:after="120"/>
        <w:ind w:firstLine="708"/>
        <w:jc w:val="both"/>
        <w:rPr>
          <w:rFonts w:ascii="Arial Narrow" w:hAnsi="Arial Narrow"/>
          <w:bCs/>
          <w:sz w:val="20"/>
          <w:szCs w:val="20"/>
        </w:rPr>
      </w:pPr>
      <w:r w:rsidRPr="00633287">
        <w:rPr>
          <w:rFonts w:ascii="Arial Narrow" w:hAnsi="Arial Narrow"/>
          <w:bCs/>
          <w:sz w:val="20"/>
          <w:szCs w:val="20"/>
        </w:rPr>
        <w:t xml:space="preserve">Na opravu rozhodnutia, vydaného podľa zákona o príspevku z EŠIF, sa vzťahuje § 47 ods. 6 správneho poriadku a slúži na opravu chýb v písaní, počítaní alebo iných zrejmých nesprávnosti, ktoré je možné opraviť </w:t>
      </w:r>
      <w:r w:rsidRPr="00633287">
        <w:rPr>
          <w:rFonts w:ascii="Arial Narrow" w:hAnsi="Arial Narrow"/>
          <w:b/>
          <w:bCs/>
          <w:sz w:val="20"/>
          <w:szCs w:val="20"/>
        </w:rPr>
        <w:t>bez časového obmedzenia</w:t>
      </w:r>
      <w:r w:rsidRPr="00633287">
        <w:rPr>
          <w:rFonts w:ascii="Arial Narrow" w:hAnsi="Arial Narrow"/>
          <w:bCs/>
          <w:sz w:val="20"/>
          <w:szCs w:val="20"/>
        </w:rPr>
        <w:t xml:space="preserve"> formou listu, ktorý zasiela SO žiadateľovi a uchováva sa spolu s rozhodnutím, ktorého sa oprava týka.</w:t>
      </w:r>
      <w:r w:rsidR="00952BC7" w:rsidRPr="00952BC7">
        <w:rPr>
          <w:rFonts w:ascii="Arial Narrow" w:hAnsi="Arial Narrow"/>
          <w:bCs/>
          <w:sz w:val="20"/>
          <w:szCs w:val="20"/>
        </w:rPr>
        <w:t xml:space="preserve"> </w:t>
      </w:r>
      <w:r w:rsidR="00952BC7">
        <w:rPr>
          <w:rFonts w:ascii="Arial Narrow" w:hAnsi="Arial Narrow"/>
          <w:bCs/>
          <w:sz w:val="20"/>
          <w:szCs w:val="20"/>
        </w:rPr>
        <w:t>Opravu rozhodnutia vykoná SO alebo štatutárny orgán SO v závislosti od toho, kto rozhodnutie vydal a o oprave informuje žiadateľa.</w:t>
      </w:r>
    </w:p>
    <w:p w:rsidR="002F4688" w:rsidRPr="00633287" w:rsidRDefault="002F4688" w:rsidP="0043015D">
      <w:pPr>
        <w:spacing w:after="120"/>
        <w:jc w:val="both"/>
        <w:rPr>
          <w:rFonts w:ascii="Arial Narrow" w:hAnsi="Arial Narrow"/>
          <w:bCs/>
          <w:sz w:val="20"/>
          <w:szCs w:val="20"/>
        </w:rPr>
      </w:pPr>
    </w:p>
    <w:p w:rsidR="008E7805" w:rsidRPr="00633287" w:rsidRDefault="0092300A" w:rsidP="0043015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946" w:name="_Toc437267436"/>
      <w:r w:rsidRPr="00633287">
        <w:rPr>
          <w:rFonts w:eastAsiaTheme="majorEastAsia" w:cstheme="majorBidi"/>
          <w:b w:val="0"/>
          <w:bCs w:val="0"/>
          <w:sz w:val="26"/>
          <w:szCs w:val="26"/>
          <w:lang w:eastAsia="cs-CZ"/>
        </w:rPr>
        <w:t xml:space="preserve"> </w:t>
      </w:r>
      <w:bookmarkStart w:id="1947" w:name="_Toc450897468"/>
      <w:bookmarkStart w:id="1948" w:name="_Toc514307911"/>
      <w:r w:rsidR="00C22BC8" w:rsidRPr="0043015D">
        <w:rPr>
          <w:rFonts w:eastAsiaTheme="majorEastAsia"/>
          <w:sz w:val="26"/>
        </w:rPr>
        <w:t>Sťažnosti</w:t>
      </w:r>
      <w:bookmarkEnd w:id="1946"/>
      <w:bookmarkEnd w:id="1947"/>
      <w:bookmarkEnd w:id="1948"/>
      <w:r w:rsidR="006C3974" w:rsidRPr="0043015D">
        <w:rPr>
          <w:rFonts w:eastAsiaTheme="majorEastAsia"/>
          <w:sz w:val="26"/>
        </w:rPr>
        <w:t xml:space="preserve"> </w:t>
      </w:r>
      <w:bookmarkStart w:id="1949" w:name="_Toc440876124"/>
      <w:bookmarkEnd w:id="1949"/>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rsidTr="00C33C3A">
        <w:trPr>
          <w:trHeight w:val="573"/>
        </w:trPr>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C22BC8" w:rsidRPr="00633287" w:rsidRDefault="00C22BC8" w:rsidP="00C33C3A">
            <w:pPr>
              <w:rPr>
                <w:rFonts w:ascii="Arial Narrow" w:hAnsi="Arial Narrow"/>
                <w:color w:val="000000"/>
                <w:lang w:eastAsia="en-US"/>
              </w:rPr>
            </w:pPr>
            <w:r w:rsidRPr="00633287">
              <w:rPr>
                <w:rFonts w:ascii="Arial Narrow" w:hAnsi="Arial Narrow"/>
                <w:i/>
                <w:sz w:val="20"/>
                <w:szCs w:val="20"/>
              </w:rPr>
              <w:t>§9 - §22 zákona o sťažnostiach</w:t>
            </w:r>
          </w:p>
          <w:p w:rsidR="00C22BC8" w:rsidRPr="00633287" w:rsidRDefault="00C22BC8" w:rsidP="00C33C3A">
            <w:pPr>
              <w:autoSpaceDE w:val="0"/>
              <w:autoSpaceDN w:val="0"/>
              <w:adjustRightInd w:val="0"/>
              <w:rPr>
                <w:rFonts w:ascii="Arial Narrow" w:hAnsi="Arial Narrow"/>
                <w:i/>
                <w:sz w:val="20"/>
                <w:szCs w:val="20"/>
              </w:rPr>
            </w:pPr>
            <w:r w:rsidRPr="00633287">
              <w:rPr>
                <w:rFonts w:ascii="Arial Narrow" w:hAnsi="Arial Narrow"/>
                <w:i/>
                <w:sz w:val="20"/>
                <w:szCs w:val="20"/>
              </w:rPr>
              <w:t xml:space="preserve">(Zákon č. 9/2010 Z. z. o sťažnostiach v znení </w:t>
            </w:r>
            <w:r w:rsidR="00A543C9">
              <w:rPr>
                <w:rFonts w:ascii="Arial Narrow" w:hAnsi="Arial Narrow"/>
                <w:i/>
                <w:sz w:val="20"/>
                <w:szCs w:val="20"/>
              </w:rPr>
              <w:t>neskorších predpisov</w:t>
            </w:r>
            <w:r w:rsidRPr="00633287">
              <w:rPr>
                <w:rFonts w:ascii="Arial Narrow" w:hAnsi="Arial Narrow"/>
                <w:i/>
                <w:sz w:val="20"/>
                <w:szCs w:val="20"/>
              </w:rPr>
              <w:t>)</w:t>
            </w:r>
          </w:p>
          <w:p w:rsidR="00C22BC8" w:rsidRPr="00633287" w:rsidRDefault="00C22BC8" w:rsidP="00C33C3A">
            <w:pPr>
              <w:pStyle w:val="Default0"/>
              <w:rPr>
                <w:rFonts w:ascii="Arial Narrow" w:hAnsi="Arial Narrow"/>
                <w:i/>
                <w:iCs/>
                <w:sz w:val="20"/>
                <w:szCs w:val="20"/>
              </w:rPr>
            </w:pPr>
          </w:p>
        </w:tc>
      </w:tr>
    </w:tbl>
    <w:p w:rsidR="00C22BC8" w:rsidRPr="00633287" w:rsidRDefault="00C22BC8" w:rsidP="00C22BC8">
      <w:pPr>
        <w:autoSpaceDE w:val="0"/>
        <w:autoSpaceDN w:val="0"/>
        <w:spacing w:after="120"/>
        <w:jc w:val="both"/>
        <w:rPr>
          <w:rFonts w:ascii="Arial Narrow" w:hAnsi="Arial Narrow"/>
          <w:color w:val="000000"/>
          <w:sz w:val="20"/>
          <w:szCs w:val="20"/>
        </w:rPr>
      </w:pPr>
    </w:p>
    <w:p w:rsidR="00C22BC8" w:rsidRPr="00633287" w:rsidRDefault="00C22BC8" w:rsidP="00313DD9">
      <w:pPr>
        <w:autoSpaceDE w:val="0"/>
        <w:autoSpaceDN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lastRenderedPageBreak/>
        <w:t>Žiadateľ/prijímateľ alebo iná osoba, ktorá má vedomosť o konkrétnych nedostatkoch v činnosti poskytovateľa, najmä na porušenie právnych predpisov, alebo sa domnieva, že činnosťou/nečinnosťou  poskytovateľa boli porušené jeho práva alebo právom chránené záujmy alebo má možnosť na takéto konanie upozorniť osobitným podaním. Tento druh podania (ak spĺňa aj ďalšie podmienky stanovené zákonom č. 9/2010 Z. z. o sťažnostiach v znení neskorších predpisov (ďalej aj ako „zákon o sťažnostiach“) možno definovať ako sťažnosť a v tomto režime sa aj vybavuje.</w:t>
      </w:r>
    </w:p>
    <w:p w:rsidR="00C22BC8" w:rsidRPr="00633287" w:rsidRDefault="00C22BC8" w:rsidP="00313DD9">
      <w:pPr>
        <w:autoSpaceDE w:val="0"/>
        <w:autoSpaceDN w:val="0"/>
        <w:ind w:firstLine="284"/>
        <w:jc w:val="both"/>
        <w:rPr>
          <w:rFonts w:ascii="Arial Narrow" w:hAnsi="Arial Narrow"/>
          <w:color w:val="000000"/>
          <w:sz w:val="20"/>
          <w:szCs w:val="20"/>
        </w:rPr>
      </w:pPr>
      <w:r w:rsidRPr="00633287">
        <w:rPr>
          <w:rFonts w:ascii="Arial Narrow" w:hAnsi="Arial Narrow"/>
          <w:color w:val="000000"/>
          <w:sz w:val="20"/>
          <w:szCs w:val="20"/>
        </w:rPr>
        <w:t>Pri vybavovaní sťažností je uplatňovaný postup podľa zákona o sťažnostiach. Zákon o sťažnostiach vymedzuje pojem sťažnosť v pozitívnom, ale aj v negatívnom zmysle slova, určuje postup pri podávaní, prijímaní, prešetrovaní a vybavovaní sťažností. Sťažnosťou je podľa zákona o sťažnostiach podanie fyzickej osoby alebo právnickej osoby, ktorým sa domáha ochrany svojich práv alebo právom chránených záujmov, pretože došlo k ich porušeniu alebo k ohrozeniu činnosťou, alebo nečinnosťou orgánu verejnej správy, alebo upozorňuje na konkrétne nedostatky, najmä na porušenie právnych predpisov, ktorých odstránenie si vyžaduje zásah orgánu verejnej správy. Sťažnosťou podľa zákona o sťažnostiach nie je podanie,</w:t>
      </w:r>
      <w:r w:rsidRPr="00633287">
        <w:rPr>
          <w:rFonts w:ascii="Arial Narrow" w:hAnsi="Arial Narrow"/>
          <w:color w:val="000000"/>
        </w:rPr>
        <w:t xml:space="preserve"> </w:t>
      </w:r>
      <w:r w:rsidRPr="00633287">
        <w:rPr>
          <w:rFonts w:ascii="Arial Narrow" w:hAnsi="Arial Narrow"/>
          <w:color w:val="000000"/>
          <w:sz w:val="20"/>
          <w:szCs w:val="20"/>
        </w:rPr>
        <w:t>ktoré</w:t>
      </w:r>
      <w:r w:rsidR="00313DD9">
        <w:rPr>
          <w:rFonts w:ascii="Arial Narrow" w:hAnsi="Arial Narrow"/>
          <w:color w:val="000000"/>
          <w:sz w:val="20"/>
          <w:szCs w:val="20"/>
        </w:rPr>
        <w:t>:</w:t>
      </w:r>
    </w:p>
    <w:p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a)</w:t>
      </w:r>
      <w:r w:rsidR="00313DD9">
        <w:rPr>
          <w:rFonts w:ascii="Arial Narrow" w:hAnsi="Arial Narrow"/>
          <w:color w:val="000000"/>
          <w:sz w:val="20"/>
          <w:szCs w:val="20"/>
        </w:rPr>
        <w:tab/>
      </w:r>
      <w:r w:rsidRPr="00633287">
        <w:rPr>
          <w:rFonts w:ascii="Arial Narrow" w:hAnsi="Arial Narrow"/>
          <w:color w:val="000000"/>
          <w:sz w:val="20"/>
          <w:szCs w:val="20"/>
        </w:rPr>
        <w:t>má charakter dopytu, vyjadrenia, názoru, žiadosti, podnetu alebo návrhu a nie je v ňom jednoznačne vyjadrené, ochrany akého svojho práva alebo právom chráneného záujmu sa osoba domáha,</w:t>
      </w:r>
    </w:p>
    <w:p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b)</w:t>
      </w:r>
      <w:r w:rsidR="00313DD9">
        <w:rPr>
          <w:rFonts w:ascii="Arial Narrow" w:hAnsi="Arial Narrow"/>
          <w:color w:val="000000"/>
          <w:sz w:val="20"/>
          <w:szCs w:val="20"/>
        </w:rPr>
        <w:tab/>
      </w:r>
      <w:r w:rsidRPr="00633287">
        <w:rPr>
          <w:rFonts w:ascii="Arial Narrow" w:hAnsi="Arial Narrow"/>
          <w:color w:val="000000"/>
          <w:sz w:val="20"/>
          <w:szCs w:val="20"/>
        </w:rPr>
        <w:t xml:space="preserve">poukazuje na konkrétne nedostatky v činnosti orgánu verejnej správy, ktorých odstránenie alebo vybavenie je upravené iným právnym predpisom, </w:t>
      </w:r>
    </w:p>
    <w:p w:rsidR="00C22BC8" w:rsidRPr="00633287" w:rsidRDefault="00C22BC8" w:rsidP="00C22BC8">
      <w:pPr>
        <w:autoSpaceDE w:val="0"/>
        <w:autoSpaceDN w:val="0"/>
        <w:ind w:left="284"/>
        <w:jc w:val="both"/>
        <w:rPr>
          <w:rFonts w:ascii="Arial Narrow" w:hAnsi="Arial Narrow"/>
          <w:color w:val="000000"/>
          <w:sz w:val="20"/>
          <w:szCs w:val="20"/>
        </w:rPr>
      </w:pPr>
      <w:r w:rsidRPr="00313DD9">
        <w:rPr>
          <w:rFonts w:ascii="Arial Narrow" w:hAnsi="Arial Narrow"/>
          <w:b/>
          <w:color w:val="000000"/>
          <w:sz w:val="20"/>
          <w:szCs w:val="20"/>
        </w:rPr>
        <w:t>c)</w:t>
      </w:r>
      <w:r w:rsidR="00313DD9">
        <w:rPr>
          <w:rFonts w:ascii="Arial Narrow" w:hAnsi="Arial Narrow"/>
          <w:color w:val="000000"/>
          <w:sz w:val="20"/>
          <w:szCs w:val="20"/>
        </w:rPr>
        <w:tab/>
      </w:r>
      <w:r w:rsidRPr="00633287">
        <w:rPr>
          <w:rFonts w:ascii="Arial Narrow" w:hAnsi="Arial Narrow"/>
          <w:color w:val="000000"/>
          <w:sz w:val="20"/>
          <w:szCs w:val="20"/>
        </w:rPr>
        <w:t>je sťažnosťou podľa osobitného predpisu alebo</w:t>
      </w:r>
    </w:p>
    <w:p w:rsidR="00C22BC8" w:rsidRPr="00633287" w:rsidRDefault="00C22BC8" w:rsidP="0043015D">
      <w:pPr>
        <w:autoSpaceDE w:val="0"/>
        <w:autoSpaceDN w:val="0"/>
        <w:spacing w:after="120"/>
        <w:ind w:left="284"/>
        <w:jc w:val="both"/>
        <w:rPr>
          <w:rFonts w:ascii="Arial Narrow" w:hAnsi="Arial Narrow"/>
          <w:color w:val="000000"/>
          <w:sz w:val="20"/>
          <w:szCs w:val="20"/>
        </w:rPr>
      </w:pPr>
      <w:r w:rsidRPr="00313DD9">
        <w:rPr>
          <w:rFonts w:ascii="Arial Narrow" w:hAnsi="Arial Narrow"/>
          <w:b/>
          <w:color w:val="000000"/>
          <w:sz w:val="20"/>
          <w:szCs w:val="20"/>
        </w:rPr>
        <w:t>d)</w:t>
      </w:r>
      <w:r w:rsidR="00313DD9">
        <w:rPr>
          <w:rFonts w:ascii="Arial Narrow" w:hAnsi="Arial Narrow"/>
          <w:color w:val="000000"/>
          <w:sz w:val="20"/>
          <w:szCs w:val="20"/>
        </w:rPr>
        <w:tab/>
      </w:r>
      <w:r w:rsidRPr="00633287">
        <w:rPr>
          <w:rFonts w:ascii="Arial Narrow" w:hAnsi="Arial Narrow"/>
          <w:color w:val="000000"/>
          <w:sz w:val="20"/>
          <w:szCs w:val="20"/>
        </w:rPr>
        <w:t>smeruje proti rozhodnutiu orgánu verejnej správy vydanému v konaní podľa iného právneho predpisu.</w:t>
      </w:r>
    </w:p>
    <w:p w:rsidR="0080056C" w:rsidRPr="00633287" w:rsidRDefault="00C22BC8" w:rsidP="00313DD9">
      <w:pPr>
        <w:autoSpaceDE w:val="0"/>
        <w:autoSpaceDN w:val="0"/>
        <w:spacing w:after="120"/>
        <w:ind w:firstLine="284"/>
        <w:jc w:val="both"/>
        <w:rPr>
          <w:rFonts w:ascii="Arial Narrow" w:hAnsi="Arial Narrow"/>
          <w:color w:val="000000"/>
          <w:sz w:val="20"/>
          <w:szCs w:val="20"/>
        </w:rPr>
      </w:pPr>
      <w:r w:rsidRPr="00633287">
        <w:rPr>
          <w:rFonts w:ascii="Arial Narrow" w:hAnsi="Arial Narrow"/>
          <w:color w:val="000000"/>
          <w:sz w:val="20"/>
          <w:szCs w:val="20"/>
        </w:rPr>
        <w:t>Sťažnosť sa podáva v súlade s § 5 zákona o sťažnostiach a musí obsahovať náležitosti sťažnosti, ktoré stanovuje zákon o sťažnostiach. Spravidla sa sťažnosti podávajú písomne alebo ústne, v záujme jej urýchleného a efektívneho vybavenia, orgánu príslušnému na jej vybavenie (na adresu SO). V prípade, že je sťažnosť podaná telefonicky alebo elektronickou poštou sa považuje za písomnú sťažnosť výlučne vtedy, ak ju sťažovateľ do piatich pracovných dní od jej podania písomne potvrdí podpisom. Sťažnosť, na ktorej vybavenie nie je poskytovateľ príslušný, sa postúpi najneskôr do desiatich pracovných dní od doručenia orgánu verejnej správy príslušnému na jej vybavenie a zároveň sa o tom sťažovateľ upovedomí. Ak sťažnosť neobsahuje požadované náležitosti, poskytovateľ vyzve sťažovateľa na doplnenie sťažnosti. Sťažnosť sa v zmysle zákona o sťažnostiach vybavuje v lehote 60 pracovných dní. Sťažovateľovi sa výsledok prešetrenia sťažnosti oznámi písomným oznámením výsledku prešetrenia sťažnosti.</w:t>
      </w:r>
    </w:p>
    <w:p w:rsidR="0080056C" w:rsidRPr="00633287" w:rsidRDefault="00952BC7" w:rsidP="0043015D">
      <w:pPr>
        <w:autoSpaceDE w:val="0"/>
        <w:autoSpaceDN w:val="0"/>
        <w:spacing w:after="120"/>
        <w:ind w:firstLine="284"/>
        <w:jc w:val="both"/>
        <w:rPr>
          <w:rFonts w:ascii="Arial Narrow" w:hAnsi="Arial Narrow"/>
          <w:color w:val="000000"/>
          <w:sz w:val="20"/>
          <w:szCs w:val="20"/>
        </w:rPr>
      </w:pPr>
      <w:r w:rsidRPr="00952BC7">
        <w:rPr>
          <w:rFonts w:ascii="Arial Narrow" w:hAnsi="Arial Narrow"/>
          <w:color w:val="000000"/>
          <w:sz w:val="20"/>
          <w:szCs w:val="20"/>
        </w:rPr>
        <w:t>Vybavovanie sťažností v súlade so zákonom o sťažnostiach podlieha režimu upravenému v tomto zákone, pričom využitie sťažností podľa zákona o sťažnostiach je v procese poskytovania príspevkov z EŠIF obmedzený najmä ustanovením § 4 ods. 1,  písm. d) zákona o sťažnostiach, podľa ktorého sťažnosťou nie je podanie, ktoré smeruje proti rozhodnutiu orgánu verejnej správy vydanému v konaní podľa iného právneho predpisu, t.j. proti rozhodnutiu o schválení žiadosti o NFP, neschválení žiadosti o NFP, zastavení konania o žiadosti o NFP vydaným podľa zákona o príspevku z EŠIF“.</w:t>
      </w:r>
    </w:p>
    <w:p w:rsidR="00D82156" w:rsidRDefault="00D82156"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Default="00E7536F" w:rsidP="0043015D">
      <w:pPr>
        <w:autoSpaceDE w:val="0"/>
        <w:autoSpaceDN w:val="0"/>
        <w:spacing w:after="120"/>
        <w:ind w:firstLine="284"/>
        <w:jc w:val="both"/>
        <w:rPr>
          <w:rFonts w:ascii="Arial Narrow" w:hAnsi="Arial Narrow"/>
          <w:color w:val="000000"/>
          <w:sz w:val="20"/>
        </w:rPr>
      </w:pPr>
    </w:p>
    <w:p w:rsidR="00E7536F" w:rsidRPr="0043015D" w:rsidRDefault="00E7536F" w:rsidP="0043015D">
      <w:pPr>
        <w:autoSpaceDE w:val="0"/>
        <w:autoSpaceDN w:val="0"/>
        <w:spacing w:after="120"/>
        <w:ind w:firstLine="284"/>
        <w:jc w:val="both"/>
        <w:rPr>
          <w:rFonts w:ascii="Arial Narrow" w:hAnsi="Arial Narrow"/>
          <w:color w:val="000000"/>
          <w:sz w:val="20"/>
        </w:rPr>
      </w:pPr>
    </w:p>
    <w:p w:rsidR="00D82156" w:rsidRPr="00633287" w:rsidRDefault="00D82156" w:rsidP="0043015D">
      <w:pPr>
        <w:pStyle w:val="Nadpis1"/>
        <w:keepLines/>
        <w:pageBreakBefore w:val="0"/>
        <w:widowControl w:val="0"/>
        <w:numPr>
          <w:ilvl w:val="0"/>
          <w:numId w:val="4"/>
        </w:numPr>
        <w:adjustRightInd w:val="0"/>
        <w:spacing w:before="0"/>
        <w:ind w:left="0" w:firstLine="0"/>
        <w:jc w:val="both"/>
        <w:textAlignment w:val="baseline"/>
        <w:rPr>
          <w:rFonts w:ascii="Arial Narrow" w:eastAsiaTheme="majorEastAsia" w:hAnsi="Arial Narrow" w:cstheme="majorBidi"/>
          <w:kern w:val="0"/>
          <w:szCs w:val="28"/>
          <w:lang w:eastAsia="cs-CZ"/>
        </w:rPr>
      </w:pPr>
      <w:bookmarkStart w:id="1950" w:name="_Toc437415315"/>
      <w:bookmarkStart w:id="1951" w:name="_Toc248025258"/>
      <w:bookmarkStart w:id="1952" w:name="_Toc203532947"/>
      <w:bookmarkStart w:id="1953" w:name="_Toc185824439"/>
      <w:bookmarkStart w:id="1954" w:name="_Toc185824272"/>
      <w:bookmarkStart w:id="1955" w:name="_Toc163274312"/>
      <w:bookmarkStart w:id="1956" w:name="_Toc142407903"/>
      <w:bookmarkStart w:id="1957" w:name="_Toc142407731"/>
      <w:bookmarkStart w:id="1958" w:name="_Toc142329089"/>
      <w:bookmarkStart w:id="1959" w:name="_Toc142328948"/>
      <w:bookmarkStart w:id="1960" w:name="_Toc436989175"/>
      <w:bookmarkStart w:id="1961" w:name="_Toc450897469"/>
      <w:bookmarkStart w:id="1962" w:name="_Toc514307912"/>
      <w:bookmarkStart w:id="1963" w:name="_Toc403563925"/>
      <w:bookmarkEnd w:id="1950"/>
      <w:bookmarkEnd w:id="1951"/>
      <w:bookmarkEnd w:id="1952"/>
      <w:bookmarkEnd w:id="1953"/>
      <w:bookmarkEnd w:id="1954"/>
      <w:bookmarkEnd w:id="1955"/>
      <w:bookmarkEnd w:id="1956"/>
      <w:bookmarkEnd w:id="1957"/>
      <w:bookmarkEnd w:id="1958"/>
      <w:bookmarkEnd w:id="1959"/>
      <w:r w:rsidRPr="00633287">
        <w:rPr>
          <w:rFonts w:ascii="Arial Narrow" w:eastAsiaTheme="majorEastAsia" w:hAnsi="Arial Narrow" w:cstheme="majorBidi"/>
          <w:kern w:val="0"/>
          <w:szCs w:val="28"/>
          <w:lang w:eastAsia="cs-CZ"/>
        </w:rPr>
        <w:lastRenderedPageBreak/>
        <w:t>UZATVORENIE ZMLUVY O POSKYTNUTÍ NFP</w:t>
      </w:r>
      <w:bookmarkEnd w:id="1960"/>
      <w:bookmarkEnd w:id="1961"/>
      <w:bookmarkEnd w:id="1962"/>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rsidTr="00C33C3A">
        <w:tc>
          <w:tcPr>
            <w:tcW w:w="6518" w:type="dxa"/>
          </w:tcPr>
          <w:bookmarkEnd w:id="1963"/>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Čl. 71, 125 ods. 1 a 4 všeobecného nariadenia </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C22BC8" w:rsidRPr="00633287" w:rsidRDefault="00315D73" w:rsidP="00C33C3A">
            <w:pPr>
              <w:jc w:val="both"/>
              <w:rPr>
                <w:rFonts w:ascii="Arial Narrow" w:hAnsi="Arial Narrow"/>
                <w:i/>
                <w:iCs/>
                <w:sz w:val="20"/>
                <w:szCs w:val="20"/>
              </w:rPr>
            </w:pPr>
            <w:r>
              <w:rPr>
                <w:rFonts w:ascii="Arial Narrow" w:hAnsi="Arial Narrow"/>
                <w:i/>
                <w:iCs/>
                <w:sz w:val="20"/>
                <w:szCs w:val="20"/>
              </w:rPr>
              <w:t xml:space="preserve">§16 ods. 1, </w:t>
            </w:r>
            <w:r w:rsidR="00C22BC8" w:rsidRPr="00633287">
              <w:rPr>
                <w:rFonts w:ascii="Arial Narrow" w:hAnsi="Arial Narrow"/>
                <w:i/>
                <w:iCs/>
                <w:sz w:val="20"/>
                <w:szCs w:val="20"/>
              </w:rPr>
              <w:t xml:space="preserve">§ 25 </w:t>
            </w:r>
            <w:r w:rsidR="00C22BC8" w:rsidRPr="00633287">
              <w:rPr>
                <w:rFonts w:ascii="Arial Narrow" w:hAnsi="Arial Narrow"/>
                <w:sz w:val="20"/>
                <w:szCs w:val="20"/>
              </w:rPr>
              <w:t xml:space="preserve">a § 26 </w:t>
            </w:r>
            <w:r w:rsidR="00C22BC8" w:rsidRPr="00633287">
              <w:rPr>
                <w:rFonts w:ascii="Arial Narrow" w:hAnsi="Arial Narrow"/>
                <w:i/>
                <w:iCs/>
                <w:sz w:val="20"/>
                <w:szCs w:val="20"/>
              </w:rPr>
              <w:t>zákona o príspevku z EŠIF</w:t>
            </w:r>
          </w:p>
          <w:p w:rsidR="00C22BC8" w:rsidRPr="00633287" w:rsidRDefault="00C22BC8" w:rsidP="00C33C3A">
            <w:pPr>
              <w:jc w:val="both"/>
              <w:rPr>
                <w:rFonts w:ascii="Arial Narrow" w:hAnsi="Arial Narrow"/>
                <w:sz w:val="20"/>
                <w:szCs w:val="20"/>
              </w:rPr>
            </w:pPr>
            <w:r w:rsidRPr="00633287">
              <w:rPr>
                <w:rFonts w:ascii="Arial Narrow" w:hAnsi="Arial Narrow"/>
                <w:sz w:val="20"/>
                <w:szCs w:val="20"/>
              </w:rPr>
              <w:t>§</w:t>
            </w:r>
            <w:r w:rsidR="00A475AC" w:rsidRPr="00633287">
              <w:rPr>
                <w:rFonts w:ascii="Arial Narrow" w:hAnsi="Arial Narrow"/>
                <w:sz w:val="20"/>
                <w:szCs w:val="20"/>
              </w:rPr>
              <w:t xml:space="preserve"> </w:t>
            </w:r>
            <w:r w:rsidRPr="00633287">
              <w:rPr>
                <w:rFonts w:ascii="Arial Narrow" w:hAnsi="Arial Narrow"/>
                <w:sz w:val="20"/>
                <w:szCs w:val="20"/>
              </w:rPr>
              <w:t>269 ods. 2 Obchodného zákonníka</w:t>
            </w:r>
          </w:p>
          <w:p w:rsidR="00C22BC8" w:rsidRPr="00633287" w:rsidRDefault="00C22BC8" w:rsidP="00C33C3A">
            <w:pPr>
              <w:jc w:val="both"/>
              <w:rPr>
                <w:rFonts w:ascii="Arial Narrow" w:hAnsi="Arial Narrow"/>
                <w:sz w:val="20"/>
                <w:szCs w:val="20"/>
              </w:rPr>
            </w:pPr>
            <w:r w:rsidRPr="00633287">
              <w:rPr>
                <w:rFonts w:ascii="Arial Narrow" w:hAnsi="Arial Narrow"/>
                <w:sz w:val="20"/>
                <w:szCs w:val="20"/>
              </w:rPr>
              <w:t>zákon č. 211/2000 Z. z. o slobodnom prístupe k informáciám a o zmene a doplnení niektorých zákonov  v znení neskorších predpisov</w:t>
            </w:r>
            <w:r w:rsidR="00997CF6">
              <w:rPr>
                <w:rFonts w:ascii="Arial Narrow" w:hAnsi="Arial Narrow"/>
                <w:sz w:val="20"/>
                <w:szCs w:val="20"/>
              </w:rPr>
              <w:t xml:space="preserve"> </w:t>
            </w:r>
            <w:r w:rsidR="00997CF6" w:rsidRPr="00633287">
              <w:rPr>
                <w:rFonts w:ascii="Arial Narrow" w:hAnsi="Arial Narrow"/>
                <w:sz w:val="20"/>
                <w:szCs w:val="20"/>
              </w:rPr>
              <w:t>(zákon o slobode informácií)</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Časť 3.3.2 </w:t>
            </w:r>
            <w:r w:rsidR="00997CF6">
              <w:rPr>
                <w:rFonts w:ascii="Arial Narrow" w:hAnsi="Arial Narrow"/>
                <w:sz w:val="20"/>
                <w:szCs w:val="20"/>
              </w:rPr>
              <w:t>Uzatvorenie Zmluvy o</w:t>
            </w:r>
            <w:r w:rsidR="00315D73">
              <w:rPr>
                <w:rFonts w:ascii="Arial Narrow" w:hAnsi="Arial Narrow"/>
                <w:sz w:val="20"/>
                <w:szCs w:val="20"/>
              </w:rPr>
              <w:t> </w:t>
            </w:r>
            <w:r w:rsidR="00997CF6">
              <w:rPr>
                <w:rFonts w:ascii="Arial Narrow" w:hAnsi="Arial Narrow"/>
                <w:sz w:val="20"/>
                <w:szCs w:val="20"/>
              </w:rPr>
              <w:t>NFP</w:t>
            </w:r>
            <w:r w:rsidR="00315D73">
              <w:rPr>
                <w:rFonts w:ascii="Arial Narrow" w:hAnsi="Arial Narrow"/>
                <w:sz w:val="20"/>
                <w:szCs w:val="20"/>
              </w:rPr>
              <w:t xml:space="preserve"> </w:t>
            </w:r>
            <w:r w:rsidRPr="00633287">
              <w:rPr>
                <w:rFonts w:ascii="Arial Narrow" w:hAnsi="Arial Narrow"/>
                <w:sz w:val="20"/>
                <w:szCs w:val="20"/>
              </w:rPr>
              <w:t>kapitoly 3.3. Implementácia projektov</w:t>
            </w:r>
          </w:p>
          <w:p w:rsidR="00C22BC8" w:rsidRPr="00633287" w:rsidRDefault="00C22BC8" w:rsidP="00C33C3A">
            <w:pPr>
              <w:jc w:val="both"/>
              <w:rPr>
                <w:rFonts w:ascii="Arial Narrow" w:hAnsi="Arial Narrow"/>
                <w:sz w:val="20"/>
                <w:szCs w:val="20"/>
              </w:rPr>
            </w:pPr>
            <w:r w:rsidRPr="00633287">
              <w:rPr>
                <w:rFonts w:ascii="Arial Narrow" w:hAnsi="Arial Narrow"/>
                <w:i/>
                <w:iCs/>
                <w:color w:val="0000FF"/>
                <w:sz w:val="20"/>
                <w:szCs w:val="20"/>
              </w:rPr>
              <w:t xml:space="preserve"> </w:t>
            </w:r>
            <w:r w:rsidRPr="00633287">
              <w:rPr>
                <w:rFonts w:ascii="Arial Narrow" w:hAnsi="Arial Narrow"/>
                <w:sz w:val="20"/>
                <w:szCs w:val="20"/>
              </w:rPr>
              <w:t xml:space="preserve">Časť 3.4.1 Národné projekty kapitoly 3.4  </w:t>
            </w:r>
            <w:r w:rsidR="00315D73" w:rsidRPr="00315D73">
              <w:rPr>
                <w:rFonts w:ascii="Arial Narrow" w:hAnsi="Arial Narrow"/>
                <w:bCs/>
                <w:sz w:val="20"/>
                <w:szCs w:val="20"/>
              </w:rPr>
              <w:t>Osobitné spôsoby implementácie operačných programov</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rsidR="00C22BC8" w:rsidRPr="00633287" w:rsidRDefault="00C22BC8" w:rsidP="00C33C3A">
            <w:pPr>
              <w:jc w:val="both"/>
              <w:rPr>
                <w:rFonts w:ascii="Arial Narrow" w:hAnsi="Arial Narrow"/>
                <w:i/>
                <w:iCs/>
                <w:sz w:val="20"/>
                <w:szCs w:val="20"/>
              </w:rPr>
            </w:pPr>
            <w:r w:rsidRPr="00633287">
              <w:rPr>
                <w:rFonts w:ascii="Arial Narrow" w:hAnsi="Arial Narrow"/>
                <w:i/>
                <w:iCs/>
                <w:sz w:val="20"/>
                <w:szCs w:val="20"/>
              </w:rPr>
              <w:t xml:space="preserve">Vzor CKO č. 28 </w:t>
            </w:r>
            <w:r w:rsidR="00997CF6">
              <w:rPr>
                <w:rFonts w:ascii="Arial Narrow" w:hAnsi="Arial Narrow"/>
                <w:i/>
                <w:iCs/>
                <w:sz w:val="20"/>
                <w:szCs w:val="20"/>
              </w:rPr>
              <w:t>Z</w:t>
            </w:r>
            <w:r w:rsidR="00997CF6" w:rsidRPr="00633287">
              <w:rPr>
                <w:rFonts w:ascii="Arial Narrow" w:hAnsi="Arial Narrow"/>
                <w:i/>
                <w:iCs/>
                <w:sz w:val="20"/>
                <w:szCs w:val="20"/>
              </w:rPr>
              <w:t>mluva</w:t>
            </w:r>
            <w:r w:rsidRPr="00633287">
              <w:rPr>
                <w:rFonts w:ascii="Arial Narrow" w:hAnsi="Arial Narrow"/>
                <w:i/>
                <w:iCs/>
                <w:sz w:val="20"/>
                <w:szCs w:val="20"/>
              </w:rPr>
              <w:t xml:space="preserve"> o poskytnutí NFP </w:t>
            </w:r>
          </w:p>
          <w:p w:rsidR="00C22BC8" w:rsidRPr="00633287" w:rsidRDefault="00C22BC8" w:rsidP="00C33C3A">
            <w:pPr>
              <w:jc w:val="both"/>
              <w:rPr>
                <w:rFonts w:ascii="Arial Narrow" w:hAnsi="Arial Narrow"/>
                <w:sz w:val="20"/>
                <w:szCs w:val="20"/>
              </w:rPr>
            </w:pPr>
            <w:r w:rsidRPr="00633287">
              <w:rPr>
                <w:rFonts w:ascii="Arial Narrow" w:hAnsi="Arial Narrow"/>
                <w:sz w:val="20"/>
                <w:szCs w:val="20"/>
              </w:rPr>
              <w:t>Čl. 3 ods. 1 Zmluvy o vykonávaní časti úloh riadiaceho orgánu sprostredkovateľským orgánom</w:t>
            </w:r>
          </w:p>
        </w:tc>
      </w:tr>
    </w:tbl>
    <w:p w:rsidR="00C22BC8" w:rsidRPr="00633287" w:rsidRDefault="00C22BC8" w:rsidP="00C22BC8">
      <w:pPr>
        <w:rPr>
          <w:rFonts w:ascii="Arial Narrow" w:hAnsi="Arial Narrow"/>
        </w:rPr>
      </w:pPr>
    </w:p>
    <w:p w:rsidR="00C22BC8" w:rsidRPr="00831C89" w:rsidRDefault="00210E24" w:rsidP="0043015D">
      <w:pPr>
        <w:autoSpaceDE w:val="0"/>
        <w:autoSpaceDN w:val="0"/>
        <w:adjustRightInd w:val="0"/>
        <w:spacing w:after="120"/>
        <w:ind w:firstLine="708"/>
        <w:jc w:val="both"/>
        <w:rPr>
          <w:rFonts w:ascii="Arial Narrow" w:hAnsi="Arial Narrow"/>
          <w:color w:val="000000"/>
          <w:sz w:val="20"/>
          <w:szCs w:val="20"/>
          <w:lang w:eastAsia="en-US"/>
        </w:rPr>
      </w:pPr>
      <w:r w:rsidRPr="00210E24">
        <w:rPr>
          <w:rFonts w:ascii="Arial Narrow" w:hAnsi="Arial Narrow"/>
          <w:color w:val="000000"/>
          <w:sz w:val="20"/>
          <w:szCs w:val="20"/>
          <w:lang w:eastAsia="en-US"/>
        </w:rPr>
        <w:t>Procesu uzavretia zmluvy o NFP predchádza zaslanie</w:t>
      </w:r>
      <w:r w:rsidR="00C22BC8" w:rsidRPr="00633287">
        <w:rPr>
          <w:rFonts w:ascii="Arial Narrow" w:hAnsi="Arial Narrow"/>
          <w:color w:val="000000"/>
          <w:sz w:val="20"/>
          <w:szCs w:val="20"/>
          <w:lang w:eastAsia="en-US"/>
        </w:rPr>
        <w:t xml:space="preserve"> písomného </w:t>
      </w:r>
      <w:r w:rsidRPr="00210E24">
        <w:rPr>
          <w:rFonts w:ascii="Arial Narrow" w:hAnsi="Arial Narrow"/>
          <w:color w:val="000000"/>
          <w:sz w:val="20"/>
          <w:szCs w:val="20"/>
          <w:lang w:eastAsia="en-US"/>
        </w:rPr>
        <w:t>rozhodnutia</w:t>
      </w:r>
      <w:r w:rsidR="00C22BC8" w:rsidRPr="00633287">
        <w:rPr>
          <w:rFonts w:ascii="Arial Narrow" w:hAnsi="Arial Narrow"/>
          <w:color w:val="000000"/>
          <w:sz w:val="20"/>
          <w:szCs w:val="20"/>
          <w:lang w:eastAsia="en-US"/>
        </w:rPr>
        <w:t xml:space="preserve"> o</w:t>
      </w:r>
      <w:r w:rsidRPr="00210E24">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schválení žiadosti o NFP</w:t>
      </w:r>
      <w:r w:rsidRPr="00210E24">
        <w:rPr>
          <w:rFonts w:ascii="Arial Narrow" w:hAnsi="Arial Narrow"/>
          <w:color w:val="000000"/>
          <w:sz w:val="20"/>
          <w:szCs w:val="20"/>
          <w:lang w:eastAsia="en-US"/>
        </w:rPr>
        <w:t>. Cieľom</w:t>
      </w:r>
      <w:r w:rsidR="00C22BC8" w:rsidRPr="00633287">
        <w:rPr>
          <w:rFonts w:ascii="Arial Narrow" w:hAnsi="Arial Narrow"/>
          <w:color w:val="000000"/>
          <w:sz w:val="20"/>
          <w:szCs w:val="20"/>
          <w:lang w:eastAsia="en-US"/>
        </w:rPr>
        <w:t xml:space="preserve"> je vytvorenie právneho základu pre čerpanie účelovo viazaného NFP z verejných zdrojov</w:t>
      </w:r>
      <w:r w:rsidRPr="00210E24">
        <w:rPr>
          <w:rFonts w:ascii="Arial Narrow" w:hAnsi="Arial Narrow"/>
          <w:color w:val="000000"/>
          <w:sz w:val="20"/>
          <w:szCs w:val="20"/>
          <w:lang w:eastAsia="en-US"/>
        </w:rPr>
        <w:t>, alokovaných na OP ĽZ,</w:t>
      </w:r>
      <w:r w:rsidR="00C22BC8" w:rsidRPr="00633287">
        <w:rPr>
          <w:rFonts w:ascii="Arial Narrow" w:hAnsi="Arial Narrow"/>
          <w:color w:val="000000"/>
          <w:sz w:val="20"/>
          <w:szCs w:val="20"/>
          <w:lang w:eastAsia="en-US"/>
        </w:rPr>
        <w:t xml:space="preserve"> pri dodržaní podmienok správneho finančného riadenia.</w:t>
      </w:r>
      <w:r w:rsidRPr="00210E24">
        <w:rPr>
          <w:rFonts w:ascii="Arial Narrow" w:hAnsi="Arial Narrow"/>
          <w:color w:val="000000"/>
          <w:sz w:val="20"/>
          <w:szCs w:val="20"/>
          <w:lang w:eastAsia="en-US"/>
        </w:rPr>
        <w:t xml:space="preserve"> Právny nárok vzniká nadobudnutím účinnosti zmluvy o NFP </w:t>
      </w:r>
      <w:r w:rsidR="0043015D">
        <w:rPr>
          <w:rFonts w:ascii="Arial Narrow" w:hAnsi="Arial Narrow"/>
          <w:color w:val="000000"/>
          <w:sz w:val="20"/>
          <w:szCs w:val="20"/>
          <w:lang w:eastAsia="en-US"/>
        </w:rPr>
        <w:t xml:space="preserve">, t. j. </w:t>
      </w:r>
      <w:r w:rsidR="0043015D" w:rsidRPr="00210E24">
        <w:rPr>
          <w:rFonts w:ascii="Arial Narrow" w:hAnsi="Arial Narrow"/>
          <w:color w:val="000000"/>
          <w:sz w:val="20"/>
          <w:szCs w:val="20"/>
          <w:lang w:eastAsia="en-US"/>
        </w:rPr>
        <w:t>dňom nasledujúcim po dni jej zverejnenia poskytovateľom v Ce</w:t>
      </w:r>
      <w:r w:rsidR="0043015D">
        <w:rPr>
          <w:rFonts w:ascii="Arial Narrow" w:hAnsi="Arial Narrow"/>
          <w:color w:val="000000"/>
          <w:sz w:val="20"/>
          <w:szCs w:val="20"/>
          <w:lang w:eastAsia="en-US"/>
        </w:rPr>
        <w:t>ntrálnom registri zmlúv</w:t>
      </w:r>
    </w:p>
    <w:p w:rsidR="0043015D" w:rsidRPr="00633287" w:rsidRDefault="00210E24" w:rsidP="0043015D">
      <w:pPr>
        <w:autoSpaceDE w:val="0"/>
        <w:autoSpaceDN w:val="0"/>
        <w:adjustRightInd w:val="0"/>
        <w:spacing w:after="120"/>
        <w:ind w:firstLine="708"/>
        <w:jc w:val="both"/>
        <w:rPr>
          <w:rFonts w:ascii="Arial Narrow" w:hAnsi="Arial Narrow"/>
          <w:sz w:val="20"/>
          <w:szCs w:val="20"/>
        </w:rPr>
      </w:pPr>
      <w:r w:rsidRPr="00210E24">
        <w:rPr>
          <w:rFonts w:ascii="Arial Narrow" w:hAnsi="Arial Narrow"/>
          <w:color w:val="000000"/>
          <w:sz w:val="20"/>
          <w:szCs w:val="20"/>
          <w:lang w:eastAsia="en-US"/>
        </w:rPr>
        <w:t>Zmluva o NFP upravuje práva a povinnosti poskytovateľa a prijímateľa pri realizácii projektu a počas obdobia udržateľnosti projektu (ak je relevantné).</w:t>
      </w:r>
      <w:r w:rsidR="00C22BC8" w:rsidRPr="00E50233">
        <w:rPr>
          <w:rFonts w:ascii="Arial Narrow" w:hAnsi="Arial Narrow"/>
          <w:color w:val="000000"/>
          <w:sz w:val="20"/>
          <w:szCs w:val="20"/>
          <w:lang w:eastAsia="en-US"/>
        </w:rPr>
        <w:t xml:space="preserve"> </w:t>
      </w:r>
      <w:r w:rsidR="0043015D" w:rsidRPr="00633287">
        <w:rPr>
          <w:rFonts w:ascii="Arial Narrow" w:hAnsi="Arial Narrow"/>
          <w:sz w:val="20"/>
          <w:szCs w:val="20"/>
        </w:rPr>
        <w:t>Ak je účastníkom zmluvného stavu partner, zmluva upravuje aj práva a</w:t>
      </w:r>
      <w:r w:rsidR="0043015D" w:rsidRPr="00CE5665">
        <w:rPr>
          <w:rFonts w:ascii="Arial Narrow" w:hAnsi="Arial Narrow"/>
          <w:sz w:val="20"/>
          <w:szCs w:val="20"/>
        </w:rPr>
        <w:t xml:space="preserve"> </w:t>
      </w:r>
      <w:r w:rsidR="0043015D" w:rsidRPr="00633287">
        <w:rPr>
          <w:rFonts w:ascii="Arial Narrow" w:hAnsi="Arial Narrow"/>
          <w:sz w:val="20"/>
          <w:szCs w:val="20"/>
        </w:rPr>
        <w:t>povinnosti partnera.</w:t>
      </w:r>
    </w:p>
    <w:p w:rsidR="00C22BC8" w:rsidRPr="00633287" w:rsidRDefault="0092354A" w:rsidP="0043015D">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lang w:eastAsia="en-US"/>
        </w:rPr>
        <w:t xml:space="preserve">Vzor </w:t>
      </w:r>
      <w:r w:rsidR="00C22BC8" w:rsidRPr="00633287">
        <w:rPr>
          <w:rFonts w:ascii="Arial Narrow" w:hAnsi="Arial Narrow"/>
          <w:color w:val="000000"/>
          <w:sz w:val="20"/>
          <w:szCs w:val="20"/>
          <w:lang w:eastAsia="en-US"/>
        </w:rPr>
        <w:t>zmluvy</w:t>
      </w:r>
      <w:r w:rsidR="00C22BC8" w:rsidRPr="00E50233">
        <w:rPr>
          <w:rFonts w:ascii="Arial Narrow" w:hAnsi="Arial Narrow"/>
          <w:color w:val="000000"/>
          <w:sz w:val="20"/>
          <w:szCs w:val="20"/>
          <w:lang w:eastAsia="en-US"/>
        </w:rPr>
        <w:t xml:space="preserve"> </w:t>
      </w:r>
      <w:r w:rsidR="00210E24">
        <w:rPr>
          <w:rFonts w:ascii="Arial Narrow" w:hAnsi="Arial Narrow"/>
          <w:color w:val="000000"/>
          <w:sz w:val="20"/>
          <w:szCs w:val="20"/>
          <w:lang w:eastAsia="en-US"/>
        </w:rPr>
        <w:t>o NFP</w:t>
      </w:r>
      <w:r w:rsidR="00CE5665" w:rsidRPr="00E50233">
        <w:rPr>
          <w:rStyle w:val="Odkaznapoznmkupodiarou"/>
          <w:rFonts w:ascii="Arial Narrow" w:hAnsi="Arial Narrow"/>
          <w:color w:val="000000"/>
          <w:sz w:val="20"/>
          <w:szCs w:val="20"/>
          <w:lang w:eastAsia="en-US"/>
        </w:rPr>
        <w:footnoteReference w:id="100"/>
      </w:r>
      <w:r w:rsidR="00C22BC8" w:rsidRPr="00633287">
        <w:rPr>
          <w:rFonts w:ascii="Arial Narrow" w:hAnsi="Arial Narrow"/>
          <w:color w:val="000000"/>
          <w:sz w:val="20"/>
          <w:szCs w:val="20"/>
          <w:lang w:eastAsia="en-US"/>
        </w:rPr>
        <w:t xml:space="preserve"> </w:t>
      </w:r>
      <w:r w:rsidR="00C22BC8" w:rsidRPr="00633287">
        <w:rPr>
          <w:rFonts w:ascii="Arial Narrow" w:hAnsi="Arial Narrow"/>
          <w:sz w:val="20"/>
          <w:szCs w:val="20"/>
        </w:rPr>
        <w:t>vyda</w:t>
      </w:r>
      <w:r w:rsidR="00EF2FD6" w:rsidRPr="00633287">
        <w:rPr>
          <w:rFonts w:ascii="Arial Narrow" w:hAnsi="Arial Narrow"/>
          <w:sz w:val="20"/>
          <w:szCs w:val="20"/>
        </w:rPr>
        <w:t>l</w:t>
      </w:r>
      <w:r w:rsidR="00C22BC8" w:rsidRPr="00633287">
        <w:rPr>
          <w:rFonts w:ascii="Arial Narrow" w:hAnsi="Arial Narrow"/>
          <w:sz w:val="20"/>
          <w:szCs w:val="20"/>
        </w:rPr>
        <w:t xml:space="preserve"> </w:t>
      </w:r>
      <w:r w:rsidR="00C22BC8" w:rsidRPr="00633287">
        <w:rPr>
          <w:rFonts w:ascii="Arial Narrow" w:hAnsi="Arial Narrow"/>
          <w:color w:val="000000"/>
          <w:sz w:val="20"/>
          <w:szCs w:val="20"/>
          <w:lang w:eastAsia="en-US"/>
        </w:rPr>
        <w:t xml:space="preserve">CKO </w:t>
      </w:r>
      <w:r w:rsidR="00C22BC8" w:rsidRPr="00633287">
        <w:rPr>
          <w:rFonts w:ascii="Arial Narrow" w:hAnsi="Arial Narrow"/>
          <w:sz w:val="20"/>
          <w:szCs w:val="20"/>
        </w:rPr>
        <w:t>s cieľom zjednotenia, zjednodušenia a zefektívnenia implementácie pomoci z EŠIF. V procese zazmluvňovania bude použitá posledná aktualizovaná verzia zmluvy</w:t>
      </w:r>
      <w:r w:rsidR="00CE5665">
        <w:rPr>
          <w:rFonts w:ascii="Arial Narrow" w:hAnsi="Arial Narrow"/>
          <w:sz w:val="20"/>
          <w:szCs w:val="20"/>
        </w:rPr>
        <w:t xml:space="preserve"> o NFP</w:t>
      </w:r>
      <w:r w:rsidR="00C22BC8" w:rsidRPr="00633287">
        <w:rPr>
          <w:rFonts w:ascii="Arial Narrow" w:hAnsi="Arial Narrow"/>
          <w:sz w:val="20"/>
          <w:szCs w:val="20"/>
        </w:rPr>
        <w:t>, v prípade ak SO vydá po dátume uzávierky vyzvania novú verziu vzoru zmluvy o  NFP.</w:t>
      </w:r>
      <w:r w:rsidR="00CE5665">
        <w:rPr>
          <w:rFonts w:ascii="Arial Narrow" w:hAnsi="Arial Narrow"/>
          <w:sz w:val="20"/>
          <w:szCs w:val="20"/>
        </w:rPr>
        <w:t xml:space="preserve"> </w:t>
      </w:r>
    </w:p>
    <w:p w:rsidR="00C22BC8" w:rsidRPr="00633287" w:rsidRDefault="00E50233" w:rsidP="0043015D">
      <w:pPr>
        <w:autoSpaceDE w:val="0"/>
        <w:autoSpaceDN w:val="0"/>
        <w:adjustRightInd w:val="0"/>
        <w:spacing w:after="120"/>
        <w:ind w:firstLine="708"/>
        <w:jc w:val="both"/>
        <w:rPr>
          <w:rFonts w:ascii="Arial Narrow" w:hAnsi="Arial Narrow"/>
          <w:sz w:val="20"/>
          <w:szCs w:val="20"/>
        </w:rPr>
      </w:pPr>
      <w:r w:rsidRPr="002D3820">
        <w:rPr>
          <w:rFonts w:ascii="Arial Narrow" w:hAnsi="Arial Narrow"/>
          <w:sz w:val="20"/>
          <w:szCs w:val="20"/>
        </w:rPr>
        <w:t>Štandardný formulár zmluvy o NFP zverejňuje SO na svojom webovom sídle</w:t>
      </w:r>
      <w:r w:rsidR="002D3820" w:rsidRPr="002D3820">
        <w:rPr>
          <w:rFonts w:ascii="Arial Narrow" w:hAnsi="Arial Narrow"/>
          <w:sz w:val="20"/>
          <w:szCs w:val="20"/>
        </w:rPr>
        <w:t>.</w:t>
      </w:r>
      <w:r w:rsidR="002D3820">
        <w:rPr>
          <w:rFonts w:ascii="Arial Narrow" w:hAnsi="Arial Narrow"/>
          <w:sz w:val="20"/>
          <w:szCs w:val="20"/>
        </w:rPr>
        <w:t xml:space="preserve"> </w:t>
      </w:r>
      <w:r w:rsidRPr="004B3DE2">
        <w:rPr>
          <w:rFonts w:ascii="Arial Narrow" w:hAnsi="Arial Narrow"/>
          <w:sz w:val="20"/>
          <w:szCs w:val="20"/>
        </w:rPr>
        <w:t>Zverejnený formulár je vzorom zmluvy a SO je oprávnený zmeniť formulár zmluvy o NFP v súvislosti s potrebami implementácie. Znenie zmluvy o NFP a všeobecných zmluvných podmienok nie je možné upravovať na základe požiadaviek žiadateľov. Ak žiadateľ nesúhlasí s podmienkami zmluvy o NFP, nebude s ním zmluva o NFP uzatvorená.</w:t>
      </w:r>
      <w:r w:rsidR="00CE5665">
        <w:rPr>
          <w:rFonts w:ascii="Arial Narrow" w:hAnsi="Arial Narrow"/>
          <w:sz w:val="20"/>
          <w:szCs w:val="20"/>
        </w:rPr>
        <w:t xml:space="preserve"> </w:t>
      </w:r>
      <w:r w:rsidR="00C22BC8" w:rsidRPr="00633287">
        <w:rPr>
          <w:rFonts w:ascii="Arial Narrow" w:hAnsi="Arial Narrow"/>
          <w:sz w:val="20"/>
          <w:szCs w:val="20"/>
        </w:rPr>
        <w:t>Zmluva o  NFP zohľadňuje pre prijímateľa relevantné ustanovenia všeobecne záväzných právnych predpisov EÚ a</w:t>
      </w:r>
      <w:r w:rsidR="00CE5665" w:rsidRPr="00CE5665">
        <w:rPr>
          <w:rFonts w:ascii="Arial Narrow" w:hAnsi="Arial Narrow"/>
          <w:sz w:val="20"/>
          <w:szCs w:val="20"/>
        </w:rPr>
        <w:t xml:space="preserve"> </w:t>
      </w:r>
      <w:r w:rsidR="00C22BC8" w:rsidRPr="00633287">
        <w:rPr>
          <w:rFonts w:ascii="Arial Narrow" w:hAnsi="Arial Narrow"/>
          <w:sz w:val="20"/>
          <w:szCs w:val="20"/>
        </w:rPr>
        <w:t>SR a</w:t>
      </w:r>
      <w:r w:rsidR="00CE5665" w:rsidRPr="00CE5665">
        <w:rPr>
          <w:rFonts w:ascii="Arial Narrow" w:hAnsi="Arial Narrow"/>
          <w:sz w:val="20"/>
          <w:szCs w:val="20"/>
        </w:rPr>
        <w:t xml:space="preserve"> </w:t>
      </w:r>
      <w:r w:rsidR="00C22BC8" w:rsidRPr="00633287">
        <w:rPr>
          <w:rFonts w:ascii="Arial Narrow" w:hAnsi="Arial Narrow"/>
          <w:sz w:val="20"/>
          <w:szCs w:val="20"/>
        </w:rPr>
        <w:t>relevantné ustanovenia systému riadenia EŠIF, systému finančného riadenia a</w:t>
      </w:r>
      <w:r w:rsidR="00CE5665" w:rsidRPr="00CE5665">
        <w:rPr>
          <w:rFonts w:ascii="Arial Narrow" w:hAnsi="Arial Narrow"/>
          <w:sz w:val="20"/>
          <w:szCs w:val="20"/>
        </w:rPr>
        <w:t xml:space="preserve"> </w:t>
      </w:r>
      <w:r w:rsidR="00C22BC8" w:rsidRPr="00633287">
        <w:rPr>
          <w:rFonts w:ascii="Arial Narrow" w:hAnsi="Arial Narrow"/>
          <w:sz w:val="20"/>
          <w:szCs w:val="20"/>
        </w:rPr>
        <w:t>ďalších riadiacich dokumentov, ktorých úprava bola právnymi normami ponechaná na príslušné orgány.</w:t>
      </w:r>
      <w:r w:rsidR="00CE5665" w:rsidRPr="00CE5665">
        <w:rPr>
          <w:rFonts w:ascii="Arial Narrow" w:hAnsi="Arial Narrow"/>
          <w:sz w:val="20"/>
          <w:szCs w:val="20"/>
        </w:rPr>
        <w:t xml:space="preserve"> </w:t>
      </w:r>
    </w:p>
    <w:p w:rsidR="00C22BC8" w:rsidRPr="0043015D" w:rsidRDefault="00C22BC8" w:rsidP="0043015D">
      <w:pPr>
        <w:autoSpaceDE w:val="0"/>
        <w:autoSpaceDN w:val="0"/>
        <w:adjustRightInd w:val="0"/>
        <w:spacing w:after="120"/>
        <w:ind w:firstLine="708"/>
        <w:jc w:val="both"/>
        <w:rPr>
          <w:rFonts w:ascii="Arial Narrow" w:hAnsi="Arial Narrow"/>
          <w:sz w:val="20"/>
        </w:rPr>
      </w:pPr>
      <w:r w:rsidRPr="00633287">
        <w:rPr>
          <w:rFonts w:ascii="Arial Narrow" w:hAnsi="Arial Narrow"/>
          <w:sz w:val="20"/>
          <w:szCs w:val="20"/>
        </w:rPr>
        <w:t>Neoddeliteľnou súčasťou zmluvy o NFP sú nasledujúce prílohy:</w:t>
      </w:r>
      <w:r w:rsidR="00CE5665" w:rsidRPr="00CE5665">
        <w:rPr>
          <w:rFonts w:ascii="Arial Narrow" w:hAnsi="Arial Narrow"/>
          <w:sz w:val="20"/>
          <w:szCs w:val="20"/>
        </w:rPr>
        <w:t xml:space="preserve"> </w:t>
      </w:r>
    </w:p>
    <w:p w:rsidR="00C22BC8" w:rsidRPr="0043015D" w:rsidRDefault="00630CF5" w:rsidP="0043015D">
      <w:pPr>
        <w:autoSpaceDE w:val="0"/>
        <w:autoSpaceDN w:val="0"/>
        <w:adjustRightInd w:val="0"/>
        <w:spacing w:after="120"/>
        <w:ind w:firstLine="708"/>
        <w:jc w:val="both"/>
        <w:rPr>
          <w:rFonts w:ascii="Arial Narrow" w:hAnsi="Arial Narrow"/>
          <w:sz w:val="20"/>
        </w:rPr>
      </w:pPr>
      <w:r>
        <w:rPr>
          <w:rFonts w:ascii="Arial Narrow" w:hAnsi="Arial Narrow"/>
          <w:sz w:val="20"/>
          <w:szCs w:val="20"/>
        </w:rPr>
        <w:t>a</w:t>
      </w:r>
      <w:r w:rsidR="00CE5665" w:rsidRPr="00CE5665">
        <w:rPr>
          <w:rFonts w:ascii="Arial Narrow" w:hAnsi="Arial Narrow"/>
          <w:sz w:val="20"/>
          <w:szCs w:val="20"/>
        </w:rPr>
        <w:t xml:space="preserve">) Príloha č. 1 </w:t>
      </w:r>
      <w:r w:rsidR="00C22BC8" w:rsidRPr="0043015D">
        <w:rPr>
          <w:rFonts w:ascii="Arial Narrow" w:hAnsi="Arial Narrow"/>
          <w:sz w:val="20"/>
        </w:rPr>
        <w:t>Všeobecné zmluvné podmienky</w:t>
      </w:r>
    </w:p>
    <w:p w:rsidR="00C22BC8" w:rsidRPr="0043015D" w:rsidRDefault="00630CF5" w:rsidP="0043015D">
      <w:pPr>
        <w:autoSpaceDE w:val="0"/>
        <w:autoSpaceDN w:val="0"/>
        <w:adjustRightInd w:val="0"/>
        <w:spacing w:after="120"/>
        <w:ind w:firstLine="708"/>
        <w:jc w:val="both"/>
        <w:rPr>
          <w:rFonts w:ascii="Arial Narrow" w:hAnsi="Arial Narrow"/>
          <w:sz w:val="20"/>
        </w:rPr>
      </w:pPr>
      <w:r>
        <w:rPr>
          <w:rFonts w:ascii="Arial Narrow" w:hAnsi="Arial Narrow"/>
          <w:sz w:val="20"/>
          <w:szCs w:val="20"/>
        </w:rPr>
        <w:t>b</w:t>
      </w:r>
      <w:r w:rsidR="00CE5665" w:rsidRPr="00CE5665">
        <w:rPr>
          <w:rFonts w:ascii="Arial Narrow" w:hAnsi="Arial Narrow"/>
          <w:sz w:val="20"/>
          <w:szCs w:val="20"/>
        </w:rPr>
        <w:t xml:space="preserve">) Príloha č. 2 </w:t>
      </w:r>
      <w:r w:rsidR="00C22BC8" w:rsidRPr="0043015D">
        <w:rPr>
          <w:rFonts w:ascii="Arial Narrow" w:hAnsi="Arial Narrow"/>
          <w:sz w:val="20"/>
        </w:rPr>
        <w:t>Predmet podpory NFP</w:t>
      </w:r>
    </w:p>
    <w:p w:rsidR="00C22BC8" w:rsidRPr="0043015D" w:rsidRDefault="00630CF5" w:rsidP="0043015D">
      <w:pPr>
        <w:autoSpaceDE w:val="0"/>
        <w:autoSpaceDN w:val="0"/>
        <w:adjustRightInd w:val="0"/>
        <w:spacing w:after="120"/>
        <w:ind w:firstLine="708"/>
        <w:jc w:val="both"/>
        <w:rPr>
          <w:rFonts w:ascii="Arial Narrow" w:hAnsi="Arial Narrow"/>
          <w:sz w:val="20"/>
        </w:rPr>
      </w:pPr>
      <w:r>
        <w:rPr>
          <w:rFonts w:ascii="Arial Narrow" w:hAnsi="Arial Narrow"/>
          <w:sz w:val="20"/>
          <w:szCs w:val="20"/>
        </w:rPr>
        <w:t>c</w:t>
      </w:r>
      <w:r w:rsidR="00CE5665" w:rsidRPr="00CE5665">
        <w:rPr>
          <w:rFonts w:ascii="Arial Narrow" w:hAnsi="Arial Narrow"/>
          <w:sz w:val="20"/>
          <w:szCs w:val="20"/>
        </w:rPr>
        <w:t xml:space="preserve">) Príloha č. </w:t>
      </w:r>
      <w:r w:rsidR="00A543C9">
        <w:rPr>
          <w:rFonts w:ascii="Arial Narrow" w:hAnsi="Arial Narrow"/>
          <w:sz w:val="20"/>
          <w:szCs w:val="20"/>
        </w:rPr>
        <w:t>3</w:t>
      </w:r>
      <w:r w:rsidR="00CE5665" w:rsidRPr="00CE5665">
        <w:rPr>
          <w:rFonts w:ascii="Arial Narrow" w:hAnsi="Arial Narrow"/>
          <w:sz w:val="20"/>
          <w:szCs w:val="20"/>
        </w:rPr>
        <w:t xml:space="preserve"> </w:t>
      </w:r>
      <w:r w:rsidR="00313DD9" w:rsidRPr="0043015D">
        <w:rPr>
          <w:rFonts w:ascii="Arial Narrow" w:hAnsi="Arial Narrow"/>
          <w:sz w:val="20"/>
        </w:rPr>
        <w:t xml:space="preserve">Rozpočet </w:t>
      </w:r>
      <w:r w:rsidR="00CE5665" w:rsidRPr="00CE5665">
        <w:rPr>
          <w:rFonts w:ascii="Arial Narrow" w:hAnsi="Arial Narrow"/>
          <w:sz w:val="20"/>
          <w:szCs w:val="20"/>
        </w:rPr>
        <w:t>projektu</w:t>
      </w:r>
    </w:p>
    <w:p w:rsidR="00C22BC8" w:rsidRPr="00286F7C" w:rsidRDefault="00630CF5" w:rsidP="0043015D">
      <w:pPr>
        <w:autoSpaceDE w:val="0"/>
        <w:autoSpaceDN w:val="0"/>
        <w:adjustRightInd w:val="0"/>
        <w:spacing w:after="120"/>
        <w:ind w:firstLine="708"/>
        <w:jc w:val="both"/>
        <w:rPr>
          <w:rFonts w:ascii="Arial Narrow" w:hAnsi="Arial Narrow"/>
          <w:sz w:val="20"/>
          <w:szCs w:val="20"/>
        </w:rPr>
      </w:pPr>
      <w:r>
        <w:rPr>
          <w:rFonts w:ascii="Arial Narrow" w:hAnsi="Arial Narrow"/>
          <w:sz w:val="20"/>
          <w:szCs w:val="20"/>
        </w:rPr>
        <w:t>d</w:t>
      </w:r>
      <w:r w:rsidR="00CE5665" w:rsidRPr="00CE5665">
        <w:rPr>
          <w:rFonts w:ascii="Arial Narrow" w:hAnsi="Arial Narrow"/>
          <w:sz w:val="20"/>
          <w:szCs w:val="20"/>
        </w:rPr>
        <w:t xml:space="preserve">) Príloha č. </w:t>
      </w:r>
      <w:r w:rsidR="00A543C9">
        <w:rPr>
          <w:rFonts w:ascii="Arial Narrow" w:hAnsi="Arial Narrow"/>
          <w:sz w:val="20"/>
          <w:szCs w:val="20"/>
        </w:rPr>
        <w:t>4</w:t>
      </w:r>
      <w:r w:rsidR="00CE5665" w:rsidRPr="00CE5665">
        <w:rPr>
          <w:rFonts w:ascii="Arial Narrow" w:hAnsi="Arial Narrow"/>
          <w:sz w:val="20"/>
          <w:szCs w:val="20"/>
        </w:rPr>
        <w:t xml:space="preserve"> </w:t>
      </w:r>
      <w:r w:rsidR="00C22BC8" w:rsidRPr="0043015D">
        <w:rPr>
          <w:rFonts w:ascii="Arial Narrow" w:hAnsi="Arial Narrow"/>
          <w:sz w:val="20"/>
        </w:rPr>
        <w:t>Finančné opravy za porušenie pravidiel a</w:t>
      </w:r>
      <w:r w:rsidR="00CE5665" w:rsidRPr="00CE5665">
        <w:rPr>
          <w:rFonts w:ascii="Arial Narrow" w:hAnsi="Arial Narrow"/>
          <w:sz w:val="20"/>
          <w:szCs w:val="20"/>
        </w:rPr>
        <w:t xml:space="preserve"> </w:t>
      </w:r>
      <w:r w:rsidR="00C22BC8" w:rsidRPr="0043015D">
        <w:rPr>
          <w:rFonts w:ascii="Arial Narrow" w:hAnsi="Arial Narrow"/>
          <w:sz w:val="20"/>
        </w:rPr>
        <w:t>postupov obstarávania</w:t>
      </w:r>
    </w:p>
    <w:p w:rsidR="00286F7C" w:rsidRPr="00633287" w:rsidRDefault="00630CF5" w:rsidP="0043015D">
      <w:pPr>
        <w:autoSpaceDE w:val="0"/>
        <w:autoSpaceDN w:val="0"/>
        <w:adjustRightInd w:val="0"/>
        <w:spacing w:after="120"/>
        <w:ind w:firstLine="708"/>
        <w:jc w:val="both"/>
        <w:rPr>
          <w:rFonts w:ascii="Arial Narrow" w:hAnsi="Arial Narrow"/>
          <w:sz w:val="20"/>
          <w:szCs w:val="20"/>
        </w:rPr>
      </w:pPr>
      <w:r>
        <w:rPr>
          <w:rFonts w:ascii="Arial Narrow" w:hAnsi="Arial Narrow"/>
          <w:sz w:val="20"/>
          <w:szCs w:val="20"/>
        </w:rPr>
        <w:t>e</w:t>
      </w:r>
      <w:r w:rsidR="00CE5665" w:rsidRPr="00CE5665">
        <w:rPr>
          <w:rFonts w:ascii="Arial Narrow" w:hAnsi="Arial Narrow"/>
          <w:sz w:val="20"/>
          <w:szCs w:val="20"/>
        </w:rPr>
        <w:t xml:space="preserve">) </w:t>
      </w:r>
      <w:r w:rsidR="009F4440">
        <w:rPr>
          <w:rFonts w:ascii="Arial Narrow" w:hAnsi="Arial Narrow"/>
          <w:sz w:val="20"/>
          <w:szCs w:val="20"/>
        </w:rPr>
        <w:t xml:space="preserve">Príloha č. 5 </w:t>
      </w:r>
      <w:r w:rsidR="00286F7C" w:rsidRPr="0043015D">
        <w:rPr>
          <w:rFonts w:ascii="Arial Narrow" w:hAnsi="Arial Narrow"/>
          <w:sz w:val="20"/>
        </w:rPr>
        <w:t>Zmluva o</w:t>
      </w:r>
      <w:r w:rsidR="00CE5665" w:rsidRPr="00CE5665">
        <w:rPr>
          <w:rFonts w:ascii="Arial Narrow" w:hAnsi="Arial Narrow"/>
          <w:sz w:val="20"/>
          <w:szCs w:val="20"/>
        </w:rPr>
        <w:t xml:space="preserve"> </w:t>
      </w:r>
      <w:r w:rsidR="00286F7C" w:rsidRPr="0043015D">
        <w:rPr>
          <w:rFonts w:ascii="Arial Narrow" w:hAnsi="Arial Narrow"/>
          <w:sz w:val="20"/>
        </w:rPr>
        <w:t>partnerstve (</w:t>
      </w:r>
      <w:r w:rsidR="00CE5665" w:rsidRPr="00CE5665">
        <w:rPr>
          <w:rFonts w:ascii="Arial Narrow" w:hAnsi="Arial Narrow"/>
          <w:sz w:val="20"/>
          <w:szCs w:val="20"/>
        </w:rPr>
        <w:t>ak relevantné)</w:t>
      </w:r>
      <w:r w:rsidR="00CE5665">
        <w:rPr>
          <w:rFonts w:ascii="Arial Narrow" w:hAnsi="Arial Narrow"/>
          <w:sz w:val="20"/>
          <w:szCs w:val="20"/>
        </w:rPr>
        <w:t>.</w:t>
      </w:r>
      <w:r w:rsidR="00C22BC8" w:rsidRPr="00633287">
        <w:rPr>
          <w:rFonts w:ascii="Arial Narrow" w:hAnsi="Arial Narrow"/>
          <w:sz w:val="20"/>
          <w:szCs w:val="20"/>
        </w:rPr>
        <w:t xml:space="preserve"> </w:t>
      </w:r>
    </w:p>
    <w:p w:rsidR="00C22BC8" w:rsidRPr="0043015D" w:rsidRDefault="00C22BC8" w:rsidP="0043015D">
      <w:pPr>
        <w:autoSpaceDE w:val="0"/>
        <w:autoSpaceDN w:val="0"/>
        <w:adjustRightInd w:val="0"/>
        <w:spacing w:after="120"/>
        <w:ind w:firstLine="360"/>
        <w:jc w:val="both"/>
        <w:rPr>
          <w:rFonts w:ascii="Arial Narrow" w:hAnsi="Arial Narrow"/>
          <w:sz w:val="20"/>
        </w:rPr>
      </w:pPr>
      <w:r w:rsidRPr="0043015D">
        <w:rPr>
          <w:rFonts w:ascii="Arial Narrow" w:hAnsi="Arial Narrow"/>
          <w:sz w:val="20"/>
        </w:rPr>
        <w:t xml:space="preserve">Žiadateľ je </w:t>
      </w:r>
      <w:r w:rsidR="00210E24" w:rsidRPr="00210E24">
        <w:rPr>
          <w:rFonts w:ascii="Arial Narrow" w:hAnsi="Arial Narrow"/>
          <w:sz w:val="20"/>
          <w:szCs w:val="20"/>
        </w:rPr>
        <w:t xml:space="preserve">v súlade s § 25 ods. 4 zákona o príspevku z EŠIF </w:t>
      </w:r>
      <w:r w:rsidRPr="0043015D">
        <w:rPr>
          <w:rFonts w:ascii="Arial Narrow" w:hAnsi="Arial Narrow"/>
          <w:sz w:val="20"/>
        </w:rPr>
        <w:t xml:space="preserve">povinný poskytnúť </w:t>
      </w:r>
      <w:r w:rsidR="00210E24" w:rsidRPr="00210E24">
        <w:rPr>
          <w:rFonts w:ascii="Arial Narrow" w:hAnsi="Arial Narrow"/>
          <w:sz w:val="20"/>
          <w:szCs w:val="20"/>
        </w:rPr>
        <w:t>pred uzavretím</w:t>
      </w:r>
      <w:r w:rsidRPr="0043015D">
        <w:rPr>
          <w:rFonts w:ascii="Arial Narrow" w:hAnsi="Arial Narrow"/>
          <w:sz w:val="20"/>
        </w:rPr>
        <w:t xml:space="preserve"> zmluvy o NFP </w:t>
      </w:r>
      <w:r w:rsidR="00210E24" w:rsidRPr="00210E24">
        <w:rPr>
          <w:rFonts w:ascii="Arial Narrow" w:hAnsi="Arial Narrow"/>
          <w:sz w:val="20"/>
          <w:szCs w:val="20"/>
        </w:rPr>
        <w:t>poskytovateľovi</w:t>
      </w:r>
      <w:r w:rsidRPr="0043015D">
        <w:rPr>
          <w:rFonts w:ascii="Arial Narrow" w:hAnsi="Arial Narrow"/>
          <w:sz w:val="20"/>
        </w:rPr>
        <w:t xml:space="preserve"> súčinnosť v</w:t>
      </w:r>
      <w:r w:rsidR="00210E24" w:rsidRPr="00210E24">
        <w:rPr>
          <w:rFonts w:ascii="Arial Narrow" w:hAnsi="Arial Narrow"/>
          <w:sz w:val="20"/>
          <w:szCs w:val="20"/>
        </w:rPr>
        <w:t xml:space="preserve"> rozsahu potrebnom</w:t>
      </w:r>
      <w:r w:rsidRPr="0043015D">
        <w:rPr>
          <w:rFonts w:ascii="Arial Narrow" w:hAnsi="Arial Narrow"/>
          <w:sz w:val="20"/>
        </w:rPr>
        <w:t xml:space="preserve"> na </w:t>
      </w:r>
      <w:r w:rsidR="00210E24" w:rsidRPr="00210E24">
        <w:rPr>
          <w:rFonts w:ascii="Arial Narrow" w:hAnsi="Arial Narrow"/>
          <w:sz w:val="20"/>
          <w:szCs w:val="20"/>
        </w:rPr>
        <w:t>uzavretie</w:t>
      </w:r>
      <w:r w:rsidR="00313DD9" w:rsidRPr="0043015D">
        <w:rPr>
          <w:rFonts w:ascii="Arial Narrow" w:hAnsi="Arial Narrow"/>
          <w:sz w:val="20"/>
        </w:rPr>
        <w:t xml:space="preserve"> zmluvy o</w:t>
      </w:r>
      <w:r w:rsidR="00210E24" w:rsidRPr="00210E24">
        <w:rPr>
          <w:rFonts w:ascii="Arial Narrow" w:hAnsi="Arial Narrow"/>
          <w:sz w:val="20"/>
          <w:szCs w:val="20"/>
        </w:rPr>
        <w:t xml:space="preserve"> </w:t>
      </w:r>
      <w:r w:rsidR="00313DD9" w:rsidRPr="0043015D">
        <w:rPr>
          <w:rFonts w:ascii="Arial Narrow" w:hAnsi="Arial Narrow"/>
          <w:sz w:val="20"/>
        </w:rPr>
        <w:t>NFP.</w:t>
      </w:r>
      <w:r w:rsidR="00210E24" w:rsidRPr="00210E24">
        <w:rPr>
          <w:rFonts w:ascii="Arial Narrow" w:hAnsi="Arial Narrow"/>
          <w:sz w:val="20"/>
          <w:szCs w:val="20"/>
        </w:rPr>
        <w:t xml:space="preserve"> </w:t>
      </w:r>
      <w:r w:rsidRPr="0043015D">
        <w:rPr>
          <w:rFonts w:ascii="Arial Narrow" w:hAnsi="Arial Narrow"/>
          <w:sz w:val="20"/>
        </w:rPr>
        <w:t xml:space="preserve">Ak žiadateľ neposkytne potrebnú súčinnosť nevyhnutnú </w:t>
      </w:r>
      <w:r w:rsidR="00210E24" w:rsidRPr="00210E24">
        <w:rPr>
          <w:rFonts w:ascii="Arial Narrow" w:hAnsi="Arial Narrow"/>
          <w:sz w:val="20"/>
          <w:szCs w:val="20"/>
        </w:rPr>
        <w:t>k príprave</w:t>
      </w:r>
      <w:r w:rsidRPr="0043015D">
        <w:rPr>
          <w:rFonts w:ascii="Arial Narrow" w:hAnsi="Arial Narrow"/>
          <w:sz w:val="20"/>
        </w:rPr>
        <w:t xml:space="preserve"> návrhu </w:t>
      </w:r>
      <w:r w:rsidR="00210E24" w:rsidRPr="00210E24">
        <w:rPr>
          <w:rFonts w:ascii="Arial Narrow" w:hAnsi="Arial Narrow"/>
          <w:sz w:val="20"/>
          <w:szCs w:val="20"/>
        </w:rPr>
        <w:t xml:space="preserve">na uzavretie </w:t>
      </w:r>
      <w:r w:rsidRPr="0043015D">
        <w:rPr>
          <w:rFonts w:ascii="Arial Narrow" w:hAnsi="Arial Narrow"/>
          <w:sz w:val="20"/>
        </w:rPr>
        <w:t>zmluvy o NFP</w:t>
      </w:r>
      <w:r w:rsidR="00210E24" w:rsidRPr="00210E24">
        <w:rPr>
          <w:rFonts w:ascii="Arial Narrow" w:hAnsi="Arial Narrow"/>
          <w:sz w:val="20"/>
          <w:szCs w:val="20"/>
        </w:rPr>
        <w:t xml:space="preserve"> v lehote stanovenej poskytovateľ</w:t>
      </w:r>
      <w:r w:rsidR="00CE5665">
        <w:rPr>
          <w:rFonts w:ascii="Arial Narrow" w:hAnsi="Arial Narrow"/>
          <w:sz w:val="20"/>
          <w:szCs w:val="20"/>
        </w:rPr>
        <w:t>om</w:t>
      </w:r>
      <w:r w:rsidR="00210E24" w:rsidRPr="00210E24">
        <w:rPr>
          <w:rFonts w:ascii="Arial Narrow" w:hAnsi="Arial Narrow"/>
          <w:sz w:val="20"/>
          <w:szCs w:val="20"/>
        </w:rPr>
        <w:t xml:space="preserve"> na poskytnutie súčinnosti, poskytovateľ nezašle žiadateľovi</w:t>
      </w:r>
      <w:r w:rsidRPr="0043015D">
        <w:rPr>
          <w:rFonts w:ascii="Arial Narrow" w:hAnsi="Arial Narrow"/>
          <w:sz w:val="20"/>
        </w:rPr>
        <w:t xml:space="preserve"> návrh na uza</w:t>
      </w:r>
      <w:r w:rsidR="00313DD9" w:rsidRPr="0043015D">
        <w:rPr>
          <w:rFonts w:ascii="Arial Narrow" w:hAnsi="Arial Narrow"/>
          <w:sz w:val="20"/>
        </w:rPr>
        <w:t>vretie zmluvy o NFP.</w:t>
      </w:r>
    </w:p>
    <w:p w:rsidR="00210E24" w:rsidRDefault="00210E24" w:rsidP="0079332E">
      <w:pPr>
        <w:autoSpaceDE w:val="0"/>
        <w:autoSpaceDN w:val="0"/>
        <w:adjustRightInd w:val="0"/>
        <w:spacing w:after="120"/>
        <w:ind w:firstLine="360"/>
        <w:jc w:val="both"/>
        <w:rPr>
          <w:rFonts w:ascii="Arial Narrow" w:hAnsi="Arial Narrow"/>
          <w:sz w:val="20"/>
          <w:szCs w:val="20"/>
        </w:rPr>
      </w:pPr>
      <w:r w:rsidRPr="00210E24">
        <w:rPr>
          <w:rFonts w:ascii="Arial Narrow" w:hAnsi="Arial Narrow"/>
          <w:sz w:val="20"/>
          <w:szCs w:val="20"/>
        </w:rPr>
        <w:t>V prípade, že vo výroku rozhodnutia o schválení boli v súlade s § 19 ods. 11 zákona o príspevku z EŠIF určené podmienky, ktorých splnenie musí byť preukázané, musí sa tak urobiť v lehote v ňom určenej.</w:t>
      </w:r>
    </w:p>
    <w:p w:rsidR="00952BC7" w:rsidRPr="00952BC7" w:rsidRDefault="00210E24" w:rsidP="00DC2F1F">
      <w:pPr>
        <w:autoSpaceDE w:val="0"/>
        <w:autoSpaceDN w:val="0"/>
        <w:adjustRightInd w:val="0"/>
        <w:spacing w:after="120"/>
        <w:ind w:firstLine="360"/>
        <w:jc w:val="both"/>
        <w:rPr>
          <w:rFonts w:ascii="Arial Narrow" w:hAnsi="Arial Narrow"/>
          <w:sz w:val="20"/>
          <w:szCs w:val="20"/>
        </w:rPr>
      </w:pPr>
      <w:r w:rsidRPr="00210E24">
        <w:rPr>
          <w:rFonts w:ascii="Arial Narrow" w:hAnsi="Arial Narrow"/>
          <w:sz w:val="20"/>
          <w:szCs w:val="20"/>
        </w:rPr>
        <w:t xml:space="preserve">Na základe poskytnutej súčinnosti poskytovateľ vypracuje návrh na uzavretie zmluvy o NFP, ktorý podpísaný oprávnenou osobou zašle doporučenou poštou, s poskytnutím lehoty </w:t>
      </w:r>
      <w:r w:rsidR="00A347EA">
        <w:rPr>
          <w:rFonts w:ascii="Arial Narrow" w:hAnsi="Arial Narrow"/>
          <w:sz w:val="20"/>
          <w:szCs w:val="20"/>
        </w:rPr>
        <w:t>nie kratšej ako 5</w:t>
      </w:r>
      <w:r w:rsidRPr="00210E24">
        <w:rPr>
          <w:rFonts w:ascii="Arial Narrow" w:hAnsi="Arial Narrow"/>
          <w:sz w:val="20"/>
          <w:szCs w:val="20"/>
        </w:rPr>
        <w:t xml:space="preserve"> pracovných dní na prijatie návrhu, žiadateľovi</w:t>
      </w:r>
    </w:p>
    <w:p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lastRenderedPageBreak/>
        <w:t>ktorému rozhodnutie o schválení nadobudlo právoplatnosť;</w:t>
      </w:r>
    </w:p>
    <w:p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t>ktorý splnil podmienky určené vo výroku rozhodnutia podľa § 19 ods. 11 zákona o príspevku z EŠIF, ak boli podmienky vo výroku rozhodnutia určené a;</w:t>
      </w:r>
    </w:p>
    <w:p w:rsidR="00952BC7" w:rsidRPr="00952BC7" w:rsidRDefault="00952BC7" w:rsidP="00DC2F1F">
      <w:pPr>
        <w:pStyle w:val="Odsekzoznamu0"/>
        <w:numPr>
          <w:ilvl w:val="0"/>
          <w:numId w:val="112"/>
        </w:numPr>
        <w:autoSpaceDE w:val="0"/>
        <w:autoSpaceDN w:val="0"/>
        <w:adjustRightInd w:val="0"/>
        <w:spacing w:after="120" w:line="240" w:lineRule="auto"/>
        <w:ind w:left="714" w:hanging="357"/>
        <w:jc w:val="both"/>
        <w:rPr>
          <w:rFonts w:ascii="Arial Narrow" w:hAnsi="Arial Narrow"/>
          <w:sz w:val="20"/>
          <w:szCs w:val="20"/>
        </w:rPr>
      </w:pPr>
      <w:r w:rsidRPr="00952BC7">
        <w:rPr>
          <w:rFonts w:ascii="Arial Narrow" w:hAnsi="Arial Narrow"/>
          <w:sz w:val="20"/>
          <w:szCs w:val="20"/>
        </w:rPr>
        <w:t>ktorý poskytol potrebnú súčinnosť.</w:t>
      </w:r>
    </w:p>
    <w:p w:rsidR="00C22BC8" w:rsidRPr="00633287" w:rsidRDefault="009F4440" w:rsidP="00C253BD">
      <w:pPr>
        <w:autoSpaceDE w:val="0"/>
        <w:autoSpaceDN w:val="0"/>
        <w:adjustRightInd w:val="0"/>
        <w:spacing w:after="120"/>
        <w:ind w:firstLine="708"/>
        <w:jc w:val="both"/>
        <w:rPr>
          <w:rFonts w:ascii="Arial Narrow" w:hAnsi="Arial Narrow"/>
          <w:color w:val="000000"/>
          <w:sz w:val="20"/>
          <w:szCs w:val="20"/>
          <w:lang w:eastAsia="en-US"/>
        </w:rPr>
      </w:pPr>
      <w:r w:rsidRPr="009F4440">
        <w:rPr>
          <w:rFonts w:ascii="Arial Narrow" w:hAnsi="Arial Narrow"/>
          <w:color w:val="000000"/>
          <w:sz w:val="20"/>
          <w:szCs w:val="20"/>
          <w:lang w:eastAsia="en-US"/>
        </w:rPr>
        <w:t>Žiadateľovi sa návrh zmluvy zasiela v termíne do 10 pracovných dní od splnenia všetkých podmienok uvedených vyššie v bodoch a, b, c  (rozhodnutie o schválení nadobudlo právoplatnosť, žiadateľ splnil podmienky určené vo výroku rozhodnutia a žiadateľ poskytol potrebnú súčinnosť). Žiadateľ je povinný po oboznámení sa a súhlase s navrhnutými zmluvnými podmienkami zaslať v lehote určenej na prijatie návrhu zmluvy doporučenou poštou alebo iným vhodným spôsobom návrh zmluvy o NFP podpísaný štatutárnym orgánom SO, resp. jeho oprávneným zástupcom v štyroch rovnopisoch.</w:t>
      </w:r>
      <w:r w:rsidR="00C22BC8" w:rsidRPr="00633287">
        <w:rPr>
          <w:rFonts w:ascii="Arial Narrow" w:hAnsi="Arial Narrow"/>
          <w:color w:val="000000"/>
          <w:sz w:val="20"/>
          <w:szCs w:val="20"/>
          <w:lang w:eastAsia="en-US"/>
        </w:rPr>
        <w:t xml:space="preserve"> Na prijatie tohto návrhu poskytne žiadateľovi lehotu, ktorá nesmie byť kratšia ako 5 pracovných dní. V prípade, že rovnopisy </w:t>
      </w:r>
      <w:r w:rsidR="00904794" w:rsidRPr="00904794">
        <w:rPr>
          <w:rFonts w:ascii="Arial Narrow" w:hAnsi="Arial Narrow"/>
          <w:color w:val="000000"/>
          <w:sz w:val="20"/>
          <w:szCs w:val="20"/>
          <w:lang w:eastAsia="en-US"/>
        </w:rPr>
        <w:t>budú vlastnoručne</w:t>
      </w:r>
      <w:r w:rsidR="00C22BC8" w:rsidRPr="00633287">
        <w:rPr>
          <w:rFonts w:ascii="Arial Narrow" w:hAnsi="Arial Narrow"/>
          <w:color w:val="000000"/>
          <w:sz w:val="20"/>
          <w:szCs w:val="20"/>
          <w:lang w:eastAsia="en-US"/>
        </w:rPr>
        <w:t xml:space="preserve"> podpísané splnomocneným zástupcom štatutárneho orgánu žiadateľa, </w:t>
      </w:r>
      <w:r w:rsidR="00904794" w:rsidRPr="00904794">
        <w:rPr>
          <w:rFonts w:ascii="Arial Narrow" w:hAnsi="Arial Narrow"/>
          <w:color w:val="000000"/>
          <w:sz w:val="20"/>
          <w:szCs w:val="20"/>
          <w:lang w:eastAsia="en-US"/>
        </w:rPr>
        <w:t>je potrebné spolu s prijatým návrhom na uzavretie zmluvy o NFP doručiť aj úradne overené splnomocnenie.</w:t>
      </w:r>
      <w:r w:rsidR="00067B8F">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SO je oprávnený rozhodnúť, že návrh na uzavretie zmluvy o NFP bude odovzdaný žiadateľovi po doho</w:t>
      </w:r>
      <w:r w:rsidR="00C22BC8" w:rsidRPr="00633287">
        <w:rPr>
          <w:rFonts w:ascii="Arial Narrow" w:hAnsi="Arial Narrow"/>
          <w:color w:val="000000"/>
          <w:sz w:val="20"/>
          <w:szCs w:val="20"/>
          <w:lang w:eastAsia="en-US"/>
        </w:rPr>
        <w:softHyphen/>
        <w:t>de s ním na pracovisku SO. Žiadateľ je zároveň oprávnený rozhodnúť o nevyužití poskytnutej minimálnej lehoty 5 pracovných dní na prijatie návrhu a o následnom prijatí, resp. odmietnutí návrhu na uza</w:t>
      </w:r>
      <w:r w:rsidR="00313DD9">
        <w:rPr>
          <w:rFonts w:ascii="Arial Narrow" w:hAnsi="Arial Narrow"/>
          <w:color w:val="000000"/>
          <w:sz w:val="20"/>
          <w:szCs w:val="20"/>
          <w:lang w:eastAsia="en-US"/>
        </w:rPr>
        <w:t>vretie zmluvy o NFP.</w:t>
      </w:r>
    </w:p>
    <w:p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Návrh na uzavretie zmluvy o NFP zaniká dňom uplynutia lehoty, ktorá bola v návrhu na uzavretie zmluvy o NFP určená na jeho prijatie, alebo doručením písomného prejavu žiadateľa o odmietnutí návrhu na uzavretie zmluvy SO. Zánik návrhu na uzavretie zmluvy o NFP nezakladá dôvod na zmenu</w:t>
      </w:r>
      <w:r w:rsidR="00313DD9">
        <w:rPr>
          <w:rFonts w:ascii="Arial Narrow" w:hAnsi="Arial Narrow"/>
          <w:color w:val="000000"/>
          <w:sz w:val="20"/>
          <w:szCs w:val="20"/>
          <w:lang w:eastAsia="en-US"/>
        </w:rPr>
        <w:t xml:space="preserve"> rozhodnutia o schválení ŽoNFP.</w:t>
      </w:r>
    </w:p>
    <w:p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SO zabezpečí, aby žiadateľ doručil </w:t>
      </w:r>
      <w:r w:rsidRPr="00C253BD">
        <w:rPr>
          <w:rFonts w:ascii="Arial Narrow" w:hAnsi="Arial Narrow"/>
          <w:color w:val="000000"/>
          <w:sz w:val="20"/>
        </w:rPr>
        <w:t xml:space="preserve">SO tri </w:t>
      </w:r>
      <w:r w:rsidR="00067B8F" w:rsidRPr="00C253BD">
        <w:rPr>
          <w:rFonts w:ascii="Arial Narrow" w:hAnsi="Arial Narrow"/>
          <w:color w:val="000000"/>
          <w:sz w:val="20"/>
          <w:szCs w:val="20"/>
          <w:lang w:eastAsia="en-US"/>
        </w:rPr>
        <w:t xml:space="preserve">podpísané </w:t>
      </w:r>
      <w:r w:rsidRPr="00C253BD">
        <w:rPr>
          <w:rFonts w:ascii="Arial Narrow" w:hAnsi="Arial Narrow"/>
          <w:color w:val="000000"/>
          <w:sz w:val="20"/>
        </w:rPr>
        <w:t>rovnopisy</w:t>
      </w:r>
      <w:r w:rsidRPr="00633287">
        <w:rPr>
          <w:rFonts w:ascii="Arial Narrow" w:hAnsi="Arial Narrow"/>
          <w:color w:val="000000"/>
          <w:sz w:val="20"/>
          <w:szCs w:val="20"/>
          <w:lang w:eastAsia="en-US"/>
        </w:rPr>
        <w:t xml:space="preserve"> prijatého návrhu na uzavretie zmluvy o NFP, pričom rozhodujúcim dátumom pre spätné zaslanie rovnopisov návrhu na uzavretie zmluvy j</w:t>
      </w:r>
      <w:r w:rsidR="00313DD9">
        <w:rPr>
          <w:rFonts w:ascii="Arial Narrow" w:hAnsi="Arial Narrow"/>
          <w:color w:val="000000"/>
          <w:sz w:val="20"/>
          <w:szCs w:val="20"/>
          <w:lang w:eastAsia="en-US"/>
        </w:rPr>
        <w:t>e dátum odovzdania na prepravu.</w:t>
      </w:r>
    </w:p>
    <w:p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SO zabezpečí v súlade s ustanoveniami zákona o slobode informácií zverejnenie zmluvy o NFP v centrálnom registri zmlúv. Deň nasledujúci po dni prvého zverejnenia </w:t>
      </w:r>
      <w:r w:rsidR="00B90CAA" w:rsidRPr="00B90CAA">
        <w:rPr>
          <w:rFonts w:ascii="Arial Narrow" w:hAnsi="Arial Narrow"/>
          <w:color w:val="000000"/>
          <w:sz w:val="20"/>
          <w:szCs w:val="20"/>
          <w:lang w:eastAsia="en-US"/>
        </w:rPr>
        <w:t xml:space="preserve">zmluvy o NFP v centrálnom registri zmlúv </w:t>
      </w:r>
      <w:r w:rsidRPr="00633287">
        <w:rPr>
          <w:rFonts w:ascii="Arial Narrow" w:hAnsi="Arial Narrow"/>
          <w:color w:val="000000"/>
          <w:sz w:val="20"/>
          <w:szCs w:val="20"/>
          <w:lang w:eastAsia="en-US"/>
        </w:rPr>
        <w:t>je dňom účinnosti zmluvy o NFP</w:t>
      </w:r>
      <w:r w:rsidR="0053205F" w:rsidRPr="0053205F">
        <w:rPr>
          <w:rFonts w:ascii="Arial Narrow" w:hAnsi="Arial Narrow"/>
          <w:color w:val="000000"/>
          <w:sz w:val="20"/>
          <w:szCs w:val="20"/>
          <w:lang w:eastAsia="en-US"/>
        </w:rPr>
        <w:t xml:space="preserve"> </w:t>
      </w:r>
      <w:r w:rsidR="0053205F">
        <w:rPr>
          <w:rFonts w:ascii="Arial Narrow" w:hAnsi="Arial Narrow"/>
          <w:color w:val="000000"/>
          <w:sz w:val="20"/>
          <w:szCs w:val="20"/>
          <w:lang w:eastAsia="en-US"/>
        </w:rPr>
        <w:t>ak sa účastníci zmluvy o </w:t>
      </w:r>
      <w:r w:rsidRPr="00633287">
        <w:rPr>
          <w:rFonts w:ascii="Arial Narrow" w:hAnsi="Arial Narrow"/>
          <w:color w:val="000000"/>
          <w:sz w:val="20"/>
          <w:szCs w:val="20"/>
          <w:lang w:eastAsia="en-US"/>
        </w:rPr>
        <w:t xml:space="preserve">poskytnutí NFP </w:t>
      </w:r>
      <w:r w:rsidR="0053205F">
        <w:rPr>
          <w:rFonts w:ascii="Arial Narrow" w:hAnsi="Arial Narrow"/>
          <w:color w:val="000000"/>
          <w:sz w:val="20"/>
          <w:szCs w:val="20"/>
          <w:lang w:eastAsia="en-US"/>
        </w:rPr>
        <w:t xml:space="preserve">nedohodli, že nadobudne účinnosť neskôr po zverejnení </w:t>
      </w:r>
      <w:r w:rsidRPr="00633287">
        <w:rPr>
          <w:rFonts w:ascii="Arial Narrow" w:hAnsi="Arial Narrow"/>
          <w:color w:val="000000"/>
          <w:sz w:val="20"/>
          <w:szCs w:val="20"/>
          <w:lang w:eastAsia="en-US"/>
        </w:rPr>
        <w:t>a</w:t>
      </w:r>
      <w:r w:rsidR="00B90CAA">
        <w:rPr>
          <w:rFonts w:ascii="Arial Narrow" w:hAnsi="Arial Narrow"/>
          <w:color w:val="000000"/>
          <w:sz w:val="20"/>
          <w:szCs w:val="20"/>
          <w:lang w:eastAsia="en-US"/>
        </w:rPr>
        <w:t> </w:t>
      </w:r>
      <w:r w:rsidRPr="00633287">
        <w:rPr>
          <w:rFonts w:ascii="Arial Narrow" w:hAnsi="Arial Narrow"/>
          <w:color w:val="000000"/>
          <w:sz w:val="20"/>
          <w:szCs w:val="20"/>
          <w:lang w:eastAsia="en-US"/>
        </w:rPr>
        <w:t xml:space="preserve">žiadateľ sa stáva prijímateľom. Prvé zverejnenie zmluvy o NFP zabezpečí </w:t>
      </w:r>
      <w:r w:rsidR="00B90CAA">
        <w:rPr>
          <w:rFonts w:ascii="Arial Narrow" w:hAnsi="Arial Narrow"/>
          <w:color w:val="000000"/>
          <w:sz w:val="20"/>
          <w:szCs w:val="20"/>
          <w:lang w:eastAsia="en-US"/>
        </w:rPr>
        <w:t>SO</w:t>
      </w:r>
      <w:r w:rsidRPr="00633287">
        <w:rPr>
          <w:rFonts w:ascii="Arial Narrow" w:hAnsi="Arial Narrow"/>
          <w:color w:val="000000"/>
          <w:sz w:val="20"/>
          <w:szCs w:val="20"/>
          <w:lang w:eastAsia="en-US"/>
        </w:rPr>
        <w:t>, týmto nie je dotknutá povinnosť zverej</w:t>
      </w:r>
      <w:r w:rsidRPr="00633287">
        <w:rPr>
          <w:rFonts w:ascii="Arial Narrow" w:hAnsi="Arial Narrow"/>
          <w:color w:val="000000"/>
          <w:sz w:val="20"/>
          <w:szCs w:val="20"/>
          <w:lang w:eastAsia="en-US"/>
        </w:rPr>
        <w:softHyphen/>
        <w:t xml:space="preserve">ňovania druhou zmluvnou stranou, ak je osobou povinnou zverejňovať zmluvu. </w:t>
      </w:r>
      <w:r w:rsidR="00B90CAA" w:rsidRPr="00B90CAA">
        <w:rPr>
          <w:rFonts w:ascii="Arial Narrow" w:hAnsi="Arial Narrow"/>
          <w:color w:val="000000"/>
          <w:sz w:val="20"/>
          <w:szCs w:val="20"/>
          <w:lang w:eastAsia="en-US"/>
        </w:rPr>
        <w:t xml:space="preserve">V prípade, že zmluva o NFP je zverejnená aj prijímateľom </w:t>
      </w:r>
      <w:r w:rsidR="00DA6AD5">
        <w:rPr>
          <w:rFonts w:ascii="Arial Narrow" w:hAnsi="Arial Narrow"/>
          <w:color w:val="000000"/>
          <w:sz w:val="20"/>
          <w:szCs w:val="20"/>
          <w:lang w:eastAsia="en-US"/>
        </w:rPr>
        <w:t>v zmysle ustanovení</w:t>
      </w:r>
      <w:r w:rsidR="00B90CAA" w:rsidRPr="00B90CAA">
        <w:rPr>
          <w:rFonts w:ascii="Arial Narrow" w:hAnsi="Arial Narrow"/>
          <w:color w:val="000000"/>
          <w:sz w:val="20"/>
          <w:szCs w:val="20"/>
          <w:lang w:eastAsia="en-US"/>
        </w:rPr>
        <w:t xml:space="preserve"> zákona č. 211/2000 Z. z. v znení neskorších predpisov, rozhodujúce pre nadobudnutie účinnosti je zverejnenie zmluvy o NFP zo strany </w:t>
      </w:r>
      <w:r w:rsidR="00B90CAA">
        <w:rPr>
          <w:rFonts w:ascii="Arial Narrow" w:hAnsi="Arial Narrow"/>
          <w:color w:val="000000"/>
          <w:sz w:val="20"/>
          <w:szCs w:val="20"/>
          <w:lang w:eastAsia="en-US"/>
        </w:rPr>
        <w:t>SO</w:t>
      </w:r>
      <w:r w:rsidR="00B90CAA" w:rsidRPr="00B90CAA">
        <w:rPr>
          <w:rFonts w:ascii="Arial Narrow" w:hAnsi="Arial Narrow"/>
          <w:color w:val="000000"/>
          <w:sz w:val="20"/>
          <w:szCs w:val="20"/>
          <w:lang w:eastAsia="en-US"/>
        </w:rPr>
        <w:t xml:space="preserve">. </w:t>
      </w:r>
      <w:r w:rsidRPr="00633287">
        <w:rPr>
          <w:rFonts w:ascii="Arial Narrow" w:hAnsi="Arial Narrow"/>
          <w:color w:val="000000"/>
          <w:sz w:val="20"/>
          <w:szCs w:val="20"/>
          <w:lang w:eastAsia="en-US"/>
        </w:rPr>
        <w:t>Zároveň sú od tohto dňa obe zmluvné strany viazané ustanoveniami zmluvy o NFP.</w:t>
      </w:r>
      <w:r w:rsidR="00B90CAA" w:rsidRPr="00B90CAA">
        <w:rPr>
          <w:rFonts w:ascii="Arial Narrow" w:hAnsi="Arial Narrow"/>
          <w:color w:val="000000"/>
          <w:sz w:val="20"/>
          <w:szCs w:val="20"/>
          <w:lang w:eastAsia="en-US"/>
        </w:rPr>
        <w:t xml:space="preserve"> </w:t>
      </w:r>
      <w:r w:rsidR="00B90CAA" w:rsidRPr="00633287">
        <w:rPr>
          <w:rFonts w:ascii="Arial Narrow" w:hAnsi="Arial Narrow"/>
          <w:color w:val="000000"/>
          <w:sz w:val="20"/>
          <w:szCs w:val="20"/>
          <w:lang w:eastAsia="en-US"/>
        </w:rPr>
        <w:t>O účinnosti zmluvy o  NFP SO bezodkladne informuje prijímateľa formou e-mailu</w:t>
      </w:r>
      <w:r w:rsidRPr="00633287">
        <w:rPr>
          <w:rFonts w:ascii="Arial Narrow" w:hAnsi="Arial Narrow"/>
          <w:color w:val="000000"/>
          <w:sz w:val="20"/>
          <w:szCs w:val="20"/>
          <w:lang w:eastAsia="en-US"/>
        </w:rPr>
        <w:t>.</w:t>
      </w:r>
    </w:p>
    <w:p w:rsidR="008E7805" w:rsidRDefault="00C22BC8" w:rsidP="008D13B1">
      <w:pPr>
        <w:autoSpaceDE w:val="0"/>
        <w:autoSpaceDN w:val="0"/>
        <w:adjustRightInd w:val="0"/>
        <w:spacing w:after="120"/>
        <w:ind w:firstLine="708"/>
        <w:jc w:val="both"/>
        <w:rPr>
          <w:rFonts w:eastAsiaTheme="majorEastAsia"/>
          <w:lang w:eastAsia="cs-CZ"/>
        </w:rPr>
      </w:pPr>
      <w:r w:rsidRPr="00633287">
        <w:rPr>
          <w:rFonts w:ascii="Arial Narrow" w:hAnsi="Arial Narrow"/>
          <w:color w:val="000000"/>
          <w:sz w:val="20"/>
          <w:szCs w:val="20"/>
          <w:lang w:eastAsia="en-US"/>
        </w:rPr>
        <w:t>Vo vzťahu k podporeným projektom zabezpečí SO na základe vnútorných usmernení okrem zverejnenia zmlúv v centrálnom  registri zmlúv, tiež ich zverejnenie v centrálnom registri projektov.</w:t>
      </w:r>
      <w:r w:rsidR="00CE5665">
        <w:rPr>
          <w:rFonts w:ascii="Arial Narrow" w:hAnsi="Arial Narrow"/>
          <w:color w:val="000000"/>
          <w:sz w:val="20"/>
          <w:szCs w:val="20"/>
          <w:lang w:eastAsia="en-US"/>
        </w:rPr>
        <w:t xml:space="preserve"> </w:t>
      </w:r>
      <w:r w:rsidR="00067B8F" w:rsidRPr="00067B8F">
        <w:rPr>
          <w:rFonts w:ascii="Arial Narrow" w:hAnsi="Arial Narrow"/>
          <w:color w:val="000000"/>
          <w:sz w:val="20"/>
          <w:szCs w:val="20"/>
          <w:lang w:eastAsia="en-US"/>
        </w:rPr>
        <w:t xml:space="preserve">Informácie týkajúce sa realizácie projektov na základe uzatvorenej Zmluvy o NFP sú obsahom Príručky pre prijímateľa. Príručka pre prijímateľa je samostatným záväzným riadiacim dokumentom poskytovateľa, ktorý predstavuje procesný nástroj popisujúci jednotlivé fázy implementácie projektov. Súčasne obsahuje popis aplikácie a procesný spôsob výkonu jednotlivých práv a povinností, vyplývajúcich zo zmluvy o NFP. </w:t>
      </w:r>
      <w:bookmarkStart w:id="1964" w:name="_Toc437415317"/>
      <w:bookmarkStart w:id="1965" w:name="_Toc437415318"/>
      <w:bookmarkEnd w:id="1964"/>
      <w:bookmarkEnd w:id="1965"/>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106F8D" w:rsidRDefault="00106F8D" w:rsidP="008D13B1">
      <w:pPr>
        <w:autoSpaceDE w:val="0"/>
        <w:autoSpaceDN w:val="0"/>
        <w:adjustRightInd w:val="0"/>
        <w:spacing w:after="120"/>
        <w:ind w:firstLine="708"/>
        <w:jc w:val="both"/>
        <w:rPr>
          <w:rFonts w:eastAsiaTheme="majorEastAsia"/>
          <w:lang w:eastAsia="cs-CZ"/>
        </w:rPr>
      </w:pPr>
    </w:p>
    <w:p w:rsidR="00E7536F" w:rsidRPr="00633287" w:rsidRDefault="00E7536F" w:rsidP="00E7536F">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966" w:name="_Toc514307913"/>
      <w:r w:rsidRPr="00633287">
        <w:rPr>
          <w:rFonts w:ascii="Arial Narrow" w:eastAsiaTheme="majorEastAsia" w:hAnsi="Arial Narrow" w:cstheme="majorBidi"/>
          <w:kern w:val="0"/>
          <w:szCs w:val="28"/>
          <w:lang w:eastAsia="cs-CZ"/>
        </w:rPr>
        <w:lastRenderedPageBreak/>
        <w:t>KOMUNIKÁCIA POČAS TRVANIA VÝZVY</w:t>
      </w:r>
      <w:r>
        <w:rPr>
          <w:rFonts w:ascii="Arial Narrow" w:eastAsiaTheme="majorEastAsia" w:hAnsi="Arial Narrow" w:cstheme="majorBidi"/>
          <w:kern w:val="0"/>
          <w:szCs w:val="28"/>
          <w:lang w:eastAsia="cs-CZ"/>
        </w:rPr>
        <w:t>/VYZVANIA</w:t>
      </w:r>
      <w:r w:rsidRPr="00633287">
        <w:rPr>
          <w:rFonts w:ascii="Arial Narrow" w:eastAsiaTheme="majorEastAsia" w:hAnsi="Arial Narrow" w:cstheme="majorBidi"/>
          <w:kern w:val="0"/>
          <w:szCs w:val="28"/>
          <w:lang w:eastAsia="cs-CZ"/>
        </w:rPr>
        <w:t xml:space="preserve"> A KONANIA O ŽIADOSTI</w:t>
      </w:r>
      <w:r>
        <w:rPr>
          <w:rFonts w:ascii="Arial Narrow" w:eastAsiaTheme="majorEastAsia" w:hAnsi="Arial Narrow" w:cstheme="majorBidi"/>
          <w:kern w:val="0"/>
          <w:szCs w:val="28"/>
          <w:lang w:eastAsia="cs-CZ"/>
        </w:rPr>
        <w:t xml:space="preserve"> O NFP</w:t>
      </w:r>
      <w:bookmarkEnd w:id="1966"/>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115 všeobecného nariadenia</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 6, 7, 8</w:t>
            </w:r>
            <w:r w:rsidR="00974AC6">
              <w:rPr>
                <w:rFonts w:ascii="Arial Narrow" w:hAnsi="Arial Narrow"/>
                <w:i/>
                <w:iCs/>
                <w:sz w:val="20"/>
                <w:szCs w:val="20"/>
              </w:rPr>
              <w:t>, 17, 26</w:t>
            </w:r>
            <w:r w:rsidRPr="00633287">
              <w:rPr>
                <w:rFonts w:ascii="Arial Narrow" w:hAnsi="Arial Narrow"/>
                <w:i/>
                <w:iCs/>
                <w:sz w:val="20"/>
                <w:szCs w:val="20"/>
              </w:rPr>
              <w:t xml:space="preserve"> a 48 zákona o príspevku z EŠIF</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rsidR="00C22BC8" w:rsidRPr="00633287" w:rsidRDefault="00C22BC8" w:rsidP="00C33C3A">
            <w:pPr>
              <w:pStyle w:val="Default0"/>
              <w:rPr>
                <w:rFonts w:ascii="Arial Narrow" w:hAnsi="Arial Narrow"/>
                <w:sz w:val="20"/>
                <w:szCs w:val="20"/>
              </w:rPr>
            </w:pPr>
            <w:r w:rsidRPr="00633287">
              <w:rPr>
                <w:rFonts w:ascii="Arial Narrow" w:hAnsi="Arial Narrow"/>
                <w:i/>
                <w:iCs/>
                <w:sz w:val="20"/>
                <w:szCs w:val="20"/>
              </w:rPr>
              <w:t>Časť 5.4. zabezpečovanie informovania a komunikácie na úrovni riadiaceho orgánu</w:t>
            </w:r>
            <w:r w:rsidRPr="00633287">
              <w:rPr>
                <w:rFonts w:ascii="Arial Narrow" w:hAnsi="Arial Narrow"/>
                <w:i/>
                <w:iCs/>
                <w:color w:val="0000FF"/>
                <w:sz w:val="20"/>
                <w:szCs w:val="20"/>
              </w:rPr>
              <w:t xml:space="preserve"> </w:t>
            </w:r>
          </w:p>
        </w:tc>
      </w:tr>
      <w:tr w:rsidR="00C22BC8" w:rsidRPr="00633287" w:rsidTr="00C33C3A">
        <w:tc>
          <w:tcPr>
            <w:tcW w:w="6518" w:type="dxa"/>
          </w:tcPr>
          <w:p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Komunikačná stratégia OP ĽZ</w:t>
            </w:r>
          </w:p>
          <w:p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Manuál pre informovanie a komunikáciu EŠIF</w:t>
            </w:r>
          </w:p>
        </w:tc>
      </w:tr>
    </w:tbl>
    <w:p w:rsidR="00D31B0C" w:rsidRDefault="00D31B0C" w:rsidP="00C22BC8">
      <w:pPr>
        <w:spacing w:after="120"/>
        <w:jc w:val="both"/>
        <w:rPr>
          <w:rFonts w:ascii="Arial Narrow" w:hAnsi="Arial Narrow"/>
          <w:sz w:val="20"/>
          <w:szCs w:val="20"/>
        </w:rPr>
      </w:pPr>
    </w:p>
    <w:p w:rsidR="00C22BC8" w:rsidRPr="00633287" w:rsidRDefault="00D31B0C" w:rsidP="00C253BD">
      <w:pPr>
        <w:spacing w:after="120"/>
        <w:ind w:firstLine="708"/>
        <w:jc w:val="both"/>
        <w:rPr>
          <w:rFonts w:ascii="Arial Narrow" w:hAnsi="Arial Narrow"/>
          <w:sz w:val="20"/>
          <w:szCs w:val="20"/>
        </w:rPr>
      </w:pPr>
      <w:r w:rsidRPr="005D56E8">
        <w:rPr>
          <w:rFonts w:ascii="Arial Narrow" w:hAnsi="Arial Narrow"/>
          <w:sz w:val="20"/>
          <w:szCs w:val="20"/>
        </w:rPr>
        <w:t>Spôsob poskytovania informácií týkajúcich sa výzvy</w:t>
      </w:r>
      <w:r>
        <w:rPr>
          <w:rFonts w:ascii="Arial Narrow" w:hAnsi="Arial Narrow"/>
          <w:sz w:val="20"/>
          <w:szCs w:val="20"/>
        </w:rPr>
        <w:t>/vyzvania</w:t>
      </w:r>
      <w:r w:rsidRPr="005D56E8">
        <w:rPr>
          <w:rFonts w:ascii="Arial Narrow" w:hAnsi="Arial Narrow"/>
          <w:sz w:val="20"/>
          <w:szCs w:val="20"/>
        </w:rPr>
        <w:t xml:space="preserve"> je u</w:t>
      </w:r>
      <w:r>
        <w:rPr>
          <w:rFonts w:ascii="Arial Narrow" w:hAnsi="Arial Narrow"/>
          <w:sz w:val="20"/>
          <w:szCs w:val="20"/>
        </w:rPr>
        <w:t>pravený priamo vo výzve/vyzvaní v časti „</w:t>
      </w:r>
      <w:r w:rsidRPr="005D56E8">
        <w:rPr>
          <w:rFonts w:ascii="Arial Narrow" w:hAnsi="Arial Narrow"/>
          <w:sz w:val="20"/>
          <w:szCs w:val="20"/>
        </w:rPr>
        <w:t xml:space="preserve">Kontaktné údaje </w:t>
      </w:r>
      <w:r>
        <w:rPr>
          <w:rFonts w:ascii="Arial Narrow" w:hAnsi="Arial Narrow"/>
          <w:sz w:val="20"/>
          <w:szCs w:val="20"/>
        </w:rPr>
        <w:t>p</w:t>
      </w:r>
      <w:r w:rsidRPr="005D56E8">
        <w:rPr>
          <w:rFonts w:ascii="Arial Narrow" w:hAnsi="Arial Narrow"/>
          <w:sz w:val="20"/>
          <w:szCs w:val="20"/>
        </w:rPr>
        <w:t>oskytovateľa a spôsob komunikácie s</w:t>
      </w:r>
      <w:r>
        <w:rPr>
          <w:rFonts w:ascii="Arial Narrow" w:hAnsi="Arial Narrow"/>
          <w:sz w:val="20"/>
          <w:szCs w:val="20"/>
        </w:rPr>
        <w:t> p</w:t>
      </w:r>
      <w:r w:rsidRPr="005D56E8">
        <w:rPr>
          <w:rFonts w:ascii="Arial Narrow" w:hAnsi="Arial Narrow"/>
          <w:sz w:val="20"/>
          <w:szCs w:val="20"/>
        </w:rPr>
        <w:t>oskytovateľom</w:t>
      </w:r>
      <w:r>
        <w:rPr>
          <w:rFonts w:ascii="Arial Narrow" w:hAnsi="Arial Narrow"/>
          <w:sz w:val="20"/>
          <w:szCs w:val="20"/>
        </w:rPr>
        <w:t>“</w:t>
      </w:r>
      <w:r w:rsidR="00974AC6">
        <w:rPr>
          <w:rFonts w:ascii="Arial Narrow" w:hAnsi="Arial Narrow"/>
          <w:sz w:val="20"/>
          <w:szCs w:val="20"/>
        </w:rPr>
        <w:t>.</w:t>
      </w:r>
      <w:r w:rsidR="00C22BC8" w:rsidRPr="00633287">
        <w:rPr>
          <w:rFonts w:ascii="Arial Narrow" w:hAnsi="Arial Narrow"/>
          <w:sz w:val="20"/>
          <w:szCs w:val="20"/>
        </w:rPr>
        <w:tab/>
      </w:r>
    </w:p>
    <w:p w:rsidR="00C22BC8" w:rsidRPr="00633287" w:rsidRDefault="00C22BC8" w:rsidP="00C253BD">
      <w:pPr>
        <w:spacing w:after="120"/>
        <w:ind w:firstLine="708"/>
        <w:rPr>
          <w:rFonts w:ascii="Arial Narrow" w:hAnsi="Arial Narrow"/>
          <w:sz w:val="20"/>
          <w:szCs w:val="20"/>
        </w:rPr>
      </w:pPr>
      <w:r w:rsidRPr="00633287">
        <w:rPr>
          <w:rFonts w:ascii="Arial Narrow" w:hAnsi="Arial Narrow"/>
          <w:sz w:val="20"/>
          <w:szCs w:val="20"/>
        </w:rPr>
        <w:t>Poskytovanie informácií medzi poskytovateľom a žiadateľom o NFP na úrovni SO prebieha prostredníctvom:</w:t>
      </w:r>
    </w:p>
    <w:p w:rsidR="00C22BC8" w:rsidRPr="00633287" w:rsidRDefault="00C22BC8" w:rsidP="00C253BD">
      <w:pPr>
        <w:numPr>
          <w:ilvl w:val="1"/>
          <w:numId w:val="44"/>
        </w:numPr>
        <w:tabs>
          <w:tab w:val="clear" w:pos="360"/>
          <w:tab w:val="num" w:pos="426"/>
          <w:tab w:val="num" w:pos="1276"/>
        </w:tabs>
        <w:spacing w:after="120"/>
        <w:ind w:left="1276"/>
        <w:rPr>
          <w:rFonts w:ascii="Arial Narrow" w:hAnsi="Arial Narrow"/>
          <w:b/>
          <w:sz w:val="20"/>
          <w:szCs w:val="20"/>
        </w:rPr>
      </w:pPr>
      <w:r w:rsidRPr="00633287">
        <w:rPr>
          <w:rFonts w:ascii="Arial Narrow" w:hAnsi="Arial Narrow"/>
          <w:b/>
          <w:sz w:val="20"/>
          <w:szCs w:val="20"/>
        </w:rPr>
        <w:t xml:space="preserve">Webového sídla SO – </w:t>
      </w:r>
      <w:hyperlink r:id="rId60" w:history="1">
        <w:r w:rsidR="00974AC6" w:rsidRPr="00891846">
          <w:rPr>
            <w:rStyle w:val="Hypertextovprepojenie"/>
            <w:rFonts w:ascii="Arial Narrow" w:hAnsi="Arial Narrow"/>
            <w:sz w:val="20"/>
            <w:szCs w:val="20"/>
          </w:rPr>
          <w:t>http://www.minedu.sk/operacny-program-ludske-zdroje/</w:t>
        </w:r>
      </w:hyperlink>
      <w:r w:rsidR="00974AC6">
        <w:rPr>
          <w:rFonts w:ascii="Arial Narrow" w:hAnsi="Arial Narrow"/>
          <w:sz w:val="20"/>
          <w:szCs w:val="20"/>
        </w:rPr>
        <w:t xml:space="preserve"> </w:t>
      </w:r>
      <w:r w:rsidRPr="00633287">
        <w:rPr>
          <w:rFonts w:ascii="Arial Narrow" w:hAnsi="Arial Narrow"/>
          <w:b/>
          <w:sz w:val="20"/>
          <w:szCs w:val="20"/>
        </w:rPr>
        <w:t xml:space="preserve">  </w:t>
      </w:r>
    </w:p>
    <w:p w:rsidR="00C22BC8" w:rsidRPr="00633287" w:rsidRDefault="00C22BC8" w:rsidP="00C253BD">
      <w:pPr>
        <w:numPr>
          <w:ilvl w:val="1"/>
          <w:numId w:val="44"/>
        </w:numPr>
        <w:tabs>
          <w:tab w:val="clear" w:pos="360"/>
          <w:tab w:val="num" w:pos="426"/>
          <w:tab w:val="num" w:pos="1276"/>
        </w:tabs>
        <w:spacing w:after="120"/>
        <w:ind w:left="1276"/>
        <w:rPr>
          <w:rFonts w:ascii="Arial Narrow" w:hAnsi="Arial Narrow"/>
          <w:b/>
          <w:sz w:val="20"/>
          <w:szCs w:val="20"/>
        </w:rPr>
      </w:pPr>
      <w:r w:rsidRPr="00633287">
        <w:rPr>
          <w:rFonts w:ascii="Arial Narrow" w:hAnsi="Arial Narrow"/>
          <w:b/>
          <w:sz w:val="20"/>
          <w:szCs w:val="20"/>
        </w:rPr>
        <w:t xml:space="preserve">elektronickou poštou a telefonicky – </w:t>
      </w:r>
      <w:hyperlink r:id="rId61" w:history="1">
        <w:r w:rsidRPr="00633287">
          <w:rPr>
            <w:rStyle w:val="Hypertextovprepojenie"/>
            <w:rFonts w:ascii="Arial Narrow" w:hAnsi="Arial Narrow"/>
            <w:b/>
            <w:sz w:val="20"/>
            <w:szCs w:val="20"/>
          </w:rPr>
          <w:t>esf.vzdelavanie@minedu.sk</w:t>
        </w:r>
      </w:hyperlink>
      <w:r w:rsidRPr="00633287">
        <w:rPr>
          <w:rFonts w:ascii="Arial Narrow" w:hAnsi="Arial Narrow"/>
          <w:b/>
          <w:sz w:val="20"/>
          <w:szCs w:val="20"/>
        </w:rPr>
        <w:t xml:space="preserve"> </w:t>
      </w:r>
      <w:r w:rsidR="002D3820" w:rsidRPr="002D3820">
        <w:rPr>
          <w:rFonts w:ascii="Arial Narrow" w:hAnsi="Arial Narrow"/>
          <w:sz w:val="20"/>
          <w:szCs w:val="20"/>
        </w:rPr>
        <w:t xml:space="preserve">resp. emailová adresa  </w:t>
      </w:r>
      <w:r w:rsidR="00C253BD">
        <w:rPr>
          <w:rFonts w:ascii="Arial Narrow" w:hAnsi="Arial Narrow"/>
          <w:sz w:val="20"/>
          <w:szCs w:val="20"/>
        </w:rPr>
        <w:t xml:space="preserve">zriadená </w:t>
      </w:r>
      <w:r w:rsidR="002D3820" w:rsidRPr="002D3820">
        <w:rPr>
          <w:rFonts w:ascii="Arial Narrow" w:hAnsi="Arial Narrow"/>
          <w:sz w:val="20"/>
          <w:szCs w:val="20"/>
        </w:rPr>
        <w:t xml:space="preserve"> pre konkrétnu výzvu/vyzvanie</w:t>
      </w:r>
      <w:r w:rsidRPr="00633287">
        <w:rPr>
          <w:rFonts w:ascii="Arial Narrow" w:hAnsi="Arial Narrow"/>
          <w:b/>
          <w:sz w:val="20"/>
          <w:szCs w:val="20"/>
        </w:rPr>
        <w:t>;</w:t>
      </w:r>
      <w:r w:rsidRPr="00633287">
        <w:rPr>
          <w:rFonts w:ascii="Arial Narrow" w:hAnsi="Arial Narrow"/>
          <w:sz w:val="20"/>
          <w:szCs w:val="20"/>
        </w:rPr>
        <w:t xml:space="preserve"> </w:t>
      </w:r>
      <w:r w:rsidRPr="00633287">
        <w:rPr>
          <w:rFonts w:ascii="Arial Narrow" w:hAnsi="Arial Narrow"/>
          <w:b/>
          <w:sz w:val="20"/>
          <w:szCs w:val="20"/>
        </w:rPr>
        <w:t>02/593 74 561</w:t>
      </w:r>
    </w:p>
    <w:p w:rsidR="00C22BC8" w:rsidRPr="00633287" w:rsidRDefault="00C22BC8" w:rsidP="00C253BD">
      <w:pPr>
        <w:numPr>
          <w:ilvl w:val="1"/>
          <w:numId w:val="44"/>
        </w:numPr>
        <w:tabs>
          <w:tab w:val="clear" w:pos="360"/>
          <w:tab w:val="num" w:pos="426"/>
          <w:tab w:val="num" w:pos="1276"/>
        </w:tabs>
        <w:spacing w:after="120"/>
        <w:ind w:left="1276"/>
        <w:rPr>
          <w:rFonts w:ascii="Arial Narrow" w:hAnsi="Arial Narrow"/>
          <w:b/>
          <w:sz w:val="20"/>
          <w:szCs w:val="20"/>
        </w:rPr>
      </w:pPr>
      <w:r w:rsidRPr="00633287">
        <w:rPr>
          <w:rFonts w:ascii="Arial Narrow" w:hAnsi="Arial Narrow"/>
          <w:b/>
          <w:sz w:val="20"/>
          <w:szCs w:val="20"/>
        </w:rPr>
        <w:t>písomnou formou</w:t>
      </w:r>
    </w:p>
    <w:p w:rsidR="00D31B0C" w:rsidRDefault="00D31B0C" w:rsidP="00C253BD">
      <w:pPr>
        <w:spacing w:after="120"/>
        <w:ind w:firstLine="708"/>
        <w:jc w:val="both"/>
        <w:rPr>
          <w:rFonts w:ascii="Arial Narrow" w:hAnsi="Arial Narrow"/>
          <w:sz w:val="20"/>
          <w:szCs w:val="20"/>
        </w:rPr>
      </w:pPr>
      <w:r>
        <w:rPr>
          <w:rFonts w:ascii="Arial Narrow" w:hAnsi="Arial Narrow"/>
          <w:sz w:val="20"/>
          <w:szCs w:val="20"/>
        </w:rPr>
        <w:t>Poskytovateľ reaguje na všetky formy komunikácie.</w:t>
      </w:r>
    </w:p>
    <w:p w:rsidR="00C22BC8" w:rsidRPr="00633287" w:rsidRDefault="00C22BC8" w:rsidP="00C253BD">
      <w:pPr>
        <w:spacing w:after="120"/>
        <w:ind w:firstLine="708"/>
        <w:jc w:val="both"/>
        <w:rPr>
          <w:rFonts w:ascii="Arial Narrow" w:hAnsi="Arial Narrow"/>
          <w:b/>
          <w:sz w:val="20"/>
          <w:szCs w:val="20"/>
        </w:rPr>
      </w:pPr>
      <w:r w:rsidRPr="00633287">
        <w:rPr>
          <w:rFonts w:ascii="Arial Narrow" w:hAnsi="Arial Narrow"/>
          <w:b/>
          <w:sz w:val="20"/>
          <w:szCs w:val="20"/>
        </w:rPr>
        <w:t>Adresa, kontakt pre bližšie informácie, ako aj úradné hodiny poskytovateľa budú uvedené v príslušnej výzve/vyzvaní.</w:t>
      </w:r>
    </w:p>
    <w:p w:rsidR="00D31B0C" w:rsidRPr="003A365B" w:rsidRDefault="00C22BC8" w:rsidP="00C253BD">
      <w:pPr>
        <w:spacing w:after="120"/>
        <w:ind w:firstLine="708"/>
        <w:jc w:val="both"/>
        <w:rPr>
          <w:rFonts w:ascii="Arial Narrow" w:hAnsi="Arial Narrow"/>
          <w:bCs/>
          <w:sz w:val="20"/>
          <w:szCs w:val="20"/>
        </w:rPr>
      </w:pPr>
      <w:r w:rsidRPr="00633287">
        <w:rPr>
          <w:rFonts w:ascii="Arial Narrow" w:hAnsi="Arial Narrow"/>
          <w:sz w:val="20"/>
          <w:szCs w:val="20"/>
        </w:rPr>
        <w:t>Všetky odpovede poskytnuté žiadateľovi v písomnej či elektronickej forme pokiaľ sú zaslané priamo na e-mail uvedený vo výzve</w:t>
      </w:r>
      <w:r w:rsidR="00FD04BD">
        <w:rPr>
          <w:rFonts w:ascii="Arial Narrow" w:hAnsi="Arial Narrow"/>
          <w:sz w:val="20"/>
          <w:szCs w:val="20"/>
        </w:rPr>
        <w:t>/vyzvaní</w:t>
      </w:r>
      <w:r w:rsidRPr="00633287">
        <w:rPr>
          <w:rFonts w:ascii="Arial Narrow" w:hAnsi="Arial Narrow"/>
          <w:sz w:val="20"/>
          <w:szCs w:val="20"/>
        </w:rPr>
        <w:t xml:space="preserve"> sa považujú za záväzné a žiadateľ sa na ne môže v prípade potreby odvolávať. </w:t>
      </w:r>
      <w:r w:rsidR="00D31B0C">
        <w:rPr>
          <w:rFonts w:ascii="Arial Narrow" w:hAnsi="Arial Narrow"/>
          <w:bCs/>
          <w:sz w:val="20"/>
          <w:szCs w:val="20"/>
        </w:rPr>
        <w:t>O</w:t>
      </w:r>
      <w:r w:rsidR="00D31B0C" w:rsidRPr="002F73BD">
        <w:rPr>
          <w:rFonts w:ascii="Arial Narrow" w:hAnsi="Arial Narrow"/>
          <w:bCs/>
          <w:sz w:val="20"/>
          <w:szCs w:val="20"/>
        </w:rPr>
        <w:t>dporúčame žiadateľom využívať najmä elektronickú formu komunikácie z dôvodu efektívnosti a nižšej administratívnej záťaže.</w:t>
      </w:r>
      <w:r w:rsidR="00D31B0C" w:rsidRPr="00D31B0C">
        <w:rPr>
          <w:rFonts w:ascii="Arial Narrow" w:hAnsi="Arial Narrow"/>
          <w:bCs/>
          <w:sz w:val="20"/>
          <w:szCs w:val="20"/>
        </w:rPr>
        <w:t xml:space="preserve"> </w:t>
      </w:r>
      <w:r w:rsidR="00D31B0C">
        <w:rPr>
          <w:rFonts w:ascii="Arial Narrow" w:hAnsi="Arial Narrow"/>
          <w:bCs/>
          <w:sz w:val="20"/>
          <w:szCs w:val="20"/>
        </w:rPr>
        <w:t xml:space="preserve">Pri elektronickej komunikácii, </w:t>
      </w:r>
      <w:r w:rsidR="00D31B0C" w:rsidRPr="003A365B">
        <w:rPr>
          <w:rFonts w:ascii="Arial Narrow" w:hAnsi="Arial Narrow"/>
          <w:bCs/>
          <w:sz w:val="20"/>
          <w:szCs w:val="20"/>
        </w:rPr>
        <w:t>uvedie žiadateľ o NFP v</w:t>
      </w:r>
      <w:r w:rsidR="00D31B0C">
        <w:rPr>
          <w:rFonts w:ascii="Arial Narrow" w:hAnsi="Arial Narrow"/>
          <w:bCs/>
          <w:sz w:val="20"/>
          <w:szCs w:val="20"/>
        </w:rPr>
        <w:t xml:space="preserve"> predmete správy </w:t>
      </w:r>
      <w:r w:rsidR="00D31B0C" w:rsidRPr="003A365B">
        <w:rPr>
          <w:rFonts w:ascii="Arial Narrow" w:hAnsi="Arial Narrow"/>
          <w:bCs/>
          <w:sz w:val="20"/>
          <w:szCs w:val="20"/>
        </w:rPr>
        <w:t>kód konkrétnej výzvy/vyzvania, v rámci ktorej zasiela svoju otázku</w:t>
      </w:r>
      <w:r w:rsidR="00D31B0C">
        <w:rPr>
          <w:rFonts w:ascii="Arial Narrow" w:hAnsi="Arial Narrow"/>
          <w:bCs/>
          <w:sz w:val="20"/>
          <w:szCs w:val="20"/>
        </w:rPr>
        <w:t xml:space="preserve"> a presný názov žiadateľa. Ak žiadateľ zvolí písomnú formu komunikácie, uvedie aj svoju elektronickú adresu, na ktorú mu je poskytovateľ oprávnený odpovedať elektronicky a zároveň aj </w:t>
      </w:r>
      <w:r w:rsidR="00D31B0C" w:rsidRPr="002F73BD">
        <w:rPr>
          <w:rFonts w:ascii="Arial Narrow" w:hAnsi="Arial Narrow"/>
          <w:bCs/>
          <w:sz w:val="20"/>
          <w:szCs w:val="20"/>
        </w:rPr>
        <w:t>kód konkrétnej výzvy/vyzvania, v rámci ktorej zasiela svoju otázku</w:t>
      </w:r>
      <w:r w:rsidR="00D31B0C">
        <w:rPr>
          <w:rFonts w:ascii="Arial Narrow" w:hAnsi="Arial Narrow"/>
          <w:bCs/>
          <w:sz w:val="20"/>
          <w:szCs w:val="20"/>
        </w:rPr>
        <w:t>.</w:t>
      </w:r>
      <w:r w:rsidR="00D31B0C" w:rsidRPr="00187BCA">
        <w:rPr>
          <w:rFonts w:ascii="Arial Narrow" w:hAnsi="Arial Narrow"/>
          <w:sz w:val="20"/>
          <w:szCs w:val="20"/>
        </w:rPr>
        <w:t xml:space="preserve"> </w:t>
      </w:r>
      <w:r w:rsidR="00D31B0C">
        <w:rPr>
          <w:rFonts w:ascii="Arial Narrow" w:hAnsi="Arial Narrow"/>
          <w:sz w:val="20"/>
          <w:szCs w:val="20"/>
        </w:rPr>
        <w:t xml:space="preserve">Odporúčame žiadateľom, aby </w:t>
      </w:r>
      <w:r w:rsidR="00D31B0C" w:rsidRPr="007B7E79">
        <w:rPr>
          <w:rFonts w:ascii="Arial Narrow" w:hAnsi="Arial Narrow"/>
          <w:sz w:val="20"/>
          <w:szCs w:val="20"/>
        </w:rPr>
        <w:t xml:space="preserve">v </w:t>
      </w:r>
      <w:r w:rsidR="00D31B0C">
        <w:rPr>
          <w:rFonts w:ascii="Arial Narrow" w:hAnsi="Arial Narrow"/>
          <w:sz w:val="20"/>
          <w:szCs w:val="20"/>
        </w:rPr>
        <w:t>prípade potreby komunikácie s poskytovateľom</w:t>
      </w:r>
      <w:r w:rsidR="00D31B0C" w:rsidRPr="007B7E79">
        <w:t xml:space="preserve"> </w:t>
      </w:r>
      <w:r w:rsidR="00D31B0C">
        <w:rPr>
          <w:rFonts w:ascii="Arial Narrow" w:hAnsi="Arial Narrow"/>
          <w:sz w:val="20"/>
          <w:szCs w:val="20"/>
        </w:rPr>
        <w:t>zaslali</w:t>
      </w:r>
      <w:r w:rsidR="00D31B0C" w:rsidRPr="007B7E79">
        <w:rPr>
          <w:rFonts w:ascii="Arial Narrow" w:hAnsi="Arial Narrow"/>
          <w:sz w:val="20"/>
          <w:szCs w:val="20"/>
        </w:rPr>
        <w:t xml:space="preserve"> predmet písomnej komunikácie aj prostredníctvom e-mailu</w:t>
      </w:r>
      <w:r w:rsidR="00D31B0C">
        <w:rPr>
          <w:rFonts w:ascii="Arial Narrow" w:hAnsi="Arial Narrow"/>
          <w:sz w:val="20"/>
          <w:szCs w:val="20"/>
        </w:rPr>
        <w:t xml:space="preserve"> na adresu uvedenú </w:t>
      </w:r>
      <w:r w:rsidR="00FD04BD">
        <w:rPr>
          <w:rFonts w:ascii="Arial Narrow" w:hAnsi="Arial Narrow"/>
          <w:sz w:val="20"/>
          <w:szCs w:val="20"/>
        </w:rPr>
        <w:t>vyššie</w:t>
      </w:r>
      <w:r w:rsidR="00D31B0C">
        <w:rPr>
          <w:rFonts w:ascii="Arial Narrow" w:hAnsi="Arial Narrow"/>
          <w:sz w:val="20"/>
          <w:szCs w:val="20"/>
        </w:rPr>
        <w:t>.</w:t>
      </w:r>
    </w:p>
    <w:p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Odpovede poskytnuté žiadateľovi telefonicky ústnou formou, pokiaľ neboli spracované do písomnej podoby, nemožno považovať za záväzné a žiadateľ sa na ne nemôže odvolávať. Žiadateľ nemôže byť v hodnotiacom procese postihnutý za dôsledky nesprávnej informácie, ktorú mu poskytol autorizovaný subjekt v písomnej alebo elektronickej forme.</w:t>
      </w:r>
    </w:p>
    <w:p w:rsidR="00C22BC8"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Žiadateľ si môže dohodnúť v prípade potreby osobné konzultácie. Poskytovateľ príspevku môže stanoviť termíny a podmienky pre nahlasovanie sa na osobné konzultácie priamo vo výzve alebo v jej prílohe.</w:t>
      </w:r>
    </w:p>
    <w:p w:rsidR="00D31B0C" w:rsidRPr="00633287" w:rsidRDefault="00D31B0C" w:rsidP="00C253BD">
      <w:pPr>
        <w:spacing w:after="120"/>
        <w:ind w:firstLine="708"/>
        <w:jc w:val="both"/>
        <w:rPr>
          <w:rFonts w:ascii="Arial Narrow" w:hAnsi="Arial Narrow"/>
          <w:sz w:val="20"/>
          <w:szCs w:val="20"/>
        </w:rPr>
      </w:pPr>
      <w:r>
        <w:rPr>
          <w:rFonts w:ascii="Arial Narrow" w:hAnsi="Arial Narrow"/>
          <w:sz w:val="20"/>
          <w:szCs w:val="20"/>
        </w:rPr>
        <w:t>Upozorňujeme, že p</w:t>
      </w:r>
      <w:r w:rsidRPr="007B7E79">
        <w:rPr>
          <w:rFonts w:ascii="Arial Narrow" w:hAnsi="Arial Narrow"/>
          <w:sz w:val="20"/>
          <w:szCs w:val="20"/>
        </w:rPr>
        <w:t>oskytovateľ neposkytuje žiadateľom ani iným osobám žiadne informácie o žiadateľoch, hodnotiteľoch, stave a priebežných výsledkoch schvaľovania ŽoNFP, a to v žiadnej z fáz schvaľovacieho procesu.</w:t>
      </w:r>
      <w:r>
        <w:rPr>
          <w:rFonts w:ascii="Arial Narrow" w:hAnsi="Arial Narrow"/>
          <w:sz w:val="20"/>
          <w:szCs w:val="20"/>
        </w:rPr>
        <w:t xml:space="preserve"> Výsledky schvaľovania žiadostí o NFP poskytovateľ zverejní do 60 dní </w:t>
      </w:r>
      <w:r w:rsidRPr="007123A1">
        <w:rPr>
          <w:rFonts w:ascii="Arial Narrow" w:hAnsi="Arial Narrow"/>
          <w:sz w:val="20"/>
          <w:szCs w:val="20"/>
        </w:rPr>
        <w:t xml:space="preserve">od skončenia rozhodovania o žiadostiach v konaní o ŽoNFP </w:t>
      </w:r>
      <w:r>
        <w:rPr>
          <w:rFonts w:ascii="Arial Narrow" w:hAnsi="Arial Narrow"/>
          <w:sz w:val="20"/>
          <w:szCs w:val="20"/>
        </w:rPr>
        <w:t xml:space="preserve">na webovom sídle poskytovateľa </w:t>
      </w:r>
      <w:r w:rsidRPr="007123A1">
        <w:rPr>
          <w:rFonts w:ascii="Arial Narrow" w:hAnsi="Arial Narrow"/>
          <w:sz w:val="20"/>
          <w:szCs w:val="20"/>
        </w:rPr>
        <w:t xml:space="preserve">zoznam schválených a neschválených </w:t>
      </w:r>
      <w:r>
        <w:rPr>
          <w:rFonts w:ascii="Arial Narrow" w:hAnsi="Arial Narrow"/>
          <w:sz w:val="20"/>
          <w:szCs w:val="20"/>
        </w:rPr>
        <w:t>ŽoNFP</w:t>
      </w:r>
      <w:r w:rsidRPr="007123A1">
        <w:rPr>
          <w:rFonts w:ascii="Arial Narrow" w:hAnsi="Arial Narrow"/>
          <w:sz w:val="20"/>
          <w:szCs w:val="20"/>
        </w:rPr>
        <w:t>, bližšie informácie sú v časti 5.3 tejto príručky.</w:t>
      </w:r>
    </w:p>
    <w:p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Odporúčame žiadateľom o NFP, aby až do uzávierky výzvy na predkladanie žiadostí o NFP sledovali webové sídlo https://www.minedu.sk/operacny-program-ludske-zdroje/, kde budú v prípade potreby zverejňované aktuálne informácie súvisiace s vyhlásenou výzvou.</w:t>
      </w:r>
    </w:p>
    <w:p w:rsidR="00C22BC8" w:rsidRPr="00C253BD" w:rsidRDefault="00C22BC8" w:rsidP="00C253BD">
      <w:pPr>
        <w:spacing w:after="120"/>
        <w:jc w:val="both"/>
        <w:rPr>
          <w:rFonts w:ascii="Arial Narrow" w:hAnsi="Arial Narrow"/>
          <w:b/>
          <w:sz w:val="20"/>
        </w:rPr>
      </w:pPr>
      <w:r w:rsidRPr="00633287">
        <w:rPr>
          <w:rFonts w:ascii="Arial Narrow" w:hAnsi="Arial Narrow"/>
          <w:b/>
          <w:sz w:val="20"/>
          <w:szCs w:val="20"/>
        </w:rPr>
        <w:t>Zverejňovanie výsledkov schvaľovania žiadostí o NFP</w:t>
      </w:r>
    </w:p>
    <w:p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 xml:space="preserve">V zmysle § 48 zákona o príspevku z EŠIF SO do 60 pracovných dní od skončenia rozhodovania o ŽoNFP v rámci príslušného hodnotiaceho kola zverejní na webovom sídle </w:t>
      </w:r>
      <w:hyperlink r:id="rId62"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zoznam schválených ŽoNFP a zoznam neschválených ŽoNFP v poradí určenom na základe aplikácie hodnotiacich resp. výberových kritérií.</w:t>
      </w:r>
    </w:p>
    <w:p w:rsidR="00C22BC8" w:rsidRPr="00633287" w:rsidRDefault="00C22BC8" w:rsidP="00C253BD">
      <w:pPr>
        <w:spacing w:after="120"/>
        <w:rPr>
          <w:rFonts w:ascii="Arial Narrow" w:hAnsi="Arial Narrow"/>
          <w:sz w:val="20"/>
          <w:szCs w:val="20"/>
        </w:rPr>
      </w:pPr>
      <w:r w:rsidRPr="00633287">
        <w:rPr>
          <w:rFonts w:ascii="Arial Narrow" w:hAnsi="Arial Narrow"/>
          <w:b/>
          <w:sz w:val="20"/>
          <w:szCs w:val="20"/>
        </w:rPr>
        <w:t>Zoznam schválených ŽoNFP obsahuje</w:t>
      </w:r>
      <w:r w:rsidRPr="00633287">
        <w:rPr>
          <w:rFonts w:ascii="Arial Narrow" w:hAnsi="Arial Narrow"/>
          <w:sz w:val="20"/>
          <w:szCs w:val="20"/>
        </w:rPr>
        <w:t>:</w:t>
      </w:r>
    </w:p>
    <w:p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lastRenderedPageBreak/>
        <w:t>meno a priezvisko fyzickej osoby alebo obchodné meno a identifikačné číslo právnickej osoby, ktorá požiadala o poskytnutie príspevku,</w:t>
      </w:r>
    </w:p>
    <w:p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t>názov projektu,</w:t>
      </w:r>
    </w:p>
    <w:p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t>výšku schváleného príspevku,</w:t>
      </w:r>
    </w:p>
    <w:p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t>zoznam odborných hodnotiteľov (v rozsahu titul, meno, priezvisko).</w:t>
      </w:r>
    </w:p>
    <w:p w:rsidR="00C22BC8" w:rsidRPr="00633287" w:rsidRDefault="00C22BC8" w:rsidP="00C253BD">
      <w:pPr>
        <w:spacing w:after="120"/>
        <w:rPr>
          <w:rFonts w:ascii="Arial Narrow" w:hAnsi="Arial Narrow"/>
          <w:sz w:val="20"/>
          <w:szCs w:val="20"/>
        </w:rPr>
      </w:pPr>
      <w:r w:rsidRPr="00633287">
        <w:rPr>
          <w:rFonts w:ascii="Arial Narrow" w:hAnsi="Arial Narrow"/>
          <w:b/>
          <w:sz w:val="20"/>
          <w:szCs w:val="20"/>
        </w:rPr>
        <w:t>Zoznam neschválených ŽoNFP obsahuje</w:t>
      </w:r>
      <w:r w:rsidRPr="00633287">
        <w:rPr>
          <w:rFonts w:ascii="Arial Narrow" w:hAnsi="Arial Narrow"/>
          <w:sz w:val="20"/>
          <w:szCs w:val="20"/>
        </w:rPr>
        <w:t>:</w:t>
      </w:r>
    </w:p>
    <w:p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názov projektu,</w:t>
      </w:r>
    </w:p>
    <w:p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dôvody neschválenia žiadosti,</w:t>
      </w:r>
    </w:p>
    <w:p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zoznam odborných hodnotiteľov (v rozsahu titul, meno, priezvisko).</w:t>
      </w:r>
    </w:p>
    <w:p w:rsidR="008E7805" w:rsidRPr="00633287" w:rsidRDefault="008E7805" w:rsidP="00C253BD">
      <w:pPr>
        <w:spacing w:after="120"/>
        <w:rPr>
          <w:rFonts w:ascii="Arial Narrow" w:hAnsi="Arial Narrow"/>
        </w:rPr>
      </w:pPr>
      <w:r w:rsidRPr="00633287">
        <w:rPr>
          <w:rFonts w:ascii="Arial Narrow" w:hAnsi="Arial Narrow"/>
        </w:rPr>
        <w:br w:type="page"/>
      </w:r>
    </w:p>
    <w:p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967" w:name="_Toc437415320"/>
      <w:bookmarkStart w:id="1968" w:name="_Toc334207830"/>
      <w:bookmarkStart w:id="1969" w:name="_Toc334207831"/>
      <w:bookmarkStart w:id="1970" w:name="_Toc334207832"/>
      <w:bookmarkStart w:id="1971" w:name="_Toc334207833"/>
      <w:bookmarkStart w:id="1972" w:name="_Toc334207905"/>
      <w:bookmarkStart w:id="1973" w:name="_Toc334207906"/>
      <w:bookmarkStart w:id="1974" w:name="_Toc334207907"/>
      <w:bookmarkStart w:id="1975" w:name="_Toc334207908"/>
      <w:bookmarkStart w:id="1976" w:name="_Toc334207909"/>
      <w:bookmarkStart w:id="1977" w:name="_Toc334207910"/>
      <w:bookmarkStart w:id="1978" w:name="_Toc334207911"/>
      <w:bookmarkStart w:id="1979" w:name="_Toc334207935"/>
      <w:bookmarkStart w:id="1980" w:name="_Toc334207936"/>
      <w:bookmarkStart w:id="1981" w:name="_Toc415387954"/>
      <w:bookmarkStart w:id="1982" w:name="_Toc419724464"/>
      <w:bookmarkStart w:id="1983" w:name="_Toc419882871"/>
      <w:bookmarkStart w:id="1984" w:name="_Toc419724469"/>
      <w:bookmarkStart w:id="1985" w:name="_Toc419882876"/>
      <w:bookmarkStart w:id="1986" w:name="_Toc419724470"/>
      <w:bookmarkStart w:id="1987" w:name="_Toc419882877"/>
      <w:bookmarkStart w:id="1988" w:name="_Toc419724472"/>
      <w:bookmarkStart w:id="1989" w:name="_Toc419882879"/>
      <w:bookmarkStart w:id="1990" w:name="_Toc419724475"/>
      <w:bookmarkStart w:id="1991" w:name="_Toc419882882"/>
      <w:bookmarkStart w:id="1992" w:name="_Toc419724476"/>
      <w:bookmarkStart w:id="1993" w:name="_Toc419882883"/>
      <w:bookmarkStart w:id="1994" w:name="_Toc419724477"/>
      <w:bookmarkStart w:id="1995" w:name="_Toc419882884"/>
      <w:bookmarkStart w:id="1996" w:name="_Toc419724478"/>
      <w:bookmarkStart w:id="1997" w:name="_Toc419882885"/>
      <w:bookmarkStart w:id="1998" w:name="_Toc419724479"/>
      <w:bookmarkStart w:id="1999" w:name="_Toc419882886"/>
      <w:bookmarkStart w:id="2000" w:name="_Toc419724481"/>
      <w:bookmarkStart w:id="2001" w:name="_Toc419882888"/>
      <w:bookmarkStart w:id="2002" w:name="_Toc419724482"/>
      <w:bookmarkStart w:id="2003" w:name="_Toc419882889"/>
      <w:bookmarkStart w:id="2004" w:name="_Toc419724483"/>
      <w:bookmarkStart w:id="2005" w:name="_Toc419882890"/>
      <w:bookmarkStart w:id="2006" w:name="_Toc419724486"/>
      <w:bookmarkStart w:id="2007" w:name="_Toc419882893"/>
      <w:bookmarkStart w:id="2008" w:name="_Toc414539849"/>
      <w:bookmarkStart w:id="2009" w:name="_Toc414738601"/>
      <w:bookmarkStart w:id="2010" w:name="_Toc414867136"/>
      <w:bookmarkStart w:id="2011" w:name="_Toc414869576"/>
      <w:bookmarkStart w:id="2012" w:name="_Toc415214659"/>
      <w:bookmarkStart w:id="2013" w:name="_Toc415214764"/>
      <w:bookmarkStart w:id="2014" w:name="_Toc415228428"/>
      <w:bookmarkStart w:id="2015" w:name="_Toc415387963"/>
      <w:bookmarkStart w:id="2016" w:name="_Toc415388822"/>
      <w:bookmarkStart w:id="2017" w:name="_Toc419724490"/>
      <w:bookmarkStart w:id="2018" w:name="_Toc419882896"/>
      <w:bookmarkStart w:id="2019" w:name="_Toc415214660"/>
      <w:bookmarkStart w:id="2020" w:name="_Toc415214765"/>
      <w:bookmarkStart w:id="2021" w:name="_Toc415228429"/>
      <w:bookmarkStart w:id="2022" w:name="_Toc415387964"/>
      <w:bookmarkStart w:id="2023" w:name="_Toc415388823"/>
      <w:bookmarkStart w:id="2024" w:name="_Toc419724491"/>
      <w:bookmarkStart w:id="2025" w:name="_Toc419882897"/>
      <w:bookmarkStart w:id="2026" w:name="_Toc436989177"/>
      <w:bookmarkStart w:id="2027" w:name="_Toc450897471"/>
      <w:bookmarkStart w:id="2028" w:name="_Toc514307914"/>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r w:rsidRPr="00633287">
        <w:rPr>
          <w:rFonts w:ascii="Arial Narrow" w:eastAsiaTheme="majorEastAsia" w:hAnsi="Arial Narrow" w:cstheme="majorBidi"/>
          <w:kern w:val="0"/>
          <w:szCs w:val="28"/>
          <w:lang w:eastAsia="cs-CZ"/>
        </w:rPr>
        <w:lastRenderedPageBreak/>
        <w:t>PRÍLOHY</w:t>
      </w:r>
      <w:bookmarkEnd w:id="2026"/>
      <w:bookmarkEnd w:id="2027"/>
      <w:bookmarkEnd w:id="2028"/>
    </w:p>
    <w:p w:rsidR="00D82156"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D82156" w:rsidRPr="00633287">
        <w:rPr>
          <w:rFonts w:ascii="Arial Narrow" w:hAnsi="Arial Narrow"/>
          <w:sz w:val="24"/>
          <w:szCs w:val="24"/>
        </w:rPr>
        <w:t>Metodický výklad SO k vypracovaniu žiadosti o NFP pre PO 2014-2020</w:t>
      </w:r>
    </w:p>
    <w:p w:rsidR="00D82156" w:rsidRPr="00633287" w:rsidRDefault="00D82156" w:rsidP="00C253BD">
      <w:pPr>
        <w:spacing w:after="120"/>
        <w:ind w:firstLine="360"/>
        <w:jc w:val="both"/>
        <w:rPr>
          <w:rFonts w:ascii="Arial Narrow" w:hAnsi="Arial Narrow"/>
        </w:rPr>
      </w:pPr>
      <w:r w:rsidRPr="00633287">
        <w:rPr>
          <w:rFonts w:ascii="Arial Narrow" w:hAnsi="Arial Narrow"/>
        </w:rPr>
        <w:t>1a</w:t>
      </w:r>
      <w:r w:rsidR="00313DD9" w:rsidRPr="00C253BD">
        <w:rPr>
          <w:rFonts w:ascii="Arial Narrow" w:hAnsi="Arial Narrow"/>
        </w:rPr>
        <w:t xml:space="preserve">        </w:t>
      </w:r>
      <w:r w:rsidR="00313DD9">
        <w:rPr>
          <w:rFonts w:ascii="Arial Narrow" w:hAnsi="Arial Narrow"/>
        </w:rPr>
        <w:t>Rozpočet projektu</w:t>
      </w:r>
      <w:r w:rsidR="000E585F" w:rsidRPr="00FD04BD">
        <w:rPr>
          <w:rFonts w:ascii="Arial Narrow" w:hAnsi="Arial Narrow" w:cs="Arial"/>
        </w:rPr>
        <w:t xml:space="preserve"> s komentárom a predpokladanými zdrojmi financovania</w:t>
      </w:r>
    </w:p>
    <w:p w:rsidR="00C22BC8"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C22BC8" w:rsidRPr="00633287">
        <w:rPr>
          <w:rFonts w:ascii="Arial Narrow" w:hAnsi="Arial Narrow"/>
          <w:sz w:val="24"/>
          <w:szCs w:val="24"/>
        </w:rPr>
        <w:t>Čestné vyhlásenie žiadateľa o nepredložení príloh(y) žiadosti o NFP</w:t>
      </w:r>
    </w:p>
    <w:p w:rsidR="00ED7993"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C22BC8" w:rsidRPr="00633287">
        <w:rPr>
          <w:rFonts w:ascii="Arial Narrow" w:hAnsi="Arial Narrow"/>
          <w:sz w:val="24"/>
          <w:szCs w:val="24"/>
        </w:rPr>
        <w:t>Životopis  (odporúčaný formulár)</w:t>
      </w:r>
    </w:p>
    <w:p w:rsidR="00C22BC8"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D45789">
        <w:rPr>
          <w:rFonts w:ascii="Arial Narrow" w:hAnsi="Arial Narrow"/>
          <w:sz w:val="24"/>
          <w:szCs w:val="24"/>
        </w:rPr>
        <w:t>Cenový p</w:t>
      </w:r>
      <w:r w:rsidR="00C22BC8" w:rsidRPr="00633287">
        <w:rPr>
          <w:rFonts w:ascii="Arial Narrow" w:hAnsi="Arial Narrow"/>
          <w:sz w:val="24"/>
          <w:szCs w:val="24"/>
        </w:rPr>
        <w:t>rieskum trhu</w:t>
      </w:r>
    </w:p>
    <w:p w:rsidR="00FD04BD" w:rsidRPr="00FD04BD" w:rsidRDefault="001A313E" w:rsidP="00FD04BD">
      <w:pPr>
        <w:pStyle w:val="Odsekzoznamu0"/>
        <w:numPr>
          <w:ilvl w:val="0"/>
          <w:numId w:val="126"/>
        </w:numPr>
        <w:spacing w:after="120"/>
        <w:contextualSpacing w:val="0"/>
        <w:jc w:val="both"/>
        <w:rPr>
          <w:rFonts w:ascii="Arial Narrow" w:hAnsi="Arial Narrow" w:cs="Arial"/>
          <w:sz w:val="24"/>
          <w:szCs w:val="24"/>
        </w:rPr>
      </w:pPr>
      <w:r w:rsidRPr="00633287">
        <w:rPr>
          <w:rFonts w:ascii="Arial Narrow" w:hAnsi="Arial Narrow"/>
          <w:sz w:val="24"/>
          <w:szCs w:val="24"/>
        </w:rPr>
        <w:t xml:space="preserve">     </w:t>
      </w:r>
      <w:r w:rsidR="00110709" w:rsidRPr="00633287">
        <w:rPr>
          <w:rFonts w:ascii="Arial Narrow" w:hAnsi="Arial Narrow"/>
          <w:sz w:val="24"/>
          <w:szCs w:val="24"/>
        </w:rPr>
        <w:t xml:space="preserve">Informácia o zverejnení zákazky nad </w:t>
      </w:r>
      <w:r w:rsidR="002D3820">
        <w:rPr>
          <w:rFonts w:ascii="Arial Narrow" w:hAnsi="Arial Narrow" w:cs="Arial"/>
          <w:sz w:val="24"/>
          <w:szCs w:val="24"/>
        </w:rPr>
        <w:t>1</w:t>
      </w:r>
      <w:r w:rsidR="00110709" w:rsidRPr="00FD04BD">
        <w:rPr>
          <w:rFonts w:ascii="Arial Narrow" w:hAnsi="Arial Narrow" w:cs="Arial"/>
          <w:sz w:val="24"/>
          <w:szCs w:val="24"/>
        </w:rPr>
        <w:t>5000</w:t>
      </w:r>
      <w:r w:rsidR="00110709" w:rsidRPr="00633287">
        <w:rPr>
          <w:rFonts w:ascii="Arial Narrow" w:hAnsi="Arial Narrow"/>
          <w:sz w:val="24"/>
          <w:szCs w:val="24"/>
        </w:rPr>
        <w:t xml:space="preserve"> EUR</w:t>
      </w:r>
    </w:p>
    <w:p w:rsidR="00D82156" w:rsidRPr="00C253BD" w:rsidRDefault="00D82156" w:rsidP="008D13B1">
      <w:pPr>
        <w:pStyle w:val="Odsekzoznamu0"/>
        <w:spacing w:after="120"/>
        <w:contextualSpacing w:val="0"/>
        <w:jc w:val="both"/>
        <w:rPr>
          <w:rFonts w:ascii="Arial Narrow" w:hAnsi="Arial Narrow"/>
          <w:sz w:val="24"/>
        </w:rPr>
      </w:pPr>
    </w:p>
    <w:sectPr w:rsidR="00D82156" w:rsidRPr="00C253BD" w:rsidSect="00E020EF">
      <w:headerReference w:type="default" r:id="rId63"/>
      <w:footerReference w:type="even" r:id="rId64"/>
      <w:footerReference w:type="default" r:id="rId65"/>
      <w:headerReference w:type="first" r:id="rId66"/>
      <w:pgSz w:w="11906" w:h="16838"/>
      <w:pgMar w:top="1417" w:right="1417" w:bottom="1417" w:left="1417" w:header="708" w:footer="4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E8A" w:rsidRDefault="009C3E8A">
      <w:r>
        <w:separator/>
      </w:r>
    </w:p>
  </w:endnote>
  <w:endnote w:type="continuationSeparator" w:id="0">
    <w:p w:rsidR="009C3E8A" w:rsidRDefault="009C3E8A">
      <w:r>
        <w:continuationSeparator/>
      </w:r>
    </w:p>
  </w:endnote>
  <w:endnote w:type="continuationNotice" w:id="1">
    <w:p w:rsidR="009C3E8A" w:rsidRDefault="009C3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EUAlbertina">
    <w:altName w:val="Calibri"/>
    <w:panose1 w:val="00000000000000000000"/>
    <w:charset w:val="00"/>
    <w:family w:val="swiss"/>
    <w:notTrueType/>
    <w:pitch w:val="default"/>
    <w:sig w:usb0="00000001"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ArialMT">
    <w:altName w:val="MS Mincho"/>
    <w:panose1 w:val="00000000000000000000"/>
    <w:charset w:val="00"/>
    <w:family w:val="swiss"/>
    <w:notTrueType/>
    <w:pitch w:val="default"/>
    <w:sig w:usb0="00000007" w:usb1="00000000" w:usb2="00000000" w:usb3="00000000" w:csb0="00000003" w:csb1="00000000"/>
  </w:font>
  <w:font w:name="Verdana,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8F9" w:rsidRDefault="008518F9" w:rsidP="00B2421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8518F9" w:rsidRDefault="008518F9" w:rsidP="007F0ACE">
    <w:pPr>
      <w:pStyle w:val="Pta"/>
      <w:ind w:right="360"/>
    </w:pPr>
  </w:p>
  <w:p w:rsidR="008518F9" w:rsidRDefault="008518F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8F9" w:rsidRPr="0093160E" w:rsidRDefault="008518F9" w:rsidP="00B2421D">
    <w:pPr>
      <w:pStyle w:val="Pta"/>
      <w:framePr w:wrap="around" w:vAnchor="text" w:hAnchor="margin" w:xAlign="right" w:y="1"/>
      <w:rPr>
        <w:rStyle w:val="slostrany"/>
        <w:rFonts w:ascii="Arial Narrow" w:hAnsi="Arial Narrow"/>
        <w:sz w:val="20"/>
        <w:szCs w:val="20"/>
      </w:rPr>
    </w:pPr>
    <w:r w:rsidRPr="0093160E">
      <w:rPr>
        <w:rStyle w:val="slostrany"/>
        <w:rFonts w:ascii="Arial Narrow" w:hAnsi="Arial Narrow"/>
        <w:sz w:val="20"/>
        <w:szCs w:val="20"/>
      </w:rPr>
      <w:fldChar w:fldCharType="begin"/>
    </w:r>
    <w:r w:rsidRPr="0093160E">
      <w:rPr>
        <w:rStyle w:val="slostrany"/>
        <w:rFonts w:ascii="Arial Narrow" w:hAnsi="Arial Narrow"/>
        <w:sz w:val="20"/>
        <w:szCs w:val="20"/>
      </w:rPr>
      <w:instrText xml:space="preserve">PAGE  </w:instrText>
    </w:r>
    <w:r w:rsidRPr="0093160E">
      <w:rPr>
        <w:rStyle w:val="slostrany"/>
        <w:rFonts w:ascii="Arial Narrow" w:hAnsi="Arial Narrow"/>
        <w:sz w:val="20"/>
        <w:szCs w:val="20"/>
      </w:rPr>
      <w:fldChar w:fldCharType="separate"/>
    </w:r>
    <w:r w:rsidR="007D260B">
      <w:rPr>
        <w:rStyle w:val="slostrany"/>
        <w:rFonts w:ascii="Arial Narrow" w:hAnsi="Arial Narrow"/>
        <w:noProof/>
        <w:sz w:val="20"/>
        <w:szCs w:val="20"/>
      </w:rPr>
      <w:t>28</w:t>
    </w:r>
    <w:r w:rsidRPr="0093160E">
      <w:rPr>
        <w:rStyle w:val="slostrany"/>
        <w:rFonts w:ascii="Arial Narrow" w:hAnsi="Arial Narrow"/>
        <w:sz w:val="20"/>
        <w:szCs w:val="20"/>
      </w:rPr>
      <w:fldChar w:fldCharType="end"/>
    </w:r>
  </w:p>
  <w:p w:rsidR="008518F9" w:rsidRPr="000A34A0" w:rsidRDefault="008518F9" w:rsidP="000A34A0">
    <w:pPr>
      <w:pStyle w:val="Pta"/>
      <w:rPr>
        <w:rFonts w:ascii="Arial Narrow" w:hAnsi="Arial Narrow"/>
        <w:i/>
        <w:sz w:val="20"/>
        <w:szCs w:val="20"/>
      </w:rPr>
    </w:pPr>
    <w:bookmarkStart w:id="2029" w:name="OLE_LINK9"/>
    <w:bookmarkStart w:id="2030" w:name="OLE_LINK10"/>
    <w:r w:rsidRPr="000A34A0">
      <w:rPr>
        <w:rFonts w:ascii="Arial Narrow" w:hAnsi="Arial Narrow"/>
        <w:i/>
        <w:sz w:val="20"/>
        <w:szCs w:val="20"/>
      </w:rPr>
      <w:t xml:space="preserve">Príručka pre žiadateľa </w:t>
    </w:r>
    <w:r>
      <w:rPr>
        <w:rFonts w:ascii="Arial Narrow" w:hAnsi="Arial Narrow"/>
        <w:i/>
        <w:sz w:val="20"/>
        <w:szCs w:val="20"/>
      </w:rPr>
      <w:t>o NFP, verzia 4.</w:t>
    </w:r>
    <w:ins w:id="2031" w:author="Autor">
      <w:r>
        <w:rPr>
          <w:rFonts w:ascii="Arial Narrow" w:hAnsi="Arial Narrow"/>
          <w:i/>
          <w:sz w:val="20"/>
          <w:szCs w:val="20"/>
        </w:rPr>
        <w:t>1</w:t>
      </w:r>
    </w:ins>
    <w:del w:id="2032" w:author="Autor">
      <w:r w:rsidDel="008518F9">
        <w:rPr>
          <w:rFonts w:ascii="Arial Narrow" w:hAnsi="Arial Narrow"/>
          <w:i/>
          <w:sz w:val="20"/>
          <w:szCs w:val="20"/>
        </w:rPr>
        <w:delText>0</w:delText>
      </w:r>
    </w:del>
  </w:p>
  <w:bookmarkEnd w:id="2029"/>
  <w:bookmarkEnd w:id="2030"/>
  <w:p w:rsidR="008518F9" w:rsidRDefault="008518F9" w:rsidP="007F0ACE">
    <w:pPr>
      <w:pStyle w:val="Pta"/>
      <w:ind w:right="360"/>
    </w:pPr>
  </w:p>
  <w:p w:rsidR="008518F9" w:rsidRDefault="008518F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E8A" w:rsidRDefault="009C3E8A">
      <w:r>
        <w:separator/>
      </w:r>
    </w:p>
  </w:footnote>
  <w:footnote w:type="continuationSeparator" w:id="0">
    <w:p w:rsidR="009C3E8A" w:rsidRDefault="009C3E8A">
      <w:r>
        <w:continuationSeparator/>
      </w:r>
    </w:p>
  </w:footnote>
  <w:footnote w:type="continuationNotice" w:id="1">
    <w:p w:rsidR="009C3E8A" w:rsidRDefault="009C3E8A"/>
  </w:footnote>
  <w:footnote w:id="2">
    <w:p w:rsidR="008518F9" w:rsidRDefault="008518F9" w:rsidP="0081491E">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ods. 1, písm. c všeobecného nariadenia 1303/2013 (podmienky aplikácie budú stanovené v konkrétnych výzvach/vyzvaniach).</w:t>
      </w:r>
    </w:p>
  </w:footnote>
  <w:footnote w:id="3">
    <w:p w:rsidR="008518F9" w:rsidRDefault="008518F9" w:rsidP="006D66A3">
      <w:pPr>
        <w:pStyle w:val="Textpoznmkypodiarou"/>
      </w:pPr>
      <w:r w:rsidRPr="00F60EC3">
        <w:rPr>
          <w:rStyle w:val="Odkaznapoznmkupodiarou"/>
          <w:rFonts w:ascii="Arial Narrow" w:hAnsi="Arial Narrow"/>
          <w:sz w:val="16"/>
          <w:szCs w:val="16"/>
        </w:rPr>
        <w:footnoteRef/>
      </w:r>
      <w:r w:rsidRPr="00F60EC3">
        <w:rPr>
          <w:rFonts w:ascii="Arial Narrow" w:hAnsi="Arial Narrow"/>
          <w:sz w:val="16"/>
          <w:szCs w:val="16"/>
        </w:rPr>
        <w:t xml:space="preserve"> </w:t>
      </w:r>
      <w:r>
        <w:rPr>
          <w:rFonts w:ascii="Arial Narrow" w:hAnsi="Arial Narrow"/>
          <w:sz w:val="16"/>
          <w:szCs w:val="16"/>
        </w:rPr>
        <w:t xml:space="preserve"> </w:t>
      </w:r>
      <w:r w:rsidRPr="00F60EC3">
        <w:rPr>
          <w:rFonts w:ascii="Arial Narrow" w:hAnsi="Arial Narrow"/>
          <w:sz w:val="16"/>
          <w:szCs w:val="16"/>
        </w:rPr>
        <w:t>Doba 5 rokov môže byť za splnenia podmienok uvedených v článku 71 všeobecného nariadenia skrátená  v prípade MSP na 3 roky</w:t>
      </w:r>
    </w:p>
  </w:footnote>
  <w:footnote w:id="4">
    <w:p w:rsidR="008518F9" w:rsidRPr="00FB1747" w:rsidRDefault="008518F9" w:rsidP="00FC7142">
      <w:pPr>
        <w:pStyle w:val="Textpoznmkypodiarou"/>
        <w:rPr>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Vzor žiadosti o NFP č. 15 vydalo CKO tu: </w:t>
      </w:r>
      <w:hyperlink r:id="rId1" w:history="1">
        <w:r w:rsidRPr="00FB1747">
          <w:rPr>
            <w:rStyle w:val="Hypertextovprepojenie"/>
            <w:rFonts w:ascii="Arial Narrow" w:hAnsi="Arial Narrow"/>
            <w:sz w:val="16"/>
            <w:szCs w:val="16"/>
          </w:rPr>
          <w:t>http://www.partnerskadohoda.gov.sk/vzory-cko/</w:t>
        </w:r>
      </w:hyperlink>
      <w:r>
        <w:rPr>
          <w:rFonts w:ascii="Arial Narrow" w:hAnsi="Arial Narrow"/>
          <w:sz w:val="16"/>
          <w:szCs w:val="16"/>
        </w:rPr>
        <w:t>.</w:t>
      </w:r>
      <w:r w:rsidRPr="00FB1747">
        <w:rPr>
          <w:sz w:val="16"/>
          <w:szCs w:val="16"/>
        </w:rPr>
        <w:t xml:space="preserve"> </w:t>
      </w:r>
    </w:p>
  </w:footnote>
  <w:footnote w:id="5">
    <w:p w:rsidR="008518F9" w:rsidRDefault="008518F9">
      <w:pPr>
        <w:pStyle w:val="Textpoznmkypodiarou"/>
      </w:pPr>
      <w:r>
        <w:rPr>
          <w:rStyle w:val="Odkaznapoznmkupodiarou"/>
        </w:rPr>
        <w:footnoteRef/>
      </w:r>
      <w:r>
        <w:t xml:space="preserve"> </w:t>
      </w:r>
      <w:r w:rsidRPr="00D9191B">
        <w:t>Dostupné na: https://www.itms2014.sk/zoak?0</w:t>
      </w:r>
    </w:p>
  </w:footnote>
  <w:footnote w:id="6">
    <w:p w:rsidR="008518F9" w:rsidRPr="007E4202" w:rsidRDefault="008518F9">
      <w:pPr>
        <w:pStyle w:val="Textpoznmkypodiarou"/>
        <w:rPr>
          <w:rFonts w:ascii="Arial" w:hAnsi="Arial" w:cs="Arial"/>
          <w:sz w:val="18"/>
          <w:szCs w:val="18"/>
        </w:rPr>
      </w:pPr>
      <w:r w:rsidRPr="007E4202">
        <w:rPr>
          <w:rStyle w:val="Odkaznapoznmkupodiarou"/>
          <w:rFonts w:ascii="Arial" w:hAnsi="Arial" w:cs="Arial"/>
          <w:sz w:val="18"/>
          <w:szCs w:val="18"/>
        </w:rPr>
        <w:footnoteRef/>
      </w:r>
      <w:r w:rsidRPr="007E4202">
        <w:rPr>
          <w:rFonts w:ascii="Arial" w:hAnsi="Arial" w:cs="Arial"/>
          <w:sz w:val="18"/>
          <w:szCs w:val="18"/>
        </w:rPr>
        <w:t xml:space="preserve"> Takéto prílohy musia spĺňať štandardy pre formáty elektronických dokumentov podpísateľných elektronickým podpisom v zmysle platného Výnosu MF SR č. 55/2014 Z. z. o štandardoch pre informačné systémy verejnej správy.</w:t>
      </w:r>
    </w:p>
  </w:footnote>
  <w:footnote w:id="7">
    <w:p w:rsidR="008518F9" w:rsidRPr="007E4202" w:rsidRDefault="008518F9">
      <w:pPr>
        <w:pStyle w:val="Textpoznmkypodiarou"/>
        <w:rPr>
          <w:rFonts w:ascii="Arial" w:hAnsi="Arial" w:cs="Arial"/>
          <w:sz w:val="18"/>
          <w:szCs w:val="18"/>
        </w:rPr>
      </w:pPr>
      <w:r w:rsidRPr="007E4202">
        <w:rPr>
          <w:rStyle w:val="Odkaznapoznmkupodiarou"/>
          <w:rFonts w:ascii="Arial" w:hAnsi="Arial" w:cs="Arial"/>
          <w:sz w:val="18"/>
          <w:szCs w:val="18"/>
        </w:rPr>
        <w:footnoteRef/>
      </w:r>
      <w:r w:rsidRPr="007E4202">
        <w:rPr>
          <w:rFonts w:ascii="Arial" w:hAnsi="Arial" w:cs="Arial"/>
          <w:sz w:val="18"/>
          <w:szCs w:val="18"/>
        </w:rPr>
        <w:t xml:space="preserve"> Pri úprave ŽoNFP po začatí konania o ŽoNFP postupuje prijímateľ v súlade s kap. 5.1 tejto príručky. Nižšie uvedený postup popisuje technický postup vo verejnej časti IMTS 2014+. </w:t>
      </w:r>
    </w:p>
  </w:footnote>
  <w:footnote w:id="8">
    <w:p w:rsidR="008518F9" w:rsidRPr="007E4202" w:rsidRDefault="008518F9" w:rsidP="007E4202">
      <w:pPr>
        <w:pStyle w:val="Textpoznmkypodiarou"/>
      </w:pPr>
      <w:r w:rsidRPr="007E4202">
        <w:rPr>
          <w:rStyle w:val="Odkaznapoznmkupodiarou"/>
          <w:rFonts w:ascii="Arial" w:hAnsi="Arial" w:cs="Arial"/>
          <w:sz w:val="18"/>
          <w:szCs w:val="18"/>
        </w:rPr>
        <w:footnoteRef/>
      </w:r>
      <w:r w:rsidRPr="007E4202">
        <w:rPr>
          <w:rFonts w:ascii="Arial" w:hAnsi="Arial" w:cs="Arial"/>
          <w:sz w:val="18"/>
          <w:szCs w:val="18"/>
        </w:rPr>
        <w:t xml:space="preserve"> </w:t>
      </w:r>
      <w:r>
        <w:rPr>
          <w:rFonts w:ascii="Arial" w:hAnsi="Arial" w:cs="Arial"/>
          <w:sz w:val="18"/>
          <w:szCs w:val="18"/>
        </w:rPr>
        <w:t>´P</w:t>
      </w:r>
      <w:r w:rsidRPr="007E4202">
        <w:rPr>
          <w:rFonts w:ascii="Arial" w:hAnsi="Arial" w:cs="Arial"/>
          <w:sz w:val="18"/>
          <w:szCs w:val="18"/>
        </w:rPr>
        <w:t xml:space="preserve">okiaľ ho ešte </w:t>
      </w:r>
      <w:r>
        <w:rPr>
          <w:rFonts w:ascii="Arial" w:hAnsi="Arial" w:cs="Arial"/>
          <w:sz w:val="18"/>
          <w:szCs w:val="18"/>
        </w:rPr>
        <w:t>ž</w:t>
      </w:r>
      <w:r w:rsidRPr="007E4202">
        <w:rPr>
          <w:rFonts w:ascii="Arial" w:hAnsi="Arial" w:cs="Arial"/>
          <w:sz w:val="18"/>
          <w:szCs w:val="18"/>
        </w:rPr>
        <w:t>iadateľ nemá zriadené</w:t>
      </w:r>
      <w:r>
        <w:rPr>
          <w:rFonts w:ascii="Arial" w:hAnsi="Arial" w:cs="Arial"/>
          <w:sz w:val="18"/>
          <w:szCs w:val="18"/>
        </w:rPr>
        <w:t xml:space="preserve">. </w:t>
      </w:r>
    </w:p>
  </w:footnote>
  <w:footnote w:id="9">
    <w:p w:rsidR="008518F9" w:rsidRDefault="008518F9">
      <w:pPr>
        <w:pStyle w:val="Textpoznmkypodiarou"/>
      </w:pPr>
      <w:r>
        <w:rPr>
          <w:rStyle w:val="Odkaznapoznmkupodiarou"/>
        </w:rPr>
        <w:footnoteRef/>
      </w:r>
      <w:r>
        <w:t xml:space="preserve"> </w:t>
      </w:r>
      <w:r>
        <w:rPr>
          <w:rFonts w:ascii="Arial Narrow" w:hAnsi="Arial Narrow"/>
          <w:sz w:val="16"/>
          <w:szCs w:val="16"/>
        </w:rPr>
        <w:t>P</w:t>
      </w:r>
      <w:r w:rsidRPr="00BA14EF">
        <w:rPr>
          <w:rFonts w:ascii="Arial Narrow" w:hAnsi="Arial Narrow"/>
          <w:sz w:val="16"/>
          <w:szCs w:val="16"/>
        </w:rPr>
        <w:t>oštová doručenka, potvrdenie kuriérskej služby a pod.</w:t>
      </w:r>
    </w:p>
  </w:footnote>
  <w:footnote w:id="10">
    <w:p w:rsidR="008518F9" w:rsidRPr="00595804" w:rsidRDefault="008518F9" w:rsidP="003B611A">
      <w:pPr>
        <w:pStyle w:val="Textpoznmkypodiarou"/>
        <w:jc w:val="both"/>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Písomnou podobou sa rozumie vytlačená ŽoNFP generovaná ITMS2014+ po jej odoslaní v systéme ITMS2014+</w:t>
      </w:r>
      <w:r w:rsidRPr="003B611A">
        <w:rPr>
          <w:rFonts w:ascii="Arial Narrow" w:hAnsi="Arial Narrow"/>
          <w:sz w:val="16"/>
          <w:szCs w:val="16"/>
        </w:rPr>
        <w:t xml:space="preserve"> </w:t>
      </w:r>
    </w:p>
  </w:footnote>
  <w:footnote w:id="11">
    <w:p w:rsidR="008518F9" w:rsidRPr="00595804" w:rsidRDefault="008518F9">
      <w:pPr>
        <w:pStyle w:val="Textpoznmkypodiarou"/>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Za pevnú väzbu je možné považovať napr. hrebeňovú väzbu, resp. inú formu pevnej väzby. </w:t>
      </w:r>
    </w:p>
  </w:footnote>
  <w:footnote w:id="12">
    <w:p w:rsidR="008518F9" w:rsidRDefault="008518F9" w:rsidP="004151A0">
      <w:pPr>
        <w:pStyle w:val="Textpoznmkypodiarou"/>
      </w:pPr>
      <w:r w:rsidRPr="00E52474">
        <w:rPr>
          <w:rStyle w:val="Odkaznapoznmkupodiarou"/>
          <w:rFonts w:ascii="Arial Narrow" w:hAnsi="Arial Narrow"/>
          <w:sz w:val="16"/>
          <w:szCs w:val="16"/>
        </w:rPr>
        <w:footnoteRef/>
      </w:r>
      <w:r w:rsidRPr="00E52474">
        <w:rPr>
          <w:rFonts w:ascii="Arial Narrow" w:hAnsi="Arial Narrow"/>
          <w:sz w:val="16"/>
          <w:szCs w:val="16"/>
        </w:rPr>
        <w:t xml:space="preserve"> </w:t>
      </w:r>
      <w:r>
        <w:rPr>
          <w:rFonts w:ascii="Arial Narrow" w:hAnsi="Arial Narrow"/>
          <w:sz w:val="16"/>
          <w:szCs w:val="16"/>
        </w:rPr>
        <w:t>V prípade príloh vystavených tretími stranami sa za originál považuje overená kópia dokumentu. Originál si žiadateľ uschová.</w:t>
      </w:r>
    </w:p>
  </w:footnote>
  <w:footnote w:id="13">
    <w:p w:rsidR="008518F9" w:rsidRDefault="008518F9" w:rsidP="004151A0">
      <w:pPr>
        <w:pStyle w:val="Textpoznmkypodiarou"/>
        <w:ind w:left="284" w:hanging="284"/>
        <w:jc w:val="both"/>
      </w:pPr>
      <w:r w:rsidRPr="00BA14EF">
        <w:rPr>
          <w:rStyle w:val="Odkaznapoznmkupodiarou"/>
          <w:rFonts w:ascii="Arial Narrow" w:hAnsi="Arial Narrow"/>
          <w:sz w:val="16"/>
          <w:szCs w:val="16"/>
        </w:rPr>
        <w:footnoteRef/>
      </w:r>
      <w:r w:rsidRPr="00BA14EF">
        <w:rPr>
          <w:rFonts w:ascii="Arial Narrow" w:hAnsi="Arial Narrow"/>
          <w:sz w:val="16"/>
          <w:szCs w:val="16"/>
        </w:rPr>
        <w:t xml:space="preserve"> </w:t>
      </w:r>
      <w:r>
        <w:rPr>
          <w:rFonts w:ascii="Arial Narrow" w:hAnsi="Arial Narrow"/>
          <w:sz w:val="16"/>
          <w:szCs w:val="16"/>
        </w:rPr>
        <w:t>N</w:t>
      </w:r>
      <w:r w:rsidRPr="00BA14EF">
        <w:rPr>
          <w:rFonts w:ascii="Arial Narrow" w:hAnsi="Arial Narrow"/>
          <w:sz w:val="16"/>
          <w:szCs w:val="16"/>
        </w:rPr>
        <w:t xml:space="preserve">a adresu </w:t>
      </w:r>
      <w:r>
        <w:rPr>
          <w:rFonts w:ascii="Arial Narrow" w:hAnsi="Arial Narrow"/>
          <w:sz w:val="16"/>
          <w:szCs w:val="16"/>
        </w:rPr>
        <w:t>MŠVVaŠ SR</w:t>
      </w:r>
      <w:r w:rsidRPr="00BA14EF">
        <w:rPr>
          <w:rFonts w:ascii="Arial Narrow" w:hAnsi="Arial Narrow"/>
          <w:sz w:val="16"/>
          <w:szCs w:val="16"/>
        </w:rPr>
        <w:t>.</w:t>
      </w:r>
    </w:p>
  </w:footnote>
  <w:footnote w:id="14">
    <w:p w:rsidR="008518F9" w:rsidRDefault="008518F9" w:rsidP="009B30B3">
      <w:pPr>
        <w:pStyle w:val="Textpoznmkypodiarou"/>
      </w:pPr>
      <w:r w:rsidRPr="00283A5B">
        <w:rPr>
          <w:rFonts w:ascii="Arial Narrow" w:hAnsi="Arial Narrow"/>
          <w:sz w:val="16"/>
          <w:szCs w:val="16"/>
          <w:vertAlign w:val="superscript"/>
        </w:rPr>
        <w:footnoteRef/>
      </w:r>
      <w:r w:rsidRPr="00283A5B">
        <w:rPr>
          <w:rFonts w:ascii="Arial Narrow" w:hAnsi="Arial Narrow"/>
          <w:sz w:val="16"/>
          <w:szCs w:val="16"/>
        </w:rPr>
        <w:t xml:space="preserve"> Uvedené platí iba v prípade, ak </w:t>
      </w:r>
      <w:r>
        <w:rPr>
          <w:rFonts w:ascii="Arial Narrow" w:hAnsi="Arial Narrow"/>
          <w:sz w:val="16"/>
          <w:szCs w:val="16"/>
        </w:rPr>
        <w:t>výzva/vyzvanie</w:t>
      </w:r>
      <w:r w:rsidRPr="00283A5B">
        <w:rPr>
          <w:rFonts w:ascii="Arial Narrow" w:hAnsi="Arial Narrow"/>
          <w:sz w:val="16"/>
          <w:szCs w:val="16"/>
        </w:rPr>
        <w:t xml:space="preserve"> umožnil</w:t>
      </w:r>
      <w:r>
        <w:rPr>
          <w:rFonts w:ascii="Arial Narrow" w:hAnsi="Arial Narrow"/>
          <w:sz w:val="16"/>
          <w:szCs w:val="16"/>
        </w:rPr>
        <w:t>a</w:t>
      </w:r>
      <w:r w:rsidRPr="00283A5B">
        <w:rPr>
          <w:rFonts w:ascii="Arial Narrow" w:hAnsi="Arial Narrow"/>
          <w:sz w:val="16"/>
          <w:szCs w:val="16"/>
        </w:rPr>
        <w:t xml:space="preserve"> partnera projektu</w:t>
      </w:r>
      <w:r>
        <w:rPr>
          <w:rFonts w:ascii="Arial Narrow" w:hAnsi="Arial Narrow"/>
          <w:sz w:val="16"/>
          <w:szCs w:val="16"/>
        </w:rPr>
        <w:t>.</w:t>
      </w:r>
    </w:p>
  </w:footnote>
  <w:footnote w:id="15">
    <w:p w:rsidR="008518F9" w:rsidRDefault="008518F9" w:rsidP="002945D7">
      <w:pPr>
        <w:pStyle w:val="Textpoznmkypodiarou"/>
      </w:pPr>
      <w:r w:rsidRPr="00FB1747">
        <w:rPr>
          <w:rStyle w:val="Odkaznapoznmkupodiarou"/>
          <w:rFonts w:ascii="Arial Narrow" w:hAnsi="Arial Narrow"/>
          <w:sz w:val="16"/>
          <w:szCs w:val="16"/>
        </w:rPr>
        <w:footnoteRef/>
      </w:r>
      <w:r w:rsidRPr="00FB1747">
        <w:rPr>
          <w:rFonts w:ascii="Arial Narrow" w:hAnsi="Arial Narrow"/>
          <w:sz w:val="16"/>
          <w:szCs w:val="16"/>
        </w:rPr>
        <w:t xml:space="preserve"> Bližší popis je uvedený v časti 2.3</w:t>
      </w:r>
      <w:r>
        <w:rPr>
          <w:rFonts w:ascii="Arial Narrow" w:hAnsi="Arial Narrow"/>
          <w:sz w:val="16"/>
          <w:szCs w:val="16"/>
        </w:rPr>
        <w:t>.2 tejto príručky.</w:t>
      </w:r>
    </w:p>
  </w:footnote>
  <w:footnote w:id="16">
    <w:p w:rsidR="008518F9" w:rsidRPr="00FB1747" w:rsidRDefault="008518F9" w:rsidP="002945D7">
      <w:pPr>
        <w:pStyle w:val="Textpoznmkypodiarou"/>
        <w:ind w:left="142" w:hanging="142"/>
        <w:jc w:val="both"/>
        <w:rPr>
          <w:rFonts w:ascii="Arial Narrow" w:hAnsi="Arial Narrow"/>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cs="Arial"/>
          <w:sz w:val="16"/>
          <w:szCs w:val="16"/>
          <w:lang w:eastAsia="cs-CZ"/>
        </w:rPr>
        <w:t xml:space="preserve">V prípade, ak je </w:t>
      </w:r>
      <w:r>
        <w:rPr>
          <w:rFonts w:ascii="Arial Narrow" w:hAnsi="Arial Narrow" w:cs="Arial"/>
          <w:sz w:val="16"/>
          <w:szCs w:val="16"/>
          <w:lang w:eastAsia="cs-CZ"/>
        </w:rPr>
        <w:t>S</w:t>
      </w:r>
      <w:r w:rsidRPr="00FB1747">
        <w:rPr>
          <w:rFonts w:ascii="Arial Narrow" w:hAnsi="Arial Narrow" w:cs="Arial"/>
          <w:sz w:val="16"/>
          <w:szCs w:val="16"/>
          <w:lang w:eastAsia="cs-CZ"/>
        </w:rPr>
        <w:t xml:space="preserve">O a žiadateľ/prijímateľ tá istá osoba, </w:t>
      </w:r>
      <w:r>
        <w:rPr>
          <w:rFonts w:ascii="Arial Narrow" w:hAnsi="Arial Narrow" w:cs="Arial"/>
          <w:sz w:val="16"/>
          <w:szCs w:val="16"/>
          <w:lang w:eastAsia="cs-CZ"/>
        </w:rPr>
        <w:t>S</w:t>
      </w:r>
      <w:r w:rsidRPr="00FB1747">
        <w:rPr>
          <w:rFonts w:ascii="Arial Narrow" w:hAnsi="Arial Narrow" w:cs="Arial"/>
          <w:sz w:val="16"/>
          <w:szCs w:val="16"/>
          <w:lang w:eastAsia="cs-CZ"/>
        </w:rPr>
        <w:t xml:space="preserve">O neuzatvára zmluvu o poskytnutí NFP a NFP </w:t>
      </w:r>
      <w:r w:rsidRPr="009D7C09">
        <w:rPr>
          <w:rFonts w:ascii="Arial Narrow" w:hAnsi="Arial Narrow" w:cs="Arial"/>
          <w:sz w:val="16"/>
          <w:szCs w:val="16"/>
          <w:lang w:eastAsia="cs-CZ"/>
        </w:rPr>
        <w:t xml:space="preserve">sa </w:t>
      </w:r>
      <w:r w:rsidRPr="00FB1747">
        <w:rPr>
          <w:rFonts w:ascii="Arial Narrow" w:hAnsi="Arial Narrow" w:cs="Arial"/>
          <w:sz w:val="16"/>
          <w:szCs w:val="16"/>
          <w:lang w:eastAsia="cs-CZ"/>
        </w:rPr>
        <w:t xml:space="preserve">poskytuje </w:t>
      </w:r>
      <w:r w:rsidRPr="009D7C09">
        <w:rPr>
          <w:rFonts w:ascii="Arial Narrow" w:hAnsi="Arial Narrow" w:cs="Arial"/>
          <w:sz w:val="16"/>
          <w:szCs w:val="16"/>
          <w:lang w:eastAsia="cs-CZ"/>
        </w:rPr>
        <w:t xml:space="preserve">iba </w:t>
      </w:r>
      <w:r w:rsidRPr="00FB1747">
        <w:rPr>
          <w:rFonts w:ascii="Arial Narrow" w:hAnsi="Arial Narrow" w:cs="Arial"/>
          <w:sz w:val="16"/>
          <w:szCs w:val="16"/>
          <w:lang w:eastAsia="cs-CZ"/>
        </w:rPr>
        <w:t>na základe rozhodnutia o schválení žiadosti.</w:t>
      </w:r>
    </w:p>
  </w:footnote>
  <w:footnote w:id="17">
    <w:p w:rsidR="008518F9" w:rsidRDefault="008518F9">
      <w:pPr>
        <w:pStyle w:val="Textpoznmkypodiarou"/>
      </w:pPr>
      <w:r>
        <w:rPr>
          <w:rStyle w:val="Odkaznapoznmkupodiarou"/>
        </w:rPr>
        <w:footnoteRef/>
      </w:r>
      <w:r>
        <w:t xml:space="preserve"> </w:t>
      </w:r>
      <w:r w:rsidRPr="00633167">
        <w:rPr>
          <w:rFonts w:ascii="Arial Narrow" w:hAnsi="Arial Narrow"/>
          <w:sz w:val="16"/>
          <w:szCs w:val="16"/>
        </w:rPr>
        <w:t xml:space="preserve">Ak nebude zo strany žiadateľa riadne splnomocnená (s úradným overením) iná osoba na vykonanie jednotlivých úkonov počas účinnosti Zmluvy o NFP, bude </w:t>
      </w:r>
      <w:r>
        <w:rPr>
          <w:rFonts w:ascii="Arial Narrow" w:hAnsi="Arial Narrow"/>
          <w:sz w:val="16"/>
          <w:szCs w:val="16"/>
        </w:rPr>
        <w:t>S</w:t>
      </w:r>
      <w:r w:rsidRPr="00633167">
        <w:rPr>
          <w:rFonts w:ascii="Arial Narrow" w:hAnsi="Arial Narrow"/>
          <w:sz w:val="16"/>
          <w:szCs w:val="16"/>
        </w:rPr>
        <w:t>O prihliadať iba na úkony štatutárneho orgánu, resp. osoby ním riadne splnomocnenej v zmysle a v rozsahu plnomo</w:t>
      </w:r>
      <w:r>
        <w:rPr>
          <w:rFonts w:ascii="Arial Narrow" w:hAnsi="Arial Narrow"/>
          <w:sz w:val="16"/>
          <w:szCs w:val="16"/>
        </w:rPr>
        <w:t>c</w:t>
      </w:r>
      <w:r w:rsidRPr="00633167">
        <w:rPr>
          <w:rFonts w:ascii="Arial Narrow" w:hAnsi="Arial Narrow"/>
          <w:sz w:val="16"/>
          <w:szCs w:val="16"/>
        </w:rPr>
        <w:t xml:space="preserve">enstva naposledy predloženého </w:t>
      </w:r>
      <w:r>
        <w:rPr>
          <w:rFonts w:ascii="Arial Narrow" w:hAnsi="Arial Narrow"/>
          <w:sz w:val="16"/>
          <w:szCs w:val="16"/>
        </w:rPr>
        <w:t>SO</w:t>
      </w:r>
      <w:r w:rsidRPr="00633167">
        <w:rPr>
          <w:rFonts w:ascii="Arial Narrow" w:hAnsi="Arial Narrow"/>
          <w:sz w:val="16"/>
          <w:szCs w:val="16"/>
        </w:rPr>
        <w:t xml:space="preserve">, z ktorého vyplýva jeho trvanie a/alebo ktorého platnosť nebola spochybnená. </w:t>
      </w:r>
      <w:r>
        <w:rPr>
          <w:rFonts w:ascii="Arial Narrow" w:hAnsi="Arial Narrow"/>
          <w:sz w:val="16"/>
          <w:szCs w:val="16"/>
        </w:rPr>
        <w:t>S</w:t>
      </w:r>
      <w:r w:rsidRPr="00633167">
        <w:rPr>
          <w:rFonts w:ascii="Arial Narrow" w:hAnsi="Arial Narrow"/>
          <w:sz w:val="16"/>
          <w:szCs w:val="16"/>
        </w:rPr>
        <w:t>O môže osobu konajúcu v mene žiadateľa vyzvať k preukázaniu oprávnenia konať v mene žiadateľa.</w:t>
      </w:r>
    </w:p>
  </w:footnote>
  <w:footnote w:id="18">
    <w:p w:rsidR="008518F9" w:rsidRPr="00A708B2" w:rsidRDefault="008518F9">
      <w:pPr>
        <w:pStyle w:val="Textpoznmkypodiarou"/>
        <w:rPr>
          <w:rFonts w:ascii="Arial Narrow" w:hAnsi="Arial Narrow"/>
          <w:sz w:val="16"/>
          <w:szCs w:val="16"/>
        </w:rPr>
      </w:pPr>
      <w:r w:rsidRPr="00A708B2">
        <w:rPr>
          <w:rStyle w:val="Odkaznapoznmkupodiarou"/>
          <w:rFonts w:ascii="Arial Narrow" w:hAnsi="Arial Narrow"/>
          <w:sz w:val="16"/>
          <w:szCs w:val="16"/>
        </w:rPr>
        <w:footnoteRef/>
      </w:r>
      <w:r w:rsidRPr="00A708B2">
        <w:rPr>
          <w:rFonts w:ascii="Arial Narrow" w:hAnsi="Arial Narrow"/>
          <w:sz w:val="16"/>
          <w:szCs w:val="16"/>
        </w:rPr>
        <w:t xml:space="preserve"> Zákon č. 315/2016 Z. z. o registri partnerov verejného sektora a o zmene a doplnení niektorých zákonov</w:t>
      </w:r>
    </w:p>
  </w:footnote>
  <w:footnote w:id="19">
    <w:p w:rsidR="008518F9" w:rsidRPr="00F13B97" w:rsidRDefault="008518F9">
      <w:pPr>
        <w:pStyle w:val="Textpoznmkypodiarou"/>
        <w:rPr>
          <w:rFonts w:ascii="Arial Narrow" w:hAnsi="Arial Narrow"/>
          <w:sz w:val="18"/>
          <w:szCs w:val="18"/>
        </w:rPr>
      </w:pPr>
      <w:r w:rsidRPr="00F13B97">
        <w:rPr>
          <w:rStyle w:val="Odkaznapoznmkupodiarou"/>
          <w:rFonts w:ascii="Arial Narrow" w:hAnsi="Arial Narrow"/>
          <w:sz w:val="18"/>
          <w:szCs w:val="18"/>
        </w:rPr>
        <w:footnoteRef/>
      </w:r>
      <w:r w:rsidRPr="00F13B97">
        <w:rPr>
          <w:rFonts w:ascii="Arial Narrow" w:hAnsi="Arial Narrow"/>
          <w:sz w:val="18"/>
          <w:szCs w:val="18"/>
        </w:rPr>
        <w:t xml:space="preserve"> Podľa § 3 ods. 2 písm. d) zákona o príspevku z EŠIF.</w:t>
      </w:r>
    </w:p>
  </w:footnote>
  <w:footnote w:id="20">
    <w:p w:rsidR="008518F9" w:rsidRPr="006672B5" w:rsidRDefault="008518F9" w:rsidP="002945D7">
      <w:pPr>
        <w:pStyle w:val="Textpoznmkypodiarou"/>
        <w:ind w:left="284" w:hanging="284"/>
        <w:jc w:val="both"/>
        <w:rPr>
          <w:rFonts w:ascii="Arial Narrow" w:hAnsi="Arial Narrow"/>
          <w:sz w:val="16"/>
          <w:szCs w:val="16"/>
        </w:rPr>
      </w:pPr>
      <w:r w:rsidRPr="00F655B4">
        <w:rPr>
          <w:rStyle w:val="Odkaznapoznmkupodiarou"/>
          <w:rFonts w:ascii="Arial Narrow" w:hAnsi="Arial Narrow"/>
          <w:sz w:val="16"/>
          <w:szCs w:val="16"/>
        </w:rPr>
        <w:footnoteRef/>
      </w:r>
      <w:r w:rsidRPr="00F655B4">
        <w:rPr>
          <w:rFonts w:ascii="Arial Narrow" w:hAnsi="Arial Narrow"/>
          <w:sz w:val="16"/>
          <w:szCs w:val="16"/>
        </w:rPr>
        <w:t xml:space="preserve"> </w:t>
      </w:r>
      <w:r w:rsidRPr="00885B90">
        <w:rPr>
          <w:rFonts w:ascii="Arial Narrow" w:hAnsi="Arial Narrow"/>
          <w:sz w:val="16"/>
          <w:szCs w:val="16"/>
        </w:rPr>
        <w:t>Cieľovou skupinou nie sú členovia projektového tímu v rámci podporných aktivít projektu (napr. riadiaci a administratívni pracovníci)</w:t>
      </w:r>
      <w:r w:rsidRPr="006672B5">
        <w:rPr>
          <w:rFonts w:ascii="Arial Narrow" w:hAnsi="Arial Narrow"/>
          <w:sz w:val="16"/>
          <w:szCs w:val="16"/>
        </w:rPr>
        <w:t xml:space="preserve">. </w:t>
      </w:r>
    </w:p>
  </w:footnote>
  <w:footnote w:id="21">
    <w:p w:rsidR="008518F9" w:rsidRPr="00D73576" w:rsidRDefault="008518F9" w:rsidP="00430911">
      <w:pPr>
        <w:pStyle w:val="Textpoznmkypodiarou"/>
        <w:ind w:left="142" w:hanging="142"/>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sa projekt fyzicky skončil alebo plne realizoval ešte pred predložením ŽoNFP bez ohľadu na to, či prijímateľ uhradil všetky súvisiace platby, žiadne výdavky s ním súvisiace nie je možné uznať ako oprávnené.</w:t>
      </w:r>
    </w:p>
  </w:footnote>
  <w:footnote w:id="22">
    <w:p w:rsidR="008518F9" w:rsidRPr="00FB1747" w:rsidRDefault="008518F9" w:rsidP="002945D7">
      <w:pPr>
        <w:pStyle w:val="Textpoznmkypodiarou"/>
        <w:rPr>
          <w:rFonts w:ascii="Arial Narrow" w:hAnsi="Arial Narrow"/>
          <w:sz w:val="16"/>
          <w:szCs w:val="16"/>
        </w:rPr>
      </w:pPr>
      <w:r w:rsidRPr="00885B90">
        <w:rPr>
          <w:rStyle w:val="Odkaznapoznmkupodiarou"/>
          <w:rFonts w:ascii="Arial Narrow" w:hAnsi="Arial Narrow"/>
          <w:sz w:val="16"/>
          <w:szCs w:val="16"/>
        </w:rPr>
        <w:footnoteRef/>
      </w:r>
      <w:r w:rsidRPr="006672B5">
        <w:rPr>
          <w:rFonts w:ascii="Arial Narrow" w:hAnsi="Arial Narrow"/>
          <w:sz w:val="16"/>
          <w:szCs w:val="16"/>
        </w:rPr>
        <w:t xml:space="preserve"> Termín stanovený v článku 65 ods. 2 všeobec</w:t>
      </w:r>
      <w:r w:rsidRPr="009619B5">
        <w:rPr>
          <w:rFonts w:ascii="Arial Narrow" w:hAnsi="Arial Narrow"/>
          <w:sz w:val="16"/>
          <w:szCs w:val="16"/>
        </w:rPr>
        <w:t>ného nariadenia.</w:t>
      </w:r>
    </w:p>
  </w:footnote>
  <w:footnote w:id="23">
    <w:p w:rsidR="008518F9" w:rsidRPr="00BB6DB2" w:rsidRDefault="008518F9" w:rsidP="002945D7">
      <w:pPr>
        <w:pStyle w:val="Textpoznmkypodiarou"/>
        <w:ind w:left="142" w:hanging="142"/>
        <w:jc w:val="both"/>
        <w:rPr>
          <w:rFonts w:ascii="Arial Narrow" w:hAnsi="Arial Narrow"/>
          <w:sz w:val="16"/>
          <w:szCs w:val="16"/>
        </w:rPr>
      </w:pPr>
      <w:r w:rsidRPr="00BB6DB2">
        <w:rPr>
          <w:rStyle w:val="Odkaznapoznmkupodiarou"/>
          <w:rFonts w:ascii="Arial Narrow" w:hAnsi="Arial Narrow"/>
          <w:sz w:val="16"/>
          <w:szCs w:val="16"/>
        </w:rPr>
        <w:footnoteRef/>
      </w:r>
      <w:r w:rsidRPr="00BB6DB2">
        <w:rPr>
          <w:rFonts w:ascii="Arial Narrow" w:hAnsi="Arial Narrow"/>
          <w:sz w:val="16"/>
          <w:szCs w:val="16"/>
        </w:rPr>
        <w:t xml:space="preserve"> </w:t>
      </w:r>
      <w:r>
        <w:rPr>
          <w:rFonts w:ascii="Arial Narrow" w:hAnsi="Arial Narrow"/>
          <w:sz w:val="16"/>
          <w:szCs w:val="16"/>
        </w:rPr>
        <w:t>SO</w:t>
      </w:r>
      <w:r w:rsidRPr="00BB6DB2">
        <w:rPr>
          <w:rFonts w:ascii="Arial Narrow" w:hAnsi="Arial Narrow"/>
          <w:sz w:val="16"/>
          <w:szCs w:val="16"/>
        </w:rPr>
        <w:t xml:space="preserve"> môže taktiež napr. špecifikovať maximálnu dobu realizácie aktivít projektu, alebo rozhodnúť o prvom uplatnení výdavkov až v rámci žiadosti o platbu podanej po začatí realizácie aktivít projektu alebo časovo ohraničiť uplatnenie výdavkov v nadväznosti na ukončenie realizácie aktivít projektu, resp. </w:t>
      </w:r>
      <w:r>
        <w:rPr>
          <w:rFonts w:ascii="Arial Narrow" w:hAnsi="Arial Narrow"/>
          <w:sz w:val="16"/>
          <w:szCs w:val="16"/>
        </w:rPr>
        <w:t>p</w:t>
      </w:r>
      <w:r w:rsidRPr="00BB6DB2">
        <w:rPr>
          <w:rFonts w:ascii="Arial Narrow" w:hAnsi="Arial Narrow"/>
          <w:sz w:val="16"/>
          <w:szCs w:val="16"/>
        </w:rPr>
        <w:t>odanie záverečnej žiadosti o platbu.</w:t>
      </w:r>
    </w:p>
  </w:footnote>
  <w:footnote w:id="24">
    <w:p w:rsidR="008518F9" w:rsidRPr="00AC74DF" w:rsidRDefault="008518F9" w:rsidP="00E22551">
      <w:pPr>
        <w:pStyle w:val="Textpoznmkypodiarou"/>
        <w:jc w:val="both"/>
        <w:rPr>
          <w:rFonts w:ascii="Arial Narrow" w:hAnsi="Arial Narrow"/>
          <w:sz w:val="16"/>
          <w:szCs w:val="16"/>
        </w:rPr>
      </w:pPr>
      <w:r w:rsidRPr="00AC74DF">
        <w:rPr>
          <w:rStyle w:val="Odkaznapoznmkupodiarou"/>
          <w:rFonts w:ascii="Arial Narrow" w:hAnsi="Arial Narrow"/>
          <w:sz w:val="16"/>
          <w:szCs w:val="16"/>
        </w:rPr>
        <w:footnoteRef/>
      </w:r>
      <w:r w:rsidRPr="00AC74DF">
        <w:rPr>
          <w:rFonts w:ascii="Arial Narrow" w:hAnsi="Arial Narrow"/>
          <w:sz w:val="16"/>
          <w:szCs w:val="16"/>
        </w:rPr>
        <w:t xml:space="preserve"> V zmysle časti 2.2.2 Vymedzenie priamych nákladov, nepriamych nákladov a nákladov na zamestnancov, Usmernenia týkajúce sa zjednodušených možností vykazovania nákladov.</w:t>
      </w:r>
    </w:p>
    <w:p w:rsidR="008518F9" w:rsidRDefault="008518F9" w:rsidP="00E22551">
      <w:pPr>
        <w:pStyle w:val="Textpoznmkypodiarou"/>
      </w:pPr>
    </w:p>
  </w:footnote>
  <w:footnote w:id="25">
    <w:p w:rsidR="008518F9" w:rsidRPr="00CF2B25" w:rsidRDefault="008518F9" w:rsidP="002945D7">
      <w:pPr>
        <w:pStyle w:val="Textpoznmkypodiarou"/>
        <w:jc w:val="both"/>
        <w:rPr>
          <w:rFonts w:ascii="Arial Narrow" w:hAnsi="Arial Narrow"/>
          <w:sz w:val="16"/>
          <w:szCs w:val="16"/>
        </w:rPr>
      </w:pPr>
      <w:r w:rsidRPr="00AB009F">
        <w:rPr>
          <w:rStyle w:val="Odkaznapoznmkupodiarou"/>
          <w:sz w:val="18"/>
          <w:szCs w:val="18"/>
        </w:rPr>
        <w:footnoteRef/>
      </w:r>
      <w:r w:rsidRPr="00CB08B5">
        <w:rPr>
          <w:sz w:val="18"/>
          <w:szCs w:val="18"/>
        </w:rPr>
        <w:t xml:space="preserve"> </w:t>
      </w:r>
      <w:r w:rsidRPr="00CF2B25">
        <w:rPr>
          <w:rFonts w:ascii="Arial Narrow" w:hAnsi="Arial Narrow"/>
          <w:sz w:val="16"/>
          <w:szCs w:val="16"/>
        </w:rPr>
        <w:t>V osobitných prípadoch, po schválení a za podmienok určených SO, je možné časovú oprávnenosť vzniku výdavku stanoviť aj pred účinnosťou zmluvy o poskytnutí NFP. Vo výzve SO zadefinuje o aké typy výdavkov ide vrátane podmienok uplatniteľnosti (ak relevantné). V prípade národných projektov tak SO ustanoví vo vyzvaní.</w:t>
      </w:r>
    </w:p>
  </w:footnote>
  <w:footnote w:id="26">
    <w:p w:rsidR="008518F9" w:rsidRPr="00CF2B25" w:rsidRDefault="008518F9"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Týmto nie je dotknutá povinnosť prijímateľa nakladať s verejnými prostriedkami hospodárne, efektívne a účelne počas implementácie schváleného projektu.</w:t>
      </w:r>
    </w:p>
  </w:footnote>
  <w:footnote w:id="27">
    <w:p w:rsidR="008518F9" w:rsidRPr="00CF2B25" w:rsidRDefault="008518F9"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musia byť uhradené prijímateľom a ich uhradenie musí byť doložené pred ich certifikáciou a preplatením z fondov EÚ (s výnimkou odpisov, režijných (nepriamych) výdavkov a nefinančných príspevkov). Preukázanie výdavkov faktúrami alebo účtovnými dokladmi rovnocennej dôkaznej hodnoty sa nevzťahuje na výdavky vykazované v zmysle čl. 1 ods. 1 Nariadenia Európskeho parlamentu a Rady (ES) č. 396/2009 (ak uplatniteľné).</w:t>
      </w:r>
    </w:p>
  </w:footnote>
  <w:footnote w:id="28">
    <w:p w:rsidR="008518F9" w:rsidRDefault="008518F9" w:rsidP="002945D7">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Špecifické výdavky - ide o výdavky, ktoré sú uhradené dodávateľovi prostredníctvom ďalšieho účtu (napr. v prípade miezd sa príslušná čiastka prevedie z účtu na zálohové platby na mzdový účet organizácie a následne z mzdového účtu sa mzdové prostriedky prevedú na jednotlivé účty zamestnancov.</w:t>
      </w:r>
    </w:p>
  </w:footnote>
  <w:footnote w:id="29">
    <w:p w:rsidR="008518F9" w:rsidRDefault="008518F9" w:rsidP="002945D7">
      <w:pPr>
        <w:pStyle w:val="Textpoznmkypodiarou"/>
        <w:jc w:val="both"/>
      </w:pPr>
      <w:r>
        <w:rPr>
          <w:rStyle w:val="Odkaznapoznmkupodiarou"/>
        </w:rPr>
        <w:footnoteRef/>
      </w:r>
      <w:r w:rsidRPr="0050335B">
        <w:t xml:space="preserve"> </w:t>
      </w:r>
      <w:r w:rsidRPr="00CF2B25">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0">
    <w:p w:rsidR="008518F9" w:rsidRPr="00CF2B25" w:rsidRDefault="008518F9"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1">
    <w:p w:rsidR="008518F9" w:rsidRDefault="008518F9" w:rsidP="002945D7">
      <w:pPr>
        <w:pStyle w:val="Textpoznmkypodiarou"/>
        <w:ind w:left="284" w:hanging="284"/>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sz w:val="16"/>
          <w:szCs w:val="16"/>
        </w:rPr>
        <w:tab/>
        <w:t xml:space="preserve">Ak spolufinancovanie žiadateľovi ukladá </w:t>
      </w:r>
      <w:r>
        <w:rPr>
          <w:rFonts w:ascii="Arial Narrow" w:hAnsi="Arial Narrow"/>
          <w:sz w:val="16"/>
          <w:szCs w:val="16"/>
        </w:rPr>
        <w:t>v</w:t>
      </w:r>
      <w:r w:rsidRPr="00FB1747">
        <w:rPr>
          <w:rFonts w:ascii="Arial Narrow" w:hAnsi="Arial Narrow"/>
          <w:sz w:val="16"/>
          <w:szCs w:val="16"/>
        </w:rPr>
        <w:t>yzvanie.</w:t>
      </w:r>
    </w:p>
  </w:footnote>
  <w:footnote w:id="32">
    <w:p w:rsidR="008518F9" w:rsidRPr="00CF2B25" w:rsidRDefault="008518F9" w:rsidP="002945D7">
      <w:pPr>
        <w:pStyle w:val="Textpoznmkypodiarou"/>
        <w:jc w:val="both"/>
        <w:rPr>
          <w:rFonts w:ascii="Arial Narrow" w:hAnsi="Arial Narrow"/>
          <w:sz w:val="16"/>
          <w:szCs w:val="16"/>
        </w:rPr>
      </w:pPr>
      <w:r w:rsidRPr="00B244FF">
        <w:rPr>
          <w:rStyle w:val="Odkaznapoznmkupodiarou"/>
          <w:sz w:val="18"/>
          <w:szCs w:val="18"/>
        </w:rPr>
        <w:footnoteRef/>
      </w:r>
      <w:r w:rsidRPr="00A36DA4">
        <w:rPr>
          <w:sz w:val="18"/>
          <w:szCs w:val="18"/>
        </w:rPr>
        <w:t xml:space="preserve"> </w:t>
      </w:r>
      <w:r w:rsidRPr="00CF2B25">
        <w:rPr>
          <w:rFonts w:ascii="Arial Narrow" w:hAnsi="Arial Narrow"/>
          <w:bCs/>
          <w:sz w:val="16"/>
          <w:szCs w:val="16"/>
        </w:rPr>
        <w:t xml:space="preserve">Hlavnú rozpočtovú </w:t>
      </w:r>
      <w:r w:rsidRPr="00CF2B25">
        <w:rPr>
          <w:rFonts w:ascii="Arial Narrow" w:hAnsi="Arial Narrow"/>
          <w:b/>
          <w:bCs/>
          <w:sz w:val="16"/>
          <w:szCs w:val="16"/>
        </w:rPr>
        <w:t>položku</w:t>
      </w:r>
      <w:r w:rsidRPr="00CF2B25">
        <w:rPr>
          <w:rFonts w:ascii="Arial Narrow" w:hAnsi="Arial Narrow"/>
          <w:bCs/>
          <w:sz w:val="16"/>
          <w:szCs w:val="16"/>
        </w:rPr>
        <w:t xml:space="preserve"> </w:t>
      </w:r>
      <w:r w:rsidRPr="00CF2B25">
        <w:rPr>
          <w:rFonts w:ascii="Arial Narrow" w:hAnsi="Arial Narrow"/>
          <w:b/>
          <w:bCs/>
          <w:sz w:val="16"/>
          <w:szCs w:val="16"/>
        </w:rPr>
        <w:t>napr</w:t>
      </w:r>
      <w:r w:rsidRPr="00CF2B25">
        <w:rPr>
          <w:rFonts w:ascii="Arial Narrow" w:hAnsi="Arial Narrow"/>
          <w:bCs/>
          <w:sz w:val="16"/>
          <w:szCs w:val="16"/>
        </w:rPr>
        <w:t>. „</w:t>
      </w:r>
      <w:r>
        <w:rPr>
          <w:rFonts w:ascii="Arial Narrow" w:hAnsi="Arial Narrow"/>
          <w:bCs/>
          <w:sz w:val="16"/>
          <w:szCs w:val="16"/>
        </w:rPr>
        <w:t>3</w:t>
      </w:r>
      <w:r w:rsidRPr="00CF2B25">
        <w:rPr>
          <w:rFonts w:ascii="Arial Narrow" w:hAnsi="Arial Narrow"/>
          <w:bCs/>
          <w:sz w:val="16"/>
          <w:szCs w:val="16"/>
        </w:rPr>
        <w:t>. Koordinácia projektu“ a </w:t>
      </w:r>
      <w:r w:rsidRPr="00CF2B25">
        <w:rPr>
          <w:rFonts w:ascii="Arial Narrow" w:hAnsi="Arial Narrow"/>
          <w:b/>
          <w:bCs/>
          <w:sz w:val="16"/>
          <w:szCs w:val="16"/>
        </w:rPr>
        <w:t>položku</w:t>
      </w:r>
      <w:r w:rsidRPr="00CF2B25">
        <w:rPr>
          <w:rFonts w:ascii="Arial Narrow" w:hAnsi="Arial Narrow"/>
          <w:bCs/>
          <w:sz w:val="16"/>
          <w:szCs w:val="16"/>
        </w:rPr>
        <w:t xml:space="preserve"> </w:t>
      </w:r>
      <w:r w:rsidRPr="007943ED">
        <w:rPr>
          <w:rFonts w:ascii="Arial Narrow" w:hAnsi="Arial Narrow"/>
          <w:b/>
          <w:bCs/>
          <w:sz w:val="16"/>
          <w:szCs w:val="16"/>
        </w:rPr>
        <w:t>napr</w:t>
      </w:r>
      <w:r>
        <w:rPr>
          <w:rFonts w:ascii="Arial Narrow" w:hAnsi="Arial Narrow"/>
          <w:b/>
          <w:bCs/>
          <w:sz w:val="16"/>
          <w:szCs w:val="16"/>
        </w:rPr>
        <w:t xml:space="preserve">. </w:t>
      </w:r>
      <w:r w:rsidRPr="007943ED">
        <w:rPr>
          <w:rFonts w:ascii="Arial Narrow" w:hAnsi="Arial Narrow"/>
          <w:bCs/>
          <w:sz w:val="16"/>
          <w:szCs w:val="16"/>
        </w:rPr>
        <w:t>3.1.3“</w:t>
      </w:r>
      <w:r w:rsidRPr="007943ED">
        <w:t xml:space="preserve"> </w:t>
      </w:r>
      <w:r w:rsidRPr="007943ED">
        <w:rPr>
          <w:rFonts w:ascii="Arial Narrow" w:hAnsi="Arial Narrow"/>
          <w:bCs/>
          <w:sz w:val="16"/>
          <w:szCs w:val="16"/>
        </w:rPr>
        <w:t>Vedúci projektovej kancelárie“  žiadateľ nemôže vymazať (vypustiť) z formulára rozpočtu, ak</w:t>
      </w:r>
      <w:r w:rsidRPr="007943ED">
        <w:rPr>
          <w:rFonts w:ascii="Arial Narrow" w:hAnsi="Arial Narrow"/>
          <w:sz w:val="16"/>
          <w:szCs w:val="16"/>
        </w:rPr>
        <w:t xml:space="preserve"> žiadateľ vypustí alebo vymaže</w:t>
      </w:r>
      <w:r w:rsidRPr="00CF2B25">
        <w:rPr>
          <w:rFonts w:ascii="Arial Narrow" w:hAnsi="Arial Narrow"/>
          <w:sz w:val="16"/>
          <w:szCs w:val="16"/>
        </w:rPr>
        <w:t xml:space="preserve"> hlavnú rozpočtovú položku alebo rozpočtovú položku v</w:t>
      </w:r>
      <w:r w:rsidRPr="00CF2B25">
        <w:rPr>
          <w:rFonts w:ascii="Arial Narrow" w:hAnsi="Arial Narrow"/>
          <w:bCs/>
          <w:sz w:val="16"/>
          <w:szCs w:val="16"/>
        </w:rPr>
        <w:t xml:space="preserve"> </w:t>
      </w:r>
      <w:r w:rsidRPr="00CF2B25">
        <w:rPr>
          <w:rFonts w:ascii="Arial Narrow" w:hAnsi="Arial Narrow"/>
          <w:sz w:val="16"/>
          <w:szCs w:val="16"/>
        </w:rPr>
        <w:t>rozpočte projektu, uvedené nebude mať vplyv na úplnosť formulára rozpočtu projektu žiadateľa. V</w:t>
      </w:r>
      <w:r w:rsidRPr="00CF2B25">
        <w:rPr>
          <w:rFonts w:ascii="Arial Narrow" w:hAnsi="Arial Narrow"/>
          <w:bCs/>
          <w:sz w:val="16"/>
          <w:szCs w:val="16"/>
        </w:rPr>
        <w:t xml:space="preserve"> </w:t>
      </w:r>
      <w:r w:rsidRPr="00CF2B25">
        <w:rPr>
          <w:rFonts w:ascii="Arial Narrow" w:hAnsi="Arial Narrow"/>
          <w:sz w:val="16"/>
          <w:szCs w:val="16"/>
        </w:rPr>
        <w:t>rámci konania o</w:t>
      </w:r>
      <w:r w:rsidRPr="00CF2B25">
        <w:rPr>
          <w:rFonts w:ascii="Arial Narrow" w:hAnsi="Arial Narrow"/>
          <w:bCs/>
          <w:sz w:val="16"/>
          <w:szCs w:val="16"/>
        </w:rPr>
        <w:t xml:space="preserve"> </w:t>
      </w:r>
      <w:r w:rsidRPr="00CF2B25">
        <w:rPr>
          <w:rFonts w:ascii="Arial Narrow" w:hAnsi="Arial Narrow"/>
          <w:sz w:val="16"/>
          <w:szCs w:val="16"/>
        </w:rPr>
        <w:t>žiadosti bude žiadateľ vyzvaný na odstránenie vyššie uvedeného nedostatku.</w:t>
      </w:r>
      <w:r w:rsidRPr="00CF2B25">
        <w:rPr>
          <w:rFonts w:ascii="Arial Narrow" w:hAnsi="Arial Narrow"/>
          <w:bCs/>
          <w:sz w:val="16"/>
          <w:szCs w:val="16"/>
        </w:rPr>
        <w:t xml:space="preserve"> Podpoložku v prípade potreby môže žiadateľ vymazať (vypustiť).</w:t>
      </w:r>
    </w:p>
  </w:footnote>
  <w:footnote w:id="33">
    <w:p w:rsidR="008518F9" w:rsidRDefault="008518F9"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Jedná sa o 60 minútovú hodinu</w:t>
      </w:r>
    </w:p>
  </w:footnote>
  <w:footnote w:id="34">
    <w:p w:rsidR="008518F9" w:rsidRDefault="008518F9">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ods. 1, písm. c všeobecného nariadenia 1303/2013 (podmienky aplikácie budú stanovené v konkrétnych výzvach/vyzvaniach).</w:t>
      </w:r>
    </w:p>
  </w:footnote>
  <w:footnote w:id="35">
    <w:p w:rsidR="008518F9" w:rsidRDefault="008518F9"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Pred podpísaním Zmluvy o poskytnutí NFP môže byť úspešný žiadateľ vyzvaný na predloženie dokumentácie preukazujúcej hospodárnosť daného výdavku (napr. cenový prieskum).</w:t>
      </w:r>
    </w:p>
  </w:footnote>
  <w:footnote w:id="36">
    <w:p w:rsidR="008518F9" w:rsidRPr="00CF2B25" w:rsidRDefault="008518F9"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osobitných prípadoch, po schválení a za podmienok určených </w:t>
      </w:r>
      <w:r>
        <w:rPr>
          <w:rFonts w:ascii="Arial Narrow" w:hAnsi="Arial Narrow"/>
          <w:sz w:val="16"/>
          <w:szCs w:val="16"/>
        </w:rPr>
        <w:t>S</w:t>
      </w:r>
      <w:r w:rsidRPr="00CF2B25">
        <w:rPr>
          <w:rFonts w:ascii="Arial Narrow" w:hAnsi="Arial Narrow"/>
          <w:sz w:val="16"/>
          <w:szCs w:val="16"/>
        </w:rPr>
        <w:t xml:space="preserve">O, je možné časovú oprávnenosť vzniku výdavku stanoviť aj pred účinnosťou zmluvy o poskytnutí NFP. Vo výzve SO zadefinuje o aké typy výdavkov ide vrátane podmienok uplatniteľnosti (ak relevantné). V prípade národných projektov tak </w:t>
      </w:r>
      <w:r>
        <w:rPr>
          <w:rFonts w:ascii="Arial Narrow" w:hAnsi="Arial Narrow"/>
          <w:sz w:val="16"/>
          <w:szCs w:val="16"/>
        </w:rPr>
        <w:t>S</w:t>
      </w:r>
      <w:r w:rsidRPr="00CF2B25">
        <w:rPr>
          <w:rFonts w:ascii="Arial Narrow" w:hAnsi="Arial Narrow"/>
          <w:sz w:val="16"/>
          <w:szCs w:val="16"/>
        </w:rPr>
        <w:t>O ustanoví v písomnom vyzvaní.</w:t>
      </w:r>
    </w:p>
  </w:footnote>
  <w:footnote w:id="37">
    <w:p w:rsidR="008518F9" w:rsidRPr="00430911" w:rsidRDefault="008518F9" w:rsidP="00F71B47">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Všetky uvádzané ceny sú  v EUR.</w:t>
      </w:r>
    </w:p>
  </w:footnote>
  <w:footnote w:id="38">
    <w:p w:rsidR="008518F9" w:rsidRDefault="008518F9">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Pr>
          <w:rFonts w:ascii="Arial Narrow" w:hAnsi="Arial Narrow"/>
          <w:sz w:val="16"/>
          <w:szCs w:val="16"/>
        </w:rPr>
        <w:t xml:space="preserve"> </w:t>
      </w:r>
      <w:r w:rsidRPr="000E1869">
        <w:rPr>
          <w:rFonts w:ascii="Arial Narrow" w:hAnsi="Arial Narrow"/>
          <w:sz w:val="16"/>
          <w:szCs w:val="16"/>
        </w:rPr>
        <w:t>SO môže v špecifických prípadoch stanoviť aj iný spôsob aplikácie paušálneho financovania nepriamych nákladov v súlade s čl. 68, ods. 1, písm. c všeobecného nariadenia 1303/2013 (podmienky aplikácie budú stanovené v konkrétnych výzvach/vyzvaniach).</w:t>
      </w:r>
    </w:p>
  </w:footnote>
  <w:footnote w:id="39">
    <w:p w:rsidR="008518F9" w:rsidRPr="00F21622" w:rsidRDefault="008518F9" w:rsidP="002D5347">
      <w:pPr>
        <w:pStyle w:val="Textpoznmkypodiarou"/>
        <w:jc w:val="both"/>
        <w:rPr>
          <w:rFonts w:ascii="Arial Narrow" w:hAnsi="Arial Narrow"/>
          <w:sz w:val="16"/>
          <w:szCs w:val="16"/>
        </w:rPr>
      </w:pPr>
      <w:r>
        <w:rPr>
          <w:rStyle w:val="Odkaznapoznmkupodiarou"/>
        </w:rPr>
        <w:footnoteRef/>
      </w:r>
      <w:r w:rsidRPr="00F21622">
        <w:rPr>
          <w:rFonts w:ascii="Arial Narrow" w:hAnsi="Arial Narrow"/>
          <w:sz w:val="16"/>
          <w:szCs w:val="16"/>
        </w:rPr>
        <w:t xml:space="preserve">Napr. odberateľsko-dodávateľských vzťahy (vrátane sankčných ustanovení), ale nevzťahuje sa na podanie žaloby a s tým súvisiacich úkonov voči RO.  </w:t>
      </w:r>
    </w:p>
  </w:footnote>
  <w:footnote w:id="40">
    <w:p w:rsidR="008518F9" w:rsidRPr="00F21622" w:rsidRDefault="008518F9"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1">
    <w:p w:rsidR="008518F9" w:rsidRPr="00F21622" w:rsidRDefault="008518F9"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42">
    <w:p w:rsidR="008518F9" w:rsidRPr="00F21622" w:rsidRDefault="008518F9"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Ide najmä o prípady riadiacich aktivít zo strany štatutárneho orgánu prijímateľa (napr. konateľ súkromnej spoločnosti).</w:t>
      </w:r>
    </w:p>
  </w:footnote>
  <w:footnote w:id="43">
    <w:p w:rsidR="008518F9" w:rsidRPr="00F21622" w:rsidRDefault="008518F9" w:rsidP="002D5347">
      <w:pPr>
        <w:pStyle w:val="Textpoznmkypodiarou"/>
        <w:jc w:val="both"/>
        <w:rPr>
          <w:sz w:val="16"/>
          <w:szCs w:val="16"/>
        </w:rPr>
      </w:pPr>
      <w:r w:rsidRPr="00F21622">
        <w:rPr>
          <w:rStyle w:val="Odkaznapoznmkupodiarou"/>
          <w:sz w:val="16"/>
          <w:szCs w:val="16"/>
        </w:rPr>
        <w:footnoteRef/>
      </w:r>
      <w:r w:rsidRPr="00F21622">
        <w:rPr>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4">
    <w:p w:rsidR="008518F9" w:rsidRPr="00F21622" w:rsidRDefault="008518F9"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z hľadiska objemu alebo charakteru vo vzťahu k projektu a sú jednoznačne k týmto hlavným aktivitám priraditeľné (napr. financovanie call centra zabezpečujúceho elimináciu násilia na ženách a pod.).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45">
    <w:p w:rsidR="008518F9" w:rsidRPr="00F21622" w:rsidRDefault="008518F9"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6">
    <w:p w:rsidR="008518F9" w:rsidRPr="00F21622" w:rsidRDefault="008518F9" w:rsidP="002D5347">
      <w:pPr>
        <w:pStyle w:val="Textpoznmkypodiarou"/>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V zmysle § 4 ods. 1 zákona č. 283/2002 Z. z. v znení neskorších predpisov.</w:t>
      </w:r>
    </w:p>
  </w:footnote>
  <w:footnote w:id="47">
    <w:p w:rsidR="008518F9" w:rsidRPr="00430911" w:rsidRDefault="008518F9"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48">
    <w:p w:rsidR="008518F9" w:rsidRPr="00430911" w:rsidRDefault="008518F9"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49">
    <w:p w:rsidR="008518F9" w:rsidRDefault="008518F9">
      <w:pPr>
        <w:pStyle w:val="Textpoznmkypodiarou"/>
      </w:pPr>
      <w:r>
        <w:rPr>
          <w:rStyle w:val="Odkaznapoznmkupodiarou"/>
        </w:rPr>
        <w:footnoteRef/>
      </w:r>
      <w:r>
        <w:t xml:space="preserve"> </w:t>
      </w:r>
      <w:r w:rsidRPr="007943ED">
        <w:rPr>
          <w:rFonts w:ascii="Arial Narrow" w:hAnsi="Arial Narrow"/>
          <w:sz w:val="16"/>
          <w:szCs w:val="16"/>
        </w:rPr>
        <w:t>Mesačná výška hrubej mzdy sa nemení v závislosti od mesačného fondu pracovného času.</w:t>
      </w:r>
    </w:p>
  </w:footnote>
  <w:footnote w:id="50">
    <w:p w:rsidR="008518F9" w:rsidRDefault="008518F9"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A36DA4">
        <w:rPr>
          <w:sz w:val="18"/>
          <w:szCs w:val="18"/>
        </w:rPr>
        <w:t>.</w:t>
      </w:r>
      <w:r w:rsidRPr="00080F5E">
        <w:t xml:space="preserve"> </w:t>
      </w:r>
    </w:p>
  </w:footnote>
  <w:footnote w:id="51">
    <w:p w:rsidR="008518F9" w:rsidRPr="00082D3F" w:rsidRDefault="008518F9" w:rsidP="00C22BC8">
      <w:pPr>
        <w:pStyle w:val="Textpoznmkypodiarou"/>
        <w:rPr>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Bližie informácie sú uvedené v Príručke pere prijímateľa.</w:t>
      </w:r>
    </w:p>
  </w:footnote>
  <w:footnote w:id="52">
    <w:p w:rsidR="008518F9" w:rsidRDefault="008518F9" w:rsidP="00932964">
      <w:pPr>
        <w:autoSpaceDE w:val="0"/>
        <w:autoSpaceDN w:val="0"/>
        <w:adjustRightInd w:val="0"/>
        <w:ind w:left="142" w:hanging="142"/>
        <w:jc w:val="both"/>
      </w:pPr>
      <w:r w:rsidRPr="00FB1747">
        <w:rPr>
          <w:rStyle w:val="Odkaznapoznmkupodiarou"/>
          <w:rFonts w:ascii="Arial Narrow" w:hAnsi="Arial Narrow"/>
          <w:sz w:val="16"/>
          <w:szCs w:val="16"/>
        </w:rPr>
        <w:footnoteRef/>
      </w:r>
      <w:r w:rsidRPr="00FB1747">
        <w:rPr>
          <w:rFonts w:ascii="Arial Narrow" w:hAnsi="Arial Narrow"/>
          <w:sz w:val="16"/>
          <w:szCs w:val="16"/>
        </w:rPr>
        <w:t xml:space="preserve"> T.j.: hrubá mzda zamestnanca za príslušné obdobie a odvody zamestnávateľa prislúchajúcich k vyplatenej mzde zamestnancovi, ktoré mu vyplývajú zo zákona č. 461/2003 Z. z. v znení neskorších predpisov a zákona č. 580/2004 Z. z. v znení neskorších predpisov.</w:t>
      </w:r>
    </w:p>
  </w:footnote>
  <w:footnote w:id="53">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t.j. ak letenka bude lacnejšia ako cena lístku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xml:space="preserve"> tak sa preplatí cena letenky (ekonomická trieda). Uvedené sa nevzťahuje na zahraničné pracovné cesty.</w:t>
      </w:r>
    </w:p>
  </w:footnote>
  <w:footnote w:id="54">
    <w:p w:rsidR="008518F9" w:rsidRPr="00D73576" w:rsidRDefault="008518F9"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55">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56">
    <w:p w:rsidR="008518F9" w:rsidRDefault="008518F9"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CF2B25">
        <w:rPr>
          <w:rFonts w:ascii="Arial Narrow" w:hAnsi="Arial Narrow"/>
          <w:b/>
          <w:sz w:val="16"/>
          <w:szCs w:val="16"/>
        </w:rPr>
        <w:t>1500 EUR/projekt</w:t>
      </w:r>
      <w:r w:rsidRPr="00CF2B25">
        <w:rPr>
          <w:rFonts w:ascii="Arial Narrow" w:hAnsi="Arial Narrow"/>
          <w:sz w:val="16"/>
          <w:szCs w:val="16"/>
        </w:rPr>
        <w:t xml:space="preserve"> (napr. konferencie, seminár, pracovná porada).</w:t>
      </w:r>
    </w:p>
  </w:footnote>
  <w:footnote w:id="57">
    <w:p w:rsidR="008518F9" w:rsidRPr="00CF2B25" w:rsidRDefault="008518F9"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58">
    <w:p w:rsidR="008518F9" w:rsidRPr="00CF2B25" w:rsidRDefault="008518F9"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Podpoložky upratovanie, energie, údržba je možné začleniť aj ako samostatné podpodpoložky do rozpočtu.</w:t>
      </w:r>
    </w:p>
  </w:footnote>
  <w:footnote w:id="59">
    <w:p w:rsidR="008518F9" w:rsidRDefault="008518F9"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1 500 EUR/projekt (napr. konferencie, seminár, pracovná porada).</w:t>
      </w:r>
    </w:p>
  </w:footnote>
  <w:footnote w:id="60">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využitia zariadenia/vybavenia (napr. dataprojektor, notebook) je potrebné brať v úvahu </w:t>
      </w:r>
      <w:r w:rsidRPr="00CF2B25">
        <w:rPr>
          <w:rFonts w:ascii="Arial Narrow" w:hAnsi="Arial Narrow"/>
          <w:b/>
          <w:bCs/>
          <w:sz w:val="16"/>
          <w:szCs w:val="16"/>
        </w:rPr>
        <w:t>dobu riešenia</w:t>
      </w:r>
      <w:r w:rsidRPr="00CF2B25">
        <w:rPr>
          <w:rFonts w:ascii="Arial Narrow" w:hAnsi="Arial Narrow"/>
          <w:sz w:val="16"/>
          <w:szCs w:val="16"/>
        </w:rPr>
        <w:t xml:space="preserve"> </w:t>
      </w:r>
      <w:r w:rsidRPr="00CF2B25">
        <w:rPr>
          <w:rFonts w:ascii="Arial Narrow" w:hAnsi="Arial Narrow"/>
          <w:b/>
          <w:bCs/>
          <w:sz w:val="16"/>
          <w:szCs w:val="16"/>
        </w:rPr>
        <w:t>projektu</w:t>
      </w:r>
      <w:r w:rsidRPr="00CF2B25">
        <w:rPr>
          <w:rFonts w:ascii="Arial Narrow" w:hAnsi="Arial Narrow"/>
          <w:sz w:val="16"/>
          <w:szCs w:val="16"/>
        </w:rPr>
        <w:t xml:space="preserve"> a </w:t>
      </w:r>
      <w:r w:rsidRPr="00CF2B25">
        <w:rPr>
          <w:rFonts w:ascii="Arial Narrow" w:hAnsi="Arial Narrow"/>
          <w:b/>
          <w:bCs/>
          <w:sz w:val="16"/>
          <w:szCs w:val="16"/>
        </w:rPr>
        <w:t>intenzitu využitia pre projekt</w:t>
      </w:r>
      <w:r w:rsidRPr="00CF2B25">
        <w:rPr>
          <w:rFonts w:ascii="Arial Narrow" w:hAnsi="Arial Narrow"/>
          <w:sz w:val="16"/>
          <w:szCs w:val="16"/>
        </w:rPr>
        <w:t xml:space="preserve"> (napr. pri jednoročnom projekte a využitie počítača na jednu aktivitu výdavky na obstaranie počítačov budú posúdené ako neoprávnené), nakoľko uvedené zariadenie má využiteľnosť dlhšiu ako jeden rok, t.j. je potrebné dodržať zásadu „</w:t>
      </w:r>
      <w:r w:rsidRPr="00CF2B25">
        <w:rPr>
          <w:rFonts w:ascii="Arial Narrow" w:hAnsi="Arial Narrow"/>
          <w:b/>
          <w:sz w:val="16"/>
          <w:szCs w:val="16"/>
        </w:rPr>
        <w:t>hodnota za peniaze</w:t>
      </w:r>
      <w:r w:rsidRPr="00CF2B25">
        <w:rPr>
          <w:rFonts w:ascii="Arial Narrow" w:hAnsi="Arial Narrow"/>
          <w:sz w:val="16"/>
          <w:szCs w:val="16"/>
        </w:rPr>
        <w:t>“.</w:t>
      </w:r>
    </w:p>
  </w:footnote>
  <w:footnote w:id="61">
    <w:p w:rsidR="008518F9" w:rsidRDefault="008518F9"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Obstaranie zariadenia/vybavenia musí byť prepojené s odbornými aktivitami projektu, t.j. musí byť preukázané využitie v rámci projektu (len samotné obstaranie zariadenia/vybavenia bez prepojenia a využitia v rámci projektu je neakceptované), čo žiadateľ jasne popíše v podrobnom opise projektu.</w:t>
      </w:r>
    </w:p>
  </w:footnote>
  <w:footnote w:id="62">
    <w:p w:rsidR="008518F9" w:rsidRPr="006717E8" w:rsidRDefault="008518F9">
      <w:pPr>
        <w:pStyle w:val="Textpoznmkypodiarou"/>
        <w:rPr>
          <w:rFonts w:ascii="Arial Narrow" w:hAnsi="Arial Narrow"/>
          <w:sz w:val="16"/>
          <w:szCs w:val="16"/>
        </w:rPr>
      </w:pPr>
      <w:r w:rsidRPr="006717E8">
        <w:rPr>
          <w:rStyle w:val="Odkaznapoznmkupodiarou"/>
          <w:rFonts w:ascii="Arial Narrow" w:hAnsi="Arial Narrow"/>
          <w:sz w:val="16"/>
          <w:szCs w:val="16"/>
        </w:rPr>
        <w:footnoteRef/>
      </w:r>
      <w:r w:rsidRPr="006717E8">
        <w:rPr>
          <w:rFonts w:ascii="Arial Narrow" w:hAnsi="Arial Narrow"/>
          <w:sz w:val="16"/>
          <w:szCs w:val="16"/>
        </w:rPr>
        <w:t xml:space="preserve"> Skutočnosť, že nové elektrické spotrebiče často nie sú opraviteľné alebo sú naprogramované tak, aby zlyhali po nejakej dobe, nespochybňuje, že sa jedná o zariadenie.</w:t>
      </w:r>
    </w:p>
  </w:footnote>
  <w:footnote w:id="63">
    <w:p w:rsidR="008518F9" w:rsidRPr="00CF2B25" w:rsidRDefault="008518F9" w:rsidP="00C22BC8">
      <w:pPr>
        <w:pStyle w:val="CM1"/>
        <w:spacing w:before="200" w:after="200"/>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EUAlbertina"/>
          <w:color w:val="000000"/>
          <w:sz w:val="16"/>
          <w:szCs w:val="16"/>
        </w:rPr>
        <w:t>úhrada oprávnených nákladov skutočne vynaložených a zaplatených spolu s prípadnými vecnými príspevkami a</w:t>
      </w:r>
      <w:r>
        <w:rPr>
          <w:rFonts w:ascii="Arial Narrow" w:hAnsi="Arial Narrow" w:cs="EUAlbertina"/>
          <w:color w:val="000000"/>
          <w:sz w:val="16"/>
          <w:szCs w:val="16"/>
        </w:rPr>
        <w:t> </w:t>
      </w:r>
      <w:r w:rsidRPr="00CF2B25">
        <w:rPr>
          <w:rFonts w:ascii="Arial Narrow" w:hAnsi="Arial Narrow" w:cs="EUAlbertina"/>
          <w:color w:val="000000"/>
          <w:sz w:val="16"/>
          <w:szCs w:val="16"/>
        </w:rPr>
        <w:t>odpismi</w:t>
      </w:r>
      <w:r>
        <w:rPr>
          <w:rFonts w:ascii="Arial Narrow" w:hAnsi="Arial Narrow" w:cs="EUAlbertina"/>
          <w:color w:val="000000"/>
          <w:sz w:val="16"/>
          <w:szCs w:val="16"/>
        </w:rPr>
        <w:t>.</w:t>
      </w:r>
    </w:p>
  </w:footnote>
  <w:footnote w:id="64">
    <w:p w:rsidR="008518F9" w:rsidRDefault="008518F9" w:rsidP="00C22BC8">
      <w:pPr>
        <w:pStyle w:val="Textpoznmkypodiarou"/>
      </w:pPr>
      <w:r w:rsidRPr="00D73576">
        <w:rPr>
          <w:rStyle w:val="Odkaznapoznmkupodiarou"/>
          <w:rFonts w:ascii="Arial Narrow" w:hAnsi="Arial Narrow"/>
          <w:sz w:val="16"/>
          <w:szCs w:val="16"/>
        </w:rPr>
        <w:footnoteRef/>
      </w:r>
      <w:r w:rsidRPr="00D73576">
        <w:rPr>
          <w:rFonts w:ascii="Arial Narrow" w:hAnsi="Arial Narrow"/>
          <w:sz w:val="16"/>
          <w:szCs w:val="16"/>
        </w:rPr>
        <w:t xml:space="preserve"> Účelom tohto odseku je zabránenie dvojitému financovaniu, teda situácii, kedy prijímateľ dostal finančné prostriedky z verejného zdroja (zdroje EÚ, štátny rozpočet, zdroje obce, VÚC a iné verejné zdroje) určené na nákup tohto majetku, prefinancovala majetok ako oprávnený výdavok formou odpisov z projektu, a zároveň si ponechala verejné prostriedky získané na nákup tohto majetku z pôvodného verejného zdroja</w:t>
      </w:r>
    </w:p>
  </w:footnote>
  <w:footnote w:id="65">
    <w:p w:rsidR="008518F9" w:rsidRPr="00430911" w:rsidRDefault="008518F9"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66">
    <w:p w:rsidR="008518F9" w:rsidRPr="00430911" w:rsidRDefault="008518F9"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67">
    <w:p w:rsidR="008518F9" w:rsidRDefault="008518F9" w:rsidP="007943ED">
      <w:pPr>
        <w:pStyle w:val="Textpoznmkypodiarou"/>
      </w:pPr>
      <w:r>
        <w:rPr>
          <w:rStyle w:val="Odkaznapoznmkupodiarou"/>
        </w:rPr>
        <w:footnoteRef/>
      </w:r>
      <w:r>
        <w:t xml:space="preserve"> </w:t>
      </w:r>
      <w:r w:rsidRPr="007943ED">
        <w:rPr>
          <w:rFonts w:ascii="Arial Narrow" w:hAnsi="Arial Narrow"/>
          <w:sz w:val="16"/>
          <w:szCs w:val="16"/>
        </w:rPr>
        <w:t>Mesačná výška hrubej mzdy sa nemení v závislosti od mesačného fondu pracovného času.</w:t>
      </w:r>
    </w:p>
  </w:footnote>
  <w:footnote w:id="68">
    <w:p w:rsidR="008518F9" w:rsidRDefault="008518F9"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080F5E">
        <w:t xml:space="preserve"> </w:t>
      </w:r>
    </w:p>
  </w:footnote>
  <w:footnote w:id="69">
    <w:p w:rsidR="008518F9" w:rsidRPr="00D73576" w:rsidRDefault="008518F9"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70">
    <w:p w:rsidR="008518F9" w:rsidRPr="005A01E2" w:rsidRDefault="008518F9" w:rsidP="007943ED">
      <w:pPr>
        <w:pStyle w:val="Textpoznmkypodiarou"/>
        <w:rPr>
          <w:rFonts w:ascii="Arial Narrow" w:hAnsi="Arial Narrow"/>
          <w:sz w:val="16"/>
          <w:szCs w:val="16"/>
        </w:rPr>
      </w:pPr>
      <w:r>
        <w:rPr>
          <w:rStyle w:val="Odkaznapoznmkupodiarou"/>
        </w:rPr>
        <w:footnoteRef/>
      </w:r>
      <w:r>
        <w:t xml:space="preserve"> </w:t>
      </w:r>
      <w:r w:rsidRPr="007943ED">
        <w:rPr>
          <w:rFonts w:ascii="Arial Narrow" w:hAnsi="Arial Narrow"/>
          <w:sz w:val="16"/>
          <w:szCs w:val="16"/>
        </w:rPr>
        <w:t>Pracovná pozícia sa vzťahuje iba na národné projekty</w:t>
      </w:r>
    </w:p>
  </w:footnote>
  <w:footnote w:id="71">
    <w:p w:rsidR="008518F9" w:rsidRDefault="008518F9"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Bez ohľadu na stanovenú dĺžku pracovného času (napr. pracovný pomer na kratší pracovný čas).</w:t>
      </w:r>
    </w:p>
  </w:footnote>
  <w:footnote w:id="72">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w:t>
      </w:r>
      <w:r w:rsidRPr="00A36DA4">
        <w:rPr>
          <w:sz w:val="18"/>
          <w:szCs w:val="18"/>
        </w:rPr>
        <w:t xml:space="preserve"> </w:t>
      </w:r>
      <w:r w:rsidRPr="00CF2B25">
        <w:rPr>
          <w:rFonts w:ascii="Arial Narrow" w:hAnsi="Arial Narrow"/>
          <w:sz w:val="16"/>
          <w:szCs w:val="16"/>
        </w:rPr>
        <w:t>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73">
    <w:p w:rsidR="008518F9" w:rsidRDefault="008518F9" w:rsidP="00554107">
      <w:pPr>
        <w:pStyle w:val="Textpoznmkypodiarou"/>
      </w:pPr>
      <w:r w:rsidRPr="00554107">
        <w:rPr>
          <w:rStyle w:val="Odkaznapoznmkupodiarou"/>
        </w:rPr>
        <w:footnoteRef/>
      </w:r>
      <w:r w:rsidRPr="00554107">
        <w:t xml:space="preserve"> </w:t>
      </w:r>
      <w:r w:rsidRPr="00554107">
        <w:rPr>
          <w:rFonts w:ascii="Arial Narrow" w:hAnsi="Arial Narrow"/>
          <w:sz w:val="16"/>
          <w:szCs w:val="16"/>
        </w:rPr>
        <w:t>Mesačná výška hrubej mzdy sa nemení v závislosti od mesačného fondu pracovného času.</w:t>
      </w:r>
    </w:p>
  </w:footnote>
  <w:footnote w:id="74">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p>
  </w:footnote>
  <w:footnote w:id="75">
    <w:p w:rsidR="008518F9" w:rsidRDefault="008518F9"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Uvedené pracovno-právne vzťahy mimo pracovného pomeru sú uzatvorené na odlišné činnosti ako vykonáva zamestnanec u žiadateľa na pracovný pomer a zároveň spĺňajú jednotlivé právne charakteristiky a náležitosti, aby mohli byť posúdené ako oprávnené výdavky.</w:t>
      </w:r>
    </w:p>
  </w:footnote>
  <w:footnote w:id="76">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sidRPr="00786572">
        <w:rPr>
          <w:rFonts w:ascii="Arial Narrow" w:hAnsi="Arial Narrow"/>
          <w:sz w:val="16"/>
          <w:szCs w:val="16"/>
        </w:rPr>
        <w:t>( pre I. triedu, ak vzdialenosť presahuje 200km)</w:t>
      </w:r>
      <w:r w:rsidRPr="00A17FEF">
        <w:rPr>
          <w:rFonts w:ascii="Arial Narrow" w:hAnsi="Arial Narrow"/>
          <w:sz w:val="16"/>
          <w:szCs w:val="16"/>
        </w:rPr>
        <w:t>.</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sidRPr="00786572">
        <w:rPr>
          <w:rFonts w:ascii="Arial Narrow" w:hAnsi="Arial Narrow"/>
          <w:sz w:val="16"/>
          <w:szCs w:val="16"/>
        </w:rPr>
        <w:t>( pre I. triedu, ak vzdialenosť presahuje 200km)</w:t>
      </w:r>
      <w:r w:rsidRPr="00A17FEF">
        <w:rPr>
          <w:rFonts w:ascii="Arial Narrow" w:hAnsi="Arial Narrow"/>
          <w:sz w:val="16"/>
          <w:szCs w:val="16"/>
        </w:rPr>
        <w:t>,</w:t>
      </w:r>
      <w:r w:rsidRPr="00CF2B25">
        <w:rPr>
          <w:rFonts w:ascii="Arial Narrow" w:hAnsi="Arial Narrow"/>
          <w:sz w:val="16"/>
          <w:szCs w:val="16"/>
        </w:rPr>
        <w:t>, t.j. ak letenka bude lacnejšia ako cena lístku pre II. triedu + miestenka</w:t>
      </w:r>
      <w:r w:rsidRPr="00A17FEF">
        <w:rPr>
          <w:rFonts w:ascii="Arial Narrow" w:hAnsi="Arial Narrow"/>
          <w:sz w:val="16"/>
          <w:szCs w:val="16"/>
        </w:rPr>
        <w:t xml:space="preserve"> </w:t>
      </w:r>
      <w:r w:rsidRPr="00786572">
        <w:rPr>
          <w:rFonts w:ascii="Arial Narrow" w:hAnsi="Arial Narrow"/>
          <w:sz w:val="16"/>
          <w:szCs w:val="16"/>
        </w:rPr>
        <w:t>( pre I. triedu, ak vzdialenosť presahuje 200km)</w:t>
      </w:r>
      <w:r w:rsidRPr="00CF2B25">
        <w:rPr>
          <w:rFonts w:ascii="Arial Narrow" w:hAnsi="Arial Narrow"/>
          <w:sz w:val="16"/>
          <w:szCs w:val="16"/>
        </w:rPr>
        <w:t xml:space="preserve"> tak sa preplatí cena letenky (ekonomická trieda). Uvedené sa nevzťahuje na zahraničné pracovné cesty.</w:t>
      </w:r>
    </w:p>
  </w:footnote>
  <w:footnote w:id="77">
    <w:p w:rsidR="008518F9" w:rsidRPr="00D73576" w:rsidRDefault="008518F9"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78">
    <w:p w:rsidR="008518F9" w:rsidRDefault="008518F9"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Zabezpečené napríklad dodávateľsky.</w:t>
      </w:r>
    </w:p>
  </w:footnote>
  <w:footnote w:id="79">
    <w:p w:rsidR="008518F9" w:rsidRPr="00CF2B25" w:rsidRDefault="008518F9"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Je potrebné rozlišovať medzi nájmom (vrátane operatívneho leasingu) a finančným prenájmom.</w:t>
      </w:r>
    </w:p>
  </w:footnote>
  <w:footnote w:id="80">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Výška občerstvenia sa kumuluje, aby bol dodržaný limit 1 500 EUR/projekt (napr. konferencie, seminár, pracovná porada).</w:t>
      </w:r>
    </w:p>
  </w:footnote>
  <w:footnote w:id="82">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p>
  </w:footnote>
  <w:footnote w:id="83">
    <w:p w:rsidR="008518F9" w:rsidRPr="00D73576" w:rsidRDefault="008518F9"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84">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uvedenom prípade bude hodnota cestovného lístka verejnej dopravy uhradená iba vodičovi motorového vozidla po predložení relevantnej dokumentácie, spolujazdcom hodnota cestovného lístka verejnej dopravy nebude uhradená. </w:t>
      </w:r>
    </w:p>
  </w:footnote>
  <w:footnote w:id="85">
    <w:p w:rsidR="008518F9" w:rsidRDefault="008518F9"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Školiaci materiál a potreby musia byť prepojené s odbornými aktivitami projektu, t.j. musí byť preukázané využitie v rámci projektu (len samotný nákup školiaceho materiálu a potrieb bez prepojenia a využitia v rámci projektu je neakceptované), čo žiadateľ jasne popíše v podrobnom opise projektu.</w:t>
      </w:r>
    </w:p>
  </w:footnote>
  <w:footnote w:id="86">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Napríklad ak súčet priamych a nepriamych výdavkov na projekt je 100 jednotiek, tak riziková prirážka je 5 jednotiek. Celkové oprávnené výdavky projektu sú potom 105 jednotiek.</w:t>
      </w:r>
    </w:p>
  </w:footnote>
  <w:footnote w:id="87">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Ak uvedená položka bola v rozpočte formulára je možné túto položku vymazať alebo ju uviesť s nulovou hodnotou.</w:t>
      </w:r>
    </w:p>
  </w:footnote>
  <w:footnote w:id="88">
    <w:p w:rsidR="008518F9" w:rsidRDefault="008518F9"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Príprava na lektorovanie je neoprávnenou aktivitou z pohľadu oprávnenosti výdavkov, t.j. oprávnené výdavky sa posudzujú iba vo vzťahu samotnému výkonu lektorovania, resp. prednášania (lektorovi bude preplatený iba </w:t>
      </w:r>
      <w:r w:rsidRPr="00CF2B25">
        <w:rPr>
          <w:rFonts w:ascii="Arial Narrow" w:hAnsi="Arial Narrow"/>
          <w:b/>
          <w:bCs/>
          <w:sz w:val="16"/>
          <w:szCs w:val="16"/>
        </w:rPr>
        <w:t xml:space="preserve">odlektorovaný čas </w:t>
      </w:r>
      <w:r w:rsidRPr="00CF2B25">
        <w:rPr>
          <w:rFonts w:ascii="Arial Narrow" w:hAnsi="Arial Narrow"/>
          <w:sz w:val="16"/>
          <w:szCs w:val="16"/>
        </w:rPr>
        <w:t xml:space="preserve">bez prípravy na lektorovanie a iných podporných a sprievodných aktivít). Napríklad lektor odlektoruje 8 hodín (1 hod. = 60 minút), tak sa mu uhradí z projektu spolufinancovaného z ESF 8 odlektorovaných hodín bez ohľadu  na dĺžku prípravy na lektorovanie. Ak odlektorovaná hodina trvá menej alebo viac ako 60 minút túto skutočnosť je nutné uviesť v komentári  rozpočtu projektu, aby bolo možné vykázať čas prepočítaný na štandardnú 60 minútovú dĺžku, nakoľko jednotková cena za lektorovanie je určená na 60 minút. V prípade zamestnancov (najmä pedagogickí zamestnanci) vykonávajúcich pedagogickú alebo vzdelávaciu činnosť  (vrátane vzdelávania dospelých) </w:t>
      </w:r>
      <w:r w:rsidRPr="00CF2B25">
        <w:rPr>
          <w:rFonts w:ascii="Arial Narrow" w:hAnsi="Arial Narrow"/>
          <w:b/>
          <w:bCs/>
          <w:sz w:val="16"/>
          <w:szCs w:val="16"/>
        </w:rPr>
        <w:t xml:space="preserve">v pracovnom pomere </w:t>
      </w:r>
      <w:r w:rsidRPr="00CF2B25">
        <w:rPr>
          <w:rFonts w:ascii="Arial Narrow" w:hAnsi="Arial Narrow"/>
          <w:sz w:val="16"/>
          <w:szCs w:val="16"/>
        </w:rPr>
        <w:t>(pracujúci na základe pracovnej zmluvy), je príprava na samotné vyučovanie alebo prednášanie oprávnenou aktivitou, avšak musí byť dodržané nasledovné pravidlo - rozsah prípravy na vyučovanie alebo prednášanie nemôže presiahnuť polovicu hodinovej výmery vyučovania ako oprávnenej aktivity, pričom hodina na prípravu na vyučovanie sa počíta ako 60 minút (napr. pedagóg odučí 4 vyučovacie hodiny (1 vyučovacia hodina trvá 45 minút) za mesiac pre projekt, príprava na vyučovanie môže trvať max. 1,5 hodiny za mesiac na projekt. Celkový odpracovaný čas pre projekt je potom 4 vyučovacie hodiny * 45/60 + 1,5 hodiny prípravy = 4,5 hodín).</w:t>
      </w:r>
    </w:p>
  </w:footnote>
  <w:footnote w:id="89">
    <w:p w:rsidR="008518F9" w:rsidRPr="00CF2B25" w:rsidRDefault="008518F9"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Prieskum trhu žiadateľ predkladá vždy, ak limit hodinovej sadzby prekračuje hodnoty v časti „Členenie  pozícií a limitov pri personálnych výdavkoch dopytovo-orientovaných projektov“ v bodoch 1.1 alebo 1.2 príručky pre žiadateľa (uvedené sa vzťahuje na personálne výdavky vzniknuté na základe pracovnoprávnych vzťahov ako aj mimo pracovnoprávnych vzťahov).  Prieskum trhu nemôže byť vyhotovený pred dňom vyhlásenia výzvy na predkladanie žiadostí o NFP (ak vo výzve nie je uvedené inak), musí byť overiteľný a predložený v zmysle vzorového formuláru, ktorý bude prílohou výzvy na predkladanie žiadostí o NFP. Ak žiadateľ prieskum trhu na vyššie uvedené výdavky (podľa prvej vety) nepredloží, SO má právo upraviť výšku nárokovaných výdavkov podľa podmienok uvedených v tejto príručke. </w:t>
      </w:r>
    </w:p>
  </w:footnote>
  <w:footnote w:id="90">
    <w:p w:rsidR="008518F9" w:rsidRPr="00D73576" w:rsidRDefault="008518F9"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personál bude mať uzatvorený pracovnoprávny vzťah s prijímateľom, cena nezahŕňa odvody za prijímateľa (zamestnávateľa). Náhrady v zmysle zákona o cestovných náhradách je možné rozpočtovať ako samostatnú rozpočtovú podpoložku. V prípade, ak odborný personál bude mať uzatvorený iný ako pracovnoprávny vzťah s prijímateľom (napr. obchodný zákonník) cena je konečná, t.j. všetky ďalšie súvisiace výdavky sú  zahrnuté v cene práce/hod</w:t>
      </w:r>
    </w:p>
    <w:p w:rsidR="008518F9" w:rsidRPr="00D73576" w:rsidRDefault="008518F9" w:rsidP="00C22BC8">
      <w:pPr>
        <w:pStyle w:val="Textpoznmkypodiarou"/>
        <w:jc w:val="both"/>
        <w:rPr>
          <w:rFonts w:ascii="Arial Narrow" w:hAnsi="Arial Narrow"/>
          <w:sz w:val="16"/>
          <w:szCs w:val="16"/>
        </w:rPr>
      </w:pPr>
      <w:r w:rsidRPr="00D73576">
        <w:rPr>
          <w:rFonts w:ascii="Arial Narrow" w:hAnsi="Arial Narrow"/>
          <w:sz w:val="16"/>
          <w:szCs w:val="16"/>
        </w:rPr>
        <w:t xml:space="preserve"> a samostatne rozpočtované ďalšie výdavky nie sú oprávneným výdavkom. Ak súčasťou odborných služieb (najmä štúdie, expertízy,  analýzy, posudky, koncepcie) sú aj konzultačné a poradenské služby, tak uvedené konzultačné a poradenské služby nesmú  presiahnuť max. hodinovú sadzbu.</w:t>
      </w:r>
    </w:p>
  </w:footnote>
  <w:footnote w:id="91">
    <w:p w:rsidR="008518F9" w:rsidRDefault="008518F9" w:rsidP="00C22BC8">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V prípade, že si chce žiadateľ v rámci dohôd o prácach vykonávaných mimo pracovného pomeru nárokovať aj odvody zamestnávateľa, uvedie túto skutočnosť v komentári rozpočtu.</w:t>
      </w:r>
    </w:p>
  </w:footnote>
  <w:footnote w:id="92">
    <w:p w:rsidR="008518F9" w:rsidRPr="00D73576" w:rsidRDefault="008518F9"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v súvislosti so zahraničnými pracovnými cestami nie je oprávneným výdavkom.</w:t>
      </w:r>
    </w:p>
  </w:footnote>
  <w:footnote w:id="93">
    <w:p w:rsidR="008518F9" w:rsidRPr="00D73576" w:rsidRDefault="008518F9"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Rozlišovacím znakom pri porovnávaní ,či ide o zhodnú činnosť, je na aký druh práce (pracovná činnosť) bol zamestnanec prijatý na pracovný pomer a zároveň aký je výsledok práce v prípade dohody o vykonaní práce, resp. ako je stanovená pracovná činnosť v prípade dohody o pracovnej činnosti. Za rozlišovací znak sa nepovažuje, že zamestnanec pracuje na projekte.</w:t>
      </w:r>
    </w:p>
  </w:footnote>
  <w:footnote w:id="94">
    <w:p w:rsidR="008518F9" w:rsidRPr="00D73576" w:rsidRDefault="008518F9"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zahraničný personál bude mať uzatvorený pracovnoprávny vzťah s prijímateľom, cena nezahŕňa odvody za prijímateľa. Náhrady v zmysle zákona o cestovných náhradách je možné rozpočtovať ako samostatnú rozpočtovú podpoložku. V prípade, ak zahraničný personál bude mať uzatvorený iný ako pracovnoprávny vzťah s prijímateľom (napr. obchodný zákonník) cena je konečná, t.j. všetky ďalšie súvisiace výdavky sú  zahrnuté v cene práce/hod a samostatne rozpočtované ďalšie výdavky nie sú oprávneným výdavkom. Ak súčasťou odborných služieb (najmä štúdie, expertízy, analýzy, posudky, koncepcie) sú konzultačné a poradenské služby, tak uvedené konzultačné a poradenské služby nesmú presiahnuť max. hodinovú sadzbu. Pokiaľ žiadateľ prieskumom trhu nepreukáže odôvodnenosť vyššej sadzby. </w:t>
      </w:r>
    </w:p>
  </w:footnote>
  <w:footnote w:id="95">
    <w:p w:rsidR="008518F9" w:rsidRDefault="008518F9" w:rsidP="00C22BC8">
      <w:pPr>
        <w:pStyle w:val="Textpoznmkypodiarou"/>
      </w:pPr>
      <w:r w:rsidRPr="00D73576">
        <w:rPr>
          <w:rStyle w:val="Odkaznapoznmkupodiarou"/>
          <w:rFonts w:ascii="Arial Narrow" w:hAnsi="Arial Narrow"/>
          <w:sz w:val="16"/>
          <w:szCs w:val="16"/>
        </w:rPr>
        <w:footnoteRef/>
      </w:r>
      <w:r w:rsidRPr="00D73576">
        <w:rPr>
          <w:rFonts w:ascii="Arial Narrow" w:hAnsi="Arial Narrow"/>
          <w:sz w:val="16"/>
          <w:szCs w:val="16"/>
        </w:rPr>
        <w:t xml:space="preserve"> </w:t>
      </w:r>
      <w:r w:rsidRPr="005E1112">
        <w:rPr>
          <w:rFonts w:ascii="Arial Narrow" w:hAnsi="Arial Narrow"/>
          <w:sz w:val="16"/>
          <w:szCs w:val="16"/>
        </w:rPr>
        <w:t>Prieskum trhu žiadateľ predkladá vždy, ak limit hodinovej sadzby prekračuje hodnoty stanovené touto príručkou (uvedené sa vzťahuje na personálne výdavky vzniknuté na základe pracovnoprávnych vzťahov ako aj mimo pracovnoprávnych vzťahov) Prieskum trhu nemôže byť vyhotovený pred dňom vyhlásenia výzvy na predkladanie žiadostí o NFP (ak vo výzve nie je uvedené inak), musí byť overiteľný a predložený v zmysle vzorového formuláru, ktorý bude prílohou výzvy na  predkladanie žiadostí o NFP. Ak žiadateľ prieskum trhu na vyššie uvedené výdavky (podľa prvej vety) nepredloží, SO má právo upraviť výšku nárokovaných výdavkov podľa podmienok uvedených v tejto príručke.</w:t>
      </w:r>
    </w:p>
  </w:footnote>
  <w:footnote w:id="96">
    <w:p w:rsidR="008518F9" w:rsidRPr="00D73576" w:rsidRDefault="008518F9" w:rsidP="0085017C">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Pracovnoprávny vzťah na základe zákonníka práce alebo obdobnej pracovnoprávnej normy (napr. zákon o štátnej službe) V prípade, ak v organizácii určité pracovné pozície (napr. riaditeľ organizácie) prekračujú limit uvedený ako maximálny, žiadateľ môže uviesť vyššiu hodinovú sadzbu, pričom jednoznačne preukáže zvýšenú hodinovú sadzbu, ktorú uvádza v projekte pre uvedené pracovné pozície. Ak žiadateľ nepreukáže zvýšenú hodinovú sadzbu, hodinová sadzba bude upravená smerom nadol v súlade s max. limitmi.</w:t>
      </w:r>
    </w:p>
  </w:footnote>
  <w:footnote w:id="97">
    <w:p w:rsidR="008518F9" w:rsidRPr="00D73576" w:rsidRDefault="008518F9" w:rsidP="0085017C">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Dohody o prácach vykonávaných mimo pracovného pomeru. V prípade, že si chce žiadateľ v rámci dohôd o prácach vykonávaných mimo pracovného pomeru nárokovať aj odvody zamestnávateľa, uvedie túto skutočnosť v komentári rozpočtu.</w:t>
      </w:r>
    </w:p>
  </w:footnote>
  <w:footnote w:id="98">
    <w:p w:rsidR="008518F9" w:rsidRDefault="008518F9" w:rsidP="0085017C">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Obchodný zákonník, občiansky zákonník, autorský zákon alebo iný všeobecne záväzný právny predpis – zmluvné vzťahy mimo pracovnoprávnych vzťahov.</w:t>
      </w:r>
      <w:r w:rsidRPr="00080F5E">
        <w:rPr>
          <w:sz w:val="18"/>
          <w:szCs w:val="18"/>
        </w:rPr>
        <w:t xml:space="preserve"> </w:t>
      </w:r>
    </w:p>
  </w:footnote>
  <w:footnote w:id="99">
    <w:p w:rsidR="008518F9" w:rsidRPr="00A04820" w:rsidRDefault="008518F9" w:rsidP="00C22BC8">
      <w:pPr>
        <w:pStyle w:val="Textpoznmkypodiarou"/>
        <w:ind w:left="142" w:hanging="142"/>
        <w:rPr>
          <w:rFonts w:ascii="Arial Narrow" w:hAnsi="Arial Narrow"/>
          <w:sz w:val="16"/>
          <w:szCs w:val="16"/>
        </w:rPr>
      </w:pPr>
      <w:r w:rsidRPr="00A04820">
        <w:rPr>
          <w:rStyle w:val="Odkaznapoznmkupodiarou"/>
          <w:rFonts w:ascii="Arial Narrow" w:hAnsi="Arial Narrow"/>
          <w:sz w:val="16"/>
          <w:szCs w:val="16"/>
        </w:rPr>
        <w:footnoteRef/>
      </w:r>
      <w:r w:rsidRPr="00A04820">
        <w:rPr>
          <w:rFonts w:ascii="Arial Narrow" w:hAnsi="Arial Narrow"/>
          <w:sz w:val="16"/>
          <w:szCs w:val="16"/>
        </w:rPr>
        <w:t xml:space="preserve"> </w:t>
      </w:r>
      <w:r>
        <w:rPr>
          <w:rFonts w:ascii="Arial Narrow" w:hAnsi="Arial Narrow"/>
          <w:sz w:val="16"/>
          <w:szCs w:val="16"/>
        </w:rPr>
        <w:t xml:space="preserve"> </w:t>
      </w:r>
      <w:r w:rsidRPr="00A04820">
        <w:rPr>
          <w:rFonts w:ascii="Arial Narrow" w:hAnsi="Arial Narrow"/>
          <w:sz w:val="16"/>
          <w:szCs w:val="16"/>
        </w:rPr>
        <w:t>Zníženie hodnoty MU o menej ako 5% sa považuje za menej významnú zmenu v projekte,  ktorá nevyvoláva povinnosť prijímateľa vrátiť príspevok alebo jeho časť v súlade s čl. 10 VZP,</w:t>
      </w:r>
      <w:r>
        <w:rPr>
          <w:rFonts w:ascii="Arial Narrow" w:hAnsi="Arial Narrow"/>
          <w:sz w:val="16"/>
          <w:szCs w:val="16"/>
        </w:rPr>
        <w:t xml:space="preserve"> ak nie je v zmluve uvedené inak.</w:t>
      </w:r>
    </w:p>
  </w:footnote>
  <w:footnote w:id="100">
    <w:p w:rsidR="008518F9" w:rsidRDefault="008518F9" w:rsidP="00CE5665">
      <w:pPr>
        <w:pStyle w:val="Textpoznmkypodiarou"/>
      </w:pPr>
      <w:r w:rsidRPr="00AC74DF">
        <w:rPr>
          <w:rStyle w:val="Odkaznapoznmkupodiarou"/>
          <w:rFonts w:ascii="Arial Narrow" w:hAnsi="Arial Narrow"/>
          <w:sz w:val="16"/>
          <w:szCs w:val="16"/>
        </w:rPr>
        <w:footnoteRef/>
      </w:r>
      <w:r w:rsidRPr="00AC74DF">
        <w:rPr>
          <w:rFonts w:ascii="Arial Narrow" w:hAnsi="Arial Narrow"/>
          <w:sz w:val="16"/>
          <w:szCs w:val="16"/>
        </w:rPr>
        <w:t xml:space="preserve"> Vzor CKO č. 28 - Zmluva o poskytnutí NFP (bez partnerov)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8F9" w:rsidRDefault="008518F9" w:rsidP="00FB3140">
    <w:pPr>
      <w:pStyle w:val="Hlavika"/>
      <w:ind w:right="-284"/>
    </w:pPr>
    <w:r>
      <w:rPr>
        <w:b/>
        <w:bCs/>
        <w:noProof/>
      </w:rPr>
      <w:drawing>
        <wp:inline distT="0" distB="0" distL="0" distR="0" wp14:anchorId="5AE7A3AC" wp14:editId="037ED3E1">
          <wp:extent cx="5760720" cy="737235"/>
          <wp:effectExtent l="0" t="0" r="0" b="571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2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8F9" w:rsidRDefault="008518F9" w:rsidP="00A12CB4">
    <w:pPr>
      <w:pStyle w:val="Hlavika"/>
      <w:jc w:val="center"/>
    </w:pPr>
    <w:r>
      <w:rPr>
        <w:b/>
        <w:bCs/>
        <w:noProof/>
      </w:rPr>
      <w:drawing>
        <wp:inline distT="0" distB="0" distL="0" distR="0" wp14:anchorId="339322C6" wp14:editId="2EA9DD13">
          <wp:extent cx="5760720" cy="737511"/>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5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15:restartNumberingAfterBreak="0">
    <w:nsid w:val="B74FE31D"/>
    <w:multiLevelType w:val="hybridMultilevel"/>
    <w:tmpl w:val="94FDB00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EA4CD3"/>
    <w:multiLevelType w:val="multilevel"/>
    <w:tmpl w:val="F08847EC"/>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12355E0"/>
    <w:multiLevelType w:val="hybridMultilevel"/>
    <w:tmpl w:val="48DEBF68"/>
    <w:lvl w:ilvl="0" w:tplc="04050001">
      <w:start w:val="1"/>
      <w:numFmt w:val="bullet"/>
      <w:lvlText w:val=""/>
      <w:lvlJc w:val="left"/>
      <w:pPr>
        <w:tabs>
          <w:tab w:val="num" w:pos="720"/>
        </w:tabs>
        <w:ind w:left="720" w:hanging="360"/>
      </w:pPr>
      <w:rPr>
        <w:rFonts w:ascii="Symbol" w:hAnsi="Symbol" w:hint="default"/>
      </w:rPr>
    </w:lvl>
    <w:lvl w:ilvl="1" w:tplc="77B835B2">
      <w:start w:val="1"/>
      <w:numFmt w:val="decimal"/>
      <w:lvlText w:val="%2."/>
      <w:lvlJc w:val="left"/>
      <w:pPr>
        <w:tabs>
          <w:tab w:val="num" w:pos="1440"/>
        </w:tabs>
        <w:ind w:left="1440" w:hanging="360"/>
      </w:pPr>
      <w:rPr>
        <w:rFonts w:ascii="Times New Roman" w:eastAsia="Times New Roman" w:hAnsi="Times New Roman" w:cs="Times New Roman"/>
      </w:rPr>
    </w:lvl>
    <w:lvl w:ilvl="2" w:tplc="041B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641918"/>
    <w:multiLevelType w:val="hybridMultilevel"/>
    <w:tmpl w:val="D376FF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3C5702"/>
    <w:multiLevelType w:val="hybridMultilevel"/>
    <w:tmpl w:val="53A07D0C"/>
    <w:lvl w:ilvl="0" w:tplc="DC7C22B4">
      <w:start w:val="1"/>
      <w:numFmt w:val="decimal"/>
      <w:lvlText w:val="%1."/>
      <w:lvlJc w:val="left"/>
      <w:pPr>
        <w:ind w:left="720" w:hanging="360"/>
      </w:pPr>
      <w:rPr>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B75DD7"/>
    <w:multiLevelType w:val="hybridMultilevel"/>
    <w:tmpl w:val="1A64EEC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002697"/>
    <w:multiLevelType w:val="hybridMultilevel"/>
    <w:tmpl w:val="F0EAE8CE"/>
    <w:lvl w:ilvl="0" w:tplc="ED7433D6">
      <w:start w:val="1"/>
      <w:numFmt w:val="decimal"/>
      <w:lvlText w:val="%1."/>
      <w:lvlJc w:val="left"/>
      <w:pPr>
        <w:tabs>
          <w:tab w:val="num" w:pos="1080"/>
        </w:tabs>
        <w:ind w:left="1080" w:hanging="360"/>
      </w:pPr>
      <w:rPr>
        <w:rFonts w:ascii="Arial Narrow" w:hAnsi="Arial Narrow" w:hint="default"/>
        <w:sz w:val="24"/>
        <w:szCs w:val="24"/>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08B254B1"/>
    <w:multiLevelType w:val="hybridMultilevel"/>
    <w:tmpl w:val="A70E51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447778"/>
    <w:multiLevelType w:val="hybridMultilevel"/>
    <w:tmpl w:val="F35A5A90"/>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0" w15:restartNumberingAfterBreak="0">
    <w:nsid w:val="0AE06F05"/>
    <w:multiLevelType w:val="hybridMultilevel"/>
    <w:tmpl w:val="C2503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B404DB9"/>
    <w:multiLevelType w:val="hybridMultilevel"/>
    <w:tmpl w:val="826603E6"/>
    <w:lvl w:ilvl="0" w:tplc="7780037A">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CF553F4"/>
    <w:multiLevelType w:val="multilevel"/>
    <w:tmpl w:val="2396AD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DE245D9"/>
    <w:multiLevelType w:val="hybridMultilevel"/>
    <w:tmpl w:val="AA32D750"/>
    <w:lvl w:ilvl="0" w:tplc="C076E3FA">
      <w:start w:val="1"/>
      <w:numFmt w:val="decimal"/>
      <w:lvlText w:val="%1)"/>
      <w:lvlJc w:val="left"/>
      <w:pPr>
        <w:ind w:left="1425" w:hanging="705"/>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0E451F40"/>
    <w:multiLevelType w:val="multilevel"/>
    <w:tmpl w:val="341473F0"/>
    <w:lvl w:ilvl="0">
      <w:start w:val="1"/>
      <w:numFmt w:val="lowerLetter"/>
      <w:lvlText w:val="%1)"/>
      <w:lvlJc w:val="left"/>
      <w:pPr>
        <w:tabs>
          <w:tab w:val="num" w:pos="720"/>
        </w:tabs>
        <w:ind w:left="720" w:hanging="363"/>
      </w:pPr>
      <w:rPr>
        <w:rFonts w:cs="Times New Roman" w:hint="default"/>
      </w:rPr>
    </w:lvl>
    <w:lvl w:ilvl="1">
      <w:start w:val="1"/>
      <w:numFmt w:val="lowerLetter"/>
      <w:lvlText w:val="%2)"/>
      <w:lvlJc w:val="left"/>
      <w:pPr>
        <w:tabs>
          <w:tab w:val="num" w:pos="360"/>
        </w:tabs>
        <w:ind w:left="360" w:hanging="360"/>
      </w:pPr>
      <w:rPr>
        <w:rFonts w:cs="Times New Roman" w:hint="default"/>
        <w:b/>
      </w:rPr>
    </w:lvl>
    <w:lvl w:ilvl="2">
      <w:start w:val="2"/>
      <w:numFmt w:val="bullet"/>
      <w:lvlText w:val="-"/>
      <w:lvlJc w:val="left"/>
      <w:pPr>
        <w:tabs>
          <w:tab w:val="num" w:pos="1980"/>
        </w:tabs>
        <w:ind w:left="1980" w:hanging="360"/>
      </w:pPr>
      <w:rPr>
        <w:rFonts w:ascii="Times New Roman" w:eastAsia="Times New Roman" w:hAnsi="Times New Roman" w:hint="default"/>
      </w:rPr>
    </w:lvl>
    <w:lvl w:ilvl="3">
      <w:start w:val="1"/>
      <w:numFmt w:val="decimal"/>
      <w:lvlText w:val="(%4)"/>
      <w:lvlJc w:val="left"/>
      <w:pPr>
        <w:tabs>
          <w:tab w:val="num" w:pos="928"/>
        </w:tabs>
        <w:ind w:left="928"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5" w15:restartNumberingAfterBreak="0">
    <w:nsid w:val="0FE732D8"/>
    <w:multiLevelType w:val="hybridMultilevel"/>
    <w:tmpl w:val="5016AE54"/>
    <w:lvl w:ilvl="0" w:tplc="041B000F">
      <w:start w:val="1"/>
      <w:numFmt w:val="decimal"/>
      <w:lvlText w:val="%1."/>
      <w:lvlJc w:val="left"/>
      <w:pPr>
        <w:ind w:left="360" w:hanging="360"/>
      </w:pPr>
      <w:rPr>
        <w:rFonts w:cs="Times New Roman" w:hint="default"/>
      </w:rPr>
    </w:lvl>
    <w:lvl w:ilvl="1" w:tplc="3DF2C22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02043A3"/>
    <w:multiLevelType w:val="hybridMultilevel"/>
    <w:tmpl w:val="2B3C1D8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0757D14"/>
    <w:multiLevelType w:val="hybridMultilevel"/>
    <w:tmpl w:val="7400C23E"/>
    <w:lvl w:ilvl="0" w:tplc="041B0001">
      <w:start w:val="1"/>
      <w:numFmt w:val="bullet"/>
      <w:lvlText w:val=""/>
      <w:lvlJc w:val="left"/>
      <w:pPr>
        <w:ind w:left="2424" w:hanging="360"/>
      </w:pPr>
      <w:rPr>
        <w:rFonts w:ascii="Symbol" w:hAnsi="Symbol" w:hint="default"/>
      </w:rPr>
    </w:lvl>
    <w:lvl w:ilvl="1" w:tplc="041B0003" w:tentative="1">
      <w:start w:val="1"/>
      <w:numFmt w:val="bullet"/>
      <w:lvlText w:val="o"/>
      <w:lvlJc w:val="left"/>
      <w:pPr>
        <w:ind w:left="3144" w:hanging="360"/>
      </w:pPr>
      <w:rPr>
        <w:rFonts w:ascii="Courier New" w:hAnsi="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18" w15:restartNumberingAfterBreak="0">
    <w:nsid w:val="13612F9F"/>
    <w:multiLevelType w:val="hybridMultilevel"/>
    <w:tmpl w:val="34E82C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41513D9"/>
    <w:multiLevelType w:val="hybridMultilevel"/>
    <w:tmpl w:val="33D605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47614CC"/>
    <w:multiLevelType w:val="hybridMultilevel"/>
    <w:tmpl w:val="F2F65E2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50C2963"/>
    <w:multiLevelType w:val="hybridMultilevel"/>
    <w:tmpl w:val="E33CF908"/>
    <w:lvl w:ilvl="0" w:tplc="041B0001">
      <w:start w:val="1"/>
      <w:numFmt w:val="bullet"/>
      <w:lvlText w:val=""/>
      <w:lvlJc w:val="left"/>
      <w:pPr>
        <w:tabs>
          <w:tab w:val="num" w:pos="1680"/>
        </w:tabs>
        <w:ind w:left="1680" w:hanging="360"/>
      </w:pPr>
      <w:rPr>
        <w:rFonts w:ascii="Symbol" w:hAnsi="Symbol" w:hint="default"/>
      </w:rPr>
    </w:lvl>
    <w:lvl w:ilvl="1" w:tplc="041B000F">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2" w15:restartNumberingAfterBreak="0">
    <w:nsid w:val="163B13C0"/>
    <w:multiLevelType w:val="hybridMultilevel"/>
    <w:tmpl w:val="6A4C7BBA"/>
    <w:lvl w:ilvl="0" w:tplc="56A2E8CE">
      <w:start w:val="1"/>
      <w:numFmt w:val="lowerLetter"/>
      <w:lvlText w:val="%1)"/>
      <w:lvlJc w:val="left"/>
      <w:pPr>
        <w:ind w:left="720" w:hanging="360"/>
      </w:pPr>
      <w:rPr>
        <w:rFonts w:cs="Times New Roman" w:hint="default"/>
        <w:b/>
      </w:rPr>
    </w:lvl>
    <w:lvl w:ilvl="1" w:tplc="FDF446A0">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6BD7E27"/>
    <w:multiLevelType w:val="hybridMultilevel"/>
    <w:tmpl w:val="A64AE5B2"/>
    <w:lvl w:ilvl="0" w:tplc="6CFEC85E">
      <w:start w:val="1"/>
      <w:numFmt w:val="decimal"/>
      <w:lvlText w:val="%1."/>
      <w:lvlJc w:val="left"/>
      <w:pPr>
        <w:ind w:left="7200" w:hanging="360"/>
      </w:pPr>
      <w:rPr>
        <w:rFonts w:cs="Times New Roman" w:hint="default"/>
        <w:b w:val="0"/>
        <w:sz w:val="20"/>
        <w:szCs w:val="20"/>
      </w:rPr>
    </w:lvl>
    <w:lvl w:ilvl="1" w:tplc="041B0019" w:tentative="1">
      <w:start w:val="1"/>
      <w:numFmt w:val="lowerLetter"/>
      <w:lvlText w:val="%2."/>
      <w:lvlJc w:val="left"/>
      <w:pPr>
        <w:ind w:left="7920" w:hanging="360"/>
      </w:pPr>
      <w:rPr>
        <w:rFonts w:cs="Times New Roman"/>
      </w:rPr>
    </w:lvl>
    <w:lvl w:ilvl="2" w:tplc="041B001B" w:tentative="1">
      <w:start w:val="1"/>
      <w:numFmt w:val="lowerRoman"/>
      <w:lvlText w:val="%3."/>
      <w:lvlJc w:val="right"/>
      <w:pPr>
        <w:ind w:left="8640" w:hanging="180"/>
      </w:pPr>
      <w:rPr>
        <w:rFonts w:cs="Times New Roman"/>
      </w:rPr>
    </w:lvl>
    <w:lvl w:ilvl="3" w:tplc="041B000F" w:tentative="1">
      <w:start w:val="1"/>
      <w:numFmt w:val="decimal"/>
      <w:lvlText w:val="%4."/>
      <w:lvlJc w:val="left"/>
      <w:pPr>
        <w:ind w:left="9360" w:hanging="360"/>
      </w:pPr>
      <w:rPr>
        <w:rFonts w:cs="Times New Roman"/>
      </w:rPr>
    </w:lvl>
    <w:lvl w:ilvl="4" w:tplc="041B0019" w:tentative="1">
      <w:start w:val="1"/>
      <w:numFmt w:val="lowerLetter"/>
      <w:lvlText w:val="%5."/>
      <w:lvlJc w:val="left"/>
      <w:pPr>
        <w:ind w:left="10080" w:hanging="360"/>
      </w:pPr>
      <w:rPr>
        <w:rFonts w:cs="Times New Roman"/>
      </w:rPr>
    </w:lvl>
    <w:lvl w:ilvl="5" w:tplc="041B001B" w:tentative="1">
      <w:start w:val="1"/>
      <w:numFmt w:val="lowerRoman"/>
      <w:lvlText w:val="%6."/>
      <w:lvlJc w:val="right"/>
      <w:pPr>
        <w:ind w:left="10800" w:hanging="180"/>
      </w:pPr>
      <w:rPr>
        <w:rFonts w:cs="Times New Roman"/>
      </w:rPr>
    </w:lvl>
    <w:lvl w:ilvl="6" w:tplc="041B000F" w:tentative="1">
      <w:start w:val="1"/>
      <w:numFmt w:val="decimal"/>
      <w:lvlText w:val="%7."/>
      <w:lvlJc w:val="left"/>
      <w:pPr>
        <w:ind w:left="11520" w:hanging="360"/>
      </w:pPr>
      <w:rPr>
        <w:rFonts w:cs="Times New Roman"/>
      </w:rPr>
    </w:lvl>
    <w:lvl w:ilvl="7" w:tplc="041B0019" w:tentative="1">
      <w:start w:val="1"/>
      <w:numFmt w:val="lowerLetter"/>
      <w:lvlText w:val="%8."/>
      <w:lvlJc w:val="left"/>
      <w:pPr>
        <w:ind w:left="12240" w:hanging="360"/>
      </w:pPr>
      <w:rPr>
        <w:rFonts w:cs="Times New Roman"/>
      </w:rPr>
    </w:lvl>
    <w:lvl w:ilvl="8" w:tplc="041B001B" w:tentative="1">
      <w:start w:val="1"/>
      <w:numFmt w:val="lowerRoman"/>
      <w:lvlText w:val="%9."/>
      <w:lvlJc w:val="right"/>
      <w:pPr>
        <w:ind w:left="12960" w:hanging="180"/>
      </w:pPr>
      <w:rPr>
        <w:rFonts w:cs="Times New Roman"/>
      </w:rPr>
    </w:lvl>
  </w:abstractNum>
  <w:abstractNum w:abstractNumId="25" w15:restartNumberingAfterBreak="0">
    <w:nsid w:val="1A461EBE"/>
    <w:multiLevelType w:val="hybridMultilevel"/>
    <w:tmpl w:val="0FEAF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B6111B4"/>
    <w:multiLevelType w:val="hybridMultilevel"/>
    <w:tmpl w:val="BD4A6E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DED49BE"/>
    <w:multiLevelType w:val="hybridMultilevel"/>
    <w:tmpl w:val="67B861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E0A186D"/>
    <w:multiLevelType w:val="hybridMultilevel"/>
    <w:tmpl w:val="9446BB28"/>
    <w:lvl w:ilvl="0" w:tplc="041B0003">
      <w:start w:val="1"/>
      <w:numFmt w:val="bullet"/>
      <w:lvlText w:val="o"/>
      <w:lvlJc w:val="left"/>
      <w:pPr>
        <w:tabs>
          <w:tab w:val="num" w:pos="1428"/>
        </w:tabs>
        <w:ind w:left="1428" w:hanging="360"/>
      </w:pPr>
      <w:rPr>
        <w:rFonts w:ascii="Courier New" w:hAnsi="Courier New" w:hint="default"/>
      </w:rPr>
    </w:lvl>
    <w:lvl w:ilvl="1" w:tplc="041B0019">
      <w:start w:val="1"/>
      <w:numFmt w:val="lowerLetter"/>
      <w:lvlText w:val="%2."/>
      <w:lvlJc w:val="left"/>
      <w:pPr>
        <w:tabs>
          <w:tab w:val="num" w:pos="2148"/>
        </w:tabs>
        <w:ind w:left="2148" w:hanging="360"/>
      </w:pPr>
      <w:rPr>
        <w:rFonts w:cs="Times New Roman"/>
      </w:rPr>
    </w:lvl>
    <w:lvl w:ilvl="2" w:tplc="041B001B">
      <w:start w:val="1"/>
      <w:numFmt w:val="lowerRoman"/>
      <w:lvlText w:val="%3."/>
      <w:lvlJc w:val="right"/>
      <w:pPr>
        <w:tabs>
          <w:tab w:val="num" w:pos="2868"/>
        </w:tabs>
        <w:ind w:left="2868" w:hanging="180"/>
      </w:pPr>
      <w:rPr>
        <w:rFonts w:cs="Times New Roman"/>
      </w:rPr>
    </w:lvl>
    <w:lvl w:ilvl="3" w:tplc="041B000F">
      <w:start w:val="1"/>
      <w:numFmt w:val="decimal"/>
      <w:lvlText w:val="%4."/>
      <w:lvlJc w:val="left"/>
      <w:pPr>
        <w:tabs>
          <w:tab w:val="num" w:pos="3588"/>
        </w:tabs>
        <w:ind w:left="3588" w:hanging="360"/>
      </w:pPr>
      <w:rPr>
        <w:rFonts w:cs="Times New Roman"/>
      </w:rPr>
    </w:lvl>
    <w:lvl w:ilvl="4" w:tplc="041B0019">
      <w:start w:val="1"/>
      <w:numFmt w:val="lowerLetter"/>
      <w:lvlText w:val="%5."/>
      <w:lvlJc w:val="left"/>
      <w:pPr>
        <w:tabs>
          <w:tab w:val="num" w:pos="4308"/>
        </w:tabs>
        <w:ind w:left="4308" w:hanging="360"/>
      </w:pPr>
      <w:rPr>
        <w:rFonts w:cs="Times New Roman"/>
      </w:rPr>
    </w:lvl>
    <w:lvl w:ilvl="5" w:tplc="041B001B">
      <w:start w:val="1"/>
      <w:numFmt w:val="lowerRoman"/>
      <w:lvlText w:val="%6."/>
      <w:lvlJc w:val="right"/>
      <w:pPr>
        <w:tabs>
          <w:tab w:val="num" w:pos="5028"/>
        </w:tabs>
        <w:ind w:left="5028" w:hanging="180"/>
      </w:pPr>
      <w:rPr>
        <w:rFonts w:cs="Times New Roman"/>
      </w:rPr>
    </w:lvl>
    <w:lvl w:ilvl="6" w:tplc="041B000F">
      <w:start w:val="1"/>
      <w:numFmt w:val="decimal"/>
      <w:lvlText w:val="%7."/>
      <w:lvlJc w:val="left"/>
      <w:pPr>
        <w:tabs>
          <w:tab w:val="num" w:pos="5748"/>
        </w:tabs>
        <w:ind w:left="5748" w:hanging="360"/>
      </w:pPr>
      <w:rPr>
        <w:rFonts w:cs="Times New Roman"/>
      </w:rPr>
    </w:lvl>
    <w:lvl w:ilvl="7" w:tplc="041B0019">
      <w:start w:val="1"/>
      <w:numFmt w:val="lowerLetter"/>
      <w:lvlText w:val="%8."/>
      <w:lvlJc w:val="left"/>
      <w:pPr>
        <w:tabs>
          <w:tab w:val="num" w:pos="6468"/>
        </w:tabs>
        <w:ind w:left="6468" w:hanging="360"/>
      </w:pPr>
      <w:rPr>
        <w:rFonts w:cs="Times New Roman"/>
      </w:rPr>
    </w:lvl>
    <w:lvl w:ilvl="8" w:tplc="041B001B">
      <w:start w:val="1"/>
      <w:numFmt w:val="lowerRoman"/>
      <w:lvlText w:val="%9."/>
      <w:lvlJc w:val="right"/>
      <w:pPr>
        <w:tabs>
          <w:tab w:val="num" w:pos="7188"/>
        </w:tabs>
        <w:ind w:left="7188" w:hanging="180"/>
      </w:pPr>
      <w:rPr>
        <w:rFonts w:cs="Times New Roman"/>
      </w:rPr>
    </w:lvl>
  </w:abstractNum>
  <w:abstractNum w:abstractNumId="29" w15:restartNumberingAfterBreak="0">
    <w:nsid w:val="1EE031F9"/>
    <w:multiLevelType w:val="hybridMultilevel"/>
    <w:tmpl w:val="ACF858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FBB7E9E"/>
    <w:multiLevelType w:val="hybridMultilevel"/>
    <w:tmpl w:val="F36C10F4"/>
    <w:lvl w:ilvl="0" w:tplc="05FE5128">
      <w:start w:val="3"/>
      <w:numFmt w:val="bullet"/>
      <w:lvlText w:val="•"/>
      <w:lvlJc w:val="left"/>
      <w:pPr>
        <w:ind w:left="915" w:hanging="555"/>
      </w:pPr>
      <w:rPr>
        <w:rFonts w:ascii="Arial Narrow" w:eastAsia="Times New Roman" w:hAnsi="Arial Narrow" w:cs="EUAlberti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1FC21D74"/>
    <w:multiLevelType w:val="hybridMultilevel"/>
    <w:tmpl w:val="5492D5AE"/>
    <w:lvl w:ilvl="0" w:tplc="041B0019">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FC3351E"/>
    <w:multiLevelType w:val="hybridMultilevel"/>
    <w:tmpl w:val="6DB40E42"/>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0482F71"/>
    <w:multiLevelType w:val="hybridMultilevel"/>
    <w:tmpl w:val="7038A5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13F2177"/>
    <w:multiLevelType w:val="hybridMultilevel"/>
    <w:tmpl w:val="12C671B0"/>
    <w:lvl w:ilvl="0" w:tplc="2C366E6E">
      <w:start w:val="1"/>
      <w:numFmt w:val="bullet"/>
      <w:lvlText w:val="-"/>
      <w:lvlJc w:val="left"/>
      <w:pPr>
        <w:ind w:left="1287" w:hanging="360"/>
      </w:pPr>
      <w:rPr>
        <w:rFonts w:ascii="Arial" w:hAnsi="Arial"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223A5521"/>
    <w:multiLevelType w:val="hybridMultilevel"/>
    <w:tmpl w:val="3BD4BD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225959AF"/>
    <w:multiLevelType w:val="hybridMultilevel"/>
    <w:tmpl w:val="19A899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39" w15:restartNumberingAfterBreak="0">
    <w:nsid w:val="2570644C"/>
    <w:multiLevelType w:val="hybridMultilevel"/>
    <w:tmpl w:val="DE5294FA"/>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272033DB"/>
    <w:multiLevelType w:val="hybridMultilevel"/>
    <w:tmpl w:val="1862EE1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7286338"/>
    <w:multiLevelType w:val="hybridMultilevel"/>
    <w:tmpl w:val="2F9CF864"/>
    <w:lvl w:ilvl="0" w:tplc="3AA8C8BA">
      <w:start w:val="4"/>
      <w:numFmt w:val="bullet"/>
      <w:lvlText w:val="-"/>
      <w:lvlJc w:val="left"/>
      <w:pPr>
        <w:ind w:left="1065" w:hanging="360"/>
      </w:pPr>
      <w:rPr>
        <w:rFonts w:ascii="Arial Narrow" w:eastAsia="Times New Roman" w:hAnsi="Arial Narrow"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2" w15:restartNumberingAfterBreak="0">
    <w:nsid w:val="284F1858"/>
    <w:multiLevelType w:val="hybridMultilevel"/>
    <w:tmpl w:val="29F03D3E"/>
    <w:lvl w:ilvl="0" w:tplc="4F84FD02">
      <w:start w:val="1"/>
      <w:numFmt w:val="bullet"/>
      <w:lvlText w:val=""/>
      <w:lvlJc w:val="left"/>
      <w:pPr>
        <w:tabs>
          <w:tab w:val="num" w:pos="1080"/>
        </w:tabs>
        <w:ind w:left="1080" w:hanging="360"/>
      </w:pPr>
      <w:rPr>
        <w:rFonts w:ascii="Symbol" w:hAnsi="Symbol" w:hint="default"/>
        <w:sz w:val="20"/>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29AD0939"/>
    <w:multiLevelType w:val="multilevel"/>
    <w:tmpl w:val="413E608A"/>
    <w:lvl w:ilvl="0">
      <w:start w:val="1"/>
      <w:numFmt w:val="decimal"/>
      <w:lvlText w:val="%1"/>
      <w:lvlJc w:val="left"/>
      <w:pPr>
        <w:ind w:left="432" w:hanging="432"/>
      </w:pPr>
      <w:rPr>
        <w:rFonts w:ascii="Arial Narrow" w:hAnsi="Arial Narrow" w:cs="Times New Roman" w:hint="default"/>
        <w:color w:val="244061"/>
        <w:sz w:val="28"/>
        <w:szCs w:val="28"/>
      </w:rPr>
    </w:lvl>
    <w:lvl w:ilvl="1">
      <w:start w:val="1"/>
      <w:numFmt w:val="decimal"/>
      <w:lvlText w:val="%1.%2"/>
      <w:lvlJc w:val="left"/>
      <w:pPr>
        <w:ind w:left="1427" w:hanging="576"/>
      </w:pPr>
      <w:rPr>
        <w:rFonts w:cs="Times New Roman"/>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lvlText w:val="%1.%2.%3.%4"/>
      <w:lvlJc w:val="left"/>
      <w:pPr>
        <w:ind w:left="1574" w:hanging="864"/>
      </w:pPr>
      <w:rPr>
        <w:rFonts w:cs="Times New Roman" w:hint="default"/>
        <w:b/>
        <w:i/>
      </w:rPr>
    </w:lvl>
    <w:lvl w:ilvl="4">
      <w:start w:val="1"/>
      <w:numFmt w:val="decimal"/>
      <w:lvlText w:val="%1.%2.%3.%4.%5"/>
      <w:lvlJc w:val="left"/>
      <w:pPr>
        <w:ind w:left="1008" w:hanging="1008"/>
      </w:pPr>
      <w:rPr>
        <w:rFonts w:cs="Times New Roman" w:hint="default"/>
        <w:b/>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4" w15:restartNumberingAfterBreak="0">
    <w:nsid w:val="2A2F096F"/>
    <w:multiLevelType w:val="hybridMultilevel"/>
    <w:tmpl w:val="4066E3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B92461C"/>
    <w:multiLevelType w:val="hybridMultilevel"/>
    <w:tmpl w:val="0C9AE23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BAC2BD7"/>
    <w:multiLevelType w:val="hybridMultilevel"/>
    <w:tmpl w:val="209C6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C3D6533"/>
    <w:multiLevelType w:val="hybridMultilevel"/>
    <w:tmpl w:val="622ED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2F33057C"/>
    <w:multiLevelType w:val="hybridMultilevel"/>
    <w:tmpl w:val="26EED430"/>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FC7183B"/>
    <w:multiLevelType w:val="hybridMultilevel"/>
    <w:tmpl w:val="92B24FAA"/>
    <w:lvl w:ilvl="0" w:tplc="041B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0" w15:restartNumberingAfterBreak="0">
    <w:nsid w:val="30B66588"/>
    <w:multiLevelType w:val="hybridMultilevel"/>
    <w:tmpl w:val="A1720E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1194171"/>
    <w:multiLevelType w:val="hybridMultilevel"/>
    <w:tmpl w:val="7E1A3E2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12B7513"/>
    <w:multiLevelType w:val="hybridMultilevel"/>
    <w:tmpl w:val="B018FFBA"/>
    <w:lvl w:ilvl="0" w:tplc="07EA1FAE">
      <w:start w:val="1"/>
      <w:numFmt w:val="bullet"/>
      <w:lvlText w:val=""/>
      <w:lvlJc w:val="left"/>
      <w:pPr>
        <w:ind w:left="720" w:hanging="360"/>
      </w:pPr>
      <w:rPr>
        <w:rFonts w:ascii="Symbol" w:hAnsi="Symbol" w:hint="default"/>
        <w:b/>
        <w:sz w:val="28"/>
        <w:szCs w:val="2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324B3081"/>
    <w:multiLevelType w:val="hybridMultilevel"/>
    <w:tmpl w:val="DADCDCA2"/>
    <w:lvl w:ilvl="0" w:tplc="ADB0CA72">
      <w:start w:val="1"/>
      <w:numFmt w:val="lowerLetter"/>
      <w:lvlText w:val="%1)"/>
      <w:lvlJc w:val="left"/>
      <w:pPr>
        <w:tabs>
          <w:tab w:val="num" w:pos="1260"/>
        </w:tabs>
        <w:ind w:left="1260" w:hanging="720"/>
      </w:pPr>
      <w:rPr>
        <w:rFonts w:ascii="Arial Narrow" w:eastAsia="Times New Roman" w:hAnsi="Arial Narrow" w:cs="Times New Roman" w:hint="default"/>
        <w:b w:val="0"/>
        <w:sz w:val="20"/>
        <w:szCs w:val="2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15:restartNumberingAfterBreak="0">
    <w:nsid w:val="329F3438"/>
    <w:multiLevelType w:val="hybridMultilevel"/>
    <w:tmpl w:val="3A541386"/>
    <w:lvl w:ilvl="0" w:tplc="F9EA2A40">
      <w:start w:val="1"/>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4AA1320"/>
    <w:multiLevelType w:val="multilevel"/>
    <w:tmpl w:val="E734558E"/>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6" w15:restartNumberingAfterBreak="0">
    <w:nsid w:val="35DB509A"/>
    <w:multiLevelType w:val="hybridMultilevel"/>
    <w:tmpl w:val="55FC1CC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3763063C"/>
    <w:multiLevelType w:val="hybridMultilevel"/>
    <w:tmpl w:val="BE1CA932"/>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7CF4BBA"/>
    <w:multiLevelType w:val="hybridMultilevel"/>
    <w:tmpl w:val="E050010C"/>
    <w:lvl w:ilvl="0" w:tplc="3DF2C22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387D5D2F"/>
    <w:multiLevelType w:val="multilevel"/>
    <w:tmpl w:val="9672F8C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3.%4"/>
      <w:lvlJc w:val="left"/>
      <w:pPr>
        <w:tabs>
          <w:tab w:val="num" w:pos="864"/>
        </w:tabs>
        <w:ind w:left="864" w:hanging="864"/>
      </w:pPr>
      <w:rPr>
        <w:rFonts w:cs="Times New Roman"/>
      </w:rPr>
    </w:lvl>
    <w:lvl w:ilvl="4">
      <w:start w:val="1"/>
      <w:numFmt w:val="none"/>
      <w:pStyle w:val="Nzov"/>
      <w:suff w:val="nothing"/>
      <w:lvlText w:val=""/>
      <w:lvlJc w:val="left"/>
      <w:pPr>
        <w:ind w:left="1008" w:hanging="1008"/>
      </w:pPr>
      <w:rPr>
        <w:rFonts w:cs="Times New Roman"/>
      </w:rPr>
    </w:lvl>
    <w:lvl w:ilvl="5">
      <w:start w:val="1"/>
      <w:numFmt w:val="decimal"/>
      <w:pStyle w:val="paragraf"/>
      <w:lvlText w:val="%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0" w15:restartNumberingAfterBreak="0">
    <w:nsid w:val="38B24F8A"/>
    <w:multiLevelType w:val="hybridMultilevel"/>
    <w:tmpl w:val="5BD69B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3AFD2A90"/>
    <w:multiLevelType w:val="hybridMultilevel"/>
    <w:tmpl w:val="21EC9C16"/>
    <w:lvl w:ilvl="0" w:tplc="041B0013">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62" w15:restartNumberingAfterBreak="0">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3" w15:restartNumberingAfterBreak="0">
    <w:nsid w:val="3E806CBF"/>
    <w:multiLevelType w:val="hybridMultilevel"/>
    <w:tmpl w:val="DEEA78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4" w15:restartNumberingAfterBreak="0">
    <w:nsid w:val="3FB2558A"/>
    <w:multiLevelType w:val="hybridMultilevel"/>
    <w:tmpl w:val="99F24E6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66" w15:restartNumberingAfterBreak="0">
    <w:nsid w:val="42E6327C"/>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7" w15:restartNumberingAfterBreak="0">
    <w:nsid w:val="43072AA9"/>
    <w:multiLevelType w:val="hybridMultilevel"/>
    <w:tmpl w:val="5502C946"/>
    <w:lvl w:ilvl="0" w:tplc="40708266">
      <w:start w:val="1"/>
      <w:numFmt w:val="bullet"/>
      <w:lvlText w:val=""/>
      <w:lvlJc w:val="left"/>
      <w:pPr>
        <w:ind w:left="644" w:hanging="360"/>
      </w:pPr>
      <w:rPr>
        <w:rFonts w:ascii="Symbol" w:hAnsi="Symbol" w:hint="default"/>
        <w:sz w:val="20"/>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8" w15:restartNumberingAfterBreak="0">
    <w:nsid w:val="4318206A"/>
    <w:multiLevelType w:val="hybridMultilevel"/>
    <w:tmpl w:val="D9EA9A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53E19C4"/>
    <w:multiLevelType w:val="hybridMultilevel"/>
    <w:tmpl w:val="4EFA208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0" w15:restartNumberingAfterBreak="0">
    <w:nsid w:val="46A02474"/>
    <w:multiLevelType w:val="hybridMultilevel"/>
    <w:tmpl w:val="5D6C78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47624E8F"/>
    <w:multiLevelType w:val="hybridMultilevel"/>
    <w:tmpl w:val="51D864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488C5914"/>
    <w:multiLevelType w:val="hybridMultilevel"/>
    <w:tmpl w:val="4566AD34"/>
    <w:lvl w:ilvl="0" w:tplc="041B0017">
      <w:start w:val="1"/>
      <w:numFmt w:val="lowerLetter"/>
      <w:lvlText w:val="%1)"/>
      <w:lvlJc w:val="left"/>
      <w:pPr>
        <w:ind w:left="1145" w:hanging="360"/>
      </w:pPr>
      <w:rPr>
        <w:rFonts w:cs="Times New Roman"/>
      </w:rPr>
    </w:lvl>
    <w:lvl w:ilvl="1" w:tplc="041B0019" w:tentative="1">
      <w:start w:val="1"/>
      <w:numFmt w:val="lowerLetter"/>
      <w:lvlText w:val="%2."/>
      <w:lvlJc w:val="left"/>
      <w:pPr>
        <w:ind w:left="1865" w:hanging="360"/>
      </w:pPr>
      <w:rPr>
        <w:rFonts w:cs="Times New Roman"/>
      </w:rPr>
    </w:lvl>
    <w:lvl w:ilvl="2" w:tplc="041B001B" w:tentative="1">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73" w15:restartNumberingAfterBreak="0">
    <w:nsid w:val="49214DD7"/>
    <w:multiLevelType w:val="hybridMultilevel"/>
    <w:tmpl w:val="6414BFA2"/>
    <w:lvl w:ilvl="0" w:tplc="FFFFFFFF">
      <w:start w:val="1"/>
      <w:numFmt w:val="bullet"/>
      <w:lvlText w:val=""/>
      <w:lvlJc w:val="left"/>
      <w:pPr>
        <w:tabs>
          <w:tab w:val="num" w:pos="720"/>
        </w:tabs>
        <w:ind w:left="720" w:hanging="360"/>
      </w:pPr>
      <w:rPr>
        <w:rFonts w:ascii="Symbol" w:hAnsi="Symbol" w:hint="default"/>
      </w:rPr>
    </w:lvl>
    <w:lvl w:ilvl="1" w:tplc="4350B948">
      <w:numFmt w:val="bullet"/>
      <w:lvlText w:val="-"/>
      <w:lvlJc w:val="left"/>
      <w:pPr>
        <w:ind w:left="1440" w:hanging="360"/>
      </w:pPr>
      <w:rPr>
        <w:rFonts w:ascii="Arial Narrow" w:eastAsia="Times New Roman" w:hAnsi="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C290ECB"/>
    <w:multiLevelType w:val="hybridMultilevel"/>
    <w:tmpl w:val="ABA098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4C9403EB"/>
    <w:multiLevelType w:val="hybridMultilevel"/>
    <w:tmpl w:val="EDB0FC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4D027FE1"/>
    <w:multiLevelType w:val="hybridMultilevel"/>
    <w:tmpl w:val="6166E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4D841455"/>
    <w:multiLevelType w:val="hybridMultilevel"/>
    <w:tmpl w:val="8106299E"/>
    <w:lvl w:ilvl="0" w:tplc="D22C799A">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4DB67F9C"/>
    <w:multiLevelType w:val="hybridMultilevel"/>
    <w:tmpl w:val="DFF0A7AE"/>
    <w:lvl w:ilvl="0" w:tplc="041B0001">
      <w:start w:val="1"/>
      <w:numFmt w:val="decimal"/>
      <w:pStyle w:val="font7"/>
      <w:lvlText w:val="%1."/>
      <w:lvlJc w:val="left"/>
      <w:pPr>
        <w:tabs>
          <w:tab w:val="num" w:pos="360"/>
        </w:tabs>
        <w:ind w:left="360" w:hanging="360"/>
      </w:pPr>
      <w:rPr>
        <w:rFonts w:cs="Times New Roman"/>
      </w:rPr>
    </w:lvl>
    <w:lvl w:ilvl="1" w:tplc="041B0019">
      <w:numFmt w:val="none"/>
      <w:pStyle w:val="xl22"/>
      <w:lvlText w:val=""/>
      <w:lvlJc w:val="left"/>
      <w:pPr>
        <w:tabs>
          <w:tab w:val="num" w:pos="360"/>
        </w:tabs>
      </w:pPr>
      <w:rPr>
        <w:rFonts w:cs="Times New Roman"/>
      </w:rPr>
    </w:lvl>
    <w:lvl w:ilvl="2" w:tplc="041B001B">
      <w:numFmt w:val="none"/>
      <w:lvlText w:val=""/>
      <w:lvlJc w:val="left"/>
      <w:pPr>
        <w:tabs>
          <w:tab w:val="num" w:pos="360"/>
        </w:tabs>
      </w:pPr>
      <w:rPr>
        <w:rFonts w:cs="Times New Roman"/>
      </w:rPr>
    </w:lvl>
    <w:lvl w:ilvl="3" w:tplc="041B000F">
      <w:numFmt w:val="none"/>
      <w:lvlText w:val=""/>
      <w:lvlJc w:val="left"/>
      <w:pPr>
        <w:tabs>
          <w:tab w:val="num" w:pos="360"/>
        </w:tabs>
      </w:pPr>
      <w:rPr>
        <w:rFonts w:cs="Times New Roman"/>
      </w:rPr>
    </w:lvl>
    <w:lvl w:ilvl="4" w:tplc="041B0019">
      <w:numFmt w:val="none"/>
      <w:lvlText w:val=""/>
      <w:lvlJc w:val="left"/>
      <w:pPr>
        <w:tabs>
          <w:tab w:val="num" w:pos="360"/>
        </w:tabs>
      </w:pPr>
      <w:rPr>
        <w:rFonts w:cs="Times New Roman"/>
      </w:rPr>
    </w:lvl>
    <w:lvl w:ilvl="5" w:tplc="041B001B">
      <w:numFmt w:val="none"/>
      <w:lvlText w:val=""/>
      <w:lvlJc w:val="left"/>
      <w:pPr>
        <w:tabs>
          <w:tab w:val="num" w:pos="360"/>
        </w:tabs>
      </w:pPr>
      <w:rPr>
        <w:rFonts w:cs="Times New Roman"/>
      </w:rPr>
    </w:lvl>
    <w:lvl w:ilvl="6" w:tplc="041B000F">
      <w:numFmt w:val="none"/>
      <w:lvlText w:val=""/>
      <w:lvlJc w:val="left"/>
      <w:pPr>
        <w:tabs>
          <w:tab w:val="num" w:pos="360"/>
        </w:tabs>
      </w:pPr>
      <w:rPr>
        <w:rFonts w:cs="Times New Roman"/>
      </w:rPr>
    </w:lvl>
    <w:lvl w:ilvl="7" w:tplc="041B0019">
      <w:numFmt w:val="none"/>
      <w:lvlText w:val=""/>
      <w:lvlJc w:val="left"/>
      <w:pPr>
        <w:tabs>
          <w:tab w:val="num" w:pos="360"/>
        </w:tabs>
      </w:pPr>
      <w:rPr>
        <w:rFonts w:cs="Times New Roman"/>
      </w:rPr>
    </w:lvl>
    <w:lvl w:ilvl="8" w:tplc="041B001B">
      <w:numFmt w:val="none"/>
      <w:lvlText w:val=""/>
      <w:lvlJc w:val="left"/>
      <w:pPr>
        <w:tabs>
          <w:tab w:val="num" w:pos="360"/>
        </w:tabs>
      </w:pPr>
      <w:rPr>
        <w:rFonts w:cs="Times New Roman"/>
      </w:rPr>
    </w:lvl>
  </w:abstractNum>
  <w:abstractNum w:abstractNumId="7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0" w15:restartNumberingAfterBreak="0">
    <w:nsid w:val="4EBD00F8"/>
    <w:multiLevelType w:val="hybridMultilevel"/>
    <w:tmpl w:val="D988B53E"/>
    <w:lvl w:ilvl="0" w:tplc="041B0017">
      <w:start w:val="1"/>
      <w:numFmt w:val="lowerLetter"/>
      <w:lvlText w:val="%1)"/>
      <w:lvlJc w:val="left"/>
      <w:pPr>
        <w:ind w:left="11" w:hanging="360"/>
      </w:pPr>
      <w:rPr>
        <w:rFonts w:cs="Times New Roman" w:hint="default"/>
      </w:rPr>
    </w:lvl>
    <w:lvl w:ilvl="1" w:tplc="041B0003">
      <w:start w:val="1"/>
      <w:numFmt w:val="bullet"/>
      <w:lvlText w:val="o"/>
      <w:lvlJc w:val="left"/>
      <w:pPr>
        <w:ind w:left="731" w:hanging="360"/>
      </w:pPr>
      <w:rPr>
        <w:rFonts w:ascii="Courier New" w:hAnsi="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81" w15:restartNumberingAfterBreak="0">
    <w:nsid w:val="4FEC66A2"/>
    <w:multiLevelType w:val="hybridMultilevel"/>
    <w:tmpl w:val="83BAF456"/>
    <w:lvl w:ilvl="0" w:tplc="041B0001">
      <w:start w:val="1"/>
      <w:numFmt w:val="bullet"/>
      <w:lvlText w:val=""/>
      <w:lvlJc w:val="left"/>
      <w:pPr>
        <w:ind w:left="1469" w:hanging="360"/>
      </w:pPr>
      <w:rPr>
        <w:rFonts w:ascii="Symbol" w:hAnsi="Symbol" w:hint="default"/>
      </w:rPr>
    </w:lvl>
    <w:lvl w:ilvl="1" w:tplc="041B0003" w:tentative="1">
      <w:start w:val="1"/>
      <w:numFmt w:val="bullet"/>
      <w:lvlText w:val="o"/>
      <w:lvlJc w:val="left"/>
      <w:pPr>
        <w:ind w:left="2189" w:hanging="360"/>
      </w:pPr>
      <w:rPr>
        <w:rFonts w:ascii="Courier New" w:hAnsi="Courier New" w:hint="default"/>
      </w:rPr>
    </w:lvl>
    <w:lvl w:ilvl="2" w:tplc="041B0005" w:tentative="1">
      <w:start w:val="1"/>
      <w:numFmt w:val="bullet"/>
      <w:lvlText w:val=""/>
      <w:lvlJc w:val="left"/>
      <w:pPr>
        <w:ind w:left="2909" w:hanging="360"/>
      </w:pPr>
      <w:rPr>
        <w:rFonts w:ascii="Wingdings" w:hAnsi="Wingdings" w:hint="default"/>
      </w:rPr>
    </w:lvl>
    <w:lvl w:ilvl="3" w:tplc="041B0001" w:tentative="1">
      <w:start w:val="1"/>
      <w:numFmt w:val="bullet"/>
      <w:lvlText w:val=""/>
      <w:lvlJc w:val="left"/>
      <w:pPr>
        <w:ind w:left="3629" w:hanging="360"/>
      </w:pPr>
      <w:rPr>
        <w:rFonts w:ascii="Symbol" w:hAnsi="Symbol" w:hint="default"/>
      </w:rPr>
    </w:lvl>
    <w:lvl w:ilvl="4" w:tplc="041B0003" w:tentative="1">
      <w:start w:val="1"/>
      <w:numFmt w:val="bullet"/>
      <w:lvlText w:val="o"/>
      <w:lvlJc w:val="left"/>
      <w:pPr>
        <w:ind w:left="4349" w:hanging="360"/>
      </w:pPr>
      <w:rPr>
        <w:rFonts w:ascii="Courier New" w:hAnsi="Courier New" w:hint="default"/>
      </w:rPr>
    </w:lvl>
    <w:lvl w:ilvl="5" w:tplc="041B0005" w:tentative="1">
      <w:start w:val="1"/>
      <w:numFmt w:val="bullet"/>
      <w:lvlText w:val=""/>
      <w:lvlJc w:val="left"/>
      <w:pPr>
        <w:ind w:left="5069" w:hanging="360"/>
      </w:pPr>
      <w:rPr>
        <w:rFonts w:ascii="Wingdings" w:hAnsi="Wingdings" w:hint="default"/>
      </w:rPr>
    </w:lvl>
    <w:lvl w:ilvl="6" w:tplc="041B0001" w:tentative="1">
      <w:start w:val="1"/>
      <w:numFmt w:val="bullet"/>
      <w:lvlText w:val=""/>
      <w:lvlJc w:val="left"/>
      <w:pPr>
        <w:ind w:left="5789" w:hanging="360"/>
      </w:pPr>
      <w:rPr>
        <w:rFonts w:ascii="Symbol" w:hAnsi="Symbol" w:hint="default"/>
      </w:rPr>
    </w:lvl>
    <w:lvl w:ilvl="7" w:tplc="041B0003" w:tentative="1">
      <w:start w:val="1"/>
      <w:numFmt w:val="bullet"/>
      <w:lvlText w:val="o"/>
      <w:lvlJc w:val="left"/>
      <w:pPr>
        <w:ind w:left="6509" w:hanging="360"/>
      </w:pPr>
      <w:rPr>
        <w:rFonts w:ascii="Courier New" w:hAnsi="Courier New" w:hint="default"/>
      </w:rPr>
    </w:lvl>
    <w:lvl w:ilvl="8" w:tplc="041B0005" w:tentative="1">
      <w:start w:val="1"/>
      <w:numFmt w:val="bullet"/>
      <w:lvlText w:val=""/>
      <w:lvlJc w:val="left"/>
      <w:pPr>
        <w:ind w:left="7229" w:hanging="360"/>
      </w:pPr>
      <w:rPr>
        <w:rFonts w:ascii="Wingdings" w:hAnsi="Wingdings" w:hint="default"/>
      </w:rPr>
    </w:lvl>
  </w:abstractNum>
  <w:abstractNum w:abstractNumId="82" w15:restartNumberingAfterBreak="0">
    <w:nsid w:val="507B34B3"/>
    <w:multiLevelType w:val="hybridMultilevel"/>
    <w:tmpl w:val="02BA0E2C"/>
    <w:lvl w:ilvl="0" w:tplc="E9228294">
      <w:start w:val="1"/>
      <w:numFmt w:val="bullet"/>
      <w:lvlText w:val="o"/>
      <w:lvlJc w:val="left"/>
      <w:pPr>
        <w:tabs>
          <w:tab w:val="num" w:pos="1428"/>
        </w:tabs>
        <w:ind w:left="1428" w:hanging="360"/>
      </w:pPr>
      <w:rPr>
        <w:rFonts w:ascii="Courier New" w:hAnsi="Courier New" w:hint="default"/>
      </w:rPr>
    </w:lvl>
    <w:lvl w:ilvl="1" w:tplc="0430E174">
      <w:start w:val="1"/>
      <w:numFmt w:val="bullet"/>
      <w:lvlText w:val="o"/>
      <w:lvlJc w:val="left"/>
      <w:pPr>
        <w:tabs>
          <w:tab w:val="num" w:pos="2148"/>
        </w:tabs>
        <w:ind w:left="2148" w:hanging="360"/>
      </w:pPr>
      <w:rPr>
        <w:rFonts w:ascii="Courier New" w:hAnsi="Courier New" w:hint="default"/>
      </w:rPr>
    </w:lvl>
    <w:lvl w:ilvl="2" w:tplc="D172A142">
      <w:start w:val="1"/>
      <w:numFmt w:val="bullet"/>
      <w:lvlText w:val=""/>
      <w:lvlJc w:val="left"/>
      <w:pPr>
        <w:tabs>
          <w:tab w:val="num" w:pos="2868"/>
        </w:tabs>
        <w:ind w:left="2868" w:hanging="360"/>
      </w:pPr>
      <w:rPr>
        <w:rFonts w:ascii="Wingdings" w:hAnsi="Wingdings" w:hint="default"/>
      </w:rPr>
    </w:lvl>
    <w:lvl w:ilvl="3" w:tplc="CE88DC72">
      <w:start w:val="1"/>
      <w:numFmt w:val="bullet"/>
      <w:lvlText w:val=""/>
      <w:lvlJc w:val="left"/>
      <w:pPr>
        <w:tabs>
          <w:tab w:val="num" w:pos="3588"/>
        </w:tabs>
        <w:ind w:left="3588" w:hanging="360"/>
      </w:pPr>
      <w:rPr>
        <w:rFonts w:ascii="Symbol" w:hAnsi="Symbol" w:hint="default"/>
      </w:rPr>
    </w:lvl>
    <w:lvl w:ilvl="4" w:tplc="8E0254F2">
      <w:start w:val="1"/>
      <w:numFmt w:val="bullet"/>
      <w:lvlText w:val="o"/>
      <w:lvlJc w:val="left"/>
      <w:pPr>
        <w:tabs>
          <w:tab w:val="num" w:pos="4308"/>
        </w:tabs>
        <w:ind w:left="4308" w:hanging="360"/>
      </w:pPr>
      <w:rPr>
        <w:rFonts w:ascii="Courier New" w:hAnsi="Courier New" w:hint="default"/>
      </w:rPr>
    </w:lvl>
    <w:lvl w:ilvl="5" w:tplc="2F36AB4C">
      <w:start w:val="1"/>
      <w:numFmt w:val="bullet"/>
      <w:lvlText w:val=""/>
      <w:lvlJc w:val="left"/>
      <w:pPr>
        <w:tabs>
          <w:tab w:val="num" w:pos="5028"/>
        </w:tabs>
        <w:ind w:left="5028" w:hanging="360"/>
      </w:pPr>
      <w:rPr>
        <w:rFonts w:ascii="Wingdings" w:hAnsi="Wingdings" w:hint="default"/>
      </w:rPr>
    </w:lvl>
    <w:lvl w:ilvl="6" w:tplc="02F24E38">
      <w:start w:val="1"/>
      <w:numFmt w:val="bullet"/>
      <w:lvlText w:val=""/>
      <w:lvlJc w:val="left"/>
      <w:pPr>
        <w:tabs>
          <w:tab w:val="num" w:pos="5748"/>
        </w:tabs>
        <w:ind w:left="5748" w:hanging="360"/>
      </w:pPr>
      <w:rPr>
        <w:rFonts w:ascii="Symbol" w:hAnsi="Symbol" w:hint="default"/>
      </w:rPr>
    </w:lvl>
    <w:lvl w:ilvl="7" w:tplc="3C76D0C4">
      <w:start w:val="1"/>
      <w:numFmt w:val="bullet"/>
      <w:lvlText w:val="o"/>
      <w:lvlJc w:val="left"/>
      <w:pPr>
        <w:tabs>
          <w:tab w:val="num" w:pos="6468"/>
        </w:tabs>
        <w:ind w:left="6468" w:hanging="360"/>
      </w:pPr>
      <w:rPr>
        <w:rFonts w:ascii="Courier New" w:hAnsi="Courier New" w:hint="default"/>
      </w:rPr>
    </w:lvl>
    <w:lvl w:ilvl="8" w:tplc="7C381352">
      <w:start w:val="1"/>
      <w:numFmt w:val="bullet"/>
      <w:lvlText w:val=""/>
      <w:lvlJc w:val="left"/>
      <w:pPr>
        <w:tabs>
          <w:tab w:val="num" w:pos="7188"/>
        </w:tabs>
        <w:ind w:left="7188" w:hanging="360"/>
      </w:pPr>
      <w:rPr>
        <w:rFonts w:ascii="Wingdings" w:hAnsi="Wingdings" w:hint="default"/>
      </w:rPr>
    </w:lvl>
  </w:abstractNum>
  <w:abstractNum w:abstractNumId="83" w15:restartNumberingAfterBreak="0">
    <w:nsid w:val="50882D60"/>
    <w:multiLevelType w:val="hybridMultilevel"/>
    <w:tmpl w:val="15B2CB82"/>
    <w:lvl w:ilvl="0" w:tplc="041B0003">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4493CF3"/>
    <w:multiLevelType w:val="hybridMultilevel"/>
    <w:tmpl w:val="43AEFBDA"/>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
      <w:lvlJc w:val="left"/>
      <w:pPr>
        <w:tabs>
          <w:tab w:val="num" w:pos="1800"/>
        </w:tabs>
        <w:ind w:left="1800" w:hanging="360"/>
      </w:pPr>
      <w:rPr>
        <w:rFonts w:ascii="Arial" w:eastAsia="Times New Roman" w:hAnsi="Arial" w:hint="default"/>
        <w:sz w:val="20"/>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56263257"/>
    <w:multiLevelType w:val="hybridMultilevel"/>
    <w:tmpl w:val="C4F8F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57784D8E"/>
    <w:multiLevelType w:val="hybridMultilevel"/>
    <w:tmpl w:val="F91098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594E3CA4"/>
    <w:multiLevelType w:val="hybridMultilevel"/>
    <w:tmpl w:val="944473AE"/>
    <w:lvl w:ilvl="0" w:tplc="6278FFE2">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61E0154B"/>
    <w:multiLevelType w:val="hybridMultilevel"/>
    <w:tmpl w:val="03A29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62546E27"/>
    <w:multiLevelType w:val="hybridMultilevel"/>
    <w:tmpl w:val="422885DE"/>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D9AE9E28">
      <w:numFmt w:val="bullet"/>
      <w:lvlText w:val="-"/>
      <w:lvlJc w:val="left"/>
      <w:pPr>
        <w:ind w:left="2880" w:hanging="360"/>
      </w:pPr>
      <w:rPr>
        <w:rFonts w:ascii="Times New Roman" w:eastAsiaTheme="minorHAnsi" w:hAnsi="Times New Roman" w:cs="Times New Roman"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64124CBA"/>
    <w:multiLevelType w:val="multilevel"/>
    <w:tmpl w:val="50F66560"/>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2"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3" w15:restartNumberingAfterBreak="0">
    <w:nsid w:val="67E91483"/>
    <w:multiLevelType w:val="hybridMultilevel"/>
    <w:tmpl w:val="37AC53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8B12B65"/>
    <w:multiLevelType w:val="hybridMultilevel"/>
    <w:tmpl w:val="8668E802"/>
    <w:lvl w:ilvl="0" w:tplc="83D89F8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8D16F52"/>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6" w15:restartNumberingAfterBreak="0">
    <w:nsid w:val="69937971"/>
    <w:multiLevelType w:val="hybridMultilevel"/>
    <w:tmpl w:val="0BCA8CB4"/>
    <w:lvl w:ilvl="0" w:tplc="4EDA59EE">
      <w:start w:val="1"/>
      <w:numFmt w:val="lowerLetter"/>
      <w:lvlText w:val="%1)"/>
      <w:lvlJc w:val="left"/>
      <w:pPr>
        <w:tabs>
          <w:tab w:val="num" w:pos="360"/>
        </w:tabs>
        <w:ind w:left="360" w:hanging="360"/>
      </w:pPr>
      <w:rPr>
        <w:rFonts w:ascii="Arial Narrow" w:eastAsia="Times New Roman" w:hAnsi="Arial Narrow"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8" w15:restartNumberingAfterBreak="0">
    <w:nsid w:val="6C7178DC"/>
    <w:multiLevelType w:val="hybridMultilevel"/>
    <w:tmpl w:val="ACCC839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CBF21EE"/>
    <w:multiLevelType w:val="hybridMultilevel"/>
    <w:tmpl w:val="A27C15C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6EAE6453"/>
    <w:multiLevelType w:val="hybridMultilevel"/>
    <w:tmpl w:val="20C82160"/>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6EC00978"/>
    <w:multiLevelType w:val="multilevel"/>
    <w:tmpl w:val="988471B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2" w15:restartNumberingAfterBreak="0">
    <w:nsid w:val="6ECB39E1"/>
    <w:multiLevelType w:val="hybridMultilevel"/>
    <w:tmpl w:val="70D62100"/>
    <w:lvl w:ilvl="0" w:tplc="041B0003">
      <w:start w:val="1"/>
      <w:numFmt w:val="bullet"/>
      <w:lvlText w:val="o"/>
      <w:lvlJc w:val="left"/>
      <w:pPr>
        <w:ind w:left="2143" w:hanging="360"/>
      </w:pPr>
      <w:rPr>
        <w:rFonts w:ascii="Courier New" w:hAnsi="Courier New" w:hint="default"/>
      </w:rPr>
    </w:lvl>
    <w:lvl w:ilvl="1" w:tplc="041B0003">
      <w:start w:val="1"/>
      <w:numFmt w:val="bullet"/>
      <w:lvlText w:val="o"/>
      <w:lvlJc w:val="left"/>
      <w:pPr>
        <w:ind w:left="2863" w:hanging="360"/>
      </w:pPr>
      <w:rPr>
        <w:rFonts w:ascii="Courier New" w:hAnsi="Courier New" w:hint="default"/>
      </w:rPr>
    </w:lvl>
    <w:lvl w:ilvl="2" w:tplc="041B0005" w:tentative="1">
      <w:start w:val="1"/>
      <w:numFmt w:val="bullet"/>
      <w:lvlText w:val=""/>
      <w:lvlJc w:val="left"/>
      <w:pPr>
        <w:ind w:left="3583" w:hanging="360"/>
      </w:pPr>
      <w:rPr>
        <w:rFonts w:ascii="Wingdings" w:hAnsi="Wingdings" w:hint="default"/>
      </w:rPr>
    </w:lvl>
    <w:lvl w:ilvl="3" w:tplc="041B0001" w:tentative="1">
      <w:start w:val="1"/>
      <w:numFmt w:val="bullet"/>
      <w:lvlText w:val=""/>
      <w:lvlJc w:val="left"/>
      <w:pPr>
        <w:ind w:left="4303" w:hanging="360"/>
      </w:pPr>
      <w:rPr>
        <w:rFonts w:ascii="Symbol" w:hAnsi="Symbol" w:hint="default"/>
      </w:rPr>
    </w:lvl>
    <w:lvl w:ilvl="4" w:tplc="041B0003" w:tentative="1">
      <w:start w:val="1"/>
      <w:numFmt w:val="bullet"/>
      <w:lvlText w:val="o"/>
      <w:lvlJc w:val="left"/>
      <w:pPr>
        <w:ind w:left="5023" w:hanging="360"/>
      </w:pPr>
      <w:rPr>
        <w:rFonts w:ascii="Courier New" w:hAnsi="Courier New" w:hint="default"/>
      </w:rPr>
    </w:lvl>
    <w:lvl w:ilvl="5" w:tplc="041B0005" w:tentative="1">
      <w:start w:val="1"/>
      <w:numFmt w:val="bullet"/>
      <w:lvlText w:val=""/>
      <w:lvlJc w:val="left"/>
      <w:pPr>
        <w:ind w:left="5743" w:hanging="360"/>
      </w:pPr>
      <w:rPr>
        <w:rFonts w:ascii="Wingdings" w:hAnsi="Wingdings" w:hint="default"/>
      </w:rPr>
    </w:lvl>
    <w:lvl w:ilvl="6" w:tplc="041B0001" w:tentative="1">
      <w:start w:val="1"/>
      <w:numFmt w:val="bullet"/>
      <w:lvlText w:val=""/>
      <w:lvlJc w:val="left"/>
      <w:pPr>
        <w:ind w:left="6463" w:hanging="360"/>
      </w:pPr>
      <w:rPr>
        <w:rFonts w:ascii="Symbol" w:hAnsi="Symbol" w:hint="default"/>
      </w:rPr>
    </w:lvl>
    <w:lvl w:ilvl="7" w:tplc="041B0003" w:tentative="1">
      <w:start w:val="1"/>
      <w:numFmt w:val="bullet"/>
      <w:lvlText w:val="o"/>
      <w:lvlJc w:val="left"/>
      <w:pPr>
        <w:ind w:left="7183" w:hanging="360"/>
      </w:pPr>
      <w:rPr>
        <w:rFonts w:ascii="Courier New" w:hAnsi="Courier New" w:hint="default"/>
      </w:rPr>
    </w:lvl>
    <w:lvl w:ilvl="8" w:tplc="041B0005" w:tentative="1">
      <w:start w:val="1"/>
      <w:numFmt w:val="bullet"/>
      <w:lvlText w:val=""/>
      <w:lvlJc w:val="left"/>
      <w:pPr>
        <w:ind w:left="7903" w:hanging="360"/>
      </w:pPr>
      <w:rPr>
        <w:rFonts w:ascii="Wingdings" w:hAnsi="Wingdings" w:hint="default"/>
      </w:rPr>
    </w:lvl>
  </w:abstractNum>
  <w:abstractNum w:abstractNumId="103" w15:restartNumberingAfterBreak="0">
    <w:nsid w:val="6F025FAA"/>
    <w:multiLevelType w:val="multilevel"/>
    <w:tmpl w:val="B21EB12A"/>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Arial Narrow" w:hAnsi="Arial Narrow" w:cs="Times New Roman" w:hint="default"/>
        <w:b w:val="0"/>
        <w:i w:val="0"/>
        <w:sz w:val="20"/>
        <w:szCs w:val="20"/>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4" w15:restartNumberingAfterBreak="0">
    <w:nsid w:val="70146E09"/>
    <w:multiLevelType w:val="hybridMultilevel"/>
    <w:tmpl w:val="29A4BE02"/>
    <w:lvl w:ilvl="0" w:tplc="9B14F07A">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5"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62"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06"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2A97B86"/>
    <w:multiLevelType w:val="multilevel"/>
    <w:tmpl w:val="4A0C2888"/>
    <w:lvl w:ilvl="0">
      <w:start w:val="1"/>
      <w:numFmt w:val="bullet"/>
      <w:lvlText w:val=""/>
      <w:lvlJc w:val="left"/>
      <w:pPr>
        <w:tabs>
          <w:tab w:val="num" w:pos="360"/>
        </w:tabs>
        <w:ind w:left="360" w:hanging="360"/>
      </w:pPr>
      <w:rPr>
        <w:rFonts w:ascii="Symbol" w:hAnsi="Symbol" w:hint="default"/>
      </w:rPr>
    </w:lvl>
    <w:lvl w:ilvl="1">
      <w:start w:val="1"/>
      <w:numFmt w:val="decimal"/>
      <w:pStyle w:val="Nadpis11"/>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8" w15:restartNumberingAfterBreak="0">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09" w15:restartNumberingAfterBreak="0">
    <w:nsid w:val="737932D4"/>
    <w:multiLevelType w:val="hybridMultilevel"/>
    <w:tmpl w:val="B33A69D2"/>
    <w:lvl w:ilvl="0" w:tplc="C076E3FA">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4F074A8"/>
    <w:multiLevelType w:val="hybridMultilevel"/>
    <w:tmpl w:val="87705A12"/>
    <w:lvl w:ilvl="0" w:tplc="FFFFFFFF">
      <w:start w:val="2"/>
      <w:numFmt w:val="decimal"/>
      <w:lvlText w:val="%1."/>
      <w:lvlJc w:val="left"/>
      <w:pPr>
        <w:tabs>
          <w:tab w:val="num" w:pos="1065"/>
        </w:tabs>
        <w:ind w:left="1065" w:hanging="705"/>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11" w15:restartNumberingAfterBreak="0">
    <w:nsid w:val="7674021F"/>
    <w:multiLevelType w:val="hybridMultilevel"/>
    <w:tmpl w:val="E64EE5BA"/>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cs="Times New Roman" w:hint="default"/>
        <w:b/>
      </w:rPr>
    </w:lvl>
    <w:lvl w:ilvl="3" w:tplc="0848FEE8">
      <w:start w:val="4"/>
      <w:numFmt w:val="bullet"/>
      <w:lvlText w:val="-"/>
      <w:lvlJc w:val="left"/>
      <w:pPr>
        <w:ind w:left="3513" w:hanging="360"/>
      </w:pPr>
      <w:rPr>
        <w:rFonts w:ascii="Arial Narrow" w:eastAsia="Times New Roman" w:hAnsi="Arial Narrow" w:hint="default"/>
        <w:b w:val="0"/>
      </w:rPr>
    </w:lvl>
    <w:lvl w:ilvl="4" w:tplc="9DF42EFE">
      <w:start w:val="1"/>
      <w:numFmt w:val="decimal"/>
      <w:lvlText w:val="%5."/>
      <w:lvlJc w:val="left"/>
      <w:pPr>
        <w:ind w:left="4233" w:hanging="360"/>
      </w:pPr>
      <w:rPr>
        <w:rFonts w:cs="Times New Roman" w:hint="default"/>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112" w15:restartNumberingAfterBreak="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3" w15:restartNumberingAfterBreak="0">
    <w:nsid w:val="76F55FB8"/>
    <w:multiLevelType w:val="multilevel"/>
    <w:tmpl w:val="D19870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4" w15:restartNumberingAfterBreak="0">
    <w:nsid w:val="78A35F18"/>
    <w:multiLevelType w:val="hybridMultilevel"/>
    <w:tmpl w:val="C6F8906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8"/>
    <w:lvlOverride w:ilvl="0">
      <w:startOverride w:val="1"/>
    </w:lvlOverride>
    <w:lvlOverride w:ilvl="1"/>
    <w:lvlOverride w:ilvl="2"/>
    <w:lvlOverride w:ilvl="3"/>
    <w:lvlOverride w:ilvl="4"/>
    <w:lvlOverride w:ilvl="5"/>
    <w:lvlOverride w:ilvl="6"/>
    <w:lvlOverride w:ilvl="7"/>
    <w:lvlOverride w:ilvl="8"/>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5"/>
  </w:num>
  <w:num w:numId="5">
    <w:abstractNumId w:val="7"/>
  </w:num>
  <w:num w:numId="6">
    <w:abstractNumId w:val="107"/>
  </w:num>
  <w:num w:numId="7">
    <w:abstractNumId w:val="17"/>
  </w:num>
  <w:num w:numId="8">
    <w:abstractNumId w:val="76"/>
  </w:num>
  <w:num w:numId="9">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81"/>
  </w:num>
  <w:num w:numId="12">
    <w:abstractNumId w:val="79"/>
  </w:num>
  <w:num w:numId="13">
    <w:abstractNumId w:val="111"/>
  </w:num>
  <w:num w:numId="14">
    <w:abstractNumId w:val="103"/>
  </w:num>
  <w:num w:numId="15">
    <w:abstractNumId w:val="88"/>
  </w:num>
  <w:num w:numId="16">
    <w:abstractNumId w:val="92"/>
  </w:num>
  <w:num w:numId="17">
    <w:abstractNumId w:val="53"/>
  </w:num>
  <w:num w:numId="18">
    <w:abstractNumId w:val="96"/>
  </w:num>
  <w:num w:numId="19">
    <w:abstractNumId w:val="97"/>
  </w:num>
  <w:num w:numId="20">
    <w:abstractNumId w:val="67"/>
  </w:num>
  <w:num w:numId="21">
    <w:abstractNumId w:val="98"/>
  </w:num>
  <w:num w:numId="22">
    <w:abstractNumId w:val="68"/>
  </w:num>
  <w:num w:numId="23">
    <w:abstractNumId w:val="64"/>
  </w:num>
  <w:num w:numId="24">
    <w:abstractNumId w:val="99"/>
  </w:num>
  <w:num w:numId="25">
    <w:abstractNumId w:val="16"/>
  </w:num>
  <w:num w:numId="26">
    <w:abstractNumId w:val="61"/>
  </w:num>
  <w:num w:numId="27">
    <w:abstractNumId w:val="80"/>
  </w:num>
  <w:num w:numId="28">
    <w:abstractNumId w:val="74"/>
  </w:num>
  <w:num w:numId="29">
    <w:abstractNumId w:val="5"/>
  </w:num>
  <w:num w:numId="30">
    <w:abstractNumId w:val="102"/>
  </w:num>
  <w:num w:numId="31">
    <w:abstractNumId w:val="69"/>
  </w:num>
  <w:num w:numId="32">
    <w:abstractNumId w:val="1"/>
  </w:num>
  <w:num w:numId="33">
    <w:abstractNumId w:val="15"/>
  </w:num>
  <w:num w:numId="34">
    <w:abstractNumId w:val="91"/>
  </w:num>
  <w:num w:numId="35">
    <w:abstractNumId w:val="49"/>
  </w:num>
  <w:num w:numId="36">
    <w:abstractNumId w:val="86"/>
  </w:num>
  <w:num w:numId="37">
    <w:abstractNumId w:val="57"/>
  </w:num>
  <w:num w:numId="38">
    <w:abstractNumId w:val="39"/>
  </w:num>
  <w:num w:numId="39">
    <w:abstractNumId w:val="48"/>
  </w:num>
  <w:num w:numId="40">
    <w:abstractNumId w:val="114"/>
  </w:num>
  <w:num w:numId="41">
    <w:abstractNumId w:val="20"/>
  </w:num>
  <w:num w:numId="42">
    <w:abstractNumId w:val="11"/>
  </w:num>
  <w:num w:numId="43">
    <w:abstractNumId w:val="85"/>
  </w:num>
  <w:num w:numId="44">
    <w:abstractNumId w:val="14"/>
  </w:num>
  <w:num w:numId="45">
    <w:abstractNumId w:val="38"/>
  </w:num>
  <w:num w:numId="46">
    <w:abstractNumId w:val="84"/>
  </w:num>
  <w:num w:numId="47">
    <w:abstractNumId w:val="65"/>
  </w:num>
  <w:num w:numId="48">
    <w:abstractNumId w:val="45"/>
  </w:num>
  <w:num w:numId="49">
    <w:abstractNumId w:val="110"/>
  </w:num>
  <w:num w:numId="50">
    <w:abstractNumId w:val="28"/>
  </w:num>
  <w:num w:numId="51">
    <w:abstractNumId w:val="82"/>
  </w:num>
  <w:num w:numId="52">
    <w:abstractNumId w:val="42"/>
  </w:num>
  <w:num w:numId="53">
    <w:abstractNumId w:val="2"/>
  </w:num>
  <w:num w:numId="54">
    <w:abstractNumId w:val="83"/>
  </w:num>
  <w:num w:numId="55">
    <w:abstractNumId w:val="104"/>
  </w:num>
  <w:num w:numId="56">
    <w:abstractNumId w:val="9"/>
  </w:num>
  <w:num w:numId="57">
    <w:abstractNumId w:val="56"/>
  </w:num>
  <w:num w:numId="58">
    <w:abstractNumId w:val="33"/>
  </w:num>
  <w:num w:numId="59">
    <w:abstractNumId w:val="24"/>
  </w:num>
  <w:num w:numId="60">
    <w:abstractNumId w:val="35"/>
  </w:num>
  <w:num w:numId="61">
    <w:abstractNumId w:val="89"/>
  </w:num>
  <w:num w:numId="62">
    <w:abstractNumId w:val="19"/>
  </w:num>
  <w:num w:numId="63">
    <w:abstractNumId w:val="0"/>
  </w:num>
  <w:num w:numId="64">
    <w:abstractNumId w:val="72"/>
  </w:num>
  <w:num w:numId="65">
    <w:abstractNumId w:val="101"/>
  </w:num>
  <w:num w:numId="66">
    <w:abstractNumId w:val="54"/>
  </w:num>
  <w:num w:numId="67">
    <w:abstractNumId w:val="27"/>
  </w:num>
  <w:num w:numId="68">
    <w:abstractNumId w:val="25"/>
  </w:num>
  <w:num w:numId="69">
    <w:abstractNumId w:val="52"/>
  </w:num>
  <w:num w:numId="70">
    <w:abstractNumId w:val="47"/>
  </w:num>
  <w:num w:numId="71">
    <w:abstractNumId w:val="46"/>
  </w:num>
  <w:num w:numId="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num>
  <w:num w:numId="75">
    <w:abstractNumId w:val="105"/>
  </w:num>
  <w:num w:numId="76">
    <w:abstractNumId w:val="105"/>
  </w:num>
  <w:num w:numId="77">
    <w:abstractNumId w:val="105"/>
  </w:num>
  <w:num w:numId="78">
    <w:abstractNumId w:val="105"/>
  </w:num>
  <w:num w:numId="79">
    <w:abstractNumId w:val="105"/>
  </w:num>
  <w:num w:numId="80">
    <w:abstractNumId w:val="105"/>
  </w:num>
  <w:num w:numId="81">
    <w:abstractNumId w:val="105"/>
  </w:num>
  <w:num w:numId="82">
    <w:abstractNumId w:val="105"/>
  </w:num>
  <w:num w:numId="83">
    <w:abstractNumId w:val="105"/>
  </w:num>
  <w:num w:numId="84">
    <w:abstractNumId w:val="105"/>
  </w:num>
  <w:num w:numId="85">
    <w:abstractNumId w:val="105"/>
  </w:num>
  <w:num w:numId="86">
    <w:abstractNumId w:val="29"/>
  </w:num>
  <w:num w:numId="87">
    <w:abstractNumId w:val="31"/>
  </w:num>
  <w:num w:numId="88">
    <w:abstractNumId w:val="18"/>
  </w:num>
  <w:num w:numId="89">
    <w:abstractNumId w:val="105"/>
  </w:num>
  <w:num w:numId="90">
    <w:abstractNumId w:val="23"/>
  </w:num>
  <w:num w:numId="91">
    <w:abstractNumId w:val="12"/>
  </w:num>
  <w:num w:numId="92">
    <w:abstractNumId w:val="113"/>
  </w:num>
  <w:num w:numId="93">
    <w:abstractNumId w:val="37"/>
  </w:num>
  <w:num w:numId="94">
    <w:abstractNumId w:val="106"/>
  </w:num>
  <w:num w:numId="95">
    <w:abstractNumId w:val="22"/>
  </w:num>
  <w:num w:numId="96">
    <w:abstractNumId w:val="36"/>
  </w:num>
  <w:num w:numId="97">
    <w:abstractNumId w:val="87"/>
  </w:num>
  <w:num w:numId="98">
    <w:abstractNumId w:val="6"/>
  </w:num>
  <w:num w:numId="99">
    <w:abstractNumId w:val="95"/>
  </w:num>
  <w:num w:numId="100">
    <w:abstractNumId w:val="70"/>
  </w:num>
  <w:num w:numId="101">
    <w:abstractNumId w:val="34"/>
  </w:num>
  <w:num w:numId="102">
    <w:abstractNumId w:val="112"/>
  </w:num>
  <w:num w:numId="103">
    <w:abstractNumId w:val="58"/>
  </w:num>
  <w:num w:numId="104">
    <w:abstractNumId w:val="75"/>
  </w:num>
  <w:num w:numId="105">
    <w:abstractNumId w:val="10"/>
  </w:num>
  <w:num w:numId="106">
    <w:abstractNumId w:val="93"/>
  </w:num>
  <w:num w:numId="107">
    <w:abstractNumId w:val="8"/>
  </w:num>
  <w:num w:numId="108">
    <w:abstractNumId w:val="109"/>
  </w:num>
  <w:num w:numId="109">
    <w:abstractNumId w:val="13"/>
  </w:num>
  <w:num w:numId="110">
    <w:abstractNumId w:val="77"/>
  </w:num>
  <w:num w:numId="111">
    <w:abstractNumId w:val="50"/>
  </w:num>
  <w:num w:numId="112">
    <w:abstractNumId w:val="26"/>
  </w:num>
  <w:num w:numId="113">
    <w:abstractNumId w:val="94"/>
  </w:num>
  <w:num w:numId="114">
    <w:abstractNumId w:val="51"/>
  </w:num>
  <w:num w:numId="115">
    <w:abstractNumId w:val="3"/>
  </w:num>
  <w:num w:numId="116">
    <w:abstractNumId w:val="30"/>
  </w:num>
  <w:num w:numId="117">
    <w:abstractNumId w:val="62"/>
  </w:num>
  <w:num w:numId="118">
    <w:abstractNumId w:val="44"/>
  </w:num>
  <w:num w:numId="119">
    <w:abstractNumId w:val="71"/>
  </w:num>
  <w:num w:numId="120">
    <w:abstractNumId w:val="63"/>
  </w:num>
  <w:num w:numId="121">
    <w:abstractNumId w:val="100"/>
  </w:num>
  <w:num w:numId="122">
    <w:abstractNumId w:val="90"/>
  </w:num>
  <w:num w:numId="123">
    <w:abstractNumId w:val="40"/>
  </w:num>
  <w:num w:numId="124">
    <w:abstractNumId w:val="55"/>
  </w:num>
  <w:num w:numId="1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
  </w:num>
  <w:num w:numId="127">
    <w:abstractNumId w:val="6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F84"/>
    <w:rsid w:val="000003D9"/>
    <w:rsid w:val="00000A57"/>
    <w:rsid w:val="00001AED"/>
    <w:rsid w:val="00002B4D"/>
    <w:rsid w:val="00002BFD"/>
    <w:rsid w:val="00002CB6"/>
    <w:rsid w:val="0000361B"/>
    <w:rsid w:val="00004597"/>
    <w:rsid w:val="00004E6B"/>
    <w:rsid w:val="000057F1"/>
    <w:rsid w:val="00011074"/>
    <w:rsid w:val="000115FD"/>
    <w:rsid w:val="00011897"/>
    <w:rsid w:val="00013A5D"/>
    <w:rsid w:val="00014345"/>
    <w:rsid w:val="00014B75"/>
    <w:rsid w:val="00016788"/>
    <w:rsid w:val="00017A0B"/>
    <w:rsid w:val="000216CD"/>
    <w:rsid w:val="000219AF"/>
    <w:rsid w:val="0002300B"/>
    <w:rsid w:val="000231F0"/>
    <w:rsid w:val="00023EED"/>
    <w:rsid w:val="00024B6C"/>
    <w:rsid w:val="000250C5"/>
    <w:rsid w:val="000271DD"/>
    <w:rsid w:val="00030236"/>
    <w:rsid w:val="00030663"/>
    <w:rsid w:val="00032AC8"/>
    <w:rsid w:val="00032D75"/>
    <w:rsid w:val="000333E8"/>
    <w:rsid w:val="000334B3"/>
    <w:rsid w:val="00033683"/>
    <w:rsid w:val="00033D7F"/>
    <w:rsid w:val="00033E38"/>
    <w:rsid w:val="00034AF5"/>
    <w:rsid w:val="00034F10"/>
    <w:rsid w:val="00035480"/>
    <w:rsid w:val="00035536"/>
    <w:rsid w:val="000360FA"/>
    <w:rsid w:val="0003617E"/>
    <w:rsid w:val="00036630"/>
    <w:rsid w:val="00036A87"/>
    <w:rsid w:val="00037162"/>
    <w:rsid w:val="00037949"/>
    <w:rsid w:val="00040407"/>
    <w:rsid w:val="0004079D"/>
    <w:rsid w:val="00040BBB"/>
    <w:rsid w:val="00041AD8"/>
    <w:rsid w:val="00041CCF"/>
    <w:rsid w:val="000433C4"/>
    <w:rsid w:val="00043C60"/>
    <w:rsid w:val="00043E23"/>
    <w:rsid w:val="0004444D"/>
    <w:rsid w:val="00044474"/>
    <w:rsid w:val="000456B8"/>
    <w:rsid w:val="00046033"/>
    <w:rsid w:val="0004642F"/>
    <w:rsid w:val="0004735A"/>
    <w:rsid w:val="00047AAD"/>
    <w:rsid w:val="000504A0"/>
    <w:rsid w:val="00051179"/>
    <w:rsid w:val="000516BA"/>
    <w:rsid w:val="00051717"/>
    <w:rsid w:val="000518AF"/>
    <w:rsid w:val="00051B62"/>
    <w:rsid w:val="00053EE9"/>
    <w:rsid w:val="0005468F"/>
    <w:rsid w:val="00055107"/>
    <w:rsid w:val="0005602D"/>
    <w:rsid w:val="000562EC"/>
    <w:rsid w:val="00057C23"/>
    <w:rsid w:val="00057F9B"/>
    <w:rsid w:val="00060B68"/>
    <w:rsid w:val="00061147"/>
    <w:rsid w:val="000620CB"/>
    <w:rsid w:val="000624AF"/>
    <w:rsid w:val="000624B6"/>
    <w:rsid w:val="0006527B"/>
    <w:rsid w:val="0006600F"/>
    <w:rsid w:val="0006627E"/>
    <w:rsid w:val="000666F5"/>
    <w:rsid w:val="00067486"/>
    <w:rsid w:val="000674AA"/>
    <w:rsid w:val="00067B8F"/>
    <w:rsid w:val="00071066"/>
    <w:rsid w:val="00071530"/>
    <w:rsid w:val="00072172"/>
    <w:rsid w:val="0007227B"/>
    <w:rsid w:val="0007447B"/>
    <w:rsid w:val="0007458E"/>
    <w:rsid w:val="00074AD9"/>
    <w:rsid w:val="00075469"/>
    <w:rsid w:val="0007566D"/>
    <w:rsid w:val="0007598F"/>
    <w:rsid w:val="00076377"/>
    <w:rsid w:val="00076E39"/>
    <w:rsid w:val="00076F7C"/>
    <w:rsid w:val="000770E8"/>
    <w:rsid w:val="000777C0"/>
    <w:rsid w:val="00077F3D"/>
    <w:rsid w:val="000803D5"/>
    <w:rsid w:val="00080738"/>
    <w:rsid w:val="00080F5E"/>
    <w:rsid w:val="000810DF"/>
    <w:rsid w:val="0008121C"/>
    <w:rsid w:val="00081ED2"/>
    <w:rsid w:val="0008273D"/>
    <w:rsid w:val="00082772"/>
    <w:rsid w:val="0008359C"/>
    <w:rsid w:val="00083C69"/>
    <w:rsid w:val="00083DE5"/>
    <w:rsid w:val="0008481A"/>
    <w:rsid w:val="000858E2"/>
    <w:rsid w:val="00085ED1"/>
    <w:rsid w:val="00087CB3"/>
    <w:rsid w:val="00087F76"/>
    <w:rsid w:val="000901D2"/>
    <w:rsid w:val="0009021E"/>
    <w:rsid w:val="00091420"/>
    <w:rsid w:val="0009165C"/>
    <w:rsid w:val="000921C2"/>
    <w:rsid w:val="00092373"/>
    <w:rsid w:val="000926F3"/>
    <w:rsid w:val="000930F0"/>
    <w:rsid w:val="000945A2"/>
    <w:rsid w:val="000948BD"/>
    <w:rsid w:val="00094BA6"/>
    <w:rsid w:val="000962CA"/>
    <w:rsid w:val="000966C5"/>
    <w:rsid w:val="000969F1"/>
    <w:rsid w:val="00096C91"/>
    <w:rsid w:val="000972CE"/>
    <w:rsid w:val="0009798B"/>
    <w:rsid w:val="00097A67"/>
    <w:rsid w:val="00097CD6"/>
    <w:rsid w:val="000A0565"/>
    <w:rsid w:val="000A14FB"/>
    <w:rsid w:val="000A2448"/>
    <w:rsid w:val="000A34A0"/>
    <w:rsid w:val="000A37A0"/>
    <w:rsid w:val="000A45C2"/>
    <w:rsid w:val="000A4E0F"/>
    <w:rsid w:val="000A55D2"/>
    <w:rsid w:val="000A72B3"/>
    <w:rsid w:val="000A7E2B"/>
    <w:rsid w:val="000B010C"/>
    <w:rsid w:val="000B073A"/>
    <w:rsid w:val="000B0D99"/>
    <w:rsid w:val="000B22F4"/>
    <w:rsid w:val="000B30D6"/>
    <w:rsid w:val="000B377E"/>
    <w:rsid w:val="000B388A"/>
    <w:rsid w:val="000B3A88"/>
    <w:rsid w:val="000B449E"/>
    <w:rsid w:val="000B4BDA"/>
    <w:rsid w:val="000B53D9"/>
    <w:rsid w:val="000B5A8F"/>
    <w:rsid w:val="000B63FF"/>
    <w:rsid w:val="000B6AC8"/>
    <w:rsid w:val="000B795E"/>
    <w:rsid w:val="000B7D29"/>
    <w:rsid w:val="000C0A38"/>
    <w:rsid w:val="000C1019"/>
    <w:rsid w:val="000C21C5"/>
    <w:rsid w:val="000C24E4"/>
    <w:rsid w:val="000C2727"/>
    <w:rsid w:val="000C2FB4"/>
    <w:rsid w:val="000C39C6"/>
    <w:rsid w:val="000C4159"/>
    <w:rsid w:val="000C4414"/>
    <w:rsid w:val="000C53CC"/>
    <w:rsid w:val="000C615E"/>
    <w:rsid w:val="000C6A71"/>
    <w:rsid w:val="000C6A8C"/>
    <w:rsid w:val="000C718C"/>
    <w:rsid w:val="000C774B"/>
    <w:rsid w:val="000D05B5"/>
    <w:rsid w:val="000D0865"/>
    <w:rsid w:val="000D2E3A"/>
    <w:rsid w:val="000D3953"/>
    <w:rsid w:val="000D3C2A"/>
    <w:rsid w:val="000D3E7E"/>
    <w:rsid w:val="000D3F00"/>
    <w:rsid w:val="000D4884"/>
    <w:rsid w:val="000D4BC1"/>
    <w:rsid w:val="000D5166"/>
    <w:rsid w:val="000D5C99"/>
    <w:rsid w:val="000D6387"/>
    <w:rsid w:val="000D658A"/>
    <w:rsid w:val="000D66F3"/>
    <w:rsid w:val="000D784A"/>
    <w:rsid w:val="000E1538"/>
    <w:rsid w:val="000E1869"/>
    <w:rsid w:val="000E1B46"/>
    <w:rsid w:val="000E1EC2"/>
    <w:rsid w:val="000E3E3D"/>
    <w:rsid w:val="000E4A0E"/>
    <w:rsid w:val="000E585F"/>
    <w:rsid w:val="000E5951"/>
    <w:rsid w:val="000E5AC1"/>
    <w:rsid w:val="000E69D6"/>
    <w:rsid w:val="000E69F2"/>
    <w:rsid w:val="000E6BD9"/>
    <w:rsid w:val="000E7125"/>
    <w:rsid w:val="000F01F0"/>
    <w:rsid w:val="000F2426"/>
    <w:rsid w:val="000F2F01"/>
    <w:rsid w:val="000F39AE"/>
    <w:rsid w:val="000F422D"/>
    <w:rsid w:val="000F4253"/>
    <w:rsid w:val="000F5661"/>
    <w:rsid w:val="000F57D4"/>
    <w:rsid w:val="000F5DDF"/>
    <w:rsid w:val="000F67DB"/>
    <w:rsid w:val="000F716B"/>
    <w:rsid w:val="00100860"/>
    <w:rsid w:val="00100FBF"/>
    <w:rsid w:val="00101292"/>
    <w:rsid w:val="001017F8"/>
    <w:rsid w:val="00101DE3"/>
    <w:rsid w:val="001035F6"/>
    <w:rsid w:val="00103C6F"/>
    <w:rsid w:val="00105837"/>
    <w:rsid w:val="00106059"/>
    <w:rsid w:val="0010632E"/>
    <w:rsid w:val="00106F8D"/>
    <w:rsid w:val="001077CC"/>
    <w:rsid w:val="0011034A"/>
    <w:rsid w:val="00110709"/>
    <w:rsid w:val="001114D5"/>
    <w:rsid w:val="001119B5"/>
    <w:rsid w:val="00111D1E"/>
    <w:rsid w:val="00112774"/>
    <w:rsid w:val="0011323E"/>
    <w:rsid w:val="001136BC"/>
    <w:rsid w:val="00113B2C"/>
    <w:rsid w:val="00113E84"/>
    <w:rsid w:val="00115EB5"/>
    <w:rsid w:val="0011605B"/>
    <w:rsid w:val="00116483"/>
    <w:rsid w:val="0011683C"/>
    <w:rsid w:val="00116EF9"/>
    <w:rsid w:val="00120607"/>
    <w:rsid w:val="00120D3C"/>
    <w:rsid w:val="00120F23"/>
    <w:rsid w:val="00121560"/>
    <w:rsid w:val="00122C0C"/>
    <w:rsid w:val="001237D8"/>
    <w:rsid w:val="00123BE9"/>
    <w:rsid w:val="00124A3A"/>
    <w:rsid w:val="00126792"/>
    <w:rsid w:val="0013026F"/>
    <w:rsid w:val="00131185"/>
    <w:rsid w:val="00132436"/>
    <w:rsid w:val="00132987"/>
    <w:rsid w:val="00132AFD"/>
    <w:rsid w:val="001331FB"/>
    <w:rsid w:val="0013399B"/>
    <w:rsid w:val="001342CC"/>
    <w:rsid w:val="00134388"/>
    <w:rsid w:val="00134E80"/>
    <w:rsid w:val="001353AA"/>
    <w:rsid w:val="001357AC"/>
    <w:rsid w:val="001362E1"/>
    <w:rsid w:val="001362F9"/>
    <w:rsid w:val="001367BE"/>
    <w:rsid w:val="00136875"/>
    <w:rsid w:val="00136EE4"/>
    <w:rsid w:val="0013737F"/>
    <w:rsid w:val="00137566"/>
    <w:rsid w:val="00137A6A"/>
    <w:rsid w:val="0014056C"/>
    <w:rsid w:val="001419E0"/>
    <w:rsid w:val="00141E2E"/>
    <w:rsid w:val="00143144"/>
    <w:rsid w:val="001444EF"/>
    <w:rsid w:val="00144C91"/>
    <w:rsid w:val="00145C76"/>
    <w:rsid w:val="00146414"/>
    <w:rsid w:val="001466FA"/>
    <w:rsid w:val="00146AB8"/>
    <w:rsid w:val="00146BCA"/>
    <w:rsid w:val="001474D7"/>
    <w:rsid w:val="001476C5"/>
    <w:rsid w:val="00147747"/>
    <w:rsid w:val="00147952"/>
    <w:rsid w:val="00151293"/>
    <w:rsid w:val="00151FB3"/>
    <w:rsid w:val="0015423F"/>
    <w:rsid w:val="00154584"/>
    <w:rsid w:val="001556EF"/>
    <w:rsid w:val="00155F3F"/>
    <w:rsid w:val="001570E0"/>
    <w:rsid w:val="001573DC"/>
    <w:rsid w:val="00160692"/>
    <w:rsid w:val="001611F6"/>
    <w:rsid w:val="00161348"/>
    <w:rsid w:val="00161625"/>
    <w:rsid w:val="00161850"/>
    <w:rsid w:val="00162120"/>
    <w:rsid w:val="00162478"/>
    <w:rsid w:val="001635C3"/>
    <w:rsid w:val="001635C5"/>
    <w:rsid w:val="00163858"/>
    <w:rsid w:val="00163D53"/>
    <w:rsid w:val="00164924"/>
    <w:rsid w:val="001659CE"/>
    <w:rsid w:val="00166935"/>
    <w:rsid w:val="00166B55"/>
    <w:rsid w:val="0016724B"/>
    <w:rsid w:val="00170A5E"/>
    <w:rsid w:val="00170BE2"/>
    <w:rsid w:val="00170D23"/>
    <w:rsid w:val="001712EE"/>
    <w:rsid w:val="00171786"/>
    <w:rsid w:val="001723EC"/>
    <w:rsid w:val="001731B5"/>
    <w:rsid w:val="00173A61"/>
    <w:rsid w:val="00173AC3"/>
    <w:rsid w:val="00174192"/>
    <w:rsid w:val="00177037"/>
    <w:rsid w:val="00177DF9"/>
    <w:rsid w:val="00180192"/>
    <w:rsid w:val="00180569"/>
    <w:rsid w:val="00180E43"/>
    <w:rsid w:val="0018200E"/>
    <w:rsid w:val="001821D4"/>
    <w:rsid w:val="00182758"/>
    <w:rsid w:val="001829C3"/>
    <w:rsid w:val="00182D18"/>
    <w:rsid w:val="001835A5"/>
    <w:rsid w:val="00183B0E"/>
    <w:rsid w:val="00183C97"/>
    <w:rsid w:val="00183E39"/>
    <w:rsid w:val="00184011"/>
    <w:rsid w:val="0018506A"/>
    <w:rsid w:val="001850AF"/>
    <w:rsid w:val="001863F3"/>
    <w:rsid w:val="00186403"/>
    <w:rsid w:val="00186676"/>
    <w:rsid w:val="00186982"/>
    <w:rsid w:val="001872BB"/>
    <w:rsid w:val="00187AEB"/>
    <w:rsid w:val="00187EF9"/>
    <w:rsid w:val="00187FE7"/>
    <w:rsid w:val="0019027A"/>
    <w:rsid w:val="00190DC3"/>
    <w:rsid w:val="00191085"/>
    <w:rsid w:val="00191A25"/>
    <w:rsid w:val="00191ADD"/>
    <w:rsid w:val="00191CD4"/>
    <w:rsid w:val="00192A66"/>
    <w:rsid w:val="00193802"/>
    <w:rsid w:val="0019478F"/>
    <w:rsid w:val="001948CE"/>
    <w:rsid w:val="00194DF4"/>
    <w:rsid w:val="00194F89"/>
    <w:rsid w:val="0019630C"/>
    <w:rsid w:val="00196623"/>
    <w:rsid w:val="00196B13"/>
    <w:rsid w:val="00196E48"/>
    <w:rsid w:val="00197AC9"/>
    <w:rsid w:val="001A070D"/>
    <w:rsid w:val="001A12D3"/>
    <w:rsid w:val="001A156F"/>
    <w:rsid w:val="001A1E65"/>
    <w:rsid w:val="001A2FCC"/>
    <w:rsid w:val="001A30E7"/>
    <w:rsid w:val="001A313E"/>
    <w:rsid w:val="001A4679"/>
    <w:rsid w:val="001A56EF"/>
    <w:rsid w:val="001A59B3"/>
    <w:rsid w:val="001A6938"/>
    <w:rsid w:val="001A6A48"/>
    <w:rsid w:val="001A7CB8"/>
    <w:rsid w:val="001A7D5E"/>
    <w:rsid w:val="001A7FF4"/>
    <w:rsid w:val="001B0011"/>
    <w:rsid w:val="001B01A7"/>
    <w:rsid w:val="001B127F"/>
    <w:rsid w:val="001B1732"/>
    <w:rsid w:val="001B2A60"/>
    <w:rsid w:val="001B4139"/>
    <w:rsid w:val="001B5E2D"/>
    <w:rsid w:val="001B68DC"/>
    <w:rsid w:val="001B699F"/>
    <w:rsid w:val="001B6B36"/>
    <w:rsid w:val="001B6C24"/>
    <w:rsid w:val="001B7D47"/>
    <w:rsid w:val="001C104F"/>
    <w:rsid w:val="001C1065"/>
    <w:rsid w:val="001C19A0"/>
    <w:rsid w:val="001C245F"/>
    <w:rsid w:val="001C25F9"/>
    <w:rsid w:val="001C36E8"/>
    <w:rsid w:val="001C3945"/>
    <w:rsid w:val="001C3C22"/>
    <w:rsid w:val="001C42F5"/>
    <w:rsid w:val="001C4573"/>
    <w:rsid w:val="001C507C"/>
    <w:rsid w:val="001C6173"/>
    <w:rsid w:val="001D16CD"/>
    <w:rsid w:val="001D1EFB"/>
    <w:rsid w:val="001D20A7"/>
    <w:rsid w:val="001D241C"/>
    <w:rsid w:val="001D3591"/>
    <w:rsid w:val="001D515D"/>
    <w:rsid w:val="001D57A8"/>
    <w:rsid w:val="001D661B"/>
    <w:rsid w:val="001D683D"/>
    <w:rsid w:val="001E0A79"/>
    <w:rsid w:val="001E1ABC"/>
    <w:rsid w:val="001E2645"/>
    <w:rsid w:val="001E270A"/>
    <w:rsid w:val="001E2F57"/>
    <w:rsid w:val="001E378C"/>
    <w:rsid w:val="001E399C"/>
    <w:rsid w:val="001E413D"/>
    <w:rsid w:val="001E5AD3"/>
    <w:rsid w:val="001E6FC6"/>
    <w:rsid w:val="001E7FB4"/>
    <w:rsid w:val="001F03BC"/>
    <w:rsid w:val="001F0D19"/>
    <w:rsid w:val="001F1247"/>
    <w:rsid w:val="001F1470"/>
    <w:rsid w:val="001F1890"/>
    <w:rsid w:val="001F213E"/>
    <w:rsid w:val="001F2C87"/>
    <w:rsid w:val="001F3378"/>
    <w:rsid w:val="001F4B84"/>
    <w:rsid w:val="001F55D8"/>
    <w:rsid w:val="001F5D9F"/>
    <w:rsid w:val="001F5E78"/>
    <w:rsid w:val="001F6059"/>
    <w:rsid w:val="001F6CE9"/>
    <w:rsid w:val="001F704C"/>
    <w:rsid w:val="00200D40"/>
    <w:rsid w:val="0020101E"/>
    <w:rsid w:val="002014CF"/>
    <w:rsid w:val="00201829"/>
    <w:rsid w:val="0020185A"/>
    <w:rsid w:val="002034DB"/>
    <w:rsid w:val="00203C95"/>
    <w:rsid w:val="00203E88"/>
    <w:rsid w:val="0020453B"/>
    <w:rsid w:val="00204F52"/>
    <w:rsid w:val="00205066"/>
    <w:rsid w:val="002059A4"/>
    <w:rsid w:val="00206564"/>
    <w:rsid w:val="00206DDE"/>
    <w:rsid w:val="00210446"/>
    <w:rsid w:val="00210D04"/>
    <w:rsid w:val="00210E24"/>
    <w:rsid w:val="002119DA"/>
    <w:rsid w:val="0021227D"/>
    <w:rsid w:val="0021282D"/>
    <w:rsid w:val="002130BC"/>
    <w:rsid w:val="002134A2"/>
    <w:rsid w:val="002134EB"/>
    <w:rsid w:val="002148A6"/>
    <w:rsid w:val="00214CB1"/>
    <w:rsid w:val="00214E99"/>
    <w:rsid w:val="00215443"/>
    <w:rsid w:val="00215758"/>
    <w:rsid w:val="002157FE"/>
    <w:rsid w:val="002166B6"/>
    <w:rsid w:val="00216A46"/>
    <w:rsid w:val="00216C81"/>
    <w:rsid w:val="00217264"/>
    <w:rsid w:val="00221FF6"/>
    <w:rsid w:val="00222F8D"/>
    <w:rsid w:val="0022316F"/>
    <w:rsid w:val="0022351F"/>
    <w:rsid w:val="0022376E"/>
    <w:rsid w:val="00224521"/>
    <w:rsid w:val="00225D2A"/>
    <w:rsid w:val="0022627F"/>
    <w:rsid w:val="002266E8"/>
    <w:rsid w:val="00226FE2"/>
    <w:rsid w:val="00227211"/>
    <w:rsid w:val="00227425"/>
    <w:rsid w:val="00230406"/>
    <w:rsid w:val="00231295"/>
    <w:rsid w:val="00231B27"/>
    <w:rsid w:val="00231F98"/>
    <w:rsid w:val="00232E33"/>
    <w:rsid w:val="00232FA4"/>
    <w:rsid w:val="002334E8"/>
    <w:rsid w:val="0023391B"/>
    <w:rsid w:val="00233CCE"/>
    <w:rsid w:val="00234180"/>
    <w:rsid w:val="00234B5D"/>
    <w:rsid w:val="00234C10"/>
    <w:rsid w:val="00234F0E"/>
    <w:rsid w:val="00234FBF"/>
    <w:rsid w:val="002351A6"/>
    <w:rsid w:val="00235E73"/>
    <w:rsid w:val="0023693A"/>
    <w:rsid w:val="00237804"/>
    <w:rsid w:val="002404C0"/>
    <w:rsid w:val="00241958"/>
    <w:rsid w:val="00241AF6"/>
    <w:rsid w:val="002423DA"/>
    <w:rsid w:val="00242BC1"/>
    <w:rsid w:val="00244D5F"/>
    <w:rsid w:val="0024565F"/>
    <w:rsid w:val="002464F0"/>
    <w:rsid w:val="0025065C"/>
    <w:rsid w:val="002515C9"/>
    <w:rsid w:val="00251938"/>
    <w:rsid w:val="0025248F"/>
    <w:rsid w:val="00252666"/>
    <w:rsid w:val="00252AFD"/>
    <w:rsid w:val="00252C56"/>
    <w:rsid w:val="00253521"/>
    <w:rsid w:val="00253863"/>
    <w:rsid w:val="00253A40"/>
    <w:rsid w:val="00253F65"/>
    <w:rsid w:val="00254611"/>
    <w:rsid w:val="00254C12"/>
    <w:rsid w:val="00255EEC"/>
    <w:rsid w:val="00256323"/>
    <w:rsid w:val="002579D4"/>
    <w:rsid w:val="00257E15"/>
    <w:rsid w:val="0026066E"/>
    <w:rsid w:val="002619A8"/>
    <w:rsid w:val="00262478"/>
    <w:rsid w:val="00262833"/>
    <w:rsid w:val="002629FD"/>
    <w:rsid w:val="00262B22"/>
    <w:rsid w:val="00264D88"/>
    <w:rsid w:val="00264DC5"/>
    <w:rsid w:val="00267637"/>
    <w:rsid w:val="00267675"/>
    <w:rsid w:val="00271293"/>
    <w:rsid w:val="00271F50"/>
    <w:rsid w:val="002729F7"/>
    <w:rsid w:val="00272F57"/>
    <w:rsid w:val="00273DDD"/>
    <w:rsid w:val="002740E6"/>
    <w:rsid w:val="00275749"/>
    <w:rsid w:val="00276049"/>
    <w:rsid w:val="0027664B"/>
    <w:rsid w:val="00276CE2"/>
    <w:rsid w:val="002776DA"/>
    <w:rsid w:val="0028009B"/>
    <w:rsid w:val="002800D2"/>
    <w:rsid w:val="00280277"/>
    <w:rsid w:val="00281318"/>
    <w:rsid w:val="002820F2"/>
    <w:rsid w:val="00283A5B"/>
    <w:rsid w:val="00283D4E"/>
    <w:rsid w:val="00284C12"/>
    <w:rsid w:val="00284C26"/>
    <w:rsid w:val="0028562B"/>
    <w:rsid w:val="00285A6D"/>
    <w:rsid w:val="00285FF8"/>
    <w:rsid w:val="00286589"/>
    <w:rsid w:val="00286D5C"/>
    <w:rsid w:val="00286F7C"/>
    <w:rsid w:val="00287845"/>
    <w:rsid w:val="00287851"/>
    <w:rsid w:val="00287B26"/>
    <w:rsid w:val="00287B6F"/>
    <w:rsid w:val="00287F83"/>
    <w:rsid w:val="00291480"/>
    <w:rsid w:val="002915AD"/>
    <w:rsid w:val="00291A8E"/>
    <w:rsid w:val="0029201F"/>
    <w:rsid w:val="00292668"/>
    <w:rsid w:val="00292EBB"/>
    <w:rsid w:val="002945D7"/>
    <w:rsid w:val="00294C2E"/>
    <w:rsid w:val="00295690"/>
    <w:rsid w:val="002964DA"/>
    <w:rsid w:val="00297124"/>
    <w:rsid w:val="002978F7"/>
    <w:rsid w:val="002A059F"/>
    <w:rsid w:val="002A0BE9"/>
    <w:rsid w:val="002A1004"/>
    <w:rsid w:val="002A1516"/>
    <w:rsid w:val="002A1A7C"/>
    <w:rsid w:val="002A1C19"/>
    <w:rsid w:val="002A2C22"/>
    <w:rsid w:val="002A3119"/>
    <w:rsid w:val="002A3162"/>
    <w:rsid w:val="002A3298"/>
    <w:rsid w:val="002A47D7"/>
    <w:rsid w:val="002A588D"/>
    <w:rsid w:val="002A5B5D"/>
    <w:rsid w:val="002A5FD2"/>
    <w:rsid w:val="002A7A6F"/>
    <w:rsid w:val="002A7D26"/>
    <w:rsid w:val="002B02A9"/>
    <w:rsid w:val="002B0D57"/>
    <w:rsid w:val="002B29FB"/>
    <w:rsid w:val="002B3580"/>
    <w:rsid w:val="002B3EBB"/>
    <w:rsid w:val="002B457A"/>
    <w:rsid w:val="002B4C01"/>
    <w:rsid w:val="002B598D"/>
    <w:rsid w:val="002B77F4"/>
    <w:rsid w:val="002B7914"/>
    <w:rsid w:val="002C01B2"/>
    <w:rsid w:val="002C0F4D"/>
    <w:rsid w:val="002C0F95"/>
    <w:rsid w:val="002C1101"/>
    <w:rsid w:val="002C1737"/>
    <w:rsid w:val="002C2143"/>
    <w:rsid w:val="002C2692"/>
    <w:rsid w:val="002C2A0A"/>
    <w:rsid w:val="002C343A"/>
    <w:rsid w:val="002C3D1A"/>
    <w:rsid w:val="002C3E01"/>
    <w:rsid w:val="002C4198"/>
    <w:rsid w:val="002C48A5"/>
    <w:rsid w:val="002C5135"/>
    <w:rsid w:val="002C515C"/>
    <w:rsid w:val="002C5E1A"/>
    <w:rsid w:val="002D0399"/>
    <w:rsid w:val="002D0CA0"/>
    <w:rsid w:val="002D16FE"/>
    <w:rsid w:val="002D1BE4"/>
    <w:rsid w:val="002D3820"/>
    <w:rsid w:val="002D3C69"/>
    <w:rsid w:val="002D416C"/>
    <w:rsid w:val="002D4821"/>
    <w:rsid w:val="002D4AE6"/>
    <w:rsid w:val="002D4DAB"/>
    <w:rsid w:val="002D5347"/>
    <w:rsid w:val="002D5D3B"/>
    <w:rsid w:val="002D6727"/>
    <w:rsid w:val="002D6772"/>
    <w:rsid w:val="002D6CDC"/>
    <w:rsid w:val="002D7B16"/>
    <w:rsid w:val="002E0F8B"/>
    <w:rsid w:val="002E0FC1"/>
    <w:rsid w:val="002E10C3"/>
    <w:rsid w:val="002E13FE"/>
    <w:rsid w:val="002E162F"/>
    <w:rsid w:val="002E18A1"/>
    <w:rsid w:val="002E1BFB"/>
    <w:rsid w:val="002E28B8"/>
    <w:rsid w:val="002E3623"/>
    <w:rsid w:val="002E422B"/>
    <w:rsid w:val="002E4B3A"/>
    <w:rsid w:val="002E53A7"/>
    <w:rsid w:val="002E7C5A"/>
    <w:rsid w:val="002E7E95"/>
    <w:rsid w:val="002F00D2"/>
    <w:rsid w:val="002F0214"/>
    <w:rsid w:val="002F04D4"/>
    <w:rsid w:val="002F0923"/>
    <w:rsid w:val="002F0F65"/>
    <w:rsid w:val="002F18DC"/>
    <w:rsid w:val="002F318A"/>
    <w:rsid w:val="002F334A"/>
    <w:rsid w:val="002F3484"/>
    <w:rsid w:val="002F373C"/>
    <w:rsid w:val="002F39C2"/>
    <w:rsid w:val="002F4688"/>
    <w:rsid w:val="002F4BF4"/>
    <w:rsid w:val="002F503A"/>
    <w:rsid w:val="002F653F"/>
    <w:rsid w:val="002F657F"/>
    <w:rsid w:val="002F6CD2"/>
    <w:rsid w:val="003005DA"/>
    <w:rsid w:val="00300B1E"/>
    <w:rsid w:val="00300BD3"/>
    <w:rsid w:val="00300F07"/>
    <w:rsid w:val="0030140A"/>
    <w:rsid w:val="00302B41"/>
    <w:rsid w:val="003034EF"/>
    <w:rsid w:val="003035A4"/>
    <w:rsid w:val="00303970"/>
    <w:rsid w:val="00304594"/>
    <w:rsid w:val="003049C6"/>
    <w:rsid w:val="00305011"/>
    <w:rsid w:val="00305B81"/>
    <w:rsid w:val="00305C70"/>
    <w:rsid w:val="003060F4"/>
    <w:rsid w:val="003062EE"/>
    <w:rsid w:val="00306544"/>
    <w:rsid w:val="0030688D"/>
    <w:rsid w:val="003068D2"/>
    <w:rsid w:val="00306CDF"/>
    <w:rsid w:val="003070AF"/>
    <w:rsid w:val="003071FC"/>
    <w:rsid w:val="00307798"/>
    <w:rsid w:val="00307C1E"/>
    <w:rsid w:val="00307E00"/>
    <w:rsid w:val="003131B1"/>
    <w:rsid w:val="00313DD9"/>
    <w:rsid w:val="00314AE3"/>
    <w:rsid w:val="00315500"/>
    <w:rsid w:val="003159F0"/>
    <w:rsid w:val="00315D73"/>
    <w:rsid w:val="00315F21"/>
    <w:rsid w:val="0031604A"/>
    <w:rsid w:val="00316182"/>
    <w:rsid w:val="003170D7"/>
    <w:rsid w:val="0031736A"/>
    <w:rsid w:val="003178C9"/>
    <w:rsid w:val="003203CD"/>
    <w:rsid w:val="00321B4A"/>
    <w:rsid w:val="00321D12"/>
    <w:rsid w:val="00321FCB"/>
    <w:rsid w:val="003225A5"/>
    <w:rsid w:val="00323A97"/>
    <w:rsid w:val="00323DAA"/>
    <w:rsid w:val="00324779"/>
    <w:rsid w:val="00324A47"/>
    <w:rsid w:val="00324BBD"/>
    <w:rsid w:val="00324E8C"/>
    <w:rsid w:val="003267F3"/>
    <w:rsid w:val="00327841"/>
    <w:rsid w:val="00327994"/>
    <w:rsid w:val="00327EC8"/>
    <w:rsid w:val="00330A71"/>
    <w:rsid w:val="00330D1A"/>
    <w:rsid w:val="003315C7"/>
    <w:rsid w:val="00332102"/>
    <w:rsid w:val="00332FAB"/>
    <w:rsid w:val="00332FD6"/>
    <w:rsid w:val="00333108"/>
    <w:rsid w:val="0033351B"/>
    <w:rsid w:val="003337F8"/>
    <w:rsid w:val="00334839"/>
    <w:rsid w:val="00334E5C"/>
    <w:rsid w:val="00334E8C"/>
    <w:rsid w:val="003355BC"/>
    <w:rsid w:val="00335B5B"/>
    <w:rsid w:val="00335C4F"/>
    <w:rsid w:val="003361F9"/>
    <w:rsid w:val="00336B14"/>
    <w:rsid w:val="003370C1"/>
    <w:rsid w:val="003374FD"/>
    <w:rsid w:val="00337BCD"/>
    <w:rsid w:val="003414A6"/>
    <w:rsid w:val="00341522"/>
    <w:rsid w:val="003416B5"/>
    <w:rsid w:val="00341EF0"/>
    <w:rsid w:val="00342EAA"/>
    <w:rsid w:val="00343A3F"/>
    <w:rsid w:val="00343BB9"/>
    <w:rsid w:val="00343C3C"/>
    <w:rsid w:val="00343CD4"/>
    <w:rsid w:val="00343EEE"/>
    <w:rsid w:val="00344199"/>
    <w:rsid w:val="0034446E"/>
    <w:rsid w:val="0034447F"/>
    <w:rsid w:val="00344EFA"/>
    <w:rsid w:val="00345A54"/>
    <w:rsid w:val="00346016"/>
    <w:rsid w:val="00346CD9"/>
    <w:rsid w:val="00350155"/>
    <w:rsid w:val="00351341"/>
    <w:rsid w:val="00351871"/>
    <w:rsid w:val="003526A3"/>
    <w:rsid w:val="00352A5F"/>
    <w:rsid w:val="003540FD"/>
    <w:rsid w:val="00354848"/>
    <w:rsid w:val="0035508E"/>
    <w:rsid w:val="00356A67"/>
    <w:rsid w:val="00356C3A"/>
    <w:rsid w:val="0035748F"/>
    <w:rsid w:val="003603B0"/>
    <w:rsid w:val="003612E3"/>
    <w:rsid w:val="0036180B"/>
    <w:rsid w:val="00361D6A"/>
    <w:rsid w:val="0036293A"/>
    <w:rsid w:val="00362AC2"/>
    <w:rsid w:val="00363755"/>
    <w:rsid w:val="003647B9"/>
    <w:rsid w:val="00366D5B"/>
    <w:rsid w:val="00367154"/>
    <w:rsid w:val="00367164"/>
    <w:rsid w:val="0036720D"/>
    <w:rsid w:val="003700BB"/>
    <w:rsid w:val="00370C12"/>
    <w:rsid w:val="00371308"/>
    <w:rsid w:val="00371B2D"/>
    <w:rsid w:val="003726C8"/>
    <w:rsid w:val="00372842"/>
    <w:rsid w:val="003755AB"/>
    <w:rsid w:val="003759C7"/>
    <w:rsid w:val="00375B15"/>
    <w:rsid w:val="00375DAE"/>
    <w:rsid w:val="00376632"/>
    <w:rsid w:val="003777D6"/>
    <w:rsid w:val="00377903"/>
    <w:rsid w:val="00377C40"/>
    <w:rsid w:val="003800C0"/>
    <w:rsid w:val="00380508"/>
    <w:rsid w:val="00381807"/>
    <w:rsid w:val="00381925"/>
    <w:rsid w:val="00381946"/>
    <w:rsid w:val="00382A35"/>
    <w:rsid w:val="00383015"/>
    <w:rsid w:val="0038306B"/>
    <w:rsid w:val="00383188"/>
    <w:rsid w:val="003848BD"/>
    <w:rsid w:val="00384BF9"/>
    <w:rsid w:val="003860D4"/>
    <w:rsid w:val="00386453"/>
    <w:rsid w:val="00387315"/>
    <w:rsid w:val="00387876"/>
    <w:rsid w:val="00390361"/>
    <w:rsid w:val="0039056A"/>
    <w:rsid w:val="0039072B"/>
    <w:rsid w:val="003916DD"/>
    <w:rsid w:val="00393969"/>
    <w:rsid w:val="00393F9A"/>
    <w:rsid w:val="003959F5"/>
    <w:rsid w:val="00397486"/>
    <w:rsid w:val="0039762E"/>
    <w:rsid w:val="00397B33"/>
    <w:rsid w:val="003A1278"/>
    <w:rsid w:val="003A1BCE"/>
    <w:rsid w:val="003A20EB"/>
    <w:rsid w:val="003A3449"/>
    <w:rsid w:val="003A3C8C"/>
    <w:rsid w:val="003A4E63"/>
    <w:rsid w:val="003A5B77"/>
    <w:rsid w:val="003A62CB"/>
    <w:rsid w:val="003A64B8"/>
    <w:rsid w:val="003A69CB"/>
    <w:rsid w:val="003A6CC3"/>
    <w:rsid w:val="003A7B48"/>
    <w:rsid w:val="003B0203"/>
    <w:rsid w:val="003B0F82"/>
    <w:rsid w:val="003B128C"/>
    <w:rsid w:val="003B12C4"/>
    <w:rsid w:val="003B2288"/>
    <w:rsid w:val="003B26B5"/>
    <w:rsid w:val="003B3336"/>
    <w:rsid w:val="003B33C6"/>
    <w:rsid w:val="003B3460"/>
    <w:rsid w:val="003B40DF"/>
    <w:rsid w:val="003B480E"/>
    <w:rsid w:val="003B4C1A"/>
    <w:rsid w:val="003B4FBC"/>
    <w:rsid w:val="003B60FD"/>
    <w:rsid w:val="003B611A"/>
    <w:rsid w:val="003B6BD4"/>
    <w:rsid w:val="003B7148"/>
    <w:rsid w:val="003B717F"/>
    <w:rsid w:val="003C0783"/>
    <w:rsid w:val="003C093E"/>
    <w:rsid w:val="003C156E"/>
    <w:rsid w:val="003C1D03"/>
    <w:rsid w:val="003C2F9A"/>
    <w:rsid w:val="003C3757"/>
    <w:rsid w:val="003C432D"/>
    <w:rsid w:val="003C45A1"/>
    <w:rsid w:val="003C480D"/>
    <w:rsid w:val="003C54E1"/>
    <w:rsid w:val="003C5C02"/>
    <w:rsid w:val="003C5DE7"/>
    <w:rsid w:val="003C678B"/>
    <w:rsid w:val="003C74C3"/>
    <w:rsid w:val="003D1C28"/>
    <w:rsid w:val="003D2F86"/>
    <w:rsid w:val="003D398C"/>
    <w:rsid w:val="003D3C34"/>
    <w:rsid w:val="003D3DC5"/>
    <w:rsid w:val="003D4D71"/>
    <w:rsid w:val="003D4EDF"/>
    <w:rsid w:val="003D4F65"/>
    <w:rsid w:val="003D4F68"/>
    <w:rsid w:val="003D516B"/>
    <w:rsid w:val="003D6A36"/>
    <w:rsid w:val="003D6E68"/>
    <w:rsid w:val="003D776F"/>
    <w:rsid w:val="003D7E9D"/>
    <w:rsid w:val="003E0B3E"/>
    <w:rsid w:val="003E1017"/>
    <w:rsid w:val="003E1059"/>
    <w:rsid w:val="003E1BC9"/>
    <w:rsid w:val="003E3843"/>
    <w:rsid w:val="003E3AD2"/>
    <w:rsid w:val="003E46CF"/>
    <w:rsid w:val="003E52D7"/>
    <w:rsid w:val="003E552A"/>
    <w:rsid w:val="003E561A"/>
    <w:rsid w:val="003E6101"/>
    <w:rsid w:val="003E6DE1"/>
    <w:rsid w:val="003E76BD"/>
    <w:rsid w:val="003F02E6"/>
    <w:rsid w:val="003F102E"/>
    <w:rsid w:val="003F134E"/>
    <w:rsid w:val="003F26CF"/>
    <w:rsid w:val="003F3A17"/>
    <w:rsid w:val="003F47F8"/>
    <w:rsid w:val="003F526D"/>
    <w:rsid w:val="003F5BE8"/>
    <w:rsid w:val="003F5E2A"/>
    <w:rsid w:val="003F613A"/>
    <w:rsid w:val="003F6F45"/>
    <w:rsid w:val="00400333"/>
    <w:rsid w:val="0040042A"/>
    <w:rsid w:val="00400C77"/>
    <w:rsid w:val="00401ECC"/>
    <w:rsid w:val="00402191"/>
    <w:rsid w:val="00403070"/>
    <w:rsid w:val="00404B2F"/>
    <w:rsid w:val="00404C9D"/>
    <w:rsid w:val="00405470"/>
    <w:rsid w:val="00405791"/>
    <w:rsid w:val="00405ECF"/>
    <w:rsid w:val="00406371"/>
    <w:rsid w:val="00406443"/>
    <w:rsid w:val="00407C74"/>
    <w:rsid w:val="0041009D"/>
    <w:rsid w:val="00410DEC"/>
    <w:rsid w:val="00410FA5"/>
    <w:rsid w:val="00410FCF"/>
    <w:rsid w:val="00411EDD"/>
    <w:rsid w:val="0041296E"/>
    <w:rsid w:val="00413090"/>
    <w:rsid w:val="004133BE"/>
    <w:rsid w:val="004142B9"/>
    <w:rsid w:val="004143EC"/>
    <w:rsid w:val="004151A0"/>
    <w:rsid w:val="00415967"/>
    <w:rsid w:val="00415D2B"/>
    <w:rsid w:val="00415D8D"/>
    <w:rsid w:val="004164E8"/>
    <w:rsid w:val="00416CB5"/>
    <w:rsid w:val="00417509"/>
    <w:rsid w:val="00417A90"/>
    <w:rsid w:val="004203B4"/>
    <w:rsid w:val="00420B87"/>
    <w:rsid w:val="00420F6D"/>
    <w:rsid w:val="00421BB3"/>
    <w:rsid w:val="00423172"/>
    <w:rsid w:val="0042357C"/>
    <w:rsid w:val="00424094"/>
    <w:rsid w:val="00424E69"/>
    <w:rsid w:val="00425B8A"/>
    <w:rsid w:val="00427445"/>
    <w:rsid w:val="0043015D"/>
    <w:rsid w:val="00430911"/>
    <w:rsid w:val="00431272"/>
    <w:rsid w:val="00431865"/>
    <w:rsid w:val="00431BEF"/>
    <w:rsid w:val="00432807"/>
    <w:rsid w:val="004328F0"/>
    <w:rsid w:val="00432904"/>
    <w:rsid w:val="00432942"/>
    <w:rsid w:val="00432DFC"/>
    <w:rsid w:val="00433266"/>
    <w:rsid w:val="00434E09"/>
    <w:rsid w:val="00434F4B"/>
    <w:rsid w:val="004352A3"/>
    <w:rsid w:val="00436788"/>
    <w:rsid w:val="004377D8"/>
    <w:rsid w:val="00440B94"/>
    <w:rsid w:val="00440D81"/>
    <w:rsid w:val="00441143"/>
    <w:rsid w:val="00441144"/>
    <w:rsid w:val="004411FC"/>
    <w:rsid w:val="00441204"/>
    <w:rsid w:val="00441C3B"/>
    <w:rsid w:val="00444177"/>
    <w:rsid w:val="0044580D"/>
    <w:rsid w:val="0044676C"/>
    <w:rsid w:val="00446D64"/>
    <w:rsid w:val="004476A4"/>
    <w:rsid w:val="0045025B"/>
    <w:rsid w:val="004506CE"/>
    <w:rsid w:val="00450C55"/>
    <w:rsid w:val="004519CF"/>
    <w:rsid w:val="00451A66"/>
    <w:rsid w:val="00451B62"/>
    <w:rsid w:val="00453BBD"/>
    <w:rsid w:val="00453D58"/>
    <w:rsid w:val="00454558"/>
    <w:rsid w:val="00454B04"/>
    <w:rsid w:val="00454E18"/>
    <w:rsid w:val="004552A6"/>
    <w:rsid w:val="00455C4D"/>
    <w:rsid w:val="00455EED"/>
    <w:rsid w:val="0045668D"/>
    <w:rsid w:val="00456C6F"/>
    <w:rsid w:val="00457752"/>
    <w:rsid w:val="00457989"/>
    <w:rsid w:val="00457D63"/>
    <w:rsid w:val="00461037"/>
    <w:rsid w:val="004613C4"/>
    <w:rsid w:val="00462A93"/>
    <w:rsid w:val="00462D99"/>
    <w:rsid w:val="00463851"/>
    <w:rsid w:val="0046396C"/>
    <w:rsid w:val="00463F63"/>
    <w:rsid w:val="00463FB0"/>
    <w:rsid w:val="00464051"/>
    <w:rsid w:val="004640AA"/>
    <w:rsid w:val="0046430E"/>
    <w:rsid w:val="00464D12"/>
    <w:rsid w:val="00464DA3"/>
    <w:rsid w:val="00465650"/>
    <w:rsid w:val="0046593A"/>
    <w:rsid w:val="00465FCE"/>
    <w:rsid w:val="00466F0B"/>
    <w:rsid w:val="00466F20"/>
    <w:rsid w:val="004674C5"/>
    <w:rsid w:val="00467ACF"/>
    <w:rsid w:val="00467CE4"/>
    <w:rsid w:val="00467D54"/>
    <w:rsid w:val="00467E81"/>
    <w:rsid w:val="0047165D"/>
    <w:rsid w:val="00471F13"/>
    <w:rsid w:val="004731A5"/>
    <w:rsid w:val="00473769"/>
    <w:rsid w:val="00474BA1"/>
    <w:rsid w:val="004753B2"/>
    <w:rsid w:val="00475D47"/>
    <w:rsid w:val="004760D8"/>
    <w:rsid w:val="0047767F"/>
    <w:rsid w:val="0047772A"/>
    <w:rsid w:val="004779DB"/>
    <w:rsid w:val="004801FD"/>
    <w:rsid w:val="00480B8E"/>
    <w:rsid w:val="00480DCD"/>
    <w:rsid w:val="00480E1B"/>
    <w:rsid w:val="004815A7"/>
    <w:rsid w:val="004816DE"/>
    <w:rsid w:val="00481EAB"/>
    <w:rsid w:val="00483025"/>
    <w:rsid w:val="00483080"/>
    <w:rsid w:val="00483157"/>
    <w:rsid w:val="00483D3F"/>
    <w:rsid w:val="00484653"/>
    <w:rsid w:val="00484B79"/>
    <w:rsid w:val="00484CF5"/>
    <w:rsid w:val="00485503"/>
    <w:rsid w:val="00485EE0"/>
    <w:rsid w:val="004865FE"/>
    <w:rsid w:val="00486C63"/>
    <w:rsid w:val="00487E5C"/>
    <w:rsid w:val="004919A4"/>
    <w:rsid w:val="004922E8"/>
    <w:rsid w:val="0049286C"/>
    <w:rsid w:val="0049289D"/>
    <w:rsid w:val="00492A27"/>
    <w:rsid w:val="00492EBF"/>
    <w:rsid w:val="00494FA4"/>
    <w:rsid w:val="00495102"/>
    <w:rsid w:val="00495E7B"/>
    <w:rsid w:val="00496E7A"/>
    <w:rsid w:val="00496F2A"/>
    <w:rsid w:val="0049785F"/>
    <w:rsid w:val="004A02F9"/>
    <w:rsid w:val="004A050E"/>
    <w:rsid w:val="004A083B"/>
    <w:rsid w:val="004A1599"/>
    <w:rsid w:val="004A18D7"/>
    <w:rsid w:val="004A208C"/>
    <w:rsid w:val="004A23AD"/>
    <w:rsid w:val="004A2F3E"/>
    <w:rsid w:val="004A3101"/>
    <w:rsid w:val="004A318C"/>
    <w:rsid w:val="004A35A4"/>
    <w:rsid w:val="004A36AB"/>
    <w:rsid w:val="004A38A6"/>
    <w:rsid w:val="004A47C5"/>
    <w:rsid w:val="004A4F86"/>
    <w:rsid w:val="004A59B5"/>
    <w:rsid w:val="004A5B99"/>
    <w:rsid w:val="004A6122"/>
    <w:rsid w:val="004A642E"/>
    <w:rsid w:val="004A6629"/>
    <w:rsid w:val="004A726F"/>
    <w:rsid w:val="004A7362"/>
    <w:rsid w:val="004A7C37"/>
    <w:rsid w:val="004B0965"/>
    <w:rsid w:val="004B0D62"/>
    <w:rsid w:val="004B1EB9"/>
    <w:rsid w:val="004B27F5"/>
    <w:rsid w:val="004B2C9F"/>
    <w:rsid w:val="004B39CE"/>
    <w:rsid w:val="004B3AA1"/>
    <w:rsid w:val="004B3DE2"/>
    <w:rsid w:val="004B4509"/>
    <w:rsid w:val="004B4CB1"/>
    <w:rsid w:val="004B55AB"/>
    <w:rsid w:val="004B58A6"/>
    <w:rsid w:val="004B5A37"/>
    <w:rsid w:val="004B5FDE"/>
    <w:rsid w:val="004B64FE"/>
    <w:rsid w:val="004B667A"/>
    <w:rsid w:val="004B6B20"/>
    <w:rsid w:val="004B6D1E"/>
    <w:rsid w:val="004C055B"/>
    <w:rsid w:val="004C12F9"/>
    <w:rsid w:val="004C1498"/>
    <w:rsid w:val="004C1573"/>
    <w:rsid w:val="004C1BE7"/>
    <w:rsid w:val="004C1FCE"/>
    <w:rsid w:val="004C2165"/>
    <w:rsid w:val="004C21C4"/>
    <w:rsid w:val="004C27BA"/>
    <w:rsid w:val="004C2AA7"/>
    <w:rsid w:val="004C3671"/>
    <w:rsid w:val="004C3729"/>
    <w:rsid w:val="004C569F"/>
    <w:rsid w:val="004C6EAB"/>
    <w:rsid w:val="004C718F"/>
    <w:rsid w:val="004C7555"/>
    <w:rsid w:val="004C7735"/>
    <w:rsid w:val="004D01E4"/>
    <w:rsid w:val="004D04F8"/>
    <w:rsid w:val="004D215A"/>
    <w:rsid w:val="004D233A"/>
    <w:rsid w:val="004D2EC0"/>
    <w:rsid w:val="004D356E"/>
    <w:rsid w:val="004D407F"/>
    <w:rsid w:val="004D5307"/>
    <w:rsid w:val="004D53A4"/>
    <w:rsid w:val="004D746C"/>
    <w:rsid w:val="004E15DD"/>
    <w:rsid w:val="004E16BA"/>
    <w:rsid w:val="004E3E63"/>
    <w:rsid w:val="004E42B6"/>
    <w:rsid w:val="004E522F"/>
    <w:rsid w:val="004E57B1"/>
    <w:rsid w:val="004E5F13"/>
    <w:rsid w:val="004E667F"/>
    <w:rsid w:val="004E7604"/>
    <w:rsid w:val="004E7616"/>
    <w:rsid w:val="004E77AE"/>
    <w:rsid w:val="004E7F2D"/>
    <w:rsid w:val="004E7F84"/>
    <w:rsid w:val="004F0257"/>
    <w:rsid w:val="004F02B6"/>
    <w:rsid w:val="004F0476"/>
    <w:rsid w:val="004F109B"/>
    <w:rsid w:val="004F185F"/>
    <w:rsid w:val="004F2E2A"/>
    <w:rsid w:val="004F33A1"/>
    <w:rsid w:val="004F3F01"/>
    <w:rsid w:val="004F421C"/>
    <w:rsid w:val="004F42C6"/>
    <w:rsid w:val="004F4302"/>
    <w:rsid w:val="004F467B"/>
    <w:rsid w:val="004F57E1"/>
    <w:rsid w:val="004F5AAD"/>
    <w:rsid w:val="004F5FF0"/>
    <w:rsid w:val="00500973"/>
    <w:rsid w:val="005018BD"/>
    <w:rsid w:val="0050335B"/>
    <w:rsid w:val="005036A8"/>
    <w:rsid w:val="00505373"/>
    <w:rsid w:val="00505797"/>
    <w:rsid w:val="00505F8F"/>
    <w:rsid w:val="0050635E"/>
    <w:rsid w:val="0050638A"/>
    <w:rsid w:val="00506910"/>
    <w:rsid w:val="00507D40"/>
    <w:rsid w:val="00511949"/>
    <w:rsid w:val="00511E6D"/>
    <w:rsid w:val="0051211A"/>
    <w:rsid w:val="00512163"/>
    <w:rsid w:val="005126A2"/>
    <w:rsid w:val="0051283C"/>
    <w:rsid w:val="00512D3F"/>
    <w:rsid w:val="005135FD"/>
    <w:rsid w:val="00514077"/>
    <w:rsid w:val="0051432D"/>
    <w:rsid w:val="00514414"/>
    <w:rsid w:val="00514442"/>
    <w:rsid w:val="00515C2C"/>
    <w:rsid w:val="005160CD"/>
    <w:rsid w:val="005162F6"/>
    <w:rsid w:val="00516800"/>
    <w:rsid w:val="005168E7"/>
    <w:rsid w:val="00516992"/>
    <w:rsid w:val="00516F8F"/>
    <w:rsid w:val="0051729D"/>
    <w:rsid w:val="00517387"/>
    <w:rsid w:val="00517930"/>
    <w:rsid w:val="00520B5E"/>
    <w:rsid w:val="005214E7"/>
    <w:rsid w:val="005226C0"/>
    <w:rsid w:val="005240C0"/>
    <w:rsid w:val="00524DDF"/>
    <w:rsid w:val="0052606B"/>
    <w:rsid w:val="00526091"/>
    <w:rsid w:val="005260F9"/>
    <w:rsid w:val="005263C4"/>
    <w:rsid w:val="00526623"/>
    <w:rsid w:val="0052775C"/>
    <w:rsid w:val="00527B9B"/>
    <w:rsid w:val="00527F4D"/>
    <w:rsid w:val="00531A08"/>
    <w:rsid w:val="0053205F"/>
    <w:rsid w:val="0053216E"/>
    <w:rsid w:val="00532EC2"/>
    <w:rsid w:val="005330D4"/>
    <w:rsid w:val="0053380E"/>
    <w:rsid w:val="00533CE7"/>
    <w:rsid w:val="00534515"/>
    <w:rsid w:val="00535A36"/>
    <w:rsid w:val="00535B62"/>
    <w:rsid w:val="00535C5E"/>
    <w:rsid w:val="00536910"/>
    <w:rsid w:val="00537341"/>
    <w:rsid w:val="005373A2"/>
    <w:rsid w:val="00540211"/>
    <w:rsid w:val="005406DA"/>
    <w:rsid w:val="00540748"/>
    <w:rsid w:val="0054140F"/>
    <w:rsid w:val="005420A9"/>
    <w:rsid w:val="00542C46"/>
    <w:rsid w:val="00542F6C"/>
    <w:rsid w:val="00544B17"/>
    <w:rsid w:val="00544B3B"/>
    <w:rsid w:val="00546288"/>
    <w:rsid w:val="00547079"/>
    <w:rsid w:val="00547654"/>
    <w:rsid w:val="00547C6D"/>
    <w:rsid w:val="005508CF"/>
    <w:rsid w:val="00550DF2"/>
    <w:rsid w:val="00550E1E"/>
    <w:rsid w:val="00551323"/>
    <w:rsid w:val="0055143B"/>
    <w:rsid w:val="005528F0"/>
    <w:rsid w:val="00552EAE"/>
    <w:rsid w:val="00553BD9"/>
    <w:rsid w:val="00553E8B"/>
    <w:rsid w:val="00554107"/>
    <w:rsid w:val="005551FE"/>
    <w:rsid w:val="00555482"/>
    <w:rsid w:val="005555C1"/>
    <w:rsid w:val="00555A6F"/>
    <w:rsid w:val="00555EA4"/>
    <w:rsid w:val="00561C07"/>
    <w:rsid w:val="0056208E"/>
    <w:rsid w:val="00562572"/>
    <w:rsid w:val="00563740"/>
    <w:rsid w:val="00563858"/>
    <w:rsid w:val="00564315"/>
    <w:rsid w:val="005644E0"/>
    <w:rsid w:val="00567122"/>
    <w:rsid w:val="00567B75"/>
    <w:rsid w:val="00570947"/>
    <w:rsid w:val="00570DFB"/>
    <w:rsid w:val="005711C7"/>
    <w:rsid w:val="0057130A"/>
    <w:rsid w:val="0057150A"/>
    <w:rsid w:val="005716E5"/>
    <w:rsid w:val="00571A95"/>
    <w:rsid w:val="00572531"/>
    <w:rsid w:val="00573672"/>
    <w:rsid w:val="005745B2"/>
    <w:rsid w:val="00575799"/>
    <w:rsid w:val="00575872"/>
    <w:rsid w:val="005762E1"/>
    <w:rsid w:val="005769B6"/>
    <w:rsid w:val="00576B03"/>
    <w:rsid w:val="00576CEC"/>
    <w:rsid w:val="00577217"/>
    <w:rsid w:val="00577371"/>
    <w:rsid w:val="00580003"/>
    <w:rsid w:val="00580942"/>
    <w:rsid w:val="00580FD9"/>
    <w:rsid w:val="0058199A"/>
    <w:rsid w:val="00582EA3"/>
    <w:rsid w:val="00582FAC"/>
    <w:rsid w:val="00583997"/>
    <w:rsid w:val="00583E7E"/>
    <w:rsid w:val="00584068"/>
    <w:rsid w:val="005846C7"/>
    <w:rsid w:val="005857DC"/>
    <w:rsid w:val="005867C5"/>
    <w:rsid w:val="00586EAD"/>
    <w:rsid w:val="0058731D"/>
    <w:rsid w:val="00587CEB"/>
    <w:rsid w:val="00587DDA"/>
    <w:rsid w:val="00587FBD"/>
    <w:rsid w:val="005904A0"/>
    <w:rsid w:val="00590888"/>
    <w:rsid w:val="00590B83"/>
    <w:rsid w:val="00590D0F"/>
    <w:rsid w:val="00590EA9"/>
    <w:rsid w:val="005911C0"/>
    <w:rsid w:val="00591966"/>
    <w:rsid w:val="00591CB4"/>
    <w:rsid w:val="00592600"/>
    <w:rsid w:val="00592FDC"/>
    <w:rsid w:val="0059387D"/>
    <w:rsid w:val="00593E59"/>
    <w:rsid w:val="0059433E"/>
    <w:rsid w:val="00594CDE"/>
    <w:rsid w:val="00595804"/>
    <w:rsid w:val="005958EB"/>
    <w:rsid w:val="00595CC7"/>
    <w:rsid w:val="00595E9C"/>
    <w:rsid w:val="00595F5D"/>
    <w:rsid w:val="005979FE"/>
    <w:rsid w:val="005A0BBD"/>
    <w:rsid w:val="005A0CB4"/>
    <w:rsid w:val="005A14CD"/>
    <w:rsid w:val="005A24C6"/>
    <w:rsid w:val="005A255F"/>
    <w:rsid w:val="005A2D68"/>
    <w:rsid w:val="005A4B44"/>
    <w:rsid w:val="005A4BD3"/>
    <w:rsid w:val="005A4DAA"/>
    <w:rsid w:val="005A4DC1"/>
    <w:rsid w:val="005A5821"/>
    <w:rsid w:val="005A6321"/>
    <w:rsid w:val="005A6A78"/>
    <w:rsid w:val="005A723A"/>
    <w:rsid w:val="005A7FFC"/>
    <w:rsid w:val="005B083E"/>
    <w:rsid w:val="005B0850"/>
    <w:rsid w:val="005B1A45"/>
    <w:rsid w:val="005B218D"/>
    <w:rsid w:val="005B36C2"/>
    <w:rsid w:val="005B4061"/>
    <w:rsid w:val="005B4FD8"/>
    <w:rsid w:val="005B50A7"/>
    <w:rsid w:val="005B5701"/>
    <w:rsid w:val="005B64CF"/>
    <w:rsid w:val="005B7472"/>
    <w:rsid w:val="005B74C2"/>
    <w:rsid w:val="005B7F31"/>
    <w:rsid w:val="005C106B"/>
    <w:rsid w:val="005C13C9"/>
    <w:rsid w:val="005C1EDF"/>
    <w:rsid w:val="005C27B9"/>
    <w:rsid w:val="005C2BDD"/>
    <w:rsid w:val="005C390D"/>
    <w:rsid w:val="005C5057"/>
    <w:rsid w:val="005C7043"/>
    <w:rsid w:val="005C7C3B"/>
    <w:rsid w:val="005C7E00"/>
    <w:rsid w:val="005D0389"/>
    <w:rsid w:val="005D10D1"/>
    <w:rsid w:val="005D122C"/>
    <w:rsid w:val="005D142D"/>
    <w:rsid w:val="005D1E2F"/>
    <w:rsid w:val="005D2E75"/>
    <w:rsid w:val="005D34A4"/>
    <w:rsid w:val="005D3888"/>
    <w:rsid w:val="005D39AF"/>
    <w:rsid w:val="005D5E2D"/>
    <w:rsid w:val="005D65F7"/>
    <w:rsid w:val="005D6A7F"/>
    <w:rsid w:val="005D71D8"/>
    <w:rsid w:val="005D739A"/>
    <w:rsid w:val="005D7E52"/>
    <w:rsid w:val="005E1112"/>
    <w:rsid w:val="005E119B"/>
    <w:rsid w:val="005E185A"/>
    <w:rsid w:val="005E1C03"/>
    <w:rsid w:val="005E1E5C"/>
    <w:rsid w:val="005E289F"/>
    <w:rsid w:val="005E29DE"/>
    <w:rsid w:val="005E3271"/>
    <w:rsid w:val="005E4125"/>
    <w:rsid w:val="005E4127"/>
    <w:rsid w:val="005E4393"/>
    <w:rsid w:val="005E4AB4"/>
    <w:rsid w:val="005E4EBF"/>
    <w:rsid w:val="005E5364"/>
    <w:rsid w:val="005E6662"/>
    <w:rsid w:val="005E6DAE"/>
    <w:rsid w:val="005E6DC1"/>
    <w:rsid w:val="005E7611"/>
    <w:rsid w:val="005E7C3A"/>
    <w:rsid w:val="005E7E02"/>
    <w:rsid w:val="005F0BD9"/>
    <w:rsid w:val="005F0C5B"/>
    <w:rsid w:val="005F126D"/>
    <w:rsid w:val="005F1752"/>
    <w:rsid w:val="005F1E52"/>
    <w:rsid w:val="005F26EB"/>
    <w:rsid w:val="005F28AD"/>
    <w:rsid w:val="005F39FC"/>
    <w:rsid w:val="005F443D"/>
    <w:rsid w:val="005F451C"/>
    <w:rsid w:val="005F47F0"/>
    <w:rsid w:val="005F5871"/>
    <w:rsid w:val="005F5B7C"/>
    <w:rsid w:val="005F5FFE"/>
    <w:rsid w:val="005F68B3"/>
    <w:rsid w:val="005F78F8"/>
    <w:rsid w:val="005F7F11"/>
    <w:rsid w:val="006013F9"/>
    <w:rsid w:val="00601951"/>
    <w:rsid w:val="006025F9"/>
    <w:rsid w:val="006048E4"/>
    <w:rsid w:val="00604DF8"/>
    <w:rsid w:val="006062F7"/>
    <w:rsid w:val="00607F5E"/>
    <w:rsid w:val="00611036"/>
    <w:rsid w:val="0061255B"/>
    <w:rsid w:val="006129CC"/>
    <w:rsid w:val="00614AF3"/>
    <w:rsid w:val="00616F8E"/>
    <w:rsid w:val="0062011B"/>
    <w:rsid w:val="0062015C"/>
    <w:rsid w:val="0062038F"/>
    <w:rsid w:val="006204C6"/>
    <w:rsid w:val="00620F7D"/>
    <w:rsid w:val="00621030"/>
    <w:rsid w:val="006213E6"/>
    <w:rsid w:val="00622A27"/>
    <w:rsid w:val="00622C7E"/>
    <w:rsid w:val="0062476E"/>
    <w:rsid w:val="0062486B"/>
    <w:rsid w:val="0062603F"/>
    <w:rsid w:val="0062609A"/>
    <w:rsid w:val="006264B7"/>
    <w:rsid w:val="0062701C"/>
    <w:rsid w:val="006273AB"/>
    <w:rsid w:val="0063055E"/>
    <w:rsid w:val="0063078D"/>
    <w:rsid w:val="00630C44"/>
    <w:rsid w:val="00630CF5"/>
    <w:rsid w:val="00630E92"/>
    <w:rsid w:val="0063221A"/>
    <w:rsid w:val="00632892"/>
    <w:rsid w:val="00632FA4"/>
    <w:rsid w:val="00633167"/>
    <w:rsid w:val="00633287"/>
    <w:rsid w:val="00633A7B"/>
    <w:rsid w:val="0063470F"/>
    <w:rsid w:val="0063524D"/>
    <w:rsid w:val="00635B94"/>
    <w:rsid w:val="00636101"/>
    <w:rsid w:val="00636A24"/>
    <w:rsid w:val="00637261"/>
    <w:rsid w:val="00637529"/>
    <w:rsid w:val="00637D5F"/>
    <w:rsid w:val="00641550"/>
    <w:rsid w:val="00642600"/>
    <w:rsid w:val="00643041"/>
    <w:rsid w:val="0064377D"/>
    <w:rsid w:val="00643AA1"/>
    <w:rsid w:val="00644FBF"/>
    <w:rsid w:val="00645238"/>
    <w:rsid w:val="0064530D"/>
    <w:rsid w:val="00646102"/>
    <w:rsid w:val="0065007C"/>
    <w:rsid w:val="0065071D"/>
    <w:rsid w:val="006514AC"/>
    <w:rsid w:val="00651C3F"/>
    <w:rsid w:val="00652A6A"/>
    <w:rsid w:val="006538D3"/>
    <w:rsid w:val="00653ADD"/>
    <w:rsid w:val="00653BAF"/>
    <w:rsid w:val="00653DA6"/>
    <w:rsid w:val="00653F6D"/>
    <w:rsid w:val="00654098"/>
    <w:rsid w:val="00654234"/>
    <w:rsid w:val="006544F0"/>
    <w:rsid w:val="00654B7D"/>
    <w:rsid w:val="00655111"/>
    <w:rsid w:val="00655534"/>
    <w:rsid w:val="00660217"/>
    <w:rsid w:val="006607D1"/>
    <w:rsid w:val="00660D16"/>
    <w:rsid w:val="00661D77"/>
    <w:rsid w:val="006626AE"/>
    <w:rsid w:val="00662AF1"/>
    <w:rsid w:val="006636EA"/>
    <w:rsid w:val="00664129"/>
    <w:rsid w:val="006653B3"/>
    <w:rsid w:val="00665E81"/>
    <w:rsid w:val="006663AB"/>
    <w:rsid w:val="006663FE"/>
    <w:rsid w:val="00666459"/>
    <w:rsid w:val="006717E8"/>
    <w:rsid w:val="0067183C"/>
    <w:rsid w:val="00671CB6"/>
    <w:rsid w:val="00671FB1"/>
    <w:rsid w:val="00672B7E"/>
    <w:rsid w:val="006732D6"/>
    <w:rsid w:val="0067364E"/>
    <w:rsid w:val="00673FE0"/>
    <w:rsid w:val="0067559F"/>
    <w:rsid w:val="00675C41"/>
    <w:rsid w:val="00676499"/>
    <w:rsid w:val="00676E53"/>
    <w:rsid w:val="006778FB"/>
    <w:rsid w:val="00677B01"/>
    <w:rsid w:val="0068022A"/>
    <w:rsid w:val="006804B4"/>
    <w:rsid w:val="00680A7E"/>
    <w:rsid w:val="00680A94"/>
    <w:rsid w:val="00680FF5"/>
    <w:rsid w:val="00680FFD"/>
    <w:rsid w:val="00681094"/>
    <w:rsid w:val="0068255D"/>
    <w:rsid w:val="00682F53"/>
    <w:rsid w:val="0068376C"/>
    <w:rsid w:val="00683795"/>
    <w:rsid w:val="0068386D"/>
    <w:rsid w:val="006848A1"/>
    <w:rsid w:val="006849E4"/>
    <w:rsid w:val="00684DC9"/>
    <w:rsid w:val="00687491"/>
    <w:rsid w:val="00690330"/>
    <w:rsid w:val="00690684"/>
    <w:rsid w:val="0069095A"/>
    <w:rsid w:val="00693761"/>
    <w:rsid w:val="00693A3E"/>
    <w:rsid w:val="00693DB7"/>
    <w:rsid w:val="00694F65"/>
    <w:rsid w:val="00695505"/>
    <w:rsid w:val="00696E00"/>
    <w:rsid w:val="00696FDD"/>
    <w:rsid w:val="0069772F"/>
    <w:rsid w:val="00697E56"/>
    <w:rsid w:val="006A05EC"/>
    <w:rsid w:val="006A13D5"/>
    <w:rsid w:val="006A46EE"/>
    <w:rsid w:val="006A4AD8"/>
    <w:rsid w:val="006A4B6A"/>
    <w:rsid w:val="006A4C8B"/>
    <w:rsid w:val="006A520B"/>
    <w:rsid w:val="006A58A2"/>
    <w:rsid w:val="006A5FB5"/>
    <w:rsid w:val="006A622D"/>
    <w:rsid w:val="006A7D25"/>
    <w:rsid w:val="006B0975"/>
    <w:rsid w:val="006B0EBB"/>
    <w:rsid w:val="006B1CF4"/>
    <w:rsid w:val="006B3735"/>
    <w:rsid w:val="006B445B"/>
    <w:rsid w:val="006B5FD6"/>
    <w:rsid w:val="006B62DA"/>
    <w:rsid w:val="006B684C"/>
    <w:rsid w:val="006B73DD"/>
    <w:rsid w:val="006B76E4"/>
    <w:rsid w:val="006C044F"/>
    <w:rsid w:val="006C077D"/>
    <w:rsid w:val="006C082D"/>
    <w:rsid w:val="006C09A9"/>
    <w:rsid w:val="006C1AAD"/>
    <w:rsid w:val="006C31C2"/>
    <w:rsid w:val="006C3739"/>
    <w:rsid w:val="006C3974"/>
    <w:rsid w:val="006C3E0F"/>
    <w:rsid w:val="006C495E"/>
    <w:rsid w:val="006C5A9E"/>
    <w:rsid w:val="006C5CEA"/>
    <w:rsid w:val="006C5DD6"/>
    <w:rsid w:val="006C6137"/>
    <w:rsid w:val="006C6ED0"/>
    <w:rsid w:val="006C7DE0"/>
    <w:rsid w:val="006D05EC"/>
    <w:rsid w:val="006D218A"/>
    <w:rsid w:val="006D2D83"/>
    <w:rsid w:val="006D3B31"/>
    <w:rsid w:val="006D437F"/>
    <w:rsid w:val="006D516F"/>
    <w:rsid w:val="006D5943"/>
    <w:rsid w:val="006D63C7"/>
    <w:rsid w:val="006D66A3"/>
    <w:rsid w:val="006D6A04"/>
    <w:rsid w:val="006D6C30"/>
    <w:rsid w:val="006D73F8"/>
    <w:rsid w:val="006D77D2"/>
    <w:rsid w:val="006D78B5"/>
    <w:rsid w:val="006D7A5D"/>
    <w:rsid w:val="006E0D32"/>
    <w:rsid w:val="006E120F"/>
    <w:rsid w:val="006E1663"/>
    <w:rsid w:val="006E1F1F"/>
    <w:rsid w:val="006E2153"/>
    <w:rsid w:val="006E2537"/>
    <w:rsid w:val="006E3B32"/>
    <w:rsid w:val="006E428B"/>
    <w:rsid w:val="006E42DF"/>
    <w:rsid w:val="006E4B41"/>
    <w:rsid w:val="006E6EE5"/>
    <w:rsid w:val="006E70F2"/>
    <w:rsid w:val="006E7A07"/>
    <w:rsid w:val="006E7C0A"/>
    <w:rsid w:val="006E7F5E"/>
    <w:rsid w:val="006F0012"/>
    <w:rsid w:val="006F07D9"/>
    <w:rsid w:val="006F1E4D"/>
    <w:rsid w:val="006F2BA8"/>
    <w:rsid w:val="006F4133"/>
    <w:rsid w:val="006F4289"/>
    <w:rsid w:val="006F4EF7"/>
    <w:rsid w:val="006F5A21"/>
    <w:rsid w:val="006F68FB"/>
    <w:rsid w:val="006F77D8"/>
    <w:rsid w:val="006F7C59"/>
    <w:rsid w:val="006F7D03"/>
    <w:rsid w:val="00700227"/>
    <w:rsid w:val="007008AF"/>
    <w:rsid w:val="00700C7E"/>
    <w:rsid w:val="00701257"/>
    <w:rsid w:val="007028C2"/>
    <w:rsid w:val="0070364E"/>
    <w:rsid w:val="0070415A"/>
    <w:rsid w:val="00704C74"/>
    <w:rsid w:val="00704FB6"/>
    <w:rsid w:val="00705C09"/>
    <w:rsid w:val="00705D20"/>
    <w:rsid w:val="00705F8F"/>
    <w:rsid w:val="007066E1"/>
    <w:rsid w:val="007077E1"/>
    <w:rsid w:val="00707896"/>
    <w:rsid w:val="00707C36"/>
    <w:rsid w:val="00707EBD"/>
    <w:rsid w:val="00707FC2"/>
    <w:rsid w:val="0071089D"/>
    <w:rsid w:val="007110B5"/>
    <w:rsid w:val="007113E8"/>
    <w:rsid w:val="007120FA"/>
    <w:rsid w:val="00712BEE"/>
    <w:rsid w:val="00712C41"/>
    <w:rsid w:val="00713E05"/>
    <w:rsid w:val="00714321"/>
    <w:rsid w:val="00714813"/>
    <w:rsid w:val="00714972"/>
    <w:rsid w:val="00714F0D"/>
    <w:rsid w:val="007161CD"/>
    <w:rsid w:val="0071691E"/>
    <w:rsid w:val="007178AC"/>
    <w:rsid w:val="007178F2"/>
    <w:rsid w:val="00717E9C"/>
    <w:rsid w:val="00720A04"/>
    <w:rsid w:val="00721D8E"/>
    <w:rsid w:val="007222C7"/>
    <w:rsid w:val="00722ACD"/>
    <w:rsid w:val="00723072"/>
    <w:rsid w:val="00723A49"/>
    <w:rsid w:val="00724061"/>
    <w:rsid w:val="00724185"/>
    <w:rsid w:val="0072484B"/>
    <w:rsid w:val="007248B1"/>
    <w:rsid w:val="007250B0"/>
    <w:rsid w:val="007255FB"/>
    <w:rsid w:val="007256B1"/>
    <w:rsid w:val="00726EB4"/>
    <w:rsid w:val="00726F4C"/>
    <w:rsid w:val="00726F6B"/>
    <w:rsid w:val="007274E1"/>
    <w:rsid w:val="00727DE9"/>
    <w:rsid w:val="007317B0"/>
    <w:rsid w:val="00731B0E"/>
    <w:rsid w:val="00731BE1"/>
    <w:rsid w:val="00731F74"/>
    <w:rsid w:val="00732898"/>
    <w:rsid w:val="00732B80"/>
    <w:rsid w:val="00732C08"/>
    <w:rsid w:val="00732D07"/>
    <w:rsid w:val="00733766"/>
    <w:rsid w:val="00733887"/>
    <w:rsid w:val="00734266"/>
    <w:rsid w:val="007358AE"/>
    <w:rsid w:val="00735D6E"/>
    <w:rsid w:val="007366B1"/>
    <w:rsid w:val="00737060"/>
    <w:rsid w:val="00737168"/>
    <w:rsid w:val="007372C4"/>
    <w:rsid w:val="007372EF"/>
    <w:rsid w:val="00737449"/>
    <w:rsid w:val="00737A08"/>
    <w:rsid w:val="007402D1"/>
    <w:rsid w:val="007407A4"/>
    <w:rsid w:val="00740A58"/>
    <w:rsid w:val="00740AAF"/>
    <w:rsid w:val="00740B16"/>
    <w:rsid w:val="00740D9A"/>
    <w:rsid w:val="007423CA"/>
    <w:rsid w:val="007423D3"/>
    <w:rsid w:val="00742ABF"/>
    <w:rsid w:val="007430F4"/>
    <w:rsid w:val="007431A5"/>
    <w:rsid w:val="007438D1"/>
    <w:rsid w:val="0074391E"/>
    <w:rsid w:val="00743A77"/>
    <w:rsid w:val="0074453E"/>
    <w:rsid w:val="007449E7"/>
    <w:rsid w:val="00744AEE"/>
    <w:rsid w:val="00744B4D"/>
    <w:rsid w:val="00744CAF"/>
    <w:rsid w:val="00745432"/>
    <w:rsid w:val="00745541"/>
    <w:rsid w:val="00745BED"/>
    <w:rsid w:val="00746503"/>
    <w:rsid w:val="0074660D"/>
    <w:rsid w:val="00746D37"/>
    <w:rsid w:val="007477FE"/>
    <w:rsid w:val="00747E5D"/>
    <w:rsid w:val="007514AB"/>
    <w:rsid w:val="0075243C"/>
    <w:rsid w:val="0075353A"/>
    <w:rsid w:val="00753A9D"/>
    <w:rsid w:val="00754CAE"/>
    <w:rsid w:val="0075532C"/>
    <w:rsid w:val="00755A04"/>
    <w:rsid w:val="00755F45"/>
    <w:rsid w:val="00756812"/>
    <w:rsid w:val="00756E5B"/>
    <w:rsid w:val="0075743B"/>
    <w:rsid w:val="007576C5"/>
    <w:rsid w:val="007601F4"/>
    <w:rsid w:val="00760F2B"/>
    <w:rsid w:val="00761F02"/>
    <w:rsid w:val="00762973"/>
    <w:rsid w:val="00762AEA"/>
    <w:rsid w:val="00763A2D"/>
    <w:rsid w:val="00763D18"/>
    <w:rsid w:val="00763FBA"/>
    <w:rsid w:val="0076455D"/>
    <w:rsid w:val="00765F30"/>
    <w:rsid w:val="00766701"/>
    <w:rsid w:val="00766D83"/>
    <w:rsid w:val="00767252"/>
    <w:rsid w:val="0076746E"/>
    <w:rsid w:val="00770DA0"/>
    <w:rsid w:val="00770EAE"/>
    <w:rsid w:val="0077219C"/>
    <w:rsid w:val="007727F6"/>
    <w:rsid w:val="00772A45"/>
    <w:rsid w:val="00774980"/>
    <w:rsid w:val="00774A28"/>
    <w:rsid w:val="00774EA4"/>
    <w:rsid w:val="007753E0"/>
    <w:rsid w:val="007756D4"/>
    <w:rsid w:val="007759F2"/>
    <w:rsid w:val="00775FE0"/>
    <w:rsid w:val="007760C8"/>
    <w:rsid w:val="007764FB"/>
    <w:rsid w:val="0077790C"/>
    <w:rsid w:val="00777DE2"/>
    <w:rsid w:val="00777F69"/>
    <w:rsid w:val="00781937"/>
    <w:rsid w:val="00781C6D"/>
    <w:rsid w:val="00782179"/>
    <w:rsid w:val="00782EEA"/>
    <w:rsid w:val="00783230"/>
    <w:rsid w:val="007835A6"/>
    <w:rsid w:val="007837E1"/>
    <w:rsid w:val="00783B59"/>
    <w:rsid w:val="0078413D"/>
    <w:rsid w:val="00784E01"/>
    <w:rsid w:val="00785AE6"/>
    <w:rsid w:val="00785C1C"/>
    <w:rsid w:val="00785E23"/>
    <w:rsid w:val="00786572"/>
    <w:rsid w:val="007879A4"/>
    <w:rsid w:val="0079096D"/>
    <w:rsid w:val="007910F6"/>
    <w:rsid w:val="007925C4"/>
    <w:rsid w:val="0079272E"/>
    <w:rsid w:val="0079332E"/>
    <w:rsid w:val="007933F2"/>
    <w:rsid w:val="00793AA3"/>
    <w:rsid w:val="007943BD"/>
    <w:rsid w:val="007943ED"/>
    <w:rsid w:val="007944B9"/>
    <w:rsid w:val="00794AA8"/>
    <w:rsid w:val="00794FF6"/>
    <w:rsid w:val="00795AF5"/>
    <w:rsid w:val="00795E6D"/>
    <w:rsid w:val="00795EC1"/>
    <w:rsid w:val="00796387"/>
    <w:rsid w:val="007964D7"/>
    <w:rsid w:val="00796896"/>
    <w:rsid w:val="00797DEE"/>
    <w:rsid w:val="007A0077"/>
    <w:rsid w:val="007A00C3"/>
    <w:rsid w:val="007A0CAE"/>
    <w:rsid w:val="007A0D24"/>
    <w:rsid w:val="007A142B"/>
    <w:rsid w:val="007A27AE"/>
    <w:rsid w:val="007A3602"/>
    <w:rsid w:val="007A36C5"/>
    <w:rsid w:val="007A3DC1"/>
    <w:rsid w:val="007A409D"/>
    <w:rsid w:val="007A4D88"/>
    <w:rsid w:val="007A5B16"/>
    <w:rsid w:val="007A729E"/>
    <w:rsid w:val="007A734D"/>
    <w:rsid w:val="007A7F76"/>
    <w:rsid w:val="007B14E5"/>
    <w:rsid w:val="007B2800"/>
    <w:rsid w:val="007B2DAF"/>
    <w:rsid w:val="007B2FF4"/>
    <w:rsid w:val="007B2FFE"/>
    <w:rsid w:val="007B3D99"/>
    <w:rsid w:val="007B47EB"/>
    <w:rsid w:val="007B4BA1"/>
    <w:rsid w:val="007B4BBD"/>
    <w:rsid w:val="007B4D18"/>
    <w:rsid w:val="007B51B5"/>
    <w:rsid w:val="007B57DD"/>
    <w:rsid w:val="007B596A"/>
    <w:rsid w:val="007B7BBD"/>
    <w:rsid w:val="007B7C5D"/>
    <w:rsid w:val="007B7C7B"/>
    <w:rsid w:val="007C03E9"/>
    <w:rsid w:val="007C1289"/>
    <w:rsid w:val="007C2D4E"/>
    <w:rsid w:val="007C4668"/>
    <w:rsid w:val="007C48AD"/>
    <w:rsid w:val="007C5B37"/>
    <w:rsid w:val="007C5C54"/>
    <w:rsid w:val="007C5C8B"/>
    <w:rsid w:val="007C6421"/>
    <w:rsid w:val="007C6DF2"/>
    <w:rsid w:val="007C7417"/>
    <w:rsid w:val="007C7917"/>
    <w:rsid w:val="007C791F"/>
    <w:rsid w:val="007D00D4"/>
    <w:rsid w:val="007D14D8"/>
    <w:rsid w:val="007D260B"/>
    <w:rsid w:val="007D32E3"/>
    <w:rsid w:val="007D3A1E"/>
    <w:rsid w:val="007D4740"/>
    <w:rsid w:val="007D5F32"/>
    <w:rsid w:val="007D69D4"/>
    <w:rsid w:val="007D6BD8"/>
    <w:rsid w:val="007D714F"/>
    <w:rsid w:val="007D7603"/>
    <w:rsid w:val="007D760D"/>
    <w:rsid w:val="007D7937"/>
    <w:rsid w:val="007E0AC6"/>
    <w:rsid w:val="007E0BE7"/>
    <w:rsid w:val="007E11C8"/>
    <w:rsid w:val="007E16BC"/>
    <w:rsid w:val="007E2195"/>
    <w:rsid w:val="007E2CED"/>
    <w:rsid w:val="007E2D01"/>
    <w:rsid w:val="007E34BC"/>
    <w:rsid w:val="007E34DC"/>
    <w:rsid w:val="007E393E"/>
    <w:rsid w:val="007E4063"/>
    <w:rsid w:val="007E407B"/>
    <w:rsid w:val="007E4202"/>
    <w:rsid w:val="007E4574"/>
    <w:rsid w:val="007E5262"/>
    <w:rsid w:val="007E57CB"/>
    <w:rsid w:val="007E6249"/>
    <w:rsid w:val="007E75D1"/>
    <w:rsid w:val="007E7C22"/>
    <w:rsid w:val="007F0ACE"/>
    <w:rsid w:val="007F1453"/>
    <w:rsid w:val="007F1A7C"/>
    <w:rsid w:val="007F1AEE"/>
    <w:rsid w:val="007F2238"/>
    <w:rsid w:val="007F3D5E"/>
    <w:rsid w:val="007F43C2"/>
    <w:rsid w:val="007F46BB"/>
    <w:rsid w:val="007F4FBC"/>
    <w:rsid w:val="007F5E2D"/>
    <w:rsid w:val="007F5FAC"/>
    <w:rsid w:val="007F66DC"/>
    <w:rsid w:val="007F671E"/>
    <w:rsid w:val="007F6924"/>
    <w:rsid w:val="007F6A74"/>
    <w:rsid w:val="007F7DB5"/>
    <w:rsid w:val="007F7F5A"/>
    <w:rsid w:val="0080056C"/>
    <w:rsid w:val="00800ECC"/>
    <w:rsid w:val="00801D2C"/>
    <w:rsid w:val="00802532"/>
    <w:rsid w:val="00802C47"/>
    <w:rsid w:val="008032FF"/>
    <w:rsid w:val="00803AB6"/>
    <w:rsid w:val="00804475"/>
    <w:rsid w:val="0080473A"/>
    <w:rsid w:val="00804E20"/>
    <w:rsid w:val="00804EA2"/>
    <w:rsid w:val="00805A41"/>
    <w:rsid w:val="00805C20"/>
    <w:rsid w:val="00807E10"/>
    <w:rsid w:val="00810F29"/>
    <w:rsid w:val="00811C7E"/>
    <w:rsid w:val="00811F41"/>
    <w:rsid w:val="008122EA"/>
    <w:rsid w:val="00812946"/>
    <w:rsid w:val="008129B9"/>
    <w:rsid w:val="00812E7E"/>
    <w:rsid w:val="00812FF4"/>
    <w:rsid w:val="008138AD"/>
    <w:rsid w:val="00813D4B"/>
    <w:rsid w:val="0081491E"/>
    <w:rsid w:val="00815020"/>
    <w:rsid w:val="0081589A"/>
    <w:rsid w:val="00816926"/>
    <w:rsid w:val="008172E9"/>
    <w:rsid w:val="00817874"/>
    <w:rsid w:val="008178C8"/>
    <w:rsid w:val="00820BBC"/>
    <w:rsid w:val="00820E24"/>
    <w:rsid w:val="00821044"/>
    <w:rsid w:val="00821E1D"/>
    <w:rsid w:val="008222F6"/>
    <w:rsid w:val="008223BE"/>
    <w:rsid w:val="00822BEA"/>
    <w:rsid w:val="00822CBF"/>
    <w:rsid w:val="008237D7"/>
    <w:rsid w:val="00823B81"/>
    <w:rsid w:val="00823F29"/>
    <w:rsid w:val="00824171"/>
    <w:rsid w:val="00824C6D"/>
    <w:rsid w:val="008250C2"/>
    <w:rsid w:val="00826A32"/>
    <w:rsid w:val="00826D9C"/>
    <w:rsid w:val="0083054F"/>
    <w:rsid w:val="00831101"/>
    <w:rsid w:val="008312D5"/>
    <w:rsid w:val="008313CE"/>
    <w:rsid w:val="00831422"/>
    <w:rsid w:val="00831C89"/>
    <w:rsid w:val="008322F5"/>
    <w:rsid w:val="00832BAC"/>
    <w:rsid w:val="00832C8D"/>
    <w:rsid w:val="0083393C"/>
    <w:rsid w:val="00835CC3"/>
    <w:rsid w:val="00835EF0"/>
    <w:rsid w:val="008360E9"/>
    <w:rsid w:val="008364DE"/>
    <w:rsid w:val="00836C0F"/>
    <w:rsid w:val="00837034"/>
    <w:rsid w:val="00837534"/>
    <w:rsid w:val="00840142"/>
    <w:rsid w:val="00840666"/>
    <w:rsid w:val="00840881"/>
    <w:rsid w:val="00841367"/>
    <w:rsid w:val="00841469"/>
    <w:rsid w:val="00843477"/>
    <w:rsid w:val="00843B9F"/>
    <w:rsid w:val="00844218"/>
    <w:rsid w:val="008447E4"/>
    <w:rsid w:val="00845C3F"/>
    <w:rsid w:val="00846018"/>
    <w:rsid w:val="0084645C"/>
    <w:rsid w:val="008464EF"/>
    <w:rsid w:val="0084682F"/>
    <w:rsid w:val="00846B72"/>
    <w:rsid w:val="00847EE7"/>
    <w:rsid w:val="00847FBB"/>
    <w:rsid w:val="0085017C"/>
    <w:rsid w:val="00850279"/>
    <w:rsid w:val="00851350"/>
    <w:rsid w:val="0085177A"/>
    <w:rsid w:val="008518F9"/>
    <w:rsid w:val="00853040"/>
    <w:rsid w:val="00853409"/>
    <w:rsid w:val="008538EF"/>
    <w:rsid w:val="00853979"/>
    <w:rsid w:val="008548DE"/>
    <w:rsid w:val="00854D0F"/>
    <w:rsid w:val="008562C0"/>
    <w:rsid w:val="008564DD"/>
    <w:rsid w:val="00856E60"/>
    <w:rsid w:val="00857240"/>
    <w:rsid w:val="0086164C"/>
    <w:rsid w:val="0086202A"/>
    <w:rsid w:val="0086313F"/>
    <w:rsid w:val="0086378A"/>
    <w:rsid w:val="00863F90"/>
    <w:rsid w:val="008646FE"/>
    <w:rsid w:val="0086525F"/>
    <w:rsid w:val="00865872"/>
    <w:rsid w:val="008661E9"/>
    <w:rsid w:val="0086647B"/>
    <w:rsid w:val="00867069"/>
    <w:rsid w:val="008670FE"/>
    <w:rsid w:val="008674B6"/>
    <w:rsid w:val="00870866"/>
    <w:rsid w:val="00872315"/>
    <w:rsid w:val="00872565"/>
    <w:rsid w:val="00872DE7"/>
    <w:rsid w:val="008737A5"/>
    <w:rsid w:val="00873BDA"/>
    <w:rsid w:val="00875555"/>
    <w:rsid w:val="008755A8"/>
    <w:rsid w:val="008768E2"/>
    <w:rsid w:val="00876EEE"/>
    <w:rsid w:val="00877C4D"/>
    <w:rsid w:val="008800FD"/>
    <w:rsid w:val="0088074E"/>
    <w:rsid w:val="008808C4"/>
    <w:rsid w:val="00881818"/>
    <w:rsid w:val="008825CE"/>
    <w:rsid w:val="00883A76"/>
    <w:rsid w:val="00883DB5"/>
    <w:rsid w:val="0088475E"/>
    <w:rsid w:val="0088512C"/>
    <w:rsid w:val="008854F7"/>
    <w:rsid w:val="0088579E"/>
    <w:rsid w:val="0088707E"/>
    <w:rsid w:val="00887A1B"/>
    <w:rsid w:val="008902F7"/>
    <w:rsid w:val="00890C86"/>
    <w:rsid w:val="00890F62"/>
    <w:rsid w:val="00891724"/>
    <w:rsid w:val="00891AB8"/>
    <w:rsid w:val="008929C5"/>
    <w:rsid w:val="00892B5E"/>
    <w:rsid w:val="008931D1"/>
    <w:rsid w:val="008944DE"/>
    <w:rsid w:val="0089473E"/>
    <w:rsid w:val="008953EC"/>
    <w:rsid w:val="0089588E"/>
    <w:rsid w:val="0089591F"/>
    <w:rsid w:val="00896469"/>
    <w:rsid w:val="008A0071"/>
    <w:rsid w:val="008A05C6"/>
    <w:rsid w:val="008A1031"/>
    <w:rsid w:val="008A2C1D"/>
    <w:rsid w:val="008A3093"/>
    <w:rsid w:val="008A39AF"/>
    <w:rsid w:val="008A44C4"/>
    <w:rsid w:val="008A54B1"/>
    <w:rsid w:val="008A5ABA"/>
    <w:rsid w:val="008A668C"/>
    <w:rsid w:val="008A7B3A"/>
    <w:rsid w:val="008B058B"/>
    <w:rsid w:val="008B08A8"/>
    <w:rsid w:val="008B0B3D"/>
    <w:rsid w:val="008B0C66"/>
    <w:rsid w:val="008B0F76"/>
    <w:rsid w:val="008B1B99"/>
    <w:rsid w:val="008B2E98"/>
    <w:rsid w:val="008B36B1"/>
    <w:rsid w:val="008B3D8D"/>
    <w:rsid w:val="008B3FA0"/>
    <w:rsid w:val="008B49D5"/>
    <w:rsid w:val="008B4EBC"/>
    <w:rsid w:val="008B5068"/>
    <w:rsid w:val="008B523B"/>
    <w:rsid w:val="008B574B"/>
    <w:rsid w:val="008B6542"/>
    <w:rsid w:val="008B68D6"/>
    <w:rsid w:val="008B6B55"/>
    <w:rsid w:val="008B714F"/>
    <w:rsid w:val="008B7179"/>
    <w:rsid w:val="008B78F7"/>
    <w:rsid w:val="008C0649"/>
    <w:rsid w:val="008C06EF"/>
    <w:rsid w:val="008C2F51"/>
    <w:rsid w:val="008C321E"/>
    <w:rsid w:val="008C34EE"/>
    <w:rsid w:val="008C4275"/>
    <w:rsid w:val="008C456F"/>
    <w:rsid w:val="008C5AD8"/>
    <w:rsid w:val="008C642E"/>
    <w:rsid w:val="008C65F8"/>
    <w:rsid w:val="008C66B9"/>
    <w:rsid w:val="008C6815"/>
    <w:rsid w:val="008C7040"/>
    <w:rsid w:val="008C74E1"/>
    <w:rsid w:val="008D1038"/>
    <w:rsid w:val="008D13B1"/>
    <w:rsid w:val="008D1787"/>
    <w:rsid w:val="008D30AE"/>
    <w:rsid w:val="008D30B8"/>
    <w:rsid w:val="008D3237"/>
    <w:rsid w:val="008D374E"/>
    <w:rsid w:val="008D3904"/>
    <w:rsid w:val="008D501C"/>
    <w:rsid w:val="008D5947"/>
    <w:rsid w:val="008D63A3"/>
    <w:rsid w:val="008D67C8"/>
    <w:rsid w:val="008D6D1D"/>
    <w:rsid w:val="008D7002"/>
    <w:rsid w:val="008D7045"/>
    <w:rsid w:val="008D7F3A"/>
    <w:rsid w:val="008E0BAA"/>
    <w:rsid w:val="008E11A2"/>
    <w:rsid w:val="008E19BB"/>
    <w:rsid w:val="008E2DB5"/>
    <w:rsid w:val="008E38A9"/>
    <w:rsid w:val="008E39C3"/>
    <w:rsid w:val="008E3E06"/>
    <w:rsid w:val="008E5A0E"/>
    <w:rsid w:val="008E5AAC"/>
    <w:rsid w:val="008E77E2"/>
    <w:rsid w:val="008E7805"/>
    <w:rsid w:val="008F07CB"/>
    <w:rsid w:val="008F0D60"/>
    <w:rsid w:val="008F1305"/>
    <w:rsid w:val="008F13BC"/>
    <w:rsid w:val="008F18C0"/>
    <w:rsid w:val="008F1E2A"/>
    <w:rsid w:val="008F3458"/>
    <w:rsid w:val="008F363B"/>
    <w:rsid w:val="008F3AB6"/>
    <w:rsid w:val="008F4112"/>
    <w:rsid w:val="008F484D"/>
    <w:rsid w:val="008F48E8"/>
    <w:rsid w:val="008F4E96"/>
    <w:rsid w:val="008F58BA"/>
    <w:rsid w:val="008F68D6"/>
    <w:rsid w:val="008F6A58"/>
    <w:rsid w:val="008F6ADD"/>
    <w:rsid w:val="008F6C65"/>
    <w:rsid w:val="008F7692"/>
    <w:rsid w:val="008F7A44"/>
    <w:rsid w:val="00900142"/>
    <w:rsid w:val="009021EE"/>
    <w:rsid w:val="00903584"/>
    <w:rsid w:val="009038F7"/>
    <w:rsid w:val="00903AED"/>
    <w:rsid w:val="00904794"/>
    <w:rsid w:val="00905AF4"/>
    <w:rsid w:val="00905DE9"/>
    <w:rsid w:val="009069FB"/>
    <w:rsid w:val="00911AB1"/>
    <w:rsid w:val="00911BBA"/>
    <w:rsid w:val="00911E05"/>
    <w:rsid w:val="0091239D"/>
    <w:rsid w:val="00912FBD"/>
    <w:rsid w:val="00913D4D"/>
    <w:rsid w:val="009141CD"/>
    <w:rsid w:val="0091472F"/>
    <w:rsid w:val="00915770"/>
    <w:rsid w:val="00921D06"/>
    <w:rsid w:val="009221C2"/>
    <w:rsid w:val="009222DF"/>
    <w:rsid w:val="00922473"/>
    <w:rsid w:val="0092300A"/>
    <w:rsid w:val="0092354A"/>
    <w:rsid w:val="00923BD2"/>
    <w:rsid w:val="00924909"/>
    <w:rsid w:val="00924C7C"/>
    <w:rsid w:val="00925F0B"/>
    <w:rsid w:val="00926638"/>
    <w:rsid w:val="0092775D"/>
    <w:rsid w:val="009277DC"/>
    <w:rsid w:val="009314F3"/>
    <w:rsid w:val="0093160E"/>
    <w:rsid w:val="009318FA"/>
    <w:rsid w:val="00931F4D"/>
    <w:rsid w:val="00932964"/>
    <w:rsid w:val="009336FE"/>
    <w:rsid w:val="0093383E"/>
    <w:rsid w:val="0093406D"/>
    <w:rsid w:val="009349FB"/>
    <w:rsid w:val="00934B8E"/>
    <w:rsid w:val="00934D86"/>
    <w:rsid w:val="00936216"/>
    <w:rsid w:val="00936614"/>
    <w:rsid w:val="00936A4C"/>
    <w:rsid w:val="00937082"/>
    <w:rsid w:val="00937367"/>
    <w:rsid w:val="00937DDE"/>
    <w:rsid w:val="0094104C"/>
    <w:rsid w:val="00941818"/>
    <w:rsid w:val="00942040"/>
    <w:rsid w:val="0094258D"/>
    <w:rsid w:val="00942C79"/>
    <w:rsid w:val="00942E79"/>
    <w:rsid w:val="00943BF2"/>
    <w:rsid w:val="0094408C"/>
    <w:rsid w:val="009450B9"/>
    <w:rsid w:val="009457BE"/>
    <w:rsid w:val="00945EE7"/>
    <w:rsid w:val="00945FFA"/>
    <w:rsid w:val="00946E65"/>
    <w:rsid w:val="00947DB3"/>
    <w:rsid w:val="009507C3"/>
    <w:rsid w:val="00950894"/>
    <w:rsid w:val="009508E9"/>
    <w:rsid w:val="00951298"/>
    <w:rsid w:val="009529B2"/>
    <w:rsid w:val="00952BC7"/>
    <w:rsid w:val="00952D27"/>
    <w:rsid w:val="00952F90"/>
    <w:rsid w:val="00953800"/>
    <w:rsid w:val="00953EF6"/>
    <w:rsid w:val="009547FF"/>
    <w:rsid w:val="00954A4F"/>
    <w:rsid w:val="009559CF"/>
    <w:rsid w:val="009564E8"/>
    <w:rsid w:val="00957D12"/>
    <w:rsid w:val="00960A82"/>
    <w:rsid w:val="00961990"/>
    <w:rsid w:val="00962686"/>
    <w:rsid w:val="009626AB"/>
    <w:rsid w:val="00963178"/>
    <w:rsid w:val="00964510"/>
    <w:rsid w:val="009648FC"/>
    <w:rsid w:val="00965195"/>
    <w:rsid w:val="00965A21"/>
    <w:rsid w:val="0096603C"/>
    <w:rsid w:val="009663F6"/>
    <w:rsid w:val="00967D4C"/>
    <w:rsid w:val="00971005"/>
    <w:rsid w:val="009718C0"/>
    <w:rsid w:val="00972500"/>
    <w:rsid w:val="0097269C"/>
    <w:rsid w:val="00972EA3"/>
    <w:rsid w:val="00973507"/>
    <w:rsid w:val="00974139"/>
    <w:rsid w:val="00974286"/>
    <w:rsid w:val="009745BA"/>
    <w:rsid w:val="00974AC6"/>
    <w:rsid w:val="00975C25"/>
    <w:rsid w:val="0097669A"/>
    <w:rsid w:val="0097752D"/>
    <w:rsid w:val="00977D30"/>
    <w:rsid w:val="00977E85"/>
    <w:rsid w:val="00980399"/>
    <w:rsid w:val="00981270"/>
    <w:rsid w:val="00982793"/>
    <w:rsid w:val="009829A0"/>
    <w:rsid w:val="00982DB3"/>
    <w:rsid w:val="00983968"/>
    <w:rsid w:val="00983A21"/>
    <w:rsid w:val="009840A9"/>
    <w:rsid w:val="00984577"/>
    <w:rsid w:val="00985A3F"/>
    <w:rsid w:val="009862C0"/>
    <w:rsid w:val="009862F0"/>
    <w:rsid w:val="009869EE"/>
    <w:rsid w:val="0098730A"/>
    <w:rsid w:val="00987DE9"/>
    <w:rsid w:val="009916E7"/>
    <w:rsid w:val="0099184E"/>
    <w:rsid w:val="0099254A"/>
    <w:rsid w:val="0099280C"/>
    <w:rsid w:val="009933F4"/>
    <w:rsid w:val="009959B4"/>
    <w:rsid w:val="009961B7"/>
    <w:rsid w:val="009964D5"/>
    <w:rsid w:val="009968D0"/>
    <w:rsid w:val="0099704E"/>
    <w:rsid w:val="00997CF6"/>
    <w:rsid w:val="009A0102"/>
    <w:rsid w:val="009A0282"/>
    <w:rsid w:val="009A0CF7"/>
    <w:rsid w:val="009A0EC9"/>
    <w:rsid w:val="009A12C8"/>
    <w:rsid w:val="009A12E9"/>
    <w:rsid w:val="009A22E4"/>
    <w:rsid w:val="009A2D36"/>
    <w:rsid w:val="009A3A87"/>
    <w:rsid w:val="009A3B8E"/>
    <w:rsid w:val="009A3FCA"/>
    <w:rsid w:val="009A427C"/>
    <w:rsid w:val="009A436B"/>
    <w:rsid w:val="009A472B"/>
    <w:rsid w:val="009A4F62"/>
    <w:rsid w:val="009A5144"/>
    <w:rsid w:val="009A53E3"/>
    <w:rsid w:val="009A5C03"/>
    <w:rsid w:val="009A6858"/>
    <w:rsid w:val="009A6B0D"/>
    <w:rsid w:val="009B05F3"/>
    <w:rsid w:val="009B2334"/>
    <w:rsid w:val="009B29C9"/>
    <w:rsid w:val="009B30B3"/>
    <w:rsid w:val="009B359D"/>
    <w:rsid w:val="009B4F4E"/>
    <w:rsid w:val="009B5549"/>
    <w:rsid w:val="009B6BC8"/>
    <w:rsid w:val="009B6D53"/>
    <w:rsid w:val="009B7634"/>
    <w:rsid w:val="009C0A6E"/>
    <w:rsid w:val="009C0E8E"/>
    <w:rsid w:val="009C10FE"/>
    <w:rsid w:val="009C1564"/>
    <w:rsid w:val="009C1CC4"/>
    <w:rsid w:val="009C1D99"/>
    <w:rsid w:val="009C1E0C"/>
    <w:rsid w:val="009C2CA1"/>
    <w:rsid w:val="009C2F9E"/>
    <w:rsid w:val="009C3467"/>
    <w:rsid w:val="009C34C4"/>
    <w:rsid w:val="009C3E8A"/>
    <w:rsid w:val="009C40E4"/>
    <w:rsid w:val="009C41CC"/>
    <w:rsid w:val="009C46EA"/>
    <w:rsid w:val="009C4FD9"/>
    <w:rsid w:val="009C50E8"/>
    <w:rsid w:val="009C5A49"/>
    <w:rsid w:val="009C5CC8"/>
    <w:rsid w:val="009C6347"/>
    <w:rsid w:val="009C67FB"/>
    <w:rsid w:val="009C7234"/>
    <w:rsid w:val="009D0253"/>
    <w:rsid w:val="009D0CDF"/>
    <w:rsid w:val="009D1D8D"/>
    <w:rsid w:val="009D2692"/>
    <w:rsid w:val="009D2E36"/>
    <w:rsid w:val="009D3655"/>
    <w:rsid w:val="009D3A6D"/>
    <w:rsid w:val="009D50DB"/>
    <w:rsid w:val="009D55F5"/>
    <w:rsid w:val="009D56C3"/>
    <w:rsid w:val="009D5F3E"/>
    <w:rsid w:val="009D615A"/>
    <w:rsid w:val="009D6DF4"/>
    <w:rsid w:val="009D7842"/>
    <w:rsid w:val="009D7C09"/>
    <w:rsid w:val="009E14DD"/>
    <w:rsid w:val="009E15ED"/>
    <w:rsid w:val="009E240E"/>
    <w:rsid w:val="009E24D6"/>
    <w:rsid w:val="009E279A"/>
    <w:rsid w:val="009E336B"/>
    <w:rsid w:val="009E341E"/>
    <w:rsid w:val="009E42FE"/>
    <w:rsid w:val="009E5FAC"/>
    <w:rsid w:val="009E6C5F"/>
    <w:rsid w:val="009E6C94"/>
    <w:rsid w:val="009E6F3F"/>
    <w:rsid w:val="009E7CDE"/>
    <w:rsid w:val="009E7E5A"/>
    <w:rsid w:val="009F03B6"/>
    <w:rsid w:val="009F1539"/>
    <w:rsid w:val="009F1DCF"/>
    <w:rsid w:val="009F2640"/>
    <w:rsid w:val="009F2B34"/>
    <w:rsid w:val="009F2E8A"/>
    <w:rsid w:val="009F2ED8"/>
    <w:rsid w:val="009F3202"/>
    <w:rsid w:val="009F3DE0"/>
    <w:rsid w:val="009F4440"/>
    <w:rsid w:val="009F5B37"/>
    <w:rsid w:val="009F5E40"/>
    <w:rsid w:val="009F6465"/>
    <w:rsid w:val="009F658C"/>
    <w:rsid w:val="009F661B"/>
    <w:rsid w:val="009F72EF"/>
    <w:rsid w:val="009F76FF"/>
    <w:rsid w:val="009F78F1"/>
    <w:rsid w:val="009F7D99"/>
    <w:rsid w:val="00A011AF"/>
    <w:rsid w:val="00A015E6"/>
    <w:rsid w:val="00A02291"/>
    <w:rsid w:val="00A0287F"/>
    <w:rsid w:val="00A02F93"/>
    <w:rsid w:val="00A036AE"/>
    <w:rsid w:val="00A038F6"/>
    <w:rsid w:val="00A04243"/>
    <w:rsid w:val="00A043B5"/>
    <w:rsid w:val="00A04820"/>
    <w:rsid w:val="00A04C0A"/>
    <w:rsid w:val="00A05430"/>
    <w:rsid w:val="00A065A2"/>
    <w:rsid w:val="00A06A36"/>
    <w:rsid w:val="00A0706C"/>
    <w:rsid w:val="00A070C1"/>
    <w:rsid w:val="00A078A6"/>
    <w:rsid w:val="00A07936"/>
    <w:rsid w:val="00A103BC"/>
    <w:rsid w:val="00A11B2D"/>
    <w:rsid w:val="00A11DDB"/>
    <w:rsid w:val="00A12046"/>
    <w:rsid w:val="00A12CB4"/>
    <w:rsid w:val="00A12E3F"/>
    <w:rsid w:val="00A142E9"/>
    <w:rsid w:val="00A1523E"/>
    <w:rsid w:val="00A1643C"/>
    <w:rsid w:val="00A17E30"/>
    <w:rsid w:val="00A17FEF"/>
    <w:rsid w:val="00A20960"/>
    <w:rsid w:val="00A20A74"/>
    <w:rsid w:val="00A20F1F"/>
    <w:rsid w:val="00A211D6"/>
    <w:rsid w:val="00A217D9"/>
    <w:rsid w:val="00A22DA4"/>
    <w:rsid w:val="00A23E43"/>
    <w:rsid w:val="00A2405F"/>
    <w:rsid w:val="00A256FD"/>
    <w:rsid w:val="00A27141"/>
    <w:rsid w:val="00A27FAE"/>
    <w:rsid w:val="00A300D9"/>
    <w:rsid w:val="00A30395"/>
    <w:rsid w:val="00A30DFC"/>
    <w:rsid w:val="00A31325"/>
    <w:rsid w:val="00A314AB"/>
    <w:rsid w:val="00A334A1"/>
    <w:rsid w:val="00A33BED"/>
    <w:rsid w:val="00A3477A"/>
    <w:rsid w:val="00A347EA"/>
    <w:rsid w:val="00A35637"/>
    <w:rsid w:val="00A36BDE"/>
    <w:rsid w:val="00A36DA4"/>
    <w:rsid w:val="00A371E6"/>
    <w:rsid w:val="00A371FA"/>
    <w:rsid w:val="00A40087"/>
    <w:rsid w:val="00A416C2"/>
    <w:rsid w:val="00A43173"/>
    <w:rsid w:val="00A4367F"/>
    <w:rsid w:val="00A44444"/>
    <w:rsid w:val="00A44B0C"/>
    <w:rsid w:val="00A44F78"/>
    <w:rsid w:val="00A4606E"/>
    <w:rsid w:val="00A475AC"/>
    <w:rsid w:val="00A47FC9"/>
    <w:rsid w:val="00A51807"/>
    <w:rsid w:val="00A521D1"/>
    <w:rsid w:val="00A5241D"/>
    <w:rsid w:val="00A52F3D"/>
    <w:rsid w:val="00A53432"/>
    <w:rsid w:val="00A543C9"/>
    <w:rsid w:val="00A54415"/>
    <w:rsid w:val="00A54471"/>
    <w:rsid w:val="00A55515"/>
    <w:rsid w:val="00A56A51"/>
    <w:rsid w:val="00A57958"/>
    <w:rsid w:val="00A62D0A"/>
    <w:rsid w:val="00A63771"/>
    <w:rsid w:val="00A64046"/>
    <w:rsid w:val="00A64208"/>
    <w:rsid w:val="00A649A2"/>
    <w:rsid w:val="00A65A2E"/>
    <w:rsid w:val="00A66942"/>
    <w:rsid w:val="00A67886"/>
    <w:rsid w:val="00A70662"/>
    <w:rsid w:val="00A708B2"/>
    <w:rsid w:val="00A70DD3"/>
    <w:rsid w:val="00A71318"/>
    <w:rsid w:val="00A71D5B"/>
    <w:rsid w:val="00A72088"/>
    <w:rsid w:val="00A73F38"/>
    <w:rsid w:val="00A75B11"/>
    <w:rsid w:val="00A76965"/>
    <w:rsid w:val="00A76FA5"/>
    <w:rsid w:val="00A7700B"/>
    <w:rsid w:val="00A77D62"/>
    <w:rsid w:val="00A8029E"/>
    <w:rsid w:val="00A80BE2"/>
    <w:rsid w:val="00A80DD4"/>
    <w:rsid w:val="00A81898"/>
    <w:rsid w:val="00A819B8"/>
    <w:rsid w:val="00A81E6E"/>
    <w:rsid w:val="00A8272D"/>
    <w:rsid w:val="00A828C1"/>
    <w:rsid w:val="00A8363F"/>
    <w:rsid w:val="00A84C4B"/>
    <w:rsid w:val="00A87E18"/>
    <w:rsid w:val="00A90B70"/>
    <w:rsid w:val="00A91057"/>
    <w:rsid w:val="00A9239B"/>
    <w:rsid w:val="00A92737"/>
    <w:rsid w:val="00A933EA"/>
    <w:rsid w:val="00A94329"/>
    <w:rsid w:val="00A949EC"/>
    <w:rsid w:val="00A95EB3"/>
    <w:rsid w:val="00A97666"/>
    <w:rsid w:val="00AA04C1"/>
    <w:rsid w:val="00AA13CD"/>
    <w:rsid w:val="00AA15F3"/>
    <w:rsid w:val="00AA2797"/>
    <w:rsid w:val="00AA2AC2"/>
    <w:rsid w:val="00AA2EAD"/>
    <w:rsid w:val="00AA34D5"/>
    <w:rsid w:val="00AA3D0C"/>
    <w:rsid w:val="00AA479C"/>
    <w:rsid w:val="00AA5207"/>
    <w:rsid w:val="00AA5E2A"/>
    <w:rsid w:val="00AA6A3B"/>
    <w:rsid w:val="00AA6C46"/>
    <w:rsid w:val="00AB009F"/>
    <w:rsid w:val="00AB049A"/>
    <w:rsid w:val="00AB04AE"/>
    <w:rsid w:val="00AB04DF"/>
    <w:rsid w:val="00AB0AA9"/>
    <w:rsid w:val="00AB0B9C"/>
    <w:rsid w:val="00AB1492"/>
    <w:rsid w:val="00AB1AB4"/>
    <w:rsid w:val="00AB2916"/>
    <w:rsid w:val="00AB2DDA"/>
    <w:rsid w:val="00AB474A"/>
    <w:rsid w:val="00AB51E9"/>
    <w:rsid w:val="00AB6180"/>
    <w:rsid w:val="00AB6551"/>
    <w:rsid w:val="00AB678C"/>
    <w:rsid w:val="00AB67EE"/>
    <w:rsid w:val="00AB79F0"/>
    <w:rsid w:val="00AB7F79"/>
    <w:rsid w:val="00AC15C6"/>
    <w:rsid w:val="00AC2461"/>
    <w:rsid w:val="00AC2C9B"/>
    <w:rsid w:val="00AC33A9"/>
    <w:rsid w:val="00AC4289"/>
    <w:rsid w:val="00AC5E86"/>
    <w:rsid w:val="00AC6D11"/>
    <w:rsid w:val="00AC74DF"/>
    <w:rsid w:val="00AD08DF"/>
    <w:rsid w:val="00AD1315"/>
    <w:rsid w:val="00AD1D1C"/>
    <w:rsid w:val="00AD2BF3"/>
    <w:rsid w:val="00AD32AB"/>
    <w:rsid w:val="00AD35C4"/>
    <w:rsid w:val="00AD4089"/>
    <w:rsid w:val="00AD4627"/>
    <w:rsid w:val="00AD4CE6"/>
    <w:rsid w:val="00AD543A"/>
    <w:rsid w:val="00AD5E3E"/>
    <w:rsid w:val="00AD6884"/>
    <w:rsid w:val="00AD731C"/>
    <w:rsid w:val="00AD78B9"/>
    <w:rsid w:val="00AD7D85"/>
    <w:rsid w:val="00AD7F71"/>
    <w:rsid w:val="00AE0A0D"/>
    <w:rsid w:val="00AE0B2F"/>
    <w:rsid w:val="00AE115C"/>
    <w:rsid w:val="00AE2013"/>
    <w:rsid w:val="00AE243F"/>
    <w:rsid w:val="00AE27DC"/>
    <w:rsid w:val="00AE2BE3"/>
    <w:rsid w:val="00AE2FFC"/>
    <w:rsid w:val="00AE33C3"/>
    <w:rsid w:val="00AE368A"/>
    <w:rsid w:val="00AE3BF5"/>
    <w:rsid w:val="00AE4402"/>
    <w:rsid w:val="00AE48B9"/>
    <w:rsid w:val="00AE4EB0"/>
    <w:rsid w:val="00AE506A"/>
    <w:rsid w:val="00AE57A9"/>
    <w:rsid w:val="00AE5C59"/>
    <w:rsid w:val="00AE5EC9"/>
    <w:rsid w:val="00AE6604"/>
    <w:rsid w:val="00AE6B7A"/>
    <w:rsid w:val="00AE6C33"/>
    <w:rsid w:val="00AE7947"/>
    <w:rsid w:val="00AF0802"/>
    <w:rsid w:val="00AF13C5"/>
    <w:rsid w:val="00AF1A1B"/>
    <w:rsid w:val="00AF1C6A"/>
    <w:rsid w:val="00AF208C"/>
    <w:rsid w:val="00AF2CF9"/>
    <w:rsid w:val="00AF4AEE"/>
    <w:rsid w:val="00AF5CEC"/>
    <w:rsid w:val="00AF6284"/>
    <w:rsid w:val="00AF71A0"/>
    <w:rsid w:val="00AF77F8"/>
    <w:rsid w:val="00AF7DB3"/>
    <w:rsid w:val="00B011B3"/>
    <w:rsid w:val="00B011C6"/>
    <w:rsid w:val="00B02D6D"/>
    <w:rsid w:val="00B0314C"/>
    <w:rsid w:val="00B03325"/>
    <w:rsid w:val="00B0338A"/>
    <w:rsid w:val="00B034B4"/>
    <w:rsid w:val="00B03849"/>
    <w:rsid w:val="00B03AB5"/>
    <w:rsid w:val="00B05354"/>
    <w:rsid w:val="00B06859"/>
    <w:rsid w:val="00B0755B"/>
    <w:rsid w:val="00B10576"/>
    <w:rsid w:val="00B10A67"/>
    <w:rsid w:val="00B10E00"/>
    <w:rsid w:val="00B11218"/>
    <w:rsid w:val="00B1298C"/>
    <w:rsid w:val="00B12E58"/>
    <w:rsid w:val="00B140D1"/>
    <w:rsid w:val="00B14226"/>
    <w:rsid w:val="00B14AB4"/>
    <w:rsid w:val="00B14FEB"/>
    <w:rsid w:val="00B152A9"/>
    <w:rsid w:val="00B16884"/>
    <w:rsid w:val="00B1799F"/>
    <w:rsid w:val="00B17D8D"/>
    <w:rsid w:val="00B17DB5"/>
    <w:rsid w:val="00B20806"/>
    <w:rsid w:val="00B218E3"/>
    <w:rsid w:val="00B21C77"/>
    <w:rsid w:val="00B21EBA"/>
    <w:rsid w:val="00B233B5"/>
    <w:rsid w:val="00B23AC2"/>
    <w:rsid w:val="00B2421D"/>
    <w:rsid w:val="00B244FF"/>
    <w:rsid w:val="00B24635"/>
    <w:rsid w:val="00B25373"/>
    <w:rsid w:val="00B25728"/>
    <w:rsid w:val="00B269F0"/>
    <w:rsid w:val="00B276E2"/>
    <w:rsid w:val="00B27714"/>
    <w:rsid w:val="00B30FCF"/>
    <w:rsid w:val="00B3278C"/>
    <w:rsid w:val="00B329F6"/>
    <w:rsid w:val="00B32C69"/>
    <w:rsid w:val="00B331DF"/>
    <w:rsid w:val="00B3491A"/>
    <w:rsid w:val="00B34D30"/>
    <w:rsid w:val="00B358BF"/>
    <w:rsid w:val="00B3659B"/>
    <w:rsid w:val="00B36621"/>
    <w:rsid w:val="00B36B05"/>
    <w:rsid w:val="00B36BD3"/>
    <w:rsid w:val="00B36C7B"/>
    <w:rsid w:val="00B37068"/>
    <w:rsid w:val="00B37290"/>
    <w:rsid w:val="00B411AA"/>
    <w:rsid w:val="00B41A75"/>
    <w:rsid w:val="00B4240B"/>
    <w:rsid w:val="00B42417"/>
    <w:rsid w:val="00B42542"/>
    <w:rsid w:val="00B42B5C"/>
    <w:rsid w:val="00B4627B"/>
    <w:rsid w:val="00B464F0"/>
    <w:rsid w:val="00B4687E"/>
    <w:rsid w:val="00B46969"/>
    <w:rsid w:val="00B469FF"/>
    <w:rsid w:val="00B47314"/>
    <w:rsid w:val="00B47D66"/>
    <w:rsid w:val="00B50479"/>
    <w:rsid w:val="00B50F5E"/>
    <w:rsid w:val="00B51E53"/>
    <w:rsid w:val="00B51F67"/>
    <w:rsid w:val="00B5263D"/>
    <w:rsid w:val="00B52E69"/>
    <w:rsid w:val="00B52F3D"/>
    <w:rsid w:val="00B538B0"/>
    <w:rsid w:val="00B542FC"/>
    <w:rsid w:val="00B54595"/>
    <w:rsid w:val="00B551C5"/>
    <w:rsid w:val="00B56924"/>
    <w:rsid w:val="00B57D16"/>
    <w:rsid w:val="00B57E0D"/>
    <w:rsid w:val="00B601DC"/>
    <w:rsid w:val="00B60BD0"/>
    <w:rsid w:val="00B612DB"/>
    <w:rsid w:val="00B6198D"/>
    <w:rsid w:val="00B628AD"/>
    <w:rsid w:val="00B62E9B"/>
    <w:rsid w:val="00B636AF"/>
    <w:rsid w:val="00B637EF"/>
    <w:rsid w:val="00B63EAC"/>
    <w:rsid w:val="00B64523"/>
    <w:rsid w:val="00B6469F"/>
    <w:rsid w:val="00B64A02"/>
    <w:rsid w:val="00B64E40"/>
    <w:rsid w:val="00B65F75"/>
    <w:rsid w:val="00B6623F"/>
    <w:rsid w:val="00B66364"/>
    <w:rsid w:val="00B66AF9"/>
    <w:rsid w:val="00B66F3A"/>
    <w:rsid w:val="00B67A99"/>
    <w:rsid w:val="00B71258"/>
    <w:rsid w:val="00B71547"/>
    <w:rsid w:val="00B72BEE"/>
    <w:rsid w:val="00B72F82"/>
    <w:rsid w:val="00B73481"/>
    <w:rsid w:val="00B734B4"/>
    <w:rsid w:val="00B73BAC"/>
    <w:rsid w:val="00B744C0"/>
    <w:rsid w:val="00B75C5F"/>
    <w:rsid w:val="00B76C55"/>
    <w:rsid w:val="00B76FE3"/>
    <w:rsid w:val="00B80C2F"/>
    <w:rsid w:val="00B80DCC"/>
    <w:rsid w:val="00B80F03"/>
    <w:rsid w:val="00B8225D"/>
    <w:rsid w:val="00B826DF"/>
    <w:rsid w:val="00B82E36"/>
    <w:rsid w:val="00B82E7F"/>
    <w:rsid w:val="00B84A42"/>
    <w:rsid w:val="00B84A5D"/>
    <w:rsid w:val="00B84DD4"/>
    <w:rsid w:val="00B85549"/>
    <w:rsid w:val="00B86071"/>
    <w:rsid w:val="00B865C8"/>
    <w:rsid w:val="00B86758"/>
    <w:rsid w:val="00B874A8"/>
    <w:rsid w:val="00B875D4"/>
    <w:rsid w:val="00B87817"/>
    <w:rsid w:val="00B90144"/>
    <w:rsid w:val="00B90CAA"/>
    <w:rsid w:val="00B91240"/>
    <w:rsid w:val="00B915EF"/>
    <w:rsid w:val="00B925BC"/>
    <w:rsid w:val="00B9392E"/>
    <w:rsid w:val="00B93BC5"/>
    <w:rsid w:val="00B93DC2"/>
    <w:rsid w:val="00B94562"/>
    <w:rsid w:val="00B956C0"/>
    <w:rsid w:val="00B967D5"/>
    <w:rsid w:val="00B96F50"/>
    <w:rsid w:val="00B976A9"/>
    <w:rsid w:val="00BA00AC"/>
    <w:rsid w:val="00BA0BF5"/>
    <w:rsid w:val="00BA14EF"/>
    <w:rsid w:val="00BA154B"/>
    <w:rsid w:val="00BA1BCD"/>
    <w:rsid w:val="00BA1FD8"/>
    <w:rsid w:val="00BA2530"/>
    <w:rsid w:val="00BA2BDB"/>
    <w:rsid w:val="00BA2F02"/>
    <w:rsid w:val="00BA4426"/>
    <w:rsid w:val="00BA45E5"/>
    <w:rsid w:val="00BA46D5"/>
    <w:rsid w:val="00BA4F54"/>
    <w:rsid w:val="00BA5321"/>
    <w:rsid w:val="00BA538E"/>
    <w:rsid w:val="00BA600F"/>
    <w:rsid w:val="00BA6F34"/>
    <w:rsid w:val="00BA74A7"/>
    <w:rsid w:val="00BA75D0"/>
    <w:rsid w:val="00BB223C"/>
    <w:rsid w:val="00BB2712"/>
    <w:rsid w:val="00BB3115"/>
    <w:rsid w:val="00BB3162"/>
    <w:rsid w:val="00BB4155"/>
    <w:rsid w:val="00BB4DCD"/>
    <w:rsid w:val="00BB59BC"/>
    <w:rsid w:val="00BB5C3F"/>
    <w:rsid w:val="00BB5DEC"/>
    <w:rsid w:val="00BB6C6A"/>
    <w:rsid w:val="00BB6DB2"/>
    <w:rsid w:val="00BB7AA4"/>
    <w:rsid w:val="00BC03ED"/>
    <w:rsid w:val="00BC0747"/>
    <w:rsid w:val="00BC07C3"/>
    <w:rsid w:val="00BC181D"/>
    <w:rsid w:val="00BC22F5"/>
    <w:rsid w:val="00BC2373"/>
    <w:rsid w:val="00BC2587"/>
    <w:rsid w:val="00BC282F"/>
    <w:rsid w:val="00BC2A47"/>
    <w:rsid w:val="00BC3306"/>
    <w:rsid w:val="00BC47AD"/>
    <w:rsid w:val="00BC4B7F"/>
    <w:rsid w:val="00BC4C21"/>
    <w:rsid w:val="00BC4CBB"/>
    <w:rsid w:val="00BC4FB2"/>
    <w:rsid w:val="00BC54EB"/>
    <w:rsid w:val="00BC6C63"/>
    <w:rsid w:val="00BC6DC8"/>
    <w:rsid w:val="00BC72FC"/>
    <w:rsid w:val="00BC74F8"/>
    <w:rsid w:val="00BC7774"/>
    <w:rsid w:val="00BC7F9D"/>
    <w:rsid w:val="00BD03EA"/>
    <w:rsid w:val="00BD0799"/>
    <w:rsid w:val="00BD079A"/>
    <w:rsid w:val="00BD0D9C"/>
    <w:rsid w:val="00BD209D"/>
    <w:rsid w:val="00BD24EE"/>
    <w:rsid w:val="00BD2731"/>
    <w:rsid w:val="00BD2A3D"/>
    <w:rsid w:val="00BD34B8"/>
    <w:rsid w:val="00BD4E9F"/>
    <w:rsid w:val="00BD624E"/>
    <w:rsid w:val="00BD625D"/>
    <w:rsid w:val="00BD7B72"/>
    <w:rsid w:val="00BE0466"/>
    <w:rsid w:val="00BE0983"/>
    <w:rsid w:val="00BE1227"/>
    <w:rsid w:val="00BE21D0"/>
    <w:rsid w:val="00BE33E5"/>
    <w:rsid w:val="00BE3F54"/>
    <w:rsid w:val="00BE41FD"/>
    <w:rsid w:val="00BE54E9"/>
    <w:rsid w:val="00BE6117"/>
    <w:rsid w:val="00BE6C3A"/>
    <w:rsid w:val="00BE7555"/>
    <w:rsid w:val="00BE7BE0"/>
    <w:rsid w:val="00BF06E1"/>
    <w:rsid w:val="00BF0758"/>
    <w:rsid w:val="00BF07A1"/>
    <w:rsid w:val="00BF113B"/>
    <w:rsid w:val="00BF2D6E"/>
    <w:rsid w:val="00BF2F69"/>
    <w:rsid w:val="00BF3468"/>
    <w:rsid w:val="00BF3476"/>
    <w:rsid w:val="00BF4C8D"/>
    <w:rsid w:val="00BF70BE"/>
    <w:rsid w:val="00BF7EE2"/>
    <w:rsid w:val="00C0250E"/>
    <w:rsid w:val="00C0353A"/>
    <w:rsid w:val="00C035DC"/>
    <w:rsid w:val="00C036E8"/>
    <w:rsid w:val="00C03E8B"/>
    <w:rsid w:val="00C04229"/>
    <w:rsid w:val="00C04DB8"/>
    <w:rsid w:val="00C056A6"/>
    <w:rsid w:val="00C058A4"/>
    <w:rsid w:val="00C05AEF"/>
    <w:rsid w:val="00C05E10"/>
    <w:rsid w:val="00C06FC3"/>
    <w:rsid w:val="00C071F7"/>
    <w:rsid w:val="00C07C7A"/>
    <w:rsid w:val="00C10222"/>
    <w:rsid w:val="00C108DE"/>
    <w:rsid w:val="00C1098E"/>
    <w:rsid w:val="00C10B94"/>
    <w:rsid w:val="00C112AE"/>
    <w:rsid w:val="00C11F5B"/>
    <w:rsid w:val="00C1283F"/>
    <w:rsid w:val="00C1396F"/>
    <w:rsid w:val="00C1498A"/>
    <w:rsid w:val="00C14D5A"/>
    <w:rsid w:val="00C156A9"/>
    <w:rsid w:val="00C15FF6"/>
    <w:rsid w:val="00C16EED"/>
    <w:rsid w:val="00C1725B"/>
    <w:rsid w:val="00C173CB"/>
    <w:rsid w:val="00C1791A"/>
    <w:rsid w:val="00C17CF9"/>
    <w:rsid w:val="00C203F0"/>
    <w:rsid w:val="00C2207A"/>
    <w:rsid w:val="00C22533"/>
    <w:rsid w:val="00C22BC8"/>
    <w:rsid w:val="00C23253"/>
    <w:rsid w:val="00C248B0"/>
    <w:rsid w:val="00C24A92"/>
    <w:rsid w:val="00C24AC8"/>
    <w:rsid w:val="00C25061"/>
    <w:rsid w:val="00C253BD"/>
    <w:rsid w:val="00C2627E"/>
    <w:rsid w:val="00C30261"/>
    <w:rsid w:val="00C30981"/>
    <w:rsid w:val="00C30C3E"/>
    <w:rsid w:val="00C31803"/>
    <w:rsid w:val="00C32BF0"/>
    <w:rsid w:val="00C32F8F"/>
    <w:rsid w:val="00C3380E"/>
    <w:rsid w:val="00C33C3A"/>
    <w:rsid w:val="00C33F67"/>
    <w:rsid w:val="00C3416F"/>
    <w:rsid w:val="00C34B0D"/>
    <w:rsid w:val="00C34B8E"/>
    <w:rsid w:val="00C35A91"/>
    <w:rsid w:val="00C366D8"/>
    <w:rsid w:val="00C36FF6"/>
    <w:rsid w:val="00C3750D"/>
    <w:rsid w:val="00C37DA4"/>
    <w:rsid w:val="00C409E7"/>
    <w:rsid w:val="00C40A42"/>
    <w:rsid w:val="00C42941"/>
    <w:rsid w:val="00C42CF8"/>
    <w:rsid w:val="00C42D91"/>
    <w:rsid w:val="00C43152"/>
    <w:rsid w:val="00C4340B"/>
    <w:rsid w:val="00C44B15"/>
    <w:rsid w:val="00C44EF3"/>
    <w:rsid w:val="00C45440"/>
    <w:rsid w:val="00C454BA"/>
    <w:rsid w:val="00C45941"/>
    <w:rsid w:val="00C46297"/>
    <w:rsid w:val="00C46657"/>
    <w:rsid w:val="00C46700"/>
    <w:rsid w:val="00C469A6"/>
    <w:rsid w:val="00C46CF8"/>
    <w:rsid w:val="00C47225"/>
    <w:rsid w:val="00C50B8D"/>
    <w:rsid w:val="00C50DBD"/>
    <w:rsid w:val="00C5215D"/>
    <w:rsid w:val="00C534EA"/>
    <w:rsid w:val="00C5375E"/>
    <w:rsid w:val="00C53DC5"/>
    <w:rsid w:val="00C56213"/>
    <w:rsid w:val="00C56BA3"/>
    <w:rsid w:val="00C56FCB"/>
    <w:rsid w:val="00C57104"/>
    <w:rsid w:val="00C57B13"/>
    <w:rsid w:val="00C60117"/>
    <w:rsid w:val="00C602B5"/>
    <w:rsid w:val="00C60620"/>
    <w:rsid w:val="00C60CD8"/>
    <w:rsid w:val="00C60CE1"/>
    <w:rsid w:val="00C621E4"/>
    <w:rsid w:val="00C62AC0"/>
    <w:rsid w:val="00C6304C"/>
    <w:rsid w:val="00C63765"/>
    <w:rsid w:val="00C6385E"/>
    <w:rsid w:val="00C63E4C"/>
    <w:rsid w:val="00C640B4"/>
    <w:rsid w:val="00C64B8E"/>
    <w:rsid w:val="00C665F6"/>
    <w:rsid w:val="00C70538"/>
    <w:rsid w:val="00C709A1"/>
    <w:rsid w:val="00C71893"/>
    <w:rsid w:val="00C71AA6"/>
    <w:rsid w:val="00C71E57"/>
    <w:rsid w:val="00C71E6F"/>
    <w:rsid w:val="00C7334D"/>
    <w:rsid w:val="00C736A0"/>
    <w:rsid w:val="00C750E6"/>
    <w:rsid w:val="00C757CC"/>
    <w:rsid w:val="00C766BE"/>
    <w:rsid w:val="00C76C74"/>
    <w:rsid w:val="00C8015A"/>
    <w:rsid w:val="00C8041E"/>
    <w:rsid w:val="00C81056"/>
    <w:rsid w:val="00C811C6"/>
    <w:rsid w:val="00C8134C"/>
    <w:rsid w:val="00C81448"/>
    <w:rsid w:val="00C81D89"/>
    <w:rsid w:val="00C81DEA"/>
    <w:rsid w:val="00C82D7B"/>
    <w:rsid w:val="00C832C4"/>
    <w:rsid w:val="00C83831"/>
    <w:rsid w:val="00C83C11"/>
    <w:rsid w:val="00C83E5A"/>
    <w:rsid w:val="00C84227"/>
    <w:rsid w:val="00C84FB1"/>
    <w:rsid w:val="00C851D3"/>
    <w:rsid w:val="00C859E4"/>
    <w:rsid w:val="00C85DF4"/>
    <w:rsid w:val="00C8605D"/>
    <w:rsid w:val="00C86909"/>
    <w:rsid w:val="00C87DB2"/>
    <w:rsid w:val="00C90588"/>
    <w:rsid w:val="00C90E27"/>
    <w:rsid w:val="00C913F3"/>
    <w:rsid w:val="00C918FE"/>
    <w:rsid w:val="00C9226A"/>
    <w:rsid w:val="00C95D45"/>
    <w:rsid w:val="00C964FE"/>
    <w:rsid w:val="00C9669F"/>
    <w:rsid w:val="00C96886"/>
    <w:rsid w:val="00C9780A"/>
    <w:rsid w:val="00CA0484"/>
    <w:rsid w:val="00CA10D3"/>
    <w:rsid w:val="00CA2A27"/>
    <w:rsid w:val="00CA336D"/>
    <w:rsid w:val="00CA48F0"/>
    <w:rsid w:val="00CA4D9B"/>
    <w:rsid w:val="00CA67CD"/>
    <w:rsid w:val="00CA6A24"/>
    <w:rsid w:val="00CA6CCD"/>
    <w:rsid w:val="00CA77EB"/>
    <w:rsid w:val="00CA7A9C"/>
    <w:rsid w:val="00CB063E"/>
    <w:rsid w:val="00CB08B5"/>
    <w:rsid w:val="00CB0B7C"/>
    <w:rsid w:val="00CB0B7D"/>
    <w:rsid w:val="00CB17E3"/>
    <w:rsid w:val="00CB1CF7"/>
    <w:rsid w:val="00CB27AA"/>
    <w:rsid w:val="00CB2970"/>
    <w:rsid w:val="00CB37EB"/>
    <w:rsid w:val="00CB6B12"/>
    <w:rsid w:val="00CB743D"/>
    <w:rsid w:val="00CB7BBE"/>
    <w:rsid w:val="00CB7EE8"/>
    <w:rsid w:val="00CC0109"/>
    <w:rsid w:val="00CC0D06"/>
    <w:rsid w:val="00CC1760"/>
    <w:rsid w:val="00CC18A4"/>
    <w:rsid w:val="00CC2380"/>
    <w:rsid w:val="00CC2AD2"/>
    <w:rsid w:val="00CC3A64"/>
    <w:rsid w:val="00CC4272"/>
    <w:rsid w:val="00CC4289"/>
    <w:rsid w:val="00CC4692"/>
    <w:rsid w:val="00CC4849"/>
    <w:rsid w:val="00CC4AF3"/>
    <w:rsid w:val="00CC68AB"/>
    <w:rsid w:val="00CC6B16"/>
    <w:rsid w:val="00CC6D79"/>
    <w:rsid w:val="00CC7D6B"/>
    <w:rsid w:val="00CC7EBB"/>
    <w:rsid w:val="00CD0332"/>
    <w:rsid w:val="00CD1CAB"/>
    <w:rsid w:val="00CD1FF1"/>
    <w:rsid w:val="00CD226D"/>
    <w:rsid w:val="00CD24FA"/>
    <w:rsid w:val="00CD280C"/>
    <w:rsid w:val="00CD2F68"/>
    <w:rsid w:val="00CD3173"/>
    <w:rsid w:val="00CD4006"/>
    <w:rsid w:val="00CD41B8"/>
    <w:rsid w:val="00CD442D"/>
    <w:rsid w:val="00CD46AF"/>
    <w:rsid w:val="00CD5573"/>
    <w:rsid w:val="00CD55D6"/>
    <w:rsid w:val="00CD58CA"/>
    <w:rsid w:val="00CD59EE"/>
    <w:rsid w:val="00CD6992"/>
    <w:rsid w:val="00CD7370"/>
    <w:rsid w:val="00CE02B5"/>
    <w:rsid w:val="00CE04F8"/>
    <w:rsid w:val="00CE082C"/>
    <w:rsid w:val="00CE0C2D"/>
    <w:rsid w:val="00CE3483"/>
    <w:rsid w:val="00CE34E2"/>
    <w:rsid w:val="00CE3581"/>
    <w:rsid w:val="00CE35F6"/>
    <w:rsid w:val="00CE4BDE"/>
    <w:rsid w:val="00CE4F75"/>
    <w:rsid w:val="00CE500F"/>
    <w:rsid w:val="00CE50AD"/>
    <w:rsid w:val="00CE5665"/>
    <w:rsid w:val="00CE636F"/>
    <w:rsid w:val="00CE6CD8"/>
    <w:rsid w:val="00CE7214"/>
    <w:rsid w:val="00CF11B6"/>
    <w:rsid w:val="00CF1337"/>
    <w:rsid w:val="00CF1C1A"/>
    <w:rsid w:val="00CF2112"/>
    <w:rsid w:val="00CF266D"/>
    <w:rsid w:val="00CF427D"/>
    <w:rsid w:val="00CF4BE9"/>
    <w:rsid w:val="00CF4EBE"/>
    <w:rsid w:val="00CF6946"/>
    <w:rsid w:val="00CF6F3D"/>
    <w:rsid w:val="00CF7BE5"/>
    <w:rsid w:val="00CF7F88"/>
    <w:rsid w:val="00D0087D"/>
    <w:rsid w:val="00D00EC5"/>
    <w:rsid w:val="00D010E4"/>
    <w:rsid w:val="00D01C07"/>
    <w:rsid w:val="00D02ACB"/>
    <w:rsid w:val="00D037B5"/>
    <w:rsid w:val="00D03873"/>
    <w:rsid w:val="00D042B0"/>
    <w:rsid w:val="00D0438B"/>
    <w:rsid w:val="00D04744"/>
    <w:rsid w:val="00D04D2F"/>
    <w:rsid w:val="00D0557B"/>
    <w:rsid w:val="00D069B3"/>
    <w:rsid w:val="00D06A85"/>
    <w:rsid w:val="00D07AD1"/>
    <w:rsid w:val="00D07C69"/>
    <w:rsid w:val="00D102A6"/>
    <w:rsid w:val="00D105A9"/>
    <w:rsid w:val="00D1092B"/>
    <w:rsid w:val="00D11449"/>
    <w:rsid w:val="00D11F2D"/>
    <w:rsid w:val="00D12798"/>
    <w:rsid w:val="00D13003"/>
    <w:rsid w:val="00D1395E"/>
    <w:rsid w:val="00D1455B"/>
    <w:rsid w:val="00D14915"/>
    <w:rsid w:val="00D15A9D"/>
    <w:rsid w:val="00D15D06"/>
    <w:rsid w:val="00D16A0B"/>
    <w:rsid w:val="00D202A4"/>
    <w:rsid w:val="00D22CEF"/>
    <w:rsid w:val="00D23D36"/>
    <w:rsid w:val="00D240C6"/>
    <w:rsid w:val="00D26137"/>
    <w:rsid w:val="00D26816"/>
    <w:rsid w:val="00D30A7E"/>
    <w:rsid w:val="00D316AE"/>
    <w:rsid w:val="00D31B0C"/>
    <w:rsid w:val="00D32672"/>
    <w:rsid w:val="00D32801"/>
    <w:rsid w:val="00D3382C"/>
    <w:rsid w:val="00D33BFC"/>
    <w:rsid w:val="00D346FE"/>
    <w:rsid w:val="00D35029"/>
    <w:rsid w:val="00D3543E"/>
    <w:rsid w:val="00D36080"/>
    <w:rsid w:val="00D361D9"/>
    <w:rsid w:val="00D36753"/>
    <w:rsid w:val="00D376B5"/>
    <w:rsid w:val="00D37DB9"/>
    <w:rsid w:val="00D40462"/>
    <w:rsid w:val="00D405CD"/>
    <w:rsid w:val="00D40EFE"/>
    <w:rsid w:val="00D410B6"/>
    <w:rsid w:val="00D41C73"/>
    <w:rsid w:val="00D41DA8"/>
    <w:rsid w:val="00D4272D"/>
    <w:rsid w:val="00D43165"/>
    <w:rsid w:val="00D447DA"/>
    <w:rsid w:val="00D44FEE"/>
    <w:rsid w:val="00D45789"/>
    <w:rsid w:val="00D468B2"/>
    <w:rsid w:val="00D46950"/>
    <w:rsid w:val="00D47315"/>
    <w:rsid w:val="00D4780B"/>
    <w:rsid w:val="00D47CA1"/>
    <w:rsid w:val="00D500C4"/>
    <w:rsid w:val="00D500FC"/>
    <w:rsid w:val="00D50271"/>
    <w:rsid w:val="00D52C9E"/>
    <w:rsid w:val="00D54655"/>
    <w:rsid w:val="00D54C16"/>
    <w:rsid w:val="00D5674D"/>
    <w:rsid w:val="00D575B7"/>
    <w:rsid w:val="00D57A64"/>
    <w:rsid w:val="00D57BEA"/>
    <w:rsid w:val="00D61764"/>
    <w:rsid w:val="00D61832"/>
    <w:rsid w:val="00D61A13"/>
    <w:rsid w:val="00D61EF9"/>
    <w:rsid w:val="00D61F52"/>
    <w:rsid w:val="00D62B32"/>
    <w:rsid w:val="00D62D3F"/>
    <w:rsid w:val="00D63266"/>
    <w:rsid w:val="00D636C0"/>
    <w:rsid w:val="00D63E96"/>
    <w:rsid w:val="00D63FD5"/>
    <w:rsid w:val="00D648A3"/>
    <w:rsid w:val="00D65101"/>
    <w:rsid w:val="00D65144"/>
    <w:rsid w:val="00D65FC6"/>
    <w:rsid w:val="00D6713D"/>
    <w:rsid w:val="00D703B9"/>
    <w:rsid w:val="00D70571"/>
    <w:rsid w:val="00D70E5A"/>
    <w:rsid w:val="00D727CE"/>
    <w:rsid w:val="00D729D3"/>
    <w:rsid w:val="00D72BA2"/>
    <w:rsid w:val="00D72EF5"/>
    <w:rsid w:val="00D72F83"/>
    <w:rsid w:val="00D7475F"/>
    <w:rsid w:val="00D7527D"/>
    <w:rsid w:val="00D75484"/>
    <w:rsid w:val="00D7581E"/>
    <w:rsid w:val="00D769FC"/>
    <w:rsid w:val="00D779F9"/>
    <w:rsid w:val="00D77CAC"/>
    <w:rsid w:val="00D8078D"/>
    <w:rsid w:val="00D82156"/>
    <w:rsid w:val="00D82295"/>
    <w:rsid w:val="00D8283B"/>
    <w:rsid w:val="00D828B9"/>
    <w:rsid w:val="00D845C2"/>
    <w:rsid w:val="00D86736"/>
    <w:rsid w:val="00D87B76"/>
    <w:rsid w:val="00D90708"/>
    <w:rsid w:val="00D910E8"/>
    <w:rsid w:val="00D91273"/>
    <w:rsid w:val="00D9191B"/>
    <w:rsid w:val="00D925A1"/>
    <w:rsid w:val="00D9284D"/>
    <w:rsid w:val="00D9314B"/>
    <w:rsid w:val="00D93425"/>
    <w:rsid w:val="00D93495"/>
    <w:rsid w:val="00D95E46"/>
    <w:rsid w:val="00D96214"/>
    <w:rsid w:val="00D97638"/>
    <w:rsid w:val="00DA014E"/>
    <w:rsid w:val="00DA0CA4"/>
    <w:rsid w:val="00DA22CD"/>
    <w:rsid w:val="00DA2AAD"/>
    <w:rsid w:val="00DA3D71"/>
    <w:rsid w:val="00DA3ECD"/>
    <w:rsid w:val="00DA4409"/>
    <w:rsid w:val="00DA49BD"/>
    <w:rsid w:val="00DA5870"/>
    <w:rsid w:val="00DA6AD5"/>
    <w:rsid w:val="00DB0EA0"/>
    <w:rsid w:val="00DB0ECE"/>
    <w:rsid w:val="00DB0F91"/>
    <w:rsid w:val="00DB1781"/>
    <w:rsid w:val="00DB178A"/>
    <w:rsid w:val="00DB1ED4"/>
    <w:rsid w:val="00DB238C"/>
    <w:rsid w:val="00DB35BD"/>
    <w:rsid w:val="00DB364F"/>
    <w:rsid w:val="00DB3698"/>
    <w:rsid w:val="00DB373E"/>
    <w:rsid w:val="00DB5EE4"/>
    <w:rsid w:val="00DB6148"/>
    <w:rsid w:val="00DB65E7"/>
    <w:rsid w:val="00DB7055"/>
    <w:rsid w:val="00DB74E6"/>
    <w:rsid w:val="00DB7E48"/>
    <w:rsid w:val="00DC105F"/>
    <w:rsid w:val="00DC1518"/>
    <w:rsid w:val="00DC1D58"/>
    <w:rsid w:val="00DC1FE6"/>
    <w:rsid w:val="00DC2F1F"/>
    <w:rsid w:val="00DC2FD4"/>
    <w:rsid w:val="00DC3340"/>
    <w:rsid w:val="00DC37BA"/>
    <w:rsid w:val="00DC3BC4"/>
    <w:rsid w:val="00DC3E96"/>
    <w:rsid w:val="00DC450B"/>
    <w:rsid w:val="00DC4554"/>
    <w:rsid w:val="00DC4EC8"/>
    <w:rsid w:val="00DC5138"/>
    <w:rsid w:val="00DC58DE"/>
    <w:rsid w:val="00DC5D41"/>
    <w:rsid w:val="00DC5E01"/>
    <w:rsid w:val="00DC5EE9"/>
    <w:rsid w:val="00DC7621"/>
    <w:rsid w:val="00DC7A9A"/>
    <w:rsid w:val="00DC7E34"/>
    <w:rsid w:val="00DD097C"/>
    <w:rsid w:val="00DD09A7"/>
    <w:rsid w:val="00DD0AFA"/>
    <w:rsid w:val="00DD1BCF"/>
    <w:rsid w:val="00DD1FA8"/>
    <w:rsid w:val="00DD2014"/>
    <w:rsid w:val="00DD38E2"/>
    <w:rsid w:val="00DD3C5D"/>
    <w:rsid w:val="00DD3EFD"/>
    <w:rsid w:val="00DD5B90"/>
    <w:rsid w:val="00DD6ED2"/>
    <w:rsid w:val="00DD70A6"/>
    <w:rsid w:val="00DD7548"/>
    <w:rsid w:val="00DD7D6C"/>
    <w:rsid w:val="00DE1ABB"/>
    <w:rsid w:val="00DE1DA7"/>
    <w:rsid w:val="00DE2471"/>
    <w:rsid w:val="00DE3903"/>
    <w:rsid w:val="00DE3904"/>
    <w:rsid w:val="00DE3E30"/>
    <w:rsid w:val="00DE4ED8"/>
    <w:rsid w:val="00DE50AD"/>
    <w:rsid w:val="00DE75F8"/>
    <w:rsid w:val="00DE77FC"/>
    <w:rsid w:val="00DF1DDF"/>
    <w:rsid w:val="00DF2263"/>
    <w:rsid w:val="00DF2CCE"/>
    <w:rsid w:val="00DF3790"/>
    <w:rsid w:val="00DF3B61"/>
    <w:rsid w:val="00DF3E16"/>
    <w:rsid w:val="00DF3EE9"/>
    <w:rsid w:val="00DF40E3"/>
    <w:rsid w:val="00DF49E2"/>
    <w:rsid w:val="00DF5B60"/>
    <w:rsid w:val="00DF5B68"/>
    <w:rsid w:val="00DF68BB"/>
    <w:rsid w:val="00DF6D82"/>
    <w:rsid w:val="00DF7785"/>
    <w:rsid w:val="00E000E8"/>
    <w:rsid w:val="00E00E68"/>
    <w:rsid w:val="00E016EF"/>
    <w:rsid w:val="00E02055"/>
    <w:rsid w:val="00E020EF"/>
    <w:rsid w:val="00E029E8"/>
    <w:rsid w:val="00E0324F"/>
    <w:rsid w:val="00E0545D"/>
    <w:rsid w:val="00E05632"/>
    <w:rsid w:val="00E06027"/>
    <w:rsid w:val="00E06D26"/>
    <w:rsid w:val="00E075C6"/>
    <w:rsid w:val="00E103D4"/>
    <w:rsid w:val="00E10432"/>
    <w:rsid w:val="00E1073A"/>
    <w:rsid w:val="00E10AA3"/>
    <w:rsid w:val="00E113DA"/>
    <w:rsid w:val="00E1157B"/>
    <w:rsid w:val="00E12017"/>
    <w:rsid w:val="00E1301F"/>
    <w:rsid w:val="00E133D7"/>
    <w:rsid w:val="00E1395B"/>
    <w:rsid w:val="00E13EC9"/>
    <w:rsid w:val="00E1427C"/>
    <w:rsid w:val="00E14334"/>
    <w:rsid w:val="00E15F98"/>
    <w:rsid w:val="00E16A9B"/>
    <w:rsid w:val="00E17020"/>
    <w:rsid w:val="00E1747C"/>
    <w:rsid w:val="00E175D6"/>
    <w:rsid w:val="00E17FC2"/>
    <w:rsid w:val="00E20D13"/>
    <w:rsid w:val="00E21024"/>
    <w:rsid w:val="00E21791"/>
    <w:rsid w:val="00E2187C"/>
    <w:rsid w:val="00E21B78"/>
    <w:rsid w:val="00E21C86"/>
    <w:rsid w:val="00E21D78"/>
    <w:rsid w:val="00E22551"/>
    <w:rsid w:val="00E22586"/>
    <w:rsid w:val="00E232CD"/>
    <w:rsid w:val="00E23513"/>
    <w:rsid w:val="00E23C56"/>
    <w:rsid w:val="00E23EE7"/>
    <w:rsid w:val="00E23FFB"/>
    <w:rsid w:val="00E240EA"/>
    <w:rsid w:val="00E24D66"/>
    <w:rsid w:val="00E24DCB"/>
    <w:rsid w:val="00E255D1"/>
    <w:rsid w:val="00E25C9D"/>
    <w:rsid w:val="00E25D17"/>
    <w:rsid w:val="00E2628A"/>
    <w:rsid w:val="00E2693F"/>
    <w:rsid w:val="00E2775D"/>
    <w:rsid w:val="00E300D6"/>
    <w:rsid w:val="00E3087D"/>
    <w:rsid w:val="00E309B6"/>
    <w:rsid w:val="00E30B49"/>
    <w:rsid w:val="00E312F8"/>
    <w:rsid w:val="00E33097"/>
    <w:rsid w:val="00E34587"/>
    <w:rsid w:val="00E347D3"/>
    <w:rsid w:val="00E3563F"/>
    <w:rsid w:val="00E35D46"/>
    <w:rsid w:val="00E36808"/>
    <w:rsid w:val="00E37013"/>
    <w:rsid w:val="00E41113"/>
    <w:rsid w:val="00E41329"/>
    <w:rsid w:val="00E413DF"/>
    <w:rsid w:val="00E4187E"/>
    <w:rsid w:val="00E41E10"/>
    <w:rsid w:val="00E43F5E"/>
    <w:rsid w:val="00E44277"/>
    <w:rsid w:val="00E448CC"/>
    <w:rsid w:val="00E45C5E"/>
    <w:rsid w:val="00E45C92"/>
    <w:rsid w:val="00E4635C"/>
    <w:rsid w:val="00E46FFD"/>
    <w:rsid w:val="00E473B3"/>
    <w:rsid w:val="00E474ED"/>
    <w:rsid w:val="00E50233"/>
    <w:rsid w:val="00E50620"/>
    <w:rsid w:val="00E51180"/>
    <w:rsid w:val="00E52474"/>
    <w:rsid w:val="00E524B3"/>
    <w:rsid w:val="00E52C92"/>
    <w:rsid w:val="00E53645"/>
    <w:rsid w:val="00E54972"/>
    <w:rsid w:val="00E5564C"/>
    <w:rsid w:val="00E556DB"/>
    <w:rsid w:val="00E55C92"/>
    <w:rsid w:val="00E55FAA"/>
    <w:rsid w:val="00E57458"/>
    <w:rsid w:val="00E57882"/>
    <w:rsid w:val="00E60B1A"/>
    <w:rsid w:val="00E60BBB"/>
    <w:rsid w:val="00E60C9D"/>
    <w:rsid w:val="00E6121F"/>
    <w:rsid w:val="00E61521"/>
    <w:rsid w:val="00E616D1"/>
    <w:rsid w:val="00E61F79"/>
    <w:rsid w:val="00E62571"/>
    <w:rsid w:val="00E6299D"/>
    <w:rsid w:val="00E62D4A"/>
    <w:rsid w:val="00E63C5B"/>
    <w:rsid w:val="00E640E3"/>
    <w:rsid w:val="00E641C0"/>
    <w:rsid w:val="00E64696"/>
    <w:rsid w:val="00E64981"/>
    <w:rsid w:val="00E6507B"/>
    <w:rsid w:val="00E651AA"/>
    <w:rsid w:val="00E65569"/>
    <w:rsid w:val="00E65E45"/>
    <w:rsid w:val="00E66D2F"/>
    <w:rsid w:val="00E679AE"/>
    <w:rsid w:val="00E71464"/>
    <w:rsid w:val="00E71AC4"/>
    <w:rsid w:val="00E71F98"/>
    <w:rsid w:val="00E72795"/>
    <w:rsid w:val="00E7388E"/>
    <w:rsid w:val="00E73CCE"/>
    <w:rsid w:val="00E742D7"/>
    <w:rsid w:val="00E74773"/>
    <w:rsid w:val="00E7536F"/>
    <w:rsid w:val="00E756E9"/>
    <w:rsid w:val="00E7572A"/>
    <w:rsid w:val="00E75E8C"/>
    <w:rsid w:val="00E760E9"/>
    <w:rsid w:val="00E76F03"/>
    <w:rsid w:val="00E80F9C"/>
    <w:rsid w:val="00E81535"/>
    <w:rsid w:val="00E81749"/>
    <w:rsid w:val="00E82541"/>
    <w:rsid w:val="00E82C02"/>
    <w:rsid w:val="00E8353D"/>
    <w:rsid w:val="00E83E77"/>
    <w:rsid w:val="00E84165"/>
    <w:rsid w:val="00E841AE"/>
    <w:rsid w:val="00E84C89"/>
    <w:rsid w:val="00E84CC6"/>
    <w:rsid w:val="00E85BBD"/>
    <w:rsid w:val="00E872D3"/>
    <w:rsid w:val="00E9045C"/>
    <w:rsid w:val="00E91729"/>
    <w:rsid w:val="00E91D8A"/>
    <w:rsid w:val="00E92028"/>
    <w:rsid w:val="00E9243E"/>
    <w:rsid w:val="00E92861"/>
    <w:rsid w:val="00E92BDE"/>
    <w:rsid w:val="00E92D57"/>
    <w:rsid w:val="00E9331B"/>
    <w:rsid w:val="00E938CF"/>
    <w:rsid w:val="00E9393D"/>
    <w:rsid w:val="00E93C2F"/>
    <w:rsid w:val="00E9437C"/>
    <w:rsid w:val="00E943BE"/>
    <w:rsid w:val="00E9498D"/>
    <w:rsid w:val="00E9562E"/>
    <w:rsid w:val="00E95F4B"/>
    <w:rsid w:val="00E967B6"/>
    <w:rsid w:val="00E96849"/>
    <w:rsid w:val="00E96925"/>
    <w:rsid w:val="00E96D8B"/>
    <w:rsid w:val="00E96F24"/>
    <w:rsid w:val="00E97151"/>
    <w:rsid w:val="00E97942"/>
    <w:rsid w:val="00E97A41"/>
    <w:rsid w:val="00E97C15"/>
    <w:rsid w:val="00EA0A23"/>
    <w:rsid w:val="00EA0AA8"/>
    <w:rsid w:val="00EA0B8D"/>
    <w:rsid w:val="00EA0BE2"/>
    <w:rsid w:val="00EA2622"/>
    <w:rsid w:val="00EA2A1B"/>
    <w:rsid w:val="00EA32B5"/>
    <w:rsid w:val="00EA349A"/>
    <w:rsid w:val="00EA35BF"/>
    <w:rsid w:val="00EA3802"/>
    <w:rsid w:val="00EA38D5"/>
    <w:rsid w:val="00EA40F4"/>
    <w:rsid w:val="00EA4A1A"/>
    <w:rsid w:val="00EA4C83"/>
    <w:rsid w:val="00EA4E48"/>
    <w:rsid w:val="00EA4E5B"/>
    <w:rsid w:val="00EA542A"/>
    <w:rsid w:val="00EA55AC"/>
    <w:rsid w:val="00EA68E4"/>
    <w:rsid w:val="00EA6B4A"/>
    <w:rsid w:val="00EB0B75"/>
    <w:rsid w:val="00EB1869"/>
    <w:rsid w:val="00EB23BB"/>
    <w:rsid w:val="00EB23F7"/>
    <w:rsid w:val="00EB2420"/>
    <w:rsid w:val="00EB28AA"/>
    <w:rsid w:val="00EB4075"/>
    <w:rsid w:val="00EB4D45"/>
    <w:rsid w:val="00EB52A7"/>
    <w:rsid w:val="00EB5EE9"/>
    <w:rsid w:val="00EB5F85"/>
    <w:rsid w:val="00EB6118"/>
    <w:rsid w:val="00EB6470"/>
    <w:rsid w:val="00EB7773"/>
    <w:rsid w:val="00EB7E10"/>
    <w:rsid w:val="00EC0A35"/>
    <w:rsid w:val="00EC0A7F"/>
    <w:rsid w:val="00EC0ADA"/>
    <w:rsid w:val="00EC0B13"/>
    <w:rsid w:val="00EC0C5E"/>
    <w:rsid w:val="00EC12C6"/>
    <w:rsid w:val="00EC14A3"/>
    <w:rsid w:val="00EC29D9"/>
    <w:rsid w:val="00EC2EAA"/>
    <w:rsid w:val="00EC34D7"/>
    <w:rsid w:val="00EC3CA3"/>
    <w:rsid w:val="00EC3F14"/>
    <w:rsid w:val="00EC3FBB"/>
    <w:rsid w:val="00EC44DD"/>
    <w:rsid w:val="00EC47C5"/>
    <w:rsid w:val="00EC48D2"/>
    <w:rsid w:val="00EC5A9C"/>
    <w:rsid w:val="00EC6AEB"/>
    <w:rsid w:val="00EC76BD"/>
    <w:rsid w:val="00EC7A99"/>
    <w:rsid w:val="00EC7C99"/>
    <w:rsid w:val="00ED1319"/>
    <w:rsid w:val="00ED1775"/>
    <w:rsid w:val="00ED2F4E"/>
    <w:rsid w:val="00ED318E"/>
    <w:rsid w:val="00ED3278"/>
    <w:rsid w:val="00ED3BBD"/>
    <w:rsid w:val="00ED3E91"/>
    <w:rsid w:val="00ED42ED"/>
    <w:rsid w:val="00ED46DA"/>
    <w:rsid w:val="00ED4925"/>
    <w:rsid w:val="00ED580F"/>
    <w:rsid w:val="00ED5855"/>
    <w:rsid w:val="00ED5C6D"/>
    <w:rsid w:val="00ED6E13"/>
    <w:rsid w:val="00ED7993"/>
    <w:rsid w:val="00EE166B"/>
    <w:rsid w:val="00EE16F4"/>
    <w:rsid w:val="00EE1E0C"/>
    <w:rsid w:val="00EE24C9"/>
    <w:rsid w:val="00EE275B"/>
    <w:rsid w:val="00EE277F"/>
    <w:rsid w:val="00EE2995"/>
    <w:rsid w:val="00EE345D"/>
    <w:rsid w:val="00EE366D"/>
    <w:rsid w:val="00EE382C"/>
    <w:rsid w:val="00EE4995"/>
    <w:rsid w:val="00EE61E6"/>
    <w:rsid w:val="00EE6BC5"/>
    <w:rsid w:val="00EE6FC6"/>
    <w:rsid w:val="00EF0F29"/>
    <w:rsid w:val="00EF137A"/>
    <w:rsid w:val="00EF1E91"/>
    <w:rsid w:val="00EF238C"/>
    <w:rsid w:val="00EF2943"/>
    <w:rsid w:val="00EF2EF6"/>
    <w:rsid w:val="00EF2FD6"/>
    <w:rsid w:val="00EF3808"/>
    <w:rsid w:val="00EF3B2A"/>
    <w:rsid w:val="00EF3B2E"/>
    <w:rsid w:val="00EF3E0B"/>
    <w:rsid w:val="00EF3F45"/>
    <w:rsid w:val="00EF4DCC"/>
    <w:rsid w:val="00EF5165"/>
    <w:rsid w:val="00EF57CC"/>
    <w:rsid w:val="00EF5A3E"/>
    <w:rsid w:val="00EF6744"/>
    <w:rsid w:val="00EF68FC"/>
    <w:rsid w:val="00EF6E9C"/>
    <w:rsid w:val="00EF6F30"/>
    <w:rsid w:val="00EF77DE"/>
    <w:rsid w:val="00EF7F76"/>
    <w:rsid w:val="00F00186"/>
    <w:rsid w:val="00F004ED"/>
    <w:rsid w:val="00F00B06"/>
    <w:rsid w:val="00F01763"/>
    <w:rsid w:val="00F01CC6"/>
    <w:rsid w:val="00F02D33"/>
    <w:rsid w:val="00F04DCD"/>
    <w:rsid w:val="00F05413"/>
    <w:rsid w:val="00F061D0"/>
    <w:rsid w:val="00F06B56"/>
    <w:rsid w:val="00F07490"/>
    <w:rsid w:val="00F0753E"/>
    <w:rsid w:val="00F07780"/>
    <w:rsid w:val="00F112AA"/>
    <w:rsid w:val="00F11B57"/>
    <w:rsid w:val="00F11FD6"/>
    <w:rsid w:val="00F120A4"/>
    <w:rsid w:val="00F1220F"/>
    <w:rsid w:val="00F13B97"/>
    <w:rsid w:val="00F14728"/>
    <w:rsid w:val="00F16159"/>
    <w:rsid w:val="00F16C5F"/>
    <w:rsid w:val="00F174C8"/>
    <w:rsid w:val="00F17AA4"/>
    <w:rsid w:val="00F17C84"/>
    <w:rsid w:val="00F17CE7"/>
    <w:rsid w:val="00F17D42"/>
    <w:rsid w:val="00F21622"/>
    <w:rsid w:val="00F21BAD"/>
    <w:rsid w:val="00F21C0A"/>
    <w:rsid w:val="00F21C48"/>
    <w:rsid w:val="00F236B3"/>
    <w:rsid w:val="00F23928"/>
    <w:rsid w:val="00F24052"/>
    <w:rsid w:val="00F243AA"/>
    <w:rsid w:val="00F24AAD"/>
    <w:rsid w:val="00F24BA4"/>
    <w:rsid w:val="00F24D05"/>
    <w:rsid w:val="00F26A89"/>
    <w:rsid w:val="00F26DB6"/>
    <w:rsid w:val="00F270AD"/>
    <w:rsid w:val="00F2741D"/>
    <w:rsid w:val="00F30489"/>
    <w:rsid w:val="00F30C0D"/>
    <w:rsid w:val="00F31273"/>
    <w:rsid w:val="00F31457"/>
    <w:rsid w:val="00F316C6"/>
    <w:rsid w:val="00F32483"/>
    <w:rsid w:val="00F32EDE"/>
    <w:rsid w:val="00F3397F"/>
    <w:rsid w:val="00F33B55"/>
    <w:rsid w:val="00F33D68"/>
    <w:rsid w:val="00F3540E"/>
    <w:rsid w:val="00F35751"/>
    <w:rsid w:val="00F35890"/>
    <w:rsid w:val="00F359F1"/>
    <w:rsid w:val="00F36AAB"/>
    <w:rsid w:val="00F36F87"/>
    <w:rsid w:val="00F37D00"/>
    <w:rsid w:val="00F40039"/>
    <w:rsid w:val="00F420FF"/>
    <w:rsid w:val="00F4310A"/>
    <w:rsid w:val="00F4323F"/>
    <w:rsid w:val="00F45353"/>
    <w:rsid w:val="00F45704"/>
    <w:rsid w:val="00F468A6"/>
    <w:rsid w:val="00F46B9F"/>
    <w:rsid w:val="00F46D4D"/>
    <w:rsid w:val="00F46E41"/>
    <w:rsid w:val="00F4703A"/>
    <w:rsid w:val="00F47443"/>
    <w:rsid w:val="00F476CF"/>
    <w:rsid w:val="00F47B16"/>
    <w:rsid w:val="00F47C4B"/>
    <w:rsid w:val="00F501FD"/>
    <w:rsid w:val="00F506FF"/>
    <w:rsid w:val="00F50707"/>
    <w:rsid w:val="00F50A41"/>
    <w:rsid w:val="00F50DD8"/>
    <w:rsid w:val="00F515DE"/>
    <w:rsid w:val="00F517AB"/>
    <w:rsid w:val="00F52C7C"/>
    <w:rsid w:val="00F52D1F"/>
    <w:rsid w:val="00F53D28"/>
    <w:rsid w:val="00F54252"/>
    <w:rsid w:val="00F54A2F"/>
    <w:rsid w:val="00F551E9"/>
    <w:rsid w:val="00F558C2"/>
    <w:rsid w:val="00F5701C"/>
    <w:rsid w:val="00F57CDB"/>
    <w:rsid w:val="00F57FC4"/>
    <w:rsid w:val="00F606AE"/>
    <w:rsid w:val="00F60B2D"/>
    <w:rsid w:val="00F60EC3"/>
    <w:rsid w:val="00F611F4"/>
    <w:rsid w:val="00F61221"/>
    <w:rsid w:val="00F62733"/>
    <w:rsid w:val="00F62761"/>
    <w:rsid w:val="00F629D1"/>
    <w:rsid w:val="00F62A50"/>
    <w:rsid w:val="00F62AD0"/>
    <w:rsid w:val="00F63ADC"/>
    <w:rsid w:val="00F64BD1"/>
    <w:rsid w:val="00F64C15"/>
    <w:rsid w:val="00F64EF1"/>
    <w:rsid w:val="00F655B4"/>
    <w:rsid w:val="00F65C16"/>
    <w:rsid w:val="00F660A2"/>
    <w:rsid w:val="00F67EFC"/>
    <w:rsid w:val="00F70240"/>
    <w:rsid w:val="00F70CCA"/>
    <w:rsid w:val="00F70DCD"/>
    <w:rsid w:val="00F70E62"/>
    <w:rsid w:val="00F714DF"/>
    <w:rsid w:val="00F71B47"/>
    <w:rsid w:val="00F71DF1"/>
    <w:rsid w:val="00F736D3"/>
    <w:rsid w:val="00F73952"/>
    <w:rsid w:val="00F74B3B"/>
    <w:rsid w:val="00F763B9"/>
    <w:rsid w:val="00F76440"/>
    <w:rsid w:val="00F7723E"/>
    <w:rsid w:val="00F77286"/>
    <w:rsid w:val="00F77749"/>
    <w:rsid w:val="00F8031E"/>
    <w:rsid w:val="00F8079B"/>
    <w:rsid w:val="00F81E8C"/>
    <w:rsid w:val="00F822F8"/>
    <w:rsid w:val="00F838FE"/>
    <w:rsid w:val="00F84F73"/>
    <w:rsid w:val="00F856E3"/>
    <w:rsid w:val="00F862E4"/>
    <w:rsid w:val="00F8637F"/>
    <w:rsid w:val="00F8653F"/>
    <w:rsid w:val="00F86856"/>
    <w:rsid w:val="00F873CD"/>
    <w:rsid w:val="00F874C2"/>
    <w:rsid w:val="00F87FB9"/>
    <w:rsid w:val="00F90C7C"/>
    <w:rsid w:val="00F91051"/>
    <w:rsid w:val="00F918EF"/>
    <w:rsid w:val="00F91A5E"/>
    <w:rsid w:val="00F92388"/>
    <w:rsid w:val="00F9334A"/>
    <w:rsid w:val="00F9358D"/>
    <w:rsid w:val="00F9404F"/>
    <w:rsid w:val="00F9448D"/>
    <w:rsid w:val="00F9456D"/>
    <w:rsid w:val="00F94941"/>
    <w:rsid w:val="00F95154"/>
    <w:rsid w:val="00F952B0"/>
    <w:rsid w:val="00F953A4"/>
    <w:rsid w:val="00F95702"/>
    <w:rsid w:val="00F96613"/>
    <w:rsid w:val="00F973EE"/>
    <w:rsid w:val="00F97669"/>
    <w:rsid w:val="00F977AC"/>
    <w:rsid w:val="00F97994"/>
    <w:rsid w:val="00FA0D2F"/>
    <w:rsid w:val="00FA14C3"/>
    <w:rsid w:val="00FA206E"/>
    <w:rsid w:val="00FA27A3"/>
    <w:rsid w:val="00FA27BB"/>
    <w:rsid w:val="00FA338C"/>
    <w:rsid w:val="00FA413F"/>
    <w:rsid w:val="00FA4973"/>
    <w:rsid w:val="00FA7579"/>
    <w:rsid w:val="00FA7766"/>
    <w:rsid w:val="00FA77DD"/>
    <w:rsid w:val="00FB05B0"/>
    <w:rsid w:val="00FB0C5E"/>
    <w:rsid w:val="00FB0E9F"/>
    <w:rsid w:val="00FB1747"/>
    <w:rsid w:val="00FB2E4F"/>
    <w:rsid w:val="00FB3140"/>
    <w:rsid w:val="00FB3591"/>
    <w:rsid w:val="00FB4AC0"/>
    <w:rsid w:val="00FB53D8"/>
    <w:rsid w:val="00FC004C"/>
    <w:rsid w:val="00FC02F3"/>
    <w:rsid w:val="00FC0E48"/>
    <w:rsid w:val="00FC0F1C"/>
    <w:rsid w:val="00FC1367"/>
    <w:rsid w:val="00FC1508"/>
    <w:rsid w:val="00FC2036"/>
    <w:rsid w:val="00FC35A0"/>
    <w:rsid w:val="00FC4C15"/>
    <w:rsid w:val="00FC6446"/>
    <w:rsid w:val="00FC663B"/>
    <w:rsid w:val="00FC6CCE"/>
    <w:rsid w:val="00FC7142"/>
    <w:rsid w:val="00FC71BE"/>
    <w:rsid w:val="00FC7956"/>
    <w:rsid w:val="00FC7C98"/>
    <w:rsid w:val="00FD04BD"/>
    <w:rsid w:val="00FD0B27"/>
    <w:rsid w:val="00FD1C35"/>
    <w:rsid w:val="00FD2C35"/>
    <w:rsid w:val="00FD3EBD"/>
    <w:rsid w:val="00FD6DB8"/>
    <w:rsid w:val="00FD6FDF"/>
    <w:rsid w:val="00FD7450"/>
    <w:rsid w:val="00FD7D02"/>
    <w:rsid w:val="00FE0118"/>
    <w:rsid w:val="00FE0F55"/>
    <w:rsid w:val="00FE2410"/>
    <w:rsid w:val="00FE2558"/>
    <w:rsid w:val="00FE33CC"/>
    <w:rsid w:val="00FE3949"/>
    <w:rsid w:val="00FE4323"/>
    <w:rsid w:val="00FE4473"/>
    <w:rsid w:val="00FE4938"/>
    <w:rsid w:val="00FE4A00"/>
    <w:rsid w:val="00FE5B65"/>
    <w:rsid w:val="00FE5E8D"/>
    <w:rsid w:val="00FE70F8"/>
    <w:rsid w:val="00FE7259"/>
    <w:rsid w:val="00FE755D"/>
    <w:rsid w:val="00FF06FC"/>
    <w:rsid w:val="00FF0DEA"/>
    <w:rsid w:val="00FF12DC"/>
    <w:rsid w:val="00FF1DF2"/>
    <w:rsid w:val="00FF316F"/>
    <w:rsid w:val="00FF395D"/>
    <w:rsid w:val="00FF4314"/>
    <w:rsid w:val="00FF4E7D"/>
    <w:rsid w:val="00FF556D"/>
    <w:rsid w:val="00FF5CA0"/>
    <w:rsid w:val="00FF5D62"/>
    <w:rsid w:val="00FF651C"/>
    <w:rsid w:val="00FF68D0"/>
    <w:rsid w:val="00FF7B32"/>
    <w:rsid w:val="00FF7CD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semiHidden="1" w:uiPriority="0" w:unhideWhenUsed="1"/>
    <w:lsdException w:name="List Continue" w:locked="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7045"/>
    <w:rPr>
      <w:sz w:val="24"/>
      <w:szCs w:val="24"/>
    </w:rPr>
  </w:style>
  <w:style w:type="paragraph" w:styleId="Nadpis1">
    <w:name w:val="heading 1"/>
    <w:aliases w:val="Chapter,01_Heading 1,Nadpis 1 - IM,I,kapitola,Čo robí (časť)"/>
    <w:basedOn w:val="Normlny"/>
    <w:link w:val="Nadpis1Char"/>
    <w:uiPriority w:val="99"/>
    <w:qFormat/>
    <w:rsid w:val="00B71547"/>
    <w:pPr>
      <w:keepNext/>
      <w:pageBreakBefore/>
      <w:spacing w:before="240" w:after="240"/>
      <w:outlineLvl w:val="0"/>
    </w:pPr>
    <w:rPr>
      <w:rFonts w:ascii="Arial" w:hAnsi="Arial" w:cs="Arial"/>
      <w:b/>
      <w:bCs/>
      <w:kern w:val="36"/>
      <w:sz w:val="28"/>
      <w:szCs w:val="32"/>
    </w:rPr>
  </w:style>
  <w:style w:type="paragraph" w:styleId="Nadpis2">
    <w:name w:val="heading 2"/>
    <w:aliases w:val="Úloha,02_Heading 2,AB,Nadpis_2,Heading 2 Char1,Heading 2 Char Char"/>
    <w:basedOn w:val="Normlny"/>
    <w:link w:val="Nadpis2Char"/>
    <w:uiPriority w:val="9"/>
    <w:qFormat/>
    <w:rsid w:val="003A6CC3"/>
    <w:pPr>
      <w:keepNext/>
      <w:spacing w:before="120" w:after="120"/>
      <w:outlineLvl w:val="1"/>
    </w:pPr>
    <w:rPr>
      <w:rFonts w:ascii="Arial Narrow" w:hAnsi="Arial Narrow" w:cs="Arial"/>
      <w:b/>
      <w:bCs/>
      <w:iCs/>
      <w:szCs w:val="28"/>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3A6CC3"/>
    <w:pPr>
      <w:keepNext/>
      <w:spacing w:before="120"/>
      <w:ind w:left="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2579D4"/>
    <w:pPr>
      <w:keepNext/>
      <w:numPr>
        <w:ilvl w:val="3"/>
        <w:numId w:val="4"/>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4E7F84"/>
    <w:pPr>
      <w:numPr>
        <w:ilvl w:val="4"/>
        <w:numId w:val="4"/>
      </w:numPr>
      <w:spacing w:before="240" w:after="60"/>
      <w:outlineLvl w:val="4"/>
    </w:pPr>
    <w:rPr>
      <w:b/>
      <w:bCs/>
      <w:i/>
      <w:iCs/>
      <w:sz w:val="26"/>
      <w:szCs w:val="26"/>
    </w:rPr>
  </w:style>
  <w:style w:type="paragraph" w:styleId="Nadpis6">
    <w:name w:val="heading 6"/>
    <w:basedOn w:val="Normlny"/>
    <w:link w:val="Nadpis6Char"/>
    <w:uiPriority w:val="99"/>
    <w:qFormat/>
    <w:rsid w:val="004E7F84"/>
    <w:pPr>
      <w:numPr>
        <w:ilvl w:val="5"/>
        <w:numId w:val="4"/>
      </w:numPr>
      <w:spacing w:before="240" w:after="60"/>
      <w:outlineLvl w:val="5"/>
    </w:pPr>
    <w:rPr>
      <w:b/>
      <w:bCs/>
      <w:sz w:val="22"/>
      <w:szCs w:val="22"/>
    </w:rPr>
  </w:style>
  <w:style w:type="paragraph" w:styleId="Nadpis7">
    <w:name w:val="heading 7"/>
    <w:basedOn w:val="Normlny"/>
    <w:link w:val="Nadpis7Char"/>
    <w:uiPriority w:val="99"/>
    <w:qFormat/>
    <w:rsid w:val="004E7F84"/>
    <w:pPr>
      <w:numPr>
        <w:ilvl w:val="6"/>
        <w:numId w:val="4"/>
      </w:numPr>
      <w:spacing w:before="240" w:after="60"/>
      <w:outlineLvl w:val="6"/>
    </w:pPr>
  </w:style>
  <w:style w:type="paragraph" w:styleId="Nadpis8">
    <w:name w:val="heading 8"/>
    <w:basedOn w:val="Normlny"/>
    <w:link w:val="Nadpis8Char"/>
    <w:uiPriority w:val="99"/>
    <w:qFormat/>
    <w:rsid w:val="004E7F84"/>
    <w:pPr>
      <w:numPr>
        <w:ilvl w:val="7"/>
        <w:numId w:val="4"/>
      </w:numPr>
      <w:spacing w:before="240" w:after="60"/>
      <w:outlineLvl w:val="7"/>
    </w:pPr>
    <w:rPr>
      <w:i/>
      <w:iCs/>
    </w:rPr>
  </w:style>
  <w:style w:type="paragraph" w:styleId="Nadpis9">
    <w:name w:val="heading 9"/>
    <w:basedOn w:val="Normlny"/>
    <w:link w:val="Nadpis9Char"/>
    <w:uiPriority w:val="99"/>
    <w:qFormat/>
    <w:rsid w:val="004E7F84"/>
    <w:pPr>
      <w:numPr>
        <w:ilvl w:val="8"/>
        <w:numId w:val="4"/>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01_Heading 1 Char,Nadpis 1 - IM Char,I Char,kapitola Char,Čo robí (časť) Char"/>
    <w:basedOn w:val="Predvolenpsmoodseku"/>
    <w:link w:val="Nadpis1"/>
    <w:uiPriority w:val="99"/>
    <w:locked/>
    <w:rsid w:val="00B71547"/>
    <w:rPr>
      <w:rFonts w:ascii="Arial" w:hAnsi="Arial" w:cs="Arial"/>
      <w:b/>
      <w:bCs/>
      <w:kern w:val="36"/>
      <w:sz w:val="28"/>
      <w:szCs w:val="32"/>
    </w:rPr>
  </w:style>
  <w:style w:type="character" w:customStyle="1" w:styleId="Nadpis2Char">
    <w:name w:val="Nadpis 2 Char"/>
    <w:aliases w:val="Úloha Char,02_Heading 2 Char,AB Char,Nadpis_2 Char,Heading 2 Char1 Char,Heading 2 Char Char Char"/>
    <w:basedOn w:val="Predvolenpsmoodseku"/>
    <w:link w:val="Nadpis2"/>
    <w:uiPriority w:val="9"/>
    <w:locked/>
    <w:rsid w:val="00A17E30"/>
    <w:rPr>
      <w:rFonts w:ascii="Arial Narrow" w:hAnsi="Arial Narrow" w:cs="Arial"/>
      <w:b/>
      <w:bCs/>
      <w:iCs/>
      <w:sz w:val="24"/>
      <w:szCs w:val="28"/>
    </w:rPr>
  </w:style>
  <w:style w:type="paragraph" w:styleId="Pokraovaniezoznamu">
    <w:name w:val="List Continue"/>
    <w:basedOn w:val="Normlny"/>
    <w:uiPriority w:val="99"/>
    <w:rsid w:val="00936614"/>
    <w:pPr>
      <w:spacing w:after="120"/>
      <w:ind w:left="283"/>
    </w:p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locked/>
    <w:rsid w:val="00F71B47"/>
    <w:rPr>
      <w:rFonts w:ascii="Arial Narrow" w:hAnsi="Arial Narrow" w:cs="Arial"/>
      <w:b/>
      <w:bCs/>
      <w:sz w:val="24"/>
      <w:szCs w:val="26"/>
    </w:rPr>
  </w:style>
  <w:style w:type="character" w:customStyle="1" w:styleId="Nadpis4Char">
    <w:name w:val="Nadpis 4 Char"/>
    <w:aliases w:val="Termín Char"/>
    <w:basedOn w:val="Predvolenpsmoodseku"/>
    <w:link w:val="Nadpis4"/>
    <w:uiPriority w:val="99"/>
    <w:locked/>
    <w:rsid w:val="00F71B47"/>
    <w:rPr>
      <w:rFonts w:ascii="Arial Narrow" w:hAnsi="Arial Narrow"/>
      <w:b/>
      <w:bCs/>
      <w:sz w:val="20"/>
      <w:szCs w:val="28"/>
    </w:rPr>
  </w:style>
  <w:style w:type="character" w:customStyle="1" w:styleId="Nadpis5Char">
    <w:name w:val="Nadpis 5 Char"/>
    <w:basedOn w:val="Predvolenpsmoodseku"/>
    <w:link w:val="Nadpis5"/>
    <w:uiPriority w:val="99"/>
    <w:locked/>
    <w:rsid w:val="00F71B47"/>
    <w:rPr>
      <w:b/>
      <w:bCs/>
      <w:i/>
      <w:iCs/>
      <w:sz w:val="26"/>
      <w:szCs w:val="26"/>
    </w:rPr>
  </w:style>
  <w:style w:type="character" w:customStyle="1" w:styleId="Nadpis6Char">
    <w:name w:val="Nadpis 6 Char"/>
    <w:basedOn w:val="Predvolenpsmoodseku"/>
    <w:link w:val="Nadpis6"/>
    <w:uiPriority w:val="99"/>
    <w:locked/>
    <w:rsid w:val="00F71B47"/>
    <w:rPr>
      <w:b/>
      <w:bCs/>
    </w:rPr>
  </w:style>
  <w:style w:type="character" w:customStyle="1" w:styleId="Nadpis7Char">
    <w:name w:val="Nadpis 7 Char"/>
    <w:basedOn w:val="Predvolenpsmoodseku"/>
    <w:link w:val="Nadpis7"/>
    <w:uiPriority w:val="99"/>
    <w:locked/>
    <w:rsid w:val="00F71B47"/>
    <w:rPr>
      <w:sz w:val="24"/>
      <w:szCs w:val="24"/>
    </w:rPr>
  </w:style>
  <w:style w:type="character" w:customStyle="1" w:styleId="Nadpis8Char">
    <w:name w:val="Nadpis 8 Char"/>
    <w:basedOn w:val="Predvolenpsmoodseku"/>
    <w:link w:val="Nadpis8"/>
    <w:uiPriority w:val="99"/>
    <w:locked/>
    <w:rsid w:val="00F71B47"/>
    <w:rPr>
      <w:i/>
      <w:iCs/>
      <w:sz w:val="24"/>
      <w:szCs w:val="24"/>
    </w:rPr>
  </w:style>
  <w:style w:type="character" w:customStyle="1" w:styleId="Nadpis9Char">
    <w:name w:val="Nadpis 9 Char"/>
    <w:basedOn w:val="Predvolenpsmoodseku"/>
    <w:link w:val="Nadpis9"/>
    <w:uiPriority w:val="99"/>
    <w:locked/>
    <w:rsid w:val="00F71B47"/>
    <w:rPr>
      <w:rFonts w:ascii="Arial" w:hAnsi="Arial" w:cs="Arial"/>
    </w:rPr>
  </w:style>
  <w:style w:type="character" w:styleId="Hypertextovprepojenie">
    <w:name w:val="Hyperlink"/>
    <w:basedOn w:val="Predvolenpsmoodseku"/>
    <w:uiPriority w:val="99"/>
    <w:rsid w:val="004E7F84"/>
    <w:rPr>
      <w:rFonts w:cs="Times New Roman"/>
      <w:color w:val="0000FF"/>
      <w:u w:val="single"/>
    </w:rPr>
  </w:style>
  <w:style w:type="paragraph" w:styleId="Normlnywebov">
    <w:name w:val="Normal (Web)"/>
    <w:aliases w:val="Normálny (WWW),Normálny (webový) Char1,Normálny (webový) Char Char,Normálny (WWW) Char Char Char,Normálny (WWW) Char Char Char1,Normálny (webový) Char1 Char,Normálny (webový) Char Char Char,Normálny (webový) Char"/>
    <w:basedOn w:val="Normlny"/>
    <w:uiPriority w:val="99"/>
    <w:rsid w:val="004E7F84"/>
  </w:style>
  <w:style w:type="paragraph" w:styleId="Obsah1">
    <w:name w:val="toc 1"/>
    <w:basedOn w:val="Normlny"/>
    <w:uiPriority w:val="39"/>
    <w:rsid w:val="009A0EC9"/>
    <w:pPr>
      <w:spacing w:before="120" w:after="120"/>
    </w:pPr>
    <w:rPr>
      <w:rFonts w:asciiTheme="minorHAnsi" w:hAnsiTheme="minorHAnsi"/>
      <w:b/>
      <w:bCs/>
      <w:caps/>
      <w:sz w:val="20"/>
      <w:szCs w:val="20"/>
    </w:rPr>
  </w:style>
  <w:style w:type="paragraph" w:styleId="Obsah2">
    <w:name w:val="toc 2"/>
    <w:basedOn w:val="Normlny"/>
    <w:uiPriority w:val="39"/>
    <w:rsid w:val="004E7F84"/>
    <w:pPr>
      <w:ind w:left="240"/>
    </w:pPr>
    <w:rPr>
      <w:rFonts w:asciiTheme="minorHAnsi" w:hAnsiTheme="minorHAnsi"/>
      <w:smallCaps/>
      <w:sz w:val="20"/>
      <w:szCs w:val="20"/>
    </w:rPr>
  </w:style>
  <w:style w:type="paragraph" w:styleId="Obsah3">
    <w:name w:val="toc 3"/>
    <w:basedOn w:val="Normlny"/>
    <w:uiPriority w:val="39"/>
    <w:rsid w:val="004E7F84"/>
    <w:pPr>
      <w:ind w:left="480"/>
    </w:pPr>
    <w:rPr>
      <w:rFonts w:asciiTheme="minorHAnsi" w:hAnsiTheme="minorHAnsi"/>
      <w:i/>
      <w:iCs/>
      <w:sz w:val="20"/>
      <w:szCs w:val="20"/>
    </w:rPr>
  </w:style>
  <w:style w:type="paragraph" w:styleId="Obsah4">
    <w:name w:val="toc 4"/>
    <w:basedOn w:val="Normlny"/>
    <w:uiPriority w:val="39"/>
    <w:rsid w:val="004E7F84"/>
    <w:pPr>
      <w:ind w:left="720"/>
    </w:pPr>
    <w:rPr>
      <w:rFonts w:asciiTheme="minorHAnsi" w:hAnsiTheme="minorHAnsi"/>
      <w:sz w:val="18"/>
      <w:szCs w:val="18"/>
    </w:rPr>
  </w:style>
  <w:style w:type="paragraph" w:styleId="Obsah6">
    <w:name w:val="toc 6"/>
    <w:basedOn w:val="Normlny"/>
    <w:uiPriority w:val="39"/>
    <w:rsid w:val="004E7F84"/>
    <w:pPr>
      <w:ind w:left="1200"/>
    </w:pPr>
    <w:rPr>
      <w:rFonts w:asciiTheme="minorHAnsi" w:hAnsiTheme="minorHAnsi"/>
      <w:sz w:val="18"/>
      <w:szCs w:val="18"/>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4E7F84"/>
    <w:rPr>
      <w:sz w:val="20"/>
      <w:szCs w:val="20"/>
    </w:rPr>
  </w:style>
  <w:style w:type="character" w:customStyle="1" w:styleId="TextpoznmkypodiarouChar">
    <w:name w:val="Text poznámky pod čiarou Char"/>
    <w:aliases w:val="Text poznámky pod čiarou 007 Char1,_Poznámka pod čiarou Char1,Schriftart: 9 pt Char1,Schriftart: 10 pt Char1,Schriftart: 8 pt Char2,Schriftart: 8 pt Char Char Char Char1,Schriftart: 8 pt Char Char1,Char4 Char1, Char4 Char"/>
    <w:basedOn w:val="Predvolenpsmoodseku"/>
    <w:link w:val="Textpoznmkypodiarou"/>
    <w:uiPriority w:val="99"/>
    <w:locked/>
    <w:rsid w:val="005E185A"/>
    <w:rPr>
      <w:rFonts w:cs="Times New Roman"/>
    </w:rPr>
  </w:style>
  <w:style w:type="character" w:customStyle="1" w:styleId="FootnoteTextChar">
    <w:name w:val="Footnote Text Char"/>
    <w:aliases w:val="Text poznámky pod čiarou 007 Char,_Poznámka pod čiarou Char,Schriftart: 9 pt Char,Schriftart: 10 pt Char,Schriftart: 8 pt Char1,Schriftart: 8 pt Char Char Char Char,Schriftart: 8 pt Char Char,Char4 Char,Poznámka pod čiarou - IM Char"/>
    <w:basedOn w:val="Predvolenpsmoodseku"/>
    <w:uiPriority w:val="99"/>
    <w:semiHidden/>
    <w:rsid w:val="00A24730"/>
    <w:rPr>
      <w:sz w:val="20"/>
      <w:szCs w:val="20"/>
    </w:rPr>
  </w:style>
  <w:style w:type="paragraph" w:styleId="Textkomentra">
    <w:name w:val="annotation text"/>
    <w:basedOn w:val="Normlny"/>
    <w:link w:val="TextkomentraChar"/>
    <w:uiPriority w:val="99"/>
    <w:rsid w:val="004E7F84"/>
    <w:rPr>
      <w:sz w:val="20"/>
      <w:szCs w:val="20"/>
    </w:rPr>
  </w:style>
  <w:style w:type="character" w:customStyle="1" w:styleId="TextkomentraChar">
    <w:name w:val="Text komentára Char"/>
    <w:basedOn w:val="Predvolenpsmoodseku"/>
    <w:link w:val="Textkomentra"/>
    <w:uiPriority w:val="99"/>
    <w:locked/>
    <w:rsid w:val="004E77AE"/>
    <w:rPr>
      <w:rFonts w:cs="Times New Roman"/>
    </w:rPr>
  </w:style>
  <w:style w:type="paragraph" w:styleId="Hlavika">
    <w:name w:val="header"/>
    <w:basedOn w:val="Normlny"/>
    <w:link w:val="HlavikaChar"/>
    <w:uiPriority w:val="99"/>
    <w:rsid w:val="004E7F84"/>
  </w:style>
  <w:style w:type="character" w:customStyle="1" w:styleId="HlavikaChar">
    <w:name w:val="Hlavička Char"/>
    <w:basedOn w:val="Predvolenpsmoodseku"/>
    <w:link w:val="Hlavika"/>
    <w:uiPriority w:val="99"/>
    <w:locked/>
    <w:rsid w:val="0094408C"/>
    <w:rPr>
      <w:rFonts w:cs="Times New Roman"/>
      <w:sz w:val="24"/>
      <w:szCs w:val="24"/>
    </w:rPr>
  </w:style>
  <w:style w:type="paragraph" w:styleId="Pta">
    <w:name w:val="footer"/>
    <w:basedOn w:val="Normlny"/>
    <w:link w:val="PtaChar"/>
    <w:uiPriority w:val="99"/>
    <w:rsid w:val="004E7F84"/>
  </w:style>
  <w:style w:type="character" w:customStyle="1" w:styleId="PtaChar">
    <w:name w:val="Päta Char"/>
    <w:basedOn w:val="Predvolenpsmoodseku"/>
    <w:link w:val="Pta"/>
    <w:uiPriority w:val="99"/>
    <w:locked/>
    <w:rsid w:val="00F71B47"/>
    <w:rPr>
      <w:rFonts w:cs="Times New Roman"/>
      <w:sz w:val="24"/>
      <w:szCs w:val="24"/>
    </w:rPr>
  </w:style>
  <w:style w:type="paragraph" w:styleId="Textvysvetlivky">
    <w:name w:val="endnote text"/>
    <w:basedOn w:val="Normlny"/>
    <w:link w:val="TextvysvetlivkyChar"/>
    <w:uiPriority w:val="99"/>
    <w:rsid w:val="004E7F84"/>
    <w:rPr>
      <w:sz w:val="20"/>
      <w:szCs w:val="20"/>
    </w:rPr>
  </w:style>
  <w:style w:type="character" w:customStyle="1" w:styleId="TextvysvetlivkyChar">
    <w:name w:val="Text vysvetlivky Char"/>
    <w:basedOn w:val="Predvolenpsmoodseku"/>
    <w:link w:val="Textvysvetlivky"/>
    <w:uiPriority w:val="99"/>
    <w:locked/>
    <w:rsid w:val="00F71B47"/>
    <w:rPr>
      <w:rFonts w:cs="Times New Roman"/>
    </w:rPr>
  </w:style>
  <w:style w:type="paragraph" w:styleId="Zoznamcitci">
    <w:name w:val="table of authorities"/>
    <w:basedOn w:val="Normlny"/>
    <w:uiPriority w:val="99"/>
    <w:rsid w:val="004E7F84"/>
    <w:pPr>
      <w:spacing w:before="120" w:line="360" w:lineRule="auto"/>
      <w:ind w:left="360" w:hanging="360"/>
      <w:jc w:val="both"/>
    </w:pPr>
  </w:style>
  <w:style w:type="paragraph" w:styleId="Zoznamsodrkami">
    <w:name w:val="List Bullet"/>
    <w:basedOn w:val="Normlny"/>
    <w:uiPriority w:val="99"/>
    <w:rsid w:val="004E7F84"/>
    <w:pPr>
      <w:spacing w:after="120"/>
      <w:jc w:val="both"/>
    </w:pPr>
  </w:style>
  <w:style w:type="paragraph" w:styleId="Nzov">
    <w:name w:val="Title"/>
    <w:basedOn w:val="Normlny"/>
    <w:link w:val="NzovChar"/>
    <w:uiPriority w:val="99"/>
    <w:qFormat/>
    <w:rsid w:val="004E7F84"/>
    <w:pPr>
      <w:keepNext/>
      <w:numPr>
        <w:ilvl w:val="4"/>
        <w:numId w:val="1"/>
      </w:numPr>
      <w:spacing w:after="240"/>
      <w:ind w:left="1009" w:hanging="1009"/>
      <w:jc w:val="center"/>
    </w:pPr>
    <w:rPr>
      <w:b/>
      <w:bCs/>
      <w:sz w:val="22"/>
      <w:szCs w:val="22"/>
    </w:rPr>
  </w:style>
  <w:style w:type="character" w:customStyle="1" w:styleId="NzovChar">
    <w:name w:val="Názov Char"/>
    <w:basedOn w:val="Predvolenpsmoodseku"/>
    <w:link w:val="Nzov"/>
    <w:uiPriority w:val="99"/>
    <w:locked/>
    <w:rsid w:val="00F71B47"/>
    <w:rPr>
      <w:b/>
      <w:bCs/>
    </w:rPr>
  </w:style>
  <w:style w:type="paragraph" w:styleId="Zkladntext">
    <w:name w:val="Body Text"/>
    <w:aliases w:val="Body Text Char,b Char1,Základný text1 Char1,Základný text1 Char Char,Základný text1 Char Char Char Char Char,Char Char,b Char Char,Char Char Char Char,Char Char Char1,Char Char Char1 Char Char,Char Char Char2 Char Char Char"/>
    <w:basedOn w:val="Normlny"/>
    <w:link w:val="ZkladntextChar"/>
    <w:uiPriority w:val="99"/>
    <w:rsid w:val="004E7F84"/>
    <w:pPr>
      <w:spacing w:after="120"/>
    </w:pPr>
  </w:style>
  <w:style w:type="character" w:customStyle="1" w:styleId="ZkladntextChar">
    <w:name w:val="Základný text Char"/>
    <w:aliases w:val="Body Text Char Char,b Char1 Char,Základný text1 Char1 Char,Základný text1 Char Char Char,Základný text1 Char Char Char Char Char Char,Char Char Char,b Char Char Char,Char Char Char Char Char,Char Char Char1 Char"/>
    <w:basedOn w:val="Predvolenpsmoodseku"/>
    <w:link w:val="Zkladntext"/>
    <w:uiPriority w:val="99"/>
    <w:semiHidden/>
    <w:rsid w:val="00A24730"/>
    <w:rPr>
      <w:sz w:val="24"/>
      <w:szCs w:val="24"/>
    </w:rPr>
  </w:style>
  <w:style w:type="paragraph" w:styleId="Zarkazkladnhotextu">
    <w:name w:val="Body Text Indent"/>
    <w:basedOn w:val="Normlny"/>
    <w:link w:val="ZarkazkladnhotextuChar"/>
    <w:rsid w:val="004E7F84"/>
    <w:pPr>
      <w:spacing w:after="120"/>
      <w:ind w:left="283"/>
    </w:pPr>
  </w:style>
  <w:style w:type="character" w:customStyle="1" w:styleId="ZarkazkladnhotextuChar">
    <w:name w:val="Zarážka základného textu Char"/>
    <w:basedOn w:val="Predvolenpsmoodseku"/>
    <w:link w:val="Zarkazkladnhotextu"/>
    <w:locked/>
    <w:rsid w:val="0075353A"/>
    <w:rPr>
      <w:rFonts w:cs="Times New Roman"/>
      <w:sz w:val="24"/>
      <w:szCs w:val="24"/>
    </w:rPr>
  </w:style>
  <w:style w:type="paragraph" w:styleId="Zkladntext2">
    <w:name w:val="Body Text 2"/>
    <w:basedOn w:val="Normlny"/>
    <w:link w:val="Zkladntext2Char"/>
    <w:uiPriority w:val="99"/>
    <w:rsid w:val="004E7F84"/>
    <w:pPr>
      <w:overflowPunct w:val="0"/>
      <w:autoSpaceDE w:val="0"/>
      <w:autoSpaceDN w:val="0"/>
      <w:spacing w:after="120" w:line="480" w:lineRule="auto"/>
    </w:pPr>
    <w:rPr>
      <w:rFonts w:ascii="Arial" w:hAnsi="Arial" w:cs="Arial"/>
      <w:spacing w:val="-5"/>
      <w:sz w:val="20"/>
      <w:szCs w:val="20"/>
    </w:rPr>
  </w:style>
  <w:style w:type="character" w:customStyle="1" w:styleId="Zkladntext2Char">
    <w:name w:val="Základný text 2 Char"/>
    <w:basedOn w:val="Predvolenpsmoodseku"/>
    <w:link w:val="Zkladntext2"/>
    <w:uiPriority w:val="99"/>
    <w:locked/>
    <w:rsid w:val="00F71B47"/>
    <w:rPr>
      <w:rFonts w:ascii="Arial" w:hAnsi="Arial" w:cs="Arial"/>
      <w:spacing w:val="-5"/>
    </w:rPr>
  </w:style>
  <w:style w:type="paragraph" w:styleId="Zkladntext3">
    <w:name w:val="Body Text 3"/>
    <w:basedOn w:val="Normlny"/>
    <w:link w:val="Zkladntext3Char"/>
    <w:uiPriority w:val="99"/>
    <w:rsid w:val="004E7F84"/>
    <w:pPr>
      <w:spacing w:after="120"/>
    </w:pPr>
    <w:rPr>
      <w:sz w:val="16"/>
      <w:szCs w:val="16"/>
    </w:rPr>
  </w:style>
  <w:style w:type="character" w:customStyle="1" w:styleId="Zkladntext3Char">
    <w:name w:val="Základný text 3 Char"/>
    <w:basedOn w:val="Predvolenpsmoodseku"/>
    <w:link w:val="Zkladntext3"/>
    <w:uiPriority w:val="99"/>
    <w:locked/>
    <w:rsid w:val="00F71B47"/>
    <w:rPr>
      <w:rFonts w:cs="Times New Roman"/>
      <w:sz w:val="16"/>
      <w:szCs w:val="16"/>
    </w:rPr>
  </w:style>
  <w:style w:type="paragraph" w:styleId="Zarkazkladnhotextu2">
    <w:name w:val="Body Text Indent 2"/>
    <w:basedOn w:val="Normlny"/>
    <w:link w:val="Zarkazkladnhotextu2Char"/>
    <w:uiPriority w:val="99"/>
    <w:rsid w:val="004E7F84"/>
    <w:pPr>
      <w:ind w:firstLine="708"/>
      <w:jc w:val="both"/>
    </w:pPr>
    <w:rPr>
      <w:rFonts w:ascii="Century Gothic" w:hAnsi="Century Gothic"/>
      <w:sz w:val="20"/>
      <w:szCs w:val="20"/>
    </w:rPr>
  </w:style>
  <w:style w:type="character" w:customStyle="1" w:styleId="Zarkazkladnhotextu2Char">
    <w:name w:val="Zarážka základného textu 2 Char"/>
    <w:basedOn w:val="Predvolenpsmoodseku"/>
    <w:link w:val="Zarkazkladnhotextu2"/>
    <w:uiPriority w:val="99"/>
    <w:locked/>
    <w:rsid w:val="00F71B47"/>
    <w:rPr>
      <w:rFonts w:ascii="Century Gothic" w:hAnsi="Century Gothic" w:cs="Times New Roman"/>
    </w:rPr>
  </w:style>
  <w:style w:type="paragraph" w:styleId="Zarkazkladnhotextu3">
    <w:name w:val="Body Text Indent 3"/>
    <w:basedOn w:val="Normlny"/>
    <w:link w:val="Zarkazkladnhotextu3Char"/>
    <w:uiPriority w:val="99"/>
    <w:rsid w:val="004E7F84"/>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locked/>
    <w:rsid w:val="00F71B47"/>
    <w:rPr>
      <w:rFonts w:cs="Times New Roman"/>
      <w:sz w:val="16"/>
      <w:szCs w:val="16"/>
    </w:rPr>
  </w:style>
  <w:style w:type="paragraph" w:styleId="truktradokumentu">
    <w:name w:val="Document Map"/>
    <w:basedOn w:val="Normlny"/>
    <w:link w:val="truktradokumentuChar"/>
    <w:uiPriority w:val="99"/>
    <w:rsid w:val="004E7F8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locked/>
    <w:rsid w:val="00F71B47"/>
    <w:rPr>
      <w:rFonts w:ascii="Tahoma" w:hAnsi="Tahoma" w:cs="Tahoma"/>
      <w:shd w:val="clear" w:color="auto" w:fill="000080"/>
    </w:rPr>
  </w:style>
  <w:style w:type="paragraph" w:styleId="Obyajntext">
    <w:name w:val="Plain Text"/>
    <w:basedOn w:val="Normlny"/>
    <w:link w:val="ObyajntextChar"/>
    <w:uiPriority w:val="99"/>
    <w:rsid w:val="004E7F84"/>
    <w:rPr>
      <w:rFonts w:ascii="Courier New" w:hAnsi="Courier New" w:cs="Courier New"/>
      <w:sz w:val="20"/>
      <w:szCs w:val="20"/>
    </w:rPr>
  </w:style>
  <w:style w:type="character" w:customStyle="1" w:styleId="ObyajntextChar">
    <w:name w:val="Obyčajný text Char"/>
    <w:basedOn w:val="Predvolenpsmoodseku"/>
    <w:link w:val="Obyajntext"/>
    <w:uiPriority w:val="99"/>
    <w:locked/>
    <w:rsid w:val="00F71B47"/>
    <w:rPr>
      <w:rFonts w:ascii="Courier New" w:hAnsi="Courier New" w:cs="Courier New"/>
    </w:rPr>
  </w:style>
  <w:style w:type="paragraph" w:styleId="Predmetkomentra">
    <w:name w:val="annotation subject"/>
    <w:basedOn w:val="Normlny"/>
    <w:link w:val="PredmetkomentraChar"/>
    <w:uiPriority w:val="99"/>
    <w:rsid w:val="004E7F84"/>
    <w:rPr>
      <w:b/>
      <w:bCs/>
      <w:sz w:val="20"/>
      <w:szCs w:val="20"/>
    </w:rPr>
  </w:style>
  <w:style w:type="character" w:customStyle="1" w:styleId="PredmetkomentraChar">
    <w:name w:val="Predmet komentára Char"/>
    <w:basedOn w:val="TextkomentraChar"/>
    <w:link w:val="Predmetkomentra"/>
    <w:uiPriority w:val="99"/>
    <w:locked/>
    <w:rsid w:val="00F71B47"/>
    <w:rPr>
      <w:rFonts w:cs="Times New Roman"/>
      <w:b/>
      <w:bCs/>
    </w:rPr>
  </w:style>
  <w:style w:type="paragraph" w:styleId="Textbubliny">
    <w:name w:val="Balloon Text"/>
    <w:basedOn w:val="Normlny"/>
    <w:link w:val="TextbublinyChar"/>
    <w:uiPriority w:val="99"/>
    <w:rsid w:val="004E7F84"/>
    <w:rPr>
      <w:rFonts w:ascii="Tahoma" w:hAnsi="Tahoma" w:cs="Tahoma"/>
      <w:sz w:val="16"/>
      <w:szCs w:val="16"/>
    </w:rPr>
  </w:style>
  <w:style w:type="character" w:customStyle="1" w:styleId="TextbublinyChar">
    <w:name w:val="Text bubliny Char"/>
    <w:basedOn w:val="Predvolenpsmoodseku"/>
    <w:link w:val="Textbubliny"/>
    <w:uiPriority w:val="99"/>
    <w:locked/>
    <w:rsid w:val="00F71B47"/>
    <w:rPr>
      <w:rFonts w:ascii="Tahoma" w:hAnsi="Tahoma" w:cs="Tahoma"/>
      <w:sz w:val="16"/>
      <w:szCs w:val="16"/>
    </w:rPr>
  </w:style>
  <w:style w:type="paragraph" w:customStyle="1" w:styleId="char1">
    <w:name w:val="char1"/>
    <w:basedOn w:val="Normlny"/>
    <w:uiPriority w:val="99"/>
    <w:rsid w:val="004E7F84"/>
    <w:pPr>
      <w:spacing w:before="120" w:after="120" w:line="360" w:lineRule="auto"/>
      <w:jc w:val="both"/>
    </w:pPr>
    <w:rPr>
      <w:rFonts w:ascii="Arial" w:hAnsi="Arial" w:cs="Arial"/>
      <w:spacing w:val="-5"/>
      <w:sz w:val="22"/>
      <w:szCs w:val="22"/>
    </w:rPr>
  </w:style>
  <w:style w:type="paragraph" w:customStyle="1" w:styleId="textnorml">
    <w:name w:val="textnorml"/>
    <w:basedOn w:val="Normlny"/>
    <w:uiPriority w:val="99"/>
    <w:rsid w:val="004E7F84"/>
    <w:pPr>
      <w:jc w:val="both"/>
    </w:pPr>
    <w:rPr>
      <w:sz w:val="20"/>
      <w:szCs w:val="20"/>
    </w:rPr>
  </w:style>
  <w:style w:type="paragraph" w:customStyle="1" w:styleId="textnorml-nadpis">
    <w:name w:val="textnorml-nadpis"/>
    <w:basedOn w:val="Normlny"/>
    <w:uiPriority w:val="99"/>
    <w:rsid w:val="004E7F84"/>
    <w:pPr>
      <w:jc w:val="center"/>
    </w:pPr>
    <w:rPr>
      <w:b/>
      <w:bCs/>
      <w:sz w:val="20"/>
      <w:szCs w:val="20"/>
    </w:rPr>
  </w:style>
  <w:style w:type="paragraph" w:customStyle="1" w:styleId="paragraf">
    <w:name w:val="paragraf"/>
    <w:basedOn w:val="Normlny"/>
    <w:uiPriority w:val="99"/>
    <w:rsid w:val="004E7F84"/>
    <w:pPr>
      <w:numPr>
        <w:ilvl w:val="5"/>
        <w:numId w:val="1"/>
      </w:numPr>
      <w:spacing w:after="120"/>
      <w:ind w:left="709" w:hanging="709"/>
      <w:jc w:val="both"/>
    </w:pPr>
    <w:rPr>
      <w:sz w:val="22"/>
      <w:szCs w:val="22"/>
    </w:rPr>
  </w:style>
  <w:style w:type="paragraph" w:customStyle="1" w:styleId="char">
    <w:name w:val="char"/>
    <w:basedOn w:val="Normlny"/>
    <w:uiPriority w:val="99"/>
    <w:rsid w:val="004E7F84"/>
    <w:pPr>
      <w:spacing w:before="120" w:after="120" w:line="360" w:lineRule="auto"/>
      <w:jc w:val="both"/>
    </w:pPr>
    <w:rPr>
      <w:rFonts w:ascii="Arial" w:hAnsi="Arial" w:cs="Arial"/>
      <w:spacing w:val="-5"/>
      <w:sz w:val="22"/>
      <w:szCs w:val="22"/>
    </w:rPr>
  </w:style>
  <w:style w:type="paragraph" w:customStyle="1" w:styleId="nadpis4dp">
    <w:name w:val="nadpis4dp"/>
    <w:basedOn w:val="Normlny"/>
    <w:uiPriority w:val="99"/>
    <w:rsid w:val="004E7F84"/>
    <w:pPr>
      <w:keepNext/>
    </w:pPr>
    <w:rPr>
      <w:rFonts w:ascii="Arial" w:hAnsi="Arial" w:cs="Arial"/>
      <w:b/>
      <w:bCs/>
      <w:sz w:val="28"/>
      <w:szCs w:val="28"/>
    </w:rPr>
  </w:style>
  <w:style w:type="paragraph" w:customStyle="1" w:styleId="default">
    <w:name w:val="default"/>
    <w:basedOn w:val="Normlny"/>
    <w:uiPriority w:val="99"/>
    <w:rsid w:val="004E7F84"/>
    <w:pPr>
      <w:autoSpaceDE w:val="0"/>
      <w:autoSpaceDN w:val="0"/>
    </w:pPr>
    <w:rPr>
      <w:rFonts w:ascii="Arial" w:hAnsi="Arial" w:cs="Arial"/>
      <w:color w:val="000000"/>
    </w:rPr>
  </w:style>
  <w:style w:type="paragraph" w:customStyle="1" w:styleId="imn2">
    <w:name w:val="imn2"/>
    <w:basedOn w:val="Normlny"/>
    <w:uiPriority w:val="99"/>
    <w:rsid w:val="004E7F84"/>
    <w:pPr>
      <w:keepNext/>
      <w:ind w:left="308" w:hanging="360"/>
      <w:jc w:val="both"/>
    </w:pPr>
    <w:rPr>
      <w:b/>
      <w:bCs/>
      <w:sz w:val="28"/>
      <w:szCs w:val="28"/>
    </w:rPr>
  </w:style>
  <w:style w:type="paragraph" w:customStyle="1" w:styleId="text1">
    <w:name w:val="text1"/>
    <w:basedOn w:val="Normlny"/>
    <w:uiPriority w:val="99"/>
    <w:rsid w:val="004E7F84"/>
    <w:pPr>
      <w:spacing w:before="100" w:beforeAutospacing="1" w:after="100" w:afterAutospacing="1"/>
    </w:pPr>
  </w:style>
  <w:style w:type="paragraph" w:customStyle="1" w:styleId="stylarialnarrowzarovnatdobloku">
    <w:name w:val="stylarialnarrowzarovnatdobloku"/>
    <w:basedOn w:val="Normlny"/>
    <w:uiPriority w:val="99"/>
    <w:rsid w:val="004E7F84"/>
    <w:pPr>
      <w:jc w:val="both"/>
    </w:pPr>
    <w:rPr>
      <w:rFonts w:ascii="Arial Narrow" w:hAnsi="Arial Narrow"/>
      <w:sz w:val="22"/>
      <w:szCs w:val="22"/>
    </w:rPr>
  </w:style>
  <w:style w:type="paragraph" w:customStyle="1" w:styleId="normlnywwwchar">
    <w:name w:val="normlnywwwchar"/>
    <w:basedOn w:val="Normlny"/>
    <w:uiPriority w:val="99"/>
    <w:rsid w:val="004E7F84"/>
  </w:style>
  <w:style w:type="paragraph" w:customStyle="1" w:styleId="a-nadpis1">
    <w:name w:val="a-nadpis1"/>
    <w:basedOn w:val="Normlny"/>
    <w:uiPriority w:val="99"/>
    <w:rsid w:val="004E7F84"/>
    <w:pPr>
      <w:tabs>
        <w:tab w:val="num" w:pos="360"/>
      </w:tabs>
      <w:ind w:left="360" w:hanging="360"/>
      <w:jc w:val="both"/>
    </w:pPr>
    <w:rPr>
      <w:b/>
      <w:bCs/>
      <w:caps/>
    </w:rPr>
  </w:style>
  <w:style w:type="paragraph" w:customStyle="1" w:styleId="char1charchar">
    <w:name w:val="char1charchar"/>
    <w:basedOn w:val="Normlny"/>
    <w:uiPriority w:val="99"/>
    <w:rsid w:val="004E7F84"/>
    <w:pPr>
      <w:spacing w:after="160" w:line="240" w:lineRule="atLeast"/>
    </w:pPr>
    <w:rPr>
      <w:rFonts w:ascii="Tahoma" w:hAnsi="Tahoma" w:cs="Tahoma"/>
      <w:sz w:val="20"/>
      <w:szCs w:val="20"/>
    </w:rPr>
  </w:style>
  <w:style w:type="paragraph" w:customStyle="1" w:styleId="normalnytext">
    <w:name w:val="normalnytext"/>
    <w:basedOn w:val="Normlny"/>
    <w:uiPriority w:val="99"/>
    <w:rsid w:val="004E7F84"/>
    <w:pPr>
      <w:jc w:val="both"/>
    </w:pPr>
    <w:rPr>
      <w:rFonts w:ascii="Garamond" w:hAnsi="Garamond"/>
    </w:rPr>
  </w:style>
  <w:style w:type="paragraph" w:customStyle="1" w:styleId="char0">
    <w:name w:val="char0"/>
    <w:basedOn w:val="Normlny"/>
    <w:uiPriority w:val="99"/>
    <w:rsid w:val="004E7F84"/>
    <w:pPr>
      <w:spacing w:after="160" w:line="240" w:lineRule="atLeast"/>
      <w:ind w:firstLine="720"/>
    </w:pPr>
    <w:rPr>
      <w:rFonts w:ascii="Tahoma" w:hAnsi="Tahoma" w:cs="Tahoma"/>
      <w:sz w:val="20"/>
      <w:szCs w:val="20"/>
    </w:rPr>
  </w:style>
  <w:style w:type="paragraph" w:customStyle="1" w:styleId="zkladntext21">
    <w:name w:val="zkladntext21"/>
    <w:basedOn w:val="Normlny"/>
    <w:uiPriority w:val="99"/>
    <w:rsid w:val="004E7F84"/>
    <w:pPr>
      <w:tabs>
        <w:tab w:val="num" w:pos="720"/>
      </w:tabs>
      <w:ind w:left="720" w:hanging="360"/>
      <w:jc w:val="both"/>
    </w:pPr>
    <w:rPr>
      <w:sz w:val="22"/>
      <w:szCs w:val="22"/>
    </w:rPr>
  </w:style>
  <w:style w:type="paragraph" w:customStyle="1" w:styleId="charchar3charcharcharcharcharcharchar">
    <w:name w:val="charchar3charcharcharcharcharcharchar"/>
    <w:basedOn w:val="Normlny"/>
    <w:uiPriority w:val="99"/>
    <w:rsid w:val="004E7F84"/>
    <w:pPr>
      <w:spacing w:after="160" w:line="240" w:lineRule="atLeast"/>
    </w:pPr>
    <w:rPr>
      <w:rFonts w:ascii="Tahoma" w:hAnsi="Tahoma" w:cs="Tahoma"/>
      <w:sz w:val="20"/>
      <w:szCs w:val="20"/>
    </w:rPr>
  </w:style>
  <w:style w:type="paragraph" w:customStyle="1" w:styleId="charchar1">
    <w:name w:val="charchar1"/>
    <w:basedOn w:val="Normlny"/>
    <w:uiPriority w:val="99"/>
    <w:rsid w:val="004E7F84"/>
    <w:pPr>
      <w:spacing w:after="160" w:line="240" w:lineRule="atLeast"/>
    </w:pPr>
    <w:rPr>
      <w:rFonts w:ascii="Tahoma" w:hAnsi="Tahoma" w:cs="Tahoma"/>
      <w:sz w:val="20"/>
      <w:szCs w:val="20"/>
    </w:rPr>
  </w:style>
  <w:style w:type="paragraph" w:customStyle="1" w:styleId="imn3">
    <w:name w:val="imn3"/>
    <w:basedOn w:val="Normlny"/>
    <w:uiPriority w:val="99"/>
    <w:rsid w:val="004E7F84"/>
    <w:pPr>
      <w:keepNext/>
      <w:spacing w:before="360" w:after="240"/>
    </w:pPr>
    <w:rPr>
      <w:rFonts w:ascii="Garamond" w:hAnsi="Garamond"/>
      <w:b/>
      <w:bCs/>
    </w:rPr>
  </w:style>
  <w:style w:type="paragraph" w:customStyle="1" w:styleId="charchar">
    <w:name w:val="charchar"/>
    <w:basedOn w:val="Normlny"/>
    <w:uiPriority w:val="99"/>
    <w:rsid w:val="004E7F84"/>
    <w:pPr>
      <w:spacing w:after="160" w:line="240" w:lineRule="atLeast"/>
      <w:ind w:firstLine="720"/>
    </w:pPr>
    <w:rPr>
      <w:rFonts w:ascii="Tahoma" w:hAnsi="Tahoma" w:cs="Tahoma"/>
      <w:sz w:val="20"/>
      <w:szCs w:val="20"/>
    </w:rPr>
  </w:style>
  <w:style w:type="paragraph" w:customStyle="1" w:styleId="odssslom">
    <w:name w:val="odssslom"/>
    <w:basedOn w:val="Normlny"/>
    <w:uiPriority w:val="99"/>
    <w:rsid w:val="004E7F84"/>
    <w:pPr>
      <w:tabs>
        <w:tab w:val="num" w:pos="432"/>
      </w:tabs>
      <w:ind w:left="432" w:hanging="432"/>
    </w:pPr>
    <w:rPr>
      <w:sz w:val="22"/>
      <w:szCs w:val="22"/>
    </w:rPr>
  </w:style>
  <w:style w:type="paragraph" w:customStyle="1" w:styleId="text">
    <w:name w:val="text"/>
    <w:basedOn w:val="Normlny"/>
    <w:uiPriority w:val="99"/>
    <w:rsid w:val="004E7F84"/>
    <w:pPr>
      <w:spacing w:after="120"/>
      <w:jc w:val="both"/>
    </w:pPr>
    <w:rPr>
      <w:sz w:val="22"/>
      <w:szCs w:val="22"/>
    </w:rPr>
  </w:style>
  <w:style w:type="paragraph" w:customStyle="1" w:styleId="sodr">
    <w:name w:val="sodr"/>
    <w:basedOn w:val="Normlny"/>
    <w:uiPriority w:val="99"/>
    <w:rsid w:val="004E7F84"/>
    <w:pPr>
      <w:tabs>
        <w:tab w:val="num" w:pos="502"/>
      </w:tabs>
      <w:spacing w:after="120"/>
      <w:ind w:left="502" w:hanging="360"/>
    </w:pPr>
    <w:rPr>
      <w:sz w:val="22"/>
      <w:szCs w:val="22"/>
    </w:rPr>
  </w:style>
  <w:style w:type="paragraph" w:customStyle="1" w:styleId="sodrtu">
    <w:name w:val="sodrtu"/>
    <w:basedOn w:val="Normlny"/>
    <w:uiPriority w:val="99"/>
    <w:rsid w:val="004E7F84"/>
    <w:pPr>
      <w:tabs>
        <w:tab w:val="num" w:pos="502"/>
      </w:tabs>
      <w:spacing w:after="120"/>
      <w:ind w:left="502" w:hanging="360"/>
    </w:pPr>
    <w:rPr>
      <w:b/>
      <w:bCs/>
      <w:sz w:val="22"/>
      <w:szCs w:val="22"/>
    </w:rPr>
  </w:style>
  <w:style w:type="paragraph" w:customStyle="1" w:styleId="pozor">
    <w:name w:val="pozor"/>
    <w:basedOn w:val="Normlny"/>
    <w:uiPriority w:val="99"/>
    <w:rsid w:val="004E7F84"/>
    <w:rPr>
      <w:rFonts w:ascii="Arial" w:hAnsi="Arial" w:cs="Arial"/>
      <w:sz w:val="20"/>
      <w:szCs w:val="20"/>
    </w:rPr>
  </w:style>
  <w:style w:type="paragraph" w:customStyle="1" w:styleId="normlnytimesnewroman">
    <w:name w:val="normlnytimesnewroman"/>
    <w:basedOn w:val="Normlny"/>
    <w:uiPriority w:val="99"/>
    <w:rsid w:val="004E7F84"/>
    <w:pPr>
      <w:jc w:val="both"/>
    </w:pPr>
  </w:style>
  <w:style w:type="paragraph" w:customStyle="1" w:styleId="charchar0">
    <w:name w:val="charchar0"/>
    <w:basedOn w:val="Normlny"/>
    <w:uiPriority w:val="99"/>
    <w:rsid w:val="004E7F84"/>
    <w:pPr>
      <w:spacing w:after="160" w:line="240" w:lineRule="atLeast"/>
      <w:ind w:firstLine="720"/>
    </w:pPr>
    <w:rPr>
      <w:rFonts w:ascii="Tahoma" w:hAnsi="Tahoma" w:cs="Tahoma"/>
      <w:sz w:val="20"/>
      <w:szCs w:val="20"/>
    </w:rPr>
  </w:style>
  <w:style w:type="paragraph" w:customStyle="1" w:styleId="nadpis1rove">
    <w:name w:val="nadpis1rove"/>
    <w:basedOn w:val="Normlny"/>
    <w:uiPriority w:val="99"/>
    <w:rsid w:val="004E7F84"/>
    <w:pPr>
      <w:keepNext/>
      <w:tabs>
        <w:tab w:val="num" w:pos="1620"/>
      </w:tabs>
      <w:spacing w:before="120" w:after="120"/>
      <w:ind w:left="1622" w:hanging="720"/>
      <w:jc w:val="both"/>
    </w:pPr>
    <w:rPr>
      <w:rFonts w:ascii="Arial" w:hAnsi="Arial" w:cs="Arial"/>
      <w:color w:val="FFFFFF"/>
      <w:sz w:val="28"/>
      <w:szCs w:val="28"/>
    </w:rPr>
  </w:style>
  <w:style w:type="paragraph" w:customStyle="1" w:styleId="charcharcharcharcharcharcharcharchar">
    <w:name w:val="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odstavec">
    <w:name w:val="odstavec"/>
    <w:basedOn w:val="Normlny"/>
    <w:uiPriority w:val="99"/>
    <w:rsid w:val="004E7F84"/>
    <w:pPr>
      <w:spacing w:before="100" w:after="100"/>
      <w:ind w:firstLine="539"/>
      <w:jc w:val="both"/>
    </w:pPr>
    <w:rPr>
      <w:rFonts w:ascii="Century Gothic" w:hAnsi="Century Gothic"/>
      <w:sz w:val="20"/>
      <w:szCs w:val="20"/>
    </w:rPr>
  </w:style>
  <w:style w:type="paragraph" w:customStyle="1" w:styleId="normlnywebov1">
    <w:name w:val="normlnywebov1"/>
    <w:basedOn w:val="Normlny"/>
    <w:uiPriority w:val="99"/>
    <w:rsid w:val="004E7F84"/>
    <w:pPr>
      <w:tabs>
        <w:tab w:val="num" w:pos="720"/>
      </w:tabs>
    </w:pPr>
    <w:rPr>
      <w:rFonts w:ascii="Century Gothic" w:hAnsi="Century Gothic"/>
      <w:sz w:val="20"/>
      <w:szCs w:val="20"/>
    </w:rPr>
  </w:style>
  <w:style w:type="paragraph" w:customStyle="1" w:styleId="numpar1">
    <w:name w:val="numpar1"/>
    <w:basedOn w:val="Normlny"/>
    <w:uiPriority w:val="99"/>
    <w:rsid w:val="004E7F84"/>
    <w:pPr>
      <w:spacing w:before="120" w:after="120"/>
      <w:ind w:left="360" w:hanging="360"/>
      <w:jc w:val="both"/>
    </w:pPr>
    <w:rPr>
      <w:rFonts w:ascii="Century Gothic" w:hAnsi="Century Gothic"/>
      <w:sz w:val="20"/>
      <w:szCs w:val="20"/>
    </w:rPr>
  </w:style>
  <w:style w:type="paragraph" w:customStyle="1" w:styleId="application3">
    <w:name w:val="application3"/>
    <w:basedOn w:val="Normlny"/>
    <w:uiPriority w:val="99"/>
    <w:rsid w:val="004E7F84"/>
    <w:pPr>
      <w:tabs>
        <w:tab w:val="num" w:pos="432"/>
      </w:tabs>
      <w:ind w:left="432" w:hanging="432"/>
      <w:jc w:val="both"/>
    </w:pPr>
    <w:rPr>
      <w:rFonts w:ascii="Arial" w:hAnsi="Arial" w:cs="Arial"/>
      <w:b/>
      <w:bCs/>
      <w:spacing w:val="-2"/>
      <w:sz w:val="22"/>
      <w:szCs w:val="22"/>
    </w:rPr>
  </w:style>
  <w:style w:type="paragraph" w:customStyle="1" w:styleId="zkladntextb">
    <w:name w:val="zkladntextb"/>
    <w:basedOn w:val="Normlny"/>
    <w:uiPriority w:val="99"/>
    <w:rsid w:val="004E7F84"/>
    <w:pPr>
      <w:spacing w:after="240" w:line="240" w:lineRule="atLeast"/>
      <w:ind w:left="1134"/>
      <w:jc w:val="both"/>
    </w:pPr>
    <w:rPr>
      <w:rFonts w:ascii="Arial" w:hAnsi="Arial" w:cs="Arial"/>
      <w:spacing w:val="-5"/>
      <w:sz w:val="20"/>
      <w:szCs w:val="20"/>
    </w:rPr>
  </w:style>
  <w:style w:type="paragraph" w:customStyle="1" w:styleId="commentsubject1">
    <w:name w:val="commentsubject1"/>
    <w:basedOn w:val="Normlny"/>
    <w:uiPriority w:val="99"/>
    <w:rsid w:val="004E7F84"/>
    <w:rPr>
      <w:rFonts w:ascii="Century Gothic" w:hAnsi="Century Gothic"/>
      <w:b/>
      <w:bCs/>
      <w:sz w:val="20"/>
      <w:szCs w:val="20"/>
    </w:rPr>
  </w:style>
  <w:style w:type="paragraph" w:customStyle="1" w:styleId="nomdelinstitution">
    <w:name w:val="nomdelinstitution"/>
    <w:basedOn w:val="Normlny"/>
    <w:uiPriority w:val="99"/>
    <w:rsid w:val="004E7F84"/>
    <w:rPr>
      <w:rFonts w:ascii="Arial" w:hAnsi="Arial" w:cs="Arial"/>
      <w:sz w:val="20"/>
      <w:szCs w:val="20"/>
    </w:rPr>
  </w:style>
  <w:style w:type="paragraph" w:customStyle="1" w:styleId="bodytext21">
    <w:name w:val="bodytext21"/>
    <w:basedOn w:val="Normlny"/>
    <w:uiPriority w:val="99"/>
    <w:rsid w:val="004E7F84"/>
    <w:pPr>
      <w:spacing w:before="120" w:after="120"/>
      <w:ind w:left="426"/>
      <w:jc w:val="both"/>
    </w:pPr>
    <w:rPr>
      <w:rFonts w:ascii="Century Gothic" w:hAnsi="Century Gothic"/>
      <w:sz w:val="20"/>
      <w:szCs w:val="20"/>
    </w:rPr>
  </w:style>
  <w:style w:type="paragraph" w:customStyle="1" w:styleId="bodytext22">
    <w:name w:val="bodytext22"/>
    <w:basedOn w:val="Normlny"/>
    <w:uiPriority w:val="99"/>
    <w:rsid w:val="004E7F84"/>
    <w:pPr>
      <w:spacing w:before="120" w:after="120"/>
      <w:ind w:left="426"/>
      <w:jc w:val="both"/>
    </w:pPr>
    <w:rPr>
      <w:rFonts w:ascii="Century Gothic" w:hAnsi="Century Gothic"/>
      <w:sz w:val="20"/>
      <w:szCs w:val="20"/>
    </w:rPr>
  </w:style>
  <w:style w:type="paragraph" w:customStyle="1" w:styleId="tl2">
    <w:name w:val="tl2"/>
    <w:basedOn w:val="Normlny"/>
    <w:uiPriority w:val="99"/>
    <w:rsid w:val="004E7F84"/>
    <w:pPr>
      <w:keepNext/>
      <w:tabs>
        <w:tab w:val="num" w:pos="432"/>
      </w:tabs>
      <w:ind w:left="1428" w:hanging="432"/>
    </w:pPr>
    <w:rPr>
      <w:b/>
      <w:bCs/>
      <w:color w:val="000000"/>
      <w:sz w:val="28"/>
      <w:szCs w:val="28"/>
    </w:rPr>
  </w:style>
  <w:style w:type="paragraph" w:customStyle="1" w:styleId="tl3">
    <w:name w:val="tl3"/>
    <w:basedOn w:val="Normlny"/>
    <w:uiPriority w:val="99"/>
    <w:rsid w:val="004E7F84"/>
    <w:pPr>
      <w:keepNext/>
      <w:tabs>
        <w:tab w:val="num" w:pos="576"/>
      </w:tabs>
      <w:spacing w:before="120"/>
      <w:ind w:left="576" w:hanging="720"/>
    </w:pPr>
    <w:rPr>
      <w:rFonts w:ascii="Century Gothic" w:hAnsi="Century Gothic"/>
      <w:sz w:val="20"/>
      <w:szCs w:val="20"/>
    </w:rPr>
  </w:style>
  <w:style w:type="paragraph" w:customStyle="1" w:styleId="nadp">
    <w:name w:val="nadp"/>
    <w:basedOn w:val="Normlny"/>
    <w:uiPriority w:val="99"/>
    <w:rsid w:val="004E7F84"/>
    <w:pPr>
      <w:pBdr>
        <w:top w:val="dotted" w:sz="8" w:space="0" w:color="C0C0C0"/>
        <w:left w:val="dotted" w:sz="8" w:space="0" w:color="C0C0C0"/>
        <w:bottom w:val="dotted" w:sz="8" w:space="0" w:color="C0C0C0"/>
        <w:right w:val="dotted" w:sz="8" w:space="0" w:color="C0C0C0"/>
      </w:pBdr>
      <w:shd w:val="clear" w:color="auto" w:fill="C0C0C0"/>
    </w:pPr>
    <w:rPr>
      <w:rFonts w:ascii="Arial" w:hAnsi="Arial" w:cs="Arial"/>
      <w:b/>
      <w:bCs/>
      <w:caps/>
      <w:sz w:val="22"/>
      <w:szCs w:val="22"/>
    </w:rPr>
  </w:style>
  <w:style w:type="paragraph" w:customStyle="1" w:styleId="podn">
    <w:name w:val="podn"/>
    <w:basedOn w:val="Normlny"/>
    <w:uiPriority w:val="99"/>
    <w:rsid w:val="004E7F84"/>
    <w:rPr>
      <w:b/>
      <w:bCs/>
    </w:rPr>
  </w:style>
  <w:style w:type="paragraph" w:customStyle="1" w:styleId="normlnybookmanoldstyle">
    <w:name w:val="normlnybookmanoldstyle"/>
    <w:basedOn w:val="Normlny"/>
    <w:uiPriority w:val="99"/>
    <w:rsid w:val="004E7F84"/>
    <w:pPr>
      <w:spacing w:before="100" w:after="100"/>
    </w:pPr>
    <w:rPr>
      <w:rFonts w:ascii="Bookman Old Style" w:hAnsi="Bookman Old Style"/>
      <w:sz w:val="20"/>
      <w:szCs w:val="20"/>
    </w:rPr>
  </w:style>
  <w:style w:type="paragraph" w:customStyle="1" w:styleId="font5">
    <w:name w:val="font5"/>
    <w:basedOn w:val="Normlny"/>
    <w:uiPriority w:val="99"/>
    <w:rsid w:val="004E7F84"/>
    <w:pPr>
      <w:spacing w:before="100" w:beforeAutospacing="1" w:after="100" w:afterAutospacing="1"/>
    </w:pPr>
    <w:rPr>
      <w:rFonts w:ascii="Garamond" w:hAnsi="Garamond"/>
      <w:sz w:val="20"/>
      <w:szCs w:val="20"/>
    </w:rPr>
  </w:style>
  <w:style w:type="paragraph" w:customStyle="1" w:styleId="font6">
    <w:name w:val="font6"/>
    <w:basedOn w:val="Normlny"/>
    <w:uiPriority w:val="99"/>
    <w:rsid w:val="004E7F84"/>
    <w:pPr>
      <w:spacing w:before="100" w:beforeAutospacing="1" w:after="100" w:afterAutospacing="1"/>
    </w:pPr>
    <w:rPr>
      <w:rFonts w:ascii="Garamond" w:hAnsi="Garamond"/>
      <w:sz w:val="18"/>
      <w:szCs w:val="18"/>
    </w:rPr>
  </w:style>
  <w:style w:type="paragraph" w:customStyle="1" w:styleId="font7">
    <w:name w:val="font7"/>
    <w:basedOn w:val="Normlny"/>
    <w:uiPriority w:val="99"/>
    <w:rsid w:val="004E7F84"/>
    <w:pPr>
      <w:numPr>
        <w:numId w:val="2"/>
      </w:numPr>
      <w:spacing w:before="100" w:beforeAutospacing="1" w:after="100" w:afterAutospacing="1"/>
      <w:ind w:left="0" w:firstLine="0"/>
    </w:pPr>
    <w:rPr>
      <w:rFonts w:ascii="Century Gothic" w:hAnsi="Century Gothic"/>
      <w:sz w:val="18"/>
      <w:szCs w:val="18"/>
    </w:rPr>
  </w:style>
  <w:style w:type="paragraph" w:customStyle="1" w:styleId="xl22">
    <w:name w:val="xl22"/>
    <w:basedOn w:val="Normlny"/>
    <w:uiPriority w:val="99"/>
    <w:rsid w:val="004E7F84"/>
    <w:pPr>
      <w:numPr>
        <w:ilvl w:val="1"/>
        <w:numId w:val="2"/>
      </w:numPr>
      <w:spacing w:before="100" w:beforeAutospacing="1" w:after="100" w:afterAutospacing="1"/>
    </w:pPr>
    <w:rPr>
      <w:rFonts w:ascii="Garamond" w:hAnsi="Garamond"/>
      <w:sz w:val="20"/>
      <w:szCs w:val="20"/>
    </w:rPr>
  </w:style>
  <w:style w:type="paragraph" w:customStyle="1" w:styleId="xl23">
    <w:name w:val="xl23"/>
    <w:basedOn w:val="Normlny"/>
    <w:uiPriority w:val="99"/>
    <w:rsid w:val="004E7F84"/>
    <w:pPr>
      <w:spacing w:before="100" w:beforeAutospacing="1" w:after="100" w:afterAutospacing="1"/>
    </w:pPr>
    <w:rPr>
      <w:rFonts w:ascii="Garamond" w:hAnsi="Garamond"/>
      <w:sz w:val="20"/>
      <w:szCs w:val="20"/>
    </w:rPr>
  </w:style>
  <w:style w:type="paragraph" w:customStyle="1" w:styleId="xl24">
    <w:name w:val="xl24"/>
    <w:basedOn w:val="Normlny"/>
    <w:uiPriority w:val="99"/>
    <w:rsid w:val="004E7F84"/>
    <w:pPr>
      <w:spacing w:before="100" w:beforeAutospacing="1" w:after="100" w:afterAutospacing="1"/>
    </w:pPr>
    <w:rPr>
      <w:rFonts w:ascii="Garamond" w:hAnsi="Garamond"/>
      <w:b/>
      <w:bCs/>
      <w:sz w:val="18"/>
      <w:szCs w:val="18"/>
    </w:rPr>
  </w:style>
  <w:style w:type="paragraph" w:customStyle="1" w:styleId="xl25">
    <w:name w:val="xl25"/>
    <w:basedOn w:val="Normlny"/>
    <w:uiPriority w:val="99"/>
    <w:rsid w:val="004E7F84"/>
    <w:pPr>
      <w:spacing w:before="100" w:beforeAutospacing="1" w:after="100" w:afterAutospacing="1"/>
    </w:pPr>
    <w:rPr>
      <w:rFonts w:ascii="Garamond" w:hAnsi="Garamond"/>
      <w:sz w:val="20"/>
      <w:szCs w:val="20"/>
    </w:rPr>
  </w:style>
  <w:style w:type="paragraph" w:customStyle="1" w:styleId="xl26">
    <w:name w:val="xl26"/>
    <w:basedOn w:val="Normlny"/>
    <w:uiPriority w:val="99"/>
    <w:rsid w:val="004E7F84"/>
    <w:pPr>
      <w:spacing w:before="100" w:beforeAutospacing="1" w:after="100" w:afterAutospacing="1"/>
    </w:pPr>
    <w:rPr>
      <w:rFonts w:ascii="Garamond" w:hAnsi="Garamond"/>
      <w:sz w:val="18"/>
      <w:szCs w:val="18"/>
    </w:rPr>
  </w:style>
  <w:style w:type="paragraph" w:customStyle="1" w:styleId="xl27">
    <w:name w:val="xl27"/>
    <w:basedOn w:val="Normlny"/>
    <w:uiPriority w:val="99"/>
    <w:rsid w:val="004E7F84"/>
    <w:pPr>
      <w:spacing w:before="100" w:beforeAutospacing="1" w:after="100" w:afterAutospacing="1"/>
    </w:pPr>
    <w:rPr>
      <w:rFonts w:ascii="Garamond" w:hAnsi="Garamond"/>
      <w:sz w:val="18"/>
      <w:szCs w:val="18"/>
    </w:rPr>
  </w:style>
  <w:style w:type="paragraph" w:customStyle="1" w:styleId="xl28">
    <w:name w:val="xl28"/>
    <w:basedOn w:val="Normlny"/>
    <w:uiPriority w:val="99"/>
    <w:rsid w:val="004E7F84"/>
    <w:pPr>
      <w:spacing w:before="100" w:beforeAutospacing="1" w:after="100" w:afterAutospacing="1"/>
    </w:pPr>
    <w:rPr>
      <w:rFonts w:ascii="Garamond" w:hAnsi="Garamond"/>
      <w:sz w:val="18"/>
      <w:szCs w:val="18"/>
    </w:rPr>
  </w:style>
  <w:style w:type="paragraph" w:customStyle="1" w:styleId="xl29">
    <w:name w:val="xl29"/>
    <w:basedOn w:val="Normlny"/>
    <w:uiPriority w:val="99"/>
    <w:rsid w:val="004E7F84"/>
    <w:pPr>
      <w:spacing w:before="100" w:beforeAutospacing="1" w:after="100" w:afterAutospacing="1"/>
    </w:pPr>
    <w:rPr>
      <w:rFonts w:ascii="Garamond" w:hAnsi="Garamond"/>
      <w:sz w:val="18"/>
      <w:szCs w:val="18"/>
    </w:rPr>
  </w:style>
  <w:style w:type="paragraph" w:customStyle="1" w:styleId="xl30">
    <w:name w:val="xl30"/>
    <w:basedOn w:val="Normlny"/>
    <w:uiPriority w:val="99"/>
    <w:rsid w:val="004E7F84"/>
    <w:pPr>
      <w:spacing w:before="100" w:beforeAutospacing="1" w:after="100" w:afterAutospacing="1"/>
    </w:pPr>
    <w:rPr>
      <w:rFonts w:ascii="Garamond" w:hAnsi="Garamond"/>
      <w:sz w:val="20"/>
      <w:szCs w:val="20"/>
    </w:rPr>
  </w:style>
  <w:style w:type="paragraph" w:customStyle="1" w:styleId="xl31">
    <w:name w:val="xl3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2">
    <w:name w:val="xl32"/>
    <w:basedOn w:val="Normlny"/>
    <w:uiPriority w:val="99"/>
    <w:rsid w:val="004E7F84"/>
    <w:pPr>
      <w:spacing w:before="100" w:beforeAutospacing="1" w:after="100" w:afterAutospacing="1"/>
    </w:pPr>
    <w:rPr>
      <w:rFonts w:ascii="Garamond" w:hAnsi="Garamond"/>
      <w:sz w:val="18"/>
      <w:szCs w:val="18"/>
    </w:rPr>
  </w:style>
  <w:style w:type="paragraph" w:customStyle="1" w:styleId="xl33">
    <w:name w:val="xl33"/>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34">
    <w:name w:val="xl34"/>
    <w:basedOn w:val="Normlny"/>
    <w:uiPriority w:val="99"/>
    <w:rsid w:val="004E7F84"/>
    <w:pPr>
      <w:spacing w:before="100" w:beforeAutospacing="1" w:after="100" w:afterAutospacing="1"/>
    </w:pPr>
    <w:rPr>
      <w:rFonts w:ascii="Century Gothic" w:hAnsi="Century Gothic"/>
      <w:sz w:val="20"/>
      <w:szCs w:val="20"/>
    </w:rPr>
  </w:style>
  <w:style w:type="paragraph" w:customStyle="1" w:styleId="xl35">
    <w:name w:val="xl35"/>
    <w:basedOn w:val="Normlny"/>
    <w:uiPriority w:val="99"/>
    <w:rsid w:val="004E7F84"/>
    <w:pPr>
      <w:spacing w:before="100" w:beforeAutospacing="1" w:after="100" w:afterAutospacing="1"/>
    </w:pPr>
    <w:rPr>
      <w:rFonts w:ascii="Garamond" w:hAnsi="Garamond"/>
      <w:sz w:val="20"/>
      <w:szCs w:val="20"/>
    </w:rPr>
  </w:style>
  <w:style w:type="paragraph" w:customStyle="1" w:styleId="xl36">
    <w:name w:val="xl3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7">
    <w:name w:val="xl37"/>
    <w:basedOn w:val="Normlny"/>
    <w:uiPriority w:val="99"/>
    <w:rsid w:val="004E7F84"/>
    <w:pPr>
      <w:spacing w:before="100" w:beforeAutospacing="1" w:after="100" w:afterAutospacing="1"/>
    </w:pPr>
    <w:rPr>
      <w:rFonts w:ascii="Garamond" w:hAnsi="Garamond"/>
      <w:sz w:val="20"/>
      <w:szCs w:val="20"/>
    </w:rPr>
  </w:style>
  <w:style w:type="paragraph" w:customStyle="1" w:styleId="xl38">
    <w:name w:val="xl38"/>
    <w:basedOn w:val="Normlny"/>
    <w:uiPriority w:val="99"/>
    <w:rsid w:val="004E7F84"/>
    <w:pPr>
      <w:spacing w:before="100" w:beforeAutospacing="1" w:after="100" w:afterAutospacing="1"/>
    </w:pPr>
    <w:rPr>
      <w:rFonts w:ascii="Garamond" w:hAnsi="Garamond"/>
      <w:sz w:val="20"/>
      <w:szCs w:val="20"/>
    </w:rPr>
  </w:style>
  <w:style w:type="paragraph" w:customStyle="1" w:styleId="xl39">
    <w:name w:val="xl39"/>
    <w:basedOn w:val="Normlny"/>
    <w:uiPriority w:val="99"/>
    <w:rsid w:val="004E7F84"/>
    <w:pPr>
      <w:spacing w:before="100" w:beforeAutospacing="1" w:after="100" w:afterAutospacing="1"/>
    </w:pPr>
    <w:rPr>
      <w:rFonts w:ascii="Garamond" w:hAnsi="Garamond"/>
      <w:sz w:val="20"/>
      <w:szCs w:val="20"/>
    </w:rPr>
  </w:style>
  <w:style w:type="paragraph" w:customStyle="1" w:styleId="xl40">
    <w:name w:val="xl40"/>
    <w:basedOn w:val="Normlny"/>
    <w:uiPriority w:val="99"/>
    <w:rsid w:val="004E7F84"/>
    <w:pPr>
      <w:spacing w:before="100" w:beforeAutospacing="1" w:after="100" w:afterAutospacing="1"/>
    </w:pPr>
    <w:rPr>
      <w:rFonts w:ascii="Garamond" w:hAnsi="Garamond"/>
      <w:sz w:val="20"/>
      <w:szCs w:val="20"/>
    </w:rPr>
  </w:style>
  <w:style w:type="paragraph" w:customStyle="1" w:styleId="xl41">
    <w:name w:val="xl41"/>
    <w:basedOn w:val="Normlny"/>
    <w:uiPriority w:val="99"/>
    <w:rsid w:val="004E7F84"/>
    <w:pPr>
      <w:spacing w:before="100" w:beforeAutospacing="1" w:after="100" w:afterAutospacing="1"/>
    </w:pPr>
    <w:rPr>
      <w:rFonts w:ascii="Garamond" w:hAnsi="Garamond"/>
      <w:sz w:val="20"/>
      <w:szCs w:val="20"/>
    </w:rPr>
  </w:style>
  <w:style w:type="paragraph" w:customStyle="1" w:styleId="xl42">
    <w:name w:val="xl42"/>
    <w:basedOn w:val="Normlny"/>
    <w:uiPriority w:val="99"/>
    <w:rsid w:val="004E7F84"/>
    <w:pPr>
      <w:spacing w:before="100" w:beforeAutospacing="1" w:after="100" w:afterAutospacing="1"/>
    </w:pPr>
    <w:rPr>
      <w:rFonts w:ascii="Garamond" w:hAnsi="Garamond"/>
      <w:sz w:val="20"/>
      <w:szCs w:val="20"/>
    </w:rPr>
  </w:style>
  <w:style w:type="paragraph" w:customStyle="1" w:styleId="xl43">
    <w:name w:val="xl43"/>
    <w:basedOn w:val="Normlny"/>
    <w:uiPriority w:val="99"/>
    <w:rsid w:val="004E7F84"/>
    <w:pPr>
      <w:spacing w:before="100" w:beforeAutospacing="1" w:after="100" w:afterAutospacing="1"/>
    </w:pPr>
    <w:rPr>
      <w:rFonts w:ascii="Garamond" w:hAnsi="Garamond"/>
      <w:sz w:val="20"/>
      <w:szCs w:val="20"/>
    </w:rPr>
  </w:style>
  <w:style w:type="paragraph" w:customStyle="1" w:styleId="xl44">
    <w:name w:val="xl44"/>
    <w:basedOn w:val="Normlny"/>
    <w:uiPriority w:val="99"/>
    <w:rsid w:val="004E7F84"/>
    <w:pPr>
      <w:spacing w:before="100" w:beforeAutospacing="1" w:after="100" w:afterAutospacing="1"/>
    </w:pPr>
    <w:rPr>
      <w:rFonts w:ascii="Garamond" w:hAnsi="Garamond"/>
      <w:sz w:val="20"/>
      <w:szCs w:val="20"/>
    </w:rPr>
  </w:style>
  <w:style w:type="paragraph" w:customStyle="1" w:styleId="xl45">
    <w:name w:val="xl45"/>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6">
    <w:name w:val="xl46"/>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7">
    <w:name w:val="xl47"/>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8">
    <w:name w:val="xl4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9">
    <w:name w:val="xl4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0">
    <w:name w:val="xl50"/>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1">
    <w:name w:val="xl51"/>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2">
    <w:name w:val="xl52"/>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53">
    <w:name w:val="xl53"/>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4">
    <w:name w:val="xl54"/>
    <w:basedOn w:val="Normlny"/>
    <w:uiPriority w:val="99"/>
    <w:rsid w:val="004E7F84"/>
    <w:pPr>
      <w:shd w:val="clear" w:color="auto" w:fill="FFFF00"/>
      <w:spacing w:before="100" w:beforeAutospacing="1" w:after="100" w:afterAutospacing="1"/>
    </w:pPr>
    <w:rPr>
      <w:rFonts w:ascii="Garamond" w:hAnsi="Garamond"/>
      <w:sz w:val="20"/>
      <w:szCs w:val="20"/>
    </w:rPr>
  </w:style>
  <w:style w:type="paragraph" w:customStyle="1" w:styleId="xl55">
    <w:name w:val="xl55"/>
    <w:basedOn w:val="Normlny"/>
    <w:uiPriority w:val="99"/>
    <w:rsid w:val="004E7F84"/>
    <w:pPr>
      <w:spacing w:before="100" w:beforeAutospacing="1" w:after="100" w:afterAutospacing="1"/>
    </w:pPr>
    <w:rPr>
      <w:rFonts w:ascii="Garamond" w:hAnsi="Garamond"/>
      <w:sz w:val="20"/>
      <w:szCs w:val="20"/>
    </w:rPr>
  </w:style>
  <w:style w:type="paragraph" w:customStyle="1" w:styleId="xl56">
    <w:name w:val="xl56"/>
    <w:basedOn w:val="Normlny"/>
    <w:uiPriority w:val="99"/>
    <w:rsid w:val="004E7F84"/>
    <w:pPr>
      <w:spacing w:before="100" w:beforeAutospacing="1" w:after="100" w:afterAutospacing="1"/>
    </w:pPr>
    <w:rPr>
      <w:rFonts w:ascii="Garamond" w:hAnsi="Garamond"/>
      <w:b/>
      <w:bCs/>
      <w:sz w:val="20"/>
      <w:szCs w:val="20"/>
    </w:rPr>
  </w:style>
  <w:style w:type="paragraph" w:customStyle="1" w:styleId="xl57">
    <w:name w:val="xl57"/>
    <w:basedOn w:val="Normlny"/>
    <w:uiPriority w:val="99"/>
    <w:rsid w:val="004E7F84"/>
    <w:pPr>
      <w:spacing w:before="100" w:beforeAutospacing="1" w:after="100" w:afterAutospacing="1"/>
    </w:pPr>
    <w:rPr>
      <w:rFonts w:ascii="Garamond" w:hAnsi="Garamond"/>
      <w:b/>
      <w:bCs/>
      <w:sz w:val="20"/>
      <w:szCs w:val="20"/>
    </w:rPr>
  </w:style>
  <w:style w:type="paragraph" w:customStyle="1" w:styleId="xl58">
    <w:name w:val="xl58"/>
    <w:basedOn w:val="Normlny"/>
    <w:uiPriority w:val="99"/>
    <w:rsid w:val="004E7F84"/>
    <w:pPr>
      <w:spacing w:before="100" w:beforeAutospacing="1" w:after="100" w:afterAutospacing="1"/>
    </w:pPr>
    <w:rPr>
      <w:rFonts w:ascii="Century Gothic" w:hAnsi="Century Gothic"/>
      <w:sz w:val="20"/>
      <w:szCs w:val="20"/>
    </w:rPr>
  </w:style>
  <w:style w:type="paragraph" w:customStyle="1" w:styleId="xl59">
    <w:name w:val="xl59"/>
    <w:basedOn w:val="Normlny"/>
    <w:uiPriority w:val="99"/>
    <w:rsid w:val="004E7F84"/>
    <w:pPr>
      <w:spacing w:before="100" w:beforeAutospacing="1" w:after="100" w:afterAutospacing="1"/>
    </w:pPr>
    <w:rPr>
      <w:rFonts w:ascii="Century Gothic" w:hAnsi="Century Gothic"/>
      <w:sz w:val="20"/>
      <w:szCs w:val="20"/>
    </w:rPr>
  </w:style>
  <w:style w:type="paragraph" w:customStyle="1" w:styleId="xl60">
    <w:name w:val="xl60"/>
    <w:basedOn w:val="Normlny"/>
    <w:uiPriority w:val="99"/>
    <w:rsid w:val="004E7F84"/>
    <w:pPr>
      <w:spacing w:before="100" w:beforeAutospacing="1" w:after="100" w:afterAutospacing="1"/>
    </w:pPr>
    <w:rPr>
      <w:rFonts w:ascii="Century Gothic" w:hAnsi="Century Gothic"/>
      <w:sz w:val="20"/>
      <w:szCs w:val="20"/>
    </w:rPr>
  </w:style>
  <w:style w:type="paragraph" w:customStyle="1" w:styleId="xl61">
    <w:name w:val="xl61"/>
    <w:basedOn w:val="Normlny"/>
    <w:uiPriority w:val="99"/>
    <w:rsid w:val="004E7F84"/>
    <w:pPr>
      <w:spacing w:before="100" w:beforeAutospacing="1" w:after="100" w:afterAutospacing="1"/>
    </w:pPr>
    <w:rPr>
      <w:rFonts w:ascii="Century Gothic" w:hAnsi="Century Gothic"/>
      <w:sz w:val="20"/>
      <w:szCs w:val="20"/>
    </w:rPr>
  </w:style>
  <w:style w:type="paragraph" w:customStyle="1" w:styleId="xl62">
    <w:name w:val="xl62"/>
    <w:basedOn w:val="Normlny"/>
    <w:uiPriority w:val="99"/>
    <w:rsid w:val="004E7F84"/>
    <w:pPr>
      <w:spacing w:before="100" w:beforeAutospacing="1" w:after="100" w:afterAutospacing="1"/>
    </w:pPr>
    <w:rPr>
      <w:rFonts w:ascii="Garamond" w:hAnsi="Garamond"/>
      <w:sz w:val="20"/>
      <w:szCs w:val="20"/>
    </w:rPr>
  </w:style>
  <w:style w:type="paragraph" w:customStyle="1" w:styleId="xl63">
    <w:name w:val="xl63"/>
    <w:basedOn w:val="Normlny"/>
    <w:uiPriority w:val="99"/>
    <w:rsid w:val="004E7F84"/>
    <w:pPr>
      <w:spacing w:before="100" w:beforeAutospacing="1" w:after="100" w:afterAutospacing="1"/>
    </w:pPr>
    <w:rPr>
      <w:rFonts w:ascii="Garamond" w:hAnsi="Garamond"/>
      <w:sz w:val="20"/>
      <w:szCs w:val="20"/>
    </w:rPr>
  </w:style>
  <w:style w:type="paragraph" w:customStyle="1" w:styleId="xl64">
    <w:name w:val="xl64"/>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65">
    <w:name w:val="xl65"/>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66">
    <w:name w:val="xl66"/>
    <w:basedOn w:val="Normlny"/>
    <w:uiPriority w:val="99"/>
    <w:rsid w:val="004E7F84"/>
    <w:pPr>
      <w:spacing w:before="100" w:beforeAutospacing="1" w:after="100" w:afterAutospacing="1"/>
    </w:pPr>
    <w:rPr>
      <w:rFonts w:ascii="Garamond" w:hAnsi="Garamond"/>
      <w:b/>
      <w:bCs/>
      <w:sz w:val="20"/>
      <w:szCs w:val="20"/>
    </w:rPr>
  </w:style>
  <w:style w:type="paragraph" w:customStyle="1" w:styleId="xl67">
    <w:name w:val="xl6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68">
    <w:name w:val="xl68"/>
    <w:basedOn w:val="Normlny"/>
    <w:uiPriority w:val="99"/>
    <w:rsid w:val="004E7F84"/>
    <w:pPr>
      <w:spacing w:before="100" w:beforeAutospacing="1" w:after="100" w:afterAutospacing="1"/>
    </w:pPr>
    <w:rPr>
      <w:rFonts w:ascii="Garamond" w:hAnsi="Garamond"/>
      <w:sz w:val="18"/>
      <w:szCs w:val="18"/>
    </w:rPr>
  </w:style>
  <w:style w:type="paragraph" w:customStyle="1" w:styleId="xl69">
    <w:name w:val="xl69"/>
    <w:basedOn w:val="Normlny"/>
    <w:uiPriority w:val="99"/>
    <w:rsid w:val="004E7F84"/>
    <w:pPr>
      <w:spacing w:before="100" w:beforeAutospacing="1" w:after="100" w:afterAutospacing="1"/>
      <w:jc w:val="right"/>
    </w:pPr>
    <w:rPr>
      <w:rFonts w:ascii="Garamond" w:hAnsi="Garamond"/>
      <w:sz w:val="18"/>
      <w:szCs w:val="18"/>
    </w:rPr>
  </w:style>
  <w:style w:type="paragraph" w:customStyle="1" w:styleId="xl70">
    <w:name w:val="xl70"/>
    <w:basedOn w:val="Normlny"/>
    <w:uiPriority w:val="99"/>
    <w:rsid w:val="004E7F84"/>
    <w:pPr>
      <w:spacing w:before="100" w:beforeAutospacing="1" w:after="100" w:afterAutospacing="1"/>
      <w:jc w:val="center"/>
    </w:pPr>
    <w:rPr>
      <w:rFonts w:ascii="Garamond" w:hAnsi="Garamond"/>
      <w:sz w:val="18"/>
      <w:szCs w:val="18"/>
    </w:rPr>
  </w:style>
  <w:style w:type="paragraph" w:customStyle="1" w:styleId="xl71">
    <w:name w:val="xl71"/>
    <w:basedOn w:val="Normlny"/>
    <w:uiPriority w:val="99"/>
    <w:rsid w:val="004E7F84"/>
    <w:pPr>
      <w:spacing w:before="100" w:beforeAutospacing="1" w:after="100" w:afterAutospacing="1"/>
    </w:pPr>
    <w:rPr>
      <w:rFonts w:ascii="Garamond" w:hAnsi="Garamond"/>
      <w:sz w:val="18"/>
      <w:szCs w:val="18"/>
    </w:rPr>
  </w:style>
  <w:style w:type="paragraph" w:customStyle="1" w:styleId="xl72">
    <w:name w:val="xl72"/>
    <w:basedOn w:val="Normlny"/>
    <w:uiPriority w:val="99"/>
    <w:rsid w:val="004E7F84"/>
    <w:pPr>
      <w:spacing w:before="100" w:beforeAutospacing="1" w:after="100" w:afterAutospacing="1"/>
    </w:pPr>
    <w:rPr>
      <w:rFonts w:ascii="Garamond" w:hAnsi="Garamond"/>
      <w:sz w:val="18"/>
      <w:szCs w:val="18"/>
    </w:rPr>
  </w:style>
  <w:style w:type="paragraph" w:customStyle="1" w:styleId="xl73">
    <w:name w:val="xl73"/>
    <w:basedOn w:val="Normlny"/>
    <w:uiPriority w:val="99"/>
    <w:rsid w:val="004E7F84"/>
    <w:pPr>
      <w:spacing w:before="100" w:beforeAutospacing="1" w:after="100" w:afterAutospacing="1"/>
    </w:pPr>
    <w:rPr>
      <w:rFonts w:ascii="Garamond" w:hAnsi="Garamond"/>
      <w:sz w:val="18"/>
      <w:szCs w:val="18"/>
    </w:rPr>
  </w:style>
  <w:style w:type="paragraph" w:customStyle="1" w:styleId="xl74">
    <w:name w:val="xl74"/>
    <w:basedOn w:val="Normlny"/>
    <w:uiPriority w:val="99"/>
    <w:rsid w:val="004E7F84"/>
    <w:pPr>
      <w:spacing w:before="100" w:beforeAutospacing="1" w:after="100" w:afterAutospacing="1"/>
    </w:pPr>
    <w:rPr>
      <w:rFonts w:ascii="Garamond" w:hAnsi="Garamond"/>
      <w:sz w:val="18"/>
      <w:szCs w:val="18"/>
    </w:rPr>
  </w:style>
  <w:style w:type="paragraph" w:customStyle="1" w:styleId="xl75">
    <w:name w:val="xl75"/>
    <w:basedOn w:val="Normlny"/>
    <w:uiPriority w:val="99"/>
    <w:rsid w:val="004E7F84"/>
    <w:pPr>
      <w:spacing w:before="100" w:beforeAutospacing="1" w:after="100" w:afterAutospacing="1"/>
    </w:pPr>
    <w:rPr>
      <w:rFonts w:ascii="Garamond" w:hAnsi="Garamond"/>
      <w:sz w:val="20"/>
      <w:szCs w:val="20"/>
    </w:rPr>
  </w:style>
  <w:style w:type="paragraph" w:customStyle="1" w:styleId="xl76">
    <w:name w:val="xl76"/>
    <w:basedOn w:val="Normlny"/>
    <w:uiPriority w:val="99"/>
    <w:rsid w:val="004E7F84"/>
    <w:pPr>
      <w:spacing w:before="100" w:beforeAutospacing="1" w:after="100" w:afterAutospacing="1"/>
    </w:pPr>
    <w:rPr>
      <w:rFonts w:ascii="Garamond" w:hAnsi="Garamond"/>
      <w:sz w:val="18"/>
      <w:szCs w:val="18"/>
    </w:rPr>
  </w:style>
  <w:style w:type="paragraph" w:customStyle="1" w:styleId="xl77">
    <w:name w:val="xl7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78">
    <w:name w:val="xl78"/>
    <w:basedOn w:val="Normlny"/>
    <w:uiPriority w:val="99"/>
    <w:rsid w:val="004E7F84"/>
    <w:pPr>
      <w:spacing w:before="100" w:beforeAutospacing="1" w:after="100" w:afterAutospacing="1"/>
    </w:pPr>
    <w:rPr>
      <w:rFonts w:ascii="Century Gothic" w:hAnsi="Century Gothic"/>
      <w:sz w:val="18"/>
      <w:szCs w:val="18"/>
    </w:rPr>
  </w:style>
  <w:style w:type="paragraph" w:customStyle="1" w:styleId="xl79">
    <w:name w:val="xl79"/>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0">
    <w:name w:val="xl80"/>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1">
    <w:name w:val="xl81"/>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2">
    <w:name w:val="xl82"/>
    <w:basedOn w:val="Normlny"/>
    <w:uiPriority w:val="99"/>
    <w:rsid w:val="004E7F84"/>
    <w:pPr>
      <w:spacing w:before="100" w:beforeAutospacing="1" w:after="100" w:afterAutospacing="1"/>
    </w:pPr>
    <w:rPr>
      <w:rFonts w:ascii="Garamond" w:hAnsi="Garamond"/>
      <w:sz w:val="18"/>
      <w:szCs w:val="18"/>
    </w:rPr>
  </w:style>
  <w:style w:type="paragraph" w:customStyle="1" w:styleId="xl83">
    <w:name w:val="xl83"/>
    <w:basedOn w:val="Normlny"/>
    <w:uiPriority w:val="99"/>
    <w:rsid w:val="004E7F84"/>
    <w:pPr>
      <w:spacing w:before="100" w:beforeAutospacing="1" w:after="100" w:afterAutospacing="1"/>
    </w:pPr>
    <w:rPr>
      <w:rFonts w:ascii="Garamond" w:hAnsi="Garamond"/>
      <w:b/>
      <w:bCs/>
      <w:sz w:val="20"/>
      <w:szCs w:val="20"/>
    </w:rPr>
  </w:style>
  <w:style w:type="paragraph" w:customStyle="1" w:styleId="xl84">
    <w:name w:val="xl84"/>
    <w:basedOn w:val="Normlny"/>
    <w:uiPriority w:val="99"/>
    <w:rsid w:val="004E7F84"/>
    <w:pPr>
      <w:spacing w:before="100" w:beforeAutospacing="1" w:after="100" w:afterAutospacing="1"/>
    </w:pPr>
    <w:rPr>
      <w:rFonts w:ascii="Garamond" w:hAnsi="Garamond"/>
      <w:b/>
      <w:bCs/>
      <w:sz w:val="20"/>
      <w:szCs w:val="20"/>
    </w:rPr>
  </w:style>
  <w:style w:type="paragraph" w:customStyle="1" w:styleId="xl85">
    <w:name w:val="xl85"/>
    <w:basedOn w:val="Normlny"/>
    <w:uiPriority w:val="99"/>
    <w:rsid w:val="004E7F84"/>
    <w:pPr>
      <w:spacing w:before="100" w:beforeAutospacing="1" w:after="100" w:afterAutospacing="1"/>
    </w:pPr>
    <w:rPr>
      <w:rFonts w:ascii="Garamond" w:hAnsi="Garamond"/>
      <w:b/>
      <w:bCs/>
      <w:sz w:val="20"/>
      <w:szCs w:val="20"/>
    </w:rPr>
  </w:style>
  <w:style w:type="paragraph" w:customStyle="1" w:styleId="xl86">
    <w:name w:val="xl8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7">
    <w:name w:val="xl8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8">
    <w:name w:val="xl8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9">
    <w:name w:val="xl89"/>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90">
    <w:name w:val="xl90"/>
    <w:basedOn w:val="Normlny"/>
    <w:uiPriority w:val="99"/>
    <w:rsid w:val="004E7F84"/>
    <w:pPr>
      <w:spacing w:before="100" w:beforeAutospacing="1" w:after="100" w:afterAutospacing="1"/>
    </w:pPr>
    <w:rPr>
      <w:rFonts w:ascii="Garamond" w:hAnsi="Garamond"/>
      <w:b/>
      <w:bCs/>
      <w:sz w:val="18"/>
      <w:szCs w:val="18"/>
    </w:rPr>
  </w:style>
  <w:style w:type="paragraph" w:customStyle="1" w:styleId="xl91">
    <w:name w:val="xl91"/>
    <w:basedOn w:val="Normlny"/>
    <w:uiPriority w:val="99"/>
    <w:rsid w:val="004E7F84"/>
    <w:pPr>
      <w:spacing w:before="100" w:beforeAutospacing="1" w:after="100" w:afterAutospacing="1"/>
    </w:pPr>
    <w:rPr>
      <w:rFonts w:ascii="Garamond" w:hAnsi="Garamond"/>
      <w:sz w:val="18"/>
      <w:szCs w:val="18"/>
    </w:rPr>
  </w:style>
  <w:style w:type="paragraph" w:customStyle="1" w:styleId="xl92">
    <w:name w:val="xl92"/>
    <w:basedOn w:val="Normlny"/>
    <w:uiPriority w:val="99"/>
    <w:rsid w:val="004E7F84"/>
    <w:pPr>
      <w:spacing w:before="100" w:beforeAutospacing="1" w:after="100" w:afterAutospacing="1"/>
    </w:pPr>
    <w:rPr>
      <w:rFonts w:ascii="Garamond" w:hAnsi="Garamond"/>
      <w:sz w:val="18"/>
      <w:szCs w:val="18"/>
    </w:rPr>
  </w:style>
  <w:style w:type="paragraph" w:customStyle="1" w:styleId="xl93">
    <w:name w:val="xl93"/>
    <w:basedOn w:val="Normlny"/>
    <w:uiPriority w:val="99"/>
    <w:rsid w:val="004E7F84"/>
    <w:pPr>
      <w:spacing w:before="100" w:beforeAutospacing="1" w:after="100" w:afterAutospacing="1"/>
    </w:pPr>
    <w:rPr>
      <w:rFonts w:ascii="Garamond" w:hAnsi="Garamond"/>
      <w:sz w:val="20"/>
      <w:szCs w:val="20"/>
    </w:rPr>
  </w:style>
  <w:style w:type="paragraph" w:customStyle="1" w:styleId="xl94">
    <w:name w:val="xl94"/>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5">
    <w:name w:val="xl95"/>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6">
    <w:name w:val="xl96"/>
    <w:basedOn w:val="Normlny"/>
    <w:uiPriority w:val="99"/>
    <w:rsid w:val="004E7F84"/>
    <w:pPr>
      <w:spacing w:before="100" w:beforeAutospacing="1" w:after="100" w:afterAutospacing="1"/>
    </w:pPr>
    <w:rPr>
      <w:rFonts w:ascii="Garamond" w:hAnsi="Garamond"/>
      <w:sz w:val="20"/>
      <w:szCs w:val="20"/>
    </w:rPr>
  </w:style>
  <w:style w:type="paragraph" w:customStyle="1" w:styleId="xl97">
    <w:name w:val="xl97"/>
    <w:basedOn w:val="Normlny"/>
    <w:uiPriority w:val="99"/>
    <w:rsid w:val="004E7F84"/>
    <w:pPr>
      <w:spacing w:before="100" w:beforeAutospacing="1" w:after="100" w:afterAutospacing="1"/>
    </w:pPr>
    <w:rPr>
      <w:rFonts w:ascii="Garamond" w:hAnsi="Garamond"/>
      <w:sz w:val="20"/>
      <w:szCs w:val="20"/>
    </w:rPr>
  </w:style>
  <w:style w:type="paragraph" w:customStyle="1" w:styleId="xl98">
    <w:name w:val="xl98"/>
    <w:basedOn w:val="Normlny"/>
    <w:uiPriority w:val="99"/>
    <w:rsid w:val="004E7F84"/>
    <w:pPr>
      <w:spacing w:before="100" w:beforeAutospacing="1" w:after="100" w:afterAutospacing="1"/>
    </w:pPr>
    <w:rPr>
      <w:rFonts w:ascii="Garamond" w:hAnsi="Garamond"/>
      <w:sz w:val="20"/>
      <w:szCs w:val="20"/>
    </w:rPr>
  </w:style>
  <w:style w:type="paragraph" w:customStyle="1" w:styleId="xl99">
    <w:name w:val="xl99"/>
    <w:basedOn w:val="Normlny"/>
    <w:uiPriority w:val="99"/>
    <w:rsid w:val="004E7F84"/>
    <w:pPr>
      <w:spacing w:before="100" w:beforeAutospacing="1" w:after="100" w:afterAutospacing="1"/>
    </w:pPr>
    <w:rPr>
      <w:rFonts w:ascii="Garamond" w:hAnsi="Garamond"/>
      <w:sz w:val="20"/>
      <w:szCs w:val="20"/>
    </w:rPr>
  </w:style>
  <w:style w:type="paragraph" w:customStyle="1" w:styleId="xl100">
    <w:name w:val="xl100"/>
    <w:basedOn w:val="Normlny"/>
    <w:uiPriority w:val="99"/>
    <w:rsid w:val="004E7F84"/>
    <w:pPr>
      <w:spacing w:before="100" w:beforeAutospacing="1" w:after="100" w:afterAutospacing="1"/>
    </w:pPr>
    <w:rPr>
      <w:rFonts w:ascii="Garamond" w:hAnsi="Garamond"/>
      <w:sz w:val="18"/>
      <w:szCs w:val="18"/>
    </w:rPr>
  </w:style>
  <w:style w:type="paragraph" w:customStyle="1" w:styleId="xl101">
    <w:name w:val="xl101"/>
    <w:basedOn w:val="Normlny"/>
    <w:uiPriority w:val="99"/>
    <w:rsid w:val="004E7F84"/>
    <w:pPr>
      <w:spacing w:before="100" w:beforeAutospacing="1" w:after="100" w:afterAutospacing="1"/>
    </w:pPr>
    <w:rPr>
      <w:rFonts w:ascii="Garamond" w:hAnsi="Garamond"/>
      <w:sz w:val="18"/>
      <w:szCs w:val="18"/>
    </w:rPr>
  </w:style>
  <w:style w:type="paragraph" w:customStyle="1" w:styleId="xl102">
    <w:name w:val="xl102"/>
    <w:basedOn w:val="Normlny"/>
    <w:uiPriority w:val="99"/>
    <w:rsid w:val="004E7F84"/>
    <w:pPr>
      <w:spacing w:before="100" w:beforeAutospacing="1" w:after="100" w:afterAutospacing="1"/>
    </w:pPr>
    <w:rPr>
      <w:rFonts w:ascii="Garamond" w:hAnsi="Garamond"/>
      <w:sz w:val="18"/>
      <w:szCs w:val="18"/>
    </w:rPr>
  </w:style>
  <w:style w:type="paragraph" w:customStyle="1" w:styleId="xl103">
    <w:name w:val="xl103"/>
    <w:basedOn w:val="Normlny"/>
    <w:uiPriority w:val="99"/>
    <w:rsid w:val="004E7F84"/>
    <w:pPr>
      <w:spacing w:before="100" w:beforeAutospacing="1" w:after="100" w:afterAutospacing="1"/>
    </w:pPr>
    <w:rPr>
      <w:rFonts w:ascii="Garamond" w:hAnsi="Garamond"/>
      <w:sz w:val="18"/>
      <w:szCs w:val="18"/>
    </w:rPr>
  </w:style>
  <w:style w:type="paragraph" w:customStyle="1" w:styleId="xl104">
    <w:name w:val="xl10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5">
    <w:name w:val="xl10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6">
    <w:name w:val="xl106"/>
    <w:basedOn w:val="Normlny"/>
    <w:uiPriority w:val="99"/>
    <w:rsid w:val="004E7F84"/>
    <w:pPr>
      <w:spacing w:before="100" w:beforeAutospacing="1" w:after="100" w:afterAutospacing="1"/>
    </w:pPr>
    <w:rPr>
      <w:rFonts w:ascii="Garamond" w:hAnsi="Garamond"/>
      <w:sz w:val="18"/>
      <w:szCs w:val="18"/>
    </w:rPr>
  </w:style>
  <w:style w:type="paragraph" w:customStyle="1" w:styleId="xl107">
    <w:name w:val="xl107"/>
    <w:basedOn w:val="Normlny"/>
    <w:uiPriority w:val="99"/>
    <w:rsid w:val="004E7F84"/>
    <w:pPr>
      <w:spacing w:before="100" w:beforeAutospacing="1" w:after="100" w:afterAutospacing="1"/>
    </w:pPr>
    <w:rPr>
      <w:rFonts w:ascii="Garamond" w:hAnsi="Garamond"/>
      <w:sz w:val="18"/>
      <w:szCs w:val="18"/>
    </w:rPr>
  </w:style>
  <w:style w:type="paragraph" w:customStyle="1" w:styleId="xl108">
    <w:name w:val="xl10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09">
    <w:name w:val="xl10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10">
    <w:name w:val="xl11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1">
    <w:name w:val="xl111"/>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2">
    <w:name w:val="xl112"/>
    <w:basedOn w:val="Normlny"/>
    <w:uiPriority w:val="99"/>
    <w:rsid w:val="004E7F84"/>
    <w:pPr>
      <w:shd w:val="clear" w:color="auto" w:fill="FFFF00"/>
      <w:spacing w:before="100" w:beforeAutospacing="1" w:after="100" w:afterAutospacing="1"/>
    </w:pPr>
    <w:rPr>
      <w:rFonts w:ascii="Garamond" w:hAnsi="Garamond"/>
      <w:b/>
      <w:bCs/>
      <w:sz w:val="22"/>
      <w:szCs w:val="22"/>
    </w:rPr>
  </w:style>
  <w:style w:type="paragraph" w:customStyle="1" w:styleId="xl113">
    <w:name w:val="xl113"/>
    <w:basedOn w:val="Normlny"/>
    <w:uiPriority w:val="99"/>
    <w:rsid w:val="004E7F84"/>
    <w:pPr>
      <w:spacing w:before="100" w:beforeAutospacing="1" w:after="100" w:afterAutospacing="1"/>
    </w:pPr>
    <w:rPr>
      <w:rFonts w:ascii="Garamond" w:hAnsi="Garamond"/>
      <w:sz w:val="20"/>
      <w:szCs w:val="20"/>
    </w:rPr>
  </w:style>
  <w:style w:type="paragraph" w:customStyle="1" w:styleId="xl114">
    <w:name w:val="xl114"/>
    <w:basedOn w:val="Normlny"/>
    <w:uiPriority w:val="99"/>
    <w:rsid w:val="004E7F84"/>
    <w:pPr>
      <w:spacing w:before="100" w:beforeAutospacing="1" w:after="100" w:afterAutospacing="1"/>
    </w:pPr>
    <w:rPr>
      <w:rFonts w:ascii="Garamond" w:hAnsi="Garamond"/>
      <w:sz w:val="20"/>
      <w:szCs w:val="20"/>
    </w:rPr>
  </w:style>
  <w:style w:type="paragraph" w:customStyle="1" w:styleId="xl115">
    <w:name w:val="xl115"/>
    <w:basedOn w:val="Normlny"/>
    <w:uiPriority w:val="99"/>
    <w:rsid w:val="004E7F84"/>
    <w:pPr>
      <w:spacing w:before="100" w:beforeAutospacing="1" w:after="100" w:afterAutospacing="1"/>
    </w:pPr>
    <w:rPr>
      <w:rFonts w:ascii="Garamond" w:hAnsi="Garamond"/>
      <w:sz w:val="20"/>
      <w:szCs w:val="20"/>
    </w:rPr>
  </w:style>
  <w:style w:type="paragraph" w:customStyle="1" w:styleId="xl116">
    <w:name w:val="xl116"/>
    <w:basedOn w:val="Normlny"/>
    <w:uiPriority w:val="99"/>
    <w:rsid w:val="004E7F84"/>
    <w:pPr>
      <w:spacing w:before="100" w:beforeAutospacing="1" w:after="100" w:afterAutospacing="1"/>
    </w:pPr>
    <w:rPr>
      <w:rFonts w:ascii="Garamond" w:hAnsi="Garamond"/>
      <w:sz w:val="20"/>
      <w:szCs w:val="20"/>
    </w:rPr>
  </w:style>
  <w:style w:type="paragraph" w:customStyle="1" w:styleId="xl117">
    <w:name w:val="xl117"/>
    <w:basedOn w:val="Normlny"/>
    <w:uiPriority w:val="99"/>
    <w:rsid w:val="004E7F84"/>
    <w:pPr>
      <w:spacing w:before="100" w:beforeAutospacing="1" w:after="100" w:afterAutospacing="1"/>
    </w:pPr>
    <w:rPr>
      <w:rFonts w:ascii="Garamond" w:hAnsi="Garamond"/>
      <w:sz w:val="20"/>
      <w:szCs w:val="20"/>
    </w:rPr>
  </w:style>
  <w:style w:type="paragraph" w:customStyle="1" w:styleId="xl118">
    <w:name w:val="xl118"/>
    <w:basedOn w:val="Normlny"/>
    <w:uiPriority w:val="99"/>
    <w:rsid w:val="004E7F84"/>
    <w:pPr>
      <w:spacing w:before="100" w:beforeAutospacing="1" w:after="100" w:afterAutospacing="1"/>
    </w:pPr>
    <w:rPr>
      <w:rFonts w:ascii="Garamond" w:hAnsi="Garamond"/>
      <w:sz w:val="20"/>
      <w:szCs w:val="20"/>
    </w:rPr>
  </w:style>
  <w:style w:type="paragraph" w:customStyle="1" w:styleId="xl119">
    <w:name w:val="xl119"/>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0">
    <w:name w:val="xl120"/>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1">
    <w:name w:val="xl121"/>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2">
    <w:name w:val="xl122"/>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3">
    <w:name w:val="xl123"/>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4">
    <w:name w:val="xl124"/>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5">
    <w:name w:val="xl125"/>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6">
    <w:name w:val="xl126"/>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7">
    <w:name w:val="xl127"/>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8">
    <w:name w:val="xl128"/>
    <w:basedOn w:val="Normlny"/>
    <w:uiPriority w:val="99"/>
    <w:rsid w:val="004E7F84"/>
    <w:pPr>
      <w:spacing w:before="100" w:beforeAutospacing="1" w:after="100" w:afterAutospacing="1"/>
      <w:jc w:val="right"/>
    </w:pPr>
    <w:rPr>
      <w:rFonts w:ascii="Garamond" w:hAnsi="Garamond"/>
      <w:sz w:val="18"/>
      <w:szCs w:val="18"/>
    </w:rPr>
  </w:style>
  <w:style w:type="paragraph" w:customStyle="1" w:styleId="xl129">
    <w:name w:val="xl129"/>
    <w:basedOn w:val="Normlny"/>
    <w:uiPriority w:val="99"/>
    <w:rsid w:val="004E7F84"/>
    <w:pPr>
      <w:spacing w:before="100" w:beforeAutospacing="1" w:after="100" w:afterAutospacing="1"/>
    </w:pPr>
    <w:rPr>
      <w:rFonts w:ascii="Garamond" w:hAnsi="Garamond"/>
      <w:sz w:val="20"/>
      <w:szCs w:val="20"/>
    </w:rPr>
  </w:style>
  <w:style w:type="paragraph" w:customStyle="1" w:styleId="xl130">
    <w:name w:val="xl130"/>
    <w:basedOn w:val="Normlny"/>
    <w:uiPriority w:val="99"/>
    <w:rsid w:val="004E7F84"/>
    <w:pPr>
      <w:spacing w:before="100" w:beforeAutospacing="1" w:after="100" w:afterAutospacing="1"/>
    </w:pPr>
    <w:rPr>
      <w:rFonts w:ascii="Century Gothic" w:hAnsi="Century Gothic"/>
      <w:sz w:val="20"/>
      <w:szCs w:val="20"/>
    </w:rPr>
  </w:style>
  <w:style w:type="paragraph" w:customStyle="1" w:styleId="xl131">
    <w:name w:val="xl131"/>
    <w:basedOn w:val="Normlny"/>
    <w:uiPriority w:val="99"/>
    <w:rsid w:val="004E7F84"/>
    <w:pPr>
      <w:spacing w:before="100" w:beforeAutospacing="1" w:after="100" w:afterAutospacing="1"/>
    </w:pPr>
    <w:rPr>
      <w:rFonts w:ascii="Century Gothic" w:hAnsi="Century Gothic"/>
      <w:sz w:val="20"/>
      <w:szCs w:val="20"/>
    </w:rPr>
  </w:style>
  <w:style w:type="paragraph" w:customStyle="1" w:styleId="xl132">
    <w:name w:val="xl132"/>
    <w:basedOn w:val="Normlny"/>
    <w:uiPriority w:val="99"/>
    <w:rsid w:val="004E7F84"/>
    <w:pPr>
      <w:spacing w:before="100" w:beforeAutospacing="1" w:after="100" w:afterAutospacing="1"/>
    </w:pPr>
    <w:rPr>
      <w:rFonts w:ascii="Garamond" w:hAnsi="Garamond"/>
      <w:sz w:val="20"/>
      <w:szCs w:val="20"/>
    </w:rPr>
  </w:style>
  <w:style w:type="paragraph" w:customStyle="1" w:styleId="xl133">
    <w:name w:val="xl133"/>
    <w:basedOn w:val="Normlny"/>
    <w:uiPriority w:val="99"/>
    <w:rsid w:val="004E7F84"/>
    <w:pPr>
      <w:spacing w:before="100" w:beforeAutospacing="1" w:after="100" w:afterAutospacing="1"/>
    </w:pPr>
    <w:rPr>
      <w:rFonts w:ascii="Century Gothic" w:hAnsi="Century Gothic"/>
      <w:sz w:val="20"/>
      <w:szCs w:val="20"/>
    </w:rPr>
  </w:style>
  <w:style w:type="paragraph" w:customStyle="1" w:styleId="xl134">
    <w:name w:val="xl134"/>
    <w:basedOn w:val="Normlny"/>
    <w:uiPriority w:val="99"/>
    <w:rsid w:val="004E7F84"/>
    <w:pPr>
      <w:spacing w:before="100" w:beforeAutospacing="1" w:after="100" w:afterAutospacing="1"/>
    </w:pPr>
    <w:rPr>
      <w:rFonts w:ascii="Garamond" w:hAnsi="Garamond"/>
      <w:sz w:val="20"/>
      <w:szCs w:val="20"/>
    </w:rPr>
  </w:style>
  <w:style w:type="paragraph" w:customStyle="1" w:styleId="xl135">
    <w:name w:val="xl135"/>
    <w:basedOn w:val="Normlny"/>
    <w:uiPriority w:val="99"/>
    <w:rsid w:val="004E7F84"/>
    <w:pPr>
      <w:spacing w:before="100" w:beforeAutospacing="1" w:after="100" w:afterAutospacing="1"/>
    </w:pPr>
    <w:rPr>
      <w:rFonts w:ascii="Garamond" w:hAnsi="Garamond"/>
      <w:b/>
      <w:bCs/>
      <w:sz w:val="20"/>
      <w:szCs w:val="20"/>
      <w:u w:val="single"/>
    </w:rPr>
  </w:style>
  <w:style w:type="paragraph" w:customStyle="1" w:styleId="xl136">
    <w:name w:val="xl136"/>
    <w:basedOn w:val="Normlny"/>
    <w:uiPriority w:val="99"/>
    <w:rsid w:val="004E7F84"/>
    <w:pPr>
      <w:spacing w:before="100" w:beforeAutospacing="1" w:after="100" w:afterAutospacing="1"/>
    </w:pPr>
    <w:rPr>
      <w:rFonts w:ascii="Garamond" w:hAnsi="Garamond"/>
      <w:sz w:val="20"/>
      <w:szCs w:val="20"/>
    </w:rPr>
  </w:style>
  <w:style w:type="paragraph" w:customStyle="1" w:styleId="xl137">
    <w:name w:val="xl137"/>
    <w:basedOn w:val="Normlny"/>
    <w:uiPriority w:val="99"/>
    <w:rsid w:val="004E7F84"/>
    <w:pPr>
      <w:spacing w:before="100" w:beforeAutospacing="1" w:after="100" w:afterAutospacing="1"/>
    </w:pPr>
    <w:rPr>
      <w:rFonts w:ascii="Garamond" w:hAnsi="Garamond"/>
      <w:sz w:val="20"/>
      <w:szCs w:val="20"/>
    </w:rPr>
  </w:style>
  <w:style w:type="paragraph" w:customStyle="1" w:styleId="xl138">
    <w:name w:val="xl13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39">
    <w:name w:val="xl13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0">
    <w:name w:val="xl140"/>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1">
    <w:name w:val="xl14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2">
    <w:name w:val="xl142"/>
    <w:basedOn w:val="Normlny"/>
    <w:uiPriority w:val="99"/>
    <w:rsid w:val="004E7F84"/>
    <w:pPr>
      <w:spacing w:before="100" w:beforeAutospacing="1" w:after="100" w:afterAutospacing="1"/>
    </w:pPr>
    <w:rPr>
      <w:rFonts w:ascii="Garamond" w:hAnsi="Garamond"/>
      <w:sz w:val="20"/>
      <w:szCs w:val="20"/>
    </w:rPr>
  </w:style>
  <w:style w:type="paragraph" w:customStyle="1" w:styleId="xl143">
    <w:name w:val="xl143"/>
    <w:basedOn w:val="Normlny"/>
    <w:uiPriority w:val="99"/>
    <w:rsid w:val="004E7F84"/>
    <w:pPr>
      <w:spacing w:before="100" w:beforeAutospacing="1" w:after="100" w:afterAutospacing="1"/>
    </w:pPr>
    <w:rPr>
      <w:rFonts w:ascii="Garamond" w:hAnsi="Garamond"/>
      <w:b/>
      <w:bCs/>
      <w:sz w:val="18"/>
      <w:szCs w:val="18"/>
    </w:rPr>
  </w:style>
  <w:style w:type="paragraph" w:customStyle="1" w:styleId="xl144">
    <w:name w:val="xl144"/>
    <w:basedOn w:val="Normlny"/>
    <w:uiPriority w:val="99"/>
    <w:rsid w:val="004E7F84"/>
    <w:pPr>
      <w:spacing w:before="100" w:beforeAutospacing="1" w:after="100" w:afterAutospacing="1"/>
    </w:pPr>
    <w:rPr>
      <w:rFonts w:ascii="Garamond" w:hAnsi="Garamond"/>
      <w:sz w:val="20"/>
      <w:szCs w:val="20"/>
    </w:rPr>
  </w:style>
  <w:style w:type="paragraph" w:customStyle="1" w:styleId="xl145">
    <w:name w:val="xl145"/>
    <w:basedOn w:val="Normlny"/>
    <w:uiPriority w:val="99"/>
    <w:rsid w:val="004E7F84"/>
    <w:pPr>
      <w:spacing w:before="100" w:beforeAutospacing="1" w:after="100" w:afterAutospacing="1"/>
    </w:pPr>
    <w:rPr>
      <w:rFonts w:ascii="Garamond" w:hAnsi="Garamond"/>
      <w:sz w:val="20"/>
      <w:szCs w:val="20"/>
    </w:rPr>
  </w:style>
  <w:style w:type="paragraph" w:customStyle="1" w:styleId="xl146">
    <w:name w:val="xl14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7">
    <w:name w:val="xl14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8">
    <w:name w:val="xl14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9">
    <w:name w:val="xl149"/>
    <w:basedOn w:val="Normlny"/>
    <w:uiPriority w:val="99"/>
    <w:rsid w:val="004E7F84"/>
    <w:pPr>
      <w:spacing w:before="100" w:beforeAutospacing="1" w:after="100" w:afterAutospacing="1"/>
    </w:pPr>
    <w:rPr>
      <w:rFonts w:ascii="Garamond" w:hAnsi="Garamond"/>
      <w:sz w:val="20"/>
      <w:szCs w:val="20"/>
    </w:rPr>
  </w:style>
  <w:style w:type="paragraph" w:customStyle="1" w:styleId="xl150">
    <w:name w:val="xl15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51">
    <w:name w:val="xl151"/>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2">
    <w:name w:val="xl152"/>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3">
    <w:name w:val="xl153"/>
    <w:basedOn w:val="Normlny"/>
    <w:uiPriority w:val="99"/>
    <w:rsid w:val="004E7F84"/>
    <w:pPr>
      <w:spacing w:before="100" w:beforeAutospacing="1" w:after="100" w:afterAutospacing="1"/>
    </w:pPr>
    <w:rPr>
      <w:rFonts w:ascii="Garamond" w:hAnsi="Garamond"/>
      <w:b/>
      <w:bCs/>
      <w:sz w:val="22"/>
      <w:szCs w:val="22"/>
    </w:rPr>
  </w:style>
  <w:style w:type="paragraph" w:customStyle="1" w:styleId="xl154">
    <w:name w:val="xl15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5">
    <w:name w:val="xl15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6">
    <w:name w:val="xl15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7">
    <w:name w:val="xl15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8">
    <w:name w:val="xl15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9">
    <w:name w:val="xl15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0">
    <w:name w:val="xl160"/>
    <w:basedOn w:val="Normlny"/>
    <w:uiPriority w:val="99"/>
    <w:rsid w:val="004E7F84"/>
    <w:pPr>
      <w:spacing w:before="100" w:beforeAutospacing="1" w:after="100" w:afterAutospacing="1"/>
    </w:pPr>
    <w:rPr>
      <w:rFonts w:ascii="Garamond" w:hAnsi="Garamond"/>
      <w:sz w:val="18"/>
      <w:szCs w:val="18"/>
    </w:rPr>
  </w:style>
  <w:style w:type="paragraph" w:customStyle="1" w:styleId="xl161">
    <w:name w:val="xl161"/>
    <w:basedOn w:val="Normlny"/>
    <w:uiPriority w:val="99"/>
    <w:rsid w:val="004E7F84"/>
    <w:pPr>
      <w:spacing w:before="100" w:beforeAutospacing="1" w:after="100" w:afterAutospacing="1"/>
    </w:pPr>
    <w:rPr>
      <w:rFonts w:ascii="Garamond" w:hAnsi="Garamond"/>
      <w:sz w:val="18"/>
      <w:szCs w:val="18"/>
    </w:rPr>
  </w:style>
  <w:style w:type="paragraph" w:customStyle="1" w:styleId="xl162">
    <w:name w:val="xl162"/>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3">
    <w:name w:val="xl163"/>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4">
    <w:name w:val="xl16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5">
    <w:name w:val="xl16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6">
    <w:name w:val="xl16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7">
    <w:name w:val="xl16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8">
    <w:name w:val="xl168"/>
    <w:basedOn w:val="Normlny"/>
    <w:uiPriority w:val="99"/>
    <w:rsid w:val="004E7F84"/>
    <w:pPr>
      <w:spacing w:before="100" w:beforeAutospacing="1" w:after="100" w:afterAutospacing="1"/>
      <w:jc w:val="center"/>
    </w:pPr>
    <w:rPr>
      <w:rFonts w:ascii="Garamond" w:hAnsi="Garamond"/>
      <w:sz w:val="20"/>
      <w:szCs w:val="20"/>
    </w:rPr>
  </w:style>
  <w:style w:type="paragraph" w:customStyle="1" w:styleId="nadp0">
    <w:name w:val="nadp0"/>
    <w:basedOn w:val="Normlny"/>
    <w:uiPriority w:val="99"/>
    <w:rsid w:val="004E7F84"/>
    <w:pPr>
      <w:shd w:val="clear" w:color="auto" w:fill="C0C0C0"/>
    </w:pPr>
    <w:rPr>
      <w:rFonts w:ascii="Arial" w:hAnsi="Arial" w:cs="Arial"/>
      <w:b/>
      <w:bCs/>
      <w:caps/>
      <w:sz w:val="22"/>
      <w:szCs w:val="22"/>
    </w:rPr>
  </w:style>
  <w:style w:type="paragraph" w:customStyle="1" w:styleId="index">
    <w:name w:val="index"/>
    <w:basedOn w:val="Normlny"/>
    <w:uiPriority w:val="99"/>
    <w:rsid w:val="004E7F84"/>
    <w:rPr>
      <w:sz w:val="20"/>
      <w:szCs w:val="20"/>
    </w:rPr>
  </w:style>
  <w:style w:type="paragraph" w:customStyle="1" w:styleId="predmetkomentra1">
    <w:name w:val="predmetkomentra1"/>
    <w:basedOn w:val="Normlny"/>
    <w:uiPriority w:val="99"/>
    <w:rsid w:val="004E7F84"/>
    <w:rPr>
      <w:b/>
      <w:bCs/>
      <w:sz w:val="20"/>
      <w:szCs w:val="20"/>
    </w:rPr>
  </w:style>
  <w:style w:type="paragraph" w:customStyle="1" w:styleId="commentsubject">
    <w:name w:val="commentsubject"/>
    <w:basedOn w:val="Normlny"/>
    <w:uiPriority w:val="99"/>
    <w:rsid w:val="004E7F84"/>
    <w:rPr>
      <w:rFonts w:ascii="Century Gothic" w:hAnsi="Century Gothic"/>
      <w:b/>
      <w:bCs/>
      <w:sz w:val="20"/>
      <w:szCs w:val="20"/>
    </w:rPr>
  </w:style>
  <w:style w:type="paragraph" w:customStyle="1" w:styleId="tlprvriadok125cmpred6pt">
    <w:name w:val="tlprvriadok125cmpred6pt"/>
    <w:basedOn w:val="Normlny"/>
    <w:uiPriority w:val="99"/>
    <w:rsid w:val="004E7F84"/>
    <w:pPr>
      <w:spacing w:before="120"/>
      <w:ind w:firstLine="709"/>
    </w:pPr>
  </w:style>
  <w:style w:type="paragraph" w:customStyle="1" w:styleId="normalny">
    <w:name w:val="normalny"/>
    <w:basedOn w:val="Normlny"/>
    <w:uiPriority w:val="99"/>
    <w:rsid w:val="004E7F84"/>
    <w:pPr>
      <w:spacing w:before="100" w:after="100"/>
    </w:pPr>
    <w:rPr>
      <w:rFonts w:ascii="Bookman Old Style" w:hAnsi="Bookman Old Style"/>
      <w:sz w:val="20"/>
      <w:szCs w:val="20"/>
    </w:rPr>
  </w:style>
  <w:style w:type="paragraph" w:customStyle="1" w:styleId="tl1">
    <w:name w:val="tl1"/>
    <w:basedOn w:val="Normlny"/>
    <w:uiPriority w:val="99"/>
    <w:rsid w:val="004E7F84"/>
    <w:pPr>
      <w:keepNext/>
      <w:spacing w:before="120"/>
      <w:jc w:val="both"/>
    </w:pPr>
    <w:rPr>
      <w:rFonts w:ascii="Century Gothic" w:hAnsi="Century Gothic"/>
      <w:b/>
      <w:bCs/>
      <w:sz w:val="28"/>
      <w:szCs w:val="28"/>
    </w:rPr>
  </w:style>
  <w:style w:type="paragraph" w:customStyle="1" w:styleId="tl4">
    <w:name w:val="tl4"/>
    <w:basedOn w:val="Normlny"/>
    <w:uiPriority w:val="99"/>
    <w:rsid w:val="004E7F84"/>
    <w:pPr>
      <w:keepNext/>
      <w:spacing w:before="120"/>
      <w:jc w:val="both"/>
    </w:pPr>
    <w:rPr>
      <w:rFonts w:ascii="Century Gothic" w:hAnsi="Century Gothic"/>
      <w:b/>
      <w:bCs/>
      <w:sz w:val="28"/>
      <w:szCs w:val="28"/>
    </w:rPr>
  </w:style>
  <w:style w:type="paragraph" w:customStyle="1" w:styleId="titreobjet">
    <w:name w:val="titreobjet"/>
    <w:basedOn w:val="Normlny"/>
    <w:uiPriority w:val="99"/>
    <w:rsid w:val="004E7F84"/>
    <w:pPr>
      <w:spacing w:before="360" w:after="360"/>
      <w:jc w:val="center"/>
    </w:pPr>
    <w:rPr>
      <w:b/>
      <w:bCs/>
    </w:rPr>
  </w:style>
  <w:style w:type="paragraph" w:customStyle="1" w:styleId="charchar1charcharcharcharcharcharcharchar">
    <w:name w:val="charchar1charcharcharcharcharcharcharchar"/>
    <w:basedOn w:val="Normlny"/>
    <w:uiPriority w:val="99"/>
    <w:rsid w:val="004E7F84"/>
    <w:pPr>
      <w:spacing w:after="160" w:line="240" w:lineRule="atLeast"/>
    </w:pPr>
    <w:rPr>
      <w:rFonts w:ascii="Tahoma" w:hAnsi="Tahoma" w:cs="Tahoma"/>
      <w:sz w:val="20"/>
      <w:szCs w:val="20"/>
    </w:rPr>
  </w:style>
  <w:style w:type="paragraph" w:customStyle="1" w:styleId="tlimn3podaokrajavavo127cmprvriadok0cm">
    <w:name w:val="tlimn3podaokrajavavo127cmprvriadok0cm"/>
    <w:basedOn w:val="Normlny"/>
    <w:uiPriority w:val="99"/>
    <w:rsid w:val="004E7F84"/>
    <w:pPr>
      <w:keepNext/>
      <w:spacing w:before="360" w:after="240"/>
      <w:ind w:left="1224" w:hanging="504"/>
      <w:jc w:val="both"/>
    </w:pPr>
    <w:rPr>
      <w:rFonts w:ascii="Garamond" w:hAnsi="Garamond"/>
      <w:b/>
      <w:bCs/>
    </w:rPr>
  </w:style>
  <w:style w:type="paragraph" w:customStyle="1" w:styleId="charcharcharcharcharchar1charcharcharcharcharcharcharcharcharchar">
    <w:name w:val="charcharcharcharcharchar1char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
    <w:name w:val="charcharcharcharcarc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charcharcharchar1charcharcharcharcharchar">
    <w:name w:val="charcharcharcharcharcharcharcharcharcharcharchar1charcharch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
    <w:name w:val="charcharcharcharcharcharcharchar"/>
    <w:basedOn w:val="Normlny"/>
    <w:uiPriority w:val="99"/>
    <w:rsid w:val="004E7F84"/>
    <w:pPr>
      <w:spacing w:after="160" w:line="240" w:lineRule="atLeast"/>
    </w:pPr>
    <w:rPr>
      <w:rFonts w:ascii="Tahoma" w:hAnsi="Tahoma" w:cs="Tahoma"/>
      <w:sz w:val="20"/>
      <w:szCs w:val="20"/>
    </w:rPr>
  </w:style>
  <w:style w:type="paragraph" w:customStyle="1" w:styleId="char2">
    <w:name w:val="char2"/>
    <w:basedOn w:val="Normlny"/>
    <w:uiPriority w:val="99"/>
    <w:rsid w:val="004E7F84"/>
    <w:pPr>
      <w:spacing w:after="160" w:line="240" w:lineRule="atLeast"/>
    </w:pPr>
    <w:rPr>
      <w:rFonts w:ascii="Tahoma" w:hAnsi="Tahoma" w:cs="Tahoma"/>
      <w:sz w:val="20"/>
      <w:szCs w:val="20"/>
    </w:rPr>
  </w:style>
  <w:style w:type="paragraph" w:customStyle="1" w:styleId="normalaligned">
    <w:name w:val="normalaligned"/>
    <w:basedOn w:val="Normlny"/>
    <w:uiPriority w:val="99"/>
    <w:rsid w:val="004E7F84"/>
    <w:pPr>
      <w:spacing w:after="120"/>
      <w:jc w:val="both"/>
    </w:pPr>
  </w:style>
  <w:style w:type="paragraph" w:customStyle="1" w:styleId="charcharcharcharcharchar1">
    <w:name w:val="charcharcharcharcharchar1"/>
    <w:basedOn w:val="Normlny"/>
    <w:uiPriority w:val="99"/>
    <w:rsid w:val="004E7F84"/>
    <w:pPr>
      <w:spacing w:after="160" w:line="240" w:lineRule="atLeast"/>
      <w:ind w:firstLine="720"/>
    </w:pPr>
    <w:rPr>
      <w:rFonts w:ascii="Tahoma" w:hAnsi="Tahoma" w:cs="Tahoma"/>
      <w:sz w:val="20"/>
      <w:szCs w:val="20"/>
    </w:rPr>
  </w:style>
  <w:style w:type="paragraph" w:customStyle="1" w:styleId="odsekzoznamu">
    <w:name w:val="odsekzoznamu"/>
    <w:basedOn w:val="Normlny"/>
    <w:uiPriority w:val="99"/>
    <w:rsid w:val="004E7F84"/>
    <w:pPr>
      <w:spacing w:after="200" w:line="276" w:lineRule="auto"/>
      <w:ind w:left="720"/>
    </w:pPr>
    <w:rPr>
      <w:rFonts w:ascii="Calibri" w:hAnsi="Calibri"/>
      <w:sz w:val="22"/>
      <w:szCs w:val="22"/>
    </w:rPr>
  </w:style>
  <w:style w:type="paragraph" w:customStyle="1" w:styleId="commentsubject2">
    <w:name w:val="commentsubject2"/>
    <w:basedOn w:val="Normlny"/>
    <w:uiPriority w:val="99"/>
    <w:rsid w:val="004E7F84"/>
    <w:rPr>
      <w:rFonts w:ascii="Century Gothic" w:hAnsi="Century Gothic"/>
      <w:b/>
      <w:bCs/>
      <w:sz w:val="20"/>
      <w:szCs w:val="20"/>
    </w:rPr>
  </w:style>
  <w:style w:type="paragraph" w:customStyle="1" w:styleId="charchar1charcharchar">
    <w:name w:val="charchar1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0">
    <w:name w:val="charcharcharcharcharcharcharchar0"/>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charcharcharcharcharchar">
    <w:name w:val="charcharcharcharcarcarcharcharcharcharcharcharcharcharchar"/>
    <w:basedOn w:val="Normlny"/>
    <w:uiPriority w:val="99"/>
    <w:rsid w:val="004E7F84"/>
    <w:pPr>
      <w:spacing w:after="160" w:line="240" w:lineRule="atLeast"/>
    </w:pPr>
    <w:rPr>
      <w:rFonts w:ascii="Tahoma" w:hAnsi="Tahoma" w:cs="Tahoma"/>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4E7F84"/>
    <w:rPr>
      <w:rFonts w:cs="Times New Roman"/>
      <w:vertAlign w:val="superscript"/>
    </w:rPr>
  </w:style>
  <w:style w:type="character" w:styleId="Siln">
    <w:name w:val="Strong"/>
    <w:basedOn w:val="Predvolenpsmoodseku"/>
    <w:uiPriority w:val="99"/>
    <w:qFormat/>
    <w:rsid w:val="004E7F84"/>
    <w:rPr>
      <w:rFonts w:cs="Times New Roman"/>
      <w:b/>
      <w:bCs/>
    </w:rPr>
  </w:style>
  <w:style w:type="character" w:styleId="Odkaznakomentr">
    <w:name w:val="annotation reference"/>
    <w:basedOn w:val="Predvolenpsmoodseku"/>
    <w:uiPriority w:val="99"/>
    <w:rsid w:val="00C1498A"/>
    <w:rPr>
      <w:rFonts w:cs="Times New Roman"/>
      <w:sz w:val="16"/>
      <w:szCs w:val="16"/>
    </w:rPr>
  </w:style>
  <w:style w:type="character" w:styleId="slostrany">
    <w:name w:val="page number"/>
    <w:basedOn w:val="Predvolenpsmoodseku"/>
    <w:uiPriority w:val="99"/>
    <w:rsid w:val="007F0ACE"/>
    <w:rPr>
      <w:rFonts w:cs="Times New Roman"/>
    </w:rPr>
  </w:style>
  <w:style w:type="character" w:styleId="PouitHypertextovPrepojenie">
    <w:name w:val="FollowedHyperlink"/>
    <w:basedOn w:val="Predvolenpsmoodseku"/>
    <w:uiPriority w:val="99"/>
    <w:rsid w:val="00146414"/>
    <w:rPr>
      <w:rFonts w:cs="Times New Roman"/>
      <w:color w:val="800080"/>
      <w:u w:val="single"/>
    </w:rPr>
  </w:style>
  <w:style w:type="paragraph" w:customStyle="1" w:styleId="Nadpis11">
    <w:name w:val="Nadpis 11"/>
    <w:basedOn w:val="Normlny"/>
    <w:rsid w:val="008931D1"/>
    <w:pPr>
      <w:keepNext/>
      <w:keepLines/>
      <w:numPr>
        <w:ilvl w:val="1"/>
        <w:numId w:val="6"/>
      </w:numPr>
      <w:spacing w:after="240" w:line="240" w:lineRule="atLeast"/>
      <w:outlineLvl w:val="1"/>
    </w:pPr>
    <w:rPr>
      <w:rFonts w:ascii="Arial" w:hAnsi="Arial" w:cs="Arial"/>
      <w:b/>
      <w:kern w:val="28"/>
      <w:sz w:val="28"/>
      <w:szCs w:val="22"/>
    </w:rPr>
  </w:style>
  <w:style w:type="paragraph" w:customStyle="1" w:styleId="CharCharCharCharCarCarCharCharChar0">
    <w:name w:val="Char Char Char Char Car Car Char Char Char"/>
    <w:basedOn w:val="Normlny"/>
    <w:uiPriority w:val="99"/>
    <w:rsid w:val="008931D1"/>
    <w:pPr>
      <w:spacing w:after="160" w:line="240" w:lineRule="exact"/>
    </w:pPr>
    <w:rPr>
      <w:rFonts w:ascii="Tahoma" w:hAnsi="Tahoma" w:cs="Tahoma"/>
      <w:sz w:val="20"/>
      <w:szCs w:val="20"/>
      <w:lang w:eastAsia="en-US"/>
    </w:rPr>
  </w:style>
  <w:style w:type="paragraph" w:customStyle="1" w:styleId="Char3">
    <w:name w:val="Char"/>
    <w:basedOn w:val="Normlny"/>
    <w:uiPriority w:val="99"/>
    <w:rsid w:val="005E185A"/>
    <w:pPr>
      <w:spacing w:after="160" w:line="240" w:lineRule="exact"/>
    </w:pPr>
    <w:rPr>
      <w:rFonts w:ascii="Tahoma" w:hAnsi="Tahoma" w:cs="Tahoma"/>
      <w:sz w:val="20"/>
      <w:szCs w:val="20"/>
      <w:lang w:val="en-US" w:eastAsia="en-US"/>
    </w:rPr>
  </w:style>
  <w:style w:type="table" w:styleId="Mriekatabuky">
    <w:name w:val="Table Grid"/>
    <w:basedOn w:val="Normlnatabuka"/>
    <w:uiPriority w:val="59"/>
    <w:rsid w:val="005E185A"/>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ligned0">
    <w:name w:val="NormalAligned"/>
    <w:basedOn w:val="Normlny"/>
    <w:link w:val="NormalAlignedChar"/>
    <w:uiPriority w:val="99"/>
    <w:rsid w:val="005E185A"/>
    <w:pPr>
      <w:spacing w:after="120"/>
      <w:jc w:val="both"/>
    </w:pPr>
  </w:style>
  <w:style w:type="character" w:customStyle="1" w:styleId="NormalAlignedChar">
    <w:name w:val="NormalAligned Char"/>
    <w:basedOn w:val="Predvolenpsmoodseku"/>
    <w:link w:val="NormalAligned0"/>
    <w:uiPriority w:val="99"/>
    <w:locked/>
    <w:rsid w:val="005E185A"/>
    <w:rPr>
      <w:rFonts w:cs="Times New Roman"/>
      <w:sz w:val="24"/>
      <w:szCs w:val="24"/>
    </w:rPr>
  </w:style>
  <w:style w:type="paragraph" w:customStyle="1" w:styleId="tlNadpis1ArialNarrow10ptNiejeTunPodaokrajaP">
    <w:name w:val="Štýl Nadpis 1 + Arial Narrow 10 pt Nie je Tučné Podľa okraja P..."/>
    <w:basedOn w:val="Nadpis1"/>
    <w:uiPriority w:val="99"/>
    <w:rsid w:val="00405ECF"/>
    <w:pPr>
      <w:jc w:val="both"/>
    </w:pPr>
    <w:rPr>
      <w:rFonts w:ascii="Arial Narrow" w:hAnsi="Arial Narrow" w:cs="Times New Roman"/>
      <w:bCs w:val="0"/>
      <w:szCs w:val="20"/>
    </w:rPr>
  </w:style>
  <w:style w:type="paragraph" w:customStyle="1" w:styleId="tlNadpis310ptNiejeTunPodaokrajaPred0pt">
    <w:name w:val="Štýl Nadpis 3 + 10 pt Nie je Tučné Podľa okraja Pred:  0 pt"/>
    <w:basedOn w:val="Nadpis3"/>
    <w:uiPriority w:val="99"/>
    <w:rsid w:val="009A472B"/>
    <w:pPr>
      <w:spacing w:before="0"/>
      <w:jc w:val="both"/>
    </w:pPr>
    <w:rPr>
      <w:rFonts w:cs="Times New Roman"/>
      <w:bCs w:val="0"/>
      <w:szCs w:val="20"/>
    </w:rPr>
  </w:style>
  <w:style w:type="paragraph" w:customStyle="1" w:styleId="tlNadpis4PodaokrajaPred0pt">
    <w:name w:val="Štýl Nadpis 4 + Podľa okraja Pred:  0 pt"/>
    <w:basedOn w:val="Nadpis4"/>
    <w:uiPriority w:val="99"/>
    <w:rsid w:val="003A6CC3"/>
    <w:pPr>
      <w:spacing w:before="120" w:after="120"/>
      <w:ind w:left="1570" w:hanging="862"/>
      <w:jc w:val="both"/>
    </w:pPr>
    <w:rPr>
      <w:szCs w:val="20"/>
    </w:rPr>
  </w:style>
  <w:style w:type="paragraph" w:styleId="Odsekzoznamu0">
    <w:name w:val="List Paragraph"/>
    <w:aliases w:val="body,Odsek zoznamu2"/>
    <w:basedOn w:val="Normlny"/>
    <w:link w:val="OdsekzoznamuChar"/>
    <w:uiPriority w:val="34"/>
    <w:qFormat/>
    <w:rsid w:val="00081ED2"/>
    <w:pPr>
      <w:spacing w:after="200" w:line="276" w:lineRule="auto"/>
      <w:ind w:left="720"/>
      <w:contextualSpacing/>
    </w:pPr>
    <w:rPr>
      <w:rFonts w:ascii="Calibri" w:hAnsi="Calibri"/>
      <w:sz w:val="22"/>
      <w:szCs w:val="22"/>
      <w:lang w:eastAsia="en-US"/>
    </w:rPr>
  </w:style>
  <w:style w:type="paragraph" w:customStyle="1" w:styleId="Nadpis30">
    <w:name w:val="Nadpis3"/>
    <w:basedOn w:val="Nadpis3"/>
    <w:uiPriority w:val="99"/>
    <w:rsid w:val="004E77AE"/>
    <w:pPr>
      <w:keepLines/>
      <w:autoSpaceDE w:val="0"/>
      <w:autoSpaceDN w:val="0"/>
      <w:adjustRightInd w:val="0"/>
      <w:jc w:val="both"/>
    </w:pPr>
    <w:rPr>
      <w:rFonts w:cs="TimesNewRomanPS-BoldMT"/>
      <w:bCs w:val="0"/>
      <w:color w:val="000000"/>
      <w:sz w:val="20"/>
      <w:szCs w:val="20"/>
      <w:lang w:eastAsia="en-US"/>
    </w:rPr>
  </w:style>
  <w:style w:type="paragraph" w:customStyle="1" w:styleId="Default0">
    <w:name w:val="Default"/>
    <w:rsid w:val="00002BFD"/>
    <w:pPr>
      <w:autoSpaceDE w:val="0"/>
      <w:autoSpaceDN w:val="0"/>
      <w:adjustRightInd w:val="0"/>
    </w:pPr>
    <w:rPr>
      <w:rFonts w:ascii="Arial" w:hAnsi="Arial" w:cs="Arial"/>
      <w:color w:val="000000"/>
      <w:sz w:val="24"/>
      <w:szCs w:val="24"/>
      <w:lang w:eastAsia="en-US"/>
    </w:rPr>
  </w:style>
  <w:style w:type="character" w:customStyle="1" w:styleId="Textpoznmkypodiarou007CharChar">
    <w:name w:val="Text poznámky pod čiarou 007 Char Char"/>
    <w:basedOn w:val="Predvolenpsmoodseku"/>
    <w:uiPriority w:val="99"/>
    <w:locked/>
    <w:rsid w:val="004E7F2D"/>
    <w:rPr>
      <w:rFonts w:ascii="Arial" w:hAnsi="Arial" w:cs="Times New Roman"/>
      <w:sz w:val="16"/>
      <w:szCs w:val="16"/>
      <w:lang w:val="sk-SK" w:eastAsia="en-US" w:bidi="ar-SA"/>
    </w:rPr>
  </w:style>
  <w:style w:type="paragraph" w:styleId="Revzia">
    <w:name w:val="Revision"/>
    <w:hidden/>
    <w:uiPriority w:val="99"/>
    <w:semiHidden/>
    <w:rsid w:val="0036720D"/>
    <w:rPr>
      <w:sz w:val="24"/>
      <w:szCs w:val="24"/>
    </w:rPr>
  </w:style>
  <w:style w:type="paragraph" w:styleId="Podtitul">
    <w:name w:val="Subtitle"/>
    <w:basedOn w:val="Normlny"/>
    <w:next w:val="Normlny"/>
    <w:link w:val="PodtitulChar"/>
    <w:uiPriority w:val="99"/>
    <w:qFormat/>
    <w:rsid w:val="0075353A"/>
    <w:pPr>
      <w:spacing w:after="60"/>
      <w:jc w:val="center"/>
      <w:outlineLvl w:val="1"/>
    </w:pPr>
    <w:rPr>
      <w:rFonts w:ascii="Cambria" w:hAnsi="Cambria"/>
    </w:rPr>
  </w:style>
  <w:style w:type="character" w:customStyle="1" w:styleId="PodtitulChar">
    <w:name w:val="Podtitul Char"/>
    <w:basedOn w:val="Predvolenpsmoodseku"/>
    <w:link w:val="Podtitul"/>
    <w:uiPriority w:val="99"/>
    <w:locked/>
    <w:rsid w:val="0075353A"/>
    <w:rPr>
      <w:rFonts w:ascii="Cambria" w:hAnsi="Cambria" w:cs="Times New Roman"/>
      <w:sz w:val="24"/>
      <w:szCs w:val="24"/>
    </w:rPr>
  </w:style>
  <w:style w:type="paragraph" w:customStyle="1" w:styleId="Nadpis4arial">
    <w:name w:val="Nadpis 4 arial"/>
    <w:basedOn w:val="Normlny"/>
    <w:uiPriority w:val="99"/>
    <w:rsid w:val="00C86909"/>
    <w:pPr>
      <w:spacing w:before="240" w:after="240"/>
      <w:ind w:left="-391"/>
    </w:pPr>
    <w:rPr>
      <w:rFonts w:ascii="Arial Narrow" w:hAnsi="Arial Narrow"/>
      <w:sz w:val="20"/>
    </w:rPr>
  </w:style>
  <w:style w:type="paragraph" w:styleId="Hlavikaobsahu">
    <w:name w:val="TOC Heading"/>
    <w:basedOn w:val="Nadpis1"/>
    <w:next w:val="Normlny"/>
    <w:uiPriority w:val="99"/>
    <w:qFormat/>
    <w:rsid w:val="00F54252"/>
    <w:pPr>
      <w:keepLines/>
      <w:pageBreakBefore w:val="0"/>
      <w:spacing w:before="480" w:after="0" w:line="276" w:lineRule="auto"/>
      <w:outlineLvl w:val="9"/>
    </w:pPr>
    <w:rPr>
      <w:rFonts w:ascii="Cambria" w:hAnsi="Cambria" w:cs="Times New Roman"/>
      <w:color w:val="365F91"/>
      <w:kern w:val="0"/>
      <w:szCs w:val="28"/>
    </w:rPr>
  </w:style>
  <w:style w:type="paragraph" w:customStyle="1" w:styleId="AOHead4">
    <w:name w:val="AOHead4"/>
    <w:basedOn w:val="Normlny"/>
    <w:next w:val="Normlny"/>
    <w:rsid w:val="00E938CF"/>
    <w:pPr>
      <w:numPr>
        <w:numId w:val="12"/>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822BEA"/>
    <w:pPr>
      <w:numPr>
        <w:ilvl w:val="1"/>
        <w:numId w:val="12"/>
      </w:numPr>
      <w:tabs>
        <w:tab w:val="clear" w:pos="720"/>
        <w:tab w:val="num" w:pos="2880"/>
      </w:tabs>
      <w:spacing w:before="240" w:line="260" w:lineRule="atLeast"/>
      <w:ind w:left="2880"/>
      <w:jc w:val="both"/>
      <w:outlineLvl w:val="4"/>
    </w:pPr>
    <w:rPr>
      <w:rFonts w:eastAsia="SimSun"/>
      <w:sz w:val="22"/>
      <w:szCs w:val="22"/>
      <w:lang w:eastAsia="en-US"/>
    </w:rPr>
  </w:style>
  <w:style w:type="paragraph" w:customStyle="1" w:styleId="AOHead6">
    <w:name w:val="AOHead6"/>
    <w:basedOn w:val="Normlny"/>
    <w:next w:val="Normlny"/>
    <w:rsid w:val="00822BEA"/>
    <w:pPr>
      <w:numPr>
        <w:ilvl w:val="2"/>
        <w:numId w:val="12"/>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rsid w:val="00822BEA"/>
    <w:pPr>
      <w:numPr>
        <w:ilvl w:val="3"/>
        <w:numId w:val="12"/>
      </w:numPr>
      <w:tabs>
        <w:tab w:val="clear" w:pos="2160"/>
      </w:tabs>
      <w:spacing w:before="240" w:line="260" w:lineRule="atLeast"/>
      <w:ind w:left="720"/>
      <w:jc w:val="both"/>
      <w:outlineLvl w:val="1"/>
    </w:pPr>
    <w:rPr>
      <w:rFonts w:eastAsia="SimSun"/>
      <w:sz w:val="22"/>
      <w:szCs w:val="22"/>
      <w:lang w:eastAsia="en-US"/>
    </w:rPr>
  </w:style>
  <w:style w:type="paragraph" w:customStyle="1" w:styleId="AODefHead">
    <w:name w:val="AODefHead"/>
    <w:basedOn w:val="Normlny"/>
    <w:next w:val="AODefPara"/>
    <w:rsid w:val="00E938CF"/>
    <w:pPr>
      <w:numPr>
        <w:ilvl w:val="4"/>
        <w:numId w:val="12"/>
      </w:numPr>
      <w:tabs>
        <w:tab w:val="clear" w:pos="2880"/>
      </w:tabs>
      <w:spacing w:before="240" w:line="260" w:lineRule="atLeast"/>
      <w:ind w:left="720" w:firstLine="0"/>
      <w:jc w:val="both"/>
      <w:outlineLvl w:val="5"/>
    </w:pPr>
    <w:rPr>
      <w:rFonts w:eastAsia="SimSun"/>
      <w:sz w:val="22"/>
      <w:szCs w:val="22"/>
      <w:lang w:eastAsia="en-US"/>
    </w:rPr>
  </w:style>
  <w:style w:type="paragraph" w:customStyle="1" w:styleId="AODefPara">
    <w:name w:val="AODefPara"/>
    <w:basedOn w:val="AODefHead"/>
    <w:rsid w:val="00822BEA"/>
    <w:pPr>
      <w:numPr>
        <w:ilvl w:val="5"/>
      </w:numPr>
      <w:tabs>
        <w:tab w:val="clear" w:pos="3600"/>
      </w:tabs>
      <w:ind w:left="5069" w:hanging="360"/>
      <w:outlineLvl w:val="6"/>
    </w:pPr>
  </w:style>
  <w:style w:type="paragraph" w:customStyle="1" w:styleId="Bezriadkovania1">
    <w:name w:val="Bez riadkovania1"/>
    <w:link w:val="NoSpacingChar"/>
    <w:uiPriority w:val="99"/>
    <w:rsid w:val="00822BEA"/>
    <w:rPr>
      <w:rFonts w:ascii="Calibri" w:hAnsi="Calibri"/>
      <w:lang w:eastAsia="en-US"/>
    </w:rPr>
  </w:style>
  <w:style w:type="character" w:customStyle="1" w:styleId="NoSpacingChar">
    <w:name w:val="No Spacing Char"/>
    <w:link w:val="Bezriadkovania1"/>
    <w:uiPriority w:val="99"/>
    <w:locked/>
    <w:rsid w:val="00822BEA"/>
    <w:rPr>
      <w:rFonts w:ascii="Calibri" w:eastAsia="Times New Roman" w:hAnsi="Calibri"/>
      <w:sz w:val="22"/>
      <w:lang w:eastAsia="en-US"/>
    </w:rPr>
  </w:style>
  <w:style w:type="character" w:customStyle="1" w:styleId="hps">
    <w:name w:val="hps"/>
    <w:uiPriority w:val="99"/>
    <w:rsid w:val="00822BEA"/>
  </w:style>
  <w:style w:type="paragraph" w:customStyle="1" w:styleId="SRKNorm">
    <w:name w:val="SRK Norm."/>
    <w:basedOn w:val="Normlny"/>
    <w:next w:val="Normlny"/>
    <w:uiPriority w:val="99"/>
    <w:rsid w:val="00607F5E"/>
    <w:pPr>
      <w:numPr>
        <w:numId w:val="19"/>
      </w:numPr>
      <w:spacing w:before="200" w:after="200"/>
      <w:ind w:left="714" w:hanging="357"/>
      <w:contextualSpacing/>
      <w:jc w:val="both"/>
    </w:pPr>
  </w:style>
  <w:style w:type="character" w:styleId="Zvraznenie">
    <w:name w:val="Emphasis"/>
    <w:basedOn w:val="Predvolenpsmoodseku"/>
    <w:uiPriority w:val="20"/>
    <w:qFormat/>
    <w:rsid w:val="004B5FDE"/>
    <w:rPr>
      <w:rFonts w:cs="Times New Roman"/>
      <w:i/>
      <w:iCs/>
    </w:rPr>
  </w:style>
  <w:style w:type="table" w:customStyle="1" w:styleId="Mriekatabuky1">
    <w:name w:val="Mriežka tabuľky1"/>
    <w:uiPriority w:val="99"/>
    <w:rsid w:val="000A244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1">
    <w:name w:val="AOHead1"/>
    <w:basedOn w:val="Normlny"/>
    <w:next w:val="Normlny"/>
    <w:uiPriority w:val="99"/>
    <w:rsid w:val="00592600"/>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592600"/>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uiPriority w:val="99"/>
    <w:rsid w:val="00592600"/>
    <w:pPr>
      <w:tabs>
        <w:tab w:val="num" w:pos="1440"/>
      </w:tabs>
      <w:spacing w:before="240" w:line="260" w:lineRule="atLeast"/>
      <w:ind w:left="1440" w:hanging="720"/>
      <w:jc w:val="both"/>
      <w:outlineLvl w:val="2"/>
    </w:pPr>
    <w:rPr>
      <w:rFonts w:eastAsia="SimSun"/>
      <w:sz w:val="22"/>
      <w:szCs w:val="22"/>
      <w:lang w:eastAsia="en-US"/>
    </w:rPr>
  </w:style>
  <w:style w:type="paragraph" w:customStyle="1" w:styleId="MPCKO1">
    <w:name w:val="MP CKO 1"/>
    <w:basedOn w:val="Nadpis2"/>
    <w:next w:val="Normlny"/>
    <w:uiPriority w:val="99"/>
    <w:rsid w:val="004B58A6"/>
    <w:pPr>
      <w:keepLines/>
      <w:pBdr>
        <w:bottom w:val="single" w:sz="8" w:space="4" w:color="4F81BD"/>
      </w:pBdr>
      <w:spacing w:before="200" w:after="300"/>
    </w:pPr>
    <w:rPr>
      <w:rFonts w:ascii="Times New Roman" w:hAnsi="Times New Roman" w:cs="Times New Roman"/>
      <w:iCs w:val="0"/>
      <w:color w:val="365F91"/>
      <w:spacing w:val="5"/>
      <w:kern w:val="28"/>
      <w:sz w:val="36"/>
      <w:szCs w:val="26"/>
    </w:rPr>
  </w:style>
  <w:style w:type="paragraph" w:customStyle="1" w:styleId="MPCKO2">
    <w:name w:val="MP CKO 2"/>
    <w:basedOn w:val="Nadpis3"/>
    <w:uiPriority w:val="99"/>
    <w:rsid w:val="004B58A6"/>
    <w:pPr>
      <w:keepLines/>
      <w:spacing w:before="200" w:after="0"/>
      <w:jc w:val="both"/>
    </w:pPr>
    <w:rPr>
      <w:rFonts w:ascii="Times New Roman" w:hAnsi="Times New Roman" w:cs="Times New Roman"/>
      <w:color w:val="365F91"/>
      <w:sz w:val="26"/>
      <w:szCs w:val="22"/>
      <w:lang w:eastAsia="en-US"/>
    </w:rPr>
  </w:style>
  <w:style w:type="paragraph" w:customStyle="1" w:styleId="MPCKO3">
    <w:name w:val="MP CKO 3"/>
    <w:basedOn w:val="Nadpis4"/>
    <w:next w:val="Normlny"/>
    <w:uiPriority w:val="99"/>
    <w:rsid w:val="004B58A6"/>
    <w:pPr>
      <w:keepLines/>
      <w:numPr>
        <w:ilvl w:val="0"/>
        <w:numId w:val="0"/>
      </w:numPr>
      <w:spacing w:before="200" w:after="0"/>
      <w:jc w:val="both"/>
    </w:pPr>
    <w:rPr>
      <w:rFonts w:ascii="Times New Roman" w:hAnsi="Times New Roman"/>
      <w:iCs/>
      <w:color w:val="365F91"/>
      <w:sz w:val="24"/>
      <w:szCs w:val="24"/>
    </w:rPr>
  </w:style>
  <w:style w:type="paragraph" w:customStyle="1" w:styleId="Odsekzoznamu1">
    <w:name w:val="Odsek zoznamu1"/>
    <w:basedOn w:val="Normlny"/>
    <w:uiPriority w:val="99"/>
    <w:rsid w:val="00D61A13"/>
    <w:pPr>
      <w:ind w:left="720"/>
      <w:contextualSpacing/>
    </w:pPr>
  </w:style>
  <w:style w:type="paragraph" w:customStyle="1" w:styleId="BodyText210">
    <w:name w:val="Body Text 21"/>
    <w:basedOn w:val="Normlny"/>
    <w:uiPriority w:val="99"/>
    <w:rsid w:val="00F71B47"/>
    <w:pPr>
      <w:widowControl w:val="0"/>
      <w:spacing w:before="120" w:after="120"/>
      <w:ind w:left="426"/>
      <w:jc w:val="both"/>
    </w:pPr>
    <w:rPr>
      <w:lang w:val="cs-CZ" w:eastAsia="en-US"/>
    </w:rPr>
  </w:style>
  <w:style w:type="paragraph" w:customStyle="1" w:styleId="CharCharCharCharCharCharCharCharCharCharCharCharCharCharChar">
    <w:name w:val="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Normlnywebov10">
    <w:name w:val="Normálny (webový)1"/>
    <w:basedOn w:val="Normlny"/>
    <w:uiPriority w:val="99"/>
    <w:rsid w:val="00F71B47"/>
    <w:rPr>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NormlnyBookmanOldStyle0">
    <w:name w:val="Normálny + Bookman Old Style"/>
    <w:aliases w:val="Podľa okraja,Prvý riadok:  1,25 cm"/>
    <w:basedOn w:val="Normlnywebov"/>
    <w:uiPriority w:val="99"/>
    <w:rsid w:val="00F71B47"/>
    <w:pPr>
      <w:spacing w:before="100" w:after="100"/>
    </w:pPr>
    <w:rPr>
      <w:rFonts w:ascii="Bookman Old Style" w:hAnsi="Bookman Old Style" w:cs="Bookman Old Style"/>
      <w:sz w:val="20"/>
      <w:szCs w:val="20"/>
      <w:lang w:eastAsia="cs-CZ"/>
    </w:rPr>
  </w:style>
  <w:style w:type="paragraph" w:customStyle="1" w:styleId="tl20">
    <w:name w:val="Štýl2"/>
    <w:basedOn w:val="Nadpis1"/>
    <w:uiPriority w:val="99"/>
    <w:rsid w:val="00F71B47"/>
    <w:pPr>
      <w:pageBreakBefore w:val="0"/>
      <w:spacing w:before="0" w:after="0"/>
    </w:pPr>
    <w:rPr>
      <w:rFonts w:ascii="Times New Roman" w:hAnsi="Times New Roman" w:cs="Times New Roman"/>
      <w:color w:val="000000"/>
      <w:kern w:val="0"/>
      <w:szCs w:val="28"/>
    </w:rPr>
  </w:style>
  <w:style w:type="paragraph" w:customStyle="1" w:styleId="tl30">
    <w:name w:val="Štýl3"/>
    <w:basedOn w:val="Nadpis2"/>
    <w:link w:val="tl3Char1"/>
    <w:uiPriority w:val="99"/>
    <w:rsid w:val="00F71B47"/>
    <w:pPr>
      <w:tabs>
        <w:tab w:val="num" w:pos="360"/>
        <w:tab w:val="num" w:pos="540"/>
      </w:tabs>
      <w:spacing w:after="0"/>
      <w:ind w:hanging="720"/>
    </w:pPr>
    <w:rPr>
      <w:rFonts w:ascii="Times New Roman" w:hAnsi="Times New Roman" w:cs="Times New Roman"/>
      <w:b w:val="0"/>
      <w:bCs w:val="0"/>
      <w:iCs w:val="0"/>
      <w:szCs w:val="24"/>
      <w:lang w:eastAsia="en-US"/>
    </w:rPr>
  </w:style>
  <w:style w:type="character" w:customStyle="1" w:styleId="tl3Char1">
    <w:name w:val="Štýl3 Char1"/>
    <w:link w:val="tl30"/>
    <w:uiPriority w:val="99"/>
    <w:locked/>
    <w:rsid w:val="00F71B47"/>
    <w:rPr>
      <w:sz w:val="24"/>
      <w:lang w:eastAsia="en-US"/>
    </w:rPr>
  </w:style>
  <w:style w:type="paragraph" w:customStyle="1" w:styleId="StyleHeading212ptBefore6pt">
    <w:name w:val="Style Heading 2 + 12 pt Before:  6 pt"/>
    <w:basedOn w:val="Nadpis2"/>
    <w:uiPriority w:val="99"/>
    <w:rsid w:val="00F71B47"/>
    <w:pPr>
      <w:tabs>
        <w:tab w:val="num" w:pos="1144"/>
      </w:tabs>
      <w:spacing w:after="0" w:line="320" w:lineRule="exact"/>
      <w:ind w:left="1144" w:hanging="964"/>
    </w:pPr>
    <w:rPr>
      <w:rFonts w:ascii="Times New Roman" w:hAnsi="Times New Roman" w:cs="Times New Roman"/>
      <w:iCs w:val="0"/>
      <w:szCs w:val="24"/>
      <w:lang w:val="en-US" w:eastAsia="en-US"/>
    </w:rPr>
  </w:style>
  <w:style w:type="paragraph" w:customStyle="1" w:styleId="tl4Char">
    <w:name w:val="Štýl4 Char"/>
    <w:basedOn w:val="Nadpis3"/>
    <w:uiPriority w:val="99"/>
    <w:rsid w:val="00F71B47"/>
    <w:pPr>
      <w:tabs>
        <w:tab w:val="num" w:pos="2160"/>
      </w:tabs>
      <w:spacing w:after="0"/>
      <w:ind w:left="2160" w:hanging="360"/>
      <w:jc w:val="both"/>
    </w:pPr>
    <w:rPr>
      <w:rFonts w:ascii="Times New Roman" w:hAnsi="Times New Roman" w:cs="Times New Roman"/>
      <w:i/>
      <w:iCs/>
      <w:szCs w:val="24"/>
      <w:lang w:eastAsia="en-US"/>
    </w:rPr>
  </w:style>
  <w:style w:type="character" w:customStyle="1" w:styleId="NormlnyWWWCharChar1CharCharCharCharCharCharCharC">
    <w:name w:val="Normálny (WWW) Char Char1 Char Char Char Char Char Char Char C"/>
    <w:uiPriority w:val="99"/>
    <w:rsid w:val="00F71B47"/>
    <w:rPr>
      <w:sz w:val="24"/>
      <w:lang w:val="sk-SK" w:eastAsia="sk-SK"/>
    </w:rPr>
  </w:style>
  <w:style w:type="paragraph" w:customStyle="1" w:styleId="CharCharCharCharCharChar1CharChar">
    <w:name w:val="Char Char Char Char Char Char1 Char Char"/>
    <w:basedOn w:val="Normlny"/>
    <w:uiPriority w:val="99"/>
    <w:rsid w:val="00F71B47"/>
    <w:pPr>
      <w:spacing w:after="160" w:line="240" w:lineRule="exact"/>
    </w:pPr>
    <w:rPr>
      <w:rFonts w:ascii="Tahoma" w:hAnsi="Tahoma" w:cs="Tahoma"/>
      <w:sz w:val="20"/>
      <w:szCs w:val="20"/>
      <w:lang w:eastAsia="en-US"/>
    </w:rPr>
  </w:style>
  <w:style w:type="paragraph" w:customStyle="1" w:styleId="AMpuntk">
    <w:name w:val="AM_puntík"/>
    <w:basedOn w:val="Normlny"/>
    <w:uiPriority w:val="99"/>
    <w:rsid w:val="00F71B47"/>
    <w:pPr>
      <w:numPr>
        <w:ilvl w:val="1"/>
        <w:numId w:val="45"/>
      </w:numPr>
      <w:overflowPunct w:val="0"/>
      <w:autoSpaceDE w:val="0"/>
      <w:autoSpaceDN w:val="0"/>
      <w:adjustRightInd w:val="0"/>
      <w:spacing w:after="40"/>
      <w:jc w:val="both"/>
      <w:textAlignment w:val="baseline"/>
    </w:pPr>
    <w:rPr>
      <w:rFonts w:ascii="Arial" w:hAnsi="Arial" w:cs="Arial"/>
      <w:sz w:val="20"/>
      <w:szCs w:val="20"/>
      <w:lang w:val="cs-CZ" w:eastAsia="cs-CZ"/>
    </w:rPr>
  </w:style>
  <w:style w:type="paragraph" w:customStyle="1" w:styleId="odsek">
    <w:name w:val="odsek"/>
    <w:basedOn w:val="Normlny"/>
    <w:uiPriority w:val="99"/>
    <w:rsid w:val="00F71B47"/>
    <w:pPr>
      <w:tabs>
        <w:tab w:val="left" w:pos="510"/>
        <w:tab w:val="num" w:pos="1440"/>
      </w:tabs>
      <w:spacing w:after="120"/>
      <w:ind w:left="1440" w:hanging="360"/>
      <w:jc w:val="both"/>
    </w:pPr>
    <w:rPr>
      <w:color w:val="000000"/>
    </w:rPr>
  </w:style>
  <w:style w:type="paragraph" w:customStyle="1" w:styleId="Char10">
    <w:name w:val="Char1"/>
    <w:basedOn w:val="Normlny"/>
    <w:uiPriority w:val="99"/>
    <w:rsid w:val="00F71B47"/>
    <w:pPr>
      <w:spacing w:after="160" w:line="240" w:lineRule="exact"/>
    </w:pPr>
    <w:rPr>
      <w:rFonts w:ascii="Tahoma" w:hAnsi="Tahoma" w:cs="Tahoma"/>
      <w:sz w:val="20"/>
      <w:szCs w:val="20"/>
      <w:lang w:val="en-US" w:eastAsia="en-US"/>
    </w:rPr>
  </w:style>
  <w:style w:type="paragraph" w:customStyle="1" w:styleId="lnok">
    <w:name w:val="článok"/>
    <w:basedOn w:val="Normlny"/>
    <w:next w:val="odsek"/>
    <w:uiPriority w:val="99"/>
    <w:rsid w:val="00F71B47"/>
    <w:pPr>
      <w:tabs>
        <w:tab w:val="num" w:pos="833"/>
      </w:tabs>
      <w:spacing w:before="120" w:after="240"/>
      <w:ind w:firstLine="113"/>
      <w:jc w:val="center"/>
    </w:pPr>
    <w:rPr>
      <w:b/>
      <w:bCs/>
      <w:color w:val="000000"/>
      <w:sz w:val="26"/>
      <w:szCs w:val="26"/>
    </w:rPr>
  </w:style>
  <w:style w:type="paragraph" w:customStyle="1" w:styleId="CharCharCharCharCharChar1CharCharCharCharCharCharCharCharCharChar0">
    <w:name w:val="Char Char Char Char Char Char1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Char4">
    <w:name w:val="ΚΕΙΜΕΝΟ Char"/>
    <w:basedOn w:val="Normlny"/>
    <w:uiPriority w:val="99"/>
    <w:rsid w:val="00F71B47"/>
    <w:pPr>
      <w:spacing w:before="120" w:after="120"/>
      <w:jc w:val="both"/>
    </w:pPr>
    <w:rPr>
      <w:spacing w:val="-5"/>
      <w:sz w:val="22"/>
      <w:szCs w:val="22"/>
      <w:lang w:eastAsia="en-US"/>
    </w:rPr>
  </w:style>
  <w:style w:type="paragraph" w:customStyle="1" w:styleId="NumPar10">
    <w:name w:val="NumPar 1"/>
    <w:basedOn w:val="Normlny"/>
    <w:next w:val="Normlny"/>
    <w:uiPriority w:val="99"/>
    <w:rsid w:val="00F71B47"/>
    <w:pPr>
      <w:tabs>
        <w:tab w:val="num" w:pos="360"/>
        <w:tab w:val="left" w:pos="851"/>
      </w:tabs>
      <w:spacing w:before="120" w:after="120"/>
      <w:ind w:left="360" w:hanging="360"/>
      <w:jc w:val="both"/>
    </w:pPr>
    <w:rPr>
      <w:lang w:val="en-GB" w:eastAsia="cs-CZ"/>
    </w:rPr>
  </w:style>
  <w:style w:type="paragraph" w:customStyle="1" w:styleId="Application30">
    <w:name w:val="Application3"/>
    <w:basedOn w:val="Normlny"/>
    <w:uiPriority w:val="99"/>
    <w:rsid w:val="00F71B47"/>
    <w:pPr>
      <w:widowControl w:val="0"/>
      <w:tabs>
        <w:tab w:val="num" w:pos="360"/>
        <w:tab w:val="right" w:pos="8789"/>
      </w:tabs>
      <w:suppressAutoHyphens/>
      <w:ind w:left="360" w:hanging="360"/>
      <w:jc w:val="both"/>
    </w:pPr>
    <w:rPr>
      <w:rFonts w:ascii="Arial" w:hAnsi="Arial" w:cs="Arial"/>
      <w:b/>
      <w:bCs/>
      <w:spacing w:val="-2"/>
      <w:sz w:val="22"/>
      <w:szCs w:val="22"/>
      <w:lang w:val="en-GB" w:eastAsia="cs-CZ"/>
    </w:rPr>
  </w:style>
  <w:style w:type="paragraph" w:customStyle="1" w:styleId="Zkladntextb0">
    <w:name w:val="Základný text.b"/>
    <w:basedOn w:val="Normlny"/>
    <w:uiPriority w:val="99"/>
    <w:rsid w:val="00F71B47"/>
    <w:pPr>
      <w:spacing w:after="240" w:line="240" w:lineRule="atLeast"/>
      <w:ind w:left="1134"/>
      <w:jc w:val="both"/>
    </w:pPr>
    <w:rPr>
      <w:rFonts w:ascii="Arial" w:hAnsi="Arial" w:cs="Arial"/>
      <w:spacing w:val="-5"/>
      <w:sz w:val="20"/>
      <w:szCs w:val="20"/>
      <w:lang w:val="en-GB" w:eastAsia="cs-CZ"/>
    </w:rPr>
  </w:style>
  <w:style w:type="paragraph" w:customStyle="1" w:styleId="CommentSubject10">
    <w:name w:val="Comment Subject1"/>
    <w:basedOn w:val="Textkomentra"/>
    <w:next w:val="Textkomentra"/>
    <w:uiPriority w:val="99"/>
    <w:rsid w:val="00F71B47"/>
    <w:rPr>
      <w:b/>
      <w:bCs/>
    </w:rPr>
  </w:style>
  <w:style w:type="paragraph" w:customStyle="1" w:styleId="Nomdelinstitution0">
    <w:name w:val="Nom de l'institution"/>
    <w:basedOn w:val="Normlny"/>
    <w:next w:val="Normlny"/>
    <w:uiPriority w:val="99"/>
    <w:rsid w:val="00F71B47"/>
    <w:rPr>
      <w:rFonts w:ascii="Arial" w:hAnsi="Arial" w:cs="Arial"/>
      <w:lang w:val="en-GB" w:eastAsia="fr-FR"/>
    </w:rPr>
  </w:style>
  <w:style w:type="paragraph" w:customStyle="1" w:styleId="BodyText220">
    <w:name w:val="Body Text 22"/>
    <w:basedOn w:val="Normlny"/>
    <w:uiPriority w:val="99"/>
    <w:rsid w:val="00F71B47"/>
    <w:pPr>
      <w:widowControl w:val="0"/>
      <w:spacing w:before="120" w:after="120"/>
      <w:ind w:left="426"/>
      <w:jc w:val="both"/>
    </w:pPr>
    <w:rPr>
      <w:lang w:val="cs-CZ" w:eastAsia="en-US"/>
    </w:rPr>
  </w:style>
  <w:style w:type="paragraph" w:customStyle="1" w:styleId="Char11">
    <w:name w:val="ΚΕΙΜΕΝΟ Char1"/>
    <w:basedOn w:val="Normlny"/>
    <w:uiPriority w:val="99"/>
    <w:rsid w:val="00F71B47"/>
    <w:pPr>
      <w:spacing w:before="120" w:after="120" w:line="360" w:lineRule="auto"/>
      <w:jc w:val="both"/>
    </w:pPr>
    <w:rPr>
      <w:rFonts w:ascii="Arial" w:hAnsi="Arial" w:cs="Arial"/>
      <w:spacing w:val="-5"/>
      <w:sz w:val="22"/>
      <w:szCs w:val="22"/>
      <w:lang w:eastAsia="en-US"/>
    </w:rPr>
  </w:style>
  <w:style w:type="paragraph" w:customStyle="1" w:styleId="Nadp1">
    <w:name w:val="Nadp"/>
    <w:basedOn w:val="Normlny"/>
    <w:uiPriority w:val="99"/>
    <w:rsid w:val="00F71B47"/>
    <w:pPr>
      <w:shd w:val="clear" w:color="auto" w:fill="C0C0C0"/>
    </w:pPr>
    <w:rPr>
      <w:rFonts w:ascii="Arial" w:hAnsi="Arial" w:cs="Arial"/>
      <w:b/>
      <w:bCs/>
      <w:caps/>
      <w:sz w:val="22"/>
      <w:szCs w:val="22"/>
      <w:bdr w:val="dotted" w:sz="4" w:space="0" w:color="C0C0C0"/>
      <w:lang w:eastAsia="cs-CZ"/>
    </w:rPr>
  </w:style>
  <w:style w:type="paragraph" w:customStyle="1" w:styleId="Podn0">
    <w:name w:val="Podn"/>
    <w:basedOn w:val="Normlny"/>
    <w:autoRedefine/>
    <w:uiPriority w:val="99"/>
    <w:rsid w:val="00F71B47"/>
    <w:rPr>
      <w:rFonts w:ascii="Century Gothic" w:hAnsi="Century Gothic" w:cs="Century Gothic"/>
      <w:b/>
      <w:bCs/>
      <w:sz w:val="20"/>
      <w:szCs w:val="20"/>
      <w:lang w:eastAsia="cs-CZ"/>
    </w:rPr>
  </w:style>
  <w:style w:type="character" w:customStyle="1" w:styleId="NadpChar">
    <w:name w:val="Nadp Char"/>
    <w:uiPriority w:val="99"/>
    <w:rsid w:val="00F71B47"/>
    <w:rPr>
      <w:rFonts w:ascii="Arial" w:hAnsi="Arial"/>
      <w:b/>
      <w:caps/>
      <w:sz w:val="24"/>
      <w:bdr w:val="dotted" w:sz="4" w:space="0" w:color="C0C0C0"/>
      <w:lang w:val="sk-SK" w:eastAsia="cs-CZ"/>
    </w:rPr>
  </w:style>
  <w:style w:type="paragraph" w:customStyle="1" w:styleId="ampuntk0">
    <w:name w:val="ampuntk"/>
    <w:basedOn w:val="Normlny"/>
    <w:uiPriority w:val="99"/>
    <w:rsid w:val="00F71B47"/>
    <w:pPr>
      <w:overflowPunct w:val="0"/>
      <w:autoSpaceDE w:val="0"/>
      <w:autoSpaceDN w:val="0"/>
      <w:spacing w:after="40"/>
      <w:jc w:val="both"/>
    </w:pPr>
    <w:rPr>
      <w:rFonts w:ascii="Arial" w:hAnsi="Arial" w:cs="Arial"/>
      <w:sz w:val="20"/>
      <w:szCs w:val="20"/>
      <w:lang w:val="cs-CZ" w:eastAsia="cs-CZ"/>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1CharCharCharChar">
    <w:name w:val="Char Char Char1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0">
    <w:name w:val="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10">
    <w:name w:val="Char Char1"/>
    <w:basedOn w:val="Normlny"/>
    <w:uiPriority w:val="99"/>
    <w:rsid w:val="00F71B47"/>
    <w:pPr>
      <w:spacing w:after="160" w:line="240" w:lineRule="exact"/>
    </w:pPr>
    <w:rPr>
      <w:rFonts w:ascii="Tahoma" w:hAnsi="Tahoma" w:cs="Tahoma"/>
      <w:sz w:val="20"/>
      <w:szCs w:val="20"/>
      <w:lang w:eastAsia="en-US"/>
    </w:rPr>
  </w:style>
  <w:style w:type="paragraph" w:customStyle="1" w:styleId="CharChar1CharCharChar0">
    <w:name w:val="Char Char1 Char Char Char"/>
    <w:basedOn w:val="Normlny"/>
    <w:uiPriority w:val="99"/>
    <w:rsid w:val="00F71B47"/>
    <w:pPr>
      <w:spacing w:after="160" w:line="240" w:lineRule="exact"/>
    </w:pPr>
    <w:rPr>
      <w:rFonts w:ascii="Tahoma" w:hAnsi="Tahoma" w:cs="Tahoma"/>
      <w:sz w:val="20"/>
      <w:szCs w:val="20"/>
      <w:lang w:eastAsia="en-US"/>
    </w:rPr>
  </w:style>
  <w:style w:type="paragraph" w:customStyle="1" w:styleId="texthodnotenieCharCharChar">
    <w:name w:val="text hodnotenie Char Char Char"/>
    <w:basedOn w:val="Normlny"/>
    <w:link w:val="texthodnotenieCharCharCharChar"/>
    <w:uiPriority w:val="99"/>
    <w:rsid w:val="00F71B47"/>
    <w:pPr>
      <w:spacing w:after="240"/>
      <w:jc w:val="both"/>
    </w:pPr>
    <w:rPr>
      <w:rFonts w:ascii="Verdana" w:hAnsi="Verdana"/>
      <w:sz w:val="22"/>
      <w:szCs w:val="22"/>
      <w:lang w:eastAsia="cs-CZ"/>
    </w:rPr>
  </w:style>
  <w:style w:type="character" w:customStyle="1" w:styleId="texthodnotenieCharCharCharChar">
    <w:name w:val="text hodnotenie Char Char Char Char"/>
    <w:link w:val="texthodnotenieCharCharChar"/>
    <w:uiPriority w:val="99"/>
    <w:locked/>
    <w:rsid w:val="00F71B47"/>
    <w:rPr>
      <w:rFonts w:ascii="Verdana" w:hAnsi="Verdana"/>
      <w:sz w:val="22"/>
      <w:lang w:eastAsia="cs-CZ"/>
    </w:rPr>
  </w:style>
  <w:style w:type="paragraph" w:customStyle="1" w:styleId="Normlny1CharCharCharCharCharCharChar">
    <w:name w:val="Normálny1 Char Char Char Char Char Char Char"/>
    <w:basedOn w:val="Normlny"/>
    <w:link w:val="Normlny1CharCharCharCharCharCharCharChar"/>
    <w:uiPriority w:val="99"/>
    <w:rsid w:val="00F71B47"/>
    <w:rPr>
      <w:rFonts w:ascii="Arial" w:hAnsi="Arial"/>
      <w:sz w:val="22"/>
      <w:szCs w:val="22"/>
      <w:lang w:eastAsia="cs-CZ"/>
    </w:rPr>
  </w:style>
  <w:style w:type="character" w:customStyle="1" w:styleId="Normlny1CharCharCharCharCharCharCharChar">
    <w:name w:val="Normálny1 Char Char Char Char Char Char Char Char"/>
    <w:link w:val="Normlny1CharCharCharCharCharCharChar"/>
    <w:uiPriority w:val="99"/>
    <w:locked/>
    <w:rsid w:val="00F71B47"/>
    <w:rPr>
      <w:rFonts w:ascii="Arial" w:hAnsi="Arial"/>
      <w:sz w:val="22"/>
      <w:lang w:eastAsia="cs-CZ"/>
    </w:rPr>
  </w:style>
  <w:style w:type="paragraph" w:customStyle="1" w:styleId="CharCharCharCharCharCharCharCharCharCharChar">
    <w:name w:val="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Char">
    <w:name w:val="Char Char 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1CharCharCharCharCharChar0">
    <w:name w:val="Char Char Char Char Char Char Char Char Char Char Char Char1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1">
    <w:name w:val="Char Char Char Char Char Char Char Char"/>
    <w:basedOn w:val="Normlny"/>
    <w:uiPriority w:val="99"/>
    <w:rsid w:val="00F71B47"/>
    <w:pPr>
      <w:spacing w:after="160" w:line="240" w:lineRule="exact"/>
    </w:pPr>
    <w:rPr>
      <w:rFonts w:ascii="Tahoma" w:hAnsi="Tahoma" w:cs="Tahoma"/>
      <w:sz w:val="20"/>
      <w:szCs w:val="20"/>
      <w:lang w:val="en-US"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F71B47"/>
    <w:pPr>
      <w:spacing w:after="160" w:line="240" w:lineRule="exact"/>
    </w:pPr>
    <w:rPr>
      <w:rFonts w:ascii="Tahoma" w:hAnsi="Tahoma" w:cs="Tahoma"/>
      <w:sz w:val="20"/>
      <w:szCs w:val="20"/>
      <w:lang w:eastAsia="en-US"/>
    </w:rPr>
  </w:style>
  <w:style w:type="paragraph" w:customStyle="1" w:styleId="ZakladnystylChar">
    <w:name w:val="Zakladny styl Char"/>
    <w:link w:val="ZakladnystylCharChar"/>
    <w:uiPriority w:val="99"/>
    <w:rsid w:val="00F71B47"/>
    <w:rPr>
      <w:sz w:val="24"/>
      <w:szCs w:val="24"/>
    </w:rPr>
  </w:style>
  <w:style w:type="character" w:customStyle="1" w:styleId="ZakladnystylCharChar">
    <w:name w:val="Zakladny styl Char Char"/>
    <w:link w:val="ZakladnystylChar"/>
    <w:uiPriority w:val="99"/>
    <w:locked/>
    <w:rsid w:val="00F71B47"/>
    <w:rPr>
      <w:sz w:val="24"/>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F71B47"/>
    <w:pPr>
      <w:spacing w:after="160" w:line="240" w:lineRule="exact"/>
    </w:pPr>
    <w:rPr>
      <w:rFonts w:ascii="Tahoma" w:hAnsi="Tahoma" w:cs="Tahoma"/>
      <w:sz w:val="20"/>
      <w:szCs w:val="20"/>
      <w:lang w:eastAsia="en-US"/>
    </w:rPr>
  </w:style>
  <w:style w:type="character" w:styleId="Odkaznavysvetlivku">
    <w:name w:val="endnote reference"/>
    <w:basedOn w:val="Predvolenpsmoodseku"/>
    <w:uiPriority w:val="99"/>
    <w:rsid w:val="00F71B47"/>
    <w:rPr>
      <w:rFonts w:cs="Times New Roman"/>
      <w:vertAlign w:val="superscript"/>
    </w:rPr>
  </w:style>
  <w:style w:type="paragraph" w:customStyle="1" w:styleId="CM1">
    <w:name w:val="CM1"/>
    <w:basedOn w:val="Default0"/>
    <w:next w:val="Default0"/>
    <w:uiPriority w:val="99"/>
    <w:rsid w:val="00F71B47"/>
    <w:rPr>
      <w:rFonts w:ascii="EUAlbertina" w:hAnsi="EUAlbertina" w:cs="Times New Roman"/>
      <w:color w:val="auto"/>
    </w:rPr>
  </w:style>
  <w:style w:type="paragraph" w:customStyle="1" w:styleId="CM3">
    <w:name w:val="CM3"/>
    <w:basedOn w:val="Default0"/>
    <w:next w:val="Default0"/>
    <w:uiPriority w:val="99"/>
    <w:rsid w:val="00F71B47"/>
    <w:rPr>
      <w:rFonts w:ascii="EUAlbertina" w:hAnsi="EUAlbertina" w:cs="Times New Roman"/>
      <w:color w:val="auto"/>
    </w:rPr>
  </w:style>
  <w:style w:type="paragraph" w:customStyle="1" w:styleId="CM4">
    <w:name w:val="CM4"/>
    <w:basedOn w:val="Default0"/>
    <w:next w:val="Default0"/>
    <w:uiPriority w:val="99"/>
    <w:rsid w:val="00F71B47"/>
    <w:rPr>
      <w:rFonts w:ascii="EUAlbertina" w:hAnsi="EUAlbertina" w:cs="Times New Roman"/>
      <w:color w:val="auto"/>
    </w:rPr>
  </w:style>
  <w:style w:type="character" w:styleId="Zstupntext">
    <w:name w:val="Placeholder Text"/>
    <w:basedOn w:val="Predvolenpsmoodseku"/>
    <w:uiPriority w:val="99"/>
    <w:semiHidden/>
    <w:rsid w:val="00440B94"/>
    <w:rPr>
      <w:rFonts w:ascii="Times New Roman" w:hAnsi="Times New Roman" w:cs="Times New Roman"/>
      <w:color w:val="808080"/>
    </w:rPr>
  </w:style>
  <w:style w:type="paragraph" w:customStyle="1" w:styleId="Captionheading">
    <w:name w:val="Caption heading"/>
    <w:basedOn w:val="Normlny"/>
    <w:uiPriority w:val="99"/>
    <w:rsid w:val="00440B94"/>
    <w:rPr>
      <w:rFonts w:ascii="Arial" w:hAnsi="Arial"/>
      <w:b/>
      <w:color w:val="000000"/>
      <w:sz w:val="18"/>
      <w:szCs w:val="20"/>
      <w:lang w:val="en-US" w:eastAsia="en-US"/>
    </w:rPr>
  </w:style>
  <w:style w:type="paragraph" w:styleId="Obsah5">
    <w:name w:val="toc 5"/>
    <w:basedOn w:val="Normlny"/>
    <w:next w:val="Normlny"/>
    <w:autoRedefine/>
    <w:uiPriority w:val="39"/>
    <w:unhideWhenUsed/>
    <w:rsid w:val="006B5FD6"/>
    <w:pPr>
      <w:ind w:left="960"/>
    </w:pPr>
    <w:rPr>
      <w:rFonts w:asciiTheme="minorHAnsi" w:hAnsiTheme="minorHAnsi"/>
      <w:sz w:val="18"/>
      <w:szCs w:val="18"/>
    </w:rPr>
  </w:style>
  <w:style w:type="paragraph" w:styleId="Obsah7">
    <w:name w:val="toc 7"/>
    <w:basedOn w:val="Normlny"/>
    <w:next w:val="Normlny"/>
    <w:autoRedefine/>
    <w:uiPriority w:val="39"/>
    <w:unhideWhenUsed/>
    <w:rsid w:val="006B5FD6"/>
    <w:pPr>
      <w:ind w:left="1440"/>
    </w:pPr>
    <w:rPr>
      <w:rFonts w:asciiTheme="minorHAnsi" w:hAnsiTheme="minorHAnsi"/>
      <w:sz w:val="18"/>
      <w:szCs w:val="18"/>
    </w:rPr>
  </w:style>
  <w:style w:type="paragraph" w:styleId="Obsah8">
    <w:name w:val="toc 8"/>
    <w:basedOn w:val="Normlny"/>
    <w:next w:val="Normlny"/>
    <w:autoRedefine/>
    <w:uiPriority w:val="39"/>
    <w:unhideWhenUsed/>
    <w:rsid w:val="006B5FD6"/>
    <w:pPr>
      <w:ind w:left="1680"/>
    </w:pPr>
    <w:rPr>
      <w:rFonts w:asciiTheme="minorHAnsi" w:hAnsiTheme="minorHAnsi"/>
      <w:sz w:val="18"/>
      <w:szCs w:val="18"/>
    </w:rPr>
  </w:style>
  <w:style w:type="paragraph" w:styleId="Obsah9">
    <w:name w:val="toc 9"/>
    <w:basedOn w:val="Normlny"/>
    <w:next w:val="Normlny"/>
    <w:autoRedefine/>
    <w:uiPriority w:val="39"/>
    <w:unhideWhenUsed/>
    <w:rsid w:val="006B5FD6"/>
    <w:pPr>
      <w:ind w:left="1920"/>
    </w:pPr>
    <w:rPr>
      <w:rFonts w:asciiTheme="minorHAnsi" w:hAnsiTheme="minorHAnsi"/>
      <w:sz w:val="18"/>
      <w:szCs w:val="18"/>
    </w:rPr>
  </w:style>
  <w:style w:type="character" w:customStyle="1" w:styleId="OdsekzoznamuChar">
    <w:name w:val="Odsek zoznamu Char"/>
    <w:aliases w:val="body Char,Odsek zoznamu2 Char"/>
    <w:link w:val="Odsekzoznamu0"/>
    <w:uiPriority w:val="34"/>
    <w:rsid w:val="0085017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54166">
      <w:bodyDiv w:val="1"/>
      <w:marLeft w:val="0"/>
      <w:marRight w:val="0"/>
      <w:marTop w:val="0"/>
      <w:marBottom w:val="0"/>
      <w:divBdr>
        <w:top w:val="none" w:sz="0" w:space="0" w:color="auto"/>
        <w:left w:val="none" w:sz="0" w:space="0" w:color="auto"/>
        <w:bottom w:val="none" w:sz="0" w:space="0" w:color="auto"/>
        <w:right w:val="none" w:sz="0" w:space="0" w:color="auto"/>
      </w:divBdr>
    </w:div>
    <w:div w:id="569846070">
      <w:bodyDiv w:val="1"/>
      <w:marLeft w:val="0"/>
      <w:marRight w:val="0"/>
      <w:marTop w:val="0"/>
      <w:marBottom w:val="0"/>
      <w:divBdr>
        <w:top w:val="none" w:sz="0" w:space="0" w:color="auto"/>
        <w:left w:val="none" w:sz="0" w:space="0" w:color="auto"/>
        <w:bottom w:val="none" w:sz="0" w:space="0" w:color="auto"/>
        <w:right w:val="none" w:sz="0" w:space="0" w:color="auto"/>
      </w:divBdr>
    </w:div>
    <w:div w:id="886835542">
      <w:marLeft w:val="0"/>
      <w:marRight w:val="0"/>
      <w:marTop w:val="0"/>
      <w:marBottom w:val="0"/>
      <w:divBdr>
        <w:top w:val="none" w:sz="0" w:space="0" w:color="auto"/>
        <w:left w:val="none" w:sz="0" w:space="0" w:color="auto"/>
        <w:bottom w:val="none" w:sz="0" w:space="0" w:color="auto"/>
        <w:right w:val="none" w:sz="0" w:space="0" w:color="auto"/>
      </w:divBdr>
    </w:div>
    <w:div w:id="886835545">
      <w:marLeft w:val="0"/>
      <w:marRight w:val="0"/>
      <w:marTop w:val="0"/>
      <w:marBottom w:val="0"/>
      <w:divBdr>
        <w:top w:val="none" w:sz="0" w:space="0" w:color="auto"/>
        <w:left w:val="none" w:sz="0" w:space="0" w:color="auto"/>
        <w:bottom w:val="none" w:sz="0" w:space="0" w:color="auto"/>
        <w:right w:val="none" w:sz="0" w:space="0" w:color="auto"/>
      </w:divBdr>
    </w:div>
    <w:div w:id="886835547">
      <w:marLeft w:val="0"/>
      <w:marRight w:val="0"/>
      <w:marTop w:val="0"/>
      <w:marBottom w:val="0"/>
      <w:divBdr>
        <w:top w:val="none" w:sz="0" w:space="0" w:color="auto"/>
        <w:left w:val="none" w:sz="0" w:space="0" w:color="auto"/>
        <w:bottom w:val="none" w:sz="0" w:space="0" w:color="auto"/>
        <w:right w:val="none" w:sz="0" w:space="0" w:color="auto"/>
      </w:divBdr>
    </w:div>
    <w:div w:id="886835548">
      <w:marLeft w:val="0"/>
      <w:marRight w:val="0"/>
      <w:marTop w:val="0"/>
      <w:marBottom w:val="0"/>
      <w:divBdr>
        <w:top w:val="none" w:sz="0" w:space="0" w:color="auto"/>
        <w:left w:val="none" w:sz="0" w:space="0" w:color="auto"/>
        <w:bottom w:val="none" w:sz="0" w:space="0" w:color="auto"/>
        <w:right w:val="none" w:sz="0" w:space="0" w:color="auto"/>
      </w:divBdr>
      <w:divsChild>
        <w:div w:id="886835543">
          <w:marLeft w:val="0"/>
          <w:marRight w:val="0"/>
          <w:marTop w:val="0"/>
          <w:marBottom w:val="0"/>
          <w:divBdr>
            <w:top w:val="single" w:sz="8" w:space="1" w:color="auto"/>
            <w:left w:val="single" w:sz="8" w:space="4" w:color="auto"/>
            <w:bottom w:val="single" w:sz="8" w:space="1" w:color="auto"/>
            <w:right w:val="single" w:sz="8" w:space="4" w:color="auto"/>
          </w:divBdr>
        </w:div>
        <w:div w:id="886835544">
          <w:marLeft w:val="0"/>
          <w:marRight w:val="0"/>
          <w:marTop w:val="0"/>
          <w:marBottom w:val="0"/>
          <w:divBdr>
            <w:top w:val="single" w:sz="8" w:space="1" w:color="auto"/>
            <w:left w:val="single" w:sz="8" w:space="4" w:color="auto"/>
            <w:bottom w:val="single" w:sz="8" w:space="1" w:color="auto"/>
            <w:right w:val="single" w:sz="8" w:space="4" w:color="auto"/>
          </w:divBdr>
        </w:div>
        <w:div w:id="886835546">
          <w:marLeft w:val="0"/>
          <w:marRight w:val="0"/>
          <w:marTop w:val="0"/>
          <w:marBottom w:val="0"/>
          <w:divBdr>
            <w:top w:val="single" w:sz="8" w:space="1" w:color="auto"/>
            <w:left w:val="single" w:sz="8" w:space="4" w:color="auto"/>
            <w:bottom w:val="single" w:sz="8" w:space="1" w:color="auto"/>
            <w:right w:val="single" w:sz="8" w:space="4" w:color="auto"/>
          </w:divBdr>
        </w:div>
        <w:div w:id="886835554">
          <w:marLeft w:val="0"/>
          <w:marRight w:val="0"/>
          <w:marTop w:val="0"/>
          <w:marBottom w:val="0"/>
          <w:divBdr>
            <w:top w:val="single" w:sz="8" w:space="1" w:color="auto"/>
            <w:left w:val="single" w:sz="8" w:space="4" w:color="auto"/>
            <w:bottom w:val="single" w:sz="8" w:space="1" w:color="auto"/>
            <w:right w:val="single" w:sz="8" w:space="4" w:color="auto"/>
          </w:divBdr>
        </w:div>
        <w:div w:id="886835555">
          <w:marLeft w:val="0"/>
          <w:marRight w:val="0"/>
          <w:marTop w:val="0"/>
          <w:marBottom w:val="0"/>
          <w:divBdr>
            <w:top w:val="single" w:sz="8" w:space="1" w:color="auto"/>
            <w:left w:val="single" w:sz="8" w:space="4" w:color="auto"/>
            <w:bottom w:val="single" w:sz="8" w:space="1" w:color="auto"/>
            <w:right w:val="single" w:sz="8" w:space="4" w:color="auto"/>
          </w:divBdr>
        </w:div>
        <w:div w:id="886835556">
          <w:marLeft w:val="0"/>
          <w:marRight w:val="0"/>
          <w:marTop w:val="0"/>
          <w:marBottom w:val="0"/>
          <w:divBdr>
            <w:top w:val="single" w:sz="8" w:space="1" w:color="auto"/>
            <w:left w:val="single" w:sz="8" w:space="4" w:color="auto"/>
            <w:bottom w:val="single" w:sz="8" w:space="1" w:color="auto"/>
            <w:right w:val="single" w:sz="8" w:space="4" w:color="auto"/>
          </w:divBdr>
        </w:div>
        <w:div w:id="886835557">
          <w:marLeft w:val="0"/>
          <w:marRight w:val="0"/>
          <w:marTop w:val="0"/>
          <w:marBottom w:val="0"/>
          <w:divBdr>
            <w:top w:val="single" w:sz="8" w:space="1" w:color="auto"/>
            <w:left w:val="single" w:sz="8" w:space="4" w:color="auto"/>
            <w:bottom w:val="single" w:sz="8" w:space="1" w:color="auto"/>
            <w:right w:val="single" w:sz="8" w:space="4" w:color="auto"/>
          </w:divBdr>
        </w:div>
        <w:div w:id="886835558">
          <w:marLeft w:val="0"/>
          <w:marRight w:val="0"/>
          <w:marTop w:val="0"/>
          <w:marBottom w:val="0"/>
          <w:divBdr>
            <w:top w:val="single" w:sz="8" w:space="1" w:color="auto"/>
            <w:left w:val="single" w:sz="8" w:space="4" w:color="auto"/>
            <w:bottom w:val="single" w:sz="8" w:space="1" w:color="auto"/>
            <w:right w:val="single" w:sz="8" w:space="4" w:color="auto"/>
          </w:divBdr>
        </w:div>
        <w:div w:id="886835559">
          <w:marLeft w:val="0"/>
          <w:marRight w:val="0"/>
          <w:marTop w:val="0"/>
          <w:marBottom w:val="0"/>
          <w:divBdr>
            <w:top w:val="single" w:sz="8" w:space="1" w:color="auto"/>
            <w:left w:val="single" w:sz="8" w:space="4" w:color="auto"/>
            <w:bottom w:val="single" w:sz="8" w:space="1" w:color="auto"/>
            <w:right w:val="single" w:sz="8" w:space="4" w:color="auto"/>
          </w:divBdr>
        </w:div>
        <w:div w:id="886835560">
          <w:marLeft w:val="0"/>
          <w:marRight w:val="0"/>
          <w:marTop w:val="0"/>
          <w:marBottom w:val="0"/>
          <w:divBdr>
            <w:top w:val="single" w:sz="8" w:space="1" w:color="auto"/>
            <w:left w:val="single" w:sz="8" w:space="4" w:color="auto"/>
            <w:bottom w:val="single" w:sz="8" w:space="1" w:color="auto"/>
            <w:right w:val="single" w:sz="8" w:space="4" w:color="auto"/>
          </w:divBdr>
        </w:div>
        <w:div w:id="886835561">
          <w:marLeft w:val="0"/>
          <w:marRight w:val="0"/>
          <w:marTop w:val="0"/>
          <w:marBottom w:val="0"/>
          <w:divBdr>
            <w:top w:val="single" w:sz="8" w:space="1" w:color="auto"/>
            <w:left w:val="single" w:sz="8" w:space="4" w:color="auto"/>
            <w:bottom w:val="single" w:sz="8" w:space="1" w:color="auto"/>
            <w:right w:val="single" w:sz="8" w:space="4" w:color="auto"/>
          </w:divBdr>
        </w:div>
        <w:div w:id="886835562">
          <w:marLeft w:val="0"/>
          <w:marRight w:val="0"/>
          <w:marTop w:val="0"/>
          <w:marBottom w:val="0"/>
          <w:divBdr>
            <w:top w:val="single" w:sz="8" w:space="1" w:color="auto"/>
            <w:left w:val="single" w:sz="8" w:space="4" w:color="auto"/>
            <w:bottom w:val="single" w:sz="8" w:space="1" w:color="auto"/>
            <w:right w:val="single" w:sz="8" w:space="4" w:color="auto"/>
          </w:divBdr>
        </w:div>
        <w:div w:id="886835564">
          <w:marLeft w:val="0"/>
          <w:marRight w:val="0"/>
          <w:marTop w:val="0"/>
          <w:marBottom w:val="0"/>
          <w:divBdr>
            <w:top w:val="single" w:sz="8" w:space="1" w:color="auto"/>
            <w:left w:val="single" w:sz="8" w:space="4" w:color="auto"/>
            <w:bottom w:val="single" w:sz="8" w:space="1" w:color="auto"/>
            <w:right w:val="single" w:sz="8" w:space="4" w:color="auto"/>
          </w:divBdr>
        </w:div>
        <w:div w:id="886835565">
          <w:marLeft w:val="0"/>
          <w:marRight w:val="0"/>
          <w:marTop w:val="0"/>
          <w:marBottom w:val="0"/>
          <w:divBdr>
            <w:top w:val="none" w:sz="0" w:space="0" w:color="auto"/>
            <w:left w:val="none" w:sz="0" w:space="0" w:color="auto"/>
            <w:bottom w:val="none" w:sz="0" w:space="0" w:color="auto"/>
            <w:right w:val="none" w:sz="0" w:space="0" w:color="auto"/>
          </w:divBdr>
        </w:div>
      </w:divsChild>
    </w:div>
    <w:div w:id="886835549">
      <w:marLeft w:val="0"/>
      <w:marRight w:val="0"/>
      <w:marTop w:val="0"/>
      <w:marBottom w:val="0"/>
      <w:divBdr>
        <w:top w:val="none" w:sz="0" w:space="0" w:color="auto"/>
        <w:left w:val="none" w:sz="0" w:space="0" w:color="auto"/>
        <w:bottom w:val="none" w:sz="0" w:space="0" w:color="auto"/>
        <w:right w:val="none" w:sz="0" w:space="0" w:color="auto"/>
      </w:divBdr>
    </w:div>
    <w:div w:id="886835550">
      <w:marLeft w:val="0"/>
      <w:marRight w:val="0"/>
      <w:marTop w:val="0"/>
      <w:marBottom w:val="0"/>
      <w:divBdr>
        <w:top w:val="none" w:sz="0" w:space="0" w:color="auto"/>
        <w:left w:val="none" w:sz="0" w:space="0" w:color="auto"/>
        <w:bottom w:val="none" w:sz="0" w:space="0" w:color="auto"/>
        <w:right w:val="none" w:sz="0" w:space="0" w:color="auto"/>
      </w:divBdr>
    </w:div>
    <w:div w:id="886835551">
      <w:marLeft w:val="0"/>
      <w:marRight w:val="0"/>
      <w:marTop w:val="0"/>
      <w:marBottom w:val="0"/>
      <w:divBdr>
        <w:top w:val="none" w:sz="0" w:space="0" w:color="auto"/>
        <w:left w:val="none" w:sz="0" w:space="0" w:color="auto"/>
        <w:bottom w:val="none" w:sz="0" w:space="0" w:color="auto"/>
        <w:right w:val="none" w:sz="0" w:space="0" w:color="auto"/>
      </w:divBdr>
    </w:div>
    <w:div w:id="886835552">
      <w:marLeft w:val="0"/>
      <w:marRight w:val="0"/>
      <w:marTop w:val="0"/>
      <w:marBottom w:val="0"/>
      <w:divBdr>
        <w:top w:val="none" w:sz="0" w:space="0" w:color="auto"/>
        <w:left w:val="none" w:sz="0" w:space="0" w:color="auto"/>
        <w:bottom w:val="none" w:sz="0" w:space="0" w:color="auto"/>
        <w:right w:val="none" w:sz="0" w:space="0" w:color="auto"/>
      </w:divBdr>
    </w:div>
    <w:div w:id="886835553">
      <w:marLeft w:val="0"/>
      <w:marRight w:val="0"/>
      <w:marTop w:val="0"/>
      <w:marBottom w:val="0"/>
      <w:divBdr>
        <w:top w:val="none" w:sz="0" w:space="0" w:color="auto"/>
        <w:left w:val="none" w:sz="0" w:space="0" w:color="auto"/>
        <w:bottom w:val="none" w:sz="0" w:space="0" w:color="auto"/>
        <w:right w:val="none" w:sz="0" w:space="0" w:color="auto"/>
      </w:divBdr>
    </w:div>
    <w:div w:id="886835563">
      <w:marLeft w:val="0"/>
      <w:marRight w:val="0"/>
      <w:marTop w:val="0"/>
      <w:marBottom w:val="0"/>
      <w:divBdr>
        <w:top w:val="none" w:sz="0" w:space="0" w:color="auto"/>
        <w:left w:val="none" w:sz="0" w:space="0" w:color="auto"/>
        <w:bottom w:val="none" w:sz="0" w:space="0" w:color="auto"/>
        <w:right w:val="none" w:sz="0" w:space="0" w:color="auto"/>
      </w:divBdr>
    </w:div>
    <w:div w:id="961501465">
      <w:bodyDiv w:val="1"/>
      <w:marLeft w:val="0"/>
      <w:marRight w:val="0"/>
      <w:marTop w:val="0"/>
      <w:marBottom w:val="0"/>
      <w:divBdr>
        <w:top w:val="none" w:sz="0" w:space="0" w:color="auto"/>
        <w:left w:val="none" w:sz="0" w:space="0" w:color="auto"/>
        <w:bottom w:val="none" w:sz="0" w:space="0" w:color="auto"/>
        <w:right w:val="none" w:sz="0" w:space="0" w:color="auto"/>
      </w:divBdr>
    </w:div>
    <w:div w:id="1075250619">
      <w:bodyDiv w:val="1"/>
      <w:marLeft w:val="0"/>
      <w:marRight w:val="0"/>
      <w:marTop w:val="0"/>
      <w:marBottom w:val="0"/>
      <w:divBdr>
        <w:top w:val="none" w:sz="0" w:space="0" w:color="auto"/>
        <w:left w:val="none" w:sz="0" w:space="0" w:color="auto"/>
        <w:bottom w:val="none" w:sz="0" w:space="0" w:color="auto"/>
        <w:right w:val="none" w:sz="0" w:space="0" w:color="auto"/>
      </w:divBdr>
    </w:div>
    <w:div w:id="1405955755">
      <w:bodyDiv w:val="1"/>
      <w:marLeft w:val="0"/>
      <w:marRight w:val="0"/>
      <w:marTop w:val="0"/>
      <w:marBottom w:val="0"/>
      <w:divBdr>
        <w:top w:val="none" w:sz="0" w:space="0" w:color="auto"/>
        <w:left w:val="none" w:sz="0" w:space="0" w:color="auto"/>
        <w:bottom w:val="none" w:sz="0" w:space="0" w:color="auto"/>
        <w:right w:val="none" w:sz="0" w:space="0" w:color="auto"/>
      </w:divBdr>
    </w:div>
    <w:div w:id="1541937687">
      <w:bodyDiv w:val="1"/>
      <w:marLeft w:val="0"/>
      <w:marRight w:val="0"/>
      <w:marTop w:val="0"/>
      <w:marBottom w:val="0"/>
      <w:divBdr>
        <w:top w:val="none" w:sz="0" w:space="0" w:color="auto"/>
        <w:left w:val="none" w:sz="0" w:space="0" w:color="auto"/>
        <w:bottom w:val="none" w:sz="0" w:space="0" w:color="auto"/>
        <w:right w:val="none" w:sz="0" w:space="0" w:color="auto"/>
      </w:divBdr>
    </w:div>
    <w:div w:id="1716615298">
      <w:bodyDiv w:val="1"/>
      <w:marLeft w:val="0"/>
      <w:marRight w:val="0"/>
      <w:marTop w:val="0"/>
      <w:marBottom w:val="0"/>
      <w:divBdr>
        <w:top w:val="none" w:sz="0" w:space="0" w:color="auto"/>
        <w:left w:val="none" w:sz="0" w:space="0" w:color="auto"/>
        <w:bottom w:val="none" w:sz="0" w:space="0" w:color="auto"/>
        <w:right w:val="none" w:sz="0" w:space="0" w:color="auto"/>
      </w:divBdr>
    </w:div>
    <w:div w:id="177000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artnerskadohoda.gov.sk/metodicke-pokyny-cko/" TargetMode="External"/><Relationship Id="rId21" Type="http://schemas.openxmlformats.org/officeDocument/2006/relationships/hyperlink" Target="http://www.minedu.sk/operacny-program-ludske-zdroje/" TargetMode="External"/><Relationship Id="rId34" Type="http://schemas.openxmlformats.org/officeDocument/2006/relationships/hyperlink" Target="https://www.itms2014.sk" TargetMode="External"/><Relationship Id="rId42" Type="http://schemas.openxmlformats.org/officeDocument/2006/relationships/hyperlink" Target="http://www.partnerskadohoda.gov.sk/metodicke-pokyny-cko/" TargetMode="External"/><Relationship Id="rId47" Type="http://schemas.openxmlformats.org/officeDocument/2006/relationships/hyperlink" Target="http://www.partnerskadohoda.gov.sk/metodicke-pokyny-cko/" TargetMode="External"/><Relationship Id="rId50" Type="http://schemas.openxmlformats.org/officeDocument/2006/relationships/hyperlink" Target="http://www.finance.gov.sk/Default.aspx?CatID=9349" TargetMode="External"/><Relationship Id="rId55" Type="http://schemas.openxmlformats.org/officeDocument/2006/relationships/hyperlink" Target="http://www.partnerskadohoda.gov.sk" TargetMode="External"/><Relationship Id="rId63" Type="http://schemas.openxmlformats.org/officeDocument/2006/relationships/header" Target="header1.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artnerskadohoda.gov.sk/zakladne-dokumenty/" TargetMode="External"/><Relationship Id="rId29" Type="http://schemas.openxmlformats.org/officeDocument/2006/relationships/hyperlink" Target="http://www.esf.gov.sk/new/index.php?SMC=1&amp;id=123" TargetMode="External"/><Relationship Id="rId11" Type="http://schemas.openxmlformats.org/officeDocument/2006/relationships/hyperlink" Target="http://www.partnerskadohoda.gov.sk/zakladne-dokumenty/" TargetMode="External"/><Relationship Id="rId24" Type="http://schemas.openxmlformats.org/officeDocument/2006/relationships/hyperlink" Target="http://www.partnerskadohoda.gov.sk/metodicke-pokyny-cko/" TargetMode="External"/><Relationship Id="rId32" Type="http://schemas.openxmlformats.org/officeDocument/2006/relationships/hyperlink" Target="http://www.employment.gov.sk/sk/esf/programove-obdobie-2014-2020/operacny-program-ludske-zdroje/" TargetMode="External"/><Relationship Id="rId37" Type="http://schemas.openxmlformats.org/officeDocument/2006/relationships/hyperlink" Target="http://www.partnerskadohoda.gov.sk/%20" TargetMode="External"/><Relationship Id="rId40" Type="http://schemas.openxmlformats.org/officeDocument/2006/relationships/hyperlink" Target="http://hpur.vlada.gov.sk/domov/" TargetMode="External"/><Relationship Id="rId45" Type="http://schemas.openxmlformats.org/officeDocument/2006/relationships/hyperlink" Target="http://www.partnerskadohoda.gov.sk/metodicke-pokyny-cko/" TargetMode="External"/><Relationship Id="rId53" Type="http://schemas.openxmlformats.org/officeDocument/2006/relationships/hyperlink" Target="http://www.erasmusplus.sk/ako_ziskat_grant/prirucky/2016/Sadzby_grantov_pre_zamestnancov_a_studentov_vysokych_skol_v_programe_ERASMUS+_Vyzva_2016.pdf" TargetMode="External"/><Relationship Id="rId58" Type="http://schemas.openxmlformats.org/officeDocument/2006/relationships/image" Target="media/image2.png"/><Relationship Id="rId66"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mailto:esf.vzdelavanie@minedu.sk" TargetMode="External"/><Relationship Id="rId19" Type="http://schemas.openxmlformats.org/officeDocument/2006/relationships/hyperlink" Target="http://www.partnerskadohoda.gov.sk/zakladne-dokumenty/" TargetMode="External"/><Relationship Id="rId14" Type="http://schemas.openxmlformats.org/officeDocument/2006/relationships/hyperlink" Target="http://www.employment.gov.sk" TargetMode="External"/><Relationship Id="rId22" Type="http://schemas.openxmlformats.org/officeDocument/2006/relationships/hyperlink" Target="http://www.finance.gov.sk/Default.aspx?CatID=9349" TargetMode="External"/><Relationship Id="rId27" Type="http://schemas.openxmlformats.org/officeDocument/2006/relationships/hyperlink" Target="http://www.partnerskadohoda.gov.sk/metodicke-pokyny-cko/" TargetMode="External"/><Relationship Id="rId30" Type="http://schemas.openxmlformats.org/officeDocument/2006/relationships/hyperlink" Target="http://www.minedu.sk" TargetMode="External"/><Relationship Id="rId35" Type="http://schemas.openxmlformats.org/officeDocument/2006/relationships/hyperlink" Target="http://www.partnerskadohoda.gov.sk/302-sk/usmernenia-a-manualy/" TargetMode="External"/><Relationship Id="rId43" Type="http://schemas.openxmlformats.org/officeDocument/2006/relationships/hyperlink" Target="http://www.partnerskadohoda.gov.sk/metodicke-pokyny-cko/" TargetMode="External"/><Relationship Id="rId48" Type="http://schemas.openxmlformats.org/officeDocument/2006/relationships/hyperlink" Target="http://www.partnerskadohoda.gov.sk/zakladne-dokumenty/" TargetMode="External"/><Relationship Id="rId56" Type="http://schemas.openxmlformats.org/officeDocument/2006/relationships/hyperlink" Target="mailto:zakazkycko@vlada.gov.sk" TargetMode="External"/><Relationship Id="rId64" Type="http://schemas.openxmlformats.org/officeDocument/2006/relationships/footer" Target="footer1.xml"/><Relationship Id="rId8" Type="http://schemas.openxmlformats.org/officeDocument/2006/relationships/hyperlink" Target="http://www.partnerskadohoda.gov.sk" TargetMode="External"/><Relationship Id="rId51" Type="http://schemas.openxmlformats.org/officeDocument/2006/relationships/hyperlink" Target="http://www.minedu.sk" TargetMode="External"/><Relationship Id="rId3" Type="http://schemas.openxmlformats.org/officeDocument/2006/relationships/styles" Target="styles.xml"/><Relationship Id="rId12" Type="http://schemas.openxmlformats.org/officeDocument/2006/relationships/hyperlink" Target="http://www.employment.gov.sk/sk/esf/programove-obdobie-2014-2020/" TargetMode="External"/><Relationship Id="rId17" Type="http://schemas.openxmlformats.org/officeDocument/2006/relationships/hyperlink" Target="http://www.finance.gov.sk/Default.aspx?CatID=9349" TargetMode="External"/><Relationship Id="rId25" Type="http://schemas.openxmlformats.org/officeDocument/2006/relationships/hyperlink" Target="http://hpur.vlada.gov.sk/domov/" TargetMode="External"/><Relationship Id="rId33" Type="http://schemas.openxmlformats.org/officeDocument/2006/relationships/hyperlink" Target="https://www.itms2014.sk" TargetMode="External"/><Relationship Id="rId38" Type="http://schemas.openxmlformats.org/officeDocument/2006/relationships/hyperlink" Target="http://www.mfsr.gov.sk/Default.aspx?CatID=9349" TargetMode="External"/><Relationship Id="rId46" Type="http://schemas.openxmlformats.org/officeDocument/2006/relationships/hyperlink" Target="http://www.partnerskadohoda.gov.sk/data/files/5780_system-riadenia-esif_web_final.pdf" TargetMode="External"/><Relationship Id="rId59" Type="http://schemas.openxmlformats.org/officeDocument/2006/relationships/image" Target="media/image3.png"/><Relationship Id="rId67" Type="http://schemas.openxmlformats.org/officeDocument/2006/relationships/fontTable" Target="fontTable.xml"/><Relationship Id="rId20" Type="http://schemas.openxmlformats.org/officeDocument/2006/relationships/hyperlink" Target="http://www.employment.gov.sk/sk/esf/programove-obdobie-2014-2020/operacny-program-ludske-zdroje/" TargetMode="External"/><Relationship Id="rId41" Type="http://schemas.openxmlformats.org/officeDocument/2006/relationships/hyperlink" Target="http://www.partnerskadohoda.gov.sk/metodicke-pokyny-cko/" TargetMode="External"/><Relationship Id="rId54" Type="http://schemas.openxmlformats.org/officeDocument/2006/relationships/hyperlink" Target="http://www.partnerskadohoda.gov.sk/metodicke-pokyny-cko/" TargetMode="External"/><Relationship Id="rId62" Type="http://schemas.openxmlformats.org/officeDocument/2006/relationships/hyperlink" Target="http://www.minedu.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finance.gov.sk/Default.aspx?CatID=9347" TargetMode="External"/><Relationship Id="rId23" Type="http://schemas.openxmlformats.org/officeDocument/2006/relationships/hyperlink" Target="http://www.partnerskadohoda.gov.sk/metodicke-pokyny-cko/" TargetMode="External"/><Relationship Id="rId28" Type="http://schemas.openxmlformats.org/officeDocument/2006/relationships/hyperlink" Target="https://www.employment.gov.sk/sk/esf/programove-obdobie-2014-2020/statna-pomoc/" TargetMode="External"/><Relationship Id="rId36" Type="http://schemas.openxmlformats.org/officeDocument/2006/relationships/hyperlink" Target="https://www.itms2014.sk" TargetMode="External"/><Relationship Id="rId49" Type="http://schemas.openxmlformats.org/officeDocument/2006/relationships/hyperlink" Target="http://www.mfsr.gov.sk/Default.aspx?CatID=9349" TargetMode="External"/><Relationship Id="rId57" Type="http://schemas.openxmlformats.org/officeDocument/2006/relationships/hyperlink" Target="http://www.partnerskadohoda.gov.sk/metodicke-pokyny-cko/" TargetMode="External"/><Relationship Id="rId10" Type="http://schemas.openxmlformats.org/officeDocument/2006/relationships/hyperlink" Target="http://www.minedu.sk" TargetMode="External"/><Relationship Id="rId31" Type="http://schemas.openxmlformats.org/officeDocument/2006/relationships/hyperlink" Target="http://www.partnerskadohoda.gov.sk/vzory-cko/" TargetMode="External"/><Relationship Id="rId44" Type="http://schemas.openxmlformats.org/officeDocument/2006/relationships/hyperlink" Target="http://www.partnerskadohoda.gov.sk/zakladne-dokumenty/" TargetMode="External"/><Relationship Id="rId52" Type="http://schemas.openxmlformats.org/officeDocument/2006/relationships/hyperlink" Target="http://www.erasmusplus.sk/ako_ziskat_grant/prirucky/2016/Sadzby_na_mobilitu_zamestnancov_a_uciacich_sa_v_akcii_KA1_na_rok_2016.pdf" TargetMode="External"/><Relationship Id="rId60" Type="http://schemas.openxmlformats.org/officeDocument/2006/relationships/hyperlink" Target="http://www.minedu.sk/operacny-program-ludske-zdroje/"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finance.gov.sk" TargetMode="External"/><Relationship Id="rId13" Type="http://schemas.openxmlformats.org/officeDocument/2006/relationships/hyperlink" Target="http://www.minedu.sk" TargetMode="External"/><Relationship Id="rId18" Type="http://schemas.openxmlformats.org/officeDocument/2006/relationships/hyperlink" Target="http://www.partnerskadohoda.gov.sk/302-sk/usmernenia-a-manualy/" TargetMode="External"/><Relationship Id="rId39" Type="http://schemas.openxmlformats.org/officeDocument/2006/relationships/hyperlink" Target="http://www.gender.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artnerskadohoda.gov.sk/vzory-ck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EDC2E-134A-4DB9-A20E-C4B34EB56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51254</Words>
  <Characters>292148</Characters>
  <Application>Microsoft Office Word</Application>
  <DocSecurity>0</DocSecurity>
  <Lines>2434</Lines>
  <Paragraphs>685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2018-06-04T06:33:00Z</dcterms:created>
  <dcterms:modified xsi:type="dcterms:W3CDTF">2018-06-04T06:33:00Z</dcterms:modified>
</cp:coreProperties>
</file>