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DB" w:rsidRDefault="00476E24">
      <w:pPr>
        <w:pStyle w:val="normal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„Príloha č. 1</w:t>
      </w:r>
    </w:p>
    <w:p w:rsidR="00FD7ADB" w:rsidRDefault="00476E24">
      <w:pPr>
        <w:pStyle w:val="normal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 vyhláške č. 158/2021 Z. z.</w:t>
      </w:r>
    </w:p>
    <w:p w:rsidR="00FD7ADB" w:rsidRDefault="00476E24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TEST PROPORCIONALITY </w:t>
      </w:r>
    </w:p>
    <w:tbl>
      <w:tblPr>
        <w:tblStyle w:val="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53"/>
        <w:gridCol w:w="5103"/>
      </w:tblGrid>
      <w:tr w:rsidR="00FD7ADB">
        <w:trPr>
          <w:trHeight w:val="911"/>
        </w:trPr>
        <w:tc>
          <w:tcPr>
            <w:tcW w:w="567" w:type="dxa"/>
          </w:tcPr>
          <w:p w:rsidR="00FD7ADB" w:rsidRDefault="00FD7AD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Subjekt, ktorý navrhuje reguláciu povolania</w:t>
            </w:r>
          </w:p>
        </w:tc>
        <w:tc>
          <w:tcPr>
            <w:tcW w:w="5103" w:type="dxa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Ministerstvo zdravotníctva SR/Úrad verejného zdravotníctva SR</w:t>
            </w:r>
          </w:p>
        </w:tc>
      </w:tr>
      <w:tr w:rsidR="00FD7ADB">
        <w:trPr>
          <w:trHeight w:val="895"/>
        </w:trPr>
        <w:tc>
          <w:tcPr>
            <w:tcW w:w="567" w:type="dxa"/>
          </w:tcPr>
          <w:p w:rsidR="00FD7ADB" w:rsidRDefault="00FD7AD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regulovaného povolania,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ktorého regulácia sa navrhuje</w:t>
            </w:r>
          </w:p>
        </w:tc>
        <w:tc>
          <w:tcPr>
            <w:tcW w:w="5103" w:type="dxa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</w:t>
            </w:r>
          </w:p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</w:t>
            </w:r>
          </w:p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odber vzoriek zo životného prostredia alebo z pracovného prostredia na účely kvalitatívneho a kvantitatívneho zisťovania fa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ktorov zo životného prostredia alebo z pracovného prostredia.</w:t>
            </w:r>
          </w:p>
        </w:tc>
      </w:tr>
      <w:tr w:rsidR="00FD7ADB">
        <w:trPr>
          <w:trHeight w:val="3166"/>
        </w:trPr>
        <w:tc>
          <w:tcPr>
            <w:tcW w:w="567" w:type="dxa"/>
          </w:tcPr>
          <w:p w:rsidR="00FD7ADB" w:rsidRDefault="00FD7AD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Stručný opis vykonávaných činností v rámci regulovaného povolania</w:t>
            </w:r>
          </w:p>
        </w:tc>
        <w:tc>
          <w:tcPr>
            <w:tcW w:w="5103" w:type="dxa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Odbery vzoriek zo životného prostredia alebo z pracovného prostredia pre účely objektivizácie fyzikálnych, chemických alebo biologických faktorov v zložkách životného a pracovného prostredia, ktorých prítomnosť v prostredí môže mať škodlivý účinok na zdrav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ie.  </w:t>
            </w:r>
          </w:p>
        </w:tc>
      </w:tr>
    </w:tbl>
    <w:p w:rsidR="00FD7ADB" w:rsidRDefault="00476E24">
      <w:pPr>
        <w:pStyle w:val="normal"/>
      </w:pPr>
      <w:r>
        <w:br w:type="page"/>
      </w:r>
    </w:p>
    <w:tbl>
      <w:tblPr>
        <w:tblStyle w:val="a0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76"/>
        <w:gridCol w:w="2077"/>
        <w:gridCol w:w="5103"/>
      </w:tblGrid>
      <w:tr w:rsidR="00FD7ADB">
        <w:trPr>
          <w:trHeight w:val="602"/>
        </w:trPr>
        <w:tc>
          <w:tcPr>
            <w:tcW w:w="9923" w:type="dxa"/>
            <w:gridSpan w:val="4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I. Právna úprava regulácie povolania</w:t>
            </w:r>
          </w:p>
        </w:tc>
      </w:tr>
      <w:tr w:rsidR="00FD7ADB">
        <w:trPr>
          <w:trHeight w:val="2458"/>
        </w:trPr>
        <w:tc>
          <w:tcPr>
            <w:tcW w:w="567" w:type="dxa"/>
            <w:vMerge w:val="restart"/>
          </w:tcPr>
          <w:p w:rsidR="00FD7ADB" w:rsidRDefault="00FD7AD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Právna úprava regulácie povolania </w:t>
            </w:r>
          </w:p>
        </w:tc>
        <w:tc>
          <w:tcPr>
            <w:tcW w:w="2077" w:type="dxa"/>
          </w:tcPr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ind w:left="272" w:right="176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Navrhovaná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regulácia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povolania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zavádza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nové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regulované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povolanie</w:t>
            </w:r>
          </w:p>
        </w:tc>
        <w:tc>
          <w:tcPr>
            <w:tcW w:w="5103" w:type="dxa"/>
          </w:tcPr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navrhovaného predpisu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označenie ustanovenia navrhovaného predpisu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rPr>
          <w:trHeight w:val="5143"/>
        </w:trPr>
        <w:tc>
          <w:tcPr>
            <w:tcW w:w="567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Navrhovaná regulácia povolania mení, dopĺňa alebo nahrádza existujúcu reguláciu povolania </w:t>
            </w:r>
          </w:p>
        </w:tc>
        <w:tc>
          <w:tcPr>
            <w:tcW w:w="5103" w:type="dxa"/>
          </w:tcPr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Navrhovaná regulácia povolania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navrhovaného predpisu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ktorým sa menia a dopĺňajú niektoré zákony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ustanovenia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d  § 16 d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Existujúca regulácia povolania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a číslo existujúceho predpisu</w:t>
            </w:r>
          </w:p>
          <w:p w:rsidR="00FD7ADB" w:rsidRDefault="00476E24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355/2007 Z.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z.Zákon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 ochrane, podpore a rozvoji verejného zdravia a o zmene a doplnení niektorých zákonov v platnom znení</w:t>
            </w:r>
          </w:p>
          <w:p w:rsidR="00FD7ADB" w:rsidRDefault="00476E24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označenie ustanovenia</w:t>
            </w:r>
          </w:p>
          <w:p w:rsidR="00FD7ADB" w:rsidRDefault="00476E24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c § 16</w:t>
            </w:r>
          </w:p>
          <w:p w:rsidR="00FD7ADB" w:rsidRDefault="00476E24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regulované povolanie s názvom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476E24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na</w:t>
            </w:r>
          </w:p>
          <w:p w:rsidR="00FD7ADB" w:rsidRDefault="00476E24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odber vzoriek zo životného prostredia alebo z pracovného prostredia na účely kvalitatívneho a kvantitatívneho zisťovania faktorov zo životného prostredia alebo z pracovného prostredia.</w:t>
            </w:r>
          </w:p>
        </w:tc>
      </w:tr>
      <w:tr w:rsidR="00FD7ADB">
        <w:trPr>
          <w:trHeight w:val="1204"/>
        </w:trPr>
        <w:tc>
          <w:tcPr>
            <w:tcW w:w="567" w:type="dxa"/>
          </w:tcPr>
          <w:p w:rsidR="00FD7ADB" w:rsidRDefault="00FD7AD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D7ADB" w:rsidRDefault="00476E24">
            <w:pPr>
              <w:pStyle w:val="normal"/>
              <w:tabs>
                <w:tab w:val="left" w:pos="421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Zdôvodnenie potreby zavedenia novej regulácie povolania alebo zmeny existujúcej regulácie povolania</w:t>
            </w:r>
          </w:p>
        </w:tc>
        <w:tc>
          <w:tcPr>
            <w:tcW w:w="5103" w:type="dxa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Návrh zákona precizuje právnu úpravu odbornej spôsobilosti v oblasti verejného zdravotníctva a v súlade s optimalizáciou procesov verejného zdravotníctva sp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resňuje osoby, ktoré musia mať odbornú spôsobilosť na jednotlivé odborné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činnosti. V novom znení § 15 d §16 d sú ustanovené činnosti, na ktoré je potrebná odborná spôsobilosť. Ide o tie isté odborné spôsobilosti, ktoré boli v doterajšej právnej úprave. Ide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len o úpravu v súlade s novou zavedenou terminológiou.</w:t>
            </w:r>
          </w:p>
        </w:tc>
      </w:tr>
    </w:tbl>
    <w:p w:rsidR="00FD7ADB" w:rsidRDefault="00476E24">
      <w:pPr>
        <w:pStyle w:val="normal"/>
      </w:pPr>
      <w:r>
        <w:lastRenderedPageBreak/>
        <w:br w:type="page"/>
      </w:r>
    </w:p>
    <w:tbl>
      <w:tblPr>
        <w:tblStyle w:val="a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7"/>
        <w:gridCol w:w="4122"/>
        <w:gridCol w:w="5141"/>
      </w:tblGrid>
      <w:tr w:rsidR="00FD7ADB">
        <w:tc>
          <w:tcPr>
            <w:tcW w:w="10060" w:type="dxa"/>
            <w:gridSpan w:val="3"/>
          </w:tcPr>
          <w:p w:rsidR="00FD7ADB" w:rsidRDefault="00476E24">
            <w:pPr>
              <w:pStyle w:val="normal"/>
              <w:spacing w:before="144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Cieľ a spôsob regulácie povolania</w:t>
            </w:r>
          </w:p>
        </w:tc>
      </w:tr>
      <w:tr w:rsidR="00FD7ADB">
        <w:tc>
          <w:tcPr>
            <w:tcW w:w="797" w:type="dxa"/>
          </w:tcPr>
          <w:p w:rsidR="00FD7ADB" w:rsidRDefault="00FD7AD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tcBorders>
              <w:bottom w:val="single" w:sz="4" w:space="0" w:color="000000"/>
            </w:tcBorders>
          </w:tcPr>
          <w:p w:rsidR="00FD7ADB" w:rsidRDefault="00476E24">
            <w:pPr>
              <w:pStyle w:val="normal"/>
              <w:tabs>
                <w:tab w:val="left" w:pos="987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Verejný záujem na účel testu proporcionality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1" w:type="dxa"/>
            <w:tcBorders>
              <w:bottom w:val="single" w:sz="4" w:space="0" w:color="000000"/>
            </w:tcBorders>
          </w:tcPr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zachovanie verejného poriadku, verejnej bezpečnosti alebo verejného zdravia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1766701781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zachovanie finančnej rovnováhy systému sociálneho zabezpečenia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295880488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spotrebiteľov a príjemcov služieb, zamestnancov a osôb oprávnených prevádzkovať živnosť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1116606848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spravodlivosti a riadneho fungovania súdnictva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1211378490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poctivého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obchodného styku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245951934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boj proti podvodom a prevencia nekalej súťaže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"/>
                <w:id w:val="-314496003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predchádzanie daňovým únikom a vyhýbaniu sa plneniu daňových povinností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"/>
                <w:id w:val="-1164008909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daňového dozoru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"/>
                <w:id w:val="278350389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bezpečnosť dopravy a cestnej premávky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"/>
                <w:id w:val="1044285812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ochrana životného prostredia a prostredia obce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"/>
                <w:id w:val="-1716565131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zdravie zvierat a veterinárna politika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-1852476118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duševného vlastníctva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889375583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kultúrneho dedičstva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"/>
                <w:id w:val="-919598132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ciele sociálnej politiky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-1134983942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ciele kultúrnej politiky vrátane zabezpečenia slobody prejavu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2017500120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iné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7" w:type="dxa"/>
          </w:tcPr>
          <w:p w:rsidR="00FD7ADB" w:rsidRDefault="00FD7AD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tcBorders>
              <w:bottom w:val="single" w:sz="4" w:space="0" w:color="000000"/>
            </w:tcBorders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Identifikované riziká súvisiace s výkonom regulovaného povolania vo vzťahu k označenému verejnému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1" w:type="dxa"/>
            <w:tcBorders>
              <w:bottom w:val="single" w:sz="4" w:space="0" w:color="000000"/>
            </w:tcBorders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Osvedčením o odbornej spôsobilosti, ktoré vydáva príslušný orgán verejného zdravotníctva, daná osoba preukazuje, že ovláda súhrn teoretických vedomostí a praktických schopností a ovládanie technických postupov alebo technologických postupov. V prípade, že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osoba nemá osvedčenie o odbornej spôsobilosti a nevie ju preukázať ani dokladom o odbornej spôsobilosti získanej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v zahraničí, hrozí riziko, že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vykonaváním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ostatných činností, kde je predpísaná odborná spôsobilosť, osobou bez odbornej spôsobilosti by mohlo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dôjsť k ohrozeniu verejného zdravia z dôvodu nedostatočných vedomostí. </w:t>
            </w:r>
          </w:p>
        </w:tc>
      </w:tr>
    </w:tbl>
    <w:p w:rsidR="00FD7ADB" w:rsidRDefault="00476E24">
      <w:pPr>
        <w:pStyle w:val="normal"/>
      </w:pPr>
      <w:r>
        <w:lastRenderedPageBreak/>
        <w:br w:type="page"/>
      </w:r>
    </w:p>
    <w:tbl>
      <w:tblPr>
        <w:tblStyle w:val="a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2"/>
        <w:gridCol w:w="2115"/>
        <w:gridCol w:w="2049"/>
        <w:gridCol w:w="4962"/>
      </w:tblGrid>
      <w:tr w:rsidR="00FD7ADB">
        <w:tc>
          <w:tcPr>
            <w:tcW w:w="792" w:type="dxa"/>
            <w:vMerge w:val="restart"/>
          </w:tcPr>
          <w:p w:rsidR="00FD7ADB" w:rsidRDefault="00FD7AD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right w:val="single" w:sz="4" w:space="0" w:color="000000"/>
            </w:tcBorders>
          </w:tcPr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Profesijný titul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"/>
                <w:id w:val="1142255877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Použitie profesijného titulu upravuje</w:t>
            </w:r>
          </w:p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"/>
                <w:id w:val="-1954567278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navrhovaný predpis</w:t>
            </w:r>
          </w:p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7"/>
                <w:id w:val="-1871668370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existujúci predpis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a číslo existujúceho predpisu 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ustanovenie existujúceho predpisu </w:t>
            </w:r>
          </w:p>
          <w:p w:rsidR="00FD7ADB" w:rsidRDefault="00476E24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FD7ADB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D7ADB" w:rsidRDefault="00476E24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Označenie profesijného titulu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476E24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2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ADB">
        <w:tc>
          <w:tcPr>
            <w:tcW w:w="792" w:type="dxa"/>
            <w:vMerge w:val="restart"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Vyhradená činnosť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Vyhradenú činnosť upravuje 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navrhovaný predpis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existujúci predpis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a číslo existujúceho predpisu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355/2007 Z.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z.Zákon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 ochrane, podpore a rozvoji verejného zdravia a o zmene a doplnení niektorých zákonov v platnom znení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ustanovenie existujúceho predpisu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c § 16</w:t>
            </w:r>
          </w:p>
        </w:tc>
      </w:tr>
      <w:tr w:rsidR="00FD7ADB">
        <w:tc>
          <w:tcPr>
            <w:tcW w:w="792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Je vyhradená činnosť čiastočne spoločná s inými regulovanými povolaniami? 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áno 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iného regulovaného povolania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455/1991 Zb. o živnostenskom podnikaní (živnostenský zákon) v znení neskorších predpisov: 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Kvalitatívne a kvantitatívne zisťovanie faktorov životného prostredia a pracovného prostredia na účely posudzovania ich možného vplyvu na zdravie, Hodnotenie vplyvov na verejné zdravie,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Hodnotenie zdravotných rizík zo životného prostredia, Odber vzoriek zo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životného prostredia a z pracovného prostredia na účely kvalitatívneho a kvantitatívneho zisťovania faktorov životného prostredia a pracovného prostredia, Práca s dezinfekčnými prípravkami na profesionálne použitie a na prácu s prípravkami na reguláciu ži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vočíšnych škodcov na profesionálne použitie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www.mvsr.sk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dôvod, pre ktorý je vyhradená činnosť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spoločná s iným regulovaným povolaním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www.minv.sk/?kvalitativne-a-kvantitativne-zistovanie-faktorov-zivotneho-prostredia-a-pracovneho-prostredia-na-ucely-po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sudzovania-ich-mozneho-vplyvu-na-zdravie-alebo-hodnotenie-zdravotnych-rizik-zo-zivotneho-prostredia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Príslušným orgánom v SR pre uznanie kvalifikácie pre túto živnosť je Úrad verejného zdravotníctva SR. Živnosť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naväzuje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 odbornú spôsobilosť získanú po abs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olvovaní skúšky na ÚVZ SR. 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FD7ADB">
        <w:tc>
          <w:tcPr>
            <w:tcW w:w="792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8"/>
                <w:id w:val="-1890661786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7ADB" w:rsidRDefault="00476E24">
      <w:pPr>
        <w:pStyle w:val="normal"/>
      </w:pPr>
      <w:r>
        <w:br w:type="page"/>
      </w:r>
    </w:p>
    <w:tbl>
      <w:tblPr>
        <w:tblStyle w:val="a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4"/>
        <w:gridCol w:w="4116"/>
        <w:gridCol w:w="540"/>
        <w:gridCol w:w="1632"/>
        <w:gridCol w:w="1632"/>
        <w:gridCol w:w="1346"/>
      </w:tblGrid>
      <w:tr w:rsidR="00FD7ADB">
        <w:tc>
          <w:tcPr>
            <w:tcW w:w="794" w:type="dxa"/>
            <w:vMerge w:val="restart"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22" w:right="-24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Ďalšie spôsoby regulácie povolania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</w:t>
            </w:r>
          </w:p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áno, navrhovaným predpisom</w:t>
            </w:r>
            <w:r>
              <w:rPr>
                <w:rFonts w:ascii="Times New Roman" w:eastAsia="Times New Roman" w:hAnsi="Times New Roman" w:cs="Times New Roman"/>
              </w:rPr>
              <w:br/>
              <w:t>(ustanovenie)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áno, </w:t>
            </w:r>
            <w:r>
              <w:rPr>
                <w:rFonts w:ascii="Times New Roman" w:eastAsia="Times New Roman" w:hAnsi="Times New Roman" w:cs="Times New Roman"/>
              </w:rPr>
              <w:br/>
              <w:t>existujúcim právnym predpisom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(ustanovenie </w:t>
            </w:r>
            <w:r>
              <w:rPr>
                <w:rFonts w:ascii="Times New Roman" w:eastAsia="Times New Roman" w:hAnsi="Times New Roman" w:cs="Times New Roman"/>
              </w:rPr>
              <w:br/>
              <w:t>a číslo predpisu)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D7ADB" w:rsidRDefault="00476E24">
            <w:pPr>
              <w:pStyle w:val="normal"/>
              <w:spacing w:before="144" w:after="144"/>
              <w:ind w:left="-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áno, </w:t>
            </w:r>
            <w:r>
              <w:rPr>
                <w:rFonts w:ascii="Times New Roman" w:eastAsia="Times New Roman" w:hAnsi="Times New Roman" w:cs="Times New Roman"/>
              </w:rPr>
              <w:br/>
              <w:t>existujúcim vnútorným predpisom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(ustanovenie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a číslo predpisu)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357" w:right="176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povinné ďalšie vzdelávanie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tabs>
                <w:tab w:val="left" w:pos="813"/>
                <w:tab w:val="left" w:pos="1107"/>
              </w:tabs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929681007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1981375775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pravidlá súvisiace s organizáciou regulovaného povolania, profesijnou etikou a profesijným dohľadom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1615560960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1634181973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povinné členstvo v profesijnej organizácii, systém registrácie alebo systém udeľovania oprávnení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-1433754090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"/>
                <w:id w:val="-724332377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-244236604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kvantitatívne obmedzenia, ktorými sa ustanovuje počet oprávnení na výkon odbornej praxe, počet zamestnancov, vedúcich zamestnancov alebo iných osôb, u ktorých sa vyžaduje príslušná odborná kvalifikácia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-967764546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"/>
                <w:id w:val="719510712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"/>
                <w:id w:val="-1489140170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územné obmedzenia výkonu regulovaného povolania, ak sa uplatňujú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-1278776225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"/>
                <w:id w:val="1035192126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-829753352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obmedzenia výkonu regulovaného povolania spoločne alebo v partnerstve a pravidlá nezlučiteľnosti výkonu regulovaného povolania s inou činnosťou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1309781671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-1645790696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-800025793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jazykové znalosti v rozsahu potrebnom na výkon regulovaného povolania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1511403561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"/>
                <w:id w:val="843413394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517670919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poistné krytie alebo iné prostriedky osobnej ochrany profesijnej zodpovednosti alebo kolektívnej ochrany profesijnej zodpovednosti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"/>
                <w:id w:val="-826731198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"/>
                <w:id w:val="1606488178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"/>
                <w:id w:val="-1429222722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minimálne sadzby alebo maximálne sadzby ceny za poskytnutú službu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u w:val="single"/>
              </w:rPr>
            </w:pPr>
            <w:sdt>
              <w:sdtPr>
                <w:tag w:val="goog_rdk_41"/>
                <w:id w:val="-1815703554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"/>
                <w:id w:val="-723695694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"/>
                <w:id w:val="-324819364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propagáciu a reklamu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"/>
                <w:id w:val="314723992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"/>
                <w:id w:val="1044094015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"/>
                <w:id w:val="1375743241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DB" w:rsidRDefault="00476E2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iné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"/>
                <w:id w:val="-1966521532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"/>
                <w:id w:val="-818074116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u w:val="single"/>
              </w:rPr>
            </w:pPr>
            <w:sdt>
              <w:sdtPr>
                <w:tag w:val="goog_rdk_49"/>
                <w:id w:val="-834842317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c>
          <w:tcPr>
            <w:tcW w:w="794" w:type="dxa"/>
          </w:tcPr>
          <w:p w:rsidR="00FD7ADB" w:rsidRDefault="00FD7AD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</w:tcBorders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Označený verejný záujem možno dosiahnuť len navrhovaným spôsobom regulácie povolania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</w:tcBorders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</w:p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0"/>
                <w:id w:val="1961201651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FD7ADB">
        <w:tc>
          <w:tcPr>
            <w:tcW w:w="794" w:type="dxa"/>
          </w:tcPr>
          <w:p w:rsidR="00FD7ADB" w:rsidRDefault="00FD7AD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Účinky vzájomného pôsobenia viacerých spôsobov regulácie povolania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0" w:type="dxa"/>
            <w:gridSpan w:val="4"/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neuplatňuje sa</w:t>
            </w:r>
          </w:p>
        </w:tc>
      </w:tr>
      <w:tr w:rsidR="00FD7ADB">
        <w:tc>
          <w:tcPr>
            <w:tcW w:w="794" w:type="dxa"/>
          </w:tcPr>
          <w:p w:rsidR="00FD7ADB" w:rsidRDefault="00FD7AD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vhodnosti navrhovaného spôsobu regulácie povolania na dosiahnutie verejného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0" w:type="dxa"/>
            <w:gridSpan w:val="4"/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Vykonávaním činností, kde je predpísaná odborná spôsobilosť, osobou bez odbornej spôsobilosti by  mohlo dôjsť k ohrozeniu verejného zdravia z dôvodu nedostatočných vedomostí.  </w:t>
            </w:r>
          </w:p>
        </w:tc>
      </w:tr>
      <w:tr w:rsidR="00FD7ADB">
        <w:tc>
          <w:tcPr>
            <w:tcW w:w="794" w:type="dxa"/>
          </w:tcPr>
          <w:p w:rsidR="00FD7ADB" w:rsidRDefault="00FD7AD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35" w:right="-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Navrhovaná regulácia povolania má vplyv na</w:t>
            </w:r>
          </w:p>
        </w:tc>
        <w:tc>
          <w:tcPr>
            <w:tcW w:w="5150" w:type="dxa"/>
            <w:gridSpan w:val="4"/>
          </w:tcPr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1"/>
                <w:id w:val="-1722823274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voľný pohyb osôb a služieb</w:t>
            </w:r>
          </w:p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2"/>
                <w:id w:val="1095286026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výber služby zo strany spotrebiteľa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kvalitu poskytovanej služby</w:t>
            </w:r>
          </w:p>
        </w:tc>
      </w:tr>
      <w:tr w:rsidR="00FD7ADB">
        <w:tc>
          <w:tcPr>
            <w:tcW w:w="794" w:type="dxa"/>
          </w:tcPr>
          <w:p w:rsidR="00FD7ADB" w:rsidRDefault="00FD7AD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zvoleného spôsobu regulácie povolania vo vzťahu k menej obmedzujúcim prostriedkom na dosiahnutie verejného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50" w:type="dxa"/>
            <w:gridSpan w:val="4"/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</w:tbl>
    <w:p w:rsidR="00FD7ADB" w:rsidRDefault="00FD7AD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FD7ADB" w:rsidRDefault="00476E24">
      <w:pPr>
        <w:pStyle w:val="normal"/>
      </w:pPr>
      <w:r>
        <w:br w:type="page"/>
      </w:r>
    </w:p>
    <w:tbl>
      <w:tblPr>
        <w:tblStyle w:val="a4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3"/>
        <w:gridCol w:w="2067"/>
        <w:gridCol w:w="2234"/>
        <w:gridCol w:w="5016"/>
      </w:tblGrid>
      <w:tr w:rsidR="00FD7ADB">
        <w:tc>
          <w:tcPr>
            <w:tcW w:w="10060" w:type="dxa"/>
            <w:gridSpan w:val="4"/>
          </w:tcPr>
          <w:p w:rsidR="00FD7ADB" w:rsidRDefault="00476E24">
            <w:pPr>
              <w:pStyle w:val="normal"/>
              <w:spacing w:before="144" w:after="144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III. Odborná kvalifikácia na výkon regulovaného povolania</w:t>
            </w:r>
          </w:p>
        </w:tc>
      </w:tr>
      <w:tr w:rsidR="00FD7ADB">
        <w:trPr>
          <w:trHeight w:val="6259"/>
        </w:trPr>
        <w:tc>
          <w:tcPr>
            <w:tcW w:w="743" w:type="dxa"/>
            <w:vMerge w:val="restart"/>
          </w:tcPr>
          <w:p w:rsidR="00FD7ADB" w:rsidRDefault="00FD7AD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7ADB" w:rsidRDefault="00FD7A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Kvalifikačné predpoklady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Formálne vzdelanie</w:t>
            </w:r>
          </w:p>
          <w:p w:rsidR="00FD7ADB" w:rsidRDefault="00FD7ADB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požadovaný stupeň vzdelania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nižšie stredné odborné vzdelanie,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stredné odborné vzdelanie,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úplné stredné všeobecné vzdelanie alebo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úplné stredné odborné vzdelanie 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vyššie odborné vzdelanie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vysokoškolské vzdelanie prvého stupňa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vysokoškolské vzdelanie druhého stupňa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požadovaný odbor vzdelania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vyžaduje sa konkrétny učebný odbor alebo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študijný odbor (názov)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losť je podmienkou na vykonávanie týchto činností: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odber vzoriek zo životného prostredia alebo z pracovného prostredia na účely kvalitatívneho a kvantitatívneho zisťovania faktorov zo životného prostredia alebo z pracovného prostredia. </w:t>
            </w:r>
          </w:p>
          <w:p w:rsidR="00FD7ADB" w:rsidRDefault="00476E24">
            <w:pPr>
              <w:pStyle w:val="normal"/>
              <w:spacing w:before="144" w:after="144"/>
              <w:ind w:left="377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nevyžaduje sa kon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krétny učebný odbor alebo študijný odbor (všeobecná kvalifikačná požiadavka)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476E24">
            <w:pPr>
              <w:pStyle w:val="normal"/>
              <w:spacing w:before="144" w:after="144"/>
              <w:ind w:left="377" w:hanging="37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ipctsxo51z5b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minimálne úplné stredné všeobecné vzdelanie alebo</w:t>
            </w:r>
          </w:p>
          <w:p w:rsidR="00FD7ADB" w:rsidRDefault="00476E24">
            <w:pPr>
              <w:pStyle w:val="normal"/>
              <w:spacing w:before="144" w:after="144"/>
              <w:ind w:left="377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úplné stredné odborné vzdelanie      </w:t>
            </w:r>
          </w:p>
        </w:tc>
      </w:tr>
      <w:tr w:rsidR="00FD7ADB">
        <w:tc>
          <w:tcPr>
            <w:tcW w:w="743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Odborná prax </w:t>
            </w:r>
          </w:p>
        </w:tc>
        <w:tc>
          <w:tcPr>
            <w:tcW w:w="5016" w:type="dxa"/>
          </w:tcPr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požadovaná dĺžka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roky pri stredoškolskom vzdelaní 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rok pri vysokoškolskom vzdelaní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ďalšie podmienky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476E24">
            <w:pPr>
              <w:pStyle w:val="normal"/>
              <w:tabs>
                <w:tab w:val="left" w:pos="347"/>
                <w:tab w:val="left" w:pos="2605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FD7ADB">
        <w:tc>
          <w:tcPr>
            <w:tcW w:w="743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D7ADB" w:rsidRDefault="00476E24">
            <w:pPr>
              <w:pStyle w:val="normal"/>
              <w:tabs>
                <w:tab w:val="left" w:pos="725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Ďalšie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vzdelávanie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lastRenderedPageBreak/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áno, požadované ďalšie vzdelávanie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FD7ADB">
        <w:tc>
          <w:tcPr>
            <w:tcW w:w="743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Osvedčenie o odbornej spôsobilosti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áno, požadované osvedčenie o odbornej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spôsobilosti</w:t>
            </w:r>
          </w:p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ind w:left="511" w:hanging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</w:t>
            </w:r>
          </w:p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3"/>
                <w:id w:val="825493001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FD7ADB">
        <w:tc>
          <w:tcPr>
            <w:tcW w:w="743" w:type="dxa"/>
          </w:tcPr>
          <w:p w:rsidR="00FD7ADB" w:rsidRDefault="00476E24">
            <w:pPr>
              <w:pStyle w:val="normal"/>
              <w:spacing w:before="144" w:after="144"/>
              <w:ind w:left="-10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01" w:type="dxa"/>
            <w:gridSpan w:val="2"/>
          </w:tcPr>
          <w:p w:rsidR="00FD7ADB" w:rsidRDefault="00476E24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Ostatné spôsoby získania odbornej kvalifikácie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FD7ADB" w:rsidRDefault="00476E24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</w:p>
          <w:p w:rsidR="00FD7ADB" w:rsidRDefault="00476E24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kvalifikačný predpoklad:</w:t>
            </w:r>
          </w:p>
          <w:p w:rsidR="00FD7ADB" w:rsidRDefault="00476E24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FD7ADB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DB" w:rsidRDefault="00476E24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FD7ADB">
        <w:tc>
          <w:tcPr>
            <w:tcW w:w="743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FD7ADB" w:rsidRDefault="00476E24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rovnocennosti alternatívneho spôsobu získania odbornej kvalifikácie z hľadiska dosiahnutia označeného verejného záujmu</w:t>
            </w:r>
          </w:p>
        </w:tc>
        <w:tc>
          <w:tcPr>
            <w:tcW w:w="5016" w:type="dxa"/>
          </w:tcPr>
          <w:p w:rsidR="00FD7ADB" w:rsidRDefault="00476E24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Všetkými spôsobmi sa dosahuje znalosť potrebných a relevantných teoretických vedomostí a praktických schopností.</w:t>
            </w:r>
          </w:p>
        </w:tc>
      </w:tr>
      <w:tr w:rsidR="00FD7ADB">
        <w:tc>
          <w:tcPr>
            <w:tcW w:w="743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Overenie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vládania štátneho jazyka Slovenskej republiky</w:t>
            </w:r>
          </w:p>
        </w:tc>
        <w:tc>
          <w:tcPr>
            <w:tcW w:w="5016" w:type="dxa"/>
          </w:tcPr>
          <w:p w:rsidR="00FD7ADB" w:rsidRDefault="00FD7ADB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4"/>
                <w:id w:val="-1001730876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maturitnou skúškou zo štátneho jazyka alebo z jazyka, ktorý spĺňa požiadavku základnej zrozumiteľnosti z hľadiska štátneho jazyka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FD7ADB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5"/>
                <w:id w:val="1039179579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štátnou jazykovou skúškou zo štátneho jazyka alebo z jazyka, ktorý spĺňa požiadavku základnej zrozumiteľnosti z hľadiska štátneho jazyka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476E24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iným dokladom o jazykovej spôsobilosti názov dokladu:</w:t>
            </w:r>
          </w:p>
          <w:p w:rsidR="00FD7ADB" w:rsidRDefault="00476E24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476E24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neoveruje sa formálnym spôsobom</w:t>
            </w:r>
          </w:p>
        </w:tc>
      </w:tr>
      <w:tr w:rsidR="00FD7ADB">
        <w:tc>
          <w:tcPr>
            <w:tcW w:w="743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Súvislosť medzi rozsahom činností regulovaného povolania alebo rozsahom vyhradených činností a odbornou kvalifikáciou požadovanou na ich výkon</w:t>
            </w:r>
          </w:p>
        </w:tc>
        <w:tc>
          <w:tcPr>
            <w:tcW w:w="5016" w:type="dxa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aplikuje sa</w:t>
            </w:r>
          </w:p>
        </w:tc>
      </w:tr>
      <w:tr w:rsidR="00FD7ADB">
        <w:tc>
          <w:tcPr>
            <w:tcW w:w="743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Súvislosť medzi zložitosťou odbornej činnosti a požiadavkou, aby osoby, ktoré ju vykonávajú, mali príslušnú odbornú kvalifikáciu, najmä ak ide o úroveň, povahu a trvanie odbornej prípravy alebo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 obsah a dĺžku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aplikuje sa</w:t>
            </w:r>
          </w:p>
        </w:tc>
      </w:tr>
    </w:tbl>
    <w:p w:rsidR="00FD7ADB" w:rsidRDefault="00FD7AD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FD7ADB" w:rsidRDefault="00476E24">
      <w:pPr>
        <w:pStyle w:val="normal"/>
      </w:pPr>
      <w:r>
        <w:br w:type="page"/>
      </w: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4"/>
        <w:gridCol w:w="2063"/>
        <w:gridCol w:w="2258"/>
        <w:gridCol w:w="4985"/>
      </w:tblGrid>
      <w:tr w:rsidR="00FD7ADB">
        <w:tc>
          <w:tcPr>
            <w:tcW w:w="10060" w:type="dxa"/>
            <w:gridSpan w:val="4"/>
          </w:tcPr>
          <w:p w:rsidR="00FD7ADB" w:rsidRDefault="00476E24">
            <w:pPr>
              <w:pStyle w:val="normal"/>
              <w:spacing w:before="144" w:after="144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IV. Prístup k regulovanému povolaniu</w:t>
            </w:r>
          </w:p>
        </w:tc>
      </w:tr>
      <w:tr w:rsidR="00FD7ADB">
        <w:tc>
          <w:tcPr>
            <w:tcW w:w="754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 dokladu potrebný na získanie prístupu k výkonu regulovaného povolania</w:t>
            </w:r>
          </w:p>
        </w:tc>
        <w:tc>
          <w:tcPr>
            <w:tcW w:w="4985" w:type="dxa"/>
            <w:shd w:val="clear" w:color="auto" w:fill="auto"/>
          </w:tcPr>
          <w:p w:rsidR="00FD7ADB" w:rsidRDefault="00FD7ADB">
            <w:pPr>
              <w:pStyle w:val="normal"/>
              <w:tabs>
                <w:tab w:val="left" w:pos="302"/>
                <w:tab w:val="left" w:pos="287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6"/>
                <w:id w:val="1606324334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povolenie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sdt>
              <w:sdtPr>
                <w:tag w:val="goog_rdk_57"/>
                <w:id w:val="2102635818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licencia</w:t>
            </w:r>
          </w:p>
          <w:p w:rsidR="00FD7ADB" w:rsidRDefault="00FD7ADB">
            <w:pPr>
              <w:pStyle w:val="normal"/>
              <w:tabs>
                <w:tab w:val="left" w:pos="302"/>
                <w:tab w:val="left" w:pos="287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8"/>
                <w:id w:val="-604196650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autorizácia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sdt>
              <w:sdtPr>
                <w:tag w:val="goog_rdk_59"/>
                <w:id w:val="2106914690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preukaz</w:t>
            </w:r>
          </w:p>
          <w:p w:rsidR="00FD7ADB" w:rsidRDefault="00476E24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iné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osvedčenie o odbornej spôsobilosti</w:t>
            </w:r>
          </w:p>
          <w:p w:rsidR="00FD7ADB" w:rsidRDefault="00FD7ADB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DB" w:rsidRDefault="00476E24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orgánu, ktorý príslušný doklad vydáva</w:t>
            </w:r>
          </w:p>
          <w:p w:rsidR="00FD7ADB" w:rsidRDefault="00476E24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Úrade verejného zdravotníctva SR</w:t>
            </w:r>
          </w:p>
        </w:tc>
      </w:tr>
      <w:tr w:rsidR="00FD7ADB">
        <w:tc>
          <w:tcPr>
            <w:tcW w:w="754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Registrácia a členstvo v profesijnej organizácii</w:t>
            </w:r>
          </w:p>
        </w:tc>
        <w:tc>
          <w:tcPr>
            <w:tcW w:w="4985" w:type="dxa"/>
          </w:tcPr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povinné členstvo v profesijnej organizácii na výkon regulovaného povolania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0"/>
                <w:id w:val="-930045933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 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76E24"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povinná registrácia v profesijnej organizácii na výkon regulovaného povolania</w:t>
            </w:r>
          </w:p>
          <w:p w:rsidR="00FD7ADB" w:rsidRDefault="00FD7ADB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1"/>
                <w:id w:val="2134297366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76E24"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FD7ADB">
        <w:tc>
          <w:tcPr>
            <w:tcW w:w="754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Profesijná organizácia pre príslušné regulované povolanie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existujúca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založená alebo zriadená navrhovanou úpravou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názov profesijnej organizácie </w:t>
            </w:r>
          </w:p>
          <w:p w:rsidR="00FD7ADB" w:rsidRDefault="00476E24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rPr>
          <w:trHeight w:val="2765"/>
        </w:trPr>
        <w:tc>
          <w:tcPr>
            <w:tcW w:w="754" w:type="dxa"/>
            <w:vMerge w:val="restart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Požiadavky týkajúce sa právnej formy výkonu regulovaného povolania, riadenia právnickej osoby alebo vlastníckej štruktúry právnickej osoby</w:t>
            </w:r>
          </w:p>
        </w:tc>
        <w:tc>
          <w:tcPr>
            <w:tcW w:w="2258" w:type="dxa"/>
          </w:tcPr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Právna forma výkonu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FD7ADB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fyzická osoba (zamestnanec)</w:t>
            </w:r>
          </w:p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fyzická osoba (samostatne zárobkovo činná osoba)</w:t>
            </w:r>
          </w:p>
          <w:p w:rsidR="00FD7ADB" w:rsidRDefault="00FD7ADB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2"/>
                <w:id w:val="-1088658422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právnická osoba</w:t>
            </w:r>
          </w:p>
          <w:p w:rsidR="00FD7ADB" w:rsidRDefault="00FD7ADB">
            <w:pPr>
              <w:pStyle w:val="normal"/>
              <w:tabs>
                <w:tab w:val="left" w:pos="0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7ADB">
        <w:trPr>
          <w:trHeight w:val="2765"/>
        </w:trPr>
        <w:tc>
          <w:tcPr>
            <w:tcW w:w="754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3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8" w:type="dxa"/>
          </w:tcPr>
          <w:p w:rsidR="00FD7ADB" w:rsidRDefault="00FD7ADB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3"/>
                <w:id w:val="1540881410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Riadenie právnickej osoby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FD7ADB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ADB" w:rsidRDefault="00FD7ADB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rPr>
          <w:trHeight w:val="2765"/>
        </w:trPr>
        <w:tc>
          <w:tcPr>
            <w:tcW w:w="754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D7ADB" w:rsidRDefault="00FD7ADB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4"/>
                <w:id w:val="-249529229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Vlastnícka štruktúra právnickej osoby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7ADB" w:rsidRDefault="00FD7ADB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rPr>
          <w:trHeight w:val="806"/>
        </w:trPr>
        <w:tc>
          <w:tcPr>
            <w:tcW w:w="754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2"/>
          </w:tcPr>
          <w:p w:rsidR="00FD7ADB" w:rsidRDefault="00FD7ADB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5"/>
                <w:id w:val="-1515191989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Neexistujú požiadavky týkajúce sa právnej formy výkonu regulovaného povolania, riadenia právnickej osoby alebo vlastníckej štruktúry právnickej osoby </w:t>
            </w:r>
          </w:p>
        </w:tc>
      </w:tr>
      <w:tr w:rsidR="00FD7ADB">
        <w:tc>
          <w:tcPr>
            <w:tcW w:w="754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 dohľadu odborne spôsobilej osoby a opatrení organizačnej povahy na dosahovanie označeného verejného záujmu, ak regulované povolanie, nevykonáva fyzická osoba samostatne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Nie je povinné, aby mal osvedčenie o odbornej spôsobilosti vedúci zamestnanec, osvedčenie musí mať najmä pracovník, ktorý je zodpovedný za odborné vykonávanie týchto činností.</w:t>
            </w:r>
          </w:p>
          <w:p w:rsidR="00FD7ADB" w:rsidRDefault="00FD7ADB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ADB">
        <w:trPr>
          <w:trHeight w:val="416"/>
        </w:trPr>
        <w:tc>
          <w:tcPr>
            <w:tcW w:w="754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Predpokladaný vplyv vedeckého pokroku a technického pokroku na zníženie alebo zvýšenie informačnej nerovnosti medzi odborne spôsobilou osobou a spotrebiteľom</w:t>
            </w:r>
          </w:p>
        </w:tc>
        <w:tc>
          <w:tcPr>
            <w:tcW w:w="4985" w:type="dxa"/>
          </w:tcPr>
          <w:p w:rsidR="00FD7ADB" w:rsidRDefault="00476E24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Prispeje k prehĺbeniu odborných vedomostí. </w:t>
            </w:r>
          </w:p>
        </w:tc>
      </w:tr>
      <w:tr w:rsidR="00FD7ADB">
        <w:tc>
          <w:tcPr>
            <w:tcW w:w="754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Územné obmedzenie výkonu regulovaného povolania v rámci Slovenskej republiky</w:t>
            </w:r>
          </w:p>
        </w:tc>
        <w:tc>
          <w:tcPr>
            <w:tcW w:w="4985" w:type="dxa"/>
          </w:tcPr>
          <w:p w:rsidR="00FD7ADB" w:rsidRDefault="00FD7ADB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6"/>
                <w:id w:val="-261789691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FD7ADB">
        <w:trPr>
          <w:trHeight w:val="1702"/>
        </w:trPr>
        <w:tc>
          <w:tcPr>
            <w:tcW w:w="754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Obmedzenie výkonu regulovaného povolania vo vzťahu k cudzím štátnym príslušníkom, osobám s trvalým pobytom mimo územia Slovenskej republiky alebo osobám, ktoré sa obvykle zdržiavajú mimo územia Slovenskej republiky </w:t>
            </w:r>
          </w:p>
        </w:tc>
        <w:tc>
          <w:tcPr>
            <w:tcW w:w="4985" w:type="dxa"/>
          </w:tcPr>
          <w:p w:rsidR="00FD7ADB" w:rsidRDefault="00FD7ADB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7"/>
                <w:id w:val="999835558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spôsob a dôvody obmedzenia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FD7ADB">
        <w:trPr>
          <w:trHeight w:val="4711"/>
        </w:trPr>
        <w:tc>
          <w:tcPr>
            <w:tcW w:w="754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Orgán, ktorý uznáva odbornú kvalifikáciu na výkon regulovaného povolania nadobudnutú v zahraničí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  <w:vAlign w:val="center"/>
          </w:tcPr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existujúcim právnym predpisom 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orgánu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predpisu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355/2007 Z.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z.Zákon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 ochrane, podpore a rozvoji verejného zdravia a o zmene a doplnení niektorých zákonov v platnom znení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navrhovaným právnym predpisom 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orgánu 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názov, čí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predpisu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ktorým sa 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enia a dopĺňajú niektoré zákony</w:t>
            </w:r>
          </w:p>
        </w:tc>
      </w:tr>
      <w:tr w:rsidR="00FD7ADB">
        <w:tc>
          <w:tcPr>
            <w:tcW w:w="754" w:type="dxa"/>
          </w:tcPr>
          <w:p w:rsidR="00FD7ADB" w:rsidRDefault="00476E2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gridSpan w:val="2"/>
          </w:tcPr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Orgán, ktorý uznáva doklad o vzdelaní na účely výkonu regulovaného povolania vydaný príslušným orgánom členského štátu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alebo príslušným orgánom tretieho štátu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  <w:vAlign w:val="center"/>
          </w:tcPr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existujúcim právnym predpisom 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orgánu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predpisu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355/2007 Z.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z.Zákon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 ochrane, podpore a rozvoji verejného zdravia a o zmene a doplnení niektorých zákonov v platnom znení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orgán ustanovený navrh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ovaným právnym predpisom 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orgánu 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predpisu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dravia a o zmene a doplnení niektorých zákonov v znení neskorších predpisov a ktorým sa menia a dopĺňajú niektoré zákony</w:t>
            </w:r>
          </w:p>
        </w:tc>
      </w:tr>
      <w:tr w:rsidR="00FD7ADB">
        <w:trPr>
          <w:trHeight w:val="1575"/>
        </w:trPr>
        <w:tc>
          <w:tcPr>
            <w:tcW w:w="754" w:type="dxa"/>
            <w:vMerge w:val="restart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Požiadavky týkajúce sa dočasného a príležitostného poskytovania služieb</w:t>
            </w:r>
          </w:p>
        </w:tc>
        <w:tc>
          <w:tcPr>
            <w:tcW w:w="2258" w:type="dxa"/>
          </w:tcPr>
          <w:p w:rsidR="00FD7ADB" w:rsidRDefault="00FD7ADB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-1583836644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Automatická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dočasná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registrácia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alebo formálne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členstvo v profesijnej organizácii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29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 ustanovenie právneho predpisu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7ADB" w:rsidRDefault="00FD7ADB">
            <w:pPr>
              <w:pStyle w:val="normal"/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ADB">
        <w:trPr>
          <w:trHeight w:val="1575"/>
        </w:trPr>
        <w:tc>
          <w:tcPr>
            <w:tcW w:w="754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D7ADB" w:rsidRDefault="00FD7ADB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9"/>
                <w:id w:val="-971758294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Vyhlásenie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predložené vopred príslušnému orgánu spolu s dokladmi podľa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osobitného predpisu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85" w:type="dxa"/>
          </w:tcPr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FD7ADB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ADB">
        <w:trPr>
          <w:trHeight w:val="1575"/>
        </w:trPr>
        <w:tc>
          <w:tcPr>
            <w:tcW w:w="754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D7ADB" w:rsidRDefault="00FD7ADB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0"/>
                <w:id w:val="159818415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Úhrada členského príspevku</w:t>
            </w:r>
            <w:r w:rsidR="00476E24"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>alebo správneho poplatku poskytovateľom služby</w:t>
            </w:r>
          </w:p>
        </w:tc>
        <w:tc>
          <w:tcPr>
            <w:tcW w:w="4985" w:type="dxa"/>
          </w:tcPr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výšky členského príspevku z hľadiska proporcionality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príslušného právneho predpisu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výšky správneho poplatku z hľadiska proporcionality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FD7ADB">
        <w:trPr>
          <w:trHeight w:val="1575"/>
        </w:trPr>
        <w:tc>
          <w:tcPr>
            <w:tcW w:w="754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FD7ADB" w:rsidRDefault="00FD7A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D7ADB" w:rsidRDefault="00476E24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Iné požiadavky</w:t>
            </w:r>
          </w:p>
        </w:tc>
        <w:tc>
          <w:tcPr>
            <w:tcW w:w="4985" w:type="dxa"/>
          </w:tcPr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 požiadavky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určenie verejného záujmu, ktorého dosahovaním je zavedenie príslušnej požiadavky zdôvodnené</w:t>
            </w:r>
          </w:p>
          <w:p w:rsidR="00FD7ADB" w:rsidRDefault="00476E24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FD7ADB" w:rsidRDefault="00FD7ADB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7ADB" w:rsidRDefault="00FD7AD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FD7ADB" w:rsidRDefault="00476E24">
      <w:pPr>
        <w:pStyle w:val="normal"/>
      </w:pPr>
      <w:r>
        <w:br w:type="page"/>
      </w:r>
    </w:p>
    <w:tbl>
      <w:tblPr>
        <w:tblStyle w:val="a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4"/>
        <w:gridCol w:w="4022"/>
        <w:gridCol w:w="5274"/>
      </w:tblGrid>
      <w:tr w:rsidR="00FD7ADB">
        <w:tc>
          <w:tcPr>
            <w:tcW w:w="10060" w:type="dxa"/>
            <w:gridSpan w:val="3"/>
          </w:tcPr>
          <w:p w:rsidR="00FD7ADB" w:rsidRDefault="00476E24">
            <w:pPr>
              <w:pStyle w:val="normal"/>
              <w:spacing w:before="144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V. Vyhodnotenie testu proporcionality</w:t>
            </w:r>
          </w:p>
        </w:tc>
      </w:tr>
      <w:tr w:rsidR="00FD7ADB">
        <w:tc>
          <w:tcPr>
            <w:tcW w:w="10060" w:type="dxa"/>
            <w:gridSpan w:val="3"/>
            <w:tcBorders>
              <w:bottom w:val="single" w:sz="4" w:space="0" w:color="000000"/>
            </w:tcBorders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Testom proporcionality je zistené splnenie týchto podmienok:</w:t>
            </w:r>
          </w:p>
        </w:tc>
      </w:tr>
      <w:tr w:rsidR="00FD7ADB">
        <w:tc>
          <w:tcPr>
            <w:tcW w:w="764" w:type="dxa"/>
            <w:tcBorders>
              <w:bottom w:val="single" w:sz="4" w:space="0" w:color="000000"/>
            </w:tcBorders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4" w:space="0" w:color="000000"/>
            </w:tcBorders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Súlad navrhovanej regulácie povolania so zásadou rovnakého zaobchádzania vrátane zákazu diskriminácie z dôvodu štátnej príslušnosti, miesta trvalého pobytu alebo miesta, kde sa fyzická osoba obvykle zdržiava</w:t>
            </w:r>
          </w:p>
        </w:tc>
        <w:tc>
          <w:tcPr>
            <w:tcW w:w="5274" w:type="dxa"/>
            <w:tcBorders>
              <w:bottom w:val="single" w:sz="4" w:space="0" w:color="000000"/>
            </w:tcBorders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1"/>
                <w:id w:val="486214839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FD7ADB">
        <w:tc>
          <w:tcPr>
            <w:tcW w:w="764" w:type="dxa"/>
            <w:tcBorders>
              <w:top w:val="single" w:sz="4" w:space="0" w:color="000000"/>
            </w:tcBorders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000000"/>
            </w:tcBorders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Odôvodnenosť navrhovanej regul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ácie povolania verejným záujmom </w:t>
            </w:r>
          </w:p>
        </w:tc>
        <w:tc>
          <w:tcPr>
            <w:tcW w:w="5274" w:type="dxa"/>
            <w:tcBorders>
              <w:top w:val="single" w:sz="4" w:space="0" w:color="000000"/>
            </w:tcBorders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2"/>
                <w:id w:val="-1283883162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FD7ADB">
        <w:tc>
          <w:tcPr>
            <w:tcW w:w="764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Zabezpečenie dosiahnutia sledovaného verejného záujmu prostredníctvom navrhovanej regulácie povolania</w:t>
            </w:r>
          </w:p>
        </w:tc>
        <w:tc>
          <w:tcPr>
            <w:tcW w:w="5274" w:type="dxa"/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3"/>
                <w:id w:val="2038360366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FD7ADB">
        <w:tc>
          <w:tcPr>
            <w:tcW w:w="764" w:type="dxa"/>
          </w:tcPr>
          <w:p w:rsidR="00FD7ADB" w:rsidRDefault="00FD7ADB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FD7ADB" w:rsidRDefault="00476E24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Nevyhnutnosť navrhovanej regulácie povolania na dosiahnutie sledovaného verejného záujmu </w:t>
            </w:r>
          </w:p>
        </w:tc>
        <w:tc>
          <w:tcPr>
            <w:tcW w:w="5274" w:type="dxa"/>
          </w:tcPr>
          <w:p w:rsidR="00FD7ADB" w:rsidRDefault="00476E24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FD7ADB" w:rsidRDefault="00FD7ADB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4"/>
                <w:id w:val="-622822629"/>
              </w:sdtPr>
              <w:sdtContent>
                <w:r w:rsidR="00476E24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</w:tbl>
    <w:p w:rsidR="00FD7ADB" w:rsidRDefault="00FD7ADB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ADB" w:rsidRDefault="00476E24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D7ADB" w:rsidRDefault="00476E24">
      <w:pPr>
        <w:pStyle w:val="normal"/>
        <w:spacing w:before="144" w:after="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Verzia testu proporcionality:</w:t>
      </w:r>
    </w:p>
    <w:p w:rsidR="00FD7ADB" w:rsidRDefault="00476E24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☒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Pôvodná verzia zverejnená subjektom, ktorý navrhuje reguláciu povolania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7ADB" w:rsidRDefault="00476E24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(subjekt, ktorý navrhuje reguláciu povolania, zverejní vyplnený formulár spolu s návrhom regulácie povolania na svojom webovom sídle a zároveň zašle Ministerstvu školstva, vedy, výskumu a športu Slovenskej republiky na účely zverejnenia na jeho webovom síd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) </w:t>
      </w:r>
    </w:p>
    <w:p w:rsidR="00FD7ADB" w:rsidRDefault="00FD7ADB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75"/>
          <w:id w:val="-1081949306"/>
        </w:sdtPr>
        <w:sdtContent>
          <w:r w:rsidR="00476E24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☐</w:t>
          </w:r>
        </w:sdtContent>
      </w:sdt>
      <w:r w:rsidR="00476E24">
        <w:rPr>
          <w:rFonts w:ascii="Times New Roman" w:eastAsia="Times New Roman" w:hAnsi="Times New Roman" w:cs="Times New Roman"/>
          <w:b/>
          <w:sz w:val="24"/>
          <w:szCs w:val="24"/>
        </w:rPr>
        <w:t xml:space="preserve"> Verzia po zohľadnení pripomienok a konzultácii s pripomienkujúcimi subjektmi</w:t>
      </w:r>
    </w:p>
    <w:p w:rsidR="00FD7ADB" w:rsidRDefault="00476E24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(subjekt, ktorý navrhuje reguláciu povolania, posúdi proporcionalitu navrhovanej regulácie povolania na základe konzultácie s fyzickou osobou alebo s právnickou osobou, </w:t>
      </w:r>
      <w:r>
        <w:rPr>
          <w:rFonts w:ascii="Times New Roman" w:eastAsia="Times New Roman" w:hAnsi="Times New Roman" w:cs="Times New Roman"/>
          <w:sz w:val="24"/>
          <w:szCs w:val="24"/>
        </w:rPr>
        <w:t>ktorá k testu proporcionality uplatnila pripomienky, a formulár upravený na základe výsledku konzultácie zverejní na svojom webovom sídle a zároveň zašle Ministerstvu školstva, vedy, výskumu a športu Slovenskej republiky na účely zverejnenia na jeho webovo</w:t>
      </w:r>
      <w:r>
        <w:rPr>
          <w:rFonts w:ascii="Times New Roman" w:eastAsia="Times New Roman" w:hAnsi="Times New Roman" w:cs="Times New Roman"/>
          <w:sz w:val="24"/>
          <w:szCs w:val="24"/>
        </w:rPr>
        <w:t>m sídle)</w:t>
      </w:r>
    </w:p>
    <w:p w:rsidR="00FD7ADB" w:rsidRDefault="00476E24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Dátum prvého zverejnenia testu proporcionality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subjektom, ktorý navrhuje reguláciu povolania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7ADB" w:rsidRDefault="00FD7ADB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FD7ADB" w:rsidRDefault="00476E24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FD7ADB" w:rsidRDefault="00476E24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Dátum zverejnenia testu proporcionality po zohľadnení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pripomienok a konzultácii s pripomienkujúcim subjektom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alebo po u</w:t>
      </w:r>
      <w:r>
        <w:rPr>
          <w:rFonts w:ascii="Times New Roman" w:eastAsia="Times New Roman" w:hAnsi="Times New Roman" w:cs="Times New Roman"/>
          <w:sz w:val="24"/>
          <w:szCs w:val="24"/>
        </w:rPr>
        <w:t>plynutí lehoty na vznesenie pripomienok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7ADB" w:rsidRDefault="00FD7ADB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FD7ADB" w:rsidRDefault="00476E24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FD7ADB" w:rsidRDefault="00FD7ADB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FD7ADB" w:rsidRDefault="00FD7ADB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FD7ADB" w:rsidRDefault="00476E24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Vysvetlivky: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Regulovaným povolaním sa rozumie aj odborná činnosť alebo skupina odborných činností, na ktorých výkon sa vyžaduje splnenie kvalifikačných predpokladov ustanovených osobi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tnými predpismi, napríklad § 4 ods. 4 zákona Národnej rady Slovenskej republiky č. 200/1994 Z. z. o Komore reštaurátorov a o výkone reštaurátorskej činnosti jej členov v znení zákona č. 136/2010 Z. z., § 10 zákona č. 138/2019 Z. z. o pedagogických zamestna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ncoch a odborných zamestnancoch a o zmene a doplnení niektorých zákonov v znení zákona č. 414/2021 Z. z.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doterajší názov regulovaného povolania, aj ak sa názov regulovaného povolania nahrádza názvom v riadku 2, aj ak sa názov regulovaného povolan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nemení, ale regulované povolanie už v súčasnosti existuje s tým istým názvom na základe existujúceho právneho predpisu (napríklad regulované povolanie učiteľ druhého stupňa základnej školy nebolo zavedené zákonom č. 138/2019 Z. z. o pedagogických zamest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nancoch a odborných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zamestnancoch a o zmene a doplnení niektorých zákonov v znení neskorších predpisov, ale predchádzajúcou právnou úpravou).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Vyžaduje sa označenie najmenej jedného dôvodu, inak navrhovaná regulácia povolania nie je odôvodnená.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Iný verejný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záujem vyplývajúci z judikatúry Súdneho dvora Európskej únie, ktorý možno zohľadniť pri výkone testu proporcionality v oblasti regulácie povolaní. Ciele ekonomického charakteru a administratívneho charakteru nie sú verejným záujmom pre test proporcionality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oblasti regulácie povolaní.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riziká pre spotrebiteľov, príjemcov služieb alebo pre vykonávateľov navrhovaného regulovaného povolania.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Možnosť „áno“ musí byť označená aspoň v jednom z riadkov 8 alebo 9. Ak je označená možnosť „áno“, vypĺňa sa aj stĺpec vpravo.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Profesijný titul sa uvádza, ak ho ustanovuje osobitný predpis (napríklad nariadenie vlády Slovenskej republiky č. 513/2011 Z. z.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používaní profesijných titulov a ich skratiek viažucich sa na odbornú spôsobilosť na výkon zdravotníckeho povolania v znení nariadenia vlády Slovenskej republiky č. 271/2019 Z. z.).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Uvádzajú sa všetky existujúce spôsoby aj navrhované spôsoby regulácie pov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olania, ktorými sa obmedzuje prístup k príslušnému regulovanému povolaniu, pričom možno označiť viac možností súčasne.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Vypĺňa sa, ak je v riadku 10 označených viac možností. Uvádza sa napríklad spôsob, akým regulácia povolania v spojení s inými požiadavkam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prispieva k dosiahnutiu verejného záujmu označeného v riadku 6.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obdobná regulácia pri iných regulovaných povolaniach.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Menej obmedzujúcim prostriedkom je napríklad úprava vzťahov poskytovateľa služby a spotrebiteľa, pôsobenie voľného trhu.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sa základný spôsob získania odbornej kvalifikácie vrátane všetkých jej súčastí, ktoré sa vyžadujú na výkon regulovaného povolania. Ostatné spôsoby uveďte v riadku 17.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Uvádza sa názov požadovaného odboru vzdelania alebo názvy viacerých odborov vzdelania,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je podmienka aspoň jeden z nich.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znenie všeobecnej kvalifikačnej podmienky, ktorou je napríklad stupeň vzdelania, všeobecne definovaná skupina odborov alebo zameranie. Ak existuje len všeobecná kvalifikačná podmienka (napríklad „ukončené úplné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stredné vzdelanie“, „vysokoškolské vzdelanie právnického alebo ekonomického smeru“) bez ustanovenej špecifickej prípravy na povolanie (v rámci formálneho vzdelávania alebo neformálneho vzdelávania) alebo odbornej praxe, nejde o regulované povolanie a test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proporcionality sa nevypĺňa.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konkrétne trvanie, napríklad „50 hodín“ alebo „3 roky“.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prax v konkrétnej oblasti, prax s cieľovou skupinou.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 ods. 1 zákona č. 568/2009 Z. z. o celoživotnom vzdelávaní a o zmene a doplnení niektorých 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onov.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Uvádza sa, ak je osvedčenie nevyhnutnou podmienkou výkonu regulovaného povolania. Napríklad autorizácia, ak ide o výkon regulovaného povolania architekt.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existuje viac spôsobov získania odbornej kvalifikácie, číslujú sa. Ku každému číslu sa uvádza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jú všetky časti vzdelávania a praxe, ktoré vedú k získaniu odbornej kvalifikácie (formálne vzdelávanie, ďalšie vzdelávanie, požadovaná prax).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 ods. 4 zákona Národnej rady Slovenskej republiky č. 270/1995 Z. z. o štátnom jazyku Slovenskej republiky v 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neskorších predpisov.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sa na výkon regulovaného povolania vyžaduje napríklad vysokoškolské vzdelanie druhého stupňa a päť rokov praxe v odbore, uvádza sa dôvod, pre ktorý je zvolený uvedený stupeň vzdelania a uvedená dĺžka praxe a ako to súvisí so zlo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žitosťou odbornej činnosti.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Vypĺňa sa, len ak je na otázku v riadku 23 aspoň jedna odpoveď „áno“.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Možno označiť jednu alebo viaceré možnosti foriem výkonu regulovaného povolania. 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požiadavka na riadenie právnickej osoby v rozsahu, v akom táto pož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iadavka súvisí s požiadavkami na výkon regulovaného povolania. Napríklad požiadavka podľa § 7 ods. 2 zákona č. 455/1991 Zb. o živnostenskom podnikaní (živnostenský zákon) v znení zákona č. 279/2001 Z. z..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požiadavka na vlastnícku štruktúru právni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ckej osoby vo vzťahu k požiadavkám na výkon regulovaného povolania. Napríklad požiadavka podľa § 9 zákona Slovenskej národnej rady č. 138/1992 Zb. o autorizovaných architektoch a autorizovaných stavebných inžinieroch v znení neskorších predpisov alebo poži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adavka podľa § 8 ods. 7 zákona Slovenskej národnej rady č. 78/1992 Zb. o daňových poradcoch a Slovenskej komore daňových poradcov v znení neskorších predpisov.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Vypĺňa sa, len ak nie je regulované povolanie vykonávané samostatne. Uvádza sa odôvodnenie, preč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napriek dohľadu odborne spôsobilej osoby je nutná osobitná regulácia uvedeného povolania.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 navrhovaní regulácie povolania je nutné zabezpečiť možné uznanie obdobnej odbornej kvalifikácie nadobudnutej v inom členskom štáte alebo v treťom štáte a právny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predpisom ustanoviť príslušný orgán na jej uznanie.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Orgánom príslušným na uznanie dokladu o vzdelaní môže byť orgán príslušný zároveň na uznanie odbornej kvalifikácie alebo iný orgán, ak ho ustanoví právny predpis.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Registrácia alebo členstvo nesmie neprimerane obmedzovať poskytovanie služby a spôsobovať poskytovateľovi služby dodatočné náklady.</w:t>
      </w:r>
    </w:p>
    <w:p w:rsidR="00FD7ADB" w:rsidRDefault="00476E2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§ 30 zákona č. 578/2004 Z. z. o poskytovateľoch zdravotnej starostlivosti, zdravotníckych pracovníkoch, stavovskýc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organizáciách v zdravotníctve a o zmene a doplnení niektorých zákonov v znení neskorších predpisov, § 41 zákona č. 422/2015 Z. z. o uznávaní dokladov o vzdelaní a o uznávaní odborných kvalifikácií a o zmene a doplnení niektorých zákonov v znení zákona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357/2020 Z. z.</w:t>
      </w:r>
    </w:p>
    <w:p w:rsidR="00FD7ADB" w:rsidRDefault="00FD7ADB">
      <w:pPr>
        <w:pStyle w:val="normal"/>
      </w:pPr>
    </w:p>
    <w:sectPr w:rsidR="00FD7ADB" w:rsidSect="00FD7AD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6C5F"/>
    <w:multiLevelType w:val="multilevel"/>
    <w:tmpl w:val="808AC73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D07171"/>
    <w:multiLevelType w:val="multilevel"/>
    <w:tmpl w:val="95FA37E4"/>
    <w:lvl w:ilvl="0">
      <w:start w:val="10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F42B4"/>
    <w:multiLevelType w:val="multilevel"/>
    <w:tmpl w:val="4C7EEA8C"/>
    <w:lvl w:ilvl="0">
      <w:start w:val="18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5BC7"/>
    <w:multiLevelType w:val="multilevel"/>
    <w:tmpl w:val="675CAFB6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803F6"/>
    <w:multiLevelType w:val="multilevel"/>
    <w:tmpl w:val="62CE109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D7ADB"/>
    <w:rsid w:val="00476E24"/>
    <w:rsid w:val="00FD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FD7A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FD7A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FD7A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FD7A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FD7AD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FD7A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FD7ADB"/>
  </w:style>
  <w:style w:type="table" w:customStyle="1" w:styleId="TableNormal">
    <w:name w:val="TableNormal"/>
    <w:rsid w:val="00FD7A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FD7ADB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1B63E3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link w:val="TextpoznmkypodiarouChar"/>
    <w:uiPriority w:val="99"/>
    <w:unhideWhenUsed/>
    <w:rsid w:val="001B63E3"/>
    <w:pPr>
      <w:spacing w:after="0" w:line="240" w:lineRule="auto"/>
      <w:ind w:left="227" w:hanging="227"/>
      <w:jc w:val="both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B63E3"/>
    <w:rPr>
      <w:rFonts w:ascii="Times New Roman" w:hAnsi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63E3"/>
    <w:rPr>
      <w:vertAlign w:val="superscript"/>
    </w:rPr>
  </w:style>
  <w:style w:type="paragraph" w:styleId="Odsekzoznamu">
    <w:name w:val="List Paragraph"/>
    <w:uiPriority w:val="34"/>
    <w:qFormat/>
    <w:rsid w:val="001B63E3"/>
    <w:pPr>
      <w:spacing w:after="0" w:line="276" w:lineRule="auto"/>
      <w:ind w:left="720" w:right="-284"/>
      <w:contextualSpacing/>
    </w:pPr>
    <w:rPr>
      <w:rFonts w:ascii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B63E3"/>
    <w:rPr>
      <w:sz w:val="16"/>
      <w:szCs w:val="16"/>
    </w:rPr>
  </w:style>
  <w:style w:type="paragraph" w:styleId="Textkomentra">
    <w:name w:val="annotation text"/>
    <w:link w:val="TextkomentraChar"/>
    <w:uiPriority w:val="99"/>
    <w:unhideWhenUsed/>
    <w:rsid w:val="001B63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63E3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63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63E3"/>
    <w:rPr>
      <w:b/>
      <w:bCs/>
      <w:sz w:val="20"/>
      <w:szCs w:val="20"/>
      <w:lang w:val="sk-SK"/>
    </w:rPr>
  </w:style>
  <w:style w:type="paragraph" w:styleId="Textbubliny">
    <w:name w:val="Balloon Text"/>
    <w:link w:val="TextbublinyChar"/>
    <w:uiPriority w:val="99"/>
    <w:semiHidden/>
    <w:unhideWhenUsed/>
    <w:rsid w:val="001B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3E3"/>
    <w:rPr>
      <w:rFonts w:ascii="Segoe UI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rsid w:val="001B63E3"/>
    <w:pPr>
      <w:spacing w:after="0" w:line="240" w:lineRule="auto"/>
    </w:pPr>
    <w:rPr>
      <w:lang w:val="sk-SK"/>
    </w:rPr>
  </w:style>
  <w:style w:type="character" w:styleId="Siln">
    <w:name w:val="Strong"/>
    <w:basedOn w:val="Predvolenpsmoodseku"/>
    <w:uiPriority w:val="22"/>
    <w:qFormat/>
    <w:rsid w:val="001B63E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B63E3"/>
    <w:rPr>
      <w:color w:val="0000FF"/>
      <w:u w:val="single"/>
    </w:rPr>
  </w:style>
  <w:style w:type="paragraph" w:styleId="Hlavika">
    <w:name w:val="header"/>
    <w:link w:val="HlavikaChar"/>
    <w:uiPriority w:val="99"/>
    <w:unhideWhenUsed/>
    <w:rsid w:val="001B6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3E3"/>
    <w:rPr>
      <w:lang w:val="sk-SK"/>
    </w:rPr>
  </w:style>
  <w:style w:type="paragraph" w:styleId="Pta">
    <w:name w:val="footer"/>
    <w:link w:val="PtaChar"/>
    <w:uiPriority w:val="99"/>
    <w:unhideWhenUsed/>
    <w:rsid w:val="001B6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3E3"/>
    <w:rPr>
      <w:lang w:val="sk-SK"/>
    </w:rPr>
  </w:style>
  <w:style w:type="paragraph" w:styleId="Textkoncovejpoznmky">
    <w:name w:val="endnote text"/>
    <w:link w:val="TextkoncovejpoznmkyChar"/>
    <w:uiPriority w:val="99"/>
    <w:semiHidden/>
    <w:unhideWhenUsed/>
    <w:rsid w:val="001B63E3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1B63E3"/>
    <w:rPr>
      <w:sz w:val="20"/>
      <w:szCs w:val="20"/>
      <w:lang w:val="sk-SK"/>
    </w:rPr>
  </w:style>
  <w:style w:type="character" w:styleId="Odkaznakoncovpoznmku">
    <w:name w:val="endnote reference"/>
    <w:basedOn w:val="Predvolenpsmoodseku"/>
    <w:uiPriority w:val="99"/>
    <w:semiHidden/>
    <w:unhideWhenUsed/>
    <w:rsid w:val="001B63E3"/>
    <w:rPr>
      <w:vertAlign w:val="superscript"/>
    </w:rPr>
  </w:style>
  <w:style w:type="character" w:customStyle="1" w:styleId="markedcontent">
    <w:name w:val="markedcontent"/>
    <w:basedOn w:val="Predvolenpsmoodseku"/>
    <w:rsid w:val="001B63E3"/>
  </w:style>
  <w:style w:type="paragraph" w:styleId="Podtitul">
    <w:name w:val="Subtitle"/>
    <w:basedOn w:val="normal"/>
    <w:next w:val="normal"/>
    <w:rsid w:val="00FD7A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D7A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D7A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D7A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D7A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D7A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D7A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D7A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D7AD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c3qAcuqA1neZgFeQFYZh0vpj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zIOaC5pcGN0c3hvNTF6NWI4AHIhMTkwQmpxd2dPaUs5OEZWQm5uMGtDc1hSTXVmTks0Mj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3574</Words>
  <Characters>20378</Characters>
  <Application>Microsoft Office Word</Application>
  <DocSecurity>0</DocSecurity>
  <Lines>169</Lines>
  <Paragraphs>47</Paragraphs>
  <ScaleCrop>false</ScaleCrop>
  <Company/>
  <LinksUpToDate>false</LinksUpToDate>
  <CharactersWithSpaces>23905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Hustavova</dc:creator>
  <cp:lastModifiedBy>Martin Sojka</cp:lastModifiedBy>
  <cp:revision>2</cp:revision>
  <dcterms:created xsi:type="dcterms:W3CDTF">2025-07-01T15:15:00Z</dcterms:created>
  <dcterms:modified xsi:type="dcterms:W3CDTF">2025-07-01T15:15:00Z</dcterms:modified>
</cp:coreProperties>
</file>