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0CB61A" w14:textId="5F76ED02" w:rsidR="003703AC" w:rsidRPr="00BC5ACE" w:rsidRDefault="00BC5ACE" w:rsidP="00BC5ACE">
      <w:pPr>
        <w:pStyle w:val="paragraph"/>
        <w:spacing w:before="0" w:beforeAutospacing="0" w:after="0" w:afterAutospacing="0"/>
        <w:jc w:val="right"/>
        <w:textAlignment w:val="baseline"/>
        <w:rPr>
          <w:rStyle w:val="spellingerror"/>
          <w:rFonts w:ascii="Arial" w:hAnsi="Arial" w:cs="Arial"/>
          <w:b/>
          <w:bCs/>
          <w:sz w:val="22"/>
          <w:szCs w:val="22"/>
        </w:rPr>
      </w:pPr>
      <w:r w:rsidRPr="00BC5ACE">
        <w:rPr>
          <w:rStyle w:val="spellingerror"/>
          <w:rFonts w:ascii="Arial" w:hAnsi="Arial" w:cs="Arial"/>
          <w:b/>
          <w:bCs/>
          <w:sz w:val="22"/>
          <w:szCs w:val="22"/>
        </w:rPr>
        <w:t xml:space="preserve">                                                                                                                                                                 </w:t>
      </w:r>
      <w:r>
        <w:rPr>
          <w:rStyle w:val="spellingerror"/>
          <w:rFonts w:ascii="Arial" w:hAnsi="Arial" w:cs="Arial"/>
          <w:b/>
          <w:bCs/>
          <w:sz w:val="22"/>
          <w:szCs w:val="22"/>
        </w:rPr>
        <w:t xml:space="preserve">                                    </w:t>
      </w:r>
      <w:r w:rsidR="00FF2623" w:rsidRPr="00BC5ACE">
        <w:rPr>
          <w:rStyle w:val="spellingerror"/>
          <w:rFonts w:ascii="Arial" w:hAnsi="Arial" w:cs="Arial"/>
          <w:b/>
          <w:bCs/>
          <w:sz w:val="22"/>
          <w:szCs w:val="22"/>
        </w:rPr>
        <w:t xml:space="preserve">Príloha č. </w:t>
      </w:r>
      <w:r>
        <w:rPr>
          <w:rStyle w:val="spellingerror"/>
          <w:rFonts w:ascii="Arial" w:hAnsi="Arial" w:cs="Arial"/>
          <w:b/>
          <w:bCs/>
          <w:sz w:val="22"/>
          <w:szCs w:val="22"/>
        </w:rPr>
        <w:t>1</w:t>
      </w:r>
      <w:r w:rsidRPr="00BC5ACE">
        <w:rPr>
          <w:rStyle w:val="spellingerror"/>
          <w:rFonts w:ascii="Arial" w:hAnsi="Arial" w:cs="Arial"/>
          <w:b/>
          <w:bCs/>
          <w:sz w:val="22"/>
          <w:szCs w:val="22"/>
        </w:rPr>
        <w:t xml:space="preserve">                                                                                                                                                  k smernici č. </w:t>
      </w:r>
      <w:r w:rsidR="006F29F2">
        <w:rPr>
          <w:rStyle w:val="spellingerror"/>
          <w:rFonts w:ascii="Arial" w:hAnsi="Arial" w:cs="Arial"/>
          <w:b/>
          <w:bCs/>
          <w:sz w:val="22"/>
          <w:szCs w:val="22"/>
        </w:rPr>
        <w:t>19</w:t>
      </w:r>
      <w:bookmarkStart w:id="0" w:name="_GoBack"/>
      <w:bookmarkEnd w:id="0"/>
      <w:r w:rsidRPr="00BC5ACE">
        <w:rPr>
          <w:rStyle w:val="spellingerror"/>
          <w:rFonts w:ascii="Arial" w:hAnsi="Arial" w:cs="Arial"/>
          <w:b/>
          <w:bCs/>
          <w:sz w:val="22"/>
          <w:szCs w:val="22"/>
        </w:rPr>
        <w:t xml:space="preserve">/2023 </w:t>
      </w:r>
    </w:p>
    <w:p w14:paraId="764ABD6C" w14:textId="45841A99" w:rsidR="003703AC" w:rsidRPr="00BC5ACE" w:rsidRDefault="003703AC" w:rsidP="00D20906">
      <w:pPr>
        <w:rPr>
          <w:rStyle w:val="spellingerror"/>
          <w:rFonts w:ascii="Arial" w:eastAsia="Times New Roman" w:hAnsi="Arial" w:cs="Arial"/>
          <w:bCs/>
          <w:color w:val="FF0000"/>
          <w:lang w:eastAsia="sk-SK"/>
        </w:rPr>
      </w:pPr>
    </w:p>
    <w:p w14:paraId="77FD4315" w14:textId="2493BFCE" w:rsidR="00D20906" w:rsidRPr="00BC5ACE" w:rsidRDefault="00D20906" w:rsidP="00D20906">
      <w:pPr>
        <w:rPr>
          <w:rFonts w:ascii="Arial" w:hAnsi="Arial" w:cs="Arial"/>
          <w:b/>
          <w:bCs/>
          <w:color w:val="FF0000"/>
        </w:rPr>
      </w:pPr>
    </w:p>
    <w:p w14:paraId="53320725" w14:textId="77777777" w:rsidR="00051168" w:rsidRPr="00BC5ACE" w:rsidRDefault="00051168" w:rsidP="00D20906">
      <w:pPr>
        <w:rPr>
          <w:rFonts w:ascii="Arial" w:hAnsi="Arial" w:cs="Arial"/>
          <w:b/>
          <w:bCs/>
        </w:rPr>
      </w:pPr>
    </w:p>
    <w:p w14:paraId="4CBA5FBB" w14:textId="47310C0D" w:rsidR="003703AC" w:rsidRPr="00BC5ACE" w:rsidRDefault="00600B29" w:rsidP="00051168">
      <w:pPr>
        <w:jc w:val="center"/>
        <w:rPr>
          <w:rFonts w:ascii="Arial" w:hAnsi="Arial" w:cs="Arial"/>
          <w:b/>
        </w:rPr>
      </w:pPr>
      <w:r w:rsidRPr="00BC5ACE">
        <w:rPr>
          <w:rFonts w:ascii="Arial" w:hAnsi="Arial" w:cs="Arial"/>
          <w:b/>
          <w:bCs/>
        </w:rPr>
        <w:t xml:space="preserve">USMERNENIE  </w:t>
      </w:r>
      <w:r w:rsidR="00C808EC" w:rsidRPr="00BC5ACE">
        <w:rPr>
          <w:rFonts w:ascii="Arial" w:hAnsi="Arial" w:cs="Arial"/>
          <w:b/>
          <w:bCs/>
        </w:rPr>
        <w:t>v súvislosti s </w:t>
      </w:r>
      <w:r w:rsidRPr="00BC5ACE">
        <w:rPr>
          <w:rFonts w:ascii="Arial" w:hAnsi="Arial" w:cs="Arial"/>
          <w:b/>
          <w:bCs/>
        </w:rPr>
        <w:t xml:space="preserve">realizáciou programov POO podľa </w:t>
      </w:r>
      <w:r w:rsidRPr="00BC5ACE">
        <w:rPr>
          <w:rFonts w:ascii="Arial" w:hAnsi="Arial" w:cs="Arial"/>
          <w:b/>
        </w:rPr>
        <w:t xml:space="preserve">zákona č. 597/2003 Z. z. o financovaní základných škôl, stredných škôl a školských zariadení v znení neskorších predpisov, v zmysle výnimky zo </w:t>
      </w:r>
      <w:r w:rsidRPr="00BC5ACE">
        <w:rPr>
          <w:rFonts w:ascii="Arial" w:hAnsi="Arial" w:cs="Arial"/>
          <w:b/>
          <w:lang w:eastAsia="sk-SK"/>
        </w:rPr>
        <w:t>zákon</w:t>
      </w:r>
      <w:r w:rsidR="00B5212F" w:rsidRPr="00BC5ACE">
        <w:rPr>
          <w:rFonts w:ascii="Arial" w:hAnsi="Arial" w:cs="Arial"/>
          <w:b/>
          <w:lang w:eastAsia="sk-SK"/>
        </w:rPr>
        <w:t>a</w:t>
      </w:r>
      <w:r w:rsidRPr="00BC5ACE">
        <w:rPr>
          <w:rFonts w:ascii="Arial" w:hAnsi="Arial" w:cs="Arial"/>
          <w:b/>
          <w:lang w:eastAsia="sk-SK"/>
        </w:rPr>
        <w:t xml:space="preserve"> č. 368/2021 Z. z. Zákon o mechanizme na podporu obnovy a odolnosti (§ 26).</w:t>
      </w:r>
    </w:p>
    <w:p w14:paraId="1BAF065C" w14:textId="4E287E1C" w:rsidR="00051168" w:rsidRPr="00BC5ACE" w:rsidRDefault="00051168" w:rsidP="00C808EC">
      <w:pPr>
        <w:jc w:val="both"/>
        <w:rPr>
          <w:rFonts w:ascii="Arial" w:hAnsi="Arial" w:cs="Arial"/>
          <w:b/>
          <w:u w:val="single"/>
        </w:rPr>
      </w:pPr>
    </w:p>
    <w:p w14:paraId="42BD2A48" w14:textId="2B1C481E" w:rsidR="00600B29" w:rsidRPr="00BC5ACE" w:rsidRDefault="00C808EC" w:rsidP="00C808EC">
      <w:pPr>
        <w:jc w:val="both"/>
        <w:rPr>
          <w:rFonts w:ascii="Arial" w:hAnsi="Arial" w:cs="Arial"/>
        </w:rPr>
      </w:pPr>
      <w:r w:rsidRPr="00BC5ACE">
        <w:rPr>
          <w:rFonts w:ascii="Arial" w:hAnsi="Arial" w:cs="Arial"/>
          <w:b/>
          <w:u w:val="single"/>
        </w:rPr>
        <w:t>Definícia subjektov</w:t>
      </w:r>
      <w:r w:rsidRPr="00BC5ACE">
        <w:rPr>
          <w:rFonts w:ascii="Arial" w:hAnsi="Arial" w:cs="Arial"/>
        </w:rPr>
        <w:t>:</w:t>
      </w:r>
    </w:p>
    <w:p w14:paraId="6E0BE312" w14:textId="77777777" w:rsidR="003703AC" w:rsidRPr="00BC5ACE" w:rsidRDefault="003703AC" w:rsidP="00C808EC">
      <w:pPr>
        <w:jc w:val="both"/>
        <w:rPr>
          <w:rFonts w:ascii="Arial" w:hAnsi="Arial" w:cs="Arial"/>
        </w:rPr>
      </w:pPr>
    </w:p>
    <w:p w14:paraId="59131E5A" w14:textId="4B5C76C8" w:rsidR="00C808EC" w:rsidRDefault="0068309D" w:rsidP="00C808EC">
      <w:pPr>
        <w:pStyle w:val="Odsekzoznamu"/>
        <w:numPr>
          <w:ilvl w:val="0"/>
          <w:numId w:val="1"/>
        </w:numPr>
        <w:jc w:val="both"/>
        <w:rPr>
          <w:rFonts w:ascii="Arial" w:hAnsi="Arial" w:cs="Arial"/>
        </w:rPr>
      </w:pPr>
      <w:r>
        <w:rPr>
          <w:rFonts w:ascii="Arial" w:hAnsi="Arial" w:cs="Arial"/>
        </w:rPr>
        <w:t>Vykonávateľ – MŠVVaŠ SR</w:t>
      </w:r>
    </w:p>
    <w:p w14:paraId="3545C03B" w14:textId="007503D4" w:rsidR="0068309D" w:rsidRPr="00BC5ACE" w:rsidRDefault="0068309D" w:rsidP="00C808EC">
      <w:pPr>
        <w:pStyle w:val="Odsekzoznamu"/>
        <w:numPr>
          <w:ilvl w:val="0"/>
          <w:numId w:val="1"/>
        </w:numPr>
        <w:jc w:val="both"/>
        <w:rPr>
          <w:rFonts w:ascii="Arial" w:hAnsi="Arial" w:cs="Arial"/>
        </w:rPr>
      </w:pPr>
      <w:r>
        <w:rPr>
          <w:rFonts w:ascii="Arial" w:hAnsi="Arial" w:cs="Arial"/>
        </w:rPr>
        <w:t xml:space="preserve">Vnútorná organizačná jednotka vykonávateľa – VOJ POO </w:t>
      </w:r>
    </w:p>
    <w:p w14:paraId="63D30962" w14:textId="36F027ED" w:rsidR="004524A1" w:rsidRPr="0068309D" w:rsidRDefault="0068309D" w:rsidP="0068309D">
      <w:pPr>
        <w:pStyle w:val="Odsekzoznamu"/>
        <w:numPr>
          <w:ilvl w:val="0"/>
          <w:numId w:val="1"/>
        </w:numPr>
        <w:jc w:val="both"/>
        <w:rPr>
          <w:rFonts w:ascii="Arial" w:hAnsi="Arial" w:cs="Arial"/>
        </w:rPr>
      </w:pPr>
      <w:r>
        <w:rPr>
          <w:rFonts w:ascii="Arial" w:hAnsi="Arial" w:cs="Arial"/>
        </w:rPr>
        <w:t xml:space="preserve">Prijímateľ </w:t>
      </w:r>
      <w:r w:rsidR="006819E6" w:rsidRPr="0068309D">
        <w:rPr>
          <w:rFonts w:ascii="Arial" w:hAnsi="Arial" w:cs="Arial"/>
        </w:rPr>
        <w:t xml:space="preserve">– </w:t>
      </w:r>
      <w:r w:rsidR="00600B29" w:rsidRPr="0068309D">
        <w:rPr>
          <w:rFonts w:ascii="Arial" w:hAnsi="Arial" w:cs="Arial"/>
        </w:rPr>
        <w:t>Regionálne úrady školskej správy (</w:t>
      </w:r>
      <w:r w:rsidR="00B57082" w:rsidRPr="0068309D">
        <w:rPr>
          <w:rFonts w:ascii="Arial" w:hAnsi="Arial" w:cs="Arial"/>
        </w:rPr>
        <w:t xml:space="preserve">ďalej </w:t>
      </w:r>
      <w:r w:rsidR="00C808EC" w:rsidRPr="0068309D">
        <w:rPr>
          <w:rFonts w:ascii="Arial" w:hAnsi="Arial" w:cs="Arial"/>
        </w:rPr>
        <w:t>R</w:t>
      </w:r>
      <w:r w:rsidR="00EC0757" w:rsidRPr="0068309D">
        <w:rPr>
          <w:rFonts w:ascii="Arial" w:hAnsi="Arial" w:cs="Arial"/>
        </w:rPr>
        <w:t>Ú</w:t>
      </w:r>
      <w:r w:rsidR="00C808EC" w:rsidRPr="0068309D">
        <w:rPr>
          <w:rFonts w:ascii="Arial" w:hAnsi="Arial" w:cs="Arial"/>
        </w:rPr>
        <w:t>ŠS)</w:t>
      </w:r>
      <w:r w:rsidR="006819E6" w:rsidRPr="0068309D">
        <w:rPr>
          <w:rFonts w:ascii="Arial" w:hAnsi="Arial" w:cs="Arial"/>
        </w:rPr>
        <w:t xml:space="preserve">, zriaďovatelia škôl, </w:t>
      </w:r>
      <w:r w:rsidR="00980754" w:rsidRPr="0068309D">
        <w:rPr>
          <w:rFonts w:ascii="Arial" w:hAnsi="Arial" w:cs="Arial"/>
        </w:rPr>
        <w:t xml:space="preserve">školy a školské zariadenia </w:t>
      </w:r>
    </w:p>
    <w:p w14:paraId="1BEA5EC5" w14:textId="42436EE0" w:rsidR="004524A1" w:rsidRPr="00BC5ACE" w:rsidRDefault="00887026" w:rsidP="004524A1">
      <w:pPr>
        <w:pStyle w:val="Odsekzoznamu"/>
        <w:numPr>
          <w:ilvl w:val="0"/>
          <w:numId w:val="7"/>
        </w:numPr>
        <w:jc w:val="both"/>
        <w:rPr>
          <w:rFonts w:ascii="Arial" w:hAnsi="Arial" w:cs="Arial"/>
        </w:rPr>
      </w:pPr>
      <w:r w:rsidRPr="00BC5ACE">
        <w:rPr>
          <w:rFonts w:ascii="Arial" w:hAnsi="Arial" w:cs="Arial"/>
        </w:rPr>
        <w:t>Ú</w:t>
      </w:r>
      <w:r w:rsidR="006819E6">
        <w:rPr>
          <w:rFonts w:ascii="Arial" w:hAnsi="Arial" w:cs="Arial"/>
        </w:rPr>
        <w:t xml:space="preserve">rad MŠVVaŠ SR – </w:t>
      </w:r>
      <w:r w:rsidR="00D20906" w:rsidRPr="00BC5ACE">
        <w:rPr>
          <w:rFonts w:ascii="Arial" w:hAnsi="Arial" w:cs="Arial"/>
        </w:rPr>
        <w:t>S</w:t>
      </w:r>
      <w:r w:rsidR="006C6844" w:rsidRPr="00BC5ACE">
        <w:rPr>
          <w:rFonts w:ascii="Arial" w:hAnsi="Arial" w:cs="Arial"/>
        </w:rPr>
        <w:t xml:space="preserve">ekcia financovania regionálneho školstva </w:t>
      </w:r>
    </w:p>
    <w:p w14:paraId="5DE4D541" w14:textId="0824F01A" w:rsidR="00887026" w:rsidRPr="006819E6" w:rsidRDefault="00887026" w:rsidP="006819E6">
      <w:pPr>
        <w:pStyle w:val="Odsekzoznamu"/>
        <w:numPr>
          <w:ilvl w:val="0"/>
          <w:numId w:val="7"/>
        </w:numPr>
        <w:jc w:val="both"/>
        <w:rPr>
          <w:rFonts w:ascii="Arial" w:hAnsi="Arial" w:cs="Arial"/>
        </w:rPr>
      </w:pPr>
      <w:r w:rsidRPr="00BC5ACE">
        <w:rPr>
          <w:rFonts w:ascii="Arial" w:hAnsi="Arial" w:cs="Arial"/>
        </w:rPr>
        <w:t>V</w:t>
      </w:r>
      <w:r w:rsidR="006819E6">
        <w:rPr>
          <w:rFonts w:ascii="Arial" w:hAnsi="Arial" w:cs="Arial"/>
        </w:rPr>
        <w:t xml:space="preserve">ecná sekcia – </w:t>
      </w:r>
      <w:r w:rsidR="00D20906" w:rsidRPr="00BC5ACE">
        <w:rPr>
          <w:rFonts w:ascii="Arial" w:hAnsi="Arial" w:cs="Arial"/>
        </w:rPr>
        <w:t>S</w:t>
      </w:r>
      <w:r w:rsidR="006819E6">
        <w:rPr>
          <w:rFonts w:ascii="Arial" w:hAnsi="Arial" w:cs="Arial"/>
        </w:rPr>
        <w:t>ekcia stredných škôl a celoživotného vzdelávania</w:t>
      </w:r>
      <w:r w:rsidRPr="00BC5ACE">
        <w:rPr>
          <w:rFonts w:ascii="Arial" w:hAnsi="Arial" w:cs="Arial"/>
        </w:rPr>
        <w:t>, sek</w:t>
      </w:r>
      <w:r w:rsidR="006819E6">
        <w:rPr>
          <w:rFonts w:ascii="Arial" w:hAnsi="Arial" w:cs="Arial"/>
        </w:rPr>
        <w:t>cia primárneho a predprimárneho vzdelávania a pod.</w:t>
      </w:r>
      <w:r w:rsidRPr="006819E6">
        <w:rPr>
          <w:rFonts w:ascii="Arial" w:hAnsi="Arial" w:cs="Arial"/>
        </w:rPr>
        <w:t>, ktorá je gestorom plnenia cieľov a míľnikov projektu</w:t>
      </w:r>
      <w:r w:rsidR="006819E6">
        <w:rPr>
          <w:rFonts w:ascii="Arial" w:hAnsi="Arial" w:cs="Arial"/>
        </w:rPr>
        <w:t xml:space="preserve">. </w:t>
      </w:r>
    </w:p>
    <w:p w14:paraId="0DCE3F7F" w14:textId="08BBFC5D" w:rsidR="003703AC" w:rsidRPr="00BC5ACE" w:rsidRDefault="003703AC" w:rsidP="00C808EC">
      <w:pPr>
        <w:jc w:val="both"/>
        <w:rPr>
          <w:rFonts w:ascii="Arial" w:hAnsi="Arial" w:cs="Arial"/>
        </w:rPr>
      </w:pPr>
    </w:p>
    <w:p w14:paraId="3C66A73B" w14:textId="77777777" w:rsidR="00242053" w:rsidRPr="00BC5ACE" w:rsidRDefault="00242053" w:rsidP="00C808EC">
      <w:pPr>
        <w:jc w:val="both"/>
        <w:rPr>
          <w:rFonts w:ascii="Arial" w:hAnsi="Arial" w:cs="Arial"/>
          <w:b/>
          <w:bCs/>
          <w:u w:val="single"/>
        </w:rPr>
      </w:pPr>
      <w:r w:rsidRPr="00BC5ACE">
        <w:rPr>
          <w:rFonts w:ascii="Arial" w:hAnsi="Arial" w:cs="Arial"/>
          <w:b/>
          <w:bCs/>
          <w:u w:val="single"/>
        </w:rPr>
        <w:t xml:space="preserve">Poukazovanie finančných prostriedkov </w:t>
      </w:r>
    </w:p>
    <w:p w14:paraId="77459091" w14:textId="3F4983E3" w:rsidR="00C63F3F" w:rsidRPr="00BC5ACE" w:rsidRDefault="00C63F3F" w:rsidP="00C808EC">
      <w:pPr>
        <w:jc w:val="both"/>
        <w:rPr>
          <w:rFonts w:ascii="Arial" w:hAnsi="Arial" w:cs="Arial"/>
        </w:rPr>
      </w:pPr>
    </w:p>
    <w:p w14:paraId="02557A67" w14:textId="77777777" w:rsidR="00960F0B" w:rsidRPr="00BC5ACE" w:rsidRDefault="00960F0B" w:rsidP="00C808EC">
      <w:pPr>
        <w:jc w:val="both"/>
        <w:rPr>
          <w:rFonts w:ascii="Arial" w:hAnsi="Arial" w:cs="Arial"/>
        </w:rPr>
      </w:pPr>
    </w:p>
    <w:p w14:paraId="42C803FC" w14:textId="09C1A66C" w:rsidR="00C808EC" w:rsidRPr="00BC5ACE" w:rsidRDefault="006819E6" w:rsidP="00C808EC">
      <w:pPr>
        <w:jc w:val="both"/>
        <w:rPr>
          <w:rFonts w:ascii="Arial" w:hAnsi="Arial" w:cs="Arial"/>
        </w:rPr>
      </w:pPr>
      <w:r>
        <w:rPr>
          <w:rFonts w:ascii="Arial" w:hAnsi="Arial" w:cs="Arial"/>
        </w:rPr>
        <w:t xml:space="preserve">Vzťah MŠVVaŠ SR </w:t>
      </w:r>
      <w:r w:rsidR="00E27A8F" w:rsidRPr="00BC5ACE">
        <w:rPr>
          <w:rFonts w:ascii="Arial" w:hAnsi="Arial" w:cs="Arial"/>
        </w:rPr>
        <w:t xml:space="preserve">– </w:t>
      </w:r>
      <w:r>
        <w:rPr>
          <w:rFonts w:ascii="Arial" w:hAnsi="Arial" w:cs="Arial"/>
        </w:rPr>
        <w:t xml:space="preserve">SFRŠ </w:t>
      </w:r>
      <w:r w:rsidR="00980754" w:rsidRPr="00BC5ACE">
        <w:rPr>
          <w:rFonts w:ascii="Arial" w:hAnsi="Arial" w:cs="Arial"/>
        </w:rPr>
        <w:t>voči R</w:t>
      </w:r>
      <w:r w:rsidR="00B57082" w:rsidRPr="00BC5ACE">
        <w:rPr>
          <w:rFonts w:ascii="Arial" w:hAnsi="Arial" w:cs="Arial"/>
        </w:rPr>
        <w:t>Ú</w:t>
      </w:r>
      <w:r w:rsidR="00980754" w:rsidRPr="00BC5ACE">
        <w:rPr>
          <w:rFonts w:ascii="Arial" w:hAnsi="Arial" w:cs="Arial"/>
        </w:rPr>
        <w:t xml:space="preserve">ŠS </w:t>
      </w:r>
      <w:r w:rsidR="00B57082" w:rsidRPr="00BC5ACE">
        <w:rPr>
          <w:rFonts w:ascii="Arial" w:hAnsi="Arial" w:cs="Arial"/>
        </w:rPr>
        <w:t>s</w:t>
      </w:r>
      <w:r w:rsidR="00600B29" w:rsidRPr="00BC5ACE">
        <w:rPr>
          <w:rFonts w:ascii="Arial" w:hAnsi="Arial" w:cs="Arial"/>
        </w:rPr>
        <w:t xml:space="preserve">a riadi podmienkami </w:t>
      </w:r>
      <w:r w:rsidR="00C808EC" w:rsidRPr="00BC5ACE">
        <w:rPr>
          <w:rFonts w:ascii="Arial" w:hAnsi="Arial" w:cs="Arial"/>
        </w:rPr>
        <w:t xml:space="preserve">zákona č. 597/2003 Z. z. o financovaní základných škôl, stredných škôl a školských zariadení v znení neskorších predpisov, v zmysle výnimky zo </w:t>
      </w:r>
      <w:r w:rsidR="00C808EC" w:rsidRPr="00BC5ACE">
        <w:rPr>
          <w:rFonts w:ascii="Arial" w:hAnsi="Arial" w:cs="Arial"/>
          <w:lang w:eastAsia="sk-SK"/>
        </w:rPr>
        <w:t>zákon</w:t>
      </w:r>
      <w:r w:rsidR="00B57082" w:rsidRPr="00BC5ACE">
        <w:rPr>
          <w:rFonts w:ascii="Arial" w:hAnsi="Arial" w:cs="Arial"/>
          <w:lang w:eastAsia="sk-SK"/>
        </w:rPr>
        <w:t>a</w:t>
      </w:r>
      <w:r w:rsidR="00C808EC" w:rsidRPr="00BC5ACE">
        <w:rPr>
          <w:rFonts w:ascii="Arial" w:hAnsi="Arial" w:cs="Arial"/>
          <w:lang w:eastAsia="sk-SK"/>
        </w:rPr>
        <w:t xml:space="preserve"> č. 368/2021 Z. z. Zákon o mechanizme na podporu obnovy a odolnosti (§ 26).</w:t>
      </w:r>
    </w:p>
    <w:p w14:paraId="0E4DB763" w14:textId="77777777" w:rsidR="00C808EC" w:rsidRPr="00BC5ACE" w:rsidRDefault="00C808EC" w:rsidP="00C808EC">
      <w:pPr>
        <w:jc w:val="both"/>
        <w:rPr>
          <w:rFonts w:ascii="Arial" w:hAnsi="Arial" w:cs="Arial"/>
          <w:lang w:eastAsia="sk-SK"/>
        </w:rPr>
      </w:pPr>
      <w:r w:rsidRPr="00BC5ACE">
        <w:rPr>
          <w:rFonts w:ascii="Arial" w:hAnsi="Arial" w:cs="Arial"/>
          <w:lang w:eastAsia="sk-SK"/>
        </w:rPr>
        <w:t> </w:t>
      </w:r>
    </w:p>
    <w:p w14:paraId="1C99825E" w14:textId="1B57E1CE" w:rsidR="007F74B8" w:rsidRPr="00BC5ACE" w:rsidRDefault="00242053" w:rsidP="00242053">
      <w:pPr>
        <w:contextualSpacing/>
        <w:jc w:val="both"/>
        <w:rPr>
          <w:rFonts w:ascii="Arial" w:hAnsi="Arial" w:cs="Arial"/>
        </w:rPr>
      </w:pPr>
      <w:r w:rsidRPr="00BC5ACE">
        <w:rPr>
          <w:rFonts w:ascii="Arial" w:hAnsi="Arial" w:cs="Arial"/>
        </w:rPr>
        <w:t>Na základe uvedeného budú úradu</w:t>
      </w:r>
      <w:r w:rsidR="00E27A8F" w:rsidRPr="00BC5ACE">
        <w:rPr>
          <w:rFonts w:ascii="Arial" w:hAnsi="Arial" w:cs="Arial"/>
        </w:rPr>
        <w:t xml:space="preserve"> MŠVVaŠ SR – </w:t>
      </w:r>
      <w:r w:rsidR="00B57082" w:rsidRPr="00BC5ACE">
        <w:rPr>
          <w:rFonts w:ascii="Arial" w:hAnsi="Arial" w:cs="Arial"/>
        </w:rPr>
        <w:t>SFRŠ</w:t>
      </w:r>
      <w:r w:rsidRPr="00BC5ACE">
        <w:rPr>
          <w:rFonts w:ascii="Arial" w:hAnsi="Arial" w:cs="Arial"/>
        </w:rPr>
        <w:t xml:space="preserve"> po</w:t>
      </w:r>
      <w:r w:rsidR="0068309D">
        <w:rPr>
          <w:rFonts w:ascii="Arial" w:hAnsi="Arial" w:cs="Arial"/>
        </w:rPr>
        <w:t xml:space="preserve">skytnuté zdroje z </w:t>
      </w:r>
      <w:r w:rsidRPr="00BC5ACE">
        <w:rPr>
          <w:rFonts w:ascii="Arial" w:hAnsi="Arial" w:cs="Arial"/>
        </w:rPr>
        <w:t>VOJ POO vnútorným rozpočtovým opatrením a to na základe internej žiadosti o platbu, ktorú zašle na sekciu rozpočtu vecn</w:t>
      </w:r>
      <w:r w:rsidR="00887026" w:rsidRPr="00BC5ACE">
        <w:rPr>
          <w:rFonts w:ascii="Arial" w:hAnsi="Arial" w:cs="Arial"/>
        </w:rPr>
        <w:t>á sekcia</w:t>
      </w:r>
      <w:r w:rsidR="00154D54" w:rsidRPr="00BC5ACE">
        <w:rPr>
          <w:rFonts w:ascii="Arial" w:hAnsi="Arial" w:cs="Arial"/>
        </w:rPr>
        <w:t xml:space="preserve">, </w:t>
      </w:r>
      <w:r w:rsidRPr="00BC5ACE">
        <w:rPr>
          <w:rFonts w:ascii="Arial" w:hAnsi="Arial" w:cs="Arial"/>
        </w:rPr>
        <w:t xml:space="preserve">v gescii </w:t>
      </w:r>
      <w:r w:rsidR="00154D54" w:rsidRPr="00BC5ACE">
        <w:rPr>
          <w:rFonts w:ascii="Arial" w:hAnsi="Arial" w:cs="Arial"/>
        </w:rPr>
        <w:t xml:space="preserve">ktorej </w:t>
      </w:r>
      <w:r w:rsidRPr="00BC5ACE">
        <w:rPr>
          <w:rFonts w:ascii="Arial" w:hAnsi="Arial" w:cs="Arial"/>
        </w:rPr>
        <w:t>je plnenie cieľov a míľnikov daného projektu.</w:t>
      </w:r>
      <w:r w:rsidR="008416B8" w:rsidRPr="00BC5ACE">
        <w:rPr>
          <w:rFonts w:ascii="Arial" w:hAnsi="Arial" w:cs="Arial"/>
        </w:rPr>
        <w:t xml:space="preserve"> </w:t>
      </w:r>
      <w:r w:rsidR="007F74B8" w:rsidRPr="00BC5ACE">
        <w:rPr>
          <w:rFonts w:ascii="Arial" w:hAnsi="Arial" w:cs="Arial"/>
        </w:rPr>
        <w:t>Vecná sekcia p</w:t>
      </w:r>
      <w:r w:rsidR="00154D54" w:rsidRPr="00BC5ACE">
        <w:rPr>
          <w:rFonts w:ascii="Arial" w:hAnsi="Arial" w:cs="Arial"/>
        </w:rPr>
        <w:t xml:space="preserve">red zaslaním žiadosti o platbu </w:t>
      </w:r>
      <w:r w:rsidR="007F74B8" w:rsidRPr="00BC5ACE">
        <w:rPr>
          <w:rFonts w:ascii="Arial" w:hAnsi="Arial" w:cs="Arial"/>
        </w:rPr>
        <w:t>zašle SFRŠ na kontrolu databázu úspeš</w:t>
      </w:r>
      <w:r w:rsidR="00154D54" w:rsidRPr="00BC5ACE">
        <w:rPr>
          <w:rFonts w:ascii="Arial" w:hAnsi="Arial" w:cs="Arial"/>
        </w:rPr>
        <w:t xml:space="preserve">ných žiadateľov – prijímateľov, </w:t>
      </w:r>
      <w:r w:rsidR="00D22ABC" w:rsidRPr="00BC5ACE">
        <w:rPr>
          <w:rFonts w:ascii="Arial" w:hAnsi="Arial" w:cs="Arial"/>
        </w:rPr>
        <w:t xml:space="preserve">a to v požadovanej štruktúre </w:t>
      </w:r>
      <w:r w:rsidR="00085FBA" w:rsidRPr="00BC5ACE">
        <w:rPr>
          <w:rFonts w:ascii="Arial" w:hAnsi="Arial" w:cs="Arial"/>
        </w:rPr>
        <w:t xml:space="preserve">(kraj sídla zriaďovateľa, typ zriaďovateľa, kód zriaďovateľa pre financovanie, identifikátor zriaďovateľa, názov zriaďovateľa, EDUID zriaďovateľa, EDUID kmeňovej školy, IČO právneho subjektu, resp. IČO právneho subjektu, do ktorého škola patrí, názov kmeňovej školy, názov obce kmeňovej školy, ulica kmeňovej školy) </w:t>
      </w:r>
      <w:r w:rsidR="00D44243" w:rsidRPr="00BC5ACE">
        <w:rPr>
          <w:rFonts w:ascii="Arial" w:hAnsi="Arial" w:cs="Arial"/>
        </w:rPr>
        <w:t>s</w:t>
      </w:r>
      <w:r w:rsidR="00D22ABC" w:rsidRPr="00BC5ACE">
        <w:rPr>
          <w:rFonts w:ascii="Arial" w:hAnsi="Arial" w:cs="Arial"/>
        </w:rPr>
        <w:t xml:space="preserve"> uvedením </w:t>
      </w:r>
      <w:r w:rsidR="00D44243" w:rsidRPr="00BC5ACE">
        <w:rPr>
          <w:rFonts w:ascii="Arial" w:hAnsi="Arial" w:cs="Arial"/>
        </w:rPr>
        <w:t>pridelen</w:t>
      </w:r>
      <w:r w:rsidR="00D22ABC" w:rsidRPr="00BC5ACE">
        <w:rPr>
          <w:rFonts w:ascii="Arial" w:hAnsi="Arial" w:cs="Arial"/>
        </w:rPr>
        <w:t>ej</w:t>
      </w:r>
      <w:r w:rsidR="00D44243" w:rsidRPr="00BC5ACE">
        <w:rPr>
          <w:rFonts w:ascii="Arial" w:hAnsi="Arial" w:cs="Arial"/>
        </w:rPr>
        <w:t xml:space="preserve"> finančn</w:t>
      </w:r>
      <w:r w:rsidR="00D22ABC" w:rsidRPr="00BC5ACE">
        <w:rPr>
          <w:rFonts w:ascii="Arial" w:hAnsi="Arial" w:cs="Arial"/>
        </w:rPr>
        <w:t>ej</w:t>
      </w:r>
      <w:r w:rsidR="00D44243" w:rsidRPr="00BC5ACE">
        <w:rPr>
          <w:rFonts w:ascii="Arial" w:hAnsi="Arial" w:cs="Arial"/>
        </w:rPr>
        <w:t xml:space="preserve"> čiastk</w:t>
      </w:r>
      <w:r w:rsidR="00AE6DBF" w:rsidRPr="00BC5ACE">
        <w:rPr>
          <w:rFonts w:ascii="Arial" w:hAnsi="Arial" w:cs="Arial"/>
        </w:rPr>
        <w:t>y</w:t>
      </w:r>
      <w:r w:rsidR="00D44243" w:rsidRPr="00BC5ACE">
        <w:rPr>
          <w:rFonts w:ascii="Arial" w:hAnsi="Arial" w:cs="Arial"/>
        </w:rPr>
        <w:t xml:space="preserve"> </w:t>
      </w:r>
      <w:r w:rsidR="007F74B8" w:rsidRPr="00BC5ACE">
        <w:rPr>
          <w:rFonts w:ascii="Arial" w:hAnsi="Arial" w:cs="Arial"/>
        </w:rPr>
        <w:t xml:space="preserve">za účelom </w:t>
      </w:r>
      <w:r w:rsidR="00154D54" w:rsidRPr="00BC5ACE">
        <w:rPr>
          <w:rFonts w:ascii="Arial" w:hAnsi="Arial" w:cs="Arial"/>
        </w:rPr>
        <w:t xml:space="preserve">kontroly údajov, </w:t>
      </w:r>
      <w:r w:rsidR="00377613" w:rsidRPr="00BC5ACE">
        <w:rPr>
          <w:rFonts w:ascii="Arial" w:hAnsi="Arial" w:cs="Arial"/>
        </w:rPr>
        <w:t xml:space="preserve">ako podkladu pre </w:t>
      </w:r>
      <w:r w:rsidR="007F74B8" w:rsidRPr="00BC5ACE">
        <w:rPr>
          <w:rFonts w:ascii="Arial" w:hAnsi="Arial" w:cs="Arial"/>
        </w:rPr>
        <w:t>vypracovani</w:t>
      </w:r>
      <w:r w:rsidR="00377613" w:rsidRPr="00BC5ACE">
        <w:rPr>
          <w:rFonts w:ascii="Arial" w:hAnsi="Arial" w:cs="Arial"/>
        </w:rPr>
        <w:t>e</w:t>
      </w:r>
      <w:r w:rsidR="007F74B8" w:rsidRPr="00BC5ACE">
        <w:rPr>
          <w:rFonts w:ascii="Arial" w:hAnsi="Arial" w:cs="Arial"/>
        </w:rPr>
        <w:t xml:space="preserve"> rozpočtových opatrení pre RÚŠS</w:t>
      </w:r>
      <w:r w:rsidR="00D44243" w:rsidRPr="00BC5ACE">
        <w:rPr>
          <w:rFonts w:ascii="Arial" w:hAnsi="Arial" w:cs="Arial"/>
        </w:rPr>
        <w:t>. Vecná sekcia a SFRŠ si vzájomne o</w:t>
      </w:r>
      <w:r w:rsidR="00377613" w:rsidRPr="00BC5ACE">
        <w:rPr>
          <w:rFonts w:ascii="Arial" w:hAnsi="Arial" w:cs="Arial"/>
        </w:rPr>
        <w:t>dkonzultuj</w:t>
      </w:r>
      <w:r w:rsidR="00D44243" w:rsidRPr="00BC5ACE">
        <w:rPr>
          <w:rFonts w:ascii="Arial" w:hAnsi="Arial" w:cs="Arial"/>
        </w:rPr>
        <w:t>ú</w:t>
      </w:r>
      <w:r w:rsidR="00AE6DBF" w:rsidRPr="00BC5ACE">
        <w:rPr>
          <w:rFonts w:ascii="Arial" w:hAnsi="Arial" w:cs="Arial"/>
        </w:rPr>
        <w:t xml:space="preserve"> štruktúru a</w:t>
      </w:r>
      <w:r w:rsidR="00377613" w:rsidRPr="00BC5ACE">
        <w:rPr>
          <w:rFonts w:ascii="Arial" w:hAnsi="Arial" w:cs="Arial"/>
        </w:rPr>
        <w:t xml:space="preserve"> </w:t>
      </w:r>
      <w:r w:rsidR="00D44243" w:rsidRPr="00BC5ACE">
        <w:rPr>
          <w:rFonts w:ascii="Arial" w:hAnsi="Arial" w:cs="Arial"/>
        </w:rPr>
        <w:t>správnosť</w:t>
      </w:r>
      <w:r w:rsidR="00377613" w:rsidRPr="00BC5ACE">
        <w:rPr>
          <w:rFonts w:ascii="Arial" w:hAnsi="Arial" w:cs="Arial"/>
        </w:rPr>
        <w:t xml:space="preserve"> finančn</w:t>
      </w:r>
      <w:r w:rsidR="00D44243" w:rsidRPr="00BC5ACE">
        <w:rPr>
          <w:rFonts w:ascii="Arial" w:hAnsi="Arial" w:cs="Arial"/>
        </w:rPr>
        <w:t>ých</w:t>
      </w:r>
      <w:r w:rsidR="00377613" w:rsidRPr="00BC5ACE">
        <w:rPr>
          <w:rFonts w:ascii="Arial" w:hAnsi="Arial" w:cs="Arial"/>
        </w:rPr>
        <w:t xml:space="preserve"> údaj</w:t>
      </w:r>
      <w:r w:rsidR="00D44243" w:rsidRPr="00BC5ACE">
        <w:rPr>
          <w:rFonts w:ascii="Arial" w:hAnsi="Arial" w:cs="Arial"/>
        </w:rPr>
        <w:t>ov v žiadosti o platbu</w:t>
      </w:r>
      <w:r w:rsidR="00377613" w:rsidRPr="00BC5ACE">
        <w:rPr>
          <w:rFonts w:ascii="Arial" w:hAnsi="Arial" w:cs="Arial"/>
        </w:rPr>
        <w:t>.</w:t>
      </w:r>
    </w:p>
    <w:p w14:paraId="378FA7C5" w14:textId="77777777" w:rsidR="007F74B8" w:rsidRPr="00BC5ACE" w:rsidRDefault="007F74B8" w:rsidP="00242053">
      <w:pPr>
        <w:contextualSpacing/>
        <w:jc w:val="both"/>
        <w:rPr>
          <w:rFonts w:ascii="Arial" w:hAnsi="Arial" w:cs="Arial"/>
        </w:rPr>
      </w:pPr>
    </w:p>
    <w:p w14:paraId="7610AF2D" w14:textId="6A02F727" w:rsidR="004B4B03" w:rsidRPr="00BC5ACE" w:rsidRDefault="004B4B03" w:rsidP="00242053">
      <w:pPr>
        <w:contextualSpacing/>
        <w:jc w:val="both"/>
        <w:rPr>
          <w:rFonts w:ascii="Arial" w:hAnsi="Arial" w:cs="Arial"/>
        </w:rPr>
      </w:pPr>
      <w:r w:rsidRPr="00BC5ACE">
        <w:rPr>
          <w:rFonts w:ascii="Arial" w:hAnsi="Arial" w:cs="Arial"/>
        </w:rPr>
        <w:t xml:space="preserve">Žiadosť o platbu musí byť spracovaná v rámci limitov výdavkov schváleného rozpočtu na plnenie cieľov a míľnikov príslušného projektu POO na aktuálny rozpočtový rok, vrátane zdrojov z minulých rokov a DPH (ak sa pri realizácii projektu používajú).   </w:t>
      </w:r>
    </w:p>
    <w:p w14:paraId="205A0F49" w14:textId="5220B7B1" w:rsidR="00242053" w:rsidRPr="00BC5ACE" w:rsidRDefault="00242053" w:rsidP="00C808EC">
      <w:pPr>
        <w:contextualSpacing/>
        <w:jc w:val="both"/>
        <w:rPr>
          <w:rFonts w:ascii="Arial" w:hAnsi="Arial" w:cs="Arial"/>
        </w:rPr>
      </w:pPr>
    </w:p>
    <w:p w14:paraId="3A091CEA" w14:textId="5A27E824" w:rsidR="008F7CFB" w:rsidRPr="00BC5ACE" w:rsidRDefault="008F7CFB" w:rsidP="008F7CFB">
      <w:pPr>
        <w:contextualSpacing/>
        <w:jc w:val="both"/>
        <w:rPr>
          <w:rFonts w:ascii="Arial" w:hAnsi="Arial" w:cs="Arial"/>
        </w:rPr>
      </w:pPr>
      <w:r w:rsidRPr="00BC5ACE">
        <w:rPr>
          <w:rFonts w:ascii="Arial" w:hAnsi="Arial" w:cs="Arial"/>
        </w:rPr>
        <w:t>Úrad MŠVVaŠ SR</w:t>
      </w:r>
      <w:r w:rsidR="00E27A8F" w:rsidRPr="00BC5ACE">
        <w:rPr>
          <w:rFonts w:ascii="Arial" w:hAnsi="Arial" w:cs="Arial"/>
        </w:rPr>
        <w:t xml:space="preserve"> – SFRŠ zasiela </w:t>
      </w:r>
      <w:r w:rsidRPr="00BC5ACE">
        <w:rPr>
          <w:rFonts w:ascii="Arial" w:hAnsi="Arial" w:cs="Arial"/>
        </w:rPr>
        <w:t>finančné prostriedky</w:t>
      </w:r>
      <w:r w:rsidR="00E27A8F" w:rsidRPr="00BC5ACE">
        <w:rPr>
          <w:rFonts w:ascii="Arial" w:hAnsi="Arial" w:cs="Arial"/>
        </w:rPr>
        <w:t xml:space="preserve"> rozpočtovým opatrením </w:t>
      </w:r>
      <w:r w:rsidR="00AE6DBF" w:rsidRPr="00BC5ACE">
        <w:rPr>
          <w:rFonts w:ascii="Arial" w:hAnsi="Arial" w:cs="Arial"/>
        </w:rPr>
        <w:t xml:space="preserve">– úprava limitu výdavkov, </w:t>
      </w:r>
      <w:r w:rsidR="00B57082" w:rsidRPr="00BC5ACE">
        <w:rPr>
          <w:rFonts w:ascii="Arial" w:hAnsi="Arial" w:cs="Arial"/>
        </w:rPr>
        <w:t>jednotlivým RÚŠS</w:t>
      </w:r>
      <w:r w:rsidRPr="00BC5ACE">
        <w:rPr>
          <w:rFonts w:ascii="Arial" w:hAnsi="Arial" w:cs="Arial"/>
        </w:rPr>
        <w:t>, ktor</w:t>
      </w:r>
      <w:r w:rsidR="00236EE4" w:rsidRPr="00BC5ACE">
        <w:rPr>
          <w:rFonts w:ascii="Arial" w:hAnsi="Arial" w:cs="Arial"/>
        </w:rPr>
        <w:t>é</w:t>
      </w:r>
      <w:r w:rsidRPr="00BC5ACE">
        <w:rPr>
          <w:rFonts w:ascii="Arial" w:hAnsi="Arial" w:cs="Arial"/>
        </w:rPr>
        <w:t xml:space="preserve"> finančné prostriedky zasielajú </w:t>
      </w:r>
      <w:r w:rsidR="00AE6DBF" w:rsidRPr="00BC5ACE">
        <w:rPr>
          <w:rFonts w:ascii="Arial" w:hAnsi="Arial" w:cs="Arial"/>
        </w:rPr>
        <w:t xml:space="preserve">štátnej rozpočtovej organizácii rozpočtovým opatrením – úprava limitu výdavkov, príspevkovej organizácii a zriaďovateľom škôl a školských zariadení iným ako štátna rozpočtová organizácia transferom. </w:t>
      </w:r>
      <w:r w:rsidR="00085FBA" w:rsidRPr="00BC5ACE">
        <w:rPr>
          <w:rFonts w:ascii="Arial" w:hAnsi="Arial" w:cs="Arial"/>
        </w:rPr>
        <w:t>Z</w:t>
      </w:r>
      <w:r w:rsidRPr="00BC5ACE">
        <w:rPr>
          <w:rFonts w:ascii="Arial" w:hAnsi="Arial" w:cs="Arial"/>
        </w:rPr>
        <w:t>riaďovate</w:t>
      </w:r>
      <w:r w:rsidR="00085FBA" w:rsidRPr="00BC5ACE">
        <w:rPr>
          <w:rFonts w:ascii="Arial" w:hAnsi="Arial" w:cs="Arial"/>
        </w:rPr>
        <w:t>lia</w:t>
      </w:r>
      <w:r w:rsidR="00926AD2">
        <w:rPr>
          <w:rFonts w:ascii="Arial" w:hAnsi="Arial" w:cs="Arial"/>
        </w:rPr>
        <w:t xml:space="preserve"> škôl </w:t>
      </w:r>
      <w:r w:rsidR="00085FBA" w:rsidRPr="00BC5ACE">
        <w:rPr>
          <w:rFonts w:ascii="Arial" w:hAnsi="Arial" w:cs="Arial"/>
        </w:rPr>
        <w:t>finančné prostriedky</w:t>
      </w:r>
      <w:r w:rsidRPr="00BC5ACE">
        <w:rPr>
          <w:rFonts w:ascii="Arial" w:hAnsi="Arial" w:cs="Arial"/>
        </w:rPr>
        <w:t xml:space="preserve"> zasielajú ďalej na školy a školské zariadenia, ktorí sú kon</w:t>
      </w:r>
      <w:r w:rsidR="00B5212F" w:rsidRPr="00BC5ACE">
        <w:rPr>
          <w:rFonts w:ascii="Arial" w:hAnsi="Arial" w:cs="Arial"/>
        </w:rPr>
        <w:t xml:space="preserve">eční prijímatelia, v zmysle </w:t>
      </w:r>
      <w:r w:rsidRPr="00BC5ACE">
        <w:rPr>
          <w:rFonts w:ascii="Arial" w:hAnsi="Arial" w:cs="Arial"/>
        </w:rPr>
        <w:t>§ 4ad a § 4af zákona č. 597/2003 Z. z. o financovaní základných škôl, stredných škôl a školských zariadení.</w:t>
      </w:r>
    </w:p>
    <w:p w14:paraId="7F0BA698" w14:textId="3F5992E8" w:rsidR="008F7CFB" w:rsidRPr="00BC5ACE" w:rsidRDefault="008F7CFB" w:rsidP="008F7CFB">
      <w:pPr>
        <w:contextualSpacing/>
        <w:jc w:val="both"/>
        <w:rPr>
          <w:rFonts w:ascii="Arial" w:hAnsi="Arial" w:cs="Arial"/>
        </w:rPr>
      </w:pPr>
    </w:p>
    <w:p w14:paraId="66DCCF31" w14:textId="41C4DC24" w:rsidR="00E27A8F" w:rsidRPr="00BC5ACE" w:rsidRDefault="00E27A8F" w:rsidP="00E27A8F">
      <w:pPr>
        <w:pStyle w:val="Textkomentra"/>
        <w:rPr>
          <w:rFonts w:ascii="Arial" w:hAnsi="Arial" w:cs="Arial"/>
          <w:sz w:val="22"/>
          <w:szCs w:val="22"/>
        </w:rPr>
      </w:pPr>
      <w:r w:rsidRPr="00BC5ACE">
        <w:rPr>
          <w:rFonts w:ascii="Arial" w:hAnsi="Arial" w:cs="Arial"/>
          <w:sz w:val="22"/>
          <w:szCs w:val="22"/>
        </w:rPr>
        <w:t>RÚŠS poskytujú finančné prostriedky:</w:t>
      </w:r>
    </w:p>
    <w:p w14:paraId="383E3BC7" w14:textId="77777777" w:rsidR="00E27A8F" w:rsidRPr="00BC5ACE" w:rsidRDefault="00E27A8F" w:rsidP="00E27A8F">
      <w:pPr>
        <w:pStyle w:val="Textkomentra"/>
        <w:rPr>
          <w:rFonts w:ascii="Arial" w:hAnsi="Arial" w:cs="Arial"/>
          <w:sz w:val="22"/>
          <w:szCs w:val="22"/>
        </w:rPr>
      </w:pPr>
    </w:p>
    <w:p w14:paraId="457C047C" w14:textId="77777777" w:rsidR="00E27A8F" w:rsidRPr="00BC5ACE" w:rsidRDefault="00E27A8F" w:rsidP="00E27A8F">
      <w:pPr>
        <w:pStyle w:val="Textkomentra"/>
        <w:numPr>
          <w:ilvl w:val="0"/>
          <w:numId w:val="4"/>
        </w:numPr>
        <w:rPr>
          <w:rFonts w:ascii="Arial" w:hAnsi="Arial" w:cs="Arial"/>
          <w:sz w:val="22"/>
          <w:szCs w:val="22"/>
        </w:rPr>
      </w:pPr>
      <w:r w:rsidRPr="00BC5ACE">
        <w:rPr>
          <w:rFonts w:ascii="Arial" w:hAnsi="Arial" w:cs="Arial"/>
          <w:sz w:val="22"/>
          <w:szCs w:val="22"/>
        </w:rPr>
        <w:lastRenderedPageBreak/>
        <w:t>školám a školským zariadeniam, ktoré majú vo svojej zriaďovateľskej pôsobnosti</w:t>
      </w:r>
    </w:p>
    <w:p w14:paraId="4B8FEEC8" w14:textId="77777777" w:rsidR="002F532F" w:rsidRPr="00BC5ACE" w:rsidRDefault="002F532F" w:rsidP="002F532F">
      <w:pPr>
        <w:pStyle w:val="Textkomentra"/>
        <w:numPr>
          <w:ilvl w:val="0"/>
          <w:numId w:val="4"/>
        </w:numPr>
        <w:jc w:val="both"/>
        <w:rPr>
          <w:rFonts w:ascii="Arial" w:hAnsi="Arial" w:cs="Arial"/>
          <w:sz w:val="22"/>
          <w:szCs w:val="22"/>
        </w:rPr>
      </w:pPr>
      <w:r w:rsidRPr="00BC5ACE">
        <w:rPr>
          <w:rFonts w:ascii="Arial" w:hAnsi="Arial" w:cs="Arial"/>
          <w:sz w:val="22"/>
          <w:szCs w:val="22"/>
        </w:rPr>
        <w:t>obciam, samosprávnym krajom, cirkvi alebo náboženskej spoločnosti a iným právnickým osobám, ktorí poskytujú finančné prostriedky školám a školským zriadeniam vo svojej zriaďovateľskej pôsobnosti.</w:t>
      </w:r>
    </w:p>
    <w:p w14:paraId="7D896231" w14:textId="77777777" w:rsidR="002F532F" w:rsidRPr="00BC5ACE" w:rsidRDefault="002F532F" w:rsidP="00242053">
      <w:pPr>
        <w:jc w:val="both"/>
        <w:rPr>
          <w:rFonts w:ascii="Arial" w:hAnsi="Arial" w:cs="Arial"/>
          <w:b/>
          <w:u w:val="single"/>
        </w:rPr>
      </w:pPr>
    </w:p>
    <w:p w14:paraId="5B4D832A" w14:textId="6BC84845" w:rsidR="00242053" w:rsidRPr="00BC5ACE" w:rsidRDefault="00242053" w:rsidP="00242053">
      <w:pPr>
        <w:jc w:val="both"/>
        <w:rPr>
          <w:rFonts w:ascii="Arial" w:hAnsi="Arial" w:cs="Arial"/>
          <w:b/>
        </w:rPr>
      </w:pPr>
      <w:r w:rsidRPr="00BC5ACE">
        <w:rPr>
          <w:rFonts w:ascii="Arial" w:hAnsi="Arial" w:cs="Arial"/>
          <w:b/>
          <w:u w:val="single"/>
        </w:rPr>
        <w:t xml:space="preserve">Usmernenie k vráteniu </w:t>
      </w:r>
      <w:r w:rsidR="00236EE4" w:rsidRPr="00BC5ACE">
        <w:rPr>
          <w:rFonts w:ascii="Arial" w:hAnsi="Arial" w:cs="Arial"/>
          <w:b/>
          <w:u w:val="single"/>
        </w:rPr>
        <w:t>finančných prostriedkov</w:t>
      </w:r>
      <w:r w:rsidRPr="00BC5ACE">
        <w:rPr>
          <w:rFonts w:ascii="Arial" w:hAnsi="Arial" w:cs="Arial"/>
          <w:b/>
        </w:rPr>
        <w:t xml:space="preserve"> </w:t>
      </w:r>
    </w:p>
    <w:p w14:paraId="5A4B42DF" w14:textId="2D33EC82" w:rsidR="008416B8" w:rsidRPr="00BC5ACE" w:rsidRDefault="008416B8" w:rsidP="00980754">
      <w:pPr>
        <w:jc w:val="both"/>
        <w:rPr>
          <w:rFonts w:ascii="Arial" w:hAnsi="Arial" w:cs="Arial"/>
        </w:rPr>
      </w:pPr>
    </w:p>
    <w:p w14:paraId="3C04F425" w14:textId="325A9F53" w:rsidR="008416B8" w:rsidRPr="00BC5ACE" w:rsidRDefault="008416B8" w:rsidP="00980754">
      <w:pPr>
        <w:jc w:val="both"/>
        <w:rPr>
          <w:rFonts w:ascii="Arial" w:hAnsi="Arial" w:cs="Arial"/>
        </w:rPr>
      </w:pPr>
      <w:r w:rsidRPr="00BC5ACE">
        <w:rPr>
          <w:rFonts w:ascii="Arial" w:hAnsi="Arial" w:cs="Arial"/>
        </w:rPr>
        <w:t xml:space="preserve">Vysporiadanie finančných vzťahov s prijímateľmi sa riadi podmienkami </w:t>
      </w:r>
      <w:r w:rsidR="00085FBA" w:rsidRPr="00BC5ACE">
        <w:rPr>
          <w:rFonts w:ascii="Arial" w:hAnsi="Arial" w:cs="Arial"/>
        </w:rPr>
        <w:t>vy</w:t>
      </w:r>
      <w:r w:rsidRPr="00BC5ACE">
        <w:rPr>
          <w:rFonts w:ascii="Arial" w:hAnsi="Arial" w:cs="Arial"/>
        </w:rPr>
        <w:t xml:space="preserve">účtovania poskytnutých príspevkov POO podľa zverejnenej výzvy na poskytnutie prostriedkov mechanizmu. </w:t>
      </w:r>
    </w:p>
    <w:p w14:paraId="0B6F282C" w14:textId="77777777" w:rsidR="008416B8" w:rsidRPr="00BC5ACE" w:rsidRDefault="008416B8" w:rsidP="00980754">
      <w:pPr>
        <w:jc w:val="both"/>
        <w:rPr>
          <w:rFonts w:ascii="Arial" w:hAnsi="Arial" w:cs="Arial"/>
        </w:rPr>
      </w:pPr>
    </w:p>
    <w:p w14:paraId="28C2F71C" w14:textId="77777777" w:rsidR="004F5A5C" w:rsidRDefault="00980754" w:rsidP="004F5A5C">
      <w:pPr>
        <w:autoSpaceDE w:val="0"/>
        <w:autoSpaceDN w:val="0"/>
        <w:adjustRightInd w:val="0"/>
        <w:jc w:val="both"/>
        <w:rPr>
          <w:rFonts w:ascii="Arial" w:hAnsi="Arial" w:cs="Arial"/>
        </w:rPr>
      </w:pPr>
      <w:r w:rsidRPr="00BC5ACE">
        <w:rPr>
          <w:rFonts w:ascii="Arial" w:hAnsi="Arial" w:cs="Arial"/>
        </w:rPr>
        <w:t>Koneční prijímatelia – školy a školské zriadenia</w:t>
      </w:r>
      <w:r w:rsidR="00267685" w:rsidRPr="00BC5ACE">
        <w:rPr>
          <w:rFonts w:ascii="Arial" w:hAnsi="Arial" w:cs="Arial"/>
        </w:rPr>
        <w:t>, po termíne stanovenom na použitie prostriedkov</w:t>
      </w:r>
      <w:r w:rsidR="00D67F3C" w:rsidRPr="00BC5ACE">
        <w:rPr>
          <w:rFonts w:ascii="Arial" w:hAnsi="Arial" w:cs="Arial"/>
        </w:rPr>
        <w:t xml:space="preserve"> vypĺňajú správu (priebežná/záverečná, resp. vyúčtovanie príspevku) o realizácii projektu v elektronickom formáte</w:t>
      </w:r>
      <w:r w:rsidR="00267685" w:rsidRPr="00BC5ACE">
        <w:rPr>
          <w:rFonts w:ascii="Arial" w:hAnsi="Arial" w:cs="Arial"/>
        </w:rPr>
        <w:t>,</w:t>
      </w:r>
      <w:r w:rsidRPr="00BC5ACE">
        <w:rPr>
          <w:rFonts w:ascii="Arial" w:hAnsi="Arial" w:cs="Arial"/>
        </w:rPr>
        <w:t xml:space="preserve"> </w:t>
      </w:r>
      <w:r w:rsidR="00D67F3C" w:rsidRPr="00BC5ACE">
        <w:rPr>
          <w:rFonts w:ascii="Arial" w:hAnsi="Arial" w:cs="Arial"/>
        </w:rPr>
        <w:t>ktorá obsahuje vecné vyhodnotenie a finančné vyúčtovanie. Elektronický formulár koneční prijímatelia vypĺňajú až po vysporiadaní všetkých finančných operácií, t. j až po úhrade všetkých vystavených faktúr, vyplatení odmien za vykonanú prácu</w:t>
      </w:r>
      <w:r w:rsidR="007E002C" w:rsidRPr="00BC5ACE">
        <w:rPr>
          <w:rFonts w:ascii="Arial" w:hAnsi="Arial" w:cs="Arial"/>
        </w:rPr>
        <w:t xml:space="preserve"> a pod</w:t>
      </w:r>
      <w:r w:rsidR="004F5A5C">
        <w:rPr>
          <w:rFonts w:ascii="Arial" w:hAnsi="Arial" w:cs="Arial"/>
        </w:rPr>
        <w:t>.</w:t>
      </w:r>
    </w:p>
    <w:p w14:paraId="700DF1DF" w14:textId="197D5DF8" w:rsidR="0027311A" w:rsidRPr="0027311A" w:rsidRDefault="00D67F3C" w:rsidP="0027311A">
      <w:pPr>
        <w:autoSpaceDE w:val="0"/>
        <w:autoSpaceDN w:val="0"/>
        <w:adjustRightInd w:val="0"/>
        <w:jc w:val="both"/>
        <w:rPr>
          <w:rFonts w:ascii="Arial" w:hAnsi="Arial" w:cs="Arial"/>
        </w:rPr>
      </w:pPr>
      <w:r w:rsidRPr="0027311A">
        <w:rPr>
          <w:rFonts w:ascii="Arial" w:hAnsi="Arial" w:cs="Arial"/>
        </w:rPr>
        <w:t>Výstupy z elektronického zberu údajov z časti finančného vyúčtovania sú podkladom pre zabezpečenie zúčtovania finančných prostriedkov a poukázania nevyčerpaných finančných prostriedkov od jednotlivých konečných prijímateľov.</w:t>
      </w:r>
      <w:r w:rsidR="004F5A5C" w:rsidRPr="0027311A">
        <w:rPr>
          <w:rFonts w:ascii="Arial" w:hAnsi="Arial" w:cs="Arial"/>
        </w:rPr>
        <w:t xml:space="preserve"> Zoznam prijímateľov z elektronického vyúčtovania konečných prijímateľov predkladá vecná sekcia sekcii financovania regionálneho školstva za účelom distribúcie údajov pre RÚŠS a zabezpečenia zúčt</w:t>
      </w:r>
      <w:r w:rsidR="00C953CE" w:rsidRPr="0027311A">
        <w:rPr>
          <w:rFonts w:ascii="Arial" w:hAnsi="Arial" w:cs="Arial"/>
        </w:rPr>
        <w:t xml:space="preserve">ovania finančných prostriedkov. </w:t>
      </w:r>
      <w:r w:rsidR="00956744" w:rsidRPr="0027311A">
        <w:rPr>
          <w:rFonts w:ascii="Arial" w:hAnsi="Arial" w:cs="Arial"/>
        </w:rPr>
        <w:t>Koneční prijímatelia zasielajú nevyčerpané finančné prostried</w:t>
      </w:r>
      <w:bookmarkStart w:id="1" w:name="_Hlk136425048"/>
      <w:r w:rsidR="0027311A" w:rsidRPr="0027311A">
        <w:rPr>
          <w:rFonts w:ascii="Arial" w:hAnsi="Arial" w:cs="Arial"/>
        </w:rPr>
        <w:t>ky na účet svojho zriaďovateľa. Zriaďovatelia, až na základe písomnej výzvy RÚŠS, poukazujú jednou sumou, podľa jednotlivých kódov zdroja financovania, nevyčerpané finančné prostriedky za všetky školy, školské zariadenia, ktoré sú v ich zriaďovateľskej pôsobnosti na účet RÚŠS, ktorého číslo je uvedené vo výzve. Štátnym rozpočtovým organizáciám, ktoré sú v zriaďovateľskej pôsobnosti RÚŠS je v celkovej sume nevyčerpaných finančných prostriedkov, podľa jednotlivých kódov zdroja financovania, znížený limit výdavkov</w:t>
      </w:r>
      <w:r w:rsidR="0027311A">
        <w:rPr>
          <w:rFonts w:ascii="Arial" w:hAnsi="Arial" w:cs="Arial"/>
        </w:rPr>
        <w:t xml:space="preserve"> formou rozpočtového opatrenia.</w:t>
      </w:r>
      <w:r w:rsidR="0027311A" w:rsidRPr="0027311A">
        <w:rPr>
          <w:rFonts w:ascii="Arial" w:hAnsi="Arial" w:cs="Arial"/>
        </w:rPr>
        <w:t xml:space="preserve">  </w:t>
      </w:r>
    </w:p>
    <w:bookmarkEnd w:id="1"/>
    <w:p w14:paraId="784AD61A" w14:textId="77777777" w:rsidR="0027311A" w:rsidRPr="004F5A5C" w:rsidRDefault="0027311A" w:rsidP="00956744">
      <w:pPr>
        <w:autoSpaceDE w:val="0"/>
        <w:autoSpaceDN w:val="0"/>
        <w:adjustRightInd w:val="0"/>
        <w:jc w:val="both"/>
        <w:rPr>
          <w:rFonts w:ascii="Arial" w:hAnsi="Arial" w:cs="Arial"/>
        </w:rPr>
      </w:pPr>
    </w:p>
    <w:p w14:paraId="151FADC0" w14:textId="77777777" w:rsidR="00956744" w:rsidRPr="00BC5ACE" w:rsidRDefault="00956744" w:rsidP="00956744">
      <w:pPr>
        <w:autoSpaceDE w:val="0"/>
        <w:autoSpaceDN w:val="0"/>
        <w:adjustRightInd w:val="0"/>
        <w:jc w:val="both"/>
        <w:rPr>
          <w:rFonts w:ascii="Arial" w:hAnsi="Arial" w:cs="Arial"/>
        </w:rPr>
      </w:pPr>
    </w:p>
    <w:p w14:paraId="725D36FD" w14:textId="33E5FC33" w:rsidR="00D96056" w:rsidRPr="00400AAA" w:rsidRDefault="004524A1" w:rsidP="00980754">
      <w:pPr>
        <w:jc w:val="both"/>
        <w:rPr>
          <w:rFonts w:ascii="Arial" w:hAnsi="Arial" w:cs="Arial"/>
        </w:rPr>
      </w:pPr>
      <w:r w:rsidRPr="00400AAA">
        <w:rPr>
          <w:rFonts w:ascii="Arial" w:hAnsi="Arial" w:cs="Arial"/>
        </w:rPr>
        <w:t>Pri použití a zúčtovaní finančných prostriedkov sa postupuje nasledovne:</w:t>
      </w:r>
    </w:p>
    <w:p w14:paraId="7D137993" w14:textId="77777777" w:rsidR="00D96056" w:rsidRPr="00400AAA" w:rsidRDefault="00D96056" w:rsidP="00980754">
      <w:pPr>
        <w:jc w:val="both"/>
        <w:rPr>
          <w:rFonts w:ascii="Arial" w:hAnsi="Arial" w:cs="Arial"/>
        </w:rPr>
      </w:pPr>
    </w:p>
    <w:p w14:paraId="0A309361" w14:textId="38388708" w:rsidR="00400AAA" w:rsidRPr="00400AAA" w:rsidRDefault="00400AAA" w:rsidP="00400AAA">
      <w:pPr>
        <w:pStyle w:val="Odsekzoznamu"/>
        <w:numPr>
          <w:ilvl w:val="0"/>
          <w:numId w:val="6"/>
        </w:numPr>
        <w:spacing w:after="240"/>
        <w:jc w:val="both"/>
        <w:rPr>
          <w:rFonts w:ascii="Arial" w:hAnsi="Arial" w:cs="Arial"/>
        </w:rPr>
      </w:pPr>
      <w:r w:rsidRPr="00400AAA">
        <w:rPr>
          <w:rFonts w:ascii="Arial" w:hAnsi="Arial" w:cs="Arial"/>
        </w:rPr>
        <w:t>P</w:t>
      </w:r>
      <w:r w:rsidR="00C90702" w:rsidRPr="00400AAA">
        <w:rPr>
          <w:rFonts w:ascii="Arial" w:hAnsi="Arial" w:cs="Arial"/>
        </w:rPr>
        <w:t xml:space="preserve">oužitie finančných prostriedkov a zúčtovanie nevyčerpaných </w:t>
      </w:r>
      <w:r w:rsidR="004524A1" w:rsidRPr="00400AAA">
        <w:rPr>
          <w:rFonts w:ascii="Arial" w:hAnsi="Arial" w:cs="Arial"/>
        </w:rPr>
        <w:t xml:space="preserve">finančných </w:t>
      </w:r>
      <w:r w:rsidR="00C90702" w:rsidRPr="00400AAA">
        <w:rPr>
          <w:rFonts w:ascii="Arial" w:hAnsi="Arial" w:cs="Arial"/>
        </w:rPr>
        <w:t xml:space="preserve">prostriedkov sa realizuje </w:t>
      </w:r>
      <w:r w:rsidR="00C90702" w:rsidRPr="00400AAA">
        <w:rPr>
          <w:rFonts w:ascii="Arial" w:hAnsi="Arial" w:cs="Arial"/>
          <w:u w:val="single"/>
        </w:rPr>
        <w:t>v priebehu rozpočtového roka</w:t>
      </w:r>
      <w:r w:rsidR="0068309D">
        <w:rPr>
          <w:rFonts w:ascii="Arial" w:hAnsi="Arial" w:cs="Arial"/>
        </w:rPr>
        <w:t xml:space="preserve">. </w:t>
      </w:r>
      <w:r w:rsidR="004524A1" w:rsidRPr="00400AAA">
        <w:rPr>
          <w:rFonts w:ascii="Arial" w:hAnsi="Arial" w:cs="Arial"/>
        </w:rPr>
        <w:t>Nepoužité finančné prostriedky prijímateľ vráti na účet svojho zriaďovateľa</w:t>
      </w:r>
      <w:r>
        <w:rPr>
          <w:rFonts w:ascii="Arial" w:hAnsi="Arial" w:cs="Arial"/>
        </w:rPr>
        <w:t xml:space="preserve">. </w:t>
      </w:r>
      <w:r w:rsidRPr="00400AAA">
        <w:rPr>
          <w:rFonts w:ascii="Arial" w:hAnsi="Arial" w:cs="Arial"/>
        </w:rPr>
        <w:t>Zriaďovatelia, až na základe písomnej výzvy RÚŠS, poukazujú jednou sumou, podľa jednotlivých kódov zdroja financovania, nevyčerpané finančné prostriedky za všetky školy, školské zariadenia, ktoré sú v ich zriaďovateľskej pôsobnosti na účet RÚŠS, ktorého číslo j</w:t>
      </w:r>
      <w:r>
        <w:rPr>
          <w:rFonts w:ascii="Arial" w:hAnsi="Arial" w:cs="Arial"/>
        </w:rPr>
        <w:t>e uvedené vo výzve.</w:t>
      </w:r>
    </w:p>
    <w:p w14:paraId="6F2BEB5E" w14:textId="51803921" w:rsidR="00D96056" w:rsidRPr="00400AAA" w:rsidRDefault="00C90702" w:rsidP="00A87292">
      <w:pPr>
        <w:pStyle w:val="Odsekzoznamu"/>
        <w:autoSpaceDE w:val="0"/>
        <w:autoSpaceDN w:val="0"/>
        <w:adjustRightInd w:val="0"/>
        <w:ind w:left="360"/>
        <w:jc w:val="both"/>
        <w:rPr>
          <w:rFonts w:ascii="Arial" w:hAnsi="Arial" w:cs="Arial"/>
        </w:rPr>
      </w:pPr>
      <w:r w:rsidRPr="00400AAA">
        <w:rPr>
          <w:rFonts w:ascii="Arial" w:hAnsi="Arial" w:cs="Arial"/>
        </w:rPr>
        <w:t>R</w:t>
      </w:r>
      <w:r w:rsidR="005D1A9C" w:rsidRPr="00400AAA">
        <w:rPr>
          <w:rFonts w:ascii="Arial" w:hAnsi="Arial" w:cs="Arial"/>
        </w:rPr>
        <w:t>Ú</w:t>
      </w:r>
      <w:r w:rsidR="00D96056" w:rsidRPr="00400AAA">
        <w:rPr>
          <w:rFonts w:ascii="Arial" w:hAnsi="Arial" w:cs="Arial"/>
        </w:rPr>
        <w:t xml:space="preserve">ŠS </w:t>
      </w:r>
      <w:r w:rsidR="004524A1" w:rsidRPr="00400AAA">
        <w:rPr>
          <w:rFonts w:ascii="Arial" w:hAnsi="Arial" w:cs="Arial"/>
        </w:rPr>
        <w:t xml:space="preserve">vykonajú finančné </w:t>
      </w:r>
      <w:r w:rsidR="004243F7" w:rsidRPr="00400AAA">
        <w:rPr>
          <w:rFonts w:ascii="Arial" w:hAnsi="Arial" w:cs="Arial"/>
        </w:rPr>
        <w:t>z</w:t>
      </w:r>
      <w:r w:rsidR="004524A1" w:rsidRPr="00400AAA">
        <w:rPr>
          <w:rFonts w:ascii="Arial" w:hAnsi="Arial" w:cs="Arial"/>
        </w:rPr>
        <w:t>účtovanie za všetkých zriaďovateľov</w:t>
      </w:r>
      <w:r w:rsidR="00F141A5" w:rsidRPr="00400AAA">
        <w:rPr>
          <w:rFonts w:ascii="Arial" w:hAnsi="Arial" w:cs="Arial"/>
        </w:rPr>
        <w:t xml:space="preserve"> v kraji</w:t>
      </w:r>
      <w:r w:rsidR="004524A1" w:rsidRPr="00400AAA">
        <w:rPr>
          <w:rFonts w:ascii="Arial" w:hAnsi="Arial" w:cs="Arial"/>
        </w:rPr>
        <w:t xml:space="preserve"> </w:t>
      </w:r>
      <w:bookmarkStart w:id="2" w:name="_Hlk129675291"/>
      <w:r w:rsidR="00F141A5" w:rsidRPr="00400AAA">
        <w:rPr>
          <w:rFonts w:ascii="Arial" w:hAnsi="Arial" w:cs="Arial"/>
        </w:rPr>
        <w:t>a za štátne rozpočtové a príspevkové organizácie vo svojej zriaďovateľskej pôsobnosti.</w:t>
      </w:r>
      <w:bookmarkEnd w:id="2"/>
      <w:r w:rsidR="00F141A5" w:rsidRPr="00400AAA">
        <w:rPr>
          <w:rFonts w:ascii="Arial" w:hAnsi="Arial" w:cs="Arial"/>
        </w:rPr>
        <w:t xml:space="preserve"> RÚŠS o v</w:t>
      </w:r>
      <w:r w:rsidR="00267685" w:rsidRPr="00400AAA">
        <w:rPr>
          <w:rFonts w:ascii="Arial" w:hAnsi="Arial" w:cs="Arial"/>
        </w:rPr>
        <w:t xml:space="preserve">ýšku </w:t>
      </w:r>
      <w:r w:rsidR="00F141A5" w:rsidRPr="00400AAA">
        <w:rPr>
          <w:rFonts w:ascii="Arial" w:hAnsi="Arial" w:cs="Arial"/>
        </w:rPr>
        <w:t>nevyčerpaných</w:t>
      </w:r>
      <w:r w:rsidR="00267685" w:rsidRPr="00400AAA">
        <w:rPr>
          <w:rFonts w:ascii="Arial" w:hAnsi="Arial" w:cs="Arial"/>
        </w:rPr>
        <w:t xml:space="preserve"> finančných prostriedkov </w:t>
      </w:r>
      <w:r w:rsidR="00F141A5" w:rsidRPr="00400AAA">
        <w:rPr>
          <w:rFonts w:ascii="Arial" w:hAnsi="Arial" w:cs="Arial"/>
        </w:rPr>
        <w:t xml:space="preserve">požiada </w:t>
      </w:r>
      <w:r w:rsidR="00267685" w:rsidRPr="00400AAA">
        <w:rPr>
          <w:rFonts w:ascii="Arial" w:hAnsi="Arial" w:cs="Arial"/>
        </w:rPr>
        <w:t>úrad MŠVVaŠ SR – SFRŠ</w:t>
      </w:r>
      <w:r w:rsidR="00F141A5" w:rsidRPr="00400AAA">
        <w:rPr>
          <w:rFonts w:ascii="Arial" w:hAnsi="Arial" w:cs="Arial"/>
        </w:rPr>
        <w:t xml:space="preserve"> o </w:t>
      </w:r>
      <w:r w:rsidR="00CA6F04" w:rsidRPr="00400AAA">
        <w:rPr>
          <w:rFonts w:ascii="Arial" w:hAnsi="Arial" w:cs="Arial"/>
        </w:rPr>
        <w:t>úpravu</w:t>
      </w:r>
      <w:r w:rsidR="00F141A5" w:rsidRPr="00400AAA">
        <w:rPr>
          <w:rFonts w:ascii="Arial" w:hAnsi="Arial" w:cs="Arial"/>
        </w:rPr>
        <w:t xml:space="preserve"> limitu výdavkov – rozpočtové opatrenie</w:t>
      </w:r>
      <w:r w:rsidR="00CA6F04" w:rsidRPr="00400AAA">
        <w:rPr>
          <w:rFonts w:ascii="Arial" w:hAnsi="Arial" w:cs="Arial"/>
        </w:rPr>
        <w:t>. SFRŠ</w:t>
      </w:r>
      <w:r w:rsidR="0030129D" w:rsidRPr="00400AAA">
        <w:rPr>
          <w:rFonts w:ascii="Arial" w:hAnsi="Arial" w:cs="Arial"/>
        </w:rPr>
        <w:t xml:space="preserve"> </w:t>
      </w:r>
      <w:r w:rsidRPr="00400AAA">
        <w:rPr>
          <w:rFonts w:ascii="Arial" w:hAnsi="Arial" w:cs="Arial"/>
        </w:rPr>
        <w:t xml:space="preserve">následne </w:t>
      </w:r>
      <w:r w:rsidR="00980754" w:rsidRPr="00400AAA">
        <w:rPr>
          <w:rFonts w:ascii="Arial" w:hAnsi="Arial" w:cs="Arial"/>
        </w:rPr>
        <w:t>rozpočtovým opatrením</w:t>
      </w:r>
      <w:r w:rsidRPr="00400AAA">
        <w:rPr>
          <w:rFonts w:ascii="Arial" w:hAnsi="Arial" w:cs="Arial"/>
        </w:rPr>
        <w:t xml:space="preserve"> upraví </w:t>
      </w:r>
      <w:r w:rsidR="00F141A5" w:rsidRPr="00400AAA">
        <w:rPr>
          <w:rFonts w:ascii="Arial" w:hAnsi="Arial" w:cs="Arial"/>
        </w:rPr>
        <w:t>jednotlivým RÚŠS limit výdavkov.</w:t>
      </w:r>
      <w:r w:rsidR="00980754" w:rsidRPr="00400AAA">
        <w:rPr>
          <w:rFonts w:ascii="Arial" w:hAnsi="Arial" w:cs="Arial"/>
        </w:rPr>
        <w:t xml:space="preserve"> </w:t>
      </w:r>
    </w:p>
    <w:p w14:paraId="02F175CE" w14:textId="77777777" w:rsidR="00D96056" w:rsidRPr="00BC5ACE" w:rsidRDefault="00D96056" w:rsidP="00D96056">
      <w:pPr>
        <w:jc w:val="both"/>
        <w:rPr>
          <w:rFonts w:ascii="Arial" w:hAnsi="Arial" w:cs="Arial"/>
        </w:rPr>
      </w:pPr>
    </w:p>
    <w:p w14:paraId="6E639221" w14:textId="6368A66F" w:rsidR="00A87292" w:rsidRDefault="00D96056" w:rsidP="00A87292">
      <w:pPr>
        <w:ind w:left="360"/>
        <w:jc w:val="both"/>
        <w:rPr>
          <w:rFonts w:ascii="Arial" w:hAnsi="Arial" w:cs="Arial"/>
        </w:rPr>
      </w:pPr>
      <w:r w:rsidRPr="00BC5ACE">
        <w:rPr>
          <w:rFonts w:ascii="Arial" w:hAnsi="Arial" w:cs="Arial"/>
        </w:rPr>
        <w:t xml:space="preserve">V prípade, že </w:t>
      </w:r>
      <w:r w:rsidR="00267685" w:rsidRPr="00BC5ACE">
        <w:rPr>
          <w:rFonts w:ascii="Arial" w:hAnsi="Arial" w:cs="Arial"/>
        </w:rPr>
        <w:t xml:space="preserve">nepoužité finančné prostriedky </w:t>
      </w:r>
      <w:r w:rsidRPr="00BC5ACE">
        <w:rPr>
          <w:rFonts w:ascii="Arial" w:hAnsi="Arial" w:cs="Arial"/>
        </w:rPr>
        <w:t>budú určené na ďalšie použitie na danú úlohu POO, na základe žiadosti a podkladov od gestora úlohy, môžu byť tieto prostriedky opätovne použité na ďalšie plnenie cieľov a míľnikov predmetnej úlohy, a to bez rozpočtového opatrenia MF SR.</w:t>
      </w:r>
    </w:p>
    <w:p w14:paraId="40C5D939" w14:textId="77777777" w:rsidR="00A87292" w:rsidRDefault="00A87292" w:rsidP="00A87292">
      <w:pPr>
        <w:ind w:left="360"/>
        <w:jc w:val="both"/>
        <w:rPr>
          <w:rFonts w:ascii="Arial" w:hAnsi="Arial" w:cs="Arial"/>
        </w:rPr>
      </w:pPr>
    </w:p>
    <w:p w14:paraId="56ED201E" w14:textId="6523638C" w:rsidR="00A87292" w:rsidRPr="00A87292" w:rsidRDefault="00D6790A" w:rsidP="00A87292">
      <w:pPr>
        <w:ind w:left="360"/>
        <w:jc w:val="both"/>
        <w:rPr>
          <w:rFonts w:ascii="Arial" w:hAnsi="Arial" w:cs="Arial"/>
        </w:rPr>
      </w:pPr>
      <w:r w:rsidRPr="00A87292">
        <w:rPr>
          <w:rFonts w:ascii="Arial" w:hAnsi="Arial" w:cs="Arial"/>
        </w:rPr>
        <w:t xml:space="preserve">V prípade, že nepoužité finančné prostriedky nebudú určené na </w:t>
      </w:r>
      <w:r w:rsidR="00A87292">
        <w:rPr>
          <w:rFonts w:ascii="Arial" w:hAnsi="Arial" w:cs="Arial"/>
        </w:rPr>
        <w:t xml:space="preserve">ďalšie použitie pre danú úlohu, SFRŠ </w:t>
      </w:r>
      <w:r w:rsidR="00A87292" w:rsidRPr="00A87292">
        <w:rPr>
          <w:rFonts w:ascii="Arial" w:hAnsi="Arial" w:cs="Arial"/>
        </w:rPr>
        <w:t xml:space="preserve">písomne požiada sekciu rozpočtu o vyhotovenie vnútorného rozpočtového opatrenia na zníženie limitu výdavkov. Vnútorné rozpočtové opatrenia vyhotovuje sekcia </w:t>
      </w:r>
      <w:r w:rsidR="00A87292" w:rsidRPr="00A87292">
        <w:rPr>
          <w:rFonts w:ascii="Arial" w:hAnsi="Arial" w:cs="Arial"/>
        </w:rPr>
        <w:lastRenderedPageBreak/>
        <w:t>rozpočtu bezodkladne po doručení žiadosti a jeho aktiváciou sa zabezpečí vrátenie prostriedkov aktu</w:t>
      </w:r>
      <w:r w:rsidR="00A87292">
        <w:rPr>
          <w:rFonts w:ascii="Arial" w:hAnsi="Arial" w:cs="Arial"/>
        </w:rPr>
        <w:t>álneho roka v prospech VOJ POO.</w:t>
      </w:r>
      <w:r w:rsidR="00A87292" w:rsidRPr="00A87292">
        <w:rPr>
          <w:rFonts w:ascii="Arial" w:hAnsi="Arial" w:cs="Arial"/>
        </w:rPr>
        <w:t xml:space="preserve"> </w:t>
      </w:r>
    </w:p>
    <w:p w14:paraId="045D4840" w14:textId="77777777" w:rsidR="00A87292" w:rsidRDefault="00A87292" w:rsidP="00D6790A">
      <w:pPr>
        <w:ind w:left="360"/>
        <w:jc w:val="both"/>
        <w:rPr>
          <w:rFonts w:ascii="Arial" w:hAnsi="Arial" w:cs="Arial"/>
        </w:rPr>
      </w:pPr>
    </w:p>
    <w:p w14:paraId="2AA56891" w14:textId="2D3EB5AA" w:rsidR="00D6790A" w:rsidRPr="00A87292" w:rsidRDefault="00B32C91" w:rsidP="00D6790A">
      <w:pPr>
        <w:ind w:left="360"/>
        <w:jc w:val="both"/>
        <w:rPr>
          <w:rFonts w:ascii="Arial" w:hAnsi="Arial" w:cs="Arial"/>
        </w:rPr>
      </w:pPr>
      <w:r w:rsidRPr="00A87292">
        <w:rPr>
          <w:rFonts w:ascii="Arial" w:hAnsi="Arial" w:cs="Arial"/>
        </w:rPr>
        <w:t>Intern</w:t>
      </w:r>
      <w:r w:rsidR="006C6844" w:rsidRPr="00A87292">
        <w:rPr>
          <w:rFonts w:ascii="Arial" w:hAnsi="Arial" w:cs="Arial"/>
        </w:rPr>
        <w:t>ú</w:t>
      </w:r>
      <w:r w:rsidRPr="00A87292">
        <w:rPr>
          <w:rFonts w:ascii="Arial" w:hAnsi="Arial" w:cs="Arial"/>
        </w:rPr>
        <w:t xml:space="preserve"> žiadosť o platb</w:t>
      </w:r>
      <w:r w:rsidR="00C751E3" w:rsidRPr="00A87292">
        <w:rPr>
          <w:rFonts w:ascii="Arial" w:hAnsi="Arial" w:cs="Arial"/>
        </w:rPr>
        <w:t xml:space="preserve">u – zúčtovanie </w:t>
      </w:r>
      <w:r w:rsidR="00A87292" w:rsidRPr="00A87292">
        <w:rPr>
          <w:rFonts w:ascii="Arial" w:hAnsi="Arial" w:cs="Arial"/>
        </w:rPr>
        <w:t xml:space="preserve">zálohovej platby alebo zúčtovanie </w:t>
      </w:r>
      <w:proofErr w:type="spellStart"/>
      <w:r w:rsidR="00A87292" w:rsidRPr="00A87292">
        <w:rPr>
          <w:rFonts w:ascii="Arial" w:hAnsi="Arial" w:cs="Arial"/>
        </w:rPr>
        <w:t>predfinancovania</w:t>
      </w:r>
      <w:proofErr w:type="spellEnd"/>
      <w:r w:rsidR="00A87292">
        <w:rPr>
          <w:rFonts w:ascii="Arial" w:hAnsi="Arial" w:cs="Arial"/>
        </w:rPr>
        <w:t>,</w:t>
      </w:r>
      <w:r w:rsidR="00A87292" w:rsidRPr="00A87292">
        <w:rPr>
          <w:rFonts w:ascii="Arial" w:hAnsi="Arial" w:cs="Arial"/>
        </w:rPr>
        <w:t xml:space="preserve"> </w:t>
      </w:r>
      <w:r w:rsidRPr="00A87292">
        <w:rPr>
          <w:rFonts w:ascii="Arial" w:hAnsi="Arial" w:cs="Arial"/>
        </w:rPr>
        <w:t>predkladá vecná</w:t>
      </w:r>
      <w:r w:rsidR="00C751E3" w:rsidRPr="00A87292">
        <w:rPr>
          <w:rFonts w:ascii="Arial" w:hAnsi="Arial" w:cs="Arial"/>
        </w:rPr>
        <w:t xml:space="preserve"> sekcia sekcii rozpočtu, </w:t>
      </w:r>
      <w:r w:rsidR="00110692" w:rsidRPr="00A87292">
        <w:rPr>
          <w:rFonts w:ascii="Arial" w:hAnsi="Arial" w:cs="Arial"/>
        </w:rPr>
        <w:t xml:space="preserve">najneskôr </w:t>
      </w:r>
      <w:r w:rsidR="00D6790A" w:rsidRPr="00A87292">
        <w:rPr>
          <w:rFonts w:ascii="Arial" w:hAnsi="Arial" w:cs="Arial"/>
        </w:rPr>
        <w:t>do 12 mesiacov odo dňa aktivácie rozpočtového opatrenia</w:t>
      </w:r>
      <w:r w:rsidR="00110692" w:rsidRPr="00A87292">
        <w:rPr>
          <w:rFonts w:ascii="Arial" w:hAnsi="Arial" w:cs="Arial"/>
        </w:rPr>
        <w:t>.</w:t>
      </w:r>
      <w:r w:rsidR="00C751E3" w:rsidRPr="00A87292">
        <w:rPr>
          <w:rFonts w:ascii="Arial" w:hAnsi="Arial" w:cs="Arial"/>
        </w:rPr>
        <w:t xml:space="preserve"> Údaje v žiadosti vecná sekcia prekonzultuje so SFRŠ a porovná s údajmi predloženými v rámci  finančného vyúčtovania z RÚŠS. </w:t>
      </w:r>
      <w:r w:rsidR="00D6790A" w:rsidRPr="00A87292">
        <w:rPr>
          <w:rFonts w:ascii="Arial" w:hAnsi="Arial" w:cs="Arial"/>
        </w:rPr>
        <w:t xml:space="preserve"> </w:t>
      </w:r>
    </w:p>
    <w:p w14:paraId="4EDC7DC1" w14:textId="6BE2EB07" w:rsidR="00D96056" w:rsidRPr="00BC5ACE" w:rsidRDefault="00D96056" w:rsidP="004524A1">
      <w:pPr>
        <w:jc w:val="both"/>
        <w:rPr>
          <w:rFonts w:ascii="Arial" w:hAnsi="Arial" w:cs="Arial"/>
        </w:rPr>
      </w:pPr>
    </w:p>
    <w:p w14:paraId="453A128D" w14:textId="02F1AB22" w:rsidR="0075783B" w:rsidRDefault="00A87292" w:rsidP="0075783B">
      <w:pPr>
        <w:pStyle w:val="Odsekzoznamu"/>
        <w:numPr>
          <w:ilvl w:val="0"/>
          <w:numId w:val="6"/>
        </w:numPr>
        <w:jc w:val="both"/>
        <w:rPr>
          <w:rFonts w:ascii="Arial" w:hAnsi="Arial" w:cs="Arial"/>
        </w:rPr>
      </w:pPr>
      <w:r w:rsidRPr="00CF107D">
        <w:rPr>
          <w:rFonts w:ascii="Arial" w:hAnsi="Arial" w:cs="Arial"/>
        </w:rPr>
        <w:t>P</w:t>
      </w:r>
      <w:r w:rsidR="00C90702" w:rsidRPr="00CF107D">
        <w:rPr>
          <w:rFonts w:ascii="Arial" w:hAnsi="Arial" w:cs="Arial"/>
        </w:rPr>
        <w:t xml:space="preserve">oužitie finančných prostriedkov je </w:t>
      </w:r>
      <w:r w:rsidR="004524A1" w:rsidRPr="00CF107D">
        <w:rPr>
          <w:rFonts w:ascii="Arial" w:hAnsi="Arial" w:cs="Arial"/>
        </w:rPr>
        <w:t>určené</w:t>
      </w:r>
      <w:r w:rsidR="00B56189" w:rsidRPr="00CF107D">
        <w:rPr>
          <w:rFonts w:ascii="Arial" w:hAnsi="Arial" w:cs="Arial"/>
        </w:rPr>
        <w:t xml:space="preserve"> do konca rozpočtového roka</w:t>
      </w:r>
      <w:r w:rsidR="004524A1" w:rsidRPr="00CF107D">
        <w:rPr>
          <w:rFonts w:ascii="Arial" w:hAnsi="Arial" w:cs="Arial"/>
        </w:rPr>
        <w:t xml:space="preserve"> a</w:t>
      </w:r>
      <w:r w:rsidR="00C90702" w:rsidRPr="00CF107D">
        <w:rPr>
          <w:rFonts w:ascii="Arial" w:hAnsi="Arial" w:cs="Arial"/>
        </w:rPr>
        <w:t xml:space="preserve"> zúčtovanie nevyčerpaných prostriedkov sa realizuje až </w:t>
      </w:r>
      <w:r w:rsidR="00C90702" w:rsidRPr="00CF107D">
        <w:rPr>
          <w:rFonts w:ascii="Arial" w:hAnsi="Arial" w:cs="Arial"/>
          <w:b/>
          <w:u w:val="single"/>
        </w:rPr>
        <w:t>po ukončení rozpočtového roka</w:t>
      </w:r>
      <w:r w:rsidR="00C90702" w:rsidRPr="00CF107D">
        <w:rPr>
          <w:rFonts w:ascii="Arial" w:hAnsi="Arial" w:cs="Arial"/>
        </w:rPr>
        <w:t>, tzn. v nasledujúci rok</w:t>
      </w:r>
      <w:r w:rsidR="00B56189" w:rsidRPr="00CF107D">
        <w:rPr>
          <w:rFonts w:ascii="Arial" w:hAnsi="Arial" w:cs="Arial"/>
        </w:rPr>
        <w:t xml:space="preserve">. Nepoužité finančné prostriedky </w:t>
      </w:r>
      <w:r w:rsidR="00F141A5" w:rsidRPr="00CF107D">
        <w:rPr>
          <w:rFonts w:ascii="Arial" w:hAnsi="Arial" w:cs="Arial"/>
        </w:rPr>
        <w:t xml:space="preserve">konečný </w:t>
      </w:r>
      <w:r w:rsidR="00B56189" w:rsidRPr="00CF107D">
        <w:rPr>
          <w:rFonts w:ascii="Arial" w:hAnsi="Arial" w:cs="Arial"/>
        </w:rPr>
        <w:t>prijímateľ po ukončení rozpočtového roka poukazuje na účet svojho zriaďovateľa</w:t>
      </w:r>
      <w:r w:rsidR="00F141A5" w:rsidRPr="00CF107D">
        <w:rPr>
          <w:rFonts w:ascii="Arial" w:hAnsi="Arial" w:cs="Arial"/>
        </w:rPr>
        <w:t xml:space="preserve">. </w:t>
      </w:r>
      <w:r w:rsidR="00B56189" w:rsidRPr="00CF107D">
        <w:rPr>
          <w:rFonts w:ascii="Arial" w:hAnsi="Arial" w:cs="Arial"/>
        </w:rPr>
        <w:t xml:space="preserve"> </w:t>
      </w:r>
      <w:r w:rsidR="00C93F4F" w:rsidRPr="00CF107D">
        <w:rPr>
          <w:rFonts w:ascii="Arial" w:hAnsi="Arial" w:cs="Arial"/>
        </w:rPr>
        <w:t xml:space="preserve">Zriaďovatelia, až na základe písomnej výzvy RÚŠS, poukazujú jednou sumou, podľa jednotlivých kódov zdroja financovania, nevyčerpané finančné prostriedky za všetky školy, školské zariadenia, ktoré sú v ich zriaďovateľskej pôsobnosti na účet RÚŠS, ktorého číslo je uvedené vo výzve. </w:t>
      </w:r>
      <w:r w:rsidR="00B56189" w:rsidRPr="00CF107D">
        <w:rPr>
          <w:rFonts w:ascii="Arial" w:hAnsi="Arial" w:cs="Arial"/>
        </w:rPr>
        <w:t>RÚŠS</w:t>
      </w:r>
      <w:r w:rsidR="00C90702" w:rsidRPr="00CF107D">
        <w:rPr>
          <w:rFonts w:ascii="Arial" w:hAnsi="Arial" w:cs="Arial"/>
        </w:rPr>
        <w:t xml:space="preserve"> </w:t>
      </w:r>
      <w:r w:rsidR="00CA6F04" w:rsidRPr="00CF107D">
        <w:rPr>
          <w:rFonts w:ascii="Arial" w:hAnsi="Arial" w:cs="Arial"/>
        </w:rPr>
        <w:t xml:space="preserve">poukáže </w:t>
      </w:r>
      <w:r w:rsidR="00B56189" w:rsidRPr="00CF107D">
        <w:rPr>
          <w:rFonts w:ascii="Arial" w:hAnsi="Arial" w:cs="Arial"/>
        </w:rPr>
        <w:t xml:space="preserve">nevyčerpané </w:t>
      </w:r>
      <w:r w:rsidR="00C90702" w:rsidRPr="00CF107D">
        <w:rPr>
          <w:rFonts w:ascii="Arial" w:hAnsi="Arial" w:cs="Arial"/>
        </w:rPr>
        <w:t xml:space="preserve">finančné prostriedky </w:t>
      </w:r>
      <w:r w:rsidR="00CF107D" w:rsidRPr="00CF107D">
        <w:rPr>
          <w:rFonts w:ascii="Arial" w:hAnsi="Arial" w:cs="Arial"/>
        </w:rPr>
        <w:t xml:space="preserve">jednou sumou, podľa jednotlivých kódov zdroja financovania, </w:t>
      </w:r>
      <w:r w:rsidR="00B56189" w:rsidRPr="00CF107D">
        <w:rPr>
          <w:rFonts w:ascii="Arial" w:hAnsi="Arial" w:cs="Arial"/>
        </w:rPr>
        <w:t xml:space="preserve">za všetkých zriaďovateľov </w:t>
      </w:r>
      <w:r w:rsidR="00CA6F04" w:rsidRPr="00CF107D">
        <w:rPr>
          <w:rFonts w:ascii="Arial" w:hAnsi="Arial" w:cs="Arial"/>
        </w:rPr>
        <w:t>v kraji a za štátne rozpočtové a príspevkové organizácie vo svojej zriaďovateľskej pôsobnosti</w:t>
      </w:r>
      <w:r w:rsidR="00CF107D" w:rsidRPr="00CF107D">
        <w:rPr>
          <w:rFonts w:ascii="Arial" w:hAnsi="Arial" w:cs="Arial"/>
        </w:rPr>
        <w:t xml:space="preserve">, </w:t>
      </w:r>
      <w:r w:rsidR="00B56189" w:rsidRPr="00CF107D">
        <w:rPr>
          <w:rFonts w:ascii="Arial" w:hAnsi="Arial" w:cs="Arial"/>
        </w:rPr>
        <w:t xml:space="preserve">prevodom na </w:t>
      </w:r>
      <w:r w:rsidR="00980754" w:rsidRPr="00CF107D">
        <w:rPr>
          <w:rFonts w:ascii="Arial" w:hAnsi="Arial" w:cs="Arial"/>
        </w:rPr>
        <w:t>príjmový účet MŠVVaŠ SR</w:t>
      </w:r>
      <w:r w:rsidR="00B56189" w:rsidRPr="00CF107D">
        <w:rPr>
          <w:rFonts w:ascii="Arial" w:hAnsi="Arial" w:cs="Arial"/>
        </w:rPr>
        <w:t xml:space="preserve"> </w:t>
      </w:r>
      <w:r w:rsidR="00980754" w:rsidRPr="00CF107D">
        <w:rPr>
          <w:rFonts w:ascii="Arial" w:hAnsi="Arial" w:cs="Arial"/>
        </w:rPr>
        <w:t>č.</w:t>
      </w:r>
      <w:r w:rsidR="0075783B">
        <w:rPr>
          <w:rFonts w:ascii="Arial" w:hAnsi="Arial" w:cs="Arial"/>
        </w:rPr>
        <w:t xml:space="preserve"> SK94 8180 0000 0070 0006 3820.</w:t>
      </w:r>
    </w:p>
    <w:p w14:paraId="48318E39" w14:textId="44171980" w:rsidR="0075783B" w:rsidRPr="0075783B" w:rsidRDefault="0075783B" w:rsidP="0075783B">
      <w:pPr>
        <w:pStyle w:val="Odsekzoznamu"/>
        <w:ind w:left="360"/>
        <w:jc w:val="both"/>
        <w:rPr>
          <w:rFonts w:ascii="Arial" w:hAnsi="Arial" w:cs="Arial"/>
        </w:rPr>
      </w:pPr>
      <w:r w:rsidRPr="0075783B">
        <w:rPr>
          <w:rFonts w:ascii="Arial" w:hAnsi="Arial" w:cs="Arial"/>
        </w:rPr>
        <w:t xml:space="preserve">O prevode sumy, samostatne podľa kódu zdroja financovania, RÚŠS vyhotoví a zašle na MŠVVaŠ SR avízo, v ktorom uvedie do poznámky skratku projektu, za ktorý sa </w:t>
      </w:r>
      <w:proofErr w:type="spellStart"/>
      <w:r w:rsidRPr="0075783B">
        <w:rPr>
          <w:rFonts w:ascii="Arial" w:hAnsi="Arial" w:cs="Arial"/>
        </w:rPr>
        <w:t>vratka</w:t>
      </w:r>
      <w:proofErr w:type="spellEnd"/>
      <w:r w:rsidRPr="0075783B">
        <w:rPr>
          <w:rFonts w:ascii="Arial" w:hAnsi="Arial" w:cs="Arial"/>
        </w:rPr>
        <w:t xml:space="preserve"> realizuje a kód zdroja financovania, pod ktorým mu boli finančné prostriedky z POO v uplynulom roku poukázané rozpočtovým opatrením zo SFRŠ, aby bolo možné pripísané platby za nevyčerpané finančné prostriedky identifikovať.“</w:t>
      </w:r>
    </w:p>
    <w:p w14:paraId="233AD2B4" w14:textId="3E160986" w:rsidR="0030129D" w:rsidRPr="00BC5ACE" w:rsidRDefault="0030129D" w:rsidP="00980754">
      <w:pPr>
        <w:contextualSpacing/>
        <w:jc w:val="both"/>
        <w:rPr>
          <w:rFonts w:ascii="Arial" w:hAnsi="Arial" w:cs="Arial"/>
        </w:rPr>
      </w:pPr>
    </w:p>
    <w:p w14:paraId="103F7A01" w14:textId="0D1F4897" w:rsidR="004524A1" w:rsidRPr="00BC5ACE" w:rsidRDefault="00980754" w:rsidP="004524A1">
      <w:pPr>
        <w:ind w:left="360"/>
        <w:jc w:val="both"/>
        <w:rPr>
          <w:rFonts w:ascii="Arial" w:hAnsi="Arial" w:cs="Arial"/>
        </w:rPr>
      </w:pPr>
      <w:r w:rsidRPr="00BC5ACE">
        <w:rPr>
          <w:rFonts w:ascii="Arial" w:hAnsi="Arial" w:cs="Arial"/>
        </w:rPr>
        <w:t xml:space="preserve">V prípade, že </w:t>
      </w:r>
      <w:r w:rsidR="00B56189" w:rsidRPr="00BC5ACE">
        <w:rPr>
          <w:rFonts w:ascii="Arial" w:hAnsi="Arial" w:cs="Arial"/>
        </w:rPr>
        <w:t>nepoužité finančné prostriedky po ukončení rozpočtového roka boli vrátené na príjmový účet MŠVVaŠ SR a</w:t>
      </w:r>
      <w:r w:rsidR="00C63F3F" w:rsidRPr="00BC5ACE">
        <w:rPr>
          <w:rFonts w:ascii="Arial" w:hAnsi="Arial" w:cs="Arial"/>
        </w:rPr>
        <w:t xml:space="preserve"> </w:t>
      </w:r>
      <w:r w:rsidRPr="00BC5ACE">
        <w:rPr>
          <w:rFonts w:ascii="Arial" w:hAnsi="Arial" w:cs="Arial"/>
        </w:rPr>
        <w:t>budú určené na ďalšie použitie na danú úlohu</w:t>
      </w:r>
      <w:r w:rsidR="00D96056" w:rsidRPr="00BC5ACE">
        <w:rPr>
          <w:rFonts w:ascii="Arial" w:hAnsi="Arial" w:cs="Arial"/>
        </w:rPr>
        <w:t xml:space="preserve">, </w:t>
      </w:r>
      <w:r w:rsidRPr="00BC5ACE">
        <w:rPr>
          <w:rFonts w:ascii="Arial" w:hAnsi="Arial" w:cs="Arial"/>
        </w:rPr>
        <w:t xml:space="preserve">sekcia rozpočtu na základe žiadosti a podkladov od </w:t>
      </w:r>
      <w:r w:rsidR="006C6844" w:rsidRPr="00BC5ACE">
        <w:rPr>
          <w:rFonts w:ascii="Arial" w:hAnsi="Arial" w:cs="Arial"/>
        </w:rPr>
        <w:t>vecnej sekcie</w:t>
      </w:r>
      <w:r w:rsidRPr="00BC5ACE">
        <w:rPr>
          <w:rFonts w:ascii="Arial" w:hAnsi="Arial" w:cs="Arial"/>
        </w:rPr>
        <w:t xml:space="preserve"> zabezpečí vykonanie rozpočtového opatrenia, ktorým sa </w:t>
      </w:r>
      <w:r w:rsidR="00B56189" w:rsidRPr="00BC5ACE">
        <w:rPr>
          <w:rFonts w:ascii="Arial" w:hAnsi="Arial" w:cs="Arial"/>
        </w:rPr>
        <w:t xml:space="preserve">prostriedky </w:t>
      </w:r>
      <w:r w:rsidRPr="00BC5ACE">
        <w:rPr>
          <w:rFonts w:ascii="Arial" w:hAnsi="Arial" w:cs="Arial"/>
        </w:rPr>
        <w:t xml:space="preserve"> opätovne </w:t>
      </w:r>
      <w:r w:rsidR="00B56189" w:rsidRPr="00BC5ACE">
        <w:rPr>
          <w:rFonts w:ascii="Arial" w:hAnsi="Arial" w:cs="Arial"/>
        </w:rPr>
        <w:t xml:space="preserve">zapoja na použitie do </w:t>
      </w:r>
      <w:r w:rsidR="004524A1" w:rsidRPr="00BC5ACE">
        <w:rPr>
          <w:rFonts w:ascii="Arial" w:hAnsi="Arial" w:cs="Arial"/>
        </w:rPr>
        <w:t xml:space="preserve">rozpočtu </w:t>
      </w:r>
      <w:r w:rsidRPr="00BC5ACE">
        <w:rPr>
          <w:rFonts w:ascii="Arial" w:hAnsi="Arial" w:cs="Arial"/>
        </w:rPr>
        <w:t>výdavko</w:t>
      </w:r>
      <w:r w:rsidR="00B56189" w:rsidRPr="00BC5ACE">
        <w:rPr>
          <w:rFonts w:ascii="Arial" w:hAnsi="Arial" w:cs="Arial"/>
        </w:rPr>
        <w:t>v</w:t>
      </w:r>
      <w:r w:rsidRPr="00BC5ACE">
        <w:rPr>
          <w:rFonts w:ascii="Arial" w:hAnsi="Arial" w:cs="Arial"/>
        </w:rPr>
        <w:t xml:space="preserve"> úradu MŠVVaŠ SR</w:t>
      </w:r>
      <w:r w:rsidR="00C751E3" w:rsidRPr="00BC5ACE">
        <w:rPr>
          <w:rFonts w:ascii="Arial" w:hAnsi="Arial" w:cs="Arial"/>
        </w:rPr>
        <w:t xml:space="preserve"> – </w:t>
      </w:r>
      <w:r w:rsidR="004524A1" w:rsidRPr="00BC5ACE">
        <w:rPr>
          <w:rFonts w:ascii="Arial" w:hAnsi="Arial" w:cs="Arial"/>
        </w:rPr>
        <w:t>SFRŠ</w:t>
      </w:r>
      <w:r w:rsidR="00B56189" w:rsidRPr="00BC5ACE">
        <w:rPr>
          <w:rFonts w:ascii="Arial" w:hAnsi="Arial" w:cs="Arial"/>
        </w:rPr>
        <w:t>. Prostriedky budú</w:t>
      </w:r>
      <w:r w:rsidRPr="00BC5ACE">
        <w:rPr>
          <w:rFonts w:ascii="Arial" w:hAnsi="Arial" w:cs="Arial"/>
        </w:rPr>
        <w:t> následne použité na ďalš</w:t>
      </w:r>
      <w:r w:rsidR="00651EF1" w:rsidRPr="00BC5ACE">
        <w:rPr>
          <w:rFonts w:ascii="Arial" w:hAnsi="Arial" w:cs="Arial"/>
        </w:rPr>
        <w:t xml:space="preserve">ie plnenie cieľov a míľnikov predmetnej úlohy. </w:t>
      </w:r>
    </w:p>
    <w:p w14:paraId="4FDF2577" w14:textId="77777777" w:rsidR="008E6F71" w:rsidRDefault="00B5212F" w:rsidP="008E6F71">
      <w:pPr>
        <w:ind w:left="360"/>
        <w:jc w:val="both"/>
        <w:rPr>
          <w:rFonts w:ascii="Arial" w:hAnsi="Arial" w:cs="Arial"/>
        </w:rPr>
      </w:pPr>
      <w:r w:rsidRPr="00BC5ACE">
        <w:rPr>
          <w:rFonts w:ascii="Arial" w:hAnsi="Arial" w:cs="Arial"/>
        </w:rPr>
        <w:t xml:space="preserve">Vecná sekcia predkladá </w:t>
      </w:r>
      <w:r w:rsidR="006C6844" w:rsidRPr="00BC5ACE">
        <w:rPr>
          <w:rFonts w:ascii="Arial" w:hAnsi="Arial" w:cs="Arial"/>
        </w:rPr>
        <w:t>jednu</w:t>
      </w:r>
      <w:r w:rsidRPr="00BC5ACE">
        <w:rPr>
          <w:rFonts w:ascii="Arial" w:hAnsi="Arial" w:cs="Arial"/>
        </w:rPr>
        <w:t xml:space="preserve"> žiadosť</w:t>
      </w:r>
      <w:r w:rsidR="006C6844" w:rsidRPr="00BC5ACE">
        <w:rPr>
          <w:rFonts w:ascii="Arial" w:hAnsi="Arial" w:cs="Arial"/>
        </w:rPr>
        <w:t>, resp. minimálny počet žiadostí, aby sa te</w:t>
      </w:r>
      <w:r w:rsidR="0030129D" w:rsidRPr="00BC5ACE">
        <w:rPr>
          <w:rFonts w:ascii="Arial" w:hAnsi="Arial" w:cs="Arial"/>
        </w:rPr>
        <w:t xml:space="preserve">nto </w:t>
      </w:r>
      <w:r w:rsidR="00651EF1" w:rsidRPr="00BC5ACE">
        <w:rPr>
          <w:rFonts w:ascii="Arial" w:hAnsi="Arial" w:cs="Arial"/>
        </w:rPr>
        <w:t xml:space="preserve">proces </w:t>
      </w:r>
      <w:r w:rsidR="004524A1" w:rsidRPr="00BC5ACE">
        <w:rPr>
          <w:rFonts w:ascii="Arial" w:hAnsi="Arial" w:cs="Arial"/>
        </w:rPr>
        <w:t xml:space="preserve"> zabezpeč</w:t>
      </w:r>
      <w:r w:rsidR="006C6844" w:rsidRPr="00BC5ACE">
        <w:rPr>
          <w:rFonts w:ascii="Arial" w:hAnsi="Arial" w:cs="Arial"/>
        </w:rPr>
        <w:t>il</w:t>
      </w:r>
      <w:r w:rsidR="004524A1" w:rsidRPr="00BC5ACE">
        <w:rPr>
          <w:rFonts w:ascii="Arial" w:hAnsi="Arial" w:cs="Arial"/>
        </w:rPr>
        <w:t xml:space="preserve"> zaslaním jednej súhrnnej žiadosti alebo </w:t>
      </w:r>
      <w:r w:rsidR="00D6790A" w:rsidRPr="00BC5ACE">
        <w:rPr>
          <w:rFonts w:ascii="Arial" w:hAnsi="Arial" w:cs="Arial"/>
        </w:rPr>
        <w:t>minimálneho počtu žiadostí na MF SR</w:t>
      </w:r>
      <w:r w:rsidR="008E6F71">
        <w:rPr>
          <w:rFonts w:ascii="Arial" w:hAnsi="Arial" w:cs="Arial"/>
        </w:rPr>
        <w:t>.</w:t>
      </w:r>
    </w:p>
    <w:p w14:paraId="7B54ECE5" w14:textId="77777777" w:rsidR="008E6F71" w:rsidRDefault="008E6F71" w:rsidP="008E6F71">
      <w:pPr>
        <w:ind w:left="360"/>
        <w:jc w:val="both"/>
        <w:rPr>
          <w:rFonts w:ascii="Arial" w:hAnsi="Arial" w:cs="Arial"/>
        </w:rPr>
      </w:pPr>
    </w:p>
    <w:p w14:paraId="3D8C09B7" w14:textId="3C82A732" w:rsidR="008E6F71" w:rsidRPr="008E6F71" w:rsidRDefault="008E6F71" w:rsidP="008E6F71">
      <w:pPr>
        <w:ind w:left="360"/>
        <w:jc w:val="both"/>
        <w:rPr>
          <w:rFonts w:ascii="Arial" w:hAnsi="Arial" w:cs="Arial"/>
        </w:rPr>
      </w:pPr>
      <w:r w:rsidRPr="008E6F71">
        <w:rPr>
          <w:rFonts w:ascii="Arial" w:hAnsi="Arial" w:cs="Arial"/>
        </w:rPr>
        <w:t xml:space="preserve">Nepoužité finančné prostriedky, ktoré boli po ukončení rozpočtového roka RÚŠS vrátené na príjmový účet MŠVVaŠ SR budú poukázané na príjmový účet VOJ POO. SFRŠ vyhotoví a predloží sekcii rozpočtu – odbor výkazníctva, konsolidácie a finančného výkazníctva žiadosť o zrealizovanie prevodu finančných prostriedkov z príjmového účtu úradu MŠVVaŠ SR č. SK94 8180 0000 0070 0006 3820 v prospech príjmového účtu VOJ POO č. SK15 8180 0000 0070 0066 1986. Po prevode finančných prostriedkov vecná sekcia spracuje internú žiadosť o platbu – zúčtovanie zálohovej platby alebo zúčtovanie </w:t>
      </w:r>
      <w:proofErr w:type="spellStart"/>
      <w:r w:rsidRPr="008E6F71">
        <w:rPr>
          <w:rFonts w:ascii="Arial" w:hAnsi="Arial" w:cs="Arial"/>
        </w:rPr>
        <w:t>predfinancovania</w:t>
      </w:r>
      <w:proofErr w:type="spellEnd"/>
      <w:r w:rsidRPr="008E6F71">
        <w:rPr>
          <w:rFonts w:ascii="Arial" w:hAnsi="Arial" w:cs="Arial"/>
        </w:rPr>
        <w:t xml:space="preserve"> a predkladá ju sekcii rozpočtu. </w:t>
      </w:r>
      <w:bookmarkStart w:id="3" w:name="_Hlk136432841"/>
      <w:r w:rsidRPr="008E6F71">
        <w:rPr>
          <w:rFonts w:ascii="Arial" w:hAnsi="Arial" w:cs="Arial"/>
        </w:rPr>
        <w:t>Údaje v žiadosti vecná sekcia prekonzultuje so SFRŠ a porovná s údajmi predloženými v rámci finančného zúčtovania z RÚŠS.</w:t>
      </w:r>
      <w:bookmarkEnd w:id="3"/>
      <w:r w:rsidRPr="008E6F71">
        <w:rPr>
          <w:rFonts w:ascii="Arial" w:hAnsi="Arial" w:cs="Arial"/>
        </w:rPr>
        <w:t>“</w:t>
      </w:r>
    </w:p>
    <w:p w14:paraId="1576B5DA" w14:textId="459B2FB7" w:rsidR="0030129D" w:rsidRPr="00BC5ACE" w:rsidRDefault="0030129D" w:rsidP="0030129D">
      <w:pPr>
        <w:pStyle w:val="Textkomentra"/>
        <w:rPr>
          <w:rFonts w:ascii="Arial" w:hAnsi="Arial" w:cs="Arial"/>
          <w:sz w:val="22"/>
          <w:szCs w:val="22"/>
        </w:rPr>
      </w:pPr>
    </w:p>
    <w:p w14:paraId="05A851AC" w14:textId="06507495" w:rsidR="004B4B03" w:rsidRPr="00BC5ACE" w:rsidRDefault="006C3F03" w:rsidP="0030129D">
      <w:pPr>
        <w:jc w:val="both"/>
        <w:rPr>
          <w:rFonts w:ascii="Arial" w:hAnsi="Arial" w:cs="Arial"/>
        </w:rPr>
      </w:pPr>
      <w:r w:rsidRPr="00BC5ACE">
        <w:rPr>
          <w:rFonts w:ascii="Arial" w:hAnsi="Arial" w:cs="Arial"/>
        </w:rPr>
        <w:t>S</w:t>
      </w:r>
      <w:r w:rsidR="004B4B03" w:rsidRPr="00BC5ACE">
        <w:rPr>
          <w:rFonts w:ascii="Arial" w:hAnsi="Arial" w:cs="Arial"/>
        </w:rPr>
        <w:t>ekcia rozpočtu – odbor výkazníctva, konsolidácie a finančného účtovníctva</w:t>
      </w:r>
      <w:r w:rsidRPr="00BC5ACE">
        <w:rPr>
          <w:rFonts w:ascii="Arial" w:hAnsi="Arial" w:cs="Arial"/>
        </w:rPr>
        <w:t xml:space="preserve"> zadá zúčtovaciu ŽOP do systému ISUF a zaúčtuje v účtovníctve. </w:t>
      </w:r>
      <w:r w:rsidR="00047F29" w:rsidRPr="00BC5ACE">
        <w:rPr>
          <w:rFonts w:ascii="Arial" w:hAnsi="Arial" w:cs="Arial"/>
        </w:rPr>
        <w:t xml:space="preserve"> </w:t>
      </w:r>
    </w:p>
    <w:p w14:paraId="58EE2611" w14:textId="77777777" w:rsidR="00047F29" w:rsidRPr="00BC5ACE" w:rsidRDefault="00047F29" w:rsidP="0030129D">
      <w:pPr>
        <w:jc w:val="both"/>
        <w:rPr>
          <w:rFonts w:ascii="Arial" w:hAnsi="Arial" w:cs="Arial"/>
        </w:rPr>
      </w:pPr>
    </w:p>
    <w:p w14:paraId="03D2B4B1" w14:textId="3AED9090" w:rsidR="0030129D" w:rsidRPr="00BC5ACE" w:rsidRDefault="0030129D" w:rsidP="0030129D">
      <w:pPr>
        <w:jc w:val="both"/>
        <w:rPr>
          <w:rFonts w:ascii="Arial" w:hAnsi="Arial" w:cs="Arial"/>
        </w:rPr>
      </w:pPr>
      <w:r w:rsidRPr="00BC5ACE">
        <w:rPr>
          <w:rFonts w:ascii="Arial" w:hAnsi="Arial" w:cs="Arial"/>
        </w:rPr>
        <w:t>Vecn</w:t>
      </w:r>
      <w:r w:rsidR="006C3F03" w:rsidRPr="00BC5ACE">
        <w:rPr>
          <w:rFonts w:ascii="Arial" w:hAnsi="Arial" w:cs="Arial"/>
        </w:rPr>
        <w:t xml:space="preserve">á sekcia </w:t>
      </w:r>
      <w:r w:rsidRPr="00BC5ACE">
        <w:rPr>
          <w:rFonts w:ascii="Arial" w:hAnsi="Arial" w:cs="Arial"/>
        </w:rPr>
        <w:t xml:space="preserve">spolu so zúčtovacou žiadosťou o platbu, predkladá aj účtovné doklady a relevantnú podpornú dokumentáciu preukazujúcu úhradu výdavkov, ako aj doklady preukazujúce prípadné vrátenie nezúčtovanej časti poskytnutej platby na účet vykonávateľa. </w:t>
      </w:r>
    </w:p>
    <w:sectPr w:rsidR="0030129D" w:rsidRPr="00BC5AC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BDB0EB" w14:textId="77777777" w:rsidR="001877D3" w:rsidRDefault="001877D3" w:rsidP="00FF5F23">
      <w:r>
        <w:separator/>
      </w:r>
    </w:p>
  </w:endnote>
  <w:endnote w:type="continuationSeparator" w:id="0">
    <w:p w14:paraId="05F456BC" w14:textId="77777777" w:rsidR="001877D3" w:rsidRDefault="001877D3" w:rsidP="00FF5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5887524"/>
      <w:docPartObj>
        <w:docPartGallery w:val="Page Numbers (Bottom of Page)"/>
        <w:docPartUnique/>
      </w:docPartObj>
    </w:sdtPr>
    <w:sdtEndPr/>
    <w:sdtContent>
      <w:p w14:paraId="039A1AD2" w14:textId="7C79D02A" w:rsidR="00CC3ADD" w:rsidRDefault="00CC3ADD">
        <w:pPr>
          <w:pStyle w:val="Pta"/>
          <w:jc w:val="center"/>
        </w:pPr>
        <w:r>
          <w:fldChar w:fldCharType="begin"/>
        </w:r>
        <w:r>
          <w:instrText>PAGE   \* MERGEFORMAT</w:instrText>
        </w:r>
        <w:r>
          <w:fldChar w:fldCharType="separate"/>
        </w:r>
        <w:r w:rsidR="00575E89">
          <w:rPr>
            <w:noProof/>
          </w:rPr>
          <w:t>2</w:t>
        </w:r>
        <w:r>
          <w:fldChar w:fldCharType="end"/>
        </w:r>
      </w:p>
    </w:sdtContent>
  </w:sdt>
  <w:p w14:paraId="2344EA6F" w14:textId="77777777" w:rsidR="00CC3ADD" w:rsidRDefault="00CC3AD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C31500" w14:textId="77777777" w:rsidR="001877D3" w:rsidRDefault="001877D3" w:rsidP="00FF5F23">
      <w:r>
        <w:separator/>
      </w:r>
    </w:p>
  </w:footnote>
  <w:footnote w:type="continuationSeparator" w:id="0">
    <w:p w14:paraId="3CEF1E83" w14:textId="77777777" w:rsidR="001877D3" w:rsidRDefault="001877D3" w:rsidP="00FF5F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11160"/>
    <w:multiLevelType w:val="hybridMultilevel"/>
    <w:tmpl w:val="785A8E14"/>
    <w:lvl w:ilvl="0" w:tplc="A8902D10">
      <w:start w:val="5"/>
      <w:numFmt w:val="decimal"/>
      <w:lvlText w:val="(%1)"/>
      <w:lvlJc w:val="left"/>
      <w:pPr>
        <w:ind w:left="107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CEB1FD3"/>
    <w:multiLevelType w:val="hybridMultilevel"/>
    <w:tmpl w:val="FAB6E0B8"/>
    <w:lvl w:ilvl="0" w:tplc="39ACED0E">
      <w:numFmt w:val="bullet"/>
      <w:lvlText w:val=""/>
      <w:lvlJc w:val="left"/>
      <w:pPr>
        <w:ind w:left="360" w:hanging="360"/>
      </w:pPr>
      <w:rPr>
        <w:rFonts w:ascii="Symbol" w:eastAsia="Calibri" w:hAnsi="Symbol" w:cs="Times New Roman"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2" w15:restartNumberingAfterBreak="0">
    <w:nsid w:val="20756FB7"/>
    <w:multiLevelType w:val="hybridMultilevel"/>
    <w:tmpl w:val="61686DE4"/>
    <w:lvl w:ilvl="0" w:tplc="B73AA534">
      <w:start w:val="1"/>
      <w:numFmt w:val="lowerLetter"/>
      <w:lvlText w:val="%1)"/>
      <w:lvlJc w:val="left"/>
      <w:pPr>
        <w:ind w:left="1077" w:hanging="360"/>
      </w:pPr>
      <w:rPr>
        <w:rFonts w:hint="default"/>
      </w:r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3" w15:restartNumberingAfterBreak="0">
    <w:nsid w:val="20A06423"/>
    <w:multiLevelType w:val="hybridMultilevel"/>
    <w:tmpl w:val="82D24AC4"/>
    <w:lvl w:ilvl="0" w:tplc="0E1C8F34">
      <w:start w:val="1"/>
      <w:numFmt w:val="decimal"/>
      <w:lvlText w:val="(%1)"/>
      <w:lvlJc w:val="left"/>
      <w:pPr>
        <w:ind w:left="4329" w:hanging="360"/>
      </w:pPr>
      <w:rPr>
        <w:rFonts w:ascii="Arial" w:hAnsi="Arial" w:cs="Arial" w:hint="default"/>
        <w:sz w:val="24"/>
        <w:szCs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20F626EC"/>
    <w:multiLevelType w:val="hybridMultilevel"/>
    <w:tmpl w:val="21AE8FE8"/>
    <w:lvl w:ilvl="0" w:tplc="C248E412">
      <w:numFmt w:val="bullet"/>
      <w:lvlText w:val="-"/>
      <w:lvlJc w:val="left"/>
      <w:pPr>
        <w:ind w:left="1080" w:hanging="360"/>
      </w:pPr>
      <w:rPr>
        <w:rFonts w:ascii="Calibri" w:eastAsia="Calibri" w:hAnsi="Calibri" w:cs="Calibri" w:hint="default"/>
      </w:rPr>
    </w:lvl>
    <w:lvl w:ilvl="1" w:tplc="041B0003">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Courier New"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Courier New" w:hint="default"/>
      </w:rPr>
    </w:lvl>
    <w:lvl w:ilvl="8" w:tplc="041B0005">
      <w:start w:val="1"/>
      <w:numFmt w:val="bullet"/>
      <w:lvlText w:val=""/>
      <w:lvlJc w:val="left"/>
      <w:pPr>
        <w:ind w:left="6840" w:hanging="360"/>
      </w:pPr>
      <w:rPr>
        <w:rFonts w:ascii="Wingdings" w:hAnsi="Wingdings" w:hint="default"/>
      </w:rPr>
    </w:lvl>
  </w:abstractNum>
  <w:abstractNum w:abstractNumId="5" w15:restartNumberingAfterBreak="0">
    <w:nsid w:val="2C587202"/>
    <w:multiLevelType w:val="hybridMultilevel"/>
    <w:tmpl w:val="88302984"/>
    <w:lvl w:ilvl="0" w:tplc="DC1A6CB6">
      <w:start w:val="1"/>
      <w:numFmt w:val="decimal"/>
      <w:lvlText w:val="(%1)"/>
      <w:lvlJc w:val="left"/>
      <w:pPr>
        <w:ind w:left="1778"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2D566508"/>
    <w:multiLevelType w:val="hybridMultilevel"/>
    <w:tmpl w:val="4FBC6BAA"/>
    <w:lvl w:ilvl="0" w:tplc="CD561050">
      <w:start w:val="1"/>
      <w:numFmt w:val="decimal"/>
      <w:lvlText w:val="%1."/>
      <w:lvlJc w:val="left"/>
      <w:pPr>
        <w:ind w:left="3478" w:hanging="360"/>
      </w:pPr>
      <w:rPr>
        <w:rFonts w:ascii="Arial Narrow" w:eastAsiaTheme="minorHAnsi" w:hAnsi="Arial Narrow" w:cstheme="minorBidi"/>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7" w15:restartNumberingAfterBreak="0">
    <w:nsid w:val="38AE2E38"/>
    <w:multiLevelType w:val="hybridMultilevel"/>
    <w:tmpl w:val="C4440C5E"/>
    <w:lvl w:ilvl="0" w:tplc="B528391C">
      <w:start w:val="1"/>
      <w:numFmt w:val="decimal"/>
      <w:lvlText w:val="%1."/>
      <w:lvlJc w:val="left"/>
      <w:pPr>
        <w:ind w:left="360" w:hanging="360"/>
      </w:pPr>
      <w:rPr>
        <w:rFonts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F">
      <w:start w:val="1"/>
      <w:numFmt w:val="decimal"/>
      <w:lvlText w:val="%4."/>
      <w:lvlJc w:val="left"/>
      <w:pPr>
        <w:ind w:left="2880" w:hanging="360"/>
      </w:pPr>
      <w:rPr>
        <w:rFonts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ED35DAF"/>
    <w:multiLevelType w:val="hybridMultilevel"/>
    <w:tmpl w:val="BBCE73B2"/>
    <w:lvl w:ilvl="0" w:tplc="C61CA45A">
      <w:start w:val="4"/>
      <w:numFmt w:val="decimal"/>
      <w:lvlText w:val="(%1)"/>
      <w:lvlJc w:val="left"/>
      <w:pPr>
        <w:ind w:left="107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84D70EA"/>
    <w:multiLevelType w:val="multilevel"/>
    <w:tmpl w:val="199CC796"/>
    <w:lvl w:ilvl="0">
      <w:start w:val="1"/>
      <w:numFmt w:val="decimal"/>
      <w:lvlText w:val="%1."/>
      <w:lvlJc w:val="left"/>
      <w:pPr>
        <w:ind w:left="360" w:hanging="360"/>
      </w:pPr>
      <w:rPr>
        <w:rFonts w:hint="default"/>
      </w:rPr>
    </w:lvl>
    <w:lvl w:ilvl="1">
      <w:start w:val="3"/>
      <w:numFmt w:val="lowerLetter"/>
      <w:lvlText w:val="%2)"/>
      <w:lvlJc w:val="left"/>
      <w:pPr>
        <w:ind w:left="792" w:hanging="432"/>
      </w:pPr>
      <w:rPr>
        <w:rFonts w:hint="default"/>
        <w:b w:val="0"/>
        <w:i w:val="0"/>
      </w:rPr>
    </w:lvl>
    <w:lvl w:ilvl="2">
      <w:start w:val="1"/>
      <w:numFmt w:val="decimal"/>
      <w:lvlText w:val="%1.%2.%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BC21219"/>
    <w:multiLevelType w:val="hybridMultilevel"/>
    <w:tmpl w:val="DC1E176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1" w15:restartNumberingAfterBreak="0">
    <w:nsid w:val="4C1F173B"/>
    <w:multiLevelType w:val="hybridMultilevel"/>
    <w:tmpl w:val="49604EAC"/>
    <w:lvl w:ilvl="0" w:tplc="041B000F">
      <w:start w:val="1"/>
      <w:numFmt w:val="decimal"/>
      <w:lvlText w:val="%1."/>
      <w:lvlJc w:val="left"/>
      <w:pPr>
        <w:ind w:left="36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FB61F95"/>
    <w:multiLevelType w:val="hybridMultilevel"/>
    <w:tmpl w:val="236A248C"/>
    <w:lvl w:ilvl="0" w:tplc="5D24C2E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6"/>
  </w:num>
  <w:num w:numId="4">
    <w:abstractNumId w:val="12"/>
  </w:num>
  <w:num w:numId="5">
    <w:abstractNumId w:val="11"/>
  </w:num>
  <w:num w:numId="6">
    <w:abstractNumId w:val="7"/>
  </w:num>
  <w:num w:numId="7">
    <w:abstractNumId w:val="10"/>
  </w:num>
  <w:num w:numId="8">
    <w:abstractNumId w:val="3"/>
  </w:num>
  <w:num w:numId="9">
    <w:abstractNumId w:val="2"/>
  </w:num>
  <w:num w:numId="10">
    <w:abstractNumId w:val="5"/>
  </w:num>
  <w:num w:numId="11">
    <w:abstractNumId w:val="8"/>
  </w:num>
  <w:num w:numId="12">
    <w:abstractNumId w:val="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8EC"/>
    <w:rsid w:val="00033544"/>
    <w:rsid w:val="00047F29"/>
    <w:rsid w:val="00051168"/>
    <w:rsid w:val="00064CA6"/>
    <w:rsid w:val="00085FBA"/>
    <w:rsid w:val="000D31CE"/>
    <w:rsid w:val="00110692"/>
    <w:rsid w:val="00130510"/>
    <w:rsid w:val="00154D54"/>
    <w:rsid w:val="00176E66"/>
    <w:rsid w:val="001877D3"/>
    <w:rsid w:val="0019388E"/>
    <w:rsid w:val="001F057C"/>
    <w:rsid w:val="00236EE4"/>
    <w:rsid w:val="00242053"/>
    <w:rsid w:val="00267685"/>
    <w:rsid w:val="0027311A"/>
    <w:rsid w:val="002A072D"/>
    <w:rsid w:val="002A54F0"/>
    <w:rsid w:val="002F532F"/>
    <w:rsid w:val="0030129D"/>
    <w:rsid w:val="003402E2"/>
    <w:rsid w:val="003609E6"/>
    <w:rsid w:val="003703AC"/>
    <w:rsid w:val="00372A57"/>
    <w:rsid w:val="00377613"/>
    <w:rsid w:val="003B6729"/>
    <w:rsid w:val="00400A88"/>
    <w:rsid w:val="00400AAA"/>
    <w:rsid w:val="00403679"/>
    <w:rsid w:val="004041CE"/>
    <w:rsid w:val="004243F7"/>
    <w:rsid w:val="00426CC3"/>
    <w:rsid w:val="00444E12"/>
    <w:rsid w:val="004524A1"/>
    <w:rsid w:val="004B4B03"/>
    <w:rsid w:val="004C68E5"/>
    <w:rsid w:val="004C75D2"/>
    <w:rsid w:val="004E63F6"/>
    <w:rsid w:val="004F5A5C"/>
    <w:rsid w:val="0051059B"/>
    <w:rsid w:val="00515394"/>
    <w:rsid w:val="00522B23"/>
    <w:rsid w:val="00527DCC"/>
    <w:rsid w:val="00575E89"/>
    <w:rsid w:val="005D1A9C"/>
    <w:rsid w:val="00600B29"/>
    <w:rsid w:val="00642E41"/>
    <w:rsid w:val="00651EF1"/>
    <w:rsid w:val="006819E6"/>
    <w:rsid w:val="0068309D"/>
    <w:rsid w:val="006C3F03"/>
    <w:rsid w:val="006C551D"/>
    <w:rsid w:val="006C6844"/>
    <w:rsid w:val="006C6FBD"/>
    <w:rsid w:val="006E1FE2"/>
    <w:rsid w:val="006F29F2"/>
    <w:rsid w:val="0070413C"/>
    <w:rsid w:val="00711DF2"/>
    <w:rsid w:val="0075783B"/>
    <w:rsid w:val="007833FE"/>
    <w:rsid w:val="0078722E"/>
    <w:rsid w:val="007B06B6"/>
    <w:rsid w:val="007E002C"/>
    <w:rsid w:val="007F74B8"/>
    <w:rsid w:val="008416B8"/>
    <w:rsid w:val="00864C92"/>
    <w:rsid w:val="00866F6C"/>
    <w:rsid w:val="00887026"/>
    <w:rsid w:val="008B6A6E"/>
    <w:rsid w:val="008E6F71"/>
    <w:rsid w:val="008F7CFB"/>
    <w:rsid w:val="0090558E"/>
    <w:rsid w:val="00926AD2"/>
    <w:rsid w:val="00950A64"/>
    <w:rsid w:val="00956744"/>
    <w:rsid w:val="00960F0B"/>
    <w:rsid w:val="00980754"/>
    <w:rsid w:val="009867D7"/>
    <w:rsid w:val="009B4748"/>
    <w:rsid w:val="00A01689"/>
    <w:rsid w:val="00A15905"/>
    <w:rsid w:val="00A223F0"/>
    <w:rsid w:val="00A22794"/>
    <w:rsid w:val="00A87292"/>
    <w:rsid w:val="00AB1325"/>
    <w:rsid w:val="00AE4C80"/>
    <w:rsid w:val="00AE6DBF"/>
    <w:rsid w:val="00AF26A9"/>
    <w:rsid w:val="00B05CE2"/>
    <w:rsid w:val="00B32C91"/>
    <w:rsid w:val="00B5212F"/>
    <w:rsid w:val="00B56189"/>
    <w:rsid w:val="00B57082"/>
    <w:rsid w:val="00B9783F"/>
    <w:rsid w:val="00BA2FB7"/>
    <w:rsid w:val="00BB4F69"/>
    <w:rsid w:val="00BC5ACE"/>
    <w:rsid w:val="00BC704C"/>
    <w:rsid w:val="00BE3A4F"/>
    <w:rsid w:val="00C46D38"/>
    <w:rsid w:val="00C63F3F"/>
    <w:rsid w:val="00C751E3"/>
    <w:rsid w:val="00C808EC"/>
    <w:rsid w:val="00C90702"/>
    <w:rsid w:val="00C93F4F"/>
    <w:rsid w:val="00C953CE"/>
    <w:rsid w:val="00C96BBE"/>
    <w:rsid w:val="00CA6F04"/>
    <w:rsid w:val="00CC3ADD"/>
    <w:rsid w:val="00CF107D"/>
    <w:rsid w:val="00D20906"/>
    <w:rsid w:val="00D22ABC"/>
    <w:rsid w:val="00D439BE"/>
    <w:rsid w:val="00D44243"/>
    <w:rsid w:val="00D6790A"/>
    <w:rsid w:val="00D67F3C"/>
    <w:rsid w:val="00D96056"/>
    <w:rsid w:val="00E0035C"/>
    <w:rsid w:val="00E205A8"/>
    <w:rsid w:val="00E27A8F"/>
    <w:rsid w:val="00E32EB4"/>
    <w:rsid w:val="00EC0757"/>
    <w:rsid w:val="00F01B49"/>
    <w:rsid w:val="00F141A5"/>
    <w:rsid w:val="00F20415"/>
    <w:rsid w:val="00F86B86"/>
    <w:rsid w:val="00FB579F"/>
    <w:rsid w:val="00FC6745"/>
    <w:rsid w:val="00FD7D68"/>
    <w:rsid w:val="00FF2623"/>
    <w:rsid w:val="00FF5F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AE069"/>
  <w15:chartTrackingRefBased/>
  <w15:docId w15:val="{D93B0150-1C35-41E4-B079-2DADAEE58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C808EC"/>
    <w:pPr>
      <w:spacing w:after="0" w:line="240" w:lineRule="auto"/>
    </w:pPr>
    <w:rPr>
      <w:rFonts w:ascii="Calibri" w:hAnsi="Calibri" w:cs="Calibri"/>
    </w:rPr>
  </w:style>
  <w:style w:type="paragraph" w:styleId="Nadpis3">
    <w:name w:val="heading 3"/>
    <w:basedOn w:val="Normlny"/>
    <w:next w:val="Normlny"/>
    <w:link w:val="Nadpis3Char"/>
    <w:uiPriority w:val="9"/>
    <w:unhideWhenUsed/>
    <w:qFormat/>
    <w:rsid w:val="00B9783F"/>
    <w:pPr>
      <w:keepNext/>
      <w:keepLines/>
      <w:spacing w:before="40" w:line="259" w:lineRule="auto"/>
      <w:outlineLvl w:val="2"/>
    </w:pPr>
    <w:rPr>
      <w:rFonts w:asciiTheme="majorHAnsi" w:eastAsiaTheme="majorEastAsia" w:hAnsiTheme="majorHAnsi" w:cstheme="majorBidi"/>
      <w:noProof/>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semiHidden/>
    <w:unhideWhenUsed/>
    <w:rsid w:val="00C808EC"/>
    <w:rPr>
      <w:color w:val="0563C1"/>
      <w:u w:val="single"/>
    </w:rPr>
  </w:style>
  <w:style w:type="paragraph" w:styleId="Odsekzoznamu">
    <w:name w:val="List Paragraph"/>
    <w:basedOn w:val="Normlny"/>
    <w:uiPriority w:val="34"/>
    <w:qFormat/>
    <w:rsid w:val="00C808EC"/>
    <w:pPr>
      <w:ind w:left="720"/>
    </w:pPr>
  </w:style>
  <w:style w:type="character" w:customStyle="1" w:styleId="normaltextrun">
    <w:name w:val="normaltextrun"/>
    <w:basedOn w:val="Predvolenpsmoodseku"/>
    <w:rsid w:val="00600B29"/>
  </w:style>
  <w:style w:type="character" w:customStyle="1" w:styleId="eop">
    <w:name w:val="eop"/>
    <w:basedOn w:val="Predvolenpsmoodseku"/>
    <w:rsid w:val="00242053"/>
  </w:style>
  <w:style w:type="paragraph" w:customStyle="1" w:styleId="paragraph">
    <w:name w:val="paragraph"/>
    <w:basedOn w:val="Normlny"/>
    <w:rsid w:val="003703AC"/>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spellingerror">
    <w:name w:val="spellingerror"/>
    <w:basedOn w:val="Predvolenpsmoodseku"/>
    <w:rsid w:val="003703AC"/>
  </w:style>
  <w:style w:type="character" w:styleId="Odkaznakomentr">
    <w:name w:val="annotation reference"/>
    <w:basedOn w:val="Predvolenpsmoodseku"/>
    <w:uiPriority w:val="99"/>
    <w:semiHidden/>
    <w:unhideWhenUsed/>
    <w:rsid w:val="00B57082"/>
    <w:rPr>
      <w:sz w:val="16"/>
      <w:szCs w:val="16"/>
    </w:rPr>
  </w:style>
  <w:style w:type="paragraph" w:styleId="Textkomentra">
    <w:name w:val="annotation text"/>
    <w:basedOn w:val="Normlny"/>
    <w:link w:val="TextkomentraChar"/>
    <w:uiPriority w:val="99"/>
    <w:semiHidden/>
    <w:unhideWhenUsed/>
    <w:rsid w:val="00B57082"/>
    <w:rPr>
      <w:sz w:val="20"/>
      <w:szCs w:val="20"/>
    </w:rPr>
  </w:style>
  <w:style w:type="character" w:customStyle="1" w:styleId="TextkomentraChar">
    <w:name w:val="Text komentára Char"/>
    <w:basedOn w:val="Predvolenpsmoodseku"/>
    <w:link w:val="Textkomentra"/>
    <w:uiPriority w:val="99"/>
    <w:semiHidden/>
    <w:rsid w:val="00B57082"/>
    <w:rPr>
      <w:rFonts w:ascii="Calibri" w:hAnsi="Calibri" w:cs="Calibri"/>
      <w:sz w:val="20"/>
      <w:szCs w:val="20"/>
    </w:rPr>
  </w:style>
  <w:style w:type="paragraph" w:styleId="Predmetkomentra">
    <w:name w:val="annotation subject"/>
    <w:basedOn w:val="Textkomentra"/>
    <w:next w:val="Textkomentra"/>
    <w:link w:val="PredmetkomentraChar"/>
    <w:uiPriority w:val="99"/>
    <w:semiHidden/>
    <w:unhideWhenUsed/>
    <w:rsid w:val="00B57082"/>
    <w:rPr>
      <w:b/>
      <w:bCs/>
    </w:rPr>
  </w:style>
  <w:style w:type="character" w:customStyle="1" w:styleId="PredmetkomentraChar">
    <w:name w:val="Predmet komentára Char"/>
    <w:basedOn w:val="TextkomentraChar"/>
    <w:link w:val="Predmetkomentra"/>
    <w:uiPriority w:val="99"/>
    <w:semiHidden/>
    <w:rsid w:val="00B57082"/>
    <w:rPr>
      <w:rFonts w:ascii="Calibri" w:hAnsi="Calibri" w:cs="Calibri"/>
      <w:b/>
      <w:bCs/>
      <w:sz w:val="20"/>
      <w:szCs w:val="20"/>
    </w:rPr>
  </w:style>
  <w:style w:type="paragraph" w:styleId="Textbubliny">
    <w:name w:val="Balloon Text"/>
    <w:basedOn w:val="Normlny"/>
    <w:link w:val="TextbublinyChar"/>
    <w:uiPriority w:val="99"/>
    <w:semiHidden/>
    <w:unhideWhenUsed/>
    <w:rsid w:val="00B570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B57082"/>
    <w:rPr>
      <w:rFonts w:ascii="Segoe UI" w:hAnsi="Segoe UI" w:cs="Segoe UI"/>
      <w:sz w:val="18"/>
      <w:szCs w:val="18"/>
    </w:rPr>
  </w:style>
  <w:style w:type="paragraph" w:styleId="Textpoznmkypodiarou">
    <w:name w:val="footnote text"/>
    <w:basedOn w:val="Normlny"/>
    <w:link w:val="TextpoznmkypodiarouChar"/>
    <w:uiPriority w:val="99"/>
    <w:semiHidden/>
    <w:unhideWhenUsed/>
    <w:rsid w:val="00FF5F23"/>
    <w:rPr>
      <w:sz w:val="20"/>
      <w:szCs w:val="20"/>
    </w:rPr>
  </w:style>
  <w:style w:type="character" w:customStyle="1" w:styleId="TextpoznmkypodiarouChar">
    <w:name w:val="Text poznámky pod čiarou Char"/>
    <w:basedOn w:val="Predvolenpsmoodseku"/>
    <w:link w:val="Textpoznmkypodiarou"/>
    <w:uiPriority w:val="99"/>
    <w:semiHidden/>
    <w:rsid w:val="00FF5F23"/>
    <w:rPr>
      <w:rFonts w:ascii="Calibri" w:hAnsi="Calibri" w:cs="Calibri"/>
      <w:sz w:val="20"/>
      <w:szCs w:val="20"/>
    </w:rPr>
  </w:style>
  <w:style w:type="character" w:styleId="Odkaznapoznmkupodiarou">
    <w:name w:val="footnote reference"/>
    <w:basedOn w:val="Predvolenpsmoodseku"/>
    <w:uiPriority w:val="99"/>
    <w:unhideWhenUsed/>
    <w:rsid w:val="00FF5F23"/>
    <w:rPr>
      <w:vertAlign w:val="superscript"/>
    </w:rPr>
  </w:style>
  <w:style w:type="paragraph" w:styleId="Textvysvetlivky">
    <w:name w:val="endnote text"/>
    <w:basedOn w:val="Normlny"/>
    <w:link w:val="TextvysvetlivkyChar"/>
    <w:uiPriority w:val="99"/>
    <w:semiHidden/>
    <w:unhideWhenUsed/>
    <w:rsid w:val="00444E12"/>
    <w:rPr>
      <w:sz w:val="20"/>
      <w:szCs w:val="20"/>
    </w:rPr>
  </w:style>
  <w:style w:type="character" w:customStyle="1" w:styleId="TextvysvetlivkyChar">
    <w:name w:val="Text vysvetlivky Char"/>
    <w:basedOn w:val="Predvolenpsmoodseku"/>
    <w:link w:val="Textvysvetlivky"/>
    <w:uiPriority w:val="99"/>
    <w:semiHidden/>
    <w:rsid w:val="00444E12"/>
    <w:rPr>
      <w:rFonts w:ascii="Calibri" w:hAnsi="Calibri" w:cs="Calibri"/>
      <w:sz w:val="20"/>
      <w:szCs w:val="20"/>
    </w:rPr>
  </w:style>
  <w:style w:type="character" w:styleId="Odkaznavysvetlivku">
    <w:name w:val="endnote reference"/>
    <w:basedOn w:val="Predvolenpsmoodseku"/>
    <w:uiPriority w:val="99"/>
    <w:semiHidden/>
    <w:unhideWhenUsed/>
    <w:rsid w:val="00444E12"/>
    <w:rPr>
      <w:vertAlign w:val="superscript"/>
    </w:rPr>
  </w:style>
  <w:style w:type="character" w:customStyle="1" w:styleId="Nadpis3Char">
    <w:name w:val="Nadpis 3 Char"/>
    <w:basedOn w:val="Predvolenpsmoodseku"/>
    <w:link w:val="Nadpis3"/>
    <w:uiPriority w:val="9"/>
    <w:rsid w:val="00B9783F"/>
    <w:rPr>
      <w:rFonts w:asciiTheme="majorHAnsi" w:eastAsiaTheme="majorEastAsia" w:hAnsiTheme="majorHAnsi" w:cstheme="majorBidi"/>
      <w:noProof/>
      <w:color w:val="1F4D78" w:themeColor="accent1" w:themeShade="7F"/>
      <w:sz w:val="24"/>
      <w:szCs w:val="24"/>
    </w:rPr>
  </w:style>
  <w:style w:type="paragraph" w:styleId="Hlavika">
    <w:name w:val="header"/>
    <w:basedOn w:val="Normlny"/>
    <w:link w:val="HlavikaChar"/>
    <w:uiPriority w:val="99"/>
    <w:unhideWhenUsed/>
    <w:rsid w:val="00CC3ADD"/>
    <w:pPr>
      <w:tabs>
        <w:tab w:val="center" w:pos="4536"/>
        <w:tab w:val="right" w:pos="9072"/>
      </w:tabs>
    </w:pPr>
  </w:style>
  <w:style w:type="character" w:customStyle="1" w:styleId="HlavikaChar">
    <w:name w:val="Hlavička Char"/>
    <w:basedOn w:val="Predvolenpsmoodseku"/>
    <w:link w:val="Hlavika"/>
    <w:uiPriority w:val="99"/>
    <w:rsid w:val="00CC3ADD"/>
    <w:rPr>
      <w:rFonts w:ascii="Calibri" w:hAnsi="Calibri" w:cs="Calibri"/>
    </w:rPr>
  </w:style>
  <w:style w:type="paragraph" w:styleId="Pta">
    <w:name w:val="footer"/>
    <w:basedOn w:val="Normlny"/>
    <w:link w:val="PtaChar"/>
    <w:uiPriority w:val="99"/>
    <w:unhideWhenUsed/>
    <w:rsid w:val="00CC3ADD"/>
    <w:pPr>
      <w:tabs>
        <w:tab w:val="center" w:pos="4536"/>
        <w:tab w:val="right" w:pos="9072"/>
      </w:tabs>
    </w:pPr>
  </w:style>
  <w:style w:type="character" w:customStyle="1" w:styleId="PtaChar">
    <w:name w:val="Päta Char"/>
    <w:basedOn w:val="Predvolenpsmoodseku"/>
    <w:link w:val="Pta"/>
    <w:uiPriority w:val="99"/>
    <w:rsid w:val="00CC3ADD"/>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899943">
      <w:bodyDiv w:val="1"/>
      <w:marLeft w:val="0"/>
      <w:marRight w:val="0"/>
      <w:marTop w:val="0"/>
      <w:marBottom w:val="0"/>
      <w:divBdr>
        <w:top w:val="none" w:sz="0" w:space="0" w:color="auto"/>
        <w:left w:val="none" w:sz="0" w:space="0" w:color="auto"/>
        <w:bottom w:val="none" w:sz="0" w:space="0" w:color="auto"/>
        <w:right w:val="none" w:sz="0" w:space="0" w:color="auto"/>
      </w:divBdr>
    </w:div>
    <w:div w:id="708726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33723-081A-4FC1-BB6C-26F377EA5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1530</Words>
  <Characters>8725</Characters>
  <Application>Microsoft Office Word</Application>
  <DocSecurity>0</DocSecurity>
  <Lines>72</Lines>
  <Paragraphs>20</Paragraphs>
  <ScaleCrop>false</ScaleCrop>
  <HeadingPairs>
    <vt:vector size="2" baseType="variant">
      <vt:variant>
        <vt:lpstr>Názov</vt:lpstr>
      </vt:variant>
      <vt:variant>
        <vt:i4>1</vt:i4>
      </vt:variant>
    </vt:vector>
  </HeadingPairs>
  <TitlesOfParts>
    <vt:vector size="1" baseType="lpstr">
      <vt:lpstr/>
    </vt:vector>
  </TitlesOfParts>
  <Company>Minedu</Company>
  <LinksUpToDate>false</LinksUpToDate>
  <CharactersWithSpaces>10235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Matejka Ján</dc:creator>
  <cp:keywords/>
  <dc:description/>
  <cp:lastModifiedBy>Hudák Milan</cp:lastModifiedBy>
  <cp:revision>14</cp:revision>
  <cp:lastPrinted>2023-03-13T08:55:00Z</cp:lastPrinted>
  <dcterms:created xsi:type="dcterms:W3CDTF">2023-06-12T11:52:00Z</dcterms:created>
  <dcterms:modified xsi:type="dcterms:W3CDTF">2023-07-12T09:20:00Z</dcterms:modified>
</cp:coreProperties>
</file>