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581" w:rsidRDefault="007B0581" w:rsidP="007B0581">
      <w:pPr>
        <w:spacing w:after="0" w:line="240" w:lineRule="auto"/>
        <w:jc w:val="right"/>
        <w:rPr>
          <w:b/>
        </w:rPr>
      </w:pPr>
      <w:bookmarkStart w:id="0" w:name="_GoBack"/>
      <w:bookmarkEnd w:id="0"/>
      <w:r w:rsidRPr="004F7D3F">
        <w:rPr>
          <w:rFonts w:ascii="Arial Narrow" w:hAnsi="Arial Narrow"/>
          <w:sz w:val="20"/>
          <w:szCs w:val="20"/>
        </w:rPr>
        <w:t xml:space="preserve">Príloha č. </w:t>
      </w:r>
      <w:r>
        <w:rPr>
          <w:rFonts w:ascii="Arial Narrow" w:hAnsi="Arial Narrow"/>
          <w:sz w:val="20"/>
          <w:szCs w:val="20"/>
        </w:rPr>
        <w:t>4 výzvy</w:t>
      </w:r>
    </w:p>
    <w:p w:rsidR="008D2EBC" w:rsidRPr="005920AD" w:rsidRDefault="005920AD" w:rsidP="005920AD">
      <w:pPr>
        <w:spacing w:after="0" w:line="240" w:lineRule="auto"/>
        <w:jc w:val="center"/>
        <w:rPr>
          <w:b/>
        </w:rPr>
      </w:pPr>
      <w:r w:rsidRPr="005920AD">
        <w:rPr>
          <w:b/>
        </w:rPr>
        <w:t>Jednotková štandardná stupnica jednotkových nákladov  „ECDL certifikát“</w:t>
      </w:r>
    </w:p>
    <w:p w:rsidR="005920AD" w:rsidRPr="005920AD" w:rsidRDefault="005920AD" w:rsidP="005920AD">
      <w:pPr>
        <w:spacing w:after="0" w:line="240" w:lineRule="auto"/>
        <w:jc w:val="center"/>
        <w:rPr>
          <w:b/>
        </w:rPr>
      </w:pPr>
    </w:p>
    <w:p w:rsidR="005920AD" w:rsidRPr="005920AD" w:rsidRDefault="005920AD" w:rsidP="005920AD">
      <w:pPr>
        <w:spacing w:after="0" w:line="240" w:lineRule="auto"/>
        <w:jc w:val="both"/>
      </w:pPr>
      <w:r w:rsidRPr="00200E10">
        <w:rPr>
          <w:b/>
        </w:rPr>
        <w:t>Cieľom je zavedenie jednotkových nákladov na vykonanie certifikačnej skúšky ECDL (</w:t>
      </w:r>
      <w:proofErr w:type="spellStart"/>
      <w:r w:rsidRPr="00200E10">
        <w:rPr>
          <w:b/>
        </w:rPr>
        <w:t>European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Computer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Driving</w:t>
      </w:r>
      <w:proofErr w:type="spellEnd"/>
      <w:r w:rsidRPr="00200E10">
        <w:rPr>
          <w:b/>
        </w:rPr>
        <w:t xml:space="preserve"> </w:t>
      </w:r>
      <w:proofErr w:type="spellStart"/>
      <w:r w:rsidRPr="00200E10">
        <w:rPr>
          <w:b/>
        </w:rPr>
        <w:t>Licence</w:t>
      </w:r>
      <w:proofErr w:type="spellEnd"/>
      <w:r w:rsidRPr="00200E10">
        <w:rPr>
          <w:b/>
        </w:rPr>
        <w:t>).</w:t>
      </w:r>
      <w:r w:rsidRPr="005920AD">
        <w:t xml:space="preserve"> ECDL je označenie pre systém na overovanie znalostí a zručností bežného používateľa v oblasti práce s výpočtovou technikou. Jeho základom sú štandardy, ktoré určujú rozsah požadovaných znalostí a zručností vo vybraných tematických oblastiach (nazývané sylaby) a celosvetovo platná metodika na overovanie, či uchádzač  požadovanú úroveň znalostí a zručností dosahuje. Certifikáty systému ECDL sú medzinárodne rešpektovanými dokladmi o tom, že ich držiteľ dosahuje požadovanú úroveň/požadovaný štandard/ znalostí a zručností z príslušnej oblasti preukázal na testoch podľa celosvetovo platnej metodiky. </w:t>
      </w:r>
    </w:p>
    <w:p w:rsid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Sylaby ECDL podrobne stanovujú okruhy požadovaných znalostí a zručností potrebných na  využívanie osobných počítačov na základnej úrovni. Okruhy znalostí a zručností sú rozdelené do jednotlivých tematických celkov – modulov. Sylabus je formulovaný softvérovo a hardvérovo nezávisle.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Moduly ECDL, ktoré sú v súčasnosti lokalizované v Slovenskej republike: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Skupina modulov Base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M2. Základy práce s počítačom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M3. Spracovanie textu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M4. Tabuľkový kalkulátor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M7. Základy práce </w:t>
      </w:r>
      <w:proofErr w:type="spellStart"/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online</w:t>
      </w:r>
      <w:proofErr w:type="spellEnd"/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Standard 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M5. Používanie databáz</w:t>
      </w:r>
    </w:p>
    <w:p w:rsidR="005920AD" w:rsidRPr="0084308D" w:rsidRDefault="005920A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M6. Prezentácia </w:t>
      </w:r>
    </w:p>
    <w:p w:rsidR="0084308D" w:rsidRPr="0084308D" w:rsidRDefault="0084308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 xml:space="preserve">M9. </w:t>
      </w:r>
      <w:r w:rsidRPr="0084308D">
        <w:t>Práca s obrázkami a grafikou</w:t>
      </w:r>
    </w:p>
    <w:p w:rsidR="005920AD" w:rsidRPr="0084308D" w:rsidRDefault="005920AD" w:rsidP="0084308D">
      <w:pPr>
        <w:spacing w:after="0" w:line="240" w:lineRule="auto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M12. Bezpečnosť pri práci s IKT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Skupina modulov </w:t>
      </w:r>
      <w:proofErr w:type="spellStart"/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Advanced</w:t>
      </w:r>
      <w:proofErr w:type="spellEnd"/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AM3. Pokročilá práca s textom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AM4. Pokročilá práca s tabuľkami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AM5. Pokročilá práca s databázou 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>AM6. Pokročilá práca s prezentáciou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</w:p>
    <w:p w:rsidR="0084308D" w:rsidRPr="0084308D" w:rsidRDefault="0084308D" w:rsidP="0084308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84308D">
        <w:rPr>
          <w:rStyle w:val="Hypertextovprepojenie"/>
          <w:rFonts w:asciiTheme="minorHAnsi" w:hAnsiTheme="minorHAnsi" w:cs="Arial"/>
          <w:color w:val="auto"/>
          <w:sz w:val="22"/>
        </w:rPr>
        <w:t>Je možné získať nasledovné  typy certifikátov:</w:t>
      </w:r>
    </w:p>
    <w:p w:rsidR="0084308D" w:rsidRPr="0084308D" w:rsidRDefault="0084308D" w:rsidP="0084308D">
      <w:pPr>
        <w:spacing w:after="0" w:line="240" w:lineRule="auto"/>
        <w:jc w:val="both"/>
        <w:rPr>
          <w:rFonts w:cs="Arial"/>
        </w:rPr>
      </w:pPr>
      <w:r w:rsidRPr="0084308D">
        <w:rPr>
          <w:rFonts w:cs="Arial"/>
          <w:b/>
        </w:rPr>
        <w:t>Certifikát ECDL Profile</w:t>
      </w:r>
      <w:r w:rsidRPr="0084308D">
        <w:rPr>
          <w:rFonts w:cs="Arial"/>
        </w:rPr>
        <w:t xml:space="preserve"> - jeden alebo viac testov z rôznych skupín modulov (Base, Standard, </w:t>
      </w:r>
      <w:proofErr w:type="spellStart"/>
      <w:r w:rsidRPr="0084308D">
        <w:rPr>
          <w:rFonts w:cs="Arial"/>
        </w:rPr>
        <w:t>Advanced</w:t>
      </w:r>
      <w:proofErr w:type="spellEnd"/>
      <w:r w:rsidRPr="0084308D">
        <w:rPr>
          <w:rFonts w:cs="Arial"/>
        </w:rPr>
        <w:t>).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</w:p>
    <w:p w:rsidR="0084308D" w:rsidRPr="0084308D" w:rsidRDefault="0084308D" w:rsidP="0084308D">
      <w:pPr>
        <w:jc w:val="both"/>
        <w:rPr>
          <w:rStyle w:val="Hypertextovprepojenie"/>
          <w:rFonts w:cs="Arial"/>
          <w:sz w:val="22"/>
        </w:rPr>
      </w:pPr>
      <w:r w:rsidRPr="0084308D">
        <w:rPr>
          <w:rFonts w:cs="Arial"/>
        </w:rPr>
        <w:t>Index ECDL, stanovený na základe ceny od Slovenskej informatickej spoločnosti, slúži</w:t>
      </w:r>
      <w:r w:rsidRPr="0084308D">
        <w:t xml:space="preserve"> </w:t>
      </w:r>
      <w:r w:rsidRPr="0084308D">
        <w:rPr>
          <w:rFonts w:cs="Arial"/>
        </w:rPr>
        <w:t>ako doklad o registrácii uchádzača do systému ECDL a o postupe uchádzača v absolvovaní predpísaných skúšok. Oprávňuje ho prihlásiť sa v akreditovanom testovacom centre ECDL na vykonanie testov. Typ indexu sa odporúča vyberať napr. podľa predpokladaného počtu modulov, z ktorých by uchádzač chcel vykonať skúšky.</w:t>
      </w:r>
    </w:p>
    <w:p w:rsidR="005920AD" w:rsidRPr="005920AD" w:rsidRDefault="005920AD" w:rsidP="005920AD">
      <w:pPr>
        <w:spacing w:after="0" w:line="240" w:lineRule="auto"/>
        <w:jc w:val="both"/>
        <w:rPr>
          <w:rStyle w:val="Hypertextovprepojenie"/>
          <w:rFonts w:asciiTheme="minorHAnsi" w:hAnsiTheme="minorHAnsi" w:cs="Arial"/>
          <w:color w:val="auto"/>
          <w:sz w:val="22"/>
        </w:rPr>
      </w:pPr>
      <w:r w:rsidRPr="005920AD">
        <w:rPr>
          <w:rStyle w:val="Hypertextovprepojenie"/>
          <w:rFonts w:asciiTheme="minorHAnsi" w:hAnsiTheme="minorHAnsi" w:cs="Arial"/>
          <w:color w:val="auto"/>
          <w:sz w:val="22"/>
        </w:rPr>
        <w:t xml:space="preserve">     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iCs/>
          <w:lang w:eastAsia="cs-CZ"/>
        </w:rPr>
      </w:pPr>
      <w:r w:rsidRPr="005920AD">
        <w:rPr>
          <w:rFonts w:cs="Arial"/>
          <w:b/>
          <w:iCs/>
          <w:lang w:eastAsia="cs-CZ"/>
        </w:rPr>
        <w:t xml:space="preserve">Oprávnené výdavky projektu sú výdavky na maximálne jeden certifikát pre moduly Base/Standard a maximálne jeden certifikát pre moduly </w:t>
      </w:r>
      <w:proofErr w:type="spellStart"/>
      <w:r w:rsidRPr="005920AD">
        <w:rPr>
          <w:rFonts w:cs="Arial"/>
          <w:b/>
          <w:iCs/>
          <w:lang w:eastAsia="cs-CZ"/>
        </w:rPr>
        <w:t>Advanced</w:t>
      </w:r>
      <w:proofErr w:type="spellEnd"/>
      <w:r w:rsidRPr="005920AD">
        <w:rPr>
          <w:rFonts w:cs="Arial"/>
          <w:b/>
          <w:iCs/>
          <w:lang w:eastAsia="cs-CZ"/>
        </w:rPr>
        <w:t xml:space="preserve"> pre každého účastníka.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  <w:r w:rsidRPr="005920AD">
        <w:rPr>
          <w:b/>
        </w:rPr>
        <w:t>Predmetom tohto dokumentu nie je zavedenie jednotkových nákladov za vzdelávacie aktivity súvisiace s ECDL.</w:t>
      </w:r>
    </w:p>
    <w:p w:rsidR="005920AD" w:rsidRDefault="005920AD" w:rsidP="005920AD">
      <w:pPr>
        <w:spacing w:after="0" w:line="240" w:lineRule="auto"/>
        <w:jc w:val="both"/>
        <w:rPr>
          <w:b/>
        </w:rPr>
      </w:pPr>
    </w:p>
    <w:p w:rsidR="00200E10" w:rsidRDefault="00200E10" w:rsidP="005920AD">
      <w:pPr>
        <w:spacing w:after="0" w:line="240" w:lineRule="auto"/>
        <w:jc w:val="both"/>
        <w:rPr>
          <w:b/>
        </w:rPr>
      </w:pPr>
      <w:r>
        <w:rPr>
          <w:b/>
        </w:rPr>
        <w:t>Štandardné stupnice jednotkových nákladov sú stanovené nasledovne:</w:t>
      </w:r>
    </w:p>
    <w:tbl>
      <w:tblPr>
        <w:tblW w:w="655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40"/>
        <w:gridCol w:w="1410"/>
      </w:tblGrid>
      <w:tr w:rsidR="005920AD" w:rsidRPr="00241C09" w:rsidTr="00200E10">
        <w:trPr>
          <w:trHeight w:val="600"/>
          <w:jc w:val="center"/>
        </w:trPr>
        <w:tc>
          <w:tcPr>
            <w:tcW w:w="5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20AD" w:rsidRPr="00B23B19" w:rsidRDefault="005920AD" w:rsidP="00DC2233">
            <w:pPr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B23B19">
              <w:rPr>
                <w:rFonts w:ascii="Calibri" w:hAnsi="Calibri"/>
                <w:b/>
                <w:bCs/>
                <w:color w:val="000000"/>
                <w:lang w:eastAsia="sk-SK"/>
              </w:rPr>
              <w:t>Certifikát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5920AD" w:rsidRPr="00241C09" w:rsidRDefault="005920AD" w:rsidP="00DC2233">
            <w:pPr>
              <w:jc w:val="center"/>
              <w:rPr>
                <w:rFonts w:ascii="Calibri" w:hAnsi="Calibri"/>
                <w:b/>
                <w:bCs/>
                <w:color w:val="000000"/>
                <w:lang w:eastAsia="sk-SK"/>
              </w:rPr>
            </w:pPr>
            <w:r w:rsidRPr="00241C09">
              <w:rPr>
                <w:rFonts w:ascii="Calibri" w:hAnsi="Calibri"/>
                <w:b/>
                <w:bCs/>
                <w:color w:val="000000"/>
                <w:lang w:eastAsia="sk-SK"/>
              </w:rPr>
              <w:t xml:space="preserve">Cena </w:t>
            </w:r>
          </w:p>
        </w:tc>
      </w:tr>
      <w:tr w:rsidR="00200E10" w:rsidRPr="00241C09" w:rsidTr="00200E10">
        <w:trPr>
          <w:trHeight w:val="300"/>
          <w:jc w:val="center"/>
        </w:trPr>
        <w:tc>
          <w:tcPr>
            <w:tcW w:w="65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00E10" w:rsidRPr="00200E10" w:rsidRDefault="00200E10" w:rsidP="00DC2233">
            <w:pPr>
              <w:rPr>
                <w:rFonts w:ascii="Calibri" w:hAnsi="Calibri"/>
                <w:b/>
                <w:color w:val="000000"/>
                <w:lang w:eastAsia="sk-SK"/>
              </w:rPr>
            </w:pPr>
            <w:r w:rsidRPr="00200E10">
              <w:rPr>
                <w:rFonts w:ascii="Calibri" w:hAnsi="Calibri"/>
                <w:b/>
                <w:color w:val="000000"/>
                <w:lang w:eastAsia="sk-SK"/>
              </w:rPr>
              <w:t>ECDL Profile (Base/Standard)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(1 skúška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(2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59,00 €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(3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76,50 €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(4 skúšky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92,00 €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(5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111,50 €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(6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127,00 €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ECDL Profile (7 skúšok Base/Standard)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142,50 € </w:t>
            </w:r>
          </w:p>
        </w:tc>
      </w:tr>
      <w:tr w:rsidR="0084308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>ECDL Profile (8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skúšok Base/Standard)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</w:tcPr>
          <w:p w:rsidR="0084308D" w:rsidRPr="00241C09" w:rsidRDefault="0084308D" w:rsidP="00DC2233">
            <w:pPr>
              <w:rPr>
                <w:rFonts w:ascii="Calibri" w:hAnsi="Calibri"/>
                <w:color w:val="000000"/>
                <w:lang w:eastAsia="sk-SK"/>
              </w:rPr>
            </w:pPr>
            <w:r>
              <w:rPr>
                <w:rFonts w:ascii="Calibri" w:hAnsi="Calibri"/>
                <w:color w:val="000000"/>
                <w:lang w:eastAsia="sk-SK"/>
              </w:rPr>
              <w:t xml:space="preserve">     163,00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</w:t>
            </w:r>
          </w:p>
        </w:tc>
      </w:tr>
      <w:tr w:rsidR="005920AD" w:rsidRPr="00241C09" w:rsidTr="00200E10">
        <w:trPr>
          <w:trHeight w:val="15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200E10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ECDL Profile (</w:t>
            </w:r>
            <w:proofErr w:type="spellStart"/>
            <w:r w:rsidR="00200E10">
              <w:rPr>
                <w:rFonts w:ascii="Calibri" w:hAnsi="Calibri"/>
                <w:b/>
                <w:color w:val="000000"/>
                <w:lang w:eastAsia="sk-SK"/>
              </w:rPr>
              <w:t>Advanced</w:t>
            </w:r>
            <w:proofErr w:type="spellEnd"/>
            <w:r w:rsidR="00200E10" w:rsidRPr="00200E10">
              <w:rPr>
                <w:rFonts w:ascii="Calibri" w:hAnsi="Calibri"/>
                <w:b/>
                <w:color w:val="000000"/>
                <w:lang w:eastAsia="sk-SK"/>
              </w:rPr>
              <w:t>)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> 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(1 skúška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39,1</w:t>
            </w:r>
            <w:r>
              <w:rPr>
                <w:rFonts w:ascii="Calibri" w:hAnsi="Calibri"/>
                <w:color w:val="000000"/>
                <w:lang w:eastAsia="sk-SK"/>
              </w:rPr>
              <w:t>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(2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74,30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(3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  </w:t>
            </w:r>
            <w:r>
              <w:rPr>
                <w:rFonts w:ascii="Calibri" w:hAnsi="Calibri"/>
                <w:color w:val="000000"/>
                <w:lang w:eastAsia="sk-SK"/>
              </w:rPr>
              <w:t>99,4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0 € </w:t>
            </w:r>
          </w:p>
        </w:tc>
      </w:tr>
      <w:tr w:rsidR="005920AD" w:rsidRPr="00241C09" w:rsidTr="00200E10">
        <w:trPr>
          <w:trHeight w:val="300"/>
          <w:jc w:val="center"/>
        </w:trPr>
        <w:tc>
          <w:tcPr>
            <w:tcW w:w="5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ECDL Profile (4 skúšky </w:t>
            </w:r>
            <w:proofErr w:type="spellStart"/>
            <w:r w:rsidRPr="00241C09">
              <w:rPr>
                <w:rFonts w:ascii="Calibri" w:hAnsi="Calibri"/>
                <w:color w:val="000000"/>
                <w:lang w:eastAsia="sk-SK"/>
              </w:rPr>
              <w:t>Advanced</w:t>
            </w:r>
            <w:proofErr w:type="spellEnd"/>
            <w:r w:rsidRPr="00241C09">
              <w:rPr>
                <w:rFonts w:ascii="Calibri" w:hAnsi="Calibri"/>
                <w:color w:val="000000"/>
                <w:lang w:eastAsia="sk-SK"/>
              </w:rPr>
              <w:t xml:space="preserve">) 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5920AD" w:rsidRPr="00241C09" w:rsidRDefault="005920AD" w:rsidP="00DC2233">
            <w:pPr>
              <w:rPr>
                <w:rFonts w:ascii="Calibri" w:hAnsi="Calibri"/>
                <w:color w:val="000000"/>
                <w:lang w:eastAsia="sk-SK"/>
              </w:rPr>
            </w:pPr>
            <w:r w:rsidRPr="00241C09">
              <w:rPr>
                <w:rFonts w:ascii="Calibri" w:hAnsi="Calibri"/>
                <w:color w:val="000000"/>
                <w:lang w:eastAsia="sk-SK"/>
              </w:rPr>
              <w:t xml:space="preserve">        </w:t>
            </w:r>
            <w:r>
              <w:rPr>
                <w:rFonts w:ascii="Calibri" w:hAnsi="Calibri"/>
                <w:color w:val="000000"/>
                <w:lang w:eastAsia="sk-SK"/>
              </w:rPr>
              <w:t>122,50</w:t>
            </w:r>
            <w:r w:rsidRPr="00241C09">
              <w:rPr>
                <w:rFonts w:ascii="Calibri" w:hAnsi="Calibri"/>
                <w:color w:val="000000"/>
                <w:lang w:eastAsia="sk-SK"/>
              </w:rPr>
              <w:t xml:space="preserve"> € </w:t>
            </w:r>
          </w:p>
        </w:tc>
      </w:tr>
    </w:tbl>
    <w:p w:rsidR="005920AD" w:rsidRPr="005920AD" w:rsidRDefault="005920AD" w:rsidP="005920AD">
      <w:pPr>
        <w:spacing w:after="0" w:line="240" w:lineRule="auto"/>
        <w:jc w:val="both"/>
        <w:rPr>
          <w:b/>
        </w:rPr>
      </w:pPr>
    </w:p>
    <w:p w:rsidR="005920AD" w:rsidRPr="002D67E2" w:rsidRDefault="00DF3FF1" w:rsidP="005920AD">
      <w:pPr>
        <w:spacing w:after="0" w:line="240" w:lineRule="auto"/>
        <w:jc w:val="both"/>
        <w:rPr>
          <w:rFonts w:cs="Arial"/>
        </w:rPr>
      </w:pPr>
      <w:r w:rsidRPr="002D67E2">
        <w:t xml:space="preserve">Štandardné stupnice jednotkových nákladov sú tvorené cenou za ECDL certifikát a 15 % paušálnou sadzbou na nepriame výdavky z priamych personálnych výdavkov - </w:t>
      </w:r>
      <w:r w:rsidRPr="002D67E2">
        <w:rPr>
          <w:rFonts w:cs="Arial"/>
        </w:rPr>
        <w:t>v zmysle čl. 68 ods. 1b nariadenia č. 1303/2013.</w:t>
      </w:r>
    </w:p>
    <w:p w:rsidR="00DF3FF1" w:rsidRDefault="00DF3FF1" w:rsidP="005920AD">
      <w:pPr>
        <w:spacing w:after="0" w:line="240" w:lineRule="auto"/>
        <w:jc w:val="both"/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b/>
          <w:color w:val="000000"/>
        </w:rPr>
      </w:pPr>
      <w:r w:rsidRPr="005920AD">
        <w:rPr>
          <w:rFonts w:cs="Arial"/>
          <w:b/>
          <w:color w:val="000000"/>
        </w:rPr>
        <w:t>Finančné prostriedky sú uhrádzané prijímateľovi na základe predloženia kópií certifikátov so zoznamom skutočne zrealizovaných úspešných certifikačných skúšok ECDL, pričom údaje o certifikátoch a absolvovaných skúškach poskytne prijímateľ aj v elektronickej forme</w:t>
      </w:r>
      <w:r w:rsidR="00200E10">
        <w:rPr>
          <w:rFonts w:cs="Arial"/>
          <w:b/>
          <w:color w:val="000000"/>
        </w:rPr>
        <w:t xml:space="preserve"> </w:t>
      </w:r>
      <w:r w:rsidR="00200E10" w:rsidRPr="00200E10">
        <w:rPr>
          <w:rFonts w:cs="Arial"/>
          <w:color w:val="000000"/>
        </w:rPr>
        <w:t xml:space="preserve">(najmä </w:t>
      </w:r>
      <w:r w:rsidR="00200E10" w:rsidRPr="00200E10">
        <w:t>číslo certifikátu; meno a priezvisko držiteľa certifikátu; dátum narodenia držiteľa certifikátu</w:t>
      </w:r>
      <w:r w:rsidR="00200E10" w:rsidRPr="00200E10">
        <w:rPr>
          <w:rFonts w:cs="Arial"/>
          <w:color w:val="000000"/>
        </w:rPr>
        <w:t>)</w:t>
      </w:r>
      <w:r w:rsidRPr="00200E10">
        <w:rPr>
          <w:rFonts w:cs="Arial"/>
          <w:color w:val="000000"/>
        </w:rPr>
        <w:t>.</w:t>
      </w:r>
      <w:r>
        <w:rPr>
          <w:rFonts w:cs="Arial"/>
          <w:b/>
          <w:color w:val="000000"/>
        </w:rPr>
        <w:t xml:space="preserve"> </w:t>
      </w:r>
      <w:r w:rsidRPr="005920AD">
        <w:rPr>
          <w:rFonts w:cs="Arial"/>
          <w:color w:val="000000"/>
        </w:rPr>
        <w:t>Vyššie uvedené doklady sa budú predkladať k žiadostiam o platbu spolu s dokumentom „Doplňujúce monitorovacie údaje“.</w:t>
      </w: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>SO zaeviduje tieto údaje do elektronickej evidencie certifikátov a vykoná kontrolu ich správnosti a oprávnenosti. SO overiť pravosť certifikátov a skúšok v Slovenskej informatickej spoločnosti.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 xml:space="preserve">MŠVVaŠ SR ako SO vykoná v procese implementácie projektu kontroly na mieste. Na každom </w:t>
      </w:r>
      <w:proofErr w:type="spellStart"/>
      <w:r w:rsidRPr="005920AD">
        <w:rPr>
          <w:rFonts w:cs="Arial"/>
          <w:color w:val="000000"/>
        </w:rPr>
        <w:t>dopytovo-orientovanom</w:t>
      </w:r>
      <w:proofErr w:type="spellEnd"/>
      <w:r w:rsidRPr="005920AD">
        <w:rPr>
          <w:rFonts w:cs="Arial"/>
          <w:color w:val="000000"/>
        </w:rPr>
        <w:t xml:space="preserve"> projekte musí byť vykonaná min. 1 kontrola na mieste počas jeho realizácie. Vyšší počet kontrol na mieste sa uskutoční v prípade vyhodnotenia projektu ako rizikový (napr. na základe medializovaných káuz, podaných podnetov na SO).  Kontroly na mieste budú vykonávané v súlade s harmonogramom kontrol na  mieste na príslušný kalendárny rok, ktorý bude vychádzať </w:t>
      </w:r>
      <w:r w:rsidRPr="005920AD">
        <w:rPr>
          <w:rFonts w:cs="Arial"/>
          <w:color w:val="000000"/>
        </w:rPr>
        <w:lastRenderedPageBreak/>
        <w:t>z analýzy rizík. Predmetom kontroly na mieste bude overenie, či ECDL certifikácie boli reálne  vykonané – </w:t>
      </w:r>
      <w:r w:rsidR="00200E10">
        <w:rPr>
          <w:rFonts w:cs="Arial"/>
          <w:color w:val="000000"/>
        </w:rPr>
        <w:t>v súlade so</w:t>
      </w:r>
      <w:r w:rsidRPr="005920AD">
        <w:rPr>
          <w:rFonts w:cs="Arial"/>
          <w:color w:val="000000"/>
        </w:rPr>
        <w:t xml:space="preserve"> zmluv</w:t>
      </w:r>
      <w:r w:rsidR="00200E10">
        <w:rPr>
          <w:rFonts w:cs="Arial"/>
          <w:color w:val="000000"/>
        </w:rPr>
        <w:t>ou</w:t>
      </w:r>
      <w:r w:rsidRPr="005920AD">
        <w:rPr>
          <w:rFonts w:cs="Arial"/>
          <w:color w:val="000000"/>
        </w:rPr>
        <w:t xml:space="preserve"> o poskytnutí NFP.</w:t>
      </w:r>
    </w:p>
    <w:p w:rsidR="005920AD" w:rsidRPr="005920AD" w:rsidRDefault="005920AD" w:rsidP="005920AD">
      <w:pPr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  <w:r w:rsidRPr="005920AD">
        <w:rPr>
          <w:rFonts w:cs="Arial"/>
          <w:color w:val="000000"/>
        </w:rPr>
        <w:t xml:space="preserve">MŠVVaŠ SR ako SO vedie </w:t>
      </w:r>
      <w:r w:rsidRPr="005920AD">
        <w:rPr>
          <w:rFonts w:cs="Arial"/>
          <w:b/>
          <w:color w:val="000000"/>
        </w:rPr>
        <w:t>elektronickú evidenciu vydaných certifikátov a absolvovaných skúškach na základe podkladov od prijímateľov, ktoré predkladajú spolu so žiadosťou o platbu</w:t>
      </w:r>
      <w:r w:rsidRPr="005920AD">
        <w:rPr>
          <w:rFonts w:cs="Arial"/>
          <w:color w:val="000000"/>
        </w:rPr>
        <w:t xml:space="preserve">. </w:t>
      </w:r>
    </w:p>
    <w:p w:rsidR="005920AD" w:rsidRDefault="005920AD" w:rsidP="005920AD">
      <w:pPr>
        <w:spacing w:after="0" w:line="240" w:lineRule="auto"/>
        <w:jc w:val="both"/>
        <w:rPr>
          <w:rFonts w:cs="Arial"/>
          <w:color w:val="000000"/>
        </w:rPr>
      </w:pPr>
    </w:p>
    <w:p w:rsidR="005920AD" w:rsidRPr="005920AD" w:rsidRDefault="005920AD" w:rsidP="005920AD">
      <w:pPr>
        <w:spacing w:after="0" w:line="240" w:lineRule="auto"/>
        <w:jc w:val="both"/>
        <w:rPr>
          <w:rFonts w:cs="Arial"/>
        </w:rPr>
      </w:pPr>
      <w:r w:rsidRPr="005920AD">
        <w:rPr>
          <w:rFonts w:cs="Arial"/>
          <w:b/>
          <w:color w:val="000000"/>
        </w:rPr>
        <w:t>Uvedená evidencia slúži na i</w:t>
      </w:r>
      <w:r w:rsidRPr="005920AD">
        <w:rPr>
          <w:rFonts w:cs="Arial"/>
          <w:b/>
        </w:rPr>
        <w:t>dentifikáciu neoprávnených výdavkov</w:t>
      </w:r>
      <w:r w:rsidRPr="005920AD">
        <w:rPr>
          <w:rFonts w:cs="Arial"/>
        </w:rPr>
        <w:t>, ako napr.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certifikátov/skúšok, ktoré boli zrealizované mimo obdobia oprávnenosti výdavkov projektu,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>duplicít pri žiadostí o platbu (za rovnaké certifikáty/skúšky),</w:t>
      </w:r>
    </w:p>
    <w:p w:rsidR="005920AD" w:rsidRPr="005920AD" w:rsidRDefault="005920AD" w:rsidP="005920AD">
      <w:pPr>
        <w:pStyle w:val="Odsekzoznamu"/>
        <w:numPr>
          <w:ilvl w:val="0"/>
          <w:numId w:val="1"/>
        </w:numPr>
        <w:spacing w:after="0"/>
        <w:rPr>
          <w:rFonts w:asciiTheme="minorHAnsi" w:hAnsiTheme="minorHAnsi" w:cs="Arial"/>
          <w:sz w:val="22"/>
          <w:szCs w:val="22"/>
          <w:lang w:val="sk-SK"/>
        </w:rPr>
      </w:pPr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výdavkov nad rámec výdavkov za jeden certifikát pre moduly Base/Standard  jeden certifikát pre moduly </w:t>
      </w:r>
      <w:proofErr w:type="spellStart"/>
      <w:r w:rsidRPr="005920AD">
        <w:rPr>
          <w:rFonts w:asciiTheme="minorHAnsi" w:hAnsiTheme="minorHAnsi" w:cs="Arial"/>
          <w:sz w:val="22"/>
          <w:szCs w:val="22"/>
          <w:lang w:val="sk-SK"/>
        </w:rPr>
        <w:t>Advanced</w:t>
      </w:r>
      <w:proofErr w:type="spellEnd"/>
      <w:r w:rsidRPr="005920AD">
        <w:rPr>
          <w:rFonts w:asciiTheme="minorHAnsi" w:hAnsiTheme="minorHAnsi" w:cs="Arial"/>
          <w:sz w:val="22"/>
          <w:szCs w:val="22"/>
          <w:lang w:val="sk-SK"/>
        </w:rPr>
        <w:t xml:space="preserve"> pre jedného účastníka.</w:t>
      </w:r>
    </w:p>
    <w:p w:rsidR="005920AD" w:rsidRPr="005920AD" w:rsidRDefault="005920AD" w:rsidP="005920AD">
      <w:pPr>
        <w:spacing w:after="0" w:line="240" w:lineRule="auto"/>
        <w:jc w:val="both"/>
      </w:pPr>
    </w:p>
    <w:sectPr w:rsidR="005920AD" w:rsidRPr="005920A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0385" w:rsidRDefault="00860385" w:rsidP="007B0581">
      <w:pPr>
        <w:spacing w:after="0" w:line="240" w:lineRule="auto"/>
      </w:pPr>
      <w:r>
        <w:separator/>
      </w:r>
    </w:p>
  </w:endnote>
  <w:endnote w:type="continuationSeparator" w:id="0">
    <w:p w:rsidR="00860385" w:rsidRDefault="00860385" w:rsidP="007B0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0385" w:rsidRDefault="00860385" w:rsidP="007B0581">
      <w:pPr>
        <w:spacing w:after="0" w:line="240" w:lineRule="auto"/>
      </w:pPr>
      <w:r>
        <w:separator/>
      </w:r>
    </w:p>
  </w:footnote>
  <w:footnote w:type="continuationSeparator" w:id="0">
    <w:p w:rsidR="00860385" w:rsidRDefault="00860385" w:rsidP="007B0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0581" w:rsidRDefault="007B0581">
    <w:pPr>
      <w:pStyle w:val="Hlavika"/>
    </w:pPr>
    <w:r>
      <w:rPr>
        <w:noProof/>
        <w:lang w:eastAsia="sk-SK"/>
      </w:rPr>
      <w:drawing>
        <wp:inline distT="0" distB="0" distL="0" distR="0" wp14:anchorId="7F720240" wp14:editId="53CD43AA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B96"/>
    <w:multiLevelType w:val="hybridMultilevel"/>
    <w:tmpl w:val="C07042E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20AD"/>
    <w:rsid w:val="0019575C"/>
    <w:rsid w:val="00200E10"/>
    <w:rsid w:val="00286948"/>
    <w:rsid w:val="002D67E2"/>
    <w:rsid w:val="00316C18"/>
    <w:rsid w:val="0038468F"/>
    <w:rsid w:val="005920AD"/>
    <w:rsid w:val="007B0581"/>
    <w:rsid w:val="0084308D"/>
    <w:rsid w:val="00860385"/>
    <w:rsid w:val="008D2EBC"/>
    <w:rsid w:val="009D47BF"/>
    <w:rsid w:val="00DF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0581"/>
  </w:style>
  <w:style w:type="paragraph" w:styleId="Pta">
    <w:name w:val="footer"/>
    <w:basedOn w:val="Normlny"/>
    <w:link w:val="Pt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0581"/>
  </w:style>
  <w:style w:type="paragraph" w:styleId="Textbubliny">
    <w:name w:val="Balloon Text"/>
    <w:basedOn w:val="Normlny"/>
    <w:link w:val="TextbublinyChar"/>
    <w:uiPriority w:val="99"/>
    <w:semiHidden/>
    <w:unhideWhenUsed/>
    <w:rsid w:val="007B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5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uiPriority w:val="99"/>
    <w:rsid w:val="005920AD"/>
    <w:rPr>
      <w:rFonts w:ascii="Verdana" w:hAnsi="Verdana"/>
      <w:color w:val="1A3F7C"/>
      <w:sz w:val="20"/>
      <w:u w:val="none"/>
    </w:rPr>
  </w:style>
  <w:style w:type="paragraph" w:styleId="Odsekzoznamu">
    <w:name w:val="List Paragraph"/>
    <w:basedOn w:val="Normlny"/>
    <w:uiPriority w:val="34"/>
    <w:qFormat/>
    <w:rsid w:val="005920AD"/>
    <w:pPr>
      <w:spacing w:after="24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Hlavika">
    <w:name w:val="header"/>
    <w:basedOn w:val="Normlny"/>
    <w:link w:val="Hlavik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B0581"/>
  </w:style>
  <w:style w:type="paragraph" w:styleId="Pta">
    <w:name w:val="footer"/>
    <w:basedOn w:val="Normlny"/>
    <w:link w:val="PtaChar"/>
    <w:uiPriority w:val="99"/>
    <w:unhideWhenUsed/>
    <w:rsid w:val="007B0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B0581"/>
  </w:style>
  <w:style w:type="paragraph" w:styleId="Textbubliny">
    <w:name w:val="Balloon Text"/>
    <w:basedOn w:val="Normlny"/>
    <w:link w:val="TextbublinyChar"/>
    <w:uiPriority w:val="99"/>
    <w:semiHidden/>
    <w:unhideWhenUsed/>
    <w:rsid w:val="007B05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B05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4500</Characters>
  <Application>Microsoft Office Word</Application>
  <DocSecurity>0</DocSecurity>
  <Lines>37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MSVVaSSR</Company>
  <LinksUpToDate>false</LinksUpToDate>
  <CharactersWithSpaces>5279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Komentár</cp:lastModifiedBy>
  <cp:revision>4</cp:revision>
  <dcterms:created xsi:type="dcterms:W3CDTF">2017-01-19T11:46:00Z</dcterms:created>
  <dcterms:modified xsi:type="dcterms:W3CDTF">2017-01-31T09:16:00Z</dcterms:modified>
</cp:coreProperties>
</file>