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F2445" w14:textId="77777777" w:rsidR="0066624C" w:rsidRPr="00153752" w:rsidRDefault="009E6E58" w:rsidP="00F07C47">
      <w:pPr>
        <w:pStyle w:val="Nadpis1"/>
        <w:spacing w:before="0"/>
        <w:rPr>
          <w:rFonts w:ascii="Arial" w:hAnsi="Arial"/>
        </w:rPr>
      </w:pPr>
      <w:bookmarkStart w:id="0" w:name="_Toc68573008"/>
      <w:bookmarkStart w:id="1" w:name="_Toc68376142"/>
      <w:bookmarkStart w:id="2" w:name="_Toc68312200"/>
      <w:bookmarkStart w:id="3" w:name="_Toc68207041"/>
      <w:bookmarkStart w:id="4" w:name="_Toc68676077"/>
      <w:bookmarkStart w:id="5" w:name="_Toc68673460"/>
      <w:bookmarkStart w:id="6" w:name="_Toc68656939"/>
      <w:bookmarkStart w:id="7" w:name="_Toc68580019"/>
      <w:bookmarkStart w:id="8" w:name="_Toc68579143"/>
      <w:bookmarkStart w:id="9" w:name="_Toc68578962"/>
      <w:bookmarkStart w:id="10" w:name="_Toc37768758"/>
      <w:bookmarkStart w:id="11" w:name="_Toc166751346"/>
      <w:r w:rsidRPr="00330225">
        <w:rPr>
          <w:rFonts w:ascii="Arial" w:hAnsi="Arial"/>
          <w:sz w:val="36"/>
          <w:szCs w:val="36"/>
        </w:rPr>
        <w:t>Š</w:t>
      </w:r>
      <w:r w:rsidR="00EF0DF0" w:rsidRPr="00330225">
        <w:rPr>
          <w:rFonts w:ascii="Arial" w:hAnsi="Arial"/>
          <w:sz w:val="36"/>
          <w:szCs w:val="36"/>
        </w:rPr>
        <w:t>tatút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7C55DC" w:rsidRPr="00330225">
        <w:rPr>
          <w:rFonts w:ascii="Arial" w:hAnsi="Arial"/>
          <w:sz w:val="36"/>
          <w:szCs w:val="36"/>
        </w:rPr>
        <w:t xml:space="preserve"> </w:t>
      </w:r>
      <w:bookmarkEnd w:id="10"/>
      <w:r w:rsidR="00E733DC" w:rsidRPr="00330225">
        <w:rPr>
          <w:rFonts w:ascii="Arial" w:hAnsi="Arial"/>
          <w:sz w:val="36"/>
          <w:szCs w:val="36"/>
        </w:rPr>
        <w:br/>
      </w:r>
      <w:r w:rsidR="000B548E" w:rsidRPr="004E793F">
        <w:rPr>
          <w:rFonts w:ascii="Arial" w:hAnsi="Arial"/>
        </w:rPr>
        <w:t xml:space="preserve">Komisie na vyhodnotenie žiadostí o poskytnutie dotácií na podporu </w:t>
      </w:r>
      <w:r w:rsidR="00BA3BB2" w:rsidRPr="004E793F">
        <w:rPr>
          <w:rFonts w:ascii="Arial" w:hAnsi="Arial"/>
        </w:rPr>
        <w:t>aktivít v pôsobnosti sekcie, v</w:t>
      </w:r>
      <w:r w:rsidR="007013CE" w:rsidRPr="004E793F">
        <w:rPr>
          <w:rFonts w:ascii="Arial" w:hAnsi="Arial"/>
        </w:rPr>
        <w:t> </w:t>
      </w:r>
      <w:r w:rsidR="00BA3BB2" w:rsidRPr="00CF07E3">
        <w:rPr>
          <w:rFonts w:ascii="Arial" w:hAnsi="Arial"/>
        </w:rPr>
        <w:t>ktorej sú stredné školy</w:t>
      </w:r>
      <w:bookmarkEnd w:id="11"/>
      <w:r w:rsidR="00BA3BB2" w:rsidRPr="00CF07E3">
        <w:rPr>
          <w:rFonts w:ascii="Arial" w:hAnsi="Arial"/>
        </w:rPr>
        <w:t xml:space="preserve"> </w:t>
      </w:r>
    </w:p>
    <w:p w14:paraId="315F2DD4" w14:textId="77777777" w:rsidR="009341FE" w:rsidRPr="00330225" w:rsidRDefault="009341FE" w:rsidP="00F07C47">
      <w:pPr>
        <w:spacing w:after="120"/>
        <w:rPr>
          <w:rFonts w:ascii="Arial" w:hAnsi="Arial" w:cs="Arial"/>
        </w:rPr>
      </w:pPr>
    </w:p>
    <w:p w14:paraId="2B6DF1C9" w14:textId="77777777" w:rsidR="00EF0DF0" w:rsidRPr="004E793F" w:rsidRDefault="003B08DE" w:rsidP="003B08DE">
      <w:pPr>
        <w:pStyle w:val="Nadpis3"/>
        <w:numPr>
          <w:ilvl w:val="0"/>
          <w:numId w:val="0"/>
        </w:numPr>
        <w:ind w:left="113"/>
      </w:pPr>
      <w:bookmarkStart w:id="12" w:name="_Toc161380738"/>
      <w:bookmarkStart w:id="13" w:name="_Toc166751347"/>
      <w:r>
        <w:t>Čl. 1</w:t>
      </w:r>
      <w:bookmarkStart w:id="14" w:name="_Toc161379528"/>
      <w:bookmarkStart w:id="15" w:name="_Toc161379850"/>
      <w:bookmarkStart w:id="16" w:name="_Toc161379891"/>
      <w:bookmarkStart w:id="17" w:name="_Toc161380078"/>
      <w:bookmarkStart w:id="18" w:name="_Toc161379529"/>
      <w:bookmarkStart w:id="19" w:name="_Toc161379851"/>
      <w:bookmarkStart w:id="20" w:name="_Toc161379892"/>
      <w:bookmarkStart w:id="21" w:name="_Toc161380079"/>
      <w:bookmarkStart w:id="22" w:name="_Toc37768760"/>
      <w:bookmarkEnd w:id="12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="006D5690" w:rsidRPr="00F07C47">
        <w:br/>
      </w:r>
      <w:r w:rsidR="00EF0DF0" w:rsidRPr="004E793F">
        <w:t>Úvodné ustanoveni</w:t>
      </w:r>
      <w:r w:rsidR="0003225D" w:rsidRPr="004E793F">
        <w:t>e</w:t>
      </w:r>
      <w:bookmarkEnd w:id="13"/>
      <w:bookmarkEnd w:id="22"/>
    </w:p>
    <w:p w14:paraId="33E188B5" w14:textId="77777777" w:rsidR="006D5690" w:rsidRPr="00153752" w:rsidRDefault="0017296E" w:rsidP="00F07C47">
      <w:pPr>
        <w:pStyle w:val="Odsekzoznamu"/>
        <w:spacing w:after="120"/>
        <w:ind w:left="0"/>
        <w:rPr>
          <w:rFonts w:ascii="Arial" w:hAnsi="Arial" w:cs="Arial"/>
        </w:rPr>
      </w:pPr>
      <w:r w:rsidRPr="004E793F">
        <w:rPr>
          <w:rFonts w:ascii="Arial" w:hAnsi="Arial" w:cs="Arial"/>
        </w:rPr>
        <w:t xml:space="preserve">Tento štatút upravuje </w:t>
      </w:r>
      <w:r w:rsidR="007013CE" w:rsidRPr="004E793F">
        <w:rPr>
          <w:rFonts w:ascii="Arial" w:hAnsi="Arial" w:cs="Arial"/>
        </w:rPr>
        <w:t>činnosť a</w:t>
      </w:r>
      <w:r w:rsidR="00805A51" w:rsidRPr="004E793F">
        <w:rPr>
          <w:rFonts w:ascii="Arial" w:hAnsi="Arial" w:cs="Arial"/>
        </w:rPr>
        <w:t xml:space="preserve"> zloženie </w:t>
      </w:r>
      <w:r w:rsidR="000B548E" w:rsidRPr="004E793F">
        <w:rPr>
          <w:rFonts w:ascii="Arial" w:hAnsi="Arial" w:cs="Arial"/>
        </w:rPr>
        <w:t xml:space="preserve">Komisie </w:t>
      </w:r>
      <w:r w:rsidR="000B548E" w:rsidRPr="00CF07E3">
        <w:rPr>
          <w:rFonts w:ascii="Arial" w:hAnsi="Arial" w:cs="Arial"/>
        </w:rPr>
        <w:t xml:space="preserve">na vyhodnotenie žiadostí </w:t>
      </w:r>
      <w:r w:rsidR="000B548E" w:rsidRPr="006D2CA1">
        <w:rPr>
          <w:rFonts w:ascii="Arial" w:hAnsi="Arial" w:cs="Arial"/>
        </w:rPr>
        <w:t>o</w:t>
      </w:r>
      <w:r w:rsidR="00F700EE">
        <w:rPr>
          <w:rFonts w:ascii="Arial" w:hAnsi="Arial" w:cs="Arial"/>
        </w:rPr>
        <w:t> </w:t>
      </w:r>
      <w:r w:rsidR="000B548E" w:rsidRPr="006D2CA1">
        <w:rPr>
          <w:rFonts w:ascii="Arial" w:hAnsi="Arial" w:cs="Arial"/>
        </w:rPr>
        <w:t xml:space="preserve">poskytnutie dotácií na </w:t>
      </w:r>
      <w:r w:rsidR="00010D02" w:rsidRPr="006D2CA1">
        <w:rPr>
          <w:rFonts w:ascii="Arial" w:hAnsi="Arial" w:cs="Arial"/>
        </w:rPr>
        <w:t xml:space="preserve">podporu </w:t>
      </w:r>
      <w:r w:rsidR="009341FE" w:rsidRPr="00153752">
        <w:rPr>
          <w:rFonts w:ascii="Arial" w:hAnsi="Arial" w:cs="Arial"/>
        </w:rPr>
        <w:t>aktivít v pôsobnosti sekcie</w:t>
      </w:r>
      <w:r w:rsidR="007013CE" w:rsidRPr="00153752">
        <w:rPr>
          <w:rFonts w:ascii="Arial" w:hAnsi="Arial" w:cs="Arial"/>
        </w:rPr>
        <w:t xml:space="preserve">, </w:t>
      </w:r>
      <w:r w:rsidR="009341FE" w:rsidRPr="00153752">
        <w:rPr>
          <w:rFonts w:ascii="Arial" w:hAnsi="Arial" w:cs="Arial"/>
        </w:rPr>
        <w:t>v</w:t>
      </w:r>
      <w:r w:rsidR="0095328B">
        <w:rPr>
          <w:rFonts w:ascii="Arial" w:hAnsi="Arial" w:cs="Arial"/>
        </w:rPr>
        <w:t> </w:t>
      </w:r>
      <w:r w:rsidR="009341FE" w:rsidRPr="00153752">
        <w:rPr>
          <w:rFonts w:ascii="Arial" w:hAnsi="Arial" w:cs="Arial"/>
        </w:rPr>
        <w:t xml:space="preserve">ktorej sú stredné školy </w:t>
      </w:r>
      <w:r w:rsidR="00CD52AE" w:rsidRPr="00153752">
        <w:rPr>
          <w:rFonts w:ascii="Arial" w:hAnsi="Arial" w:cs="Arial"/>
        </w:rPr>
        <w:t>(ďalej len „komisia“).</w:t>
      </w:r>
      <w:bookmarkStart w:id="23" w:name="_Toc37768761"/>
    </w:p>
    <w:p w14:paraId="6E4655AD" w14:textId="77777777" w:rsidR="00EF0DF0" w:rsidRPr="004E793F" w:rsidRDefault="006D5690" w:rsidP="003B08DE">
      <w:pPr>
        <w:pStyle w:val="Nadpis3"/>
        <w:numPr>
          <w:ilvl w:val="0"/>
          <w:numId w:val="47"/>
        </w:numPr>
      </w:pPr>
      <w:bookmarkStart w:id="24" w:name="_Toc37768762"/>
      <w:bookmarkEnd w:id="23"/>
      <w:r w:rsidRPr="004E793F">
        <w:br/>
      </w:r>
      <w:bookmarkStart w:id="25" w:name="_Toc166751348"/>
      <w:r w:rsidR="007013CE" w:rsidRPr="004E793F">
        <w:t xml:space="preserve">Činnosť </w:t>
      </w:r>
      <w:r w:rsidR="00EF0DF0" w:rsidRPr="004E793F">
        <w:t>komisie</w:t>
      </w:r>
      <w:bookmarkEnd w:id="24"/>
      <w:bookmarkEnd w:id="25"/>
    </w:p>
    <w:p w14:paraId="1B51CA75" w14:textId="77777777" w:rsidR="006A2C46" w:rsidRDefault="009341FE" w:rsidP="004E793F">
      <w:pPr>
        <w:pStyle w:val="Odsekzoznamu"/>
        <w:numPr>
          <w:ilvl w:val="0"/>
          <w:numId w:val="3"/>
        </w:numPr>
        <w:spacing w:after="120"/>
        <w:ind w:left="0" w:firstLine="0"/>
        <w:rPr>
          <w:rFonts w:ascii="Arial" w:hAnsi="Arial" w:cs="Arial"/>
          <w:color w:val="000000" w:themeColor="text1"/>
        </w:rPr>
      </w:pPr>
      <w:r w:rsidRPr="004E793F">
        <w:rPr>
          <w:rFonts w:ascii="Arial" w:hAnsi="Arial" w:cs="Arial"/>
          <w:color w:val="000000" w:themeColor="text1"/>
        </w:rPr>
        <w:t xml:space="preserve">Komisia vyhodnocuje žiadosti o poskytnutie dotácií zo štátneho rozpočtu (ďalej len „žiadosť“) </w:t>
      </w:r>
      <w:r w:rsidR="006A2C46" w:rsidRPr="004E793F">
        <w:rPr>
          <w:rFonts w:ascii="Arial" w:hAnsi="Arial" w:cs="Arial"/>
          <w:color w:val="000000" w:themeColor="text1"/>
        </w:rPr>
        <w:t>podané bez výzvy a žiadosti podané na základe výzvy</w:t>
      </w:r>
      <w:r w:rsidR="006A2C46">
        <w:rPr>
          <w:rFonts w:ascii="Arial" w:hAnsi="Arial" w:cs="Arial"/>
          <w:color w:val="000000" w:themeColor="text1"/>
        </w:rPr>
        <w:t xml:space="preserve"> </w:t>
      </w:r>
      <w:r w:rsidR="00456C56" w:rsidRPr="004E793F">
        <w:rPr>
          <w:rFonts w:ascii="Arial" w:hAnsi="Arial" w:cs="Arial"/>
          <w:color w:val="000000" w:themeColor="text1"/>
        </w:rPr>
        <w:t>na podporu aktivít v</w:t>
      </w:r>
      <w:r w:rsidR="001D3A40">
        <w:rPr>
          <w:rFonts w:ascii="Arial" w:hAnsi="Arial" w:cs="Arial"/>
          <w:color w:val="000000" w:themeColor="text1"/>
        </w:rPr>
        <w:t> </w:t>
      </w:r>
      <w:r w:rsidR="00456C56" w:rsidRPr="004E793F">
        <w:rPr>
          <w:rFonts w:ascii="Arial" w:hAnsi="Arial" w:cs="Arial"/>
          <w:color w:val="000000" w:themeColor="text1"/>
        </w:rPr>
        <w:t>pôsobnosti sekcie, v ktorej sú stredné školy</w:t>
      </w:r>
      <w:r w:rsidR="001C61BE">
        <w:rPr>
          <w:rFonts w:ascii="Arial" w:hAnsi="Arial" w:cs="Arial"/>
          <w:color w:val="000000" w:themeColor="text1"/>
        </w:rPr>
        <w:t>,</w:t>
      </w:r>
      <w:r w:rsidR="00456C56">
        <w:rPr>
          <w:rFonts w:ascii="Arial" w:hAnsi="Arial" w:cs="Arial"/>
          <w:color w:val="000000" w:themeColor="text1"/>
        </w:rPr>
        <w:t xml:space="preserve"> </w:t>
      </w:r>
      <w:r w:rsidR="006A2C46">
        <w:rPr>
          <w:rFonts w:ascii="Arial" w:hAnsi="Arial" w:cs="Arial"/>
          <w:color w:val="000000" w:themeColor="text1"/>
        </w:rPr>
        <w:t xml:space="preserve">podľa </w:t>
      </w:r>
    </w:p>
    <w:p w14:paraId="2BD0A0AE" w14:textId="77777777" w:rsidR="006A2C46" w:rsidRDefault="006A2C46" w:rsidP="000402CA">
      <w:pPr>
        <w:pStyle w:val="Odsekzoznamu"/>
        <w:spacing w:after="120"/>
        <w:ind w:left="709" w:hanging="283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a) </w:t>
      </w:r>
      <w:r w:rsidR="009341FE" w:rsidRPr="004E793F">
        <w:rPr>
          <w:rFonts w:ascii="Arial" w:hAnsi="Arial" w:cs="Arial"/>
          <w:color w:val="000000" w:themeColor="text1"/>
        </w:rPr>
        <w:t>§ 6c ods. 1 zákona č. 597/2003 Z. z. o financovaní základných škôl, stredných škôl a školských zariadení v znení neskorších predpisov</w:t>
      </w:r>
      <w:r>
        <w:rPr>
          <w:rFonts w:ascii="Arial" w:hAnsi="Arial" w:cs="Arial"/>
          <w:color w:val="000000" w:themeColor="text1"/>
        </w:rPr>
        <w:t>,</w:t>
      </w:r>
    </w:p>
    <w:p w14:paraId="7DB0F332" w14:textId="77777777" w:rsidR="0085571D" w:rsidRPr="004E793F" w:rsidRDefault="006A2C46" w:rsidP="000402CA">
      <w:pPr>
        <w:pStyle w:val="Odsekzoznamu"/>
        <w:spacing w:after="120"/>
        <w:ind w:left="709" w:hanging="283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b) </w:t>
      </w:r>
      <w:r w:rsidR="00341CA4">
        <w:rPr>
          <w:rFonts w:ascii="Arial" w:hAnsi="Arial" w:cs="Arial"/>
          <w:color w:val="000000" w:themeColor="text1"/>
        </w:rPr>
        <w:t>§ 63a ods. 1 zákona č. 138/2019 Z. z. o pedagogických zamestnancoch a odborných zamestnancoch a o zmene a dop</w:t>
      </w:r>
      <w:bookmarkStart w:id="26" w:name="_GoBack"/>
      <w:bookmarkEnd w:id="26"/>
      <w:r w:rsidR="00341CA4">
        <w:rPr>
          <w:rFonts w:ascii="Arial" w:hAnsi="Arial" w:cs="Arial"/>
          <w:color w:val="000000" w:themeColor="text1"/>
        </w:rPr>
        <w:t>lnení niektorých zákonov v znení neskorších predpisov</w:t>
      </w:r>
      <w:r w:rsidR="000402CA">
        <w:rPr>
          <w:rFonts w:ascii="Arial" w:hAnsi="Arial" w:cs="Arial"/>
          <w:color w:val="000000" w:themeColor="text1"/>
        </w:rPr>
        <w:t>.</w:t>
      </w:r>
    </w:p>
    <w:p w14:paraId="086ECA04" w14:textId="77777777" w:rsidR="00DA2D13" w:rsidRPr="00153752" w:rsidRDefault="006238BA" w:rsidP="00F07C47">
      <w:pPr>
        <w:pStyle w:val="Odsekzoznamu"/>
        <w:numPr>
          <w:ilvl w:val="0"/>
          <w:numId w:val="3"/>
        </w:numPr>
        <w:spacing w:after="120"/>
        <w:ind w:left="0" w:firstLine="0"/>
        <w:rPr>
          <w:rFonts w:ascii="Arial" w:hAnsi="Arial" w:cs="Arial"/>
          <w:color w:val="000000" w:themeColor="text1"/>
        </w:rPr>
      </w:pPr>
      <w:r w:rsidRPr="00CF07E3">
        <w:rPr>
          <w:rFonts w:ascii="Arial" w:hAnsi="Arial" w:cs="Arial"/>
          <w:color w:val="000000" w:themeColor="text1"/>
        </w:rPr>
        <w:t xml:space="preserve">Komisia </w:t>
      </w:r>
      <w:r w:rsidR="00E60B80" w:rsidRPr="00CF07E3">
        <w:rPr>
          <w:rFonts w:ascii="Arial" w:hAnsi="Arial" w:cs="Arial"/>
          <w:color w:val="000000" w:themeColor="text1"/>
        </w:rPr>
        <w:t>navrhuje ministrovi š</w:t>
      </w:r>
      <w:r w:rsidR="00BF56A8" w:rsidRPr="00CF07E3">
        <w:rPr>
          <w:rFonts w:ascii="Arial" w:hAnsi="Arial" w:cs="Arial"/>
          <w:color w:val="000000" w:themeColor="text1"/>
        </w:rPr>
        <w:t xml:space="preserve">kolstva, </w:t>
      </w:r>
      <w:r w:rsidR="00BF56A8" w:rsidRPr="006D2CA1">
        <w:rPr>
          <w:rFonts w:ascii="Arial" w:hAnsi="Arial" w:cs="Arial"/>
          <w:color w:val="000000" w:themeColor="text1"/>
        </w:rPr>
        <w:t>výskumu</w:t>
      </w:r>
      <w:r w:rsidR="001A5950" w:rsidRPr="00153752">
        <w:rPr>
          <w:rFonts w:ascii="Arial" w:hAnsi="Arial" w:cs="Arial"/>
          <w:color w:val="000000" w:themeColor="text1"/>
        </w:rPr>
        <w:t>, vývoja</w:t>
      </w:r>
      <w:r w:rsidR="00BF56A8" w:rsidRPr="00153752">
        <w:rPr>
          <w:rFonts w:ascii="Arial" w:hAnsi="Arial" w:cs="Arial"/>
          <w:color w:val="000000" w:themeColor="text1"/>
        </w:rPr>
        <w:t xml:space="preserve"> a </w:t>
      </w:r>
      <w:r w:rsidR="001A5950" w:rsidRPr="00153752">
        <w:rPr>
          <w:rFonts w:ascii="Arial" w:hAnsi="Arial" w:cs="Arial"/>
          <w:color w:val="000000" w:themeColor="text1"/>
        </w:rPr>
        <w:t xml:space="preserve">mládeže </w:t>
      </w:r>
      <w:r w:rsidR="00E60B80" w:rsidRPr="00153752">
        <w:rPr>
          <w:rFonts w:ascii="Arial" w:hAnsi="Arial" w:cs="Arial"/>
          <w:color w:val="000000" w:themeColor="text1"/>
        </w:rPr>
        <w:t>(ďalej len „minister“) poskytnutie dotácie</w:t>
      </w:r>
      <w:r w:rsidR="008157B2" w:rsidRPr="00153752">
        <w:rPr>
          <w:rFonts w:ascii="Arial" w:hAnsi="Arial" w:cs="Arial"/>
          <w:color w:val="000000" w:themeColor="text1"/>
        </w:rPr>
        <w:t xml:space="preserve"> </w:t>
      </w:r>
      <w:r w:rsidR="00E60B80" w:rsidRPr="00153752">
        <w:rPr>
          <w:rFonts w:ascii="Arial" w:hAnsi="Arial" w:cs="Arial"/>
          <w:color w:val="000000" w:themeColor="text1"/>
        </w:rPr>
        <w:t xml:space="preserve">alebo neposkytnutie dotácie. </w:t>
      </w:r>
      <w:r w:rsidR="00752C0D" w:rsidRPr="00153752">
        <w:rPr>
          <w:rFonts w:ascii="Arial" w:hAnsi="Arial" w:cs="Arial"/>
          <w:color w:val="000000" w:themeColor="text1"/>
        </w:rPr>
        <w:t>Ak komisia navrh</w:t>
      </w:r>
      <w:r w:rsidR="00BB3DAF" w:rsidRPr="00153752">
        <w:rPr>
          <w:rFonts w:ascii="Arial" w:hAnsi="Arial" w:cs="Arial"/>
          <w:color w:val="000000" w:themeColor="text1"/>
        </w:rPr>
        <w:t>ne</w:t>
      </w:r>
      <w:r w:rsidR="00752C0D" w:rsidRPr="00153752">
        <w:rPr>
          <w:rFonts w:ascii="Arial" w:hAnsi="Arial" w:cs="Arial"/>
          <w:color w:val="000000" w:themeColor="text1"/>
        </w:rPr>
        <w:t xml:space="preserve"> </w:t>
      </w:r>
      <w:r w:rsidR="00BB3DAF" w:rsidRPr="00153752">
        <w:rPr>
          <w:rFonts w:ascii="Arial" w:hAnsi="Arial" w:cs="Arial"/>
          <w:color w:val="000000" w:themeColor="text1"/>
        </w:rPr>
        <w:t>poskytnutie dotácie, navrhne aj jej</w:t>
      </w:r>
      <w:r w:rsidR="00752C0D" w:rsidRPr="00153752">
        <w:rPr>
          <w:rFonts w:ascii="Arial" w:hAnsi="Arial" w:cs="Arial"/>
          <w:color w:val="000000" w:themeColor="text1"/>
        </w:rPr>
        <w:t xml:space="preserve"> výšku.</w:t>
      </w:r>
      <w:bookmarkStart w:id="27" w:name="_Toc37768763"/>
    </w:p>
    <w:p w14:paraId="1D48B0E1" w14:textId="77777777" w:rsidR="00EF0DF0" w:rsidRPr="004E793F" w:rsidRDefault="006D5690" w:rsidP="00191163">
      <w:pPr>
        <w:pStyle w:val="Nadpis3"/>
        <w:numPr>
          <w:ilvl w:val="0"/>
          <w:numId w:val="47"/>
        </w:numPr>
      </w:pPr>
      <w:bookmarkStart w:id="28" w:name="_Toc37768764"/>
      <w:bookmarkEnd w:id="27"/>
      <w:r w:rsidRPr="004E793F">
        <w:br/>
      </w:r>
      <w:bookmarkStart w:id="29" w:name="_Toc166751349"/>
      <w:r w:rsidR="0021340A" w:rsidRPr="004E793F">
        <w:t>Zloženie</w:t>
      </w:r>
      <w:r w:rsidR="00774AA2" w:rsidRPr="004E793F">
        <w:t> </w:t>
      </w:r>
      <w:r w:rsidR="00EF0DF0" w:rsidRPr="004E793F">
        <w:t>komisi</w:t>
      </w:r>
      <w:r w:rsidR="0021340A" w:rsidRPr="004E793F">
        <w:t>e</w:t>
      </w:r>
      <w:bookmarkEnd w:id="28"/>
      <w:bookmarkEnd w:id="29"/>
    </w:p>
    <w:p w14:paraId="08B66EC6" w14:textId="77777777" w:rsidR="007E7A60" w:rsidRPr="00CF07E3" w:rsidRDefault="00564E9A" w:rsidP="00F07C47">
      <w:pPr>
        <w:pStyle w:val="Odsekzoznamu"/>
        <w:numPr>
          <w:ilvl w:val="0"/>
          <w:numId w:val="4"/>
        </w:numPr>
        <w:spacing w:after="120"/>
        <w:ind w:left="0" w:firstLine="0"/>
        <w:rPr>
          <w:rFonts w:ascii="Arial" w:hAnsi="Arial" w:cs="Arial"/>
          <w:color w:val="000000" w:themeColor="text1"/>
        </w:rPr>
      </w:pPr>
      <w:r w:rsidRPr="004E793F">
        <w:rPr>
          <w:rFonts w:ascii="Arial" w:hAnsi="Arial" w:cs="Arial"/>
          <w:color w:val="000000" w:themeColor="text1"/>
        </w:rPr>
        <w:t>Ak k</w:t>
      </w:r>
      <w:r w:rsidR="00D0641F" w:rsidRPr="004E793F">
        <w:rPr>
          <w:rFonts w:ascii="Arial" w:hAnsi="Arial" w:cs="Arial"/>
          <w:color w:val="000000" w:themeColor="text1"/>
        </w:rPr>
        <w:t xml:space="preserve">omisia </w:t>
      </w:r>
      <w:r w:rsidRPr="004E793F">
        <w:rPr>
          <w:rFonts w:ascii="Arial" w:hAnsi="Arial" w:cs="Arial"/>
          <w:color w:val="000000" w:themeColor="text1"/>
        </w:rPr>
        <w:t>vyhodnocuje</w:t>
      </w:r>
      <w:r w:rsidR="0085571D" w:rsidRPr="004E793F">
        <w:rPr>
          <w:rFonts w:ascii="Arial" w:hAnsi="Arial" w:cs="Arial"/>
          <w:color w:val="auto"/>
        </w:rPr>
        <w:t xml:space="preserve"> žiadost</w:t>
      </w:r>
      <w:r w:rsidR="002E0376">
        <w:rPr>
          <w:rFonts w:ascii="Arial" w:hAnsi="Arial" w:cs="Arial"/>
          <w:color w:val="auto"/>
        </w:rPr>
        <w:t>i</w:t>
      </w:r>
      <w:r w:rsidR="0085571D" w:rsidRPr="004E793F">
        <w:rPr>
          <w:rFonts w:ascii="Arial" w:hAnsi="Arial" w:cs="Arial"/>
          <w:color w:val="auto"/>
        </w:rPr>
        <w:t xml:space="preserve"> </w:t>
      </w:r>
      <w:r w:rsidR="002E0376">
        <w:rPr>
          <w:rFonts w:ascii="Arial" w:hAnsi="Arial" w:cs="Arial"/>
          <w:color w:val="auto"/>
        </w:rPr>
        <w:t>podľa čl. 2 ods. 1 písm. a) podané</w:t>
      </w:r>
      <w:r w:rsidR="00341CA4">
        <w:rPr>
          <w:rFonts w:ascii="Arial" w:hAnsi="Arial" w:cs="Arial"/>
          <w:color w:val="auto"/>
        </w:rPr>
        <w:t xml:space="preserve"> </w:t>
      </w:r>
      <w:r w:rsidR="0085571D" w:rsidRPr="004E793F">
        <w:rPr>
          <w:rFonts w:ascii="Arial" w:hAnsi="Arial" w:cs="Arial"/>
          <w:color w:val="auto"/>
        </w:rPr>
        <w:t>bez výzvy</w:t>
      </w:r>
      <w:r w:rsidR="00341CA4" w:rsidRPr="00341CA4">
        <w:rPr>
          <w:rFonts w:ascii="Arial" w:hAnsi="Arial" w:cs="Arial"/>
          <w:color w:val="auto"/>
        </w:rPr>
        <w:t xml:space="preserve"> </w:t>
      </w:r>
      <w:r w:rsidR="00341CA4">
        <w:rPr>
          <w:rFonts w:ascii="Arial" w:hAnsi="Arial" w:cs="Arial"/>
          <w:color w:val="auto"/>
        </w:rPr>
        <w:t xml:space="preserve">alebo </w:t>
      </w:r>
      <w:r w:rsidR="002E0376">
        <w:rPr>
          <w:rFonts w:ascii="Arial" w:hAnsi="Arial" w:cs="Arial"/>
          <w:color w:val="auto"/>
        </w:rPr>
        <w:t xml:space="preserve">žiadosti </w:t>
      </w:r>
      <w:r w:rsidR="00341CA4">
        <w:rPr>
          <w:rFonts w:ascii="Arial" w:hAnsi="Arial" w:cs="Arial"/>
          <w:color w:val="auto"/>
        </w:rPr>
        <w:t xml:space="preserve">podľa čl. 2 ods. 1 písm. b) </w:t>
      </w:r>
      <w:r w:rsidR="002E0376">
        <w:rPr>
          <w:rFonts w:ascii="Arial" w:hAnsi="Arial" w:cs="Arial"/>
          <w:color w:val="auto"/>
        </w:rPr>
        <w:t>podané na základe výzvy</w:t>
      </w:r>
      <w:r w:rsidRPr="004E793F">
        <w:rPr>
          <w:rFonts w:ascii="Arial" w:hAnsi="Arial" w:cs="Arial"/>
          <w:color w:val="auto"/>
        </w:rPr>
        <w:t>,</w:t>
      </w:r>
      <w:r w:rsidR="0085571D" w:rsidRPr="004E793F">
        <w:rPr>
          <w:rFonts w:ascii="Arial" w:hAnsi="Arial" w:cs="Arial"/>
          <w:color w:val="auto"/>
        </w:rPr>
        <w:t xml:space="preserve"> </w:t>
      </w:r>
      <w:r w:rsidR="001769EA" w:rsidRPr="004E793F">
        <w:rPr>
          <w:rFonts w:ascii="Arial" w:hAnsi="Arial" w:cs="Arial"/>
          <w:color w:val="000000" w:themeColor="text1"/>
        </w:rPr>
        <w:t>skladá</w:t>
      </w:r>
      <w:r w:rsidRPr="004E793F">
        <w:rPr>
          <w:rFonts w:ascii="Arial" w:hAnsi="Arial" w:cs="Arial"/>
          <w:color w:val="000000" w:themeColor="text1"/>
        </w:rPr>
        <w:t xml:space="preserve"> sa</w:t>
      </w:r>
      <w:r w:rsidR="001769EA" w:rsidRPr="00CF07E3">
        <w:rPr>
          <w:rFonts w:ascii="Arial" w:hAnsi="Arial" w:cs="Arial"/>
          <w:color w:val="000000" w:themeColor="text1"/>
        </w:rPr>
        <w:t xml:space="preserve"> </w:t>
      </w:r>
      <w:r w:rsidR="007E7A60" w:rsidRPr="00CF07E3">
        <w:rPr>
          <w:rFonts w:ascii="Arial" w:hAnsi="Arial" w:cs="Arial"/>
          <w:color w:val="000000" w:themeColor="text1"/>
        </w:rPr>
        <w:t>z</w:t>
      </w:r>
    </w:p>
    <w:p w14:paraId="59C45CE6" w14:textId="77777777" w:rsidR="007E7A60" w:rsidRPr="00153752" w:rsidRDefault="001769EA" w:rsidP="00F07C47">
      <w:pPr>
        <w:pStyle w:val="Odsekzoznamu"/>
        <w:numPr>
          <w:ilvl w:val="0"/>
          <w:numId w:val="33"/>
        </w:numPr>
        <w:spacing w:after="120"/>
        <w:ind w:left="709" w:hanging="284"/>
        <w:rPr>
          <w:rFonts w:ascii="Arial" w:hAnsi="Arial" w:cs="Arial"/>
          <w:color w:val="000000" w:themeColor="text1"/>
        </w:rPr>
      </w:pPr>
      <w:r w:rsidRPr="00153752">
        <w:rPr>
          <w:rFonts w:ascii="Arial" w:hAnsi="Arial" w:cs="Arial"/>
          <w:color w:val="000000" w:themeColor="text1"/>
        </w:rPr>
        <w:t>predsedu</w:t>
      </w:r>
      <w:r w:rsidR="007E7A60" w:rsidRPr="00153752">
        <w:rPr>
          <w:rFonts w:ascii="Arial" w:hAnsi="Arial" w:cs="Arial"/>
          <w:color w:val="000000" w:themeColor="text1"/>
        </w:rPr>
        <w:t xml:space="preserve">, ktorým je </w:t>
      </w:r>
      <w:r w:rsidR="00737A4B" w:rsidRPr="00153752">
        <w:rPr>
          <w:rFonts w:ascii="Arial" w:hAnsi="Arial" w:cs="Arial"/>
          <w:color w:val="000000" w:themeColor="text1"/>
        </w:rPr>
        <w:t xml:space="preserve">vedúci zamestnanec na prvom stupni riadenia organizačného útvaru, </w:t>
      </w:r>
      <w:r w:rsidR="007E7A60" w:rsidRPr="00153752">
        <w:rPr>
          <w:rFonts w:ascii="Arial" w:hAnsi="Arial" w:cs="Arial"/>
          <w:color w:val="000000" w:themeColor="text1"/>
        </w:rPr>
        <w:t>v ktor</w:t>
      </w:r>
      <w:r w:rsidR="00737A4B" w:rsidRPr="00153752">
        <w:rPr>
          <w:rFonts w:ascii="Arial" w:hAnsi="Arial" w:cs="Arial"/>
          <w:color w:val="000000" w:themeColor="text1"/>
        </w:rPr>
        <w:t>ého</w:t>
      </w:r>
      <w:r w:rsidR="007E7A60" w:rsidRPr="00153752">
        <w:rPr>
          <w:rFonts w:ascii="Arial" w:hAnsi="Arial" w:cs="Arial"/>
          <w:color w:val="000000" w:themeColor="text1"/>
        </w:rPr>
        <w:t xml:space="preserve"> pôsobnosti sú stredné školy</w:t>
      </w:r>
      <w:r w:rsidR="00737A4B" w:rsidRPr="00153752">
        <w:rPr>
          <w:rFonts w:ascii="Arial" w:hAnsi="Arial" w:cs="Arial"/>
          <w:color w:val="000000" w:themeColor="text1"/>
        </w:rPr>
        <w:t xml:space="preserve"> (ďalej len „príslušný útvar“)</w:t>
      </w:r>
      <w:r w:rsidR="007E7A60" w:rsidRPr="00153752">
        <w:rPr>
          <w:rFonts w:ascii="Arial" w:hAnsi="Arial" w:cs="Arial"/>
          <w:color w:val="000000" w:themeColor="text1"/>
        </w:rPr>
        <w:t>,</w:t>
      </w:r>
    </w:p>
    <w:p w14:paraId="5D2CBB85" w14:textId="77777777" w:rsidR="00F7414D" w:rsidRPr="00153752" w:rsidRDefault="001769EA" w:rsidP="00F07C47">
      <w:pPr>
        <w:pStyle w:val="Odsekzoznamu"/>
        <w:numPr>
          <w:ilvl w:val="0"/>
          <w:numId w:val="33"/>
        </w:numPr>
        <w:spacing w:after="120"/>
        <w:ind w:left="709" w:hanging="283"/>
        <w:rPr>
          <w:rFonts w:ascii="Arial" w:hAnsi="Arial" w:cs="Arial"/>
          <w:color w:val="000000" w:themeColor="text1"/>
        </w:rPr>
      </w:pPr>
      <w:r w:rsidRPr="00153752">
        <w:rPr>
          <w:rFonts w:ascii="Arial" w:hAnsi="Arial" w:cs="Arial"/>
          <w:color w:val="000000" w:themeColor="text1"/>
        </w:rPr>
        <w:t>ďalších členov</w:t>
      </w:r>
      <w:r w:rsidR="007E7A60" w:rsidRPr="00153752">
        <w:rPr>
          <w:rFonts w:ascii="Arial" w:hAnsi="Arial" w:cs="Arial"/>
          <w:color w:val="000000" w:themeColor="text1"/>
        </w:rPr>
        <w:t>, ktorými sú</w:t>
      </w:r>
      <w:r w:rsidRPr="00153752">
        <w:rPr>
          <w:rFonts w:ascii="Arial" w:hAnsi="Arial" w:cs="Arial"/>
          <w:color w:val="000000" w:themeColor="text1"/>
        </w:rPr>
        <w:t xml:space="preserve"> </w:t>
      </w:r>
    </w:p>
    <w:p w14:paraId="1822C099" w14:textId="77777777" w:rsidR="00C27133" w:rsidRPr="00153752" w:rsidRDefault="00C27133" w:rsidP="00F07C47">
      <w:pPr>
        <w:pStyle w:val="Odsekzoznamu"/>
        <w:numPr>
          <w:ilvl w:val="0"/>
          <w:numId w:val="34"/>
        </w:numPr>
        <w:spacing w:after="120"/>
        <w:ind w:left="993" w:hanging="284"/>
        <w:rPr>
          <w:rFonts w:ascii="Arial" w:hAnsi="Arial" w:cs="Arial"/>
          <w:color w:val="000000" w:themeColor="text1"/>
        </w:rPr>
      </w:pPr>
      <w:r w:rsidRPr="00153752">
        <w:rPr>
          <w:rFonts w:ascii="Arial" w:hAnsi="Arial" w:cs="Arial"/>
          <w:color w:val="000000" w:themeColor="text1"/>
        </w:rPr>
        <w:t xml:space="preserve">traja zamestnanci </w:t>
      </w:r>
      <w:r w:rsidR="00737A4B" w:rsidRPr="00153752">
        <w:rPr>
          <w:rFonts w:ascii="Arial" w:hAnsi="Arial" w:cs="Arial"/>
          <w:color w:val="000000" w:themeColor="text1"/>
        </w:rPr>
        <w:t>príslušného útvaru</w:t>
      </w:r>
      <w:r w:rsidR="007E7A60" w:rsidRPr="00153752">
        <w:rPr>
          <w:rFonts w:ascii="Arial" w:hAnsi="Arial" w:cs="Arial"/>
          <w:color w:val="000000" w:themeColor="text1"/>
        </w:rPr>
        <w:t>,</w:t>
      </w:r>
    </w:p>
    <w:p w14:paraId="1FCF0182" w14:textId="5C722A20" w:rsidR="00304A40" w:rsidRPr="00C737A7" w:rsidRDefault="00304A40" w:rsidP="00F07C47">
      <w:pPr>
        <w:pStyle w:val="Odsekzoznamu"/>
        <w:numPr>
          <w:ilvl w:val="0"/>
          <w:numId w:val="34"/>
        </w:numPr>
        <w:spacing w:after="120"/>
        <w:ind w:left="993" w:hanging="284"/>
        <w:rPr>
          <w:rFonts w:ascii="Arial" w:hAnsi="Arial" w:cs="Arial"/>
          <w:color w:val="000000" w:themeColor="text1"/>
        </w:rPr>
      </w:pPr>
      <w:r w:rsidRPr="007A4AB9">
        <w:rPr>
          <w:rFonts w:ascii="Arial" w:hAnsi="Arial" w:cs="Arial"/>
          <w:color w:val="000000" w:themeColor="text1"/>
        </w:rPr>
        <w:t xml:space="preserve">zamestnanec </w:t>
      </w:r>
      <w:r w:rsidR="00737A4B" w:rsidRPr="007A4AB9">
        <w:rPr>
          <w:rFonts w:ascii="Arial" w:hAnsi="Arial" w:cs="Arial"/>
          <w:color w:val="000000" w:themeColor="text1"/>
        </w:rPr>
        <w:t>organizačného útvaru</w:t>
      </w:r>
      <w:r w:rsidR="008B07AA" w:rsidRPr="007A4AB9">
        <w:rPr>
          <w:rFonts w:ascii="Arial" w:hAnsi="Arial" w:cs="Arial"/>
          <w:color w:val="000000" w:themeColor="text1"/>
        </w:rPr>
        <w:t xml:space="preserve">, v </w:t>
      </w:r>
      <w:r w:rsidR="00737A4B" w:rsidRPr="007A4AB9">
        <w:rPr>
          <w:rFonts w:ascii="Arial" w:hAnsi="Arial" w:cs="Arial"/>
          <w:color w:val="000000" w:themeColor="text1"/>
        </w:rPr>
        <w:t xml:space="preserve">ktorého </w:t>
      </w:r>
      <w:r w:rsidR="007E7A60" w:rsidRPr="007A4AB9">
        <w:rPr>
          <w:rFonts w:ascii="Arial" w:hAnsi="Arial" w:cs="Arial"/>
          <w:color w:val="000000" w:themeColor="text1"/>
        </w:rPr>
        <w:t xml:space="preserve">pôsobnosti </w:t>
      </w:r>
      <w:r w:rsidR="008B07AA" w:rsidRPr="007A4AB9">
        <w:rPr>
          <w:rFonts w:ascii="Arial" w:hAnsi="Arial" w:cs="Arial"/>
          <w:color w:val="000000" w:themeColor="text1"/>
        </w:rPr>
        <w:t>je financovanie</w:t>
      </w:r>
      <w:r w:rsidR="00253751" w:rsidRPr="007A4AB9">
        <w:rPr>
          <w:rFonts w:ascii="Arial" w:hAnsi="Arial" w:cs="Arial"/>
          <w:color w:val="000000" w:themeColor="text1"/>
        </w:rPr>
        <w:t xml:space="preserve"> regionálneho školstva</w:t>
      </w:r>
      <w:r w:rsidR="00253751" w:rsidRPr="00C737A7">
        <w:rPr>
          <w:rFonts w:ascii="Arial" w:hAnsi="Arial" w:cs="Arial"/>
          <w:color w:val="000000" w:themeColor="text1"/>
        </w:rPr>
        <w:t>.</w:t>
      </w:r>
    </w:p>
    <w:p w14:paraId="637988EE" w14:textId="77777777" w:rsidR="00EB7BB4" w:rsidRPr="00153752" w:rsidRDefault="000E6C77" w:rsidP="00F07C47">
      <w:pPr>
        <w:pStyle w:val="Odsekzoznamu"/>
        <w:numPr>
          <w:ilvl w:val="0"/>
          <w:numId w:val="4"/>
        </w:numPr>
        <w:spacing w:after="120"/>
        <w:ind w:left="0" w:firstLine="0"/>
        <w:rPr>
          <w:rFonts w:ascii="Arial" w:hAnsi="Arial" w:cs="Arial"/>
          <w:color w:val="000000" w:themeColor="text1"/>
        </w:rPr>
      </w:pPr>
      <w:r w:rsidRPr="004E793F">
        <w:rPr>
          <w:rFonts w:ascii="Arial" w:hAnsi="Arial" w:cs="Arial"/>
          <w:color w:val="000000" w:themeColor="text1"/>
        </w:rPr>
        <w:t>Ak komisia vyhodnocuje</w:t>
      </w:r>
      <w:r w:rsidR="00EB7BB4" w:rsidRPr="004E793F">
        <w:rPr>
          <w:rFonts w:ascii="Arial" w:hAnsi="Arial" w:cs="Arial"/>
          <w:color w:val="000000" w:themeColor="text1"/>
        </w:rPr>
        <w:t xml:space="preserve"> žiadost</w:t>
      </w:r>
      <w:r w:rsidRPr="004E793F">
        <w:rPr>
          <w:rFonts w:ascii="Arial" w:hAnsi="Arial" w:cs="Arial"/>
          <w:color w:val="000000" w:themeColor="text1"/>
        </w:rPr>
        <w:t>i</w:t>
      </w:r>
      <w:r w:rsidR="00EB7BB4" w:rsidRPr="004E793F">
        <w:rPr>
          <w:rFonts w:ascii="Arial" w:hAnsi="Arial" w:cs="Arial"/>
          <w:color w:val="000000" w:themeColor="text1"/>
        </w:rPr>
        <w:t xml:space="preserve"> </w:t>
      </w:r>
      <w:r w:rsidR="002E0376">
        <w:rPr>
          <w:rFonts w:ascii="Arial" w:hAnsi="Arial" w:cs="Arial"/>
          <w:color w:val="000000" w:themeColor="text1"/>
        </w:rPr>
        <w:t>podľa čl. 2 ods. 1 písm. a) podané</w:t>
      </w:r>
      <w:r w:rsidR="00EB7BB4" w:rsidRPr="004E793F">
        <w:rPr>
          <w:rFonts w:ascii="Arial" w:hAnsi="Arial" w:cs="Arial"/>
          <w:color w:val="000000" w:themeColor="text1"/>
        </w:rPr>
        <w:t xml:space="preserve"> na základe výzvy</w:t>
      </w:r>
      <w:r w:rsidRPr="00CF07E3">
        <w:rPr>
          <w:rFonts w:ascii="Arial" w:hAnsi="Arial" w:cs="Arial"/>
          <w:color w:val="000000" w:themeColor="text1"/>
        </w:rPr>
        <w:t>,</w:t>
      </w:r>
      <w:r w:rsidR="00EB7BB4" w:rsidRPr="006D2CA1">
        <w:rPr>
          <w:rFonts w:ascii="Arial" w:hAnsi="Arial" w:cs="Arial"/>
          <w:color w:val="000000" w:themeColor="text1"/>
        </w:rPr>
        <w:t xml:space="preserve"> skladá </w:t>
      </w:r>
      <w:r w:rsidRPr="006D2CA1">
        <w:rPr>
          <w:rFonts w:ascii="Arial" w:hAnsi="Arial" w:cs="Arial"/>
          <w:color w:val="000000" w:themeColor="text1"/>
        </w:rPr>
        <w:t xml:space="preserve">sa </w:t>
      </w:r>
      <w:r w:rsidR="00EB7BB4" w:rsidRPr="00153752">
        <w:rPr>
          <w:rFonts w:ascii="Arial" w:hAnsi="Arial" w:cs="Arial"/>
          <w:color w:val="000000" w:themeColor="text1"/>
        </w:rPr>
        <w:t>z</w:t>
      </w:r>
    </w:p>
    <w:p w14:paraId="4886EED9" w14:textId="77777777" w:rsidR="00EB7BB4" w:rsidRPr="00153752" w:rsidRDefault="005738F3" w:rsidP="00F07C47">
      <w:pPr>
        <w:pStyle w:val="Odsekzoznamu"/>
        <w:numPr>
          <w:ilvl w:val="0"/>
          <w:numId w:val="35"/>
        </w:numPr>
        <w:spacing w:after="120"/>
        <w:ind w:left="709" w:hanging="283"/>
        <w:rPr>
          <w:rFonts w:ascii="Arial" w:hAnsi="Arial" w:cs="Arial"/>
          <w:color w:val="000000" w:themeColor="text1"/>
        </w:rPr>
      </w:pPr>
      <w:r w:rsidRPr="00153752">
        <w:rPr>
          <w:rFonts w:ascii="Arial" w:hAnsi="Arial" w:cs="Arial"/>
          <w:color w:val="000000" w:themeColor="text1"/>
        </w:rPr>
        <w:t>p</w:t>
      </w:r>
      <w:r w:rsidR="00EB7BB4" w:rsidRPr="00153752">
        <w:rPr>
          <w:rFonts w:ascii="Arial" w:hAnsi="Arial" w:cs="Arial"/>
          <w:color w:val="000000" w:themeColor="text1"/>
        </w:rPr>
        <w:t>redsedu, ktorým je štátny tajomník I.,</w:t>
      </w:r>
    </w:p>
    <w:p w14:paraId="7B85D33E" w14:textId="77777777" w:rsidR="00EB7BB4" w:rsidRPr="002C5733" w:rsidRDefault="005738F3" w:rsidP="00F07C47">
      <w:pPr>
        <w:pStyle w:val="Odsekzoznamu"/>
        <w:numPr>
          <w:ilvl w:val="0"/>
          <w:numId w:val="35"/>
        </w:numPr>
        <w:spacing w:after="120"/>
        <w:ind w:left="709" w:hanging="283"/>
        <w:rPr>
          <w:rFonts w:ascii="Arial" w:hAnsi="Arial" w:cs="Arial"/>
          <w:color w:val="000000" w:themeColor="text1"/>
        </w:rPr>
      </w:pPr>
      <w:r w:rsidRPr="00153752">
        <w:rPr>
          <w:rFonts w:ascii="Arial" w:hAnsi="Arial" w:cs="Arial"/>
          <w:color w:val="000000" w:themeColor="text1"/>
        </w:rPr>
        <w:t>p</w:t>
      </w:r>
      <w:r w:rsidR="00EB7BB4" w:rsidRPr="00153752">
        <w:rPr>
          <w:rFonts w:ascii="Arial" w:hAnsi="Arial" w:cs="Arial"/>
          <w:color w:val="000000" w:themeColor="text1"/>
        </w:rPr>
        <w:t>odpredsedu,</w:t>
      </w:r>
      <w:r w:rsidR="00737A4B" w:rsidRPr="00153752">
        <w:rPr>
          <w:rFonts w:ascii="Arial" w:hAnsi="Arial" w:cs="Arial"/>
          <w:color w:val="000000" w:themeColor="text1"/>
        </w:rPr>
        <w:t xml:space="preserve"> </w:t>
      </w:r>
      <w:r w:rsidR="00737A4B" w:rsidRPr="002C5733">
        <w:rPr>
          <w:rFonts w:ascii="Arial" w:hAnsi="Arial" w:cs="Arial"/>
          <w:color w:val="000000" w:themeColor="text1"/>
        </w:rPr>
        <w:t>ktorým je</w:t>
      </w:r>
      <w:r w:rsidR="002C5733">
        <w:rPr>
          <w:rFonts w:ascii="Arial" w:hAnsi="Arial" w:cs="Arial"/>
          <w:color w:val="000000" w:themeColor="text1"/>
        </w:rPr>
        <w:t xml:space="preserve"> </w:t>
      </w:r>
      <w:r w:rsidR="002C5733" w:rsidRPr="00153752">
        <w:rPr>
          <w:rFonts w:ascii="Arial" w:hAnsi="Arial" w:cs="Arial"/>
          <w:color w:val="000000" w:themeColor="text1"/>
        </w:rPr>
        <w:t>vedúci zamestnanec na prvom stupni riadenia</w:t>
      </w:r>
      <w:r w:rsidR="002C5733">
        <w:rPr>
          <w:rFonts w:ascii="Arial" w:hAnsi="Arial" w:cs="Arial"/>
          <w:color w:val="000000" w:themeColor="text1"/>
        </w:rPr>
        <w:t xml:space="preserve"> príslušného útvaru,</w:t>
      </w:r>
    </w:p>
    <w:p w14:paraId="5805FE9D" w14:textId="77777777" w:rsidR="005738F3" w:rsidRPr="006D2CA1" w:rsidRDefault="005738F3" w:rsidP="00F07C47">
      <w:pPr>
        <w:pStyle w:val="Odsekzoznamu"/>
        <w:numPr>
          <w:ilvl w:val="0"/>
          <w:numId w:val="35"/>
        </w:numPr>
        <w:spacing w:after="120"/>
        <w:ind w:left="709" w:hanging="283"/>
        <w:rPr>
          <w:rFonts w:ascii="Arial" w:hAnsi="Arial" w:cs="Arial"/>
          <w:color w:val="000000" w:themeColor="text1"/>
        </w:rPr>
      </w:pPr>
      <w:r w:rsidRPr="00CF07E3">
        <w:rPr>
          <w:rFonts w:ascii="Arial" w:hAnsi="Arial" w:cs="Arial"/>
          <w:color w:val="000000" w:themeColor="text1"/>
        </w:rPr>
        <w:lastRenderedPageBreak/>
        <w:t>ďalších členov, ktorými sú</w:t>
      </w:r>
    </w:p>
    <w:p w14:paraId="7905A812" w14:textId="77777777" w:rsidR="005738F3" w:rsidRDefault="005738F3" w:rsidP="00F07C47">
      <w:pPr>
        <w:pStyle w:val="Odsekzoznamu"/>
        <w:numPr>
          <w:ilvl w:val="0"/>
          <w:numId w:val="37"/>
        </w:numPr>
        <w:spacing w:after="120"/>
        <w:ind w:left="993" w:hanging="284"/>
        <w:rPr>
          <w:rFonts w:ascii="Arial" w:hAnsi="Arial" w:cs="Arial"/>
          <w:color w:val="auto"/>
        </w:rPr>
      </w:pPr>
      <w:r w:rsidRPr="007A4AB9">
        <w:rPr>
          <w:rFonts w:ascii="Arial" w:hAnsi="Arial" w:cs="Arial"/>
          <w:color w:val="auto"/>
        </w:rPr>
        <w:t>traja</w:t>
      </w:r>
      <w:r w:rsidR="0059667F" w:rsidRPr="007A4AB9">
        <w:rPr>
          <w:rFonts w:ascii="Arial" w:hAnsi="Arial" w:cs="Arial"/>
          <w:color w:val="auto"/>
        </w:rPr>
        <w:t xml:space="preserve"> zamestnanci </w:t>
      </w:r>
      <w:r w:rsidR="00116047" w:rsidRPr="007A4AB9">
        <w:rPr>
          <w:rFonts w:ascii="Arial" w:hAnsi="Arial" w:cs="Arial"/>
          <w:color w:val="auto"/>
        </w:rPr>
        <w:t>príslušného útvaru</w:t>
      </w:r>
      <w:r w:rsidR="0059667F" w:rsidRPr="007A4AB9">
        <w:rPr>
          <w:rFonts w:ascii="Arial" w:hAnsi="Arial" w:cs="Arial"/>
          <w:color w:val="auto"/>
        </w:rPr>
        <w:t xml:space="preserve">, </w:t>
      </w:r>
    </w:p>
    <w:p w14:paraId="690DAEFA" w14:textId="77777777" w:rsidR="00862A61" w:rsidRPr="00BF58E1" w:rsidRDefault="00862A61" w:rsidP="00F07C47">
      <w:pPr>
        <w:pStyle w:val="Odsekzoznamu"/>
        <w:numPr>
          <w:ilvl w:val="0"/>
          <w:numId w:val="37"/>
        </w:numPr>
        <w:spacing w:after="120"/>
        <w:ind w:left="993" w:hanging="284"/>
        <w:rPr>
          <w:rFonts w:ascii="Arial" w:hAnsi="Arial" w:cs="Arial"/>
          <w:color w:val="auto"/>
        </w:rPr>
      </w:pPr>
      <w:r w:rsidRPr="00BF58E1">
        <w:rPr>
          <w:rFonts w:ascii="Arial" w:hAnsi="Arial" w:cs="Arial"/>
          <w:color w:val="auto"/>
        </w:rPr>
        <w:t>zamestnanec organizačného útvaru, v ktorého pôsobnosti je národnostné a inkluzívne vzdelávanie,</w:t>
      </w:r>
    </w:p>
    <w:p w14:paraId="4CFE9126" w14:textId="77777777" w:rsidR="005738F3" w:rsidRPr="007A4AB9" w:rsidRDefault="0059667F" w:rsidP="00F07C47">
      <w:pPr>
        <w:pStyle w:val="Odsekzoznamu"/>
        <w:numPr>
          <w:ilvl w:val="0"/>
          <w:numId w:val="37"/>
        </w:numPr>
        <w:spacing w:after="120"/>
        <w:ind w:left="993" w:hanging="284"/>
        <w:rPr>
          <w:rFonts w:ascii="Arial" w:hAnsi="Arial" w:cs="Arial"/>
          <w:color w:val="auto"/>
        </w:rPr>
      </w:pPr>
      <w:r w:rsidRPr="007A4AB9">
        <w:rPr>
          <w:rFonts w:ascii="Arial" w:hAnsi="Arial" w:cs="Arial"/>
          <w:color w:val="auto"/>
        </w:rPr>
        <w:t xml:space="preserve">zamestnanec </w:t>
      </w:r>
      <w:r w:rsidR="00116047" w:rsidRPr="007A4AB9">
        <w:rPr>
          <w:rFonts w:ascii="Arial" w:hAnsi="Arial" w:cs="Arial"/>
          <w:color w:val="000000" w:themeColor="text1"/>
        </w:rPr>
        <w:t>organizačného útvaru, v ktorého pôsobnosti je financovanie regionálneho školstva</w:t>
      </w:r>
      <w:r w:rsidRPr="007A4AB9">
        <w:rPr>
          <w:rFonts w:ascii="Arial" w:hAnsi="Arial" w:cs="Arial"/>
          <w:color w:val="auto"/>
        </w:rPr>
        <w:t xml:space="preserve">, </w:t>
      </w:r>
    </w:p>
    <w:p w14:paraId="5D1340F6" w14:textId="77777777" w:rsidR="005738F3" w:rsidRPr="007A4AB9" w:rsidRDefault="0059667F" w:rsidP="00F07C47">
      <w:pPr>
        <w:pStyle w:val="Odsekzoznamu"/>
        <w:numPr>
          <w:ilvl w:val="0"/>
          <w:numId w:val="37"/>
        </w:numPr>
        <w:spacing w:after="120"/>
        <w:ind w:left="993" w:hanging="284"/>
        <w:rPr>
          <w:rFonts w:ascii="Arial" w:hAnsi="Arial" w:cs="Arial"/>
          <w:color w:val="auto"/>
        </w:rPr>
      </w:pPr>
      <w:r w:rsidRPr="007A4AB9">
        <w:rPr>
          <w:rFonts w:ascii="Arial" w:hAnsi="Arial" w:cs="Arial"/>
          <w:color w:val="auto"/>
        </w:rPr>
        <w:t xml:space="preserve">zamestnanec </w:t>
      </w:r>
      <w:r w:rsidR="00870157" w:rsidRPr="007A4AB9">
        <w:rPr>
          <w:rFonts w:ascii="Arial" w:hAnsi="Arial" w:cs="Arial"/>
          <w:color w:val="000000" w:themeColor="text1"/>
        </w:rPr>
        <w:t>organizačného útvaru, v ktorého</w:t>
      </w:r>
      <w:r w:rsidRPr="007A4AB9">
        <w:rPr>
          <w:rFonts w:ascii="Arial" w:hAnsi="Arial" w:cs="Arial"/>
          <w:color w:val="auto"/>
        </w:rPr>
        <w:t xml:space="preserve"> pôsobnosti je rozpočt</w:t>
      </w:r>
      <w:r w:rsidR="00737A4B" w:rsidRPr="007A4AB9">
        <w:rPr>
          <w:rFonts w:ascii="Arial" w:hAnsi="Arial" w:cs="Arial"/>
          <w:color w:val="auto"/>
        </w:rPr>
        <w:t>ová kapitola</w:t>
      </w:r>
      <w:r w:rsidRPr="007A4AB9">
        <w:rPr>
          <w:rFonts w:ascii="Arial" w:hAnsi="Arial" w:cs="Arial"/>
          <w:color w:val="auto"/>
        </w:rPr>
        <w:t xml:space="preserve"> </w:t>
      </w:r>
      <w:r w:rsidR="00737A4B" w:rsidRPr="007A4AB9">
        <w:rPr>
          <w:rFonts w:ascii="Arial" w:hAnsi="Arial" w:cs="Arial"/>
          <w:color w:val="auto"/>
        </w:rPr>
        <w:t>Ministerstva školstva, výskumu, vývoja a mládeže Slovenskej republiky</w:t>
      </w:r>
      <w:r w:rsidR="00E778A7">
        <w:rPr>
          <w:rFonts w:ascii="Arial" w:hAnsi="Arial" w:cs="Arial"/>
          <w:color w:val="auto"/>
        </w:rPr>
        <w:t xml:space="preserve"> (ďalej len „ministerstvo“)</w:t>
      </w:r>
      <w:r w:rsidR="00737A4B" w:rsidRPr="007A4AB9">
        <w:rPr>
          <w:rFonts w:ascii="Arial" w:hAnsi="Arial" w:cs="Arial"/>
          <w:color w:val="auto"/>
        </w:rPr>
        <w:t>,</w:t>
      </w:r>
    </w:p>
    <w:p w14:paraId="46AFF542" w14:textId="77777777" w:rsidR="005738F3" w:rsidRPr="00CF07E3" w:rsidRDefault="0059667F" w:rsidP="00F07C47">
      <w:pPr>
        <w:pStyle w:val="Odsekzoznamu"/>
        <w:numPr>
          <w:ilvl w:val="0"/>
          <w:numId w:val="37"/>
        </w:numPr>
        <w:spacing w:after="120"/>
        <w:ind w:left="993" w:hanging="284"/>
        <w:rPr>
          <w:rFonts w:ascii="Arial" w:hAnsi="Arial" w:cs="Arial"/>
          <w:color w:val="auto"/>
        </w:rPr>
      </w:pPr>
      <w:r w:rsidRPr="007A4AB9">
        <w:rPr>
          <w:rFonts w:ascii="Arial" w:hAnsi="Arial" w:cs="Arial"/>
          <w:color w:val="auto"/>
        </w:rPr>
        <w:t xml:space="preserve">zamestnanec </w:t>
      </w:r>
      <w:r w:rsidR="00870157" w:rsidRPr="007A4AB9">
        <w:rPr>
          <w:rFonts w:ascii="Arial" w:hAnsi="Arial" w:cs="Arial"/>
          <w:color w:val="000000" w:themeColor="text1"/>
        </w:rPr>
        <w:t>organizačného útvaru</w:t>
      </w:r>
      <w:r w:rsidRPr="007A4AB9">
        <w:rPr>
          <w:rFonts w:ascii="Arial" w:hAnsi="Arial" w:cs="Arial"/>
          <w:color w:val="auto"/>
        </w:rPr>
        <w:t>, v ktor</w:t>
      </w:r>
      <w:r w:rsidR="00870157" w:rsidRPr="007A4AB9">
        <w:rPr>
          <w:rFonts w:ascii="Arial" w:hAnsi="Arial" w:cs="Arial"/>
          <w:color w:val="auto"/>
        </w:rPr>
        <w:t>ého</w:t>
      </w:r>
      <w:r w:rsidRPr="007A4AB9">
        <w:rPr>
          <w:rFonts w:ascii="Arial" w:hAnsi="Arial" w:cs="Arial"/>
          <w:color w:val="auto"/>
        </w:rPr>
        <w:t xml:space="preserve"> pôsobnosti </w:t>
      </w:r>
      <w:r w:rsidRPr="00CF07E3">
        <w:rPr>
          <w:rFonts w:ascii="Arial" w:hAnsi="Arial" w:cs="Arial"/>
          <w:color w:val="auto"/>
        </w:rPr>
        <w:t>je kontrola</w:t>
      </w:r>
      <w:r w:rsidR="00870157" w:rsidRPr="00CF07E3">
        <w:rPr>
          <w:rFonts w:ascii="Arial" w:hAnsi="Arial" w:cs="Arial"/>
          <w:color w:val="auto"/>
        </w:rPr>
        <w:t xml:space="preserve"> </w:t>
      </w:r>
      <w:r w:rsidR="00CF07E3" w:rsidRPr="00CF07E3">
        <w:rPr>
          <w:rFonts w:ascii="Arial" w:hAnsi="Arial" w:cs="Arial"/>
          <w:color w:val="auto"/>
        </w:rPr>
        <w:t xml:space="preserve">plnenia úloh </w:t>
      </w:r>
      <w:r w:rsidR="00870157" w:rsidRPr="00CF07E3">
        <w:rPr>
          <w:rFonts w:ascii="Arial" w:hAnsi="Arial" w:cs="Arial"/>
          <w:color w:val="auto"/>
        </w:rPr>
        <w:t>štátnej správ</w:t>
      </w:r>
      <w:r w:rsidR="00CF07E3" w:rsidRPr="00CF07E3">
        <w:rPr>
          <w:rFonts w:ascii="Arial" w:hAnsi="Arial" w:cs="Arial"/>
          <w:color w:val="auto"/>
        </w:rPr>
        <w:t>y</w:t>
      </w:r>
      <w:r w:rsidR="00341CA4">
        <w:rPr>
          <w:rFonts w:ascii="Arial" w:hAnsi="Arial" w:cs="Arial"/>
          <w:color w:val="auto"/>
        </w:rPr>
        <w:t xml:space="preserve"> </w:t>
      </w:r>
      <w:r w:rsidR="002E0376">
        <w:rPr>
          <w:rFonts w:ascii="Arial" w:hAnsi="Arial" w:cs="Arial"/>
          <w:color w:val="auto"/>
        </w:rPr>
        <w:t>podľa</w:t>
      </w:r>
      <w:r w:rsidR="00341CA4">
        <w:rPr>
          <w:rFonts w:ascii="Arial" w:hAnsi="Arial" w:cs="Arial"/>
          <w:color w:val="auto"/>
        </w:rPr>
        <w:t xml:space="preserve"> zákona Národnej rady Slovenskej republiky č.</w:t>
      </w:r>
      <w:r w:rsidR="001D3A40">
        <w:rPr>
          <w:rFonts w:ascii="Arial" w:hAnsi="Arial" w:cs="Arial"/>
          <w:color w:val="auto"/>
        </w:rPr>
        <w:t> </w:t>
      </w:r>
      <w:r w:rsidR="00341CA4">
        <w:rPr>
          <w:rFonts w:ascii="Arial" w:hAnsi="Arial" w:cs="Arial"/>
          <w:color w:val="auto"/>
        </w:rPr>
        <w:t>10/1996 Z. z. o kontrole v štátnej správe v znení neskorších predpisov</w:t>
      </w:r>
      <w:r w:rsidR="005738F3" w:rsidRPr="00CF07E3">
        <w:rPr>
          <w:rFonts w:ascii="Arial" w:hAnsi="Arial" w:cs="Arial"/>
          <w:color w:val="auto"/>
        </w:rPr>
        <w:t>,</w:t>
      </w:r>
    </w:p>
    <w:p w14:paraId="6760C149" w14:textId="77777777" w:rsidR="0059667F" w:rsidRPr="007A4AB9" w:rsidRDefault="0059667F" w:rsidP="00F07C47">
      <w:pPr>
        <w:pStyle w:val="Odsekzoznamu"/>
        <w:numPr>
          <w:ilvl w:val="0"/>
          <w:numId w:val="37"/>
        </w:numPr>
        <w:spacing w:after="120"/>
        <w:ind w:left="993" w:hanging="284"/>
        <w:rPr>
          <w:rFonts w:ascii="Arial" w:hAnsi="Arial" w:cs="Arial"/>
          <w:color w:val="auto"/>
        </w:rPr>
      </w:pPr>
      <w:r w:rsidRPr="007A4AB9">
        <w:rPr>
          <w:rFonts w:ascii="Arial" w:hAnsi="Arial" w:cs="Arial"/>
          <w:color w:val="auto"/>
        </w:rPr>
        <w:t xml:space="preserve">zamestnanec </w:t>
      </w:r>
      <w:r w:rsidR="005738F3" w:rsidRPr="007A4AB9">
        <w:rPr>
          <w:rFonts w:ascii="Arial" w:hAnsi="Arial" w:cs="Arial"/>
          <w:color w:val="auto"/>
        </w:rPr>
        <w:t>organizácie zriadenej ministerstvom</w:t>
      </w:r>
      <w:r w:rsidR="00633994">
        <w:rPr>
          <w:rFonts w:ascii="Arial" w:hAnsi="Arial" w:cs="Arial"/>
          <w:color w:val="auto"/>
        </w:rPr>
        <w:t xml:space="preserve"> podľa obsahového zamerania výzvy</w:t>
      </w:r>
      <w:r w:rsidRPr="007A4AB9">
        <w:rPr>
          <w:rFonts w:ascii="Arial" w:hAnsi="Arial" w:cs="Arial"/>
          <w:color w:val="auto"/>
        </w:rPr>
        <w:t>.</w:t>
      </w:r>
    </w:p>
    <w:p w14:paraId="05E40555" w14:textId="77777777" w:rsidR="001E54A1" w:rsidRPr="004E793F" w:rsidRDefault="001E54A1" w:rsidP="00F07C47">
      <w:pPr>
        <w:pStyle w:val="Odsekzoznamu"/>
        <w:numPr>
          <w:ilvl w:val="0"/>
          <w:numId w:val="4"/>
        </w:numPr>
        <w:spacing w:after="120"/>
        <w:ind w:left="0" w:firstLine="0"/>
        <w:rPr>
          <w:rFonts w:ascii="Arial" w:hAnsi="Arial" w:cs="Arial"/>
          <w:color w:val="000000" w:themeColor="text1"/>
        </w:rPr>
      </w:pPr>
      <w:r w:rsidRPr="007A4AB9">
        <w:rPr>
          <w:rFonts w:ascii="Arial" w:hAnsi="Arial" w:cs="Arial"/>
          <w:color w:val="000000" w:themeColor="text1"/>
        </w:rPr>
        <w:t xml:space="preserve">Členov </w:t>
      </w:r>
      <w:r w:rsidR="00633994">
        <w:rPr>
          <w:rFonts w:ascii="Arial" w:hAnsi="Arial" w:cs="Arial"/>
          <w:color w:val="000000" w:themeColor="text1"/>
        </w:rPr>
        <w:t xml:space="preserve">podľa odseku 1 písm. b) a odseku 2 písm. c) </w:t>
      </w:r>
      <w:r w:rsidRPr="007A4AB9">
        <w:rPr>
          <w:rFonts w:ascii="Arial" w:hAnsi="Arial" w:cs="Arial"/>
          <w:color w:val="000000" w:themeColor="text1"/>
        </w:rPr>
        <w:t xml:space="preserve">vymenúva a odvoláva minister na návrh </w:t>
      </w:r>
      <w:r w:rsidR="00B7346A" w:rsidRPr="007A4AB9">
        <w:rPr>
          <w:rFonts w:ascii="Arial" w:hAnsi="Arial" w:cs="Arial"/>
          <w:color w:val="000000" w:themeColor="text1"/>
        </w:rPr>
        <w:t>vedúc</w:t>
      </w:r>
      <w:r w:rsidR="00F9395C" w:rsidRPr="007A4AB9">
        <w:rPr>
          <w:rFonts w:ascii="Arial" w:hAnsi="Arial" w:cs="Arial"/>
          <w:color w:val="000000" w:themeColor="text1"/>
        </w:rPr>
        <w:t>eho</w:t>
      </w:r>
      <w:r w:rsidR="00B7346A" w:rsidRPr="007A4AB9">
        <w:rPr>
          <w:rFonts w:ascii="Arial" w:hAnsi="Arial" w:cs="Arial"/>
          <w:color w:val="000000" w:themeColor="text1"/>
        </w:rPr>
        <w:t xml:space="preserve"> zamestnanc</w:t>
      </w:r>
      <w:r w:rsidR="00F9395C" w:rsidRPr="007A4AB9">
        <w:rPr>
          <w:rFonts w:ascii="Arial" w:hAnsi="Arial" w:cs="Arial"/>
          <w:color w:val="000000" w:themeColor="text1"/>
        </w:rPr>
        <w:t>a</w:t>
      </w:r>
      <w:r w:rsidR="00B7346A" w:rsidRPr="007A4AB9">
        <w:rPr>
          <w:rFonts w:ascii="Arial" w:hAnsi="Arial" w:cs="Arial"/>
          <w:color w:val="000000" w:themeColor="text1"/>
        </w:rPr>
        <w:t xml:space="preserve"> príslušného útvaru</w:t>
      </w:r>
      <w:r w:rsidR="00856821" w:rsidRPr="007A4AB9">
        <w:rPr>
          <w:rFonts w:ascii="Arial" w:hAnsi="Arial" w:cs="Arial"/>
          <w:color w:val="000000" w:themeColor="text1"/>
        </w:rPr>
        <w:t xml:space="preserve">. </w:t>
      </w:r>
    </w:p>
    <w:p w14:paraId="17AD525E" w14:textId="77777777" w:rsidR="000F31A3" w:rsidRPr="006D2CA1" w:rsidRDefault="000F31A3" w:rsidP="00F07C47">
      <w:pPr>
        <w:pStyle w:val="Odsekzoznamu"/>
        <w:numPr>
          <w:ilvl w:val="0"/>
          <w:numId w:val="4"/>
        </w:numPr>
        <w:spacing w:after="120"/>
        <w:ind w:left="0" w:firstLine="0"/>
        <w:rPr>
          <w:rFonts w:ascii="Arial" w:hAnsi="Arial" w:cs="Arial"/>
          <w:color w:val="000000" w:themeColor="text1"/>
        </w:rPr>
      </w:pPr>
      <w:r w:rsidRPr="00CF07E3">
        <w:rPr>
          <w:rFonts w:ascii="Arial" w:hAnsi="Arial" w:cs="Arial"/>
          <w:color w:val="000000" w:themeColor="text1"/>
        </w:rPr>
        <w:t>Členstvo v komisii je dobrovoľné; to neplatí, ak ide o</w:t>
      </w:r>
      <w:r w:rsidR="00E778A7">
        <w:rPr>
          <w:rFonts w:ascii="Arial" w:hAnsi="Arial" w:cs="Arial"/>
          <w:color w:val="000000" w:themeColor="text1"/>
        </w:rPr>
        <w:t> </w:t>
      </w:r>
      <w:r w:rsidRPr="00CF07E3">
        <w:rPr>
          <w:rFonts w:ascii="Arial" w:hAnsi="Arial" w:cs="Arial"/>
          <w:color w:val="000000" w:themeColor="text1"/>
        </w:rPr>
        <w:t>predsedu</w:t>
      </w:r>
      <w:r w:rsidR="00E778A7">
        <w:rPr>
          <w:rFonts w:ascii="Arial" w:hAnsi="Arial" w:cs="Arial"/>
          <w:color w:val="000000" w:themeColor="text1"/>
        </w:rPr>
        <w:t xml:space="preserve"> a podpredsedu</w:t>
      </w:r>
      <w:r w:rsidRPr="00CF07E3">
        <w:rPr>
          <w:rFonts w:ascii="Arial" w:hAnsi="Arial" w:cs="Arial"/>
          <w:color w:val="000000" w:themeColor="text1"/>
        </w:rPr>
        <w:t>. Členstvo v komisii je nezastupiteľné, čestné a bez nároku na odmenu.</w:t>
      </w:r>
    </w:p>
    <w:p w14:paraId="6F3D945F" w14:textId="77777777" w:rsidR="000F31A3" w:rsidRPr="007A4AB9" w:rsidRDefault="000F31A3" w:rsidP="00F07C47">
      <w:pPr>
        <w:pStyle w:val="Odsekzoznamu"/>
        <w:numPr>
          <w:ilvl w:val="0"/>
          <w:numId w:val="4"/>
        </w:numPr>
        <w:spacing w:after="120"/>
        <w:ind w:left="0" w:firstLine="0"/>
        <w:rPr>
          <w:rFonts w:ascii="Arial" w:hAnsi="Arial" w:cs="Arial"/>
          <w:color w:val="000000" w:themeColor="text1"/>
        </w:rPr>
      </w:pPr>
      <w:r w:rsidRPr="007A4AB9">
        <w:rPr>
          <w:rFonts w:ascii="Arial" w:hAnsi="Arial" w:cs="Arial"/>
          <w:color w:val="000000" w:themeColor="text1"/>
        </w:rPr>
        <w:t>Členstvo v komisii zaniká</w:t>
      </w:r>
    </w:p>
    <w:p w14:paraId="2871F181" w14:textId="77777777" w:rsidR="000F31A3" w:rsidRPr="007A4AB9" w:rsidRDefault="000F31A3" w:rsidP="00F07C47">
      <w:pPr>
        <w:pStyle w:val="Odsekzoznamu"/>
        <w:numPr>
          <w:ilvl w:val="0"/>
          <w:numId w:val="5"/>
        </w:numPr>
        <w:spacing w:before="120" w:after="120"/>
        <w:ind w:left="709" w:hanging="283"/>
        <w:rPr>
          <w:rFonts w:ascii="Arial" w:hAnsi="Arial" w:cs="Arial"/>
        </w:rPr>
      </w:pPr>
      <w:r w:rsidRPr="007A4AB9">
        <w:rPr>
          <w:rFonts w:ascii="Arial" w:hAnsi="Arial" w:cs="Arial"/>
        </w:rPr>
        <w:t>skončením v</w:t>
      </w:r>
      <w:r w:rsidR="003046A9" w:rsidRPr="007A4AB9">
        <w:rPr>
          <w:rFonts w:ascii="Arial" w:hAnsi="Arial" w:cs="Arial"/>
        </w:rPr>
        <w:t>ykonávania</w:t>
      </w:r>
      <w:r w:rsidRPr="007A4AB9">
        <w:rPr>
          <w:rFonts w:ascii="Arial" w:hAnsi="Arial" w:cs="Arial"/>
        </w:rPr>
        <w:t xml:space="preserve"> funkcie</w:t>
      </w:r>
      <w:r w:rsidR="003046A9" w:rsidRPr="007A4AB9">
        <w:rPr>
          <w:rFonts w:ascii="Arial" w:hAnsi="Arial" w:cs="Arial"/>
        </w:rPr>
        <w:t>,</w:t>
      </w:r>
      <w:r w:rsidRPr="007A4AB9">
        <w:rPr>
          <w:rFonts w:ascii="Arial" w:hAnsi="Arial" w:cs="Arial"/>
        </w:rPr>
        <w:t xml:space="preserve"> </w:t>
      </w:r>
      <w:r w:rsidR="00AF5529" w:rsidRPr="007A4AB9">
        <w:rPr>
          <w:rFonts w:ascii="Arial" w:hAnsi="Arial" w:cs="Arial"/>
        </w:rPr>
        <w:t>s ktorou je spojená funkcia predsedu</w:t>
      </w:r>
      <w:r w:rsidR="00E778A7">
        <w:rPr>
          <w:rFonts w:ascii="Arial" w:hAnsi="Arial" w:cs="Arial"/>
        </w:rPr>
        <w:t xml:space="preserve"> </w:t>
      </w:r>
      <w:r w:rsidR="00633994">
        <w:rPr>
          <w:rFonts w:ascii="Arial" w:hAnsi="Arial" w:cs="Arial"/>
        </w:rPr>
        <w:t xml:space="preserve">  alebo</w:t>
      </w:r>
      <w:r w:rsidR="00602F4C">
        <w:rPr>
          <w:rFonts w:ascii="Arial" w:hAnsi="Arial" w:cs="Arial"/>
        </w:rPr>
        <w:t> </w:t>
      </w:r>
      <w:r w:rsidR="00E778A7">
        <w:rPr>
          <w:rFonts w:ascii="Arial" w:hAnsi="Arial" w:cs="Arial"/>
        </w:rPr>
        <w:t>podpredsedu</w:t>
      </w:r>
      <w:r w:rsidRPr="007A4AB9">
        <w:rPr>
          <w:rFonts w:ascii="Arial" w:hAnsi="Arial" w:cs="Arial"/>
          <w:color w:val="000000" w:themeColor="text1"/>
        </w:rPr>
        <w:t>,</w:t>
      </w:r>
    </w:p>
    <w:p w14:paraId="364AB868" w14:textId="77777777" w:rsidR="000F31A3" w:rsidRPr="007A4AB9" w:rsidRDefault="000F31A3" w:rsidP="00F07C47">
      <w:pPr>
        <w:pStyle w:val="Odsekzoznamu"/>
        <w:numPr>
          <w:ilvl w:val="0"/>
          <w:numId w:val="5"/>
        </w:numPr>
        <w:spacing w:before="120" w:after="120"/>
        <w:ind w:left="709" w:hanging="283"/>
        <w:rPr>
          <w:rFonts w:ascii="Arial" w:hAnsi="Arial" w:cs="Arial"/>
        </w:rPr>
      </w:pPr>
      <w:bookmarkStart w:id="30" w:name="_Hlk158371867"/>
      <w:r w:rsidRPr="007A4AB9">
        <w:rPr>
          <w:rFonts w:ascii="Arial" w:hAnsi="Arial" w:cs="Arial"/>
        </w:rPr>
        <w:t xml:space="preserve">skončením štátnozamestnaneckého pomeru v služobnom úrade ministerstva </w:t>
      </w:r>
      <w:bookmarkEnd w:id="30"/>
      <w:r w:rsidRPr="007A4AB9">
        <w:rPr>
          <w:rFonts w:ascii="Arial" w:hAnsi="Arial" w:cs="Arial"/>
        </w:rPr>
        <w:t xml:space="preserve">alebo preložením do iného </w:t>
      </w:r>
      <w:r w:rsidR="001352E2" w:rsidRPr="007A4AB9">
        <w:rPr>
          <w:rFonts w:ascii="Arial" w:hAnsi="Arial" w:cs="Arial"/>
        </w:rPr>
        <w:t xml:space="preserve">organizačného útvaru alebo do iného </w:t>
      </w:r>
      <w:r w:rsidRPr="007A4AB9">
        <w:rPr>
          <w:rFonts w:ascii="Arial" w:hAnsi="Arial" w:cs="Arial"/>
        </w:rPr>
        <w:t>služobného úradu,</w:t>
      </w:r>
    </w:p>
    <w:p w14:paraId="6B913FC0" w14:textId="6E09CC98" w:rsidR="000F31A3" w:rsidRPr="007A4AB9" w:rsidRDefault="000F31A3" w:rsidP="00F07C47">
      <w:pPr>
        <w:pStyle w:val="Odsekzoznamu"/>
        <w:numPr>
          <w:ilvl w:val="0"/>
          <w:numId w:val="5"/>
        </w:numPr>
        <w:spacing w:before="120" w:after="120"/>
        <w:ind w:left="709" w:hanging="283"/>
        <w:rPr>
          <w:rFonts w:ascii="Arial" w:hAnsi="Arial" w:cs="Arial"/>
        </w:rPr>
      </w:pPr>
      <w:r w:rsidRPr="007A4AB9">
        <w:rPr>
          <w:rFonts w:ascii="Arial" w:hAnsi="Arial" w:cs="Arial"/>
        </w:rPr>
        <w:t>skončením pracovnoprávneho vzťahu s</w:t>
      </w:r>
      <w:r w:rsidR="00633994">
        <w:rPr>
          <w:rFonts w:ascii="Arial" w:hAnsi="Arial" w:cs="Arial"/>
        </w:rPr>
        <w:t> </w:t>
      </w:r>
      <w:r w:rsidRPr="007A4AB9">
        <w:rPr>
          <w:rFonts w:ascii="Arial" w:hAnsi="Arial" w:cs="Arial"/>
        </w:rPr>
        <w:t>organizáciou</w:t>
      </w:r>
      <w:r w:rsidR="00633994">
        <w:rPr>
          <w:rFonts w:ascii="Arial" w:hAnsi="Arial" w:cs="Arial"/>
        </w:rPr>
        <w:t xml:space="preserve"> podľa odseku 2 písm. c) </w:t>
      </w:r>
      <w:r w:rsidR="00BF58E1">
        <w:rPr>
          <w:rFonts w:ascii="Arial" w:hAnsi="Arial" w:cs="Arial"/>
        </w:rPr>
        <w:t>šiesteho</w:t>
      </w:r>
      <w:r w:rsidR="00633994">
        <w:rPr>
          <w:rFonts w:ascii="Arial" w:hAnsi="Arial" w:cs="Arial"/>
        </w:rPr>
        <w:t xml:space="preserve"> bod</w:t>
      </w:r>
      <w:r w:rsidR="0013243E">
        <w:rPr>
          <w:rFonts w:ascii="Arial" w:hAnsi="Arial" w:cs="Arial"/>
        </w:rPr>
        <w:t>u</w:t>
      </w:r>
      <w:r w:rsidRPr="007A4AB9">
        <w:rPr>
          <w:rFonts w:ascii="Arial" w:hAnsi="Arial" w:cs="Arial"/>
        </w:rPr>
        <w:t>,</w:t>
      </w:r>
    </w:p>
    <w:p w14:paraId="3E479E03" w14:textId="77777777" w:rsidR="000F31A3" w:rsidRPr="007A4AB9" w:rsidRDefault="000F31A3" w:rsidP="00F07C47">
      <w:pPr>
        <w:pStyle w:val="Odsekzoznamu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09" w:hanging="283"/>
        <w:rPr>
          <w:rFonts w:ascii="Arial" w:hAnsi="Arial" w:cs="Arial"/>
        </w:rPr>
      </w:pPr>
      <w:bookmarkStart w:id="31" w:name="_Hlk158372203"/>
      <w:r w:rsidRPr="007A4AB9">
        <w:rPr>
          <w:rFonts w:ascii="Arial" w:hAnsi="Arial" w:cs="Arial"/>
        </w:rPr>
        <w:t>právoplatným odsúdením za spáchanie úmyselného trestného činu alebo právoplatným odsúdením za spáchanie trestného činu z nedbanlivosti, ak výkon trestu odňatia slobody nebol podmienečne odložený,</w:t>
      </w:r>
    </w:p>
    <w:p w14:paraId="5C85BD44" w14:textId="77777777" w:rsidR="000F31A3" w:rsidRPr="00153752" w:rsidRDefault="000F31A3" w:rsidP="00F07C47">
      <w:pPr>
        <w:pStyle w:val="Odsekzoznamu"/>
        <w:numPr>
          <w:ilvl w:val="0"/>
          <w:numId w:val="5"/>
        </w:numPr>
        <w:spacing w:before="120" w:after="120"/>
        <w:ind w:left="709" w:hanging="283"/>
        <w:rPr>
          <w:rFonts w:ascii="Arial" w:hAnsi="Arial" w:cs="Arial"/>
        </w:rPr>
      </w:pPr>
      <w:bookmarkStart w:id="32" w:name="_Hlk158372267"/>
      <w:bookmarkEnd w:id="31"/>
      <w:r w:rsidRPr="007A4AB9">
        <w:rPr>
          <w:rFonts w:ascii="Arial" w:hAnsi="Arial" w:cs="Arial"/>
        </w:rPr>
        <w:t>doručením písomného oznámenia predsedovi o vzdaní sa funkcie člena, ak nejde o</w:t>
      </w:r>
      <w:r w:rsidR="00633994">
        <w:rPr>
          <w:rFonts w:ascii="Arial" w:hAnsi="Arial" w:cs="Arial"/>
        </w:rPr>
        <w:t> </w:t>
      </w:r>
      <w:r w:rsidRPr="007A4AB9">
        <w:rPr>
          <w:rFonts w:ascii="Arial" w:hAnsi="Arial" w:cs="Arial"/>
        </w:rPr>
        <w:t>predsedu</w:t>
      </w:r>
      <w:r w:rsidR="00633994">
        <w:rPr>
          <w:rFonts w:ascii="Arial" w:hAnsi="Arial" w:cs="Arial"/>
        </w:rPr>
        <w:t xml:space="preserve"> alebo o podpredsedu</w:t>
      </w:r>
      <w:r w:rsidRPr="007A4AB9">
        <w:rPr>
          <w:rFonts w:ascii="Arial" w:hAnsi="Arial" w:cs="Arial"/>
        </w:rPr>
        <w:t xml:space="preserve">; funkcia člena zaniká dňom doručenia písomného oznámenia člena </w:t>
      </w:r>
      <w:r w:rsidRPr="004E793F">
        <w:rPr>
          <w:rFonts w:ascii="Arial" w:hAnsi="Arial" w:cs="Arial"/>
        </w:rPr>
        <w:t xml:space="preserve">o vzdaní sa funkcie člena alebo dňom uvedeným v </w:t>
      </w:r>
      <w:r w:rsidR="00AF5529" w:rsidRPr="006D2CA1">
        <w:rPr>
          <w:rFonts w:ascii="Arial" w:hAnsi="Arial" w:cs="Arial"/>
        </w:rPr>
        <w:t>tomto</w:t>
      </w:r>
      <w:r w:rsidRPr="006D2CA1">
        <w:rPr>
          <w:rFonts w:ascii="Arial" w:hAnsi="Arial" w:cs="Arial"/>
        </w:rPr>
        <w:t xml:space="preserve"> oznámení</w:t>
      </w:r>
      <w:r w:rsidRPr="00153752">
        <w:rPr>
          <w:rFonts w:ascii="Arial" w:hAnsi="Arial" w:cs="Arial"/>
        </w:rPr>
        <w:t>,</w:t>
      </w:r>
    </w:p>
    <w:bookmarkEnd w:id="32"/>
    <w:p w14:paraId="11BAD44A" w14:textId="77777777" w:rsidR="000F31A3" w:rsidRPr="006D2CA1" w:rsidRDefault="000F31A3" w:rsidP="00F07C47">
      <w:pPr>
        <w:pStyle w:val="Odsekzoznamu"/>
        <w:numPr>
          <w:ilvl w:val="0"/>
          <w:numId w:val="5"/>
        </w:numPr>
        <w:spacing w:before="120" w:after="120"/>
        <w:ind w:left="709" w:hanging="283"/>
        <w:rPr>
          <w:rFonts w:ascii="Arial" w:hAnsi="Arial" w:cs="Arial"/>
        </w:rPr>
      </w:pPr>
      <w:r w:rsidRPr="00153752">
        <w:rPr>
          <w:rFonts w:ascii="Arial" w:hAnsi="Arial" w:cs="Arial"/>
        </w:rPr>
        <w:t>odvolaním aj bez uvedenia dôvodu; to neplatí, ak ide o predsedu</w:t>
      </w:r>
      <w:r w:rsidR="002C5733">
        <w:rPr>
          <w:rFonts w:ascii="Arial" w:hAnsi="Arial" w:cs="Arial"/>
        </w:rPr>
        <w:t xml:space="preserve"> a</w:t>
      </w:r>
      <w:r w:rsidR="00602F4C">
        <w:rPr>
          <w:rFonts w:ascii="Arial" w:hAnsi="Arial" w:cs="Arial"/>
        </w:rPr>
        <w:t> </w:t>
      </w:r>
      <w:r w:rsidR="002C5733">
        <w:rPr>
          <w:rFonts w:ascii="Arial" w:hAnsi="Arial" w:cs="Arial"/>
        </w:rPr>
        <w:t>podpredsedu</w:t>
      </w:r>
      <w:r w:rsidRPr="00CF07E3">
        <w:rPr>
          <w:rFonts w:ascii="Arial" w:hAnsi="Arial" w:cs="Arial"/>
        </w:rPr>
        <w:t>,</w:t>
      </w:r>
    </w:p>
    <w:p w14:paraId="476ED4A7" w14:textId="77777777" w:rsidR="000F31A3" w:rsidRPr="00153752" w:rsidRDefault="000F31A3" w:rsidP="00F07C47">
      <w:pPr>
        <w:pStyle w:val="Odsekzoznamu"/>
        <w:numPr>
          <w:ilvl w:val="0"/>
          <w:numId w:val="5"/>
        </w:numPr>
        <w:spacing w:before="120" w:after="120"/>
        <w:ind w:left="709" w:hanging="283"/>
        <w:rPr>
          <w:rFonts w:ascii="Arial" w:hAnsi="Arial" w:cs="Arial"/>
        </w:rPr>
      </w:pPr>
      <w:r w:rsidRPr="00153752">
        <w:rPr>
          <w:rFonts w:ascii="Arial" w:hAnsi="Arial" w:cs="Arial"/>
        </w:rPr>
        <w:t>obmedzením spôsobilosti na právne úkony,</w:t>
      </w:r>
    </w:p>
    <w:p w14:paraId="01E0E63C" w14:textId="77777777" w:rsidR="00EF559E" w:rsidRPr="007A4AB9" w:rsidRDefault="000F31A3" w:rsidP="00F07C47">
      <w:pPr>
        <w:pStyle w:val="Odsekzoznamu"/>
        <w:numPr>
          <w:ilvl w:val="0"/>
          <w:numId w:val="5"/>
        </w:numPr>
        <w:spacing w:before="120" w:after="120"/>
        <w:ind w:left="709" w:hanging="283"/>
        <w:rPr>
          <w:rFonts w:ascii="Arial" w:hAnsi="Arial" w:cs="Arial"/>
        </w:rPr>
      </w:pPr>
      <w:r w:rsidRPr="007A4AB9">
        <w:rPr>
          <w:rFonts w:ascii="Arial" w:hAnsi="Arial" w:cs="Arial"/>
        </w:rPr>
        <w:t>smrťou alebo vyhlásením za mŕtveho.</w:t>
      </w:r>
    </w:p>
    <w:p w14:paraId="2BED3DED" w14:textId="77777777" w:rsidR="00EF0DF0" w:rsidRPr="007B672C" w:rsidRDefault="006D5690" w:rsidP="00191163">
      <w:pPr>
        <w:pStyle w:val="Nadpis3"/>
        <w:numPr>
          <w:ilvl w:val="0"/>
          <w:numId w:val="47"/>
        </w:numPr>
      </w:pPr>
      <w:bookmarkStart w:id="33" w:name="_Toc161379533"/>
      <w:bookmarkStart w:id="34" w:name="_Toc161379855"/>
      <w:bookmarkStart w:id="35" w:name="_Toc161379896"/>
      <w:bookmarkStart w:id="36" w:name="_Toc161380083"/>
      <w:bookmarkStart w:id="37" w:name="_Toc161380535"/>
      <w:bookmarkStart w:id="38" w:name="_Toc161380742"/>
      <w:bookmarkStart w:id="39" w:name="_Toc161379534"/>
      <w:bookmarkStart w:id="40" w:name="_Toc161379856"/>
      <w:bookmarkStart w:id="41" w:name="_Toc161379897"/>
      <w:bookmarkStart w:id="42" w:name="_Toc161380084"/>
      <w:bookmarkStart w:id="43" w:name="_Toc161380536"/>
      <w:bookmarkStart w:id="44" w:name="_Toc161380743"/>
      <w:bookmarkStart w:id="45" w:name="_Toc161379535"/>
      <w:bookmarkStart w:id="46" w:name="_Toc161379857"/>
      <w:bookmarkStart w:id="47" w:name="_Toc161379898"/>
      <w:bookmarkStart w:id="48" w:name="_Toc161380085"/>
      <w:bookmarkStart w:id="49" w:name="_Toc161380537"/>
      <w:bookmarkStart w:id="50" w:name="_Toc161380744"/>
      <w:bookmarkStart w:id="51" w:name="_Toc161379536"/>
      <w:bookmarkStart w:id="52" w:name="_Toc161379858"/>
      <w:bookmarkStart w:id="53" w:name="_Toc161379899"/>
      <w:bookmarkStart w:id="54" w:name="_Toc161380086"/>
      <w:bookmarkStart w:id="55" w:name="_Toc161380538"/>
      <w:bookmarkStart w:id="56" w:name="_Toc161380745"/>
      <w:bookmarkStart w:id="57" w:name="_Toc161379537"/>
      <w:bookmarkStart w:id="58" w:name="_Toc161379859"/>
      <w:bookmarkStart w:id="59" w:name="_Toc161379900"/>
      <w:bookmarkStart w:id="60" w:name="_Toc161380087"/>
      <w:bookmarkStart w:id="61" w:name="_Toc161380539"/>
      <w:bookmarkStart w:id="62" w:name="_Toc161380746"/>
      <w:bookmarkStart w:id="63" w:name="_Toc161379538"/>
      <w:bookmarkStart w:id="64" w:name="_Toc161379860"/>
      <w:bookmarkStart w:id="65" w:name="_Toc161379901"/>
      <w:bookmarkStart w:id="66" w:name="_Toc161380088"/>
      <w:bookmarkStart w:id="67" w:name="_Toc161380540"/>
      <w:bookmarkStart w:id="68" w:name="_Toc161380747"/>
      <w:bookmarkStart w:id="69" w:name="_Toc161379539"/>
      <w:bookmarkStart w:id="70" w:name="_Toc161379861"/>
      <w:bookmarkStart w:id="71" w:name="_Toc161379902"/>
      <w:bookmarkStart w:id="72" w:name="_Toc161380089"/>
      <w:bookmarkStart w:id="73" w:name="_Toc161380541"/>
      <w:bookmarkStart w:id="74" w:name="_Toc161380748"/>
      <w:bookmarkStart w:id="75" w:name="_Toc161379540"/>
      <w:bookmarkStart w:id="76" w:name="_Toc161379862"/>
      <w:bookmarkStart w:id="77" w:name="_Toc161379903"/>
      <w:bookmarkStart w:id="78" w:name="_Toc161380090"/>
      <w:bookmarkStart w:id="79" w:name="_Toc161380542"/>
      <w:bookmarkStart w:id="80" w:name="_Toc161380749"/>
      <w:bookmarkStart w:id="81" w:name="_Toc161379541"/>
      <w:bookmarkStart w:id="82" w:name="_Toc161379863"/>
      <w:bookmarkStart w:id="83" w:name="_Toc161379904"/>
      <w:bookmarkStart w:id="84" w:name="_Toc161380091"/>
      <w:bookmarkStart w:id="85" w:name="_Toc161380543"/>
      <w:bookmarkStart w:id="86" w:name="_Toc161380750"/>
      <w:bookmarkStart w:id="87" w:name="_Toc161379542"/>
      <w:bookmarkStart w:id="88" w:name="_Toc161379864"/>
      <w:bookmarkStart w:id="89" w:name="_Toc161379905"/>
      <w:bookmarkStart w:id="90" w:name="_Toc161380092"/>
      <w:bookmarkStart w:id="91" w:name="_Toc161380544"/>
      <w:bookmarkStart w:id="92" w:name="_Toc161380751"/>
      <w:bookmarkStart w:id="93" w:name="_Toc37768766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7B672C">
        <w:br/>
      </w:r>
      <w:bookmarkStart w:id="94" w:name="_Toc166751350"/>
      <w:r w:rsidR="000F31A3" w:rsidRPr="007B672C">
        <w:t xml:space="preserve">Úlohy </w:t>
      </w:r>
      <w:r w:rsidR="00D51ACB" w:rsidRPr="007B672C">
        <w:t>č</w:t>
      </w:r>
      <w:r w:rsidR="00CA0133" w:rsidRPr="007B672C">
        <w:t>lenov</w:t>
      </w:r>
      <w:r w:rsidR="00BA66DA" w:rsidRPr="007B672C">
        <w:t xml:space="preserve"> </w:t>
      </w:r>
      <w:r w:rsidR="00CA0133" w:rsidRPr="007B672C">
        <w:t>a</w:t>
      </w:r>
      <w:r w:rsidR="00BA66DA" w:rsidRPr="007B672C">
        <w:t> </w:t>
      </w:r>
      <w:r w:rsidR="00CA0133" w:rsidRPr="007B672C">
        <w:t>tajomník</w:t>
      </w:r>
      <w:r w:rsidR="000F31A3" w:rsidRPr="007B672C">
        <w:t>a</w:t>
      </w:r>
      <w:bookmarkEnd w:id="93"/>
      <w:bookmarkEnd w:id="94"/>
    </w:p>
    <w:p w14:paraId="476D746E" w14:textId="77777777" w:rsidR="00EF0DF0" w:rsidRPr="007A4AB9" w:rsidRDefault="00EF0DF0" w:rsidP="002D6EB2">
      <w:pPr>
        <w:pStyle w:val="Odsekzoznamu"/>
        <w:numPr>
          <w:ilvl w:val="0"/>
          <w:numId w:val="6"/>
        </w:numPr>
        <w:spacing w:after="120"/>
        <w:ind w:left="0" w:firstLine="0"/>
        <w:rPr>
          <w:rFonts w:ascii="Arial" w:hAnsi="Arial" w:cs="Arial"/>
        </w:rPr>
      </w:pPr>
      <w:r w:rsidRPr="007A4AB9">
        <w:rPr>
          <w:rFonts w:ascii="Arial" w:hAnsi="Arial" w:cs="Arial"/>
        </w:rPr>
        <w:t>Predseda</w:t>
      </w:r>
      <w:r w:rsidR="00BA66DA" w:rsidRPr="007A4AB9">
        <w:rPr>
          <w:rFonts w:ascii="Arial" w:hAnsi="Arial" w:cs="Arial"/>
        </w:rPr>
        <w:t xml:space="preserve"> </w:t>
      </w:r>
      <w:r w:rsidR="005946A3" w:rsidRPr="007A4AB9">
        <w:rPr>
          <w:rFonts w:ascii="Arial" w:hAnsi="Arial" w:cs="Arial"/>
        </w:rPr>
        <w:t>najmä</w:t>
      </w:r>
    </w:p>
    <w:p w14:paraId="4D188DCE" w14:textId="77777777" w:rsidR="00EF0DF0" w:rsidRPr="007A4AB9" w:rsidRDefault="00EF0DF0" w:rsidP="002D6EB2">
      <w:pPr>
        <w:pStyle w:val="Odsekzoznamu"/>
        <w:numPr>
          <w:ilvl w:val="0"/>
          <w:numId w:val="7"/>
        </w:numPr>
        <w:spacing w:after="120"/>
        <w:ind w:left="709" w:hanging="283"/>
        <w:rPr>
          <w:rFonts w:ascii="Arial" w:hAnsi="Arial" w:cs="Arial"/>
        </w:rPr>
      </w:pPr>
      <w:r w:rsidRPr="007A4AB9">
        <w:rPr>
          <w:rFonts w:ascii="Arial" w:hAnsi="Arial" w:cs="Arial"/>
        </w:rPr>
        <w:t>zodpovedá za činnosť komisie,</w:t>
      </w:r>
    </w:p>
    <w:p w14:paraId="4204FC9D" w14:textId="77777777" w:rsidR="00EF0DF0" w:rsidRPr="007A4AB9" w:rsidRDefault="00EF0DF0" w:rsidP="002D6EB2">
      <w:pPr>
        <w:pStyle w:val="Odsekzoznamu"/>
        <w:numPr>
          <w:ilvl w:val="0"/>
          <w:numId w:val="7"/>
        </w:numPr>
        <w:spacing w:after="120"/>
        <w:ind w:left="709" w:hanging="283"/>
        <w:rPr>
          <w:rFonts w:ascii="Arial" w:hAnsi="Arial" w:cs="Arial"/>
        </w:rPr>
      </w:pPr>
      <w:r w:rsidRPr="007A4AB9">
        <w:rPr>
          <w:rFonts w:ascii="Arial" w:hAnsi="Arial" w:cs="Arial"/>
        </w:rPr>
        <w:lastRenderedPageBreak/>
        <w:t xml:space="preserve">zodpovedá za objektívnosť pri </w:t>
      </w:r>
      <w:r w:rsidR="008E1EB4">
        <w:rPr>
          <w:rFonts w:ascii="Arial" w:hAnsi="Arial" w:cs="Arial"/>
        </w:rPr>
        <w:t>hodnotení</w:t>
      </w:r>
      <w:r w:rsidR="008E1EB4" w:rsidRPr="007A4AB9">
        <w:rPr>
          <w:rFonts w:ascii="Arial" w:hAnsi="Arial" w:cs="Arial"/>
        </w:rPr>
        <w:t xml:space="preserve"> </w:t>
      </w:r>
      <w:r w:rsidRPr="007A4AB9">
        <w:rPr>
          <w:rFonts w:ascii="Arial" w:hAnsi="Arial" w:cs="Arial"/>
        </w:rPr>
        <w:t>žiadostí,</w:t>
      </w:r>
    </w:p>
    <w:p w14:paraId="545BF8A3" w14:textId="77777777" w:rsidR="00003E85" w:rsidRDefault="00E95E61" w:rsidP="002D6EB2">
      <w:pPr>
        <w:pStyle w:val="Odsekzoznamu"/>
        <w:numPr>
          <w:ilvl w:val="0"/>
          <w:numId w:val="7"/>
        </w:numPr>
        <w:spacing w:after="120"/>
        <w:ind w:left="709" w:hanging="283"/>
        <w:rPr>
          <w:rFonts w:ascii="Arial" w:hAnsi="Arial" w:cs="Arial"/>
        </w:rPr>
      </w:pPr>
      <w:r w:rsidRPr="007A4AB9">
        <w:rPr>
          <w:rFonts w:ascii="Arial" w:hAnsi="Arial" w:cs="Arial"/>
        </w:rPr>
        <w:t>predkladá ministrovi</w:t>
      </w:r>
      <w:r w:rsidR="00EF0DF0" w:rsidRPr="007A4AB9">
        <w:rPr>
          <w:rFonts w:ascii="Arial" w:hAnsi="Arial" w:cs="Arial"/>
        </w:rPr>
        <w:t xml:space="preserve"> </w:t>
      </w:r>
      <w:r w:rsidRPr="00330225">
        <w:rPr>
          <w:rFonts w:ascii="Arial" w:hAnsi="Arial" w:cs="Arial"/>
        </w:rPr>
        <w:t>zápisnicu</w:t>
      </w:r>
      <w:r w:rsidR="00832833" w:rsidRPr="00330225">
        <w:rPr>
          <w:rFonts w:ascii="Arial" w:hAnsi="Arial" w:cs="Arial"/>
        </w:rPr>
        <w:t xml:space="preserve"> zo zasadnutia</w:t>
      </w:r>
      <w:r w:rsidR="00877AE8" w:rsidRPr="004E793F">
        <w:rPr>
          <w:rFonts w:ascii="Arial" w:hAnsi="Arial" w:cs="Arial"/>
        </w:rPr>
        <w:t>.</w:t>
      </w:r>
    </w:p>
    <w:p w14:paraId="675E6ABE" w14:textId="77777777" w:rsidR="009C25B3" w:rsidRPr="001D71BF" w:rsidRDefault="009C25B3" w:rsidP="001D71BF">
      <w:pPr>
        <w:pStyle w:val="Odsekzoznamu"/>
        <w:numPr>
          <w:ilvl w:val="0"/>
          <w:numId w:val="6"/>
        </w:numPr>
        <w:spacing w:after="120"/>
        <w:ind w:left="0" w:firstLine="0"/>
        <w:rPr>
          <w:rFonts w:ascii="Arial" w:hAnsi="Arial" w:cs="Arial"/>
        </w:rPr>
      </w:pPr>
      <w:r w:rsidRPr="001D71BF">
        <w:rPr>
          <w:rFonts w:ascii="Arial" w:hAnsi="Arial" w:cs="Arial"/>
        </w:rPr>
        <w:t>Podpredseda zastupuje predsedu počas jeho neprítomnosti v rozsahu jeho práv a povinností.</w:t>
      </w:r>
    </w:p>
    <w:p w14:paraId="2C31D996" w14:textId="77777777" w:rsidR="00CC6DE6" w:rsidRPr="007A4AB9" w:rsidRDefault="00E17945" w:rsidP="002D6EB2">
      <w:pPr>
        <w:pStyle w:val="Odsekzoznamu"/>
        <w:numPr>
          <w:ilvl w:val="0"/>
          <w:numId w:val="6"/>
        </w:numPr>
        <w:spacing w:after="120"/>
        <w:ind w:left="0" w:firstLine="0"/>
        <w:rPr>
          <w:rFonts w:ascii="Arial" w:hAnsi="Arial" w:cs="Arial"/>
        </w:rPr>
      </w:pPr>
      <w:r w:rsidRPr="007A4AB9">
        <w:rPr>
          <w:rFonts w:ascii="Arial" w:hAnsi="Arial" w:cs="Arial"/>
        </w:rPr>
        <w:t>Č</w:t>
      </w:r>
      <w:r w:rsidR="00E870C7" w:rsidRPr="007A4AB9">
        <w:rPr>
          <w:rFonts w:ascii="Arial" w:hAnsi="Arial" w:cs="Arial"/>
        </w:rPr>
        <w:t>len</w:t>
      </w:r>
      <w:r w:rsidR="005946A3" w:rsidRPr="007A4AB9">
        <w:rPr>
          <w:rFonts w:ascii="Arial" w:hAnsi="Arial" w:cs="Arial"/>
        </w:rPr>
        <w:t xml:space="preserve"> najmä</w:t>
      </w:r>
      <w:r w:rsidR="00003E85" w:rsidRPr="007A4AB9">
        <w:rPr>
          <w:rFonts w:ascii="Arial" w:hAnsi="Arial" w:cs="Arial"/>
        </w:rPr>
        <w:t xml:space="preserve"> </w:t>
      </w:r>
    </w:p>
    <w:p w14:paraId="0F750BD0" w14:textId="77777777" w:rsidR="005946A3" w:rsidRPr="00330225" w:rsidRDefault="005946A3" w:rsidP="002D6EB2">
      <w:pPr>
        <w:pStyle w:val="Odsekzoznamu"/>
        <w:numPr>
          <w:ilvl w:val="0"/>
          <w:numId w:val="26"/>
        </w:numPr>
        <w:spacing w:after="120"/>
        <w:ind w:left="709" w:hanging="283"/>
        <w:rPr>
          <w:rFonts w:ascii="Arial" w:hAnsi="Arial" w:cs="Arial"/>
        </w:rPr>
      </w:pPr>
      <w:r w:rsidRPr="007A4AB9">
        <w:rPr>
          <w:rFonts w:ascii="Arial" w:hAnsi="Arial" w:cs="Arial"/>
        </w:rPr>
        <w:t xml:space="preserve">plní úlohy určené predsedom a úlohy </w:t>
      </w:r>
      <w:r w:rsidRPr="00330225">
        <w:rPr>
          <w:rFonts w:ascii="Arial" w:hAnsi="Arial" w:cs="Arial"/>
        </w:rPr>
        <w:t>vyplývajúce z uznesenia,</w:t>
      </w:r>
    </w:p>
    <w:p w14:paraId="1852E682" w14:textId="77777777" w:rsidR="00CC6DE6" w:rsidRPr="00330225" w:rsidRDefault="00CF330D" w:rsidP="002D6EB2">
      <w:pPr>
        <w:pStyle w:val="Odsekzoznamu"/>
        <w:numPr>
          <w:ilvl w:val="0"/>
          <w:numId w:val="26"/>
        </w:numPr>
        <w:spacing w:after="120"/>
        <w:ind w:left="709" w:hanging="283"/>
        <w:rPr>
          <w:rFonts w:ascii="Arial" w:hAnsi="Arial" w:cs="Arial"/>
        </w:rPr>
      </w:pPr>
      <w:r w:rsidRPr="007A4AB9">
        <w:rPr>
          <w:rFonts w:ascii="Arial" w:hAnsi="Arial" w:cs="Arial"/>
        </w:rPr>
        <w:t>zúčastňuj</w:t>
      </w:r>
      <w:r w:rsidR="009F6E0E" w:rsidRPr="007A4AB9">
        <w:rPr>
          <w:rFonts w:ascii="Arial" w:hAnsi="Arial" w:cs="Arial"/>
        </w:rPr>
        <w:t>e</w:t>
      </w:r>
      <w:r w:rsidR="00003E85" w:rsidRPr="007A4AB9">
        <w:rPr>
          <w:rFonts w:ascii="Arial" w:hAnsi="Arial" w:cs="Arial"/>
        </w:rPr>
        <w:t xml:space="preserve"> </w:t>
      </w:r>
      <w:r w:rsidR="00D51ACB" w:rsidRPr="007A4AB9">
        <w:rPr>
          <w:rFonts w:ascii="Arial" w:hAnsi="Arial" w:cs="Arial"/>
        </w:rPr>
        <w:t xml:space="preserve">sa </w:t>
      </w:r>
      <w:r w:rsidR="005946A3" w:rsidRPr="007A4AB9">
        <w:rPr>
          <w:rFonts w:ascii="Arial" w:hAnsi="Arial" w:cs="Arial"/>
        </w:rPr>
        <w:t xml:space="preserve">na </w:t>
      </w:r>
      <w:r w:rsidR="00003E85" w:rsidRPr="007A4AB9">
        <w:rPr>
          <w:rFonts w:ascii="Arial" w:hAnsi="Arial" w:cs="Arial"/>
        </w:rPr>
        <w:t>zasadnutia</w:t>
      </w:r>
      <w:r w:rsidR="005946A3" w:rsidRPr="007A4AB9">
        <w:rPr>
          <w:rFonts w:ascii="Arial" w:hAnsi="Arial" w:cs="Arial"/>
        </w:rPr>
        <w:t>ch</w:t>
      </w:r>
      <w:r w:rsidR="00003E85" w:rsidRPr="00330225">
        <w:rPr>
          <w:rFonts w:ascii="Arial" w:hAnsi="Arial" w:cs="Arial"/>
        </w:rPr>
        <w:t>,</w:t>
      </w:r>
    </w:p>
    <w:p w14:paraId="3F61C8B1" w14:textId="77777777" w:rsidR="00CC6DE6" w:rsidRPr="004E793F" w:rsidRDefault="00003E85" w:rsidP="002D6EB2">
      <w:pPr>
        <w:pStyle w:val="Odsekzoznamu"/>
        <w:numPr>
          <w:ilvl w:val="0"/>
          <w:numId w:val="26"/>
        </w:numPr>
        <w:spacing w:after="120"/>
        <w:ind w:left="709" w:hanging="283"/>
        <w:rPr>
          <w:rFonts w:ascii="Arial" w:hAnsi="Arial" w:cs="Arial"/>
        </w:rPr>
      </w:pPr>
      <w:r w:rsidRPr="004E793F">
        <w:rPr>
          <w:rFonts w:ascii="Arial" w:hAnsi="Arial" w:cs="Arial"/>
        </w:rPr>
        <w:t>vyhodnocuj</w:t>
      </w:r>
      <w:r w:rsidR="00BB73E5">
        <w:rPr>
          <w:rFonts w:ascii="Arial" w:hAnsi="Arial" w:cs="Arial"/>
        </w:rPr>
        <w:t>e</w:t>
      </w:r>
      <w:r w:rsidRPr="004E793F">
        <w:rPr>
          <w:rFonts w:ascii="Arial" w:hAnsi="Arial" w:cs="Arial"/>
        </w:rPr>
        <w:t xml:space="preserve"> žiadosti</w:t>
      </w:r>
      <w:r w:rsidR="00CC6DE6" w:rsidRPr="004E793F">
        <w:rPr>
          <w:rFonts w:ascii="Arial" w:hAnsi="Arial" w:cs="Arial"/>
        </w:rPr>
        <w:t xml:space="preserve">, </w:t>
      </w:r>
    </w:p>
    <w:p w14:paraId="255D025F" w14:textId="77777777" w:rsidR="007E3659" w:rsidRPr="00153752" w:rsidRDefault="007E3659" w:rsidP="002D6EB2">
      <w:pPr>
        <w:pStyle w:val="Odsekzoznamu"/>
        <w:numPr>
          <w:ilvl w:val="0"/>
          <w:numId w:val="26"/>
        </w:numPr>
        <w:spacing w:after="120"/>
        <w:ind w:left="709" w:hanging="283"/>
        <w:rPr>
          <w:rFonts w:ascii="Arial" w:hAnsi="Arial" w:cs="Arial"/>
          <w:color w:val="000000" w:themeColor="text1"/>
        </w:rPr>
      </w:pPr>
      <w:r w:rsidRPr="00153752">
        <w:rPr>
          <w:rFonts w:ascii="Arial" w:hAnsi="Arial" w:cs="Arial"/>
          <w:color w:val="000000" w:themeColor="text1"/>
        </w:rPr>
        <w:t>predklad</w:t>
      </w:r>
      <w:r w:rsidR="009F6E0E" w:rsidRPr="00153752">
        <w:rPr>
          <w:rFonts w:ascii="Arial" w:hAnsi="Arial" w:cs="Arial"/>
          <w:color w:val="000000" w:themeColor="text1"/>
        </w:rPr>
        <w:t>á</w:t>
      </w:r>
      <w:r w:rsidRPr="00153752">
        <w:rPr>
          <w:rFonts w:ascii="Arial" w:hAnsi="Arial" w:cs="Arial"/>
          <w:color w:val="000000" w:themeColor="text1"/>
        </w:rPr>
        <w:t xml:space="preserve"> návrhy a podnety, ktoré sa týkajú činnosti komisie.</w:t>
      </w:r>
    </w:p>
    <w:p w14:paraId="7C30C8B4" w14:textId="77777777" w:rsidR="00026424" w:rsidRPr="00153752" w:rsidRDefault="005946A3" w:rsidP="002D6EB2">
      <w:pPr>
        <w:pStyle w:val="Odsekzoznamu"/>
        <w:numPr>
          <w:ilvl w:val="0"/>
          <w:numId w:val="24"/>
        </w:numPr>
        <w:spacing w:after="120"/>
        <w:ind w:left="0" w:firstLine="0"/>
        <w:rPr>
          <w:rFonts w:ascii="Arial" w:hAnsi="Arial" w:cs="Arial"/>
          <w:color w:val="000000" w:themeColor="text1"/>
        </w:rPr>
      </w:pPr>
      <w:r w:rsidRPr="00153752">
        <w:rPr>
          <w:rFonts w:ascii="Arial" w:hAnsi="Arial" w:cs="Arial"/>
          <w:color w:val="000000" w:themeColor="text1"/>
        </w:rPr>
        <w:t>Komisia má t</w:t>
      </w:r>
      <w:r w:rsidR="007E3659" w:rsidRPr="00153752">
        <w:rPr>
          <w:rFonts w:ascii="Arial" w:hAnsi="Arial" w:cs="Arial"/>
          <w:color w:val="000000" w:themeColor="text1"/>
        </w:rPr>
        <w:t>ajomníka</w:t>
      </w:r>
      <w:r w:rsidRPr="00153752">
        <w:rPr>
          <w:rFonts w:ascii="Arial" w:hAnsi="Arial" w:cs="Arial"/>
          <w:color w:val="000000" w:themeColor="text1"/>
        </w:rPr>
        <w:t xml:space="preserve">, ktorého </w:t>
      </w:r>
      <w:r w:rsidR="007E3659" w:rsidRPr="00153752">
        <w:rPr>
          <w:rFonts w:ascii="Arial" w:hAnsi="Arial" w:cs="Arial"/>
          <w:color w:val="000000" w:themeColor="text1"/>
        </w:rPr>
        <w:t>vymenúva a odvoláva predseda. Tajomník nie</w:t>
      </w:r>
      <w:r w:rsidR="00A162F8" w:rsidRPr="00153752">
        <w:rPr>
          <w:rFonts w:ascii="Arial" w:hAnsi="Arial" w:cs="Arial"/>
          <w:color w:val="000000" w:themeColor="text1"/>
        </w:rPr>
        <w:t xml:space="preserve"> </w:t>
      </w:r>
      <w:r w:rsidR="007E3659" w:rsidRPr="00153752">
        <w:rPr>
          <w:rFonts w:ascii="Arial" w:hAnsi="Arial" w:cs="Arial"/>
          <w:color w:val="000000" w:themeColor="text1"/>
        </w:rPr>
        <w:t>je členom komisie.</w:t>
      </w:r>
      <w:r w:rsidR="009341FE" w:rsidRPr="00153752">
        <w:rPr>
          <w:rFonts w:ascii="Arial" w:hAnsi="Arial" w:cs="Arial"/>
          <w:color w:val="000000" w:themeColor="text1"/>
        </w:rPr>
        <w:t xml:space="preserve"> Tajomníkom je zamestnanec </w:t>
      </w:r>
      <w:r w:rsidR="009F6E0E" w:rsidRPr="00153752">
        <w:rPr>
          <w:rFonts w:ascii="Arial" w:hAnsi="Arial" w:cs="Arial"/>
          <w:color w:val="000000" w:themeColor="text1"/>
        </w:rPr>
        <w:t>príslušného útvaru</w:t>
      </w:r>
      <w:r w:rsidR="009341FE" w:rsidRPr="00153752">
        <w:rPr>
          <w:rFonts w:ascii="Arial" w:hAnsi="Arial" w:cs="Arial"/>
          <w:color w:val="000000" w:themeColor="text1"/>
        </w:rPr>
        <w:t>. Tajomníka možno vymenovať pre</w:t>
      </w:r>
      <w:r w:rsidR="000D2016" w:rsidRPr="00153752">
        <w:rPr>
          <w:rFonts w:ascii="Arial" w:hAnsi="Arial" w:cs="Arial"/>
          <w:color w:val="000000" w:themeColor="text1"/>
        </w:rPr>
        <w:t> </w:t>
      </w:r>
      <w:r w:rsidR="009341FE" w:rsidRPr="00153752">
        <w:rPr>
          <w:rFonts w:ascii="Arial" w:hAnsi="Arial" w:cs="Arial"/>
          <w:color w:val="000000" w:themeColor="text1"/>
        </w:rPr>
        <w:t>konkrétnu výzvu alebo pre okruh žiadostí podávaných bez výzvy.</w:t>
      </w:r>
    </w:p>
    <w:p w14:paraId="7690AB8E" w14:textId="77777777" w:rsidR="00956752" w:rsidRPr="004E793F" w:rsidRDefault="007E3659" w:rsidP="002D6EB2">
      <w:pPr>
        <w:pStyle w:val="Odsekzoznamu"/>
        <w:numPr>
          <w:ilvl w:val="0"/>
          <w:numId w:val="24"/>
        </w:numPr>
        <w:spacing w:after="120"/>
        <w:ind w:left="0" w:firstLine="0"/>
        <w:rPr>
          <w:rFonts w:ascii="Arial" w:hAnsi="Arial" w:cs="Arial"/>
          <w:color w:val="000000" w:themeColor="text1"/>
        </w:rPr>
      </w:pPr>
      <w:r w:rsidRPr="004E793F">
        <w:rPr>
          <w:rFonts w:ascii="Arial" w:hAnsi="Arial" w:cs="Arial"/>
          <w:color w:val="000000" w:themeColor="text1"/>
        </w:rPr>
        <w:t xml:space="preserve">Tajomník </w:t>
      </w:r>
      <w:r w:rsidR="00956752" w:rsidRPr="004E793F">
        <w:rPr>
          <w:rFonts w:ascii="Arial" w:hAnsi="Arial" w:cs="Arial"/>
          <w:color w:val="000000" w:themeColor="text1"/>
        </w:rPr>
        <w:t xml:space="preserve">najmä </w:t>
      </w:r>
    </w:p>
    <w:p w14:paraId="271264B1" w14:textId="77777777" w:rsidR="00956752" w:rsidRPr="004E793F" w:rsidRDefault="00956752" w:rsidP="002D6EB2">
      <w:pPr>
        <w:pStyle w:val="Odsekzoznamu"/>
        <w:numPr>
          <w:ilvl w:val="0"/>
          <w:numId w:val="40"/>
        </w:numPr>
        <w:spacing w:after="120"/>
        <w:ind w:left="709" w:hanging="283"/>
        <w:rPr>
          <w:rFonts w:ascii="Arial" w:hAnsi="Arial" w:cs="Arial"/>
        </w:rPr>
      </w:pPr>
      <w:r w:rsidRPr="004E793F">
        <w:rPr>
          <w:rFonts w:ascii="Arial" w:hAnsi="Arial" w:cs="Arial"/>
        </w:rPr>
        <w:t>organizačne, administratívne a technicky zabezpečuje činnosť komisie,</w:t>
      </w:r>
    </w:p>
    <w:p w14:paraId="07ADA8C1" w14:textId="77777777" w:rsidR="00956752" w:rsidRPr="006D2CA1" w:rsidRDefault="00956752" w:rsidP="002D6EB2">
      <w:pPr>
        <w:pStyle w:val="Odsekzoznamu"/>
        <w:numPr>
          <w:ilvl w:val="0"/>
          <w:numId w:val="40"/>
        </w:numPr>
        <w:spacing w:after="120"/>
        <w:ind w:left="709" w:hanging="283"/>
        <w:rPr>
          <w:rFonts w:ascii="Arial" w:hAnsi="Arial" w:cs="Arial"/>
        </w:rPr>
      </w:pPr>
      <w:r w:rsidRPr="00CF07E3">
        <w:rPr>
          <w:rFonts w:ascii="Arial" w:hAnsi="Arial" w:cs="Arial"/>
        </w:rPr>
        <w:t>pripravuje podklady pre prácu komisie podľa pokynov predsedu,</w:t>
      </w:r>
    </w:p>
    <w:p w14:paraId="2C2FAE69" w14:textId="77777777" w:rsidR="00956752" w:rsidRPr="00153752" w:rsidRDefault="00956752" w:rsidP="002D6EB2">
      <w:pPr>
        <w:pStyle w:val="Odsekzoznamu"/>
        <w:numPr>
          <w:ilvl w:val="0"/>
          <w:numId w:val="40"/>
        </w:numPr>
        <w:spacing w:after="120"/>
        <w:ind w:left="709" w:hanging="283"/>
        <w:rPr>
          <w:rFonts w:ascii="Arial" w:hAnsi="Arial" w:cs="Arial"/>
        </w:rPr>
      </w:pPr>
      <w:r w:rsidRPr="00153752">
        <w:rPr>
          <w:rFonts w:ascii="Arial" w:hAnsi="Arial" w:cs="Arial"/>
        </w:rPr>
        <w:t xml:space="preserve">zabezpečuje komunikáciu a kontakt so žiadateľmi, najmä prijíma a eviduje žiadosti,  </w:t>
      </w:r>
    </w:p>
    <w:p w14:paraId="3C42B1C2" w14:textId="77777777" w:rsidR="00956752" w:rsidRPr="00153752" w:rsidRDefault="00956752" w:rsidP="002D6EB2">
      <w:pPr>
        <w:pStyle w:val="Odsekzoznamu"/>
        <w:numPr>
          <w:ilvl w:val="0"/>
          <w:numId w:val="40"/>
        </w:numPr>
        <w:spacing w:after="120"/>
        <w:ind w:left="709" w:hanging="283"/>
        <w:rPr>
          <w:rFonts w:ascii="Arial" w:hAnsi="Arial" w:cs="Arial"/>
        </w:rPr>
      </w:pPr>
      <w:r w:rsidRPr="00153752">
        <w:rPr>
          <w:rFonts w:ascii="Arial" w:hAnsi="Arial" w:cs="Arial"/>
        </w:rPr>
        <w:t>plní ďalšie úlohy súvisiace s činnosťou komisie podľa požiadavky predsedu a</w:t>
      </w:r>
      <w:r w:rsidR="001D3A40">
        <w:rPr>
          <w:rFonts w:ascii="Arial" w:hAnsi="Arial" w:cs="Arial"/>
        </w:rPr>
        <w:t> </w:t>
      </w:r>
      <w:r w:rsidRPr="00153752">
        <w:rPr>
          <w:rFonts w:ascii="Arial" w:hAnsi="Arial" w:cs="Arial"/>
        </w:rPr>
        <w:t>úlohy vyplývajúce z uznesenia.</w:t>
      </w:r>
    </w:p>
    <w:p w14:paraId="65AA417B" w14:textId="77777777" w:rsidR="00EF0DF0" w:rsidRPr="007B672C" w:rsidRDefault="006D5690" w:rsidP="00191163">
      <w:pPr>
        <w:pStyle w:val="Nadpis3"/>
        <w:numPr>
          <w:ilvl w:val="0"/>
          <w:numId w:val="47"/>
        </w:numPr>
      </w:pPr>
      <w:bookmarkStart w:id="95" w:name="_Toc161379544"/>
      <w:bookmarkStart w:id="96" w:name="_Toc161379866"/>
      <w:bookmarkStart w:id="97" w:name="_Toc161379907"/>
      <w:bookmarkStart w:id="98" w:name="_Toc161380094"/>
      <w:bookmarkStart w:id="99" w:name="_Toc161380546"/>
      <w:bookmarkStart w:id="100" w:name="_Toc161380753"/>
      <w:bookmarkStart w:id="101" w:name="_Toc161379545"/>
      <w:bookmarkStart w:id="102" w:name="_Toc161379867"/>
      <w:bookmarkStart w:id="103" w:name="_Toc161379908"/>
      <w:bookmarkStart w:id="104" w:name="_Toc161380095"/>
      <w:bookmarkStart w:id="105" w:name="_Toc161380547"/>
      <w:bookmarkStart w:id="106" w:name="_Toc161380754"/>
      <w:bookmarkStart w:id="107" w:name="_Toc37768768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Pr="007B672C">
        <w:br/>
      </w:r>
      <w:bookmarkStart w:id="108" w:name="_Toc166751351"/>
      <w:r w:rsidR="00A9381F" w:rsidRPr="007B672C">
        <w:t>Zasadnutie</w:t>
      </w:r>
      <w:r w:rsidR="00EF0DF0" w:rsidRPr="007B672C">
        <w:t xml:space="preserve"> komisie</w:t>
      </w:r>
      <w:bookmarkEnd w:id="107"/>
      <w:bookmarkEnd w:id="108"/>
    </w:p>
    <w:p w14:paraId="4F9EFC00" w14:textId="77777777" w:rsidR="00956752" w:rsidRPr="007A4AB9" w:rsidRDefault="00956752" w:rsidP="002D6EB2">
      <w:pPr>
        <w:pStyle w:val="Odsekzoznamu"/>
        <w:numPr>
          <w:ilvl w:val="0"/>
          <w:numId w:val="10"/>
        </w:numPr>
        <w:spacing w:after="120"/>
        <w:ind w:left="0" w:firstLine="0"/>
        <w:rPr>
          <w:rFonts w:ascii="Arial" w:hAnsi="Arial" w:cs="Arial"/>
        </w:rPr>
      </w:pPr>
      <w:r w:rsidRPr="007A4AB9">
        <w:rPr>
          <w:rFonts w:ascii="Arial" w:hAnsi="Arial" w:cs="Arial"/>
        </w:rPr>
        <w:t>Komisia zasadá podľa potreby.</w:t>
      </w:r>
    </w:p>
    <w:p w14:paraId="2136708E" w14:textId="77777777" w:rsidR="008A0AA6" w:rsidRPr="00153752" w:rsidRDefault="00A9381F" w:rsidP="002D6EB2">
      <w:pPr>
        <w:pStyle w:val="Odsekzoznamu"/>
        <w:numPr>
          <w:ilvl w:val="0"/>
          <w:numId w:val="10"/>
        </w:numPr>
        <w:spacing w:after="120"/>
        <w:ind w:left="0" w:firstLine="0"/>
        <w:rPr>
          <w:rFonts w:ascii="Arial" w:hAnsi="Arial" w:cs="Arial"/>
        </w:rPr>
      </w:pPr>
      <w:r w:rsidRPr="007A4AB9">
        <w:rPr>
          <w:rFonts w:ascii="Arial" w:hAnsi="Arial" w:cs="Arial"/>
        </w:rPr>
        <w:t>Zasadnutie</w:t>
      </w:r>
      <w:r w:rsidR="00536DF6" w:rsidRPr="007A4AB9">
        <w:rPr>
          <w:rFonts w:ascii="Arial" w:hAnsi="Arial" w:cs="Arial"/>
        </w:rPr>
        <w:t xml:space="preserve"> </w:t>
      </w:r>
      <w:r w:rsidR="00EF0DF0" w:rsidRPr="007A4AB9">
        <w:rPr>
          <w:rFonts w:ascii="Arial" w:hAnsi="Arial" w:cs="Arial"/>
        </w:rPr>
        <w:t xml:space="preserve">zvoláva </w:t>
      </w:r>
      <w:r w:rsidR="00956752" w:rsidRPr="007A4AB9">
        <w:rPr>
          <w:rFonts w:ascii="Arial" w:hAnsi="Arial" w:cs="Arial"/>
        </w:rPr>
        <w:t xml:space="preserve">a riadi </w:t>
      </w:r>
      <w:r w:rsidR="00EF0DF0" w:rsidRPr="007A4AB9">
        <w:rPr>
          <w:rFonts w:ascii="Arial" w:hAnsi="Arial" w:cs="Arial"/>
        </w:rPr>
        <w:t>predseda</w:t>
      </w:r>
      <w:r w:rsidR="00956752" w:rsidRPr="007A4AB9">
        <w:rPr>
          <w:rFonts w:ascii="Arial" w:hAnsi="Arial" w:cs="Arial"/>
        </w:rPr>
        <w:t xml:space="preserve">; v jeho neprítomnosti </w:t>
      </w:r>
      <w:r w:rsidR="002C5733">
        <w:rPr>
          <w:rFonts w:ascii="Arial" w:hAnsi="Arial" w:cs="Arial"/>
        </w:rPr>
        <w:t>podpredseda</w:t>
      </w:r>
      <w:r w:rsidR="00633994">
        <w:rPr>
          <w:rFonts w:ascii="Arial" w:hAnsi="Arial" w:cs="Arial"/>
        </w:rPr>
        <w:t xml:space="preserve"> alebo člen komisie podľa čl. 3 ods. 1 určený predsedom</w:t>
      </w:r>
      <w:r w:rsidR="00956752" w:rsidRPr="00330225">
        <w:rPr>
          <w:rFonts w:ascii="Arial" w:hAnsi="Arial" w:cs="Arial"/>
        </w:rPr>
        <w:t xml:space="preserve">. </w:t>
      </w:r>
      <w:r w:rsidR="00E870C7" w:rsidRPr="004E793F">
        <w:rPr>
          <w:rFonts w:ascii="Arial" w:hAnsi="Arial" w:cs="Arial"/>
        </w:rPr>
        <w:t xml:space="preserve">Tajomník zašle pozvánku </w:t>
      </w:r>
      <w:r w:rsidR="00956752" w:rsidRPr="004E793F">
        <w:rPr>
          <w:rFonts w:ascii="Arial" w:hAnsi="Arial" w:cs="Arial"/>
        </w:rPr>
        <w:t xml:space="preserve">s programom </w:t>
      </w:r>
      <w:r w:rsidR="00956752" w:rsidRPr="006D2CA1">
        <w:rPr>
          <w:rFonts w:ascii="Arial" w:hAnsi="Arial" w:cs="Arial"/>
        </w:rPr>
        <w:t xml:space="preserve">spolu s pokladmi potrebnými na prerokovanie navrhnutých bodov </w:t>
      </w:r>
      <w:r w:rsidR="00956752" w:rsidRPr="00153752">
        <w:rPr>
          <w:rFonts w:ascii="Arial" w:hAnsi="Arial" w:cs="Arial"/>
        </w:rPr>
        <w:t xml:space="preserve">programu najmenej </w:t>
      </w:r>
      <w:r w:rsidR="00E778A7">
        <w:rPr>
          <w:rFonts w:ascii="Arial" w:hAnsi="Arial" w:cs="Arial"/>
        </w:rPr>
        <w:t>päť</w:t>
      </w:r>
      <w:r w:rsidR="00956752" w:rsidRPr="00E778A7">
        <w:rPr>
          <w:rFonts w:ascii="Arial" w:hAnsi="Arial" w:cs="Arial"/>
        </w:rPr>
        <w:t xml:space="preserve"> pracovných dní</w:t>
      </w:r>
      <w:r w:rsidR="00956752" w:rsidRPr="004E793F">
        <w:rPr>
          <w:rFonts w:ascii="Arial" w:hAnsi="Arial" w:cs="Arial"/>
        </w:rPr>
        <w:t xml:space="preserve"> pred zasadnutím</w:t>
      </w:r>
      <w:r w:rsidR="00956752" w:rsidRPr="006D2CA1">
        <w:rPr>
          <w:rFonts w:ascii="Arial" w:hAnsi="Arial" w:cs="Arial"/>
        </w:rPr>
        <w:t xml:space="preserve">. </w:t>
      </w:r>
    </w:p>
    <w:p w14:paraId="4088C849" w14:textId="77777777" w:rsidR="00582C93" w:rsidRPr="00153752" w:rsidRDefault="008A0AA6" w:rsidP="002D6EB2">
      <w:pPr>
        <w:pStyle w:val="Odsekzoznamu"/>
        <w:numPr>
          <w:ilvl w:val="0"/>
          <w:numId w:val="10"/>
        </w:numPr>
        <w:spacing w:after="120"/>
        <w:ind w:left="0" w:firstLine="0"/>
        <w:rPr>
          <w:rFonts w:ascii="Arial" w:hAnsi="Arial" w:cs="Arial"/>
        </w:rPr>
      </w:pPr>
      <w:r w:rsidRPr="00153752">
        <w:rPr>
          <w:rFonts w:ascii="Arial" w:hAnsi="Arial" w:cs="Arial"/>
        </w:rPr>
        <w:t>Účasť členov na zasadnutí je povinná</w:t>
      </w:r>
      <w:r w:rsidRPr="007A4AB9">
        <w:rPr>
          <w:rFonts w:ascii="Arial" w:hAnsi="Arial" w:cs="Arial"/>
        </w:rPr>
        <w:t xml:space="preserve">. </w:t>
      </w:r>
      <w:r w:rsidR="00582C93" w:rsidRPr="007A4AB9">
        <w:rPr>
          <w:rFonts w:ascii="Arial" w:hAnsi="Arial" w:cs="Arial"/>
        </w:rPr>
        <w:t>Ak sa člen nemôže z vážnych dôvodov zúčastniť zasadnutia</w:t>
      </w:r>
      <w:r w:rsidR="00582C93" w:rsidRPr="004E793F">
        <w:rPr>
          <w:rFonts w:ascii="Arial" w:hAnsi="Arial" w:cs="Arial"/>
        </w:rPr>
        <w:t xml:space="preserve">, túto skutočnosť oznámi </w:t>
      </w:r>
      <w:r w:rsidR="00D77A59" w:rsidRPr="00CF07E3">
        <w:rPr>
          <w:rFonts w:ascii="Arial" w:hAnsi="Arial" w:cs="Arial"/>
        </w:rPr>
        <w:t>v dostatočnom časovom predstihu</w:t>
      </w:r>
      <w:r w:rsidR="00582C93" w:rsidRPr="006D2CA1">
        <w:rPr>
          <w:rFonts w:ascii="Arial" w:hAnsi="Arial" w:cs="Arial"/>
        </w:rPr>
        <w:t xml:space="preserve"> tajomníkovi</w:t>
      </w:r>
      <w:r w:rsidR="00582C93" w:rsidRPr="00153752">
        <w:rPr>
          <w:rFonts w:ascii="Arial" w:hAnsi="Arial" w:cs="Arial"/>
        </w:rPr>
        <w:t>.</w:t>
      </w:r>
    </w:p>
    <w:p w14:paraId="5A78640C" w14:textId="77777777" w:rsidR="00956752" w:rsidRPr="00153752" w:rsidRDefault="00956752" w:rsidP="002D6EB2">
      <w:pPr>
        <w:pStyle w:val="Odsekzoznamu"/>
        <w:numPr>
          <w:ilvl w:val="0"/>
          <w:numId w:val="10"/>
        </w:numPr>
        <w:spacing w:after="120"/>
        <w:ind w:left="0" w:firstLine="0"/>
        <w:rPr>
          <w:rFonts w:ascii="Arial" w:hAnsi="Arial" w:cs="Arial"/>
        </w:rPr>
      </w:pPr>
      <w:r w:rsidRPr="00153752">
        <w:rPr>
          <w:rStyle w:val="awspan1"/>
          <w:rFonts w:ascii="Arial" w:hAnsi="Arial" w:cs="Arial"/>
          <w:color w:val="000000" w:themeColor="text1"/>
        </w:rPr>
        <w:t>Zasadnutie</w:t>
      </w:r>
      <w:r w:rsidRPr="00153752">
        <w:rPr>
          <w:rStyle w:val="awspan1"/>
          <w:rFonts w:ascii="Arial" w:hAnsi="Arial" w:cs="Arial"/>
          <w:color w:val="000000" w:themeColor="text1"/>
          <w:spacing w:val="1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možno</w:t>
      </w:r>
      <w:r w:rsidRPr="00153752">
        <w:rPr>
          <w:rStyle w:val="awspan1"/>
          <w:rFonts w:ascii="Arial" w:hAnsi="Arial" w:cs="Arial"/>
          <w:color w:val="000000" w:themeColor="text1"/>
          <w:spacing w:val="39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uskutočniť</w:t>
      </w:r>
      <w:r w:rsidRPr="00153752">
        <w:rPr>
          <w:rStyle w:val="awspan1"/>
          <w:rFonts w:ascii="Arial" w:hAnsi="Arial" w:cs="Arial"/>
          <w:color w:val="000000" w:themeColor="text1"/>
          <w:spacing w:val="39"/>
        </w:rPr>
        <w:t xml:space="preserve"> aj </w:t>
      </w:r>
      <w:r w:rsidRPr="00153752">
        <w:rPr>
          <w:rStyle w:val="awspan1"/>
          <w:rFonts w:ascii="Arial" w:hAnsi="Arial" w:cs="Arial"/>
          <w:color w:val="000000" w:themeColor="text1"/>
        </w:rPr>
        <w:t>prostredníctvom</w:t>
      </w:r>
      <w:r w:rsidRPr="00153752">
        <w:rPr>
          <w:rStyle w:val="awspan1"/>
          <w:rFonts w:ascii="Arial" w:hAnsi="Arial" w:cs="Arial"/>
          <w:color w:val="000000" w:themeColor="text1"/>
          <w:spacing w:val="39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videokonferencie</w:t>
      </w:r>
      <w:r w:rsidRPr="00153752">
        <w:rPr>
          <w:rStyle w:val="awspan1"/>
          <w:rFonts w:ascii="Arial" w:hAnsi="Arial" w:cs="Arial"/>
          <w:color w:val="000000" w:themeColor="text1"/>
          <w:spacing w:val="39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alebo</w:t>
      </w:r>
      <w:r w:rsidRPr="00153752">
        <w:rPr>
          <w:rStyle w:val="awspan1"/>
          <w:rFonts w:ascii="Arial" w:hAnsi="Arial" w:cs="Arial"/>
          <w:color w:val="000000" w:themeColor="text1"/>
          <w:spacing w:val="39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inými</w:t>
      </w:r>
      <w:r w:rsidRPr="00153752">
        <w:rPr>
          <w:rStyle w:val="awspan1"/>
          <w:rFonts w:ascii="Arial" w:hAnsi="Arial" w:cs="Arial"/>
          <w:color w:val="000000" w:themeColor="text1"/>
          <w:spacing w:val="39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prostriedkami informačnej</w:t>
      </w:r>
      <w:r w:rsidRPr="00153752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a</w:t>
      </w:r>
      <w:r w:rsidRPr="00153752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komunikačnej</w:t>
      </w:r>
      <w:r w:rsidRPr="00153752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technológie</w:t>
      </w:r>
      <w:r w:rsidRPr="00153752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bez</w:t>
      </w:r>
      <w:r w:rsidRPr="00153752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fyzickej</w:t>
      </w:r>
      <w:r w:rsidRPr="00153752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153752">
        <w:rPr>
          <w:rStyle w:val="awspan1"/>
          <w:rFonts w:ascii="Arial" w:hAnsi="Arial" w:cs="Arial"/>
          <w:color w:val="000000" w:themeColor="text1"/>
        </w:rPr>
        <w:t>prítomnosti členov.</w:t>
      </w:r>
    </w:p>
    <w:p w14:paraId="57A2FDCB" w14:textId="6CB562BE" w:rsidR="00536DF6" w:rsidRPr="00153752" w:rsidRDefault="00A56FB8" w:rsidP="002D6EB2">
      <w:pPr>
        <w:pStyle w:val="Odsekzoznamu"/>
        <w:numPr>
          <w:ilvl w:val="0"/>
          <w:numId w:val="10"/>
        </w:numPr>
        <w:spacing w:after="120"/>
        <w:ind w:left="0" w:firstLine="0"/>
        <w:rPr>
          <w:rFonts w:ascii="Arial" w:hAnsi="Arial" w:cs="Arial"/>
        </w:rPr>
      </w:pPr>
      <w:r w:rsidRPr="00330225">
        <w:rPr>
          <w:rFonts w:ascii="Arial" w:hAnsi="Arial" w:cs="Arial"/>
        </w:rPr>
        <w:t xml:space="preserve">Komisia je uznášaniaschopná, ak je prítomná nadpolovičná </w:t>
      </w:r>
      <w:r w:rsidRPr="00330225">
        <w:rPr>
          <w:rFonts w:ascii="Arial" w:hAnsi="Arial" w:cs="Arial"/>
          <w:color w:val="000000" w:themeColor="text1"/>
        </w:rPr>
        <w:t xml:space="preserve">väčšina </w:t>
      </w:r>
      <w:r w:rsidR="00622626" w:rsidRPr="00330225">
        <w:rPr>
          <w:rFonts w:ascii="Arial" w:hAnsi="Arial" w:cs="Arial"/>
          <w:color w:val="000000" w:themeColor="text1"/>
        </w:rPr>
        <w:t xml:space="preserve">všetkých </w:t>
      </w:r>
      <w:r w:rsidRPr="00330225">
        <w:rPr>
          <w:rFonts w:ascii="Arial" w:hAnsi="Arial" w:cs="Arial"/>
        </w:rPr>
        <w:t>členov</w:t>
      </w:r>
      <w:r w:rsidR="00265909" w:rsidRPr="00330225">
        <w:rPr>
          <w:rFonts w:ascii="Arial" w:hAnsi="Arial" w:cs="Arial"/>
        </w:rPr>
        <w:t xml:space="preserve">; za prítomného </w:t>
      </w:r>
      <w:r w:rsidR="002A756A" w:rsidRPr="00BF58E1">
        <w:rPr>
          <w:rFonts w:ascii="Arial" w:hAnsi="Arial" w:cs="Arial"/>
        </w:rPr>
        <w:t>sa</w:t>
      </w:r>
      <w:r w:rsidR="002A756A">
        <w:rPr>
          <w:rFonts w:ascii="Arial" w:hAnsi="Arial" w:cs="Arial"/>
        </w:rPr>
        <w:t xml:space="preserve"> </w:t>
      </w:r>
      <w:r w:rsidR="00265909" w:rsidRPr="00330225">
        <w:rPr>
          <w:rFonts w:ascii="Arial" w:hAnsi="Arial" w:cs="Arial"/>
        </w:rPr>
        <w:t xml:space="preserve">považuje aj člen, ktorý sa na zasadnutí </w:t>
      </w:r>
      <w:r w:rsidR="00265909" w:rsidRPr="004E793F">
        <w:rPr>
          <w:rFonts w:ascii="Arial" w:hAnsi="Arial" w:cs="Arial"/>
        </w:rPr>
        <w:t>zúčastňuje podľa odseku 4</w:t>
      </w:r>
      <w:r w:rsidRPr="004E793F">
        <w:rPr>
          <w:rFonts w:ascii="Arial" w:hAnsi="Arial" w:cs="Arial"/>
        </w:rPr>
        <w:t>. Ak komisia nie je uznášaniaschopná do 30 minút od začiatku zasadnutia</w:t>
      </w:r>
      <w:r w:rsidRPr="006D2CA1">
        <w:rPr>
          <w:rFonts w:ascii="Arial" w:hAnsi="Arial" w:cs="Arial"/>
        </w:rPr>
        <w:t>, predseda komisie zvolá nové zasadnutie</w:t>
      </w:r>
      <w:r w:rsidR="007B791F" w:rsidRPr="00153752">
        <w:rPr>
          <w:rFonts w:ascii="Arial" w:hAnsi="Arial" w:cs="Arial"/>
        </w:rPr>
        <w:t>.</w:t>
      </w:r>
    </w:p>
    <w:p w14:paraId="22EF41FE" w14:textId="77777777" w:rsidR="00265909" w:rsidRPr="00153752" w:rsidRDefault="00265909" w:rsidP="002D6EB2">
      <w:pPr>
        <w:pStyle w:val="Odsekzoznamu"/>
        <w:numPr>
          <w:ilvl w:val="0"/>
          <w:numId w:val="10"/>
        </w:numPr>
        <w:spacing w:after="120"/>
        <w:ind w:left="0" w:firstLine="0"/>
        <w:rPr>
          <w:rFonts w:ascii="Arial" w:hAnsi="Arial" w:cs="Arial"/>
        </w:rPr>
      </w:pPr>
      <w:r w:rsidRPr="00153752">
        <w:rPr>
          <w:rFonts w:ascii="Arial" w:hAnsi="Arial" w:cs="Arial"/>
        </w:rPr>
        <w:t>Komisia zasadá podľa programu schváleného predsedom. Člen môže na začiatku zasadnutia navrhnúť zmenu programu. O návrhu na zmenu programu rozhoduje predseda.</w:t>
      </w:r>
    </w:p>
    <w:p w14:paraId="4FC380AB" w14:textId="77777777" w:rsidR="00265909" w:rsidRPr="00153752" w:rsidRDefault="00265909" w:rsidP="002D6EB2">
      <w:pPr>
        <w:pStyle w:val="Odsekzoznamu"/>
        <w:numPr>
          <w:ilvl w:val="0"/>
          <w:numId w:val="10"/>
        </w:numPr>
        <w:spacing w:after="120"/>
        <w:ind w:left="0" w:firstLine="0"/>
        <w:rPr>
          <w:rFonts w:ascii="Arial" w:hAnsi="Arial" w:cs="Arial"/>
        </w:rPr>
      </w:pPr>
      <w:r w:rsidRPr="00153752">
        <w:rPr>
          <w:rFonts w:ascii="Arial" w:hAnsi="Arial" w:cs="Arial"/>
        </w:rPr>
        <w:lastRenderedPageBreak/>
        <w:t>Zasadnuti</w:t>
      </w:r>
      <w:r w:rsidR="00524982" w:rsidRPr="00153752">
        <w:rPr>
          <w:rFonts w:ascii="Arial" w:hAnsi="Arial" w:cs="Arial"/>
        </w:rPr>
        <w:t>e</w:t>
      </w:r>
      <w:r w:rsidRPr="00153752">
        <w:rPr>
          <w:rFonts w:ascii="Arial" w:hAnsi="Arial" w:cs="Arial"/>
        </w:rPr>
        <w:t xml:space="preserve"> </w:t>
      </w:r>
      <w:r w:rsidR="00524982" w:rsidRPr="00153752">
        <w:rPr>
          <w:rFonts w:ascii="Arial" w:hAnsi="Arial" w:cs="Arial"/>
        </w:rPr>
        <w:t>je</w:t>
      </w:r>
      <w:r w:rsidRPr="00153752">
        <w:rPr>
          <w:rFonts w:ascii="Arial" w:hAnsi="Arial" w:cs="Arial"/>
        </w:rPr>
        <w:t xml:space="preserve"> neverejné.</w:t>
      </w:r>
      <w:r w:rsidR="006D0F25" w:rsidRPr="00153752">
        <w:rPr>
          <w:rFonts w:ascii="Arial" w:hAnsi="Arial" w:cs="Arial"/>
        </w:rPr>
        <w:t xml:space="preserve"> </w:t>
      </w:r>
      <w:r w:rsidR="00BB73E5">
        <w:rPr>
          <w:rFonts w:ascii="Arial" w:hAnsi="Arial" w:cs="Arial"/>
        </w:rPr>
        <w:t>Na zasadnutí sa zúčastňujú členovia a tajomník.</w:t>
      </w:r>
      <w:r w:rsidRPr="00CF07E3">
        <w:rPr>
          <w:rFonts w:ascii="Arial" w:hAnsi="Arial" w:cs="Arial"/>
        </w:rPr>
        <w:t xml:space="preserve"> </w:t>
      </w:r>
      <w:r w:rsidRPr="006D2CA1">
        <w:rPr>
          <w:rFonts w:ascii="Arial" w:hAnsi="Arial" w:cs="Arial"/>
        </w:rPr>
        <w:t>Predseda môže na zasadnutie prizvať inú osobu na základe návrhu člena</w:t>
      </w:r>
      <w:r w:rsidR="00E778A7">
        <w:rPr>
          <w:rFonts w:ascii="Arial" w:hAnsi="Arial" w:cs="Arial"/>
        </w:rPr>
        <w:t>. P</w:t>
      </w:r>
      <w:r w:rsidRPr="00153752">
        <w:rPr>
          <w:rFonts w:ascii="Arial" w:hAnsi="Arial" w:cs="Arial"/>
        </w:rPr>
        <w:t>ri</w:t>
      </w:r>
      <w:r w:rsidR="005E2D7F">
        <w:rPr>
          <w:rFonts w:ascii="Arial" w:hAnsi="Arial" w:cs="Arial"/>
        </w:rPr>
        <w:t> </w:t>
      </w:r>
      <w:r w:rsidRPr="00153752">
        <w:rPr>
          <w:rFonts w:ascii="Arial" w:hAnsi="Arial" w:cs="Arial"/>
        </w:rPr>
        <w:t xml:space="preserve">nejasnostiach </w:t>
      </w:r>
      <w:r w:rsidR="00E778A7">
        <w:rPr>
          <w:rFonts w:ascii="Arial" w:hAnsi="Arial" w:cs="Arial"/>
        </w:rPr>
        <w:t>pri</w:t>
      </w:r>
      <w:r w:rsidRPr="00153752">
        <w:rPr>
          <w:rFonts w:ascii="Arial" w:hAnsi="Arial" w:cs="Arial"/>
        </w:rPr>
        <w:t xml:space="preserve"> vyhodnocovan</w:t>
      </w:r>
      <w:r w:rsidR="00E778A7">
        <w:rPr>
          <w:rFonts w:ascii="Arial" w:hAnsi="Arial" w:cs="Arial"/>
        </w:rPr>
        <w:t>í</w:t>
      </w:r>
      <w:r w:rsidRPr="00153752">
        <w:rPr>
          <w:rFonts w:ascii="Arial" w:hAnsi="Arial" w:cs="Arial"/>
        </w:rPr>
        <w:t xml:space="preserve"> žiadostí môže </w:t>
      </w:r>
      <w:r w:rsidR="00E778A7">
        <w:rPr>
          <w:rFonts w:ascii="Arial" w:hAnsi="Arial" w:cs="Arial"/>
        </w:rPr>
        <w:t>predseda</w:t>
      </w:r>
      <w:r w:rsidR="00E778A7" w:rsidRPr="00153752">
        <w:rPr>
          <w:rFonts w:ascii="Arial" w:hAnsi="Arial" w:cs="Arial"/>
        </w:rPr>
        <w:t xml:space="preserve"> </w:t>
      </w:r>
      <w:r w:rsidRPr="00153752">
        <w:rPr>
          <w:rFonts w:ascii="Arial" w:hAnsi="Arial" w:cs="Arial"/>
        </w:rPr>
        <w:t>v odôvodnen</w:t>
      </w:r>
      <w:r w:rsidR="002E0376">
        <w:rPr>
          <w:rFonts w:ascii="Arial" w:hAnsi="Arial" w:cs="Arial"/>
        </w:rPr>
        <w:t>om</w:t>
      </w:r>
      <w:r w:rsidRPr="00153752">
        <w:rPr>
          <w:rFonts w:ascii="Arial" w:hAnsi="Arial" w:cs="Arial"/>
        </w:rPr>
        <w:t xml:space="preserve"> a</w:t>
      </w:r>
      <w:r w:rsidR="00FA126A">
        <w:rPr>
          <w:rFonts w:ascii="Arial" w:hAnsi="Arial" w:cs="Arial"/>
        </w:rPr>
        <w:t> </w:t>
      </w:r>
      <w:r w:rsidRPr="00153752">
        <w:rPr>
          <w:rFonts w:ascii="Arial" w:hAnsi="Arial" w:cs="Arial"/>
        </w:rPr>
        <w:t>hlasovaním schválen</w:t>
      </w:r>
      <w:r w:rsidR="002E0376">
        <w:rPr>
          <w:rFonts w:ascii="Arial" w:hAnsi="Arial" w:cs="Arial"/>
        </w:rPr>
        <w:t>om</w:t>
      </w:r>
      <w:r w:rsidRPr="00153752">
        <w:rPr>
          <w:rFonts w:ascii="Arial" w:hAnsi="Arial" w:cs="Arial"/>
        </w:rPr>
        <w:t xml:space="preserve"> prípad</w:t>
      </w:r>
      <w:r w:rsidR="002E0376">
        <w:rPr>
          <w:rFonts w:ascii="Arial" w:hAnsi="Arial" w:cs="Arial"/>
        </w:rPr>
        <w:t>e</w:t>
      </w:r>
      <w:r w:rsidRPr="00153752">
        <w:rPr>
          <w:rFonts w:ascii="Arial" w:hAnsi="Arial" w:cs="Arial"/>
        </w:rPr>
        <w:t xml:space="preserve"> požiadať preukázateľnou formou žiadateľa o</w:t>
      </w:r>
      <w:r w:rsidR="00FA126A">
        <w:rPr>
          <w:rFonts w:ascii="Arial" w:hAnsi="Arial" w:cs="Arial"/>
        </w:rPr>
        <w:t> </w:t>
      </w:r>
      <w:r w:rsidRPr="00153752">
        <w:rPr>
          <w:rFonts w:ascii="Arial" w:hAnsi="Arial" w:cs="Arial"/>
        </w:rPr>
        <w:t xml:space="preserve">objasnenie už predloženej žiadosti. </w:t>
      </w:r>
    </w:p>
    <w:p w14:paraId="1A2C0055" w14:textId="77777777" w:rsidR="00265909" w:rsidRPr="007B672C" w:rsidRDefault="00265909" w:rsidP="007B672C">
      <w:pPr>
        <w:pStyle w:val="Nadpis3"/>
        <w:numPr>
          <w:ilvl w:val="0"/>
          <w:numId w:val="47"/>
        </w:numPr>
      </w:pPr>
      <w:r w:rsidRPr="007B672C">
        <w:br/>
      </w:r>
      <w:bookmarkStart w:id="109" w:name="_Toc166751352"/>
      <w:r w:rsidRPr="007B672C">
        <w:t>Prijímanie uznesení</w:t>
      </w:r>
      <w:bookmarkEnd w:id="109"/>
    </w:p>
    <w:p w14:paraId="2515790C" w14:textId="77777777" w:rsidR="00956752" w:rsidRPr="00153752" w:rsidRDefault="00482029" w:rsidP="002D6EB2">
      <w:pPr>
        <w:pStyle w:val="Odsekzoznamu"/>
        <w:numPr>
          <w:ilvl w:val="0"/>
          <w:numId w:val="41"/>
        </w:numPr>
        <w:spacing w:after="120"/>
        <w:ind w:left="0" w:firstLine="0"/>
        <w:rPr>
          <w:rFonts w:ascii="Arial" w:hAnsi="Arial" w:cs="Arial"/>
        </w:rPr>
      </w:pPr>
      <w:r w:rsidRPr="007A4AB9">
        <w:rPr>
          <w:rFonts w:ascii="Arial" w:hAnsi="Arial" w:cs="Arial"/>
        </w:rPr>
        <w:t>Komisia prijíma svoje závery formou uznesenia</w:t>
      </w:r>
      <w:r w:rsidR="00265909" w:rsidRPr="007A4AB9">
        <w:rPr>
          <w:rFonts w:ascii="Arial" w:hAnsi="Arial" w:cs="Arial"/>
        </w:rPr>
        <w:t>. Uznesenie je pre členov záväzné a</w:t>
      </w:r>
      <w:r w:rsidR="00265909" w:rsidRPr="00330225">
        <w:rPr>
          <w:rFonts w:ascii="Arial" w:hAnsi="Arial" w:cs="Arial"/>
        </w:rPr>
        <w:t xml:space="preserve"> </w:t>
      </w:r>
      <w:r w:rsidR="00E23197" w:rsidRPr="00330225">
        <w:rPr>
          <w:rFonts w:ascii="Arial" w:hAnsi="Arial" w:cs="Arial"/>
        </w:rPr>
        <w:t xml:space="preserve">pre ministra </w:t>
      </w:r>
      <w:r w:rsidR="00265909" w:rsidRPr="00330225">
        <w:rPr>
          <w:rFonts w:ascii="Arial" w:hAnsi="Arial" w:cs="Arial"/>
        </w:rPr>
        <w:t xml:space="preserve">má </w:t>
      </w:r>
      <w:r w:rsidRPr="00330225">
        <w:rPr>
          <w:rFonts w:ascii="Arial" w:hAnsi="Arial" w:cs="Arial"/>
        </w:rPr>
        <w:t xml:space="preserve">odporúčací charakter. </w:t>
      </w:r>
      <w:r w:rsidR="00536DF6" w:rsidRPr="00330225">
        <w:rPr>
          <w:rFonts w:ascii="Arial" w:hAnsi="Arial" w:cs="Arial"/>
        </w:rPr>
        <w:t xml:space="preserve">Uznesenie je prijaté, ak za jeho </w:t>
      </w:r>
      <w:r w:rsidR="00536DF6" w:rsidRPr="004E793F">
        <w:rPr>
          <w:rFonts w:ascii="Arial" w:hAnsi="Arial" w:cs="Arial"/>
        </w:rPr>
        <w:t>prijatie hlasuj</w:t>
      </w:r>
      <w:r w:rsidR="004A0029" w:rsidRPr="004E793F">
        <w:rPr>
          <w:rFonts w:ascii="Arial" w:hAnsi="Arial" w:cs="Arial"/>
        </w:rPr>
        <w:t>e nadpolovičná väčšina prítomných členov</w:t>
      </w:r>
      <w:r w:rsidR="00265909" w:rsidRPr="004E793F">
        <w:rPr>
          <w:rFonts w:ascii="Arial" w:hAnsi="Arial" w:cs="Arial"/>
        </w:rPr>
        <w:t>, ak odsek 4 neustanovuje inak</w:t>
      </w:r>
      <w:r w:rsidR="00E23197" w:rsidRPr="00CF07E3">
        <w:rPr>
          <w:rFonts w:ascii="Arial" w:hAnsi="Arial" w:cs="Arial"/>
        </w:rPr>
        <w:t xml:space="preserve">. Pri </w:t>
      </w:r>
      <w:r w:rsidR="00217CC2" w:rsidRPr="006D2CA1">
        <w:rPr>
          <w:rFonts w:ascii="Arial" w:hAnsi="Arial" w:cs="Arial"/>
        </w:rPr>
        <w:t>rovnosti hlasov rozhoduje hlas predsed</w:t>
      </w:r>
      <w:r w:rsidR="002C5733">
        <w:rPr>
          <w:rFonts w:ascii="Arial" w:hAnsi="Arial" w:cs="Arial"/>
        </w:rPr>
        <w:t>u</w:t>
      </w:r>
      <w:r w:rsidR="00536DF6" w:rsidRPr="00153752">
        <w:rPr>
          <w:rFonts w:ascii="Arial" w:hAnsi="Arial" w:cs="Arial"/>
        </w:rPr>
        <w:t>.</w:t>
      </w:r>
      <w:r w:rsidR="00956752" w:rsidRPr="00153752">
        <w:rPr>
          <w:rFonts w:ascii="Arial" w:hAnsi="Arial" w:cs="Arial"/>
        </w:rPr>
        <w:t xml:space="preserve"> </w:t>
      </w:r>
    </w:p>
    <w:p w14:paraId="43D195BB" w14:textId="77777777" w:rsidR="008A0AA6" w:rsidRPr="00153752" w:rsidRDefault="00832833" w:rsidP="002D6EB2">
      <w:pPr>
        <w:pStyle w:val="Odsekzoznamu"/>
        <w:numPr>
          <w:ilvl w:val="0"/>
          <w:numId w:val="41"/>
        </w:numPr>
        <w:spacing w:after="120"/>
        <w:ind w:left="0" w:firstLine="0"/>
        <w:rPr>
          <w:rFonts w:ascii="Arial" w:hAnsi="Arial" w:cs="Arial"/>
        </w:rPr>
      </w:pPr>
      <w:r w:rsidRPr="00153752">
        <w:rPr>
          <w:rFonts w:ascii="Arial" w:hAnsi="Arial" w:cs="Arial"/>
        </w:rPr>
        <w:t>Uznesenie obsahuje návrh na rozhodnutie ministra o</w:t>
      </w:r>
    </w:p>
    <w:p w14:paraId="5A69EEA4" w14:textId="77777777" w:rsidR="008A0AA6" w:rsidRPr="00330225" w:rsidRDefault="008A0AA6" w:rsidP="002D6EB2">
      <w:pPr>
        <w:pStyle w:val="Odsekzoznamu"/>
        <w:numPr>
          <w:ilvl w:val="0"/>
          <w:numId w:val="11"/>
        </w:numPr>
        <w:spacing w:after="120"/>
        <w:ind w:left="709" w:hanging="283"/>
        <w:rPr>
          <w:rFonts w:ascii="Arial" w:hAnsi="Arial" w:cs="Arial"/>
        </w:rPr>
      </w:pPr>
      <w:r w:rsidRPr="00330225">
        <w:rPr>
          <w:rFonts w:ascii="Arial" w:hAnsi="Arial" w:cs="Arial"/>
        </w:rPr>
        <w:t>poskytnutí dotácie s uvedením jej výšky alebo</w:t>
      </w:r>
    </w:p>
    <w:p w14:paraId="2CF4DCE6" w14:textId="77777777" w:rsidR="00832833" w:rsidRPr="00330225" w:rsidRDefault="008A0AA6" w:rsidP="002D6EB2">
      <w:pPr>
        <w:pStyle w:val="Odsekzoznamu"/>
        <w:numPr>
          <w:ilvl w:val="0"/>
          <w:numId w:val="11"/>
        </w:numPr>
        <w:spacing w:after="120"/>
        <w:ind w:left="709" w:hanging="283"/>
        <w:rPr>
          <w:rFonts w:ascii="Arial" w:hAnsi="Arial" w:cs="Arial"/>
        </w:rPr>
      </w:pPr>
      <w:r w:rsidRPr="00330225">
        <w:rPr>
          <w:rFonts w:ascii="Arial" w:hAnsi="Arial" w:cs="Arial"/>
        </w:rPr>
        <w:t xml:space="preserve">neposkytnutí dotácie spolu s dôvodom jej neposkytnutia. </w:t>
      </w:r>
    </w:p>
    <w:p w14:paraId="48CB3CCB" w14:textId="77777777" w:rsidR="00387950" w:rsidRPr="00153752" w:rsidRDefault="001C22C0" w:rsidP="002D6EB2">
      <w:pPr>
        <w:pStyle w:val="Odsekzoznamu"/>
        <w:numPr>
          <w:ilvl w:val="0"/>
          <w:numId w:val="41"/>
        </w:numPr>
        <w:spacing w:after="120"/>
        <w:ind w:left="0" w:firstLine="0"/>
        <w:rPr>
          <w:rFonts w:ascii="Arial" w:hAnsi="Arial" w:cs="Arial"/>
          <w:color w:val="000000" w:themeColor="text1"/>
        </w:rPr>
      </w:pPr>
      <w:r w:rsidRPr="006D2CA1">
        <w:rPr>
          <w:rFonts w:ascii="Arial" w:hAnsi="Arial" w:cs="Arial"/>
          <w:color w:val="000000" w:themeColor="text1"/>
        </w:rPr>
        <w:t>A</w:t>
      </w:r>
      <w:r w:rsidR="00387950" w:rsidRPr="006D2CA1">
        <w:rPr>
          <w:rFonts w:ascii="Arial" w:hAnsi="Arial" w:cs="Arial"/>
          <w:color w:val="000000" w:themeColor="text1"/>
        </w:rPr>
        <w:t>k komisia zistí, že žiadateľ predložil nepravdivé informácie a skutočnosti, navrhne ho vylúčiť z možnosti z</w:t>
      </w:r>
      <w:r w:rsidR="00387950" w:rsidRPr="00153752">
        <w:rPr>
          <w:rFonts w:ascii="Arial" w:hAnsi="Arial" w:cs="Arial"/>
          <w:color w:val="000000" w:themeColor="text1"/>
        </w:rPr>
        <w:t>ískať dotáciu.</w:t>
      </w:r>
    </w:p>
    <w:p w14:paraId="37E81E66" w14:textId="77777777" w:rsidR="009B2761" w:rsidRPr="00153752" w:rsidRDefault="009B2761" w:rsidP="002D6EB2">
      <w:pPr>
        <w:pStyle w:val="Odsekzoznamu"/>
        <w:numPr>
          <w:ilvl w:val="0"/>
          <w:numId w:val="41"/>
        </w:numPr>
        <w:spacing w:after="120"/>
        <w:ind w:left="0" w:firstLine="0"/>
        <w:rPr>
          <w:rFonts w:ascii="Arial" w:hAnsi="Arial" w:cs="Arial"/>
        </w:rPr>
      </w:pPr>
      <w:r w:rsidRPr="00153752">
        <w:rPr>
          <w:rFonts w:ascii="Arial" w:hAnsi="Arial" w:cs="Arial"/>
          <w:color w:val="auto"/>
        </w:rPr>
        <w:t>V odôvodnen</w:t>
      </w:r>
      <w:r w:rsidR="002E0376">
        <w:rPr>
          <w:rFonts w:ascii="Arial" w:hAnsi="Arial" w:cs="Arial"/>
          <w:color w:val="auto"/>
        </w:rPr>
        <w:t>om</w:t>
      </w:r>
      <w:r w:rsidRPr="00153752">
        <w:rPr>
          <w:rFonts w:ascii="Arial" w:hAnsi="Arial" w:cs="Arial"/>
          <w:color w:val="auto"/>
        </w:rPr>
        <w:t xml:space="preserve"> prípad</w:t>
      </w:r>
      <w:r w:rsidR="002E0376">
        <w:rPr>
          <w:rFonts w:ascii="Arial" w:hAnsi="Arial" w:cs="Arial"/>
          <w:color w:val="auto"/>
        </w:rPr>
        <w:t>e</w:t>
      </w:r>
      <w:r w:rsidRPr="00153752">
        <w:rPr>
          <w:rFonts w:ascii="Arial" w:hAnsi="Arial" w:cs="Arial"/>
          <w:color w:val="auto"/>
        </w:rPr>
        <w:t xml:space="preserve"> možno na základe rozhodnutia predsedu hlasovať elektronicky.</w:t>
      </w:r>
      <w:r w:rsidR="00972B59" w:rsidRPr="00153752">
        <w:rPr>
          <w:rFonts w:ascii="Arial" w:hAnsi="Arial" w:cs="Arial"/>
          <w:color w:val="auto"/>
        </w:rPr>
        <w:t xml:space="preserve"> </w:t>
      </w:r>
      <w:r w:rsidRPr="00153752">
        <w:rPr>
          <w:rFonts w:ascii="Arial" w:hAnsi="Arial" w:cs="Arial"/>
          <w:color w:val="auto"/>
        </w:rPr>
        <w:t xml:space="preserve">Pri elektronickom hlasovaní tajomník elektronicky zašle členom podklady potrebné na vyhodnotenie žiadosti. Členovia svoje vyjadrenia zasielajú na adresu elektronickej pošty určenú tajomníkom v lehote určenej predsedom, ktorá je najmenej tri pracovné dni. Závery komisie sú pri elektronickom hlasovaní prijaté, ak sa </w:t>
      </w:r>
      <w:r w:rsidR="00D57F13">
        <w:rPr>
          <w:rFonts w:ascii="Arial" w:hAnsi="Arial" w:cs="Arial"/>
          <w:color w:val="auto"/>
        </w:rPr>
        <w:t xml:space="preserve">za </w:t>
      </w:r>
      <w:r w:rsidR="007917BF">
        <w:rPr>
          <w:rFonts w:ascii="Arial" w:hAnsi="Arial" w:cs="Arial"/>
          <w:color w:val="auto"/>
        </w:rPr>
        <w:t>ich</w:t>
      </w:r>
      <w:r w:rsidR="00D57F13">
        <w:rPr>
          <w:rFonts w:ascii="Arial" w:hAnsi="Arial" w:cs="Arial"/>
          <w:color w:val="auto"/>
        </w:rPr>
        <w:t xml:space="preserve"> prijatie vyjadrila </w:t>
      </w:r>
      <w:r w:rsidRPr="00153752">
        <w:rPr>
          <w:rFonts w:ascii="Arial" w:hAnsi="Arial" w:cs="Arial"/>
          <w:color w:val="auto"/>
        </w:rPr>
        <w:t>nadpolovičná väčšina všetkých členov v lehote určenej predsedom.</w:t>
      </w:r>
    </w:p>
    <w:p w14:paraId="5EE3030C" w14:textId="77777777" w:rsidR="001C22C0" w:rsidRPr="007B672C" w:rsidRDefault="007B672C" w:rsidP="007B672C">
      <w:pPr>
        <w:pStyle w:val="Nadpis3"/>
        <w:numPr>
          <w:ilvl w:val="0"/>
          <w:numId w:val="47"/>
        </w:numPr>
      </w:pPr>
      <w:bookmarkStart w:id="110" w:name="_Toc161378801"/>
      <w:bookmarkStart w:id="111" w:name="_Toc161379549"/>
      <w:bookmarkStart w:id="112" w:name="_Toc161379871"/>
      <w:bookmarkStart w:id="113" w:name="_Toc161379912"/>
      <w:bookmarkStart w:id="114" w:name="_Toc161380099"/>
      <w:bookmarkStart w:id="115" w:name="_Toc161380551"/>
      <w:bookmarkStart w:id="116" w:name="_Toc161380758"/>
      <w:bookmarkStart w:id="117" w:name="_Toc161378802"/>
      <w:bookmarkStart w:id="118" w:name="_Toc161379550"/>
      <w:bookmarkStart w:id="119" w:name="_Toc161379872"/>
      <w:bookmarkStart w:id="120" w:name="_Toc161379913"/>
      <w:bookmarkStart w:id="121" w:name="_Toc161380100"/>
      <w:bookmarkStart w:id="122" w:name="_Toc161380552"/>
      <w:bookmarkStart w:id="123" w:name="_Toc16138075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r>
        <w:br/>
      </w:r>
      <w:bookmarkStart w:id="124" w:name="_Toc161379551"/>
      <w:bookmarkStart w:id="125" w:name="_Toc161379873"/>
      <w:bookmarkStart w:id="126" w:name="_Toc161379914"/>
      <w:bookmarkStart w:id="127" w:name="_Toc161380101"/>
      <w:bookmarkStart w:id="128" w:name="_Toc161380553"/>
      <w:bookmarkStart w:id="129" w:name="_Toc161380760"/>
      <w:bookmarkStart w:id="130" w:name="_Toc43112901"/>
      <w:bookmarkStart w:id="131" w:name="_Toc43983928"/>
      <w:bookmarkStart w:id="132" w:name="_Toc166751353"/>
      <w:bookmarkEnd w:id="124"/>
      <w:bookmarkEnd w:id="125"/>
      <w:bookmarkEnd w:id="126"/>
      <w:bookmarkEnd w:id="127"/>
      <w:bookmarkEnd w:id="128"/>
      <w:bookmarkEnd w:id="129"/>
      <w:r w:rsidR="001C22C0" w:rsidRPr="007B672C">
        <w:t>Zápisnica</w:t>
      </w:r>
      <w:bookmarkEnd w:id="130"/>
      <w:bookmarkEnd w:id="131"/>
      <w:bookmarkEnd w:id="132"/>
    </w:p>
    <w:p w14:paraId="45F8D4F3" w14:textId="77777777" w:rsidR="001C22C0" w:rsidRPr="004E793F" w:rsidRDefault="001C22C0" w:rsidP="002D6EB2">
      <w:pPr>
        <w:pStyle w:val="Odsekzoznamu"/>
        <w:numPr>
          <w:ilvl w:val="0"/>
          <w:numId w:val="25"/>
        </w:numPr>
        <w:spacing w:after="120"/>
        <w:ind w:left="0" w:firstLine="0"/>
        <w:rPr>
          <w:rFonts w:ascii="Arial" w:hAnsi="Arial" w:cs="Arial"/>
        </w:rPr>
      </w:pPr>
      <w:r w:rsidRPr="007A4AB9">
        <w:rPr>
          <w:rFonts w:ascii="Arial" w:hAnsi="Arial" w:cs="Arial"/>
        </w:rPr>
        <w:t>T</w:t>
      </w:r>
      <w:r w:rsidRPr="00330225">
        <w:rPr>
          <w:rFonts w:ascii="Arial" w:hAnsi="Arial" w:cs="Arial"/>
        </w:rPr>
        <w:t xml:space="preserve">ajomník </w:t>
      </w:r>
      <w:r w:rsidR="00471400" w:rsidRPr="00330225">
        <w:rPr>
          <w:rFonts w:ascii="Arial" w:hAnsi="Arial" w:cs="Arial"/>
        </w:rPr>
        <w:t>vypracuje</w:t>
      </w:r>
      <w:r w:rsidRPr="00330225">
        <w:rPr>
          <w:rFonts w:ascii="Arial" w:hAnsi="Arial" w:cs="Arial"/>
        </w:rPr>
        <w:t xml:space="preserve"> zápisnic</w:t>
      </w:r>
      <w:r w:rsidR="00471400" w:rsidRPr="00330225">
        <w:rPr>
          <w:rFonts w:ascii="Arial" w:hAnsi="Arial" w:cs="Arial"/>
        </w:rPr>
        <w:t>u</w:t>
      </w:r>
      <w:r w:rsidRPr="00330225">
        <w:rPr>
          <w:rFonts w:ascii="Arial" w:hAnsi="Arial" w:cs="Arial"/>
        </w:rPr>
        <w:t xml:space="preserve"> zo zasadnutia </w:t>
      </w:r>
      <w:r w:rsidR="00471400" w:rsidRPr="00330225">
        <w:rPr>
          <w:rFonts w:ascii="Arial" w:hAnsi="Arial" w:cs="Arial"/>
        </w:rPr>
        <w:t xml:space="preserve">do </w:t>
      </w:r>
      <w:r w:rsidR="0008327B" w:rsidRPr="00D02338">
        <w:rPr>
          <w:rFonts w:ascii="Arial" w:hAnsi="Arial" w:cs="Arial"/>
        </w:rPr>
        <w:t>siedm</w:t>
      </w:r>
      <w:r w:rsidR="00FA126A" w:rsidRPr="00D02338">
        <w:rPr>
          <w:rFonts w:ascii="Arial" w:hAnsi="Arial" w:cs="Arial"/>
        </w:rPr>
        <w:t>i</w:t>
      </w:r>
      <w:r w:rsidR="0008327B" w:rsidRPr="00D02338">
        <w:rPr>
          <w:rFonts w:ascii="Arial" w:hAnsi="Arial" w:cs="Arial"/>
        </w:rPr>
        <w:t>ch</w:t>
      </w:r>
      <w:r w:rsidR="00EF559E">
        <w:rPr>
          <w:rFonts w:ascii="Arial" w:hAnsi="Arial" w:cs="Arial"/>
        </w:rPr>
        <w:t xml:space="preserve"> </w:t>
      </w:r>
      <w:r w:rsidR="00471400" w:rsidRPr="00997A92">
        <w:rPr>
          <w:rFonts w:ascii="Arial" w:hAnsi="Arial" w:cs="Arial"/>
        </w:rPr>
        <w:t>pracovných dní</w:t>
      </w:r>
      <w:r w:rsidR="00471400" w:rsidRPr="00330225">
        <w:rPr>
          <w:rFonts w:ascii="Arial" w:hAnsi="Arial" w:cs="Arial"/>
        </w:rPr>
        <w:t xml:space="preserve"> od</w:t>
      </w:r>
      <w:r w:rsidR="001D3A40">
        <w:rPr>
          <w:rFonts w:ascii="Arial" w:hAnsi="Arial" w:cs="Arial"/>
        </w:rPr>
        <w:t> </w:t>
      </w:r>
      <w:r w:rsidR="00471400" w:rsidRPr="00330225">
        <w:rPr>
          <w:rFonts w:ascii="Arial" w:hAnsi="Arial" w:cs="Arial"/>
        </w:rPr>
        <w:t xml:space="preserve">skončenia zasadnutia. Zápisnicu </w:t>
      </w:r>
      <w:r w:rsidRPr="00330225">
        <w:rPr>
          <w:rFonts w:ascii="Arial" w:hAnsi="Arial" w:cs="Arial"/>
        </w:rPr>
        <w:t xml:space="preserve">schvaľuje </w:t>
      </w:r>
      <w:r w:rsidRPr="004E793F">
        <w:rPr>
          <w:rFonts w:ascii="Arial" w:hAnsi="Arial" w:cs="Arial"/>
        </w:rPr>
        <w:t>predseda. V zápisnici sa uvádzajú</w:t>
      </w:r>
    </w:p>
    <w:p w14:paraId="760E5633" w14:textId="77777777" w:rsidR="00471400" w:rsidRPr="006D2CA1" w:rsidRDefault="00471400" w:rsidP="00F07C47">
      <w:pPr>
        <w:pStyle w:val="Odsekzoznamu"/>
        <w:numPr>
          <w:ilvl w:val="0"/>
          <w:numId w:val="12"/>
        </w:numPr>
        <w:spacing w:after="120"/>
        <w:ind w:left="709" w:hanging="283"/>
        <w:rPr>
          <w:rFonts w:ascii="Arial" w:hAnsi="Arial" w:cs="Arial"/>
        </w:rPr>
      </w:pPr>
      <w:r w:rsidRPr="00CF07E3">
        <w:rPr>
          <w:rFonts w:ascii="Arial" w:hAnsi="Arial" w:cs="Arial"/>
        </w:rPr>
        <w:t>p</w:t>
      </w:r>
      <w:r w:rsidRPr="006D2CA1">
        <w:rPr>
          <w:rFonts w:ascii="Arial" w:hAnsi="Arial" w:cs="Arial"/>
        </w:rPr>
        <w:t>rogram,</w:t>
      </w:r>
    </w:p>
    <w:p w14:paraId="1F0DE042" w14:textId="77777777" w:rsidR="001C22C0" w:rsidRPr="00330225" w:rsidRDefault="001C22C0" w:rsidP="00F07C47">
      <w:pPr>
        <w:pStyle w:val="Odsekzoznamu"/>
        <w:numPr>
          <w:ilvl w:val="0"/>
          <w:numId w:val="12"/>
        </w:numPr>
        <w:spacing w:after="120"/>
        <w:ind w:left="709" w:hanging="283"/>
        <w:rPr>
          <w:rFonts w:ascii="Arial" w:hAnsi="Arial" w:cs="Arial"/>
        </w:rPr>
      </w:pPr>
      <w:r w:rsidRPr="00330225">
        <w:rPr>
          <w:rFonts w:ascii="Arial" w:hAnsi="Arial" w:cs="Arial"/>
        </w:rPr>
        <w:t>uznesenia a prípadné pripomienky členov,</w:t>
      </w:r>
    </w:p>
    <w:p w14:paraId="72611605" w14:textId="77777777" w:rsidR="001C22C0" w:rsidRPr="004E793F" w:rsidRDefault="001C22C0" w:rsidP="00F07C47">
      <w:pPr>
        <w:pStyle w:val="Odsekzoznamu"/>
        <w:numPr>
          <w:ilvl w:val="0"/>
          <w:numId w:val="12"/>
        </w:numPr>
        <w:spacing w:after="120"/>
        <w:ind w:left="709" w:hanging="283"/>
        <w:rPr>
          <w:rFonts w:ascii="Arial" w:hAnsi="Arial" w:cs="Arial"/>
        </w:rPr>
      </w:pPr>
      <w:r w:rsidRPr="004E793F">
        <w:rPr>
          <w:rFonts w:ascii="Arial" w:hAnsi="Arial" w:cs="Arial"/>
        </w:rPr>
        <w:t>zoznam žiadateľov, ktorým sa navrhuje poskytnutie dotácie a jej výška,</w:t>
      </w:r>
    </w:p>
    <w:p w14:paraId="1196BA0D" w14:textId="77777777" w:rsidR="001C22C0" w:rsidRPr="00153752" w:rsidRDefault="001C22C0" w:rsidP="00F07C47">
      <w:pPr>
        <w:pStyle w:val="Odsekzoznamu"/>
        <w:numPr>
          <w:ilvl w:val="0"/>
          <w:numId w:val="12"/>
        </w:numPr>
        <w:spacing w:after="120"/>
        <w:ind w:left="709" w:hanging="283"/>
        <w:rPr>
          <w:rFonts w:ascii="Arial" w:hAnsi="Arial" w:cs="Arial"/>
        </w:rPr>
      </w:pPr>
      <w:r w:rsidRPr="00CF07E3">
        <w:rPr>
          <w:rFonts w:ascii="Arial" w:hAnsi="Arial" w:cs="Arial"/>
        </w:rPr>
        <w:t xml:space="preserve">zoznam žiadateľov, ktorým sa </w:t>
      </w:r>
      <w:r w:rsidRPr="006D2CA1">
        <w:rPr>
          <w:rFonts w:ascii="Arial" w:hAnsi="Arial" w:cs="Arial"/>
        </w:rPr>
        <w:t>navrhuje neposkytnutie dotácie</w:t>
      </w:r>
      <w:r w:rsidR="003412FD" w:rsidRPr="006D2CA1">
        <w:rPr>
          <w:rFonts w:ascii="Arial" w:hAnsi="Arial" w:cs="Arial"/>
        </w:rPr>
        <w:t>,</w:t>
      </w:r>
      <w:r w:rsidRPr="006D2CA1">
        <w:rPr>
          <w:rFonts w:ascii="Arial" w:hAnsi="Arial" w:cs="Arial"/>
        </w:rPr>
        <w:t xml:space="preserve"> s uvedením dôvodu jej neposkytnutia.</w:t>
      </w:r>
    </w:p>
    <w:p w14:paraId="5E6C3E7E" w14:textId="77777777" w:rsidR="001C22C0" w:rsidRPr="00153752" w:rsidRDefault="00495506" w:rsidP="00D57F13">
      <w:pPr>
        <w:pStyle w:val="Odsekzoznamu"/>
        <w:numPr>
          <w:ilvl w:val="0"/>
          <w:numId w:val="25"/>
        </w:numPr>
        <w:spacing w:after="120"/>
        <w:ind w:left="0" w:firstLine="0"/>
        <w:rPr>
          <w:rFonts w:ascii="Arial" w:hAnsi="Arial" w:cs="Arial"/>
          <w:color w:val="auto"/>
        </w:rPr>
      </w:pPr>
      <w:r w:rsidRPr="00D57F13">
        <w:rPr>
          <w:rFonts w:ascii="Arial" w:hAnsi="Arial" w:cs="Arial"/>
          <w:color w:val="auto"/>
        </w:rPr>
        <w:t>Ak sa hlasovalo elektronicky</w:t>
      </w:r>
      <w:r w:rsidR="00471400" w:rsidRPr="00330225">
        <w:rPr>
          <w:rFonts w:ascii="Arial" w:hAnsi="Arial" w:cs="Arial"/>
          <w:color w:val="auto"/>
        </w:rPr>
        <w:t xml:space="preserve"> podľa čl. 6 ods. 4</w:t>
      </w:r>
      <w:r w:rsidRPr="00330225">
        <w:rPr>
          <w:rFonts w:ascii="Arial" w:hAnsi="Arial" w:cs="Arial"/>
          <w:color w:val="auto"/>
        </w:rPr>
        <w:t xml:space="preserve">, </w:t>
      </w:r>
      <w:r w:rsidR="00E778A7">
        <w:rPr>
          <w:rFonts w:ascii="Arial" w:hAnsi="Arial" w:cs="Arial"/>
          <w:color w:val="auto"/>
        </w:rPr>
        <w:t xml:space="preserve">tajomník </w:t>
      </w:r>
      <w:r w:rsidRPr="00330225">
        <w:rPr>
          <w:rFonts w:ascii="Arial" w:hAnsi="Arial" w:cs="Arial"/>
          <w:color w:val="auto"/>
        </w:rPr>
        <w:t>p</w:t>
      </w:r>
      <w:r w:rsidR="001C22C0" w:rsidRPr="00330225">
        <w:rPr>
          <w:rFonts w:ascii="Arial" w:hAnsi="Arial" w:cs="Arial"/>
          <w:color w:val="auto"/>
        </w:rPr>
        <w:t xml:space="preserve">o ukončení elektronického hlasovania </w:t>
      </w:r>
      <w:r w:rsidR="00E778A7" w:rsidRPr="00330225">
        <w:rPr>
          <w:rFonts w:ascii="Arial" w:hAnsi="Arial" w:cs="Arial"/>
          <w:color w:val="auto"/>
        </w:rPr>
        <w:t xml:space="preserve">vypracuje </w:t>
      </w:r>
      <w:r w:rsidR="001C22C0" w:rsidRPr="00330225">
        <w:rPr>
          <w:rFonts w:ascii="Arial" w:hAnsi="Arial" w:cs="Arial"/>
          <w:color w:val="auto"/>
        </w:rPr>
        <w:t>o elektronickom hlasovaní zápisnic</w:t>
      </w:r>
      <w:r w:rsidR="00471400" w:rsidRPr="00330225">
        <w:rPr>
          <w:rFonts w:ascii="Arial" w:hAnsi="Arial" w:cs="Arial"/>
          <w:color w:val="auto"/>
        </w:rPr>
        <w:t>u</w:t>
      </w:r>
      <w:r w:rsidR="001C22C0" w:rsidRPr="004E793F">
        <w:rPr>
          <w:rFonts w:ascii="Arial" w:hAnsi="Arial" w:cs="Arial"/>
          <w:color w:val="auto"/>
        </w:rPr>
        <w:t>, ktor</w:t>
      </w:r>
      <w:r w:rsidR="00471400" w:rsidRPr="006D2CA1">
        <w:rPr>
          <w:rFonts w:ascii="Arial" w:hAnsi="Arial" w:cs="Arial"/>
          <w:color w:val="auto"/>
        </w:rPr>
        <w:t>ú</w:t>
      </w:r>
      <w:r w:rsidR="001C22C0" w:rsidRPr="006D2CA1">
        <w:rPr>
          <w:rFonts w:ascii="Arial" w:hAnsi="Arial" w:cs="Arial"/>
          <w:color w:val="auto"/>
        </w:rPr>
        <w:t xml:space="preserve"> schvaľuje predseda</w:t>
      </w:r>
      <w:r w:rsidR="001C22C0" w:rsidRPr="00153752">
        <w:rPr>
          <w:rFonts w:ascii="Arial" w:hAnsi="Arial" w:cs="Arial"/>
          <w:color w:val="auto"/>
        </w:rPr>
        <w:t>. Zápisnicu doručí tajomník členom do</w:t>
      </w:r>
      <w:r w:rsidR="00BE2F21" w:rsidRPr="00D02338">
        <w:rPr>
          <w:rFonts w:ascii="Arial" w:hAnsi="Arial" w:cs="Arial"/>
          <w:color w:val="auto"/>
        </w:rPr>
        <w:t xml:space="preserve"> siedm</w:t>
      </w:r>
      <w:r w:rsidR="00FA126A" w:rsidRPr="00D02338">
        <w:rPr>
          <w:rFonts w:ascii="Arial" w:hAnsi="Arial" w:cs="Arial"/>
          <w:color w:val="auto"/>
        </w:rPr>
        <w:t>i</w:t>
      </w:r>
      <w:r w:rsidR="00BE2F21" w:rsidRPr="00D02338">
        <w:rPr>
          <w:rFonts w:ascii="Arial" w:hAnsi="Arial" w:cs="Arial"/>
          <w:color w:val="auto"/>
        </w:rPr>
        <w:t>ch</w:t>
      </w:r>
      <w:r w:rsidR="001C22C0" w:rsidRPr="00D02338">
        <w:rPr>
          <w:rFonts w:ascii="Arial" w:hAnsi="Arial" w:cs="Arial"/>
          <w:color w:val="auto"/>
        </w:rPr>
        <w:t xml:space="preserve"> </w:t>
      </w:r>
      <w:r w:rsidR="001C22C0" w:rsidRPr="00153752">
        <w:rPr>
          <w:rFonts w:ascii="Arial" w:hAnsi="Arial" w:cs="Arial"/>
          <w:color w:val="auto"/>
        </w:rPr>
        <w:t xml:space="preserve">pracovných dní odo dňa ukončenia elektronického hlasovania. Zápisnica </w:t>
      </w:r>
      <w:r w:rsidR="00BB73E5">
        <w:rPr>
          <w:rFonts w:ascii="Arial" w:hAnsi="Arial" w:cs="Arial"/>
          <w:color w:val="auto"/>
        </w:rPr>
        <w:t xml:space="preserve">obsahuje </w:t>
      </w:r>
      <w:r w:rsidR="00D57F13">
        <w:rPr>
          <w:rFonts w:ascii="Arial" w:hAnsi="Arial" w:cs="Arial"/>
          <w:color w:val="auto"/>
        </w:rPr>
        <w:t xml:space="preserve">okrem náležitostí podľa odseku 1 aj lehotu na hlasovanie. </w:t>
      </w:r>
    </w:p>
    <w:p w14:paraId="79A64355" w14:textId="77777777" w:rsidR="001C22C0" w:rsidRPr="004E793F" w:rsidRDefault="001C22C0" w:rsidP="002D6EB2">
      <w:pPr>
        <w:pStyle w:val="Odsekzoznamu"/>
        <w:numPr>
          <w:ilvl w:val="0"/>
          <w:numId w:val="25"/>
        </w:numPr>
        <w:spacing w:after="120"/>
        <w:ind w:left="0" w:firstLine="0"/>
        <w:rPr>
          <w:rFonts w:ascii="Arial" w:hAnsi="Arial" w:cs="Arial"/>
        </w:rPr>
      </w:pPr>
      <w:r w:rsidRPr="00330225">
        <w:rPr>
          <w:rFonts w:ascii="Arial" w:hAnsi="Arial" w:cs="Arial"/>
        </w:rPr>
        <w:t xml:space="preserve">Zápisnicu predloží predseda komisie ministrovi do </w:t>
      </w:r>
      <w:r w:rsidR="00EF559E" w:rsidRPr="00FF1830">
        <w:rPr>
          <w:rFonts w:ascii="Arial" w:hAnsi="Arial" w:cs="Arial"/>
        </w:rPr>
        <w:t>desiatich</w:t>
      </w:r>
      <w:r w:rsidRPr="00330225">
        <w:rPr>
          <w:rFonts w:ascii="Arial" w:hAnsi="Arial" w:cs="Arial"/>
        </w:rPr>
        <w:t xml:space="preserve"> pracovných dní odo</w:t>
      </w:r>
      <w:r w:rsidR="001D3A40">
        <w:rPr>
          <w:rFonts w:ascii="Arial" w:hAnsi="Arial" w:cs="Arial"/>
        </w:rPr>
        <w:t> </w:t>
      </w:r>
      <w:r w:rsidRPr="00330225">
        <w:rPr>
          <w:rFonts w:ascii="Arial" w:hAnsi="Arial" w:cs="Arial"/>
        </w:rPr>
        <w:t>dňa zasadnutia alebo odo dňa uplynutia lehoty na elektronické hlasovanie</w:t>
      </w:r>
      <w:r w:rsidRPr="004E793F">
        <w:rPr>
          <w:rFonts w:ascii="Arial" w:hAnsi="Arial" w:cs="Arial"/>
        </w:rPr>
        <w:t>.</w:t>
      </w:r>
    </w:p>
    <w:p w14:paraId="7A7212BB" w14:textId="77777777" w:rsidR="00471400" w:rsidRPr="004E793F" w:rsidRDefault="00471400" w:rsidP="002D6EB2">
      <w:pPr>
        <w:pStyle w:val="Nadpis3"/>
        <w:numPr>
          <w:ilvl w:val="0"/>
          <w:numId w:val="47"/>
        </w:numPr>
      </w:pPr>
      <w:bookmarkStart w:id="133" w:name="_Toc65241104"/>
      <w:r w:rsidRPr="004E793F">
        <w:lastRenderedPageBreak/>
        <w:br/>
      </w:r>
      <w:bookmarkStart w:id="134" w:name="_Toc158713994"/>
      <w:bookmarkStart w:id="135" w:name="_Toc166751354"/>
      <w:r w:rsidRPr="004E793F">
        <w:t>Konflikt záujmov</w:t>
      </w:r>
      <w:bookmarkEnd w:id="134"/>
      <w:bookmarkEnd w:id="135"/>
    </w:p>
    <w:bookmarkEnd w:id="133"/>
    <w:p w14:paraId="05457DB5" w14:textId="77777777" w:rsidR="00471400" w:rsidRPr="006D2CA1" w:rsidRDefault="001D71BF" w:rsidP="00F07C47">
      <w:pPr>
        <w:pStyle w:val="Odsekzoznamu"/>
        <w:numPr>
          <w:ilvl w:val="0"/>
          <w:numId w:val="44"/>
        </w:numPr>
        <w:spacing w:before="120" w:after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Podpredseda a č</w:t>
      </w:r>
      <w:r w:rsidR="00471400" w:rsidRPr="004E793F">
        <w:rPr>
          <w:rFonts w:ascii="Arial" w:hAnsi="Arial" w:cs="Arial"/>
        </w:rPr>
        <w:t>len je povinný oznámiť predsedovi vznik konfliktu záujmov bezodkladne po tom,  ako sa o ňom dozvie. Tento člen sa na ďalších úkonoch komisie v</w:t>
      </w:r>
      <w:r w:rsidR="00471400" w:rsidRPr="00CF07E3">
        <w:rPr>
          <w:rFonts w:ascii="Arial" w:hAnsi="Arial" w:cs="Arial"/>
        </w:rPr>
        <w:t xml:space="preserve"> rámci </w:t>
      </w:r>
      <w:r w:rsidR="008E1EB4">
        <w:rPr>
          <w:rFonts w:ascii="Arial" w:hAnsi="Arial" w:cs="Arial"/>
        </w:rPr>
        <w:t xml:space="preserve">hodnotenia </w:t>
      </w:r>
      <w:r w:rsidR="00471400" w:rsidRPr="006D2CA1">
        <w:rPr>
          <w:rFonts w:ascii="Arial" w:hAnsi="Arial" w:cs="Arial"/>
        </w:rPr>
        <w:t>dotknutej žiadosti nezúčastňuje.</w:t>
      </w:r>
    </w:p>
    <w:p w14:paraId="55F44046" w14:textId="77777777" w:rsidR="00471400" w:rsidRPr="00153752" w:rsidRDefault="00471400" w:rsidP="00F07C47">
      <w:pPr>
        <w:pStyle w:val="Odsekzoznamu"/>
        <w:numPr>
          <w:ilvl w:val="0"/>
          <w:numId w:val="44"/>
        </w:numPr>
        <w:spacing w:before="120" w:after="120"/>
        <w:ind w:left="0" w:firstLine="0"/>
        <w:rPr>
          <w:rFonts w:ascii="Arial" w:hAnsi="Arial" w:cs="Arial"/>
        </w:rPr>
      </w:pPr>
      <w:r w:rsidRPr="00153752">
        <w:rPr>
          <w:rFonts w:ascii="Arial" w:hAnsi="Arial" w:cs="Arial"/>
        </w:rPr>
        <w:t xml:space="preserve">Predseda je povinný oznámiť ostatným členom vznik konfliktu záujmov bezodkladne po tom, ako sa o ňom dozvie. Predseda sa na ďalších úkonoch komisie v rámci </w:t>
      </w:r>
      <w:r w:rsidR="008E1EB4">
        <w:rPr>
          <w:rFonts w:ascii="Arial" w:hAnsi="Arial" w:cs="Arial"/>
        </w:rPr>
        <w:t>hodnotenia</w:t>
      </w:r>
      <w:r w:rsidR="008E1EB4" w:rsidRPr="00153752">
        <w:rPr>
          <w:rFonts w:ascii="Arial" w:hAnsi="Arial" w:cs="Arial"/>
        </w:rPr>
        <w:t xml:space="preserve"> </w:t>
      </w:r>
      <w:r w:rsidRPr="00153752">
        <w:rPr>
          <w:rFonts w:ascii="Arial" w:hAnsi="Arial" w:cs="Arial"/>
        </w:rPr>
        <w:t>dotknutej žiadosti nezúčastňuje.</w:t>
      </w:r>
    </w:p>
    <w:p w14:paraId="1652AE20" w14:textId="77777777" w:rsidR="00471400" w:rsidRPr="00153752" w:rsidRDefault="00471400" w:rsidP="00F07C47">
      <w:pPr>
        <w:numPr>
          <w:ilvl w:val="0"/>
          <w:numId w:val="44"/>
        </w:numPr>
        <w:spacing w:before="120" w:after="120"/>
        <w:ind w:left="0" w:firstLine="0"/>
        <w:rPr>
          <w:rFonts w:ascii="Arial" w:hAnsi="Arial" w:cs="Arial"/>
        </w:rPr>
      </w:pPr>
      <w:r w:rsidRPr="00153752">
        <w:rPr>
          <w:rFonts w:ascii="Arial" w:hAnsi="Arial" w:cs="Arial"/>
        </w:rPr>
        <w:t xml:space="preserve">Medzi skutočnosti nasvedčujúce konfliktu záujmov patria najmä </w:t>
      </w:r>
    </w:p>
    <w:p w14:paraId="7CEEBC4A" w14:textId="77777777" w:rsidR="00471400" w:rsidRPr="00153752" w:rsidRDefault="00471400" w:rsidP="00F07C47">
      <w:pPr>
        <w:numPr>
          <w:ilvl w:val="0"/>
          <w:numId w:val="45"/>
        </w:numPr>
        <w:spacing w:before="120" w:after="120"/>
        <w:ind w:left="709" w:hanging="283"/>
        <w:rPr>
          <w:rFonts w:ascii="Arial" w:hAnsi="Arial" w:cs="Arial"/>
        </w:rPr>
      </w:pPr>
      <w:r w:rsidRPr="00153752">
        <w:rPr>
          <w:rFonts w:ascii="Arial" w:hAnsi="Arial" w:cs="Arial"/>
        </w:rPr>
        <w:t>príbuzenský vzťah</w:t>
      </w:r>
      <w:r w:rsidR="008E1EB4">
        <w:rPr>
          <w:rStyle w:val="Odkaznapoznmkupodiarou"/>
          <w:rFonts w:ascii="Arial" w:hAnsi="Arial"/>
        </w:rPr>
        <w:footnoteReference w:id="1"/>
      </w:r>
      <w:r w:rsidR="0008327B">
        <w:rPr>
          <w:rFonts w:ascii="Arial" w:hAnsi="Arial" w:cs="Arial"/>
        </w:rPr>
        <w:t>)</w:t>
      </w:r>
      <w:r w:rsidR="00197236">
        <w:rPr>
          <w:rFonts w:ascii="Arial" w:hAnsi="Arial" w:cs="Arial"/>
        </w:rPr>
        <w:t xml:space="preserve"> </w:t>
      </w:r>
      <w:r w:rsidRPr="00153752">
        <w:rPr>
          <w:rFonts w:ascii="Arial" w:hAnsi="Arial" w:cs="Arial"/>
        </w:rPr>
        <w:t>so žiadateľom, so štatutárnym orgánom žiadateľa, s kontrolným orgánom žiadateľa alebo s dozorným orgánom žiadateľa,</w:t>
      </w:r>
    </w:p>
    <w:p w14:paraId="6DBA6BB3" w14:textId="77777777" w:rsidR="00471400" w:rsidRPr="00153752" w:rsidRDefault="00471400" w:rsidP="00F07C47">
      <w:pPr>
        <w:numPr>
          <w:ilvl w:val="0"/>
          <w:numId w:val="45"/>
        </w:numPr>
        <w:spacing w:before="120" w:after="120"/>
        <w:ind w:left="709" w:hanging="283"/>
        <w:rPr>
          <w:rFonts w:ascii="Arial" w:hAnsi="Arial" w:cs="Arial"/>
        </w:rPr>
      </w:pPr>
      <w:r w:rsidRPr="00153752">
        <w:rPr>
          <w:rFonts w:ascii="Arial" w:hAnsi="Arial" w:cs="Arial"/>
        </w:rPr>
        <w:t>členstvo v štatutárnom orgáne, v kontrolnom orgáne, v dozornom orgáne alebo v poradnom orgáne žiadateľa,</w:t>
      </w:r>
    </w:p>
    <w:p w14:paraId="23C2A5F2" w14:textId="77777777" w:rsidR="00471400" w:rsidRPr="00153752" w:rsidRDefault="00471400" w:rsidP="00F07C47">
      <w:pPr>
        <w:numPr>
          <w:ilvl w:val="0"/>
          <w:numId w:val="45"/>
        </w:numPr>
        <w:spacing w:before="120" w:after="120"/>
        <w:ind w:left="709" w:hanging="283"/>
        <w:rPr>
          <w:rFonts w:ascii="Arial" w:hAnsi="Arial" w:cs="Arial"/>
        </w:rPr>
      </w:pPr>
      <w:r w:rsidRPr="00153752">
        <w:rPr>
          <w:rFonts w:ascii="Arial" w:hAnsi="Arial" w:cs="Arial"/>
        </w:rPr>
        <w:t>vlastnícke, akcionárske, opčné alebo iné obdobné práva vzťahujúce sa k</w:t>
      </w:r>
      <w:r w:rsidR="00FA126A">
        <w:rPr>
          <w:rFonts w:ascii="Arial" w:hAnsi="Arial" w:cs="Arial"/>
        </w:rPr>
        <w:t> </w:t>
      </w:r>
      <w:r w:rsidRPr="00153752">
        <w:rPr>
          <w:rFonts w:ascii="Arial" w:hAnsi="Arial" w:cs="Arial"/>
        </w:rPr>
        <w:t>žiadateľovi,</w:t>
      </w:r>
    </w:p>
    <w:p w14:paraId="7D64E863" w14:textId="77777777" w:rsidR="00471400" w:rsidRPr="00153752" w:rsidRDefault="00471400" w:rsidP="00F07C47">
      <w:pPr>
        <w:numPr>
          <w:ilvl w:val="0"/>
          <w:numId w:val="45"/>
        </w:numPr>
        <w:spacing w:before="120" w:after="120"/>
        <w:ind w:left="709" w:hanging="283"/>
        <w:rPr>
          <w:rFonts w:ascii="Arial" w:hAnsi="Arial" w:cs="Arial"/>
        </w:rPr>
      </w:pPr>
      <w:r w:rsidRPr="00153752">
        <w:rPr>
          <w:rFonts w:ascii="Arial" w:hAnsi="Arial" w:cs="Arial"/>
        </w:rPr>
        <w:t>pracovný pomer alebo obdobný pracovnoprávny vzťah so žiadateľom,</w:t>
      </w:r>
    </w:p>
    <w:p w14:paraId="23341601" w14:textId="77777777" w:rsidR="00471400" w:rsidRPr="00153752" w:rsidRDefault="00471400" w:rsidP="00F07C47">
      <w:pPr>
        <w:numPr>
          <w:ilvl w:val="0"/>
          <w:numId w:val="45"/>
        </w:numPr>
        <w:spacing w:before="120" w:after="120"/>
        <w:ind w:left="709" w:hanging="283"/>
        <w:rPr>
          <w:rFonts w:ascii="Arial" w:hAnsi="Arial" w:cs="Arial"/>
        </w:rPr>
      </w:pPr>
      <w:r w:rsidRPr="00153752">
        <w:rPr>
          <w:rFonts w:ascii="Arial" w:hAnsi="Arial" w:cs="Arial"/>
        </w:rPr>
        <w:t>vykonávanie poradenských služieb alebo konzultačných služieb členom komisie pre žiadateľa,</w:t>
      </w:r>
    </w:p>
    <w:p w14:paraId="203CD78B" w14:textId="77777777" w:rsidR="00471400" w:rsidRDefault="00471400" w:rsidP="00F07C47">
      <w:pPr>
        <w:numPr>
          <w:ilvl w:val="0"/>
          <w:numId w:val="45"/>
        </w:numPr>
        <w:spacing w:before="120" w:after="120"/>
        <w:ind w:left="709" w:hanging="283"/>
        <w:rPr>
          <w:rFonts w:ascii="Arial" w:hAnsi="Arial" w:cs="Arial"/>
        </w:rPr>
      </w:pPr>
      <w:r w:rsidRPr="00153752">
        <w:rPr>
          <w:rFonts w:ascii="Arial" w:hAnsi="Arial" w:cs="Arial"/>
        </w:rPr>
        <w:t>členstvo v organizácii, ktorej činnosť je financovaná žiadateľom,</w:t>
      </w:r>
    </w:p>
    <w:p w14:paraId="5925A54B" w14:textId="77777777" w:rsidR="00D36964" w:rsidRPr="0013243E" w:rsidRDefault="00471400" w:rsidP="00177A3C">
      <w:pPr>
        <w:numPr>
          <w:ilvl w:val="0"/>
          <w:numId w:val="45"/>
        </w:numPr>
        <w:spacing w:before="120" w:after="120"/>
        <w:ind w:left="709" w:hanging="283"/>
        <w:rPr>
          <w:rFonts w:ascii="Arial" w:hAnsi="Arial" w:cs="Arial"/>
        </w:rPr>
      </w:pPr>
      <w:r w:rsidRPr="0013243E">
        <w:rPr>
          <w:rFonts w:ascii="Arial" w:hAnsi="Arial" w:cs="Arial"/>
        </w:rPr>
        <w:t xml:space="preserve">príjmy alebo výhody finančnej povahy alebo nefinančnej povahy od žiadateľa. </w:t>
      </w:r>
    </w:p>
    <w:p w14:paraId="1443181F" w14:textId="77777777" w:rsidR="00471400" w:rsidRPr="004E793F" w:rsidRDefault="00471400" w:rsidP="002D6EB2">
      <w:pPr>
        <w:pStyle w:val="Nadpis3"/>
        <w:numPr>
          <w:ilvl w:val="0"/>
          <w:numId w:val="47"/>
        </w:numPr>
      </w:pPr>
      <w:r w:rsidRPr="004E793F">
        <w:br/>
      </w:r>
      <w:bookmarkStart w:id="136" w:name="_Toc158713995"/>
      <w:bookmarkStart w:id="137" w:name="_Toc166751355"/>
      <w:r w:rsidRPr="004E793F">
        <w:t>Mlčanlivosť</w:t>
      </w:r>
      <w:bookmarkEnd w:id="136"/>
      <w:bookmarkEnd w:id="137"/>
    </w:p>
    <w:p w14:paraId="6D0129FC" w14:textId="77777777" w:rsidR="00471400" w:rsidRPr="00153752" w:rsidRDefault="00471400" w:rsidP="002D6EB2">
      <w:pPr>
        <w:numPr>
          <w:ilvl w:val="1"/>
          <w:numId w:val="1"/>
        </w:numPr>
        <w:tabs>
          <w:tab w:val="clear" w:pos="1389"/>
        </w:tabs>
        <w:spacing w:before="120" w:after="120"/>
        <w:rPr>
          <w:rFonts w:ascii="Arial" w:hAnsi="Arial" w:cs="Arial"/>
          <w:color w:val="auto"/>
        </w:rPr>
      </w:pPr>
      <w:r w:rsidRPr="004E793F">
        <w:rPr>
          <w:rFonts w:ascii="Arial" w:hAnsi="Arial" w:cs="Arial"/>
          <w:color w:val="auto"/>
        </w:rPr>
        <w:t xml:space="preserve">Členovia </w:t>
      </w:r>
      <w:r w:rsidR="00771C10" w:rsidRPr="004E793F">
        <w:rPr>
          <w:rFonts w:ascii="Arial" w:hAnsi="Arial" w:cs="Arial"/>
          <w:color w:val="auto"/>
        </w:rPr>
        <w:t>a</w:t>
      </w:r>
      <w:r w:rsidRPr="004E793F">
        <w:rPr>
          <w:rFonts w:ascii="Arial" w:hAnsi="Arial" w:cs="Arial"/>
          <w:color w:val="auto"/>
        </w:rPr>
        <w:t xml:space="preserve"> tajomník zachovávajú mlčanlivosť o všetkých skutočnostiach, o ktorých sa dozvedel</w:t>
      </w:r>
      <w:r w:rsidRPr="00CF07E3">
        <w:rPr>
          <w:rFonts w:ascii="Arial" w:hAnsi="Arial" w:cs="Arial"/>
          <w:color w:val="auto"/>
        </w:rPr>
        <w:t>i pri výkone svojej funkcie v komisii alebo v súvislosti s </w:t>
      </w:r>
      <w:r w:rsidRPr="006D2CA1">
        <w:rPr>
          <w:rFonts w:ascii="Arial" w:hAnsi="Arial" w:cs="Arial"/>
          <w:color w:val="auto"/>
        </w:rPr>
        <w:t>ňou alebo pri hodnotení žiadostí alebo v súvislosti s ním</w:t>
      </w:r>
      <w:r w:rsidRPr="00153752">
        <w:rPr>
          <w:rFonts w:ascii="Arial" w:hAnsi="Arial" w:cs="Arial"/>
          <w:color w:val="auto"/>
        </w:rPr>
        <w:t xml:space="preserve">; túto povinnosť majú aj po skončení výkonu funkcie člena </w:t>
      </w:r>
      <w:r w:rsidR="00771C10" w:rsidRPr="00153752">
        <w:rPr>
          <w:rFonts w:ascii="Arial" w:hAnsi="Arial" w:cs="Arial"/>
          <w:color w:val="auto"/>
        </w:rPr>
        <w:t>alebo</w:t>
      </w:r>
      <w:r w:rsidRPr="00153752">
        <w:rPr>
          <w:rFonts w:ascii="Arial" w:hAnsi="Arial" w:cs="Arial"/>
          <w:color w:val="auto"/>
        </w:rPr>
        <w:t xml:space="preserve"> tajomníka.</w:t>
      </w:r>
    </w:p>
    <w:p w14:paraId="60B4A8BF" w14:textId="77777777" w:rsidR="00471400" w:rsidRPr="00153752" w:rsidRDefault="00471400" w:rsidP="002D6EB2">
      <w:pPr>
        <w:pStyle w:val="odsek"/>
        <w:numPr>
          <w:ilvl w:val="1"/>
          <w:numId w:val="18"/>
        </w:numPr>
        <w:tabs>
          <w:tab w:val="clear" w:pos="1389"/>
        </w:tabs>
        <w:spacing w:before="120"/>
        <w:rPr>
          <w:rFonts w:ascii="Arial" w:hAnsi="Arial" w:cs="Arial"/>
          <w:color w:val="auto"/>
        </w:rPr>
      </w:pPr>
      <w:r w:rsidRPr="00153752">
        <w:rPr>
          <w:rFonts w:ascii="Arial" w:hAnsi="Arial" w:cs="Arial"/>
          <w:color w:val="auto"/>
        </w:rPr>
        <w:t xml:space="preserve">Dôvernými skutočnosťami na účel činnosti komisie nie sú </w:t>
      </w:r>
    </w:p>
    <w:p w14:paraId="0DBA9F80" w14:textId="77777777" w:rsidR="00471400" w:rsidRPr="00CF07E3" w:rsidRDefault="00471400" w:rsidP="00F07C47">
      <w:pPr>
        <w:numPr>
          <w:ilvl w:val="2"/>
          <w:numId w:val="46"/>
        </w:numPr>
        <w:tabs>
          <w:tab w:val="clear" w:pos="641"/>
        </w:tabs>
        <w:spacing w:before="120" w:after="120"/>
        <w:ind w:left="709" w:hanging="283"/>
        <w:rPr>
          <w:rFonts w:ascii="Arial" w:hAnsi="Arial" w:cs="Arial"/>
          <w:color w:val="auto"/>
        </w:rPr>
      </w:pPr>
      <w:r w:rsidRPr="00153752">
        <w:rPr>
          <w:rFonts w:ascii="Arial" w:hAnsi="Arial" w:cs="Arial"/>
          <w:color w:val="auto"/>
        </w:rPr>
        <w:t>skutočnosti, ktoré sa bez porušenia zásady mlčanlivosti stali verejne známymi</w:t>
      </w:r>
      <w:r w:rsidR="00EE3354">
        <w:rPr>
          <w:rFonts w:ascii="Arial" w:hAnsi="Arial" w:cs="Arial"/>
          <w:color w:val="auto"/>
        </w:rPr>
        <w:t>,</w:t>
      </w:r>
    </w:p>
    <w:p w14:paraId="4B85AB7E" w14:textId="77777777" w:rsidR="00471400" w:rsidRPr="00153752" w:rsidRDefault="00471400" w:rsidP="00F07C47">
      <w:pPr>
        <w:numPr>
          <w:ilvl w:val="2"/>
          <w:numId w:val="46"/>
        </w:numPr>
        <w:tabs>
          <w:tab w:val="clear" w:pos="641"/>
        </w:tabs>
        <w:spacing w:before="120" w:after="120"/>
        <w:ind w:left="709" w:hanging="283"/>
        <w:rPr>
          <w:rFonts w:ascii="Arial" w:hAnsi="Arial" w:cs="Arial"/>
          <w:color w:val="auto"/>
        </w:rPr>
      </w:pPr>
      <w:r w:rsidRPr="006D2CA1">
        <w:rPr>
          <w:rFonts w:ascii="Arial" w:hAnsi="Arial" w:cs="Arial"/>
          <w:color w:val="auto"/>
        </w:rPr>
        <w:t>informácie získané oprávnene inak ako v súvislosti s výkonom funkcie v komisii, s výkonom funkcie tajomníka alebo výkonom funkcie hodnotiteľa.</w:t>
      </w:r>
    </w:p>
    <w:p w14:paraId="09AA0621" w14:textId="77777777" w:rsidR="00194BDB" w:rsidRPr="00153752" w:rsidRDefault="0023580D" w:rsidP="002D6EB2">
      <w:pPr>
        <w:pStyle w:val="Nadpis3"/>
        <w:numPr>
          <w:ilvl w:val="0"/>
          <w:numId w:val="47"/>
        </w:numPr>
      </w:pPr>
      <w:bookmarkStart w:id="138" w:name="_Toc161378208"/>
      <w:bookmarkStart w:id="139" w:name="_Toc161378238"/>
      <w:bookmarkStart w:id="140" w:name="_Toc161378261"/>
      <w:bookmarkStart w:id="141" w:name="_Toc161378284"/>
      <w:bookmarkStart w:id="142" w:name="_Toc161378353"/>
      <w:bookmarkStart w:id="143" w:name="_Toc161378467"/>
      <w:bookmarkStart w:id="144" w:name="_Toc161378635"/>
      <w:bookmarkStart w:id="145" w:name="_Toc161378675"/>
      <w:bookmarkStart w:id="146" w:name="_Toc161378807"/>
      <w:bookmarkStart w:id="147" w:name="_Toc161379555"/>
      <w:bookmarkStart w:id="148" w:name="_Toc161379877"/>
      <w:bookmarkStart w:id="149" w:name="_Toc161379918"/>
      <w:bookmarkStart w:id="150" w:name="_Toc161380105"/>
      <w:bookmarkStart w:id="151" w:name="_Toc161380557"/>
      <w:bookmarkStart w:id="152" w:name="_Toc161380764"/>
      <w:bookmarkStart w:id="153" w:name="_Toc161378209"/>
      <w:bookmarkStart w:id="154" w:name="_Toc161378239"/>
      <w:bookmarkStart w:id="155" w:name="_Toc161378262"/>
      <w:bookmarkStart w:id="156" w:name="_Toc161378285"/>
      <w:bookmarkStart w:id="157" w:name="_Toc161378354"/>
      <w:bookmarkStart w:id="158" w:name="_Toc161378468"/>
      <w:bookmarkStart w:id="159" w:name="_Toc161378636"/>
      <w:bookmarkStart w:id="160" w:name="_Toc161378676"/>
      <w:bookmarkStart w:id="161" w:name="_Toc161378808"/>
      <w:bookmarkStart w:id="162" w:name="_Toc161379556"/>
      <w:bookmarkStart w:id="163" w:name="_Toc161379878"/>
      <w:bookmarkStart w:id="164" w:name="_Toc161379919"/>
      <w:bookmarkStart w:id="165" w:name="_Toc161380106"/>
      <w:bookmarkStart w:id="166" w:name="_Toc161380558"/>
      <w:bookmarkStart w:id="167" w:name="_Toc161380765"/>
      <w:bookmarkStart w:id="168" w:name="_Toc161314216"/>
      <w:bookmarkStart w:id="169" w:name="_Toc161314329"/>
      <w:bookmarkStart w:id="170" w:name="_Toc161378211"/>
      <w:bookmarkStart w:id="171" w:name="_Toc161378241"/>
      <w:bookmarkStart w:id="172" w:name="_Toc161378264"/>
      <w:bookmarkStart w:id="173" w:name="_Toc161378287"/>
      <w:bookmarkStart w:id="174" w:name="_Toc161378356"/>
      <w:bookmarkStart w:id="175" w:name="_Toc161378470"/>
      <w:bookmarkStart w:id="176" w:name="_Toc161378638"/>
      <w:bookmarkStart w:id="177" w:name="_Toc161378678"/>
      <w:bookmarkStart w:id="178" w:name="_Toc161378810"/>
      <w:bookmarkStart w:id="179" w:name="_Toc161379558"/>
      <w:bookmarkStart w:id="180" w:name="_Toc161379880"/>
      <w:bookmarkStart w:id="181" w:name="_Toc161379921"/>
      <w:bookmarkStart w:id="182" w:name="_Toc161380108"/>
      <w:bookmarkStart w:id="183" w:name="_Toc161380560"/>
      <w:bookmarkStart w:id="184" w:name="_Toc161380767"/>
      <w:bookmarkStart w:id="185" w:name="_Toc161314217"/>
      <w:bookmarkStart w:id="186" w:name="_Toc161314330"/>
      <w:bookmarkStart w:id="187" w:name="_Toc161378212"/>
      <w:bookmarkStart w:id="188" w:name="_Toc161378242"/>
      <w:bookmarkStart w:id="189" w:name="_Toc161378265"/>
      <w:bookmarkStart w:id="190" w:name="_Toc161378288"/>
      <w:bookmarkStart w:id="191" w:name="_Toc161378357"/>
      <w:bookmarkStart w:id="192" w:name="_Toc161378471"/>
      <w:bookmarkStart w:id="193" w:name="_Toc161378639"/>
      <w:bookmarkStart w:id="194" w:name="_Toc161378679"/>
      <w:bookmarkStart w:id="195" w:name="_Toc161378811"/>
      <w:bookmarkStart w:id="196" w:name="_Toc161379559"/>
      <w:bookmarkStart w:id="197" w:name="_Toc161379881"/>
      <w:bookmarkStart w:id="198" w:name="_Toc161379922"/>
      <w:bookmarkStart w:id="199" w:name="_Toc161380109"/>
      <w:bookmarkStart w:id="200" w:name="_Toc161380561"/>
      <w:bookmarkStart w:id="201" w:name="_Toc161380768"/>
      <w:bookmarkStart w:id="202" w:name="_Toc161314218"/>
      <w:bookmarkStart w:id="203" w:name="_Toc161314331"/>
      <w:bookmarkStart w:id="204" w:name="_Toc161378213"/>
      <w:bookmarkStart w:id="205" w:name="_Toc161378243"/>
      <w:bookmarkStart w:id="206" w:name="_Toc161378266"/>
      <w:bookmarkStart w:id="207" w:name="_Toc161378289"/>
      <w:bookmarkStart w:id="208" w:name="_Toc161378358"/>
      <w:bookmarkStart w:id="209" w:name="_Toc161378472"/>
      <w:bookmarkStart w:id="210" w:name="_Toc161378640"/>
      <w:bookmarkStart w:id="211" w:name="_Toc161378680"/>
      <w:bookmarkStart w:id="212" w:name="_Toc161378812"/>
      <w:bookmarkStart w:id="213" w:name="_Toc161379560"/>
      <w:bookmarkStart w:id="214" w:name="_Toc161379882"/>
      <w:bookmarkStart w:id="215" w:name="_Toc161379923"/>
      <w:bookmarkStart w:id="216" w:name="_Toc161380110"/>
      <w:bookmarkStart w:id="217" w:name="_Toc161380562"/>
      <w:bookmarkStart w:id="218" w:name="_Toc161380769"/>
      <w:bookmarkStart w:id="219" w:name="_Toc161314219"/>
      <w:bookmarkStart w:id="220" w:name="_Toc161314332"/>
      <w:bookmarkStart w:id="221" w:name="_Toc161378214"/>
      <w:bookmarkStart w:id="222" w:name="_Toc161378244"/>
      <w:bookmarkStart w:id="223" w:name="_Toc161378267"/>
      <w:bookmarkStart w:id="224" w:name="_Toc161378290"/>
      <w:bookmarkStart w:id="225" w:name="_Toc161378359"/>
      <w:bookmarkStart w:id="226" w:name="_Toc161378473"/>
      <w:bookmarkStart w:id="227" w:name="_Toc161378641"/>
      <w:bookmarkStart w:id="228" w:name="_Toc161378681"/>
      <w:bookmarkStart w:id="229" w:name="_Toc161378813"/>
      <w:bookmarkStart w:id="230" w:name="_Toc161379561"/>
      <w:bookmarkStart w:id="231" w:name="_Toc161379883"/>
      <w:bookmarkStart w:id="232" w:name="_Toc161379924"/>
      <w:bookmarkStart w:id="233" w:name="_Toc161380111"/>
      <w:bookmarkStart w:id="234" w:name="_Toc161380563"/>
      <w:bookmarkStart w:id="235" w:name="_Toc161380770"/>
      <w:bookmarkStart w:id="236" w:name="_Toc161314220"/>
      <w:bookmarkStart w:id="237" w:name="_Toc161314333"/>
      <w:bookmarkStart w:id="238" w:name="_Toc161378215"/>
      <w:bookmarkStart w:id="239" w:name="_Toc161378245"/>
      <w:bookmarkStart w:id="240" w:name="_Toc161378268"/>
      <w:bookmarkStart w:id="241" w:name="_Toc161378291"/>
      <w:bookmarkStart w:id="242" w:name="_Toc161378360"/>
      <w:bookmarkStart w:id="243" w:name="_Toc161378474"/>
      <w:bookmarkStart w:id="244" w:name="_Toc161378642"/>
      <w:bookmarkStart w:id="245" w:name="_Toc161378682"/>
      <w:bookmarkStart w:id="246" w:name="_Toc161378814"/>
      <w:bookmarkStart w:id="247" w:name="_Toc161379562"/>
      <w:bookmarkStart w:id="248" w:name="_Toc161379884"/>
      <w:bookmarkStart w:id="249" w:name="_Toc161379925"/>
      <w:bookmarkStart w:id="250" w:name="_Toc161380112"/>
      <w:bookmarkStart w:id="251" w:name="_Toc161380564"/>
      <w:bookmarkStart w:id="252" w:name="_Toc161380771"/>
      <w:bookmarkStart w:id="253" w:name="_Toc161314221"/>
      <w:bookmarkStart w:id="254" w:name="_Toc161314334"/>
      <w:bookmarkStart w:id="255" w:name="_Toc161378216"/>
      <w:bookmarkStart w:id="256" w:name="_Toc161378246"/>
      <w:bookmarkStart w:id="257" w:name="_Toc161378269"/>
      <w:bookmarkStart w:id="258" w:name="_Toc161378292"/>
      <w:bookmarkStart w:id="259" w:name="_Toc161378361"/>
      <w:bookmarkStart w:id="260" w:name="_Toc161378475"/>
      <w:bookmarkStart w:id="261" w:name="_Toc161378643"/>
      <w:bookmarkStart w:id="262" w:name="_Toc161378683"/>
      <w:bookmarkStart w:id="263" w:name="_Toc161378815"/>
      <w:bookmarkStart w:id="264" w:name="_Toc161379563"/>
      <w:bookmarkStart w:id="265" w:name="_Toc161379885"/>
      <w:bookmarkStart w:id="266" w:name="_Toc161379926"/>
      <w:bookmarkStart w:id="267" w:name="_Toc161380113"/>
      <w:bookmarkStart w:id="268" w:name="_Toc161380565"/>
      <w:bookmarkStart w:id="269" w:name="_Toc161380772"/>
      <w:bookmarkStart w:id="270" w:name="_Toc161314222"/>
      <w:bookmarkStart w:id="271" w:name="_Toc161314335"/>
      <w:bookmarkStart w:id="272" w:name="_Toc161378217"/>
      <w:bookmarkStart w:id="273" w:name="_Toc161378247"/>
      <w:bookmarkStart w:id="274" w:name="_Toc161378270"/>
      <w:bookmarkStart w:id="275" w:name="_Toc161378293"/>
      <w:bookmarkStart w:id="276" w:name="_Toc161378362"/>
      <w:bookmarkStart w:id="277" w:name="_Toc161378476"/>
      <w:bookmarkStart w:id="278" w:name="_Toc161378644"/>
      <w:bookmarkStart w:id="279" w:name="_Toc161378684"/>
      <w:bookmarkStart w:id="280" w:name="_Toc161378816"/>
      <w:bookmarkStart w:id="281" w:name="_Toc161379564"/>
      <w:bookmarkStart w:id="282" w:name="_Toc161379886"/>
      <w:bookmarkStart w:id="283" w:name="_Toc161379927"/>
      <w:bookmarkStart w:id="284" w:name="_Toc161380114"/>
      <w:bookmarkStart w:id="285" w:name="_Toc161380566"/>
      <w:bookmarkStart w:id="286" w:name="_Toc161380773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r w:rsidRPr="00153752">
        <w:rPr>
          <w:b w:val="0"/>
          <w:bCs w:val="0"/>
        </w:rPr>
        <w:br/>
      </w:r>
      <w:bookmarkStart w:id="287" w:name="_Toc161314223"/>
      <w:bookmarkStart w:id="288" w:name="_Toc161314336"/>
      <w:bookmarkStart w:id="289" w:name="_Toc161378218"/>
      <w:bookmarkStart w:id="290" w:name="_Toc161378248"/>
      <w:bookmarkStart w:id="291" w:name="_Toc161378271"/>
      <w:bookmarkStart w:id="292" w:name="_Toc161378294"/>
      <w:bookmarkStart w:id="293" w:name="_Toc161378363"/>
      <w:bookmarkStart w:id="294" w:name="_Toc161378477"/>
      <w:bookmarkStart w:id="295" w:name="_Toc161378645"/>
      <w:bookmarkStart w:id="296" w:name="_Toc161378685"/>
      <w:bookmarkStart w:id="297" w:name="_Toc161378817"/>
      <w:bookmarkStart w:id="298" w:name="_Toc161379565"/>
      <w:bookmarkStart w:id="299" w:name="_Toc161379887"/>
      <w:bookmarkStart w:id="300" w:name="_Toc161379928"/>
      <w:bookmarkStart w:id="301" w:name="_Toc161380115"/>
      <w:bookmarkStart w:id="302" w:name="_Toc161380567"/>
      <w:bookmarkStart w:id="303" w:name="_Toc161380774"/>
      <w:bookmarkStart w:id="304" w:name="_Toc43983930"/>
      <w:bookmarkStart w:id="305" w:name="_Toc16675135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="00194BDB" w:rsidRPr="00153752">
        <w:t>Záverečné ustanovenie</w:t>
      </w:r>
      <w:bookmarkEnd w:id="304"/>
      <w:bookmarkEnd w:id="305"/>
    </w:p>
    <w:p w14:paraId="5AB9C5E7" w14:textId="77777777" w:rsidR="00194BDB" w:rsidRPr="00330225" w:rsidRDefault="00194BDB" w:rsidP="00F07C47">
      <w:pPr>
        <w:spacing w:after="120"/>
        <w:rPr>
          <w:rFonts w:ascii="Arial" w:hAnsi="Arial" w:cs="Arial"/>
        </w:rPr>
      </w:pPr>
      <w:r w:rsidRPr="007A4AB9">
        <w:rPr>
          <w:rFonts w:ascii="Arial" w:hAnsi="Arial" w:cs="Arial"/>
        </w:rPr>
        <w:t xml:space="preserve">Zmeny a </w:t>
      </w:r>
      <w:r w:rsidR="00972B59" w:rsidRPr="007A4AB9">
        <w:rPr>
          <w:rFonts w:ascii="Arial" w:hAnsi="Arial" w:cs="Arial"/>
        </w:rPr>
        <w:t>doplnenia tohto štatútu s</w:t>
      </w:r>
      <w:r w:rsidRPr="00330225">
        <w:rPr>
          <w:rFonts w:ascii="Arial" w:hAnsi="Arial" w:cs="Arial"/>
        </w:rPr>
        <w:t>a vykonávajú príkazom ministra.</w:t>
      </w:r>
      <w:r w:rsidRPr="00330225">
        <w:rPr>
          <w:rFonts w:ascii="Arial" w:hAnsi="Arial" w:cs="Arial"/>
          <w:sz w:val="28"/>
          <w:szCs w:val="28"/>
        </w:rPr>
        <w:br w:type="page"/>
      </w:r>
    </w:p>
    <w:bookmarkStart w:id="306" w:name="_Toc166751357" w:displacedByCustomXml="next"/>
    <w:sdt>
      <w:sdtPr>
        <w:rPr>
          <w:rFonts w:ascii="Arial" w:hAnsi="Arial" w:cs="Times New Roman"/>
          <w:b w:val="0"/>
          <w:bCs w:val="0"/>
          <w:iCs w:val="0"/>
          <w:sz w:val="24"/>
          <w:szCs w:val="24"/>
        </w:rPr>
        <w:id w:val="-770400042"/>
        <w:docPartObj>
          <w:docPartGallery w:val="Table of Contents"/>
          <w:docPartUnique/>
        </w:docPartObj>
      </w:sdtPr>
      <w:sdtEndPr>
        <w:rPr>
          <w:rFonts w:ascii="Times New Roman" w:hAnsi="Times New Roman"/>
        </w:rPr>
      </w:sdtEndPr>
      <w:sdtContent>
        <w:p w14:paraId="23EA0550" w14:textId="77777777" w:rsidR="007B672C" w:rsidRPr="00C5655F" w:rsidRDefault="0005785B" w:rsidP="0005785B">
          <w:pPr>
            <w:pStyle w:val="Nadpis2"/>
            <w:rPr>
              <w:rFonts w:ascii="Arial" w:hAnsi="Arial"/>
            </w:rPr>
          </w:pPr>
          <w:r w:rsidRPr="00C5655F">
            <w:rPr>
              <w:rFonts w:ascii="Arial" w:hAnsi="Arial"/>
            </w:rPr>
            <w:t>Obsah</w:t>
          </w:r>
          <w:bookmarkEnd w:id="306"/>
        </w:p>
        <w:p w14:paraId="360F2BE6" w14:textId="4F0DC4C3" w:rsidR="00BF58E1" w:rsidRDefault="007B672C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color w:val="auto"/>
              <w:sz w:val="22"/>
              <w:szCs w:val="22"/>
            </w:rPr>
          </w:pPr>
          <w:r w:rsidRPr="00C5655F">
            <w:rPr>
              <w:rFonts w:ascii="Arial" w:hAnsi="Arial" w:cs="Arial"/>
            </w:rPr>
            <w:fldChar w:fldCharType="begin"/>
          </w:r>
          <w:r w:rsidRPr="00C5655F">
            <w:rPr>
              <w:rFonts w:ascii="Arial" w:hAnsi="Arial" w:cs="Arial"/>
            </w:rPr>
            <w:instrText xml:space="preserve"> TOC \o "1-3" \h \z \u </w:instrText>
          </w:r>
          <w:r w:rsidRPr="00C5655F">
            <w:rPr>
              <w:rFonts w:ascii="Arial" w:hAnsi="Arial" w:cs="Arial"/>
            </w:rPr>
            <w:fldChar w:fldCharType="separate"/>
          </w:r>
          <w:hyperlink w:anchor="_Toc166751346" w:history="1">
            <w:r w:rsidR="00BF58E1" w:rsidRPr="0008341B">
              <w:rPr>
                <w:rStyle w:val="Hypertextovprepojenie"/>
                <w:rFonts w:ascii="Arial" w:hAnsi="Arial"/>
              </w:rPr>
              <w:t>Štatút  Komisie na vyhodnotenie žiadostí o poskytnutie dotácií na podporu aktivít v pôsobnosti sekcie, v ktorej sú stredné školy</w:t>
            </w:r>
            <w:r w:rsidR="00BF58E1">
              <w:rPr>
                <w:webHidden/>
              </w:rPr>
              <w:tab/>
            </w:r>
            <w:r w:rsidR="00BF58E1">
              <w:rPr>
                <w:webHidden/>
              </w:rPr>
              <w:fldChar w:fldCharType="begin"/>
            </w:r>
            <w:r w:rsidR="00BF58E1">
              <w:rPr>
                <w:webHidden/>
              </w:rPr>
              <w:instrText xml:space="preserve"> PAGEREF _Toc166751346 \h </w:instrText>
            </w:r>
            <w:r w:rsidR="00BF58E1">
              <w:rPr>
                <w:webHidden/>
              </w:rPr>
            </w:r>
            <w:r w:rsidR="00BF58E1">
              <w:rPr>
                <w:webHidden/>
              </w:rPr>
              <w:fldChar w:fldCharType="separate"/>
            </w:r>
            <w:r w:rsidR="00BF58E1">
              <w:rPr>
                <w:webHidden/>
              </w:rPr>
              <w:t>1</w:t>
            </w:r>
            <w:r w:rsidR="00BF58E1">
              <w:rPr>
                <w:webHidden/>
              </w:rPr>
              <w:fldChar w:fldCharType="end"/>
            </w:r>
          </w:hyperlink>
        </w:p>
        <w:p w14:paraId="7F13F0FD" w14:textId="6E3C7405" w:rsidR="00BF58E1" w:rsidRDefault="009135C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751347" w:history="1">
            <w:r w:rsidR="00BF58E1" w:rsidRPr="0008341B">
              <w:rPr>
                <w:rStyle w:val="Hypertextovprepojenie"/>
                <w:noProof/>
              </w:rPr>
              <w:t>Čl. 1</w:t>
            </w:r>
            <w:r w:rsidR="00BF58E1">
              <w:rPr>
                <w:rStyle w:val="Hypertextovprepojenie"/>
                <w:noProof/>
              </w:rPr>
              <w:t xml:space="preserve">   </w:t>
            </w:r>
            <w:r w:rsidR="00BF58E1" w:rsidRPr="0008341B">
              <w:rPr>
                <w:rStyle w:val="Hypertextovprepojenie"/>
                <w:noProof/>
              </w:rPr>
              <w:t xml:space="preserve"> Úvodné ustanovenie</w:t>
            </w:r>
            <w:r w:rsidR="00BF58E1">
              <w:rPr>
                <w:noProof/>
                <w:webHidden/>
              </w:rPr>
              <w:tab/>
            </w:r>
            <w:r w:rsidR="00BF58E1">
              <w:rPr>
                <w:noProof/>
                <w:webHidden/>
              </w:rPr>
              <w:fldChar w:fldCharType="begin"/>
            </w:r>
            <w:r w:rsidR="00BF58E1">
              <w:rPr>
                <w:noProof/>
                <w:webHidden/>
              </w:rPr>
              <w:instrText xml:space="preserve"> PAGEREF _Toc166751347 \h </w:instrText>
            </w:r>
            <w:r w:rsidR="00BF58E1">
              <w:rPr>
                <w:noProof/>
                <w:webHidden/>
              </w:rPr>
            </w:r>
            <w:r w:rsidR="00BF58E1">
              <w:rPr>
                <w:noProof/>
                <w:webHidden/>
              </w:rPr>
              <w:fldChar w:fldCharType="separate"/>
            </w:r>
            <w:r w:rsidR="00BF58E1">
              <w:rPr>
                <w:noProof/>
                <w:webHidden/>
              </w:rPr>
              <w:t>1</w:t>
            </w:r>
            <w:r w:rsidR="00BF58E1">
              <w:rPr>
                <w:noProof/>
                <w:webHidden/>
              </w:rPr>
              <w:fldChar w:fldCharType="end"/>
            </w:r>
          </w:hyperlink>
        </w:p>
        <w:p w14:paraId="3B112354" w14:textId="415512D2" w:rsidR="00BF58E1" w:rsidRDefault="009135C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751348" w:history="1">
            <w:r w:rsidR="00BF58E1" w:rsidRPr="0008341B">
              <w:rPr>
                <w:rStyle w:val="Hypertextovprepojenie"/>
                <w:noProof/>
              </w:rPr>
              <w:t>Čl. 2</w:t>
            </w:r>
            <w:r w:rsidR="00BF58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F58E1" w:rsidRPr="0008341B">
              <w:rPr>
                <w:rStyle w:val="Hypertextovprepojenie"/>
                <w:noProof/>
              </w:rPr>
              <w:t>Činnosť komisie</w:t>
            </w:r>
            <w:r w:rsidR="00BF58E1">
              <w:rPr>
                <w:noProof/>
                <w:webHidden/>
              </w:rPr>
              <w:tab/>
            </w:r>
            <w:r w:rsidR="00BF58E1">
              <w:rPr>
                <w:noProof/>
                <w:webHidden/>
              </w:rPr>
              <w:fldChar w:fldCharType="begin"/>
            </w:r>
            <w:r w:rsidR="00BF58E1">
              <w:rPr>
                <w:noProof/>
                <w:webHidden/>
              </w:rPr>
              <w:instrText xml:space="preserve"> PAGEREF _Toc166751348 \h </w:instrText>
            </w:r>
            <w:r w:rsidR="00BF58E1">
              <w:rPr>
                <w:noProof/>
                <w:webHidden/>
              </w:rPr>
            </w:r>
            <w:r w:rsidR="00BF58E1">
              <w:rPr>
                <w:noProof/>
                <w:webHidden/>
              </w:rPr>
              <w:fldChar w:fldCharType="separate"/>
            </w:r>
            <w:r w:rsidR="00BF58E1">
              <w:rPr>
                <w:noProof/>
                <w:webHidden/>
              </w:rPr>
              <w:t>1</w:t>
            </w:r>
            <w:r w:rsidR="00BF58E1">
              <w:rPr>
                <w:noProof/>
                <w:webHidden/>
              </w:rPr>
              <w:fldChar w:fldCharType="end"/>
            </w:r>
          </w:hyperlink>
        </w:p>
        <w:p w14:paraId="1B852C74" w14:textId="7FA0EF90" w:rsidR="00BF58E1" w:rsidRDefault="009135C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751349" w:history="1">
            <w:r w:rsidR="00BF58E1" w:rsidRPr="0008341B">
              <w:rPr>
                <w:rStyle w:val="Hypertextovprepojenie"/>
                <w:noProof/>
              </w:rPr>
              <w:t>Čl. 3</w:t>
            </w:r>
            <w:r w:rsidR="00BF58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F58E1" w:rsidRPr="0008341B">
              <w:rPr>
                <w:rStyle w:val="Hypertextovprepojenie"/>
                <w:noProof/>
              </w:rPr>
              <w:t>Zloženie komisie</w:t>
            </w:r>
            <w:r w:rsidR="00BF58E1">
              <w:rPr>
                <w:noProof/>
                <w:webHidden/>
              </w:rPr>
              <w:tab/>
            </w:r>
            <w:r w:rsidR="00BF58E1">
              <w:rPr>
                <w:noProof/>
                <w:webHidden/>
              </w:rPr>
              <w:fldChar w:fldCharType="begin"/>
            </w:r>
            <w:r w:rsidR="00BF58E1">
              <w:rPr>
                <w:noProof/>
                <w:webHidden/>
              </w:rPr>
              <w:instrText xml:space="preserve"> PAGEREF _Toc166751349 \h </w:instrText>
            </w:r>
            <w:r w:rsidR="00BF58E1">
              <w:rPr>
                <w:noProof/>
                <w:webHidden/>
              </w:rPr>
            </w:r>
            <w:r w:rsidR="00BF58E1">
              <w:rPr>
                <w:noProof/>
                <w:webHidden/>
              </w:rPr>
              <w:fldChar w:fldCharType="separate"/>
            </w:r>
            <w:r w:rsidR="00BF58E1">
              <w:rPr>
                <w:noProof/>
                <w:webHidden/>
              </w:rPr>
              <w:t>1</w:t>
            </w:r>
            <w:r w:rsidR="00BF58E1">
              <w:rPr>
                <w:noProof/>
                <w:webHidden/>
              </w:rPr>
              <w:fldChar w:fldCharType="end"/>
            </w:r>
          </w:hyperlink>
        </w:p>
        <w:p w14:paraId="5F0716EF" w14:textId="323556F8" w:rsidR="00BF58E1" w:rsidRDefault="009135C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751350" w:history="1">
            <w:r w:rsidR="00BF58E1" w:rsidRPr="0008341B">
              <w:rPr>
                <w:rStyle w:val="Hypertextovprepojenie"/>
                <w:noProof/>
              </w:rPr>
              <w:t>Čl. 4</w:t>
            </w:r>
            <w:r w:rsidR="00BF58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F58E1" w:rsidRPr="0008341B">
              <w:rPr>
                <w:rStyle w:val="Hypertextovprepojenie"/>
                <w:noProof/>
              </w:rPr>
              <w:t>Úlohy členov a tajomníka</w:t>
            </w:r>
            <w:r w:rsidR="00BF58E1">
              <w:rPr>
                <w:noProof/>
                <w:webHidden/>
              </w:rPr>
              <w:tab/>
            </w:r>
            <w:r w:rsidR="00BF58E1">
              <w:rPr>
                <w:noProof/>
                <w:webHidden/>
              </w:rPr>
              <w:fldChar w:fldCharType="begin"/>
            </w:r>
            <w:r w:rsidR="00BF58E1">
              <w:rPr>
                <w:noProof/>
                <w:webHidden/>
              </w:rPr>
              <w:instrText xml:space="preserve"> PAGEREF _Toc166751350 \h </w:instrText>
            </w:r>
            <w:r w:rsidR="00BF58E1">
              <w:rPr>
                <w:noProof/>
                <w:webHidden/>
              </w:rPr>
            </w:r>
            <w:r w:rsidR="00BF58E1">
              <w:rPr>
                <w:noProof/>
                <w:webHidden/>
              </w:rPr>
              <w:fldChar w:fldCharType="separate"/>
            </w:r>
            <w:r w:rsidR="00BF58E1">
              <w:rPr>
                <w:noProof/>
                <w:webHidden/>
              </w:rPr>
              <w:t>2</w:t>
            </w:r>
            <w:r w:rsidR="00BF58E1">
              <w:rPr>
                <w:noProof/>
                <w:webHidden/>
              </w:rPr>
              <w:fldChar w:fldCharType="end"/>
            </w:r>
          </w:hyperlink>
        </w:p>
        <w:p w14:paraId="2E07C2E4" w14:textId="3D8E3E9E" w:rsidR="00BF58E1" w:rsidRDefault="009135C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751351" w:history="1">
            <w:r w:rsidR="00BF58E1" w:rsidRPr="0008341B">
              <w:rPr>
                <w:rStyle w:val="Hypertextovprepojenie"/>
                <w:noProof/>
              </w:rPr>
              <w:t>Čl. 5</w:t>
            </w:r>
            <w:r w:rsidR="00BF58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F58E1" w:rsidRPr="0008341B">
              <w:rPr>
                <w:rStyle w:val="Hypertextovprepojenie"/>
                <w:noProof/>
              </w:rPr>
              <w:t>Zasadnutie komisie</w:t>
            </w:r>
            <w:r w:rsidR="00BF58E1">
              <w:rPr>
                <w:noProof/>
                <w:webHidden/>
              </w:rPr>
              <w:tab/>
            </w:r>
            <w:r w:rsidR="00BF58E1">
              <w:rPr>
                <w:noProof/>
                <w:webHidden/>
              </w:rPr>
              <w:fldChar w:fldCharType="begin"/>
            </w:r>
            <w:r w:rsidR="00BF58E1">
              <w:rPr>
                <w:noProof/>
                <w:webHidden/>
              </w:rPr>
              <w:instrText xml:space="preserve"> PAGEREF _Toc166751351 \h </w:instrText>
            </w:r>
            <w:r w:rsidR="00BF58E1">
              <w:rPr>
                <w:noProof/>
                <w:webHidden/>
              </w:rPr>
            </w:r>
            <w:r w:rsidR="00BF58E1">
              <w:rPr>
                <w:noProof/>
                <w:webHidden/>
              </w:rPr>
              <w:fldChar w:fldCharType="separate"/>
            </w:r>
            <w:r w:rsidR="00BF58E1">
              <w:rPr>
                <w:noProof/>
                <w:webHidden/>
              </w:rPr>
              <w:t>3</w:t>
            </w:r>
            <w:r w:rsidR="00BF58E1">
              <w:rPr>
                <w:noProof/>
                <w:webHidden/>
              </w:rPr>
              <w:fldChar w:fldCharType="end"/>
            </w:r>
          </w:hyperlink>
        </w:p>
        <w:p w14:paraId="7ACC662A" w14:textId="22691B76" w:rsidR="00BF58E1" w:rsidRDefault="009135C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751352" w:history="1">
            <w:r w:rsidR="00BF58E1" w:rsidRPr="0008341B">
              <w:rPr>
                <w:rStyle w:val="Hypertextovprepojenie"/>
                <w:noProof/>
              </w:rPr>
              <w:t>Čl. 6</w:t>
            </w:r>
            <w:r w:rsidR="00BF58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F58E1" w:rsidRPr="0008341B">
              <w:rPr>
                <w:rStyle w:val="Hypertextovprepojenie"/>
                <w:noProof/>
              </w:rPr>
              <w:t>Prijímanie uznesení</w:t>
            </w:r>
            <w:r w:rsidR="00BF58E1">
              <w:rPr>
                <w:noProof/>
                <w:webHidden/>
              </w:rPr>
              <w:tab/>
            </w:r>
            <w:r w:rsidR="00BF58E1">
              <w:rPr>
                <w:noProof/>
                <w:webHidden/>
              </w:rPr>
              <w:fldChar w:fldCharType="begin"/>
            </w:r>
            <w:r w:rsidR="00BF58E1">
              <w:rPr>
                <w:noProof/>
                <w:webHidden/>
              </w:rPr>
              <w:instrText xml:space="preserve"> PAGEREF _Toc166751352 \h </w:instrText>
            </w:r>
            <w:r w:rsidR="00BF58E1">
              <w:rPr>
                <w:noProof/>
                <w:webHidden/>
              </w:rPr>
            </w:r>
            <w:r w:rsidR="00BF58E1">
              <w:rPr>
                <w:noProof/>
                <w:webHidden/>
              </w:rPr>
              <w:fldChar w:fldCharType="separate"/>
            </w:r>
            <w:r w:rsidR="00BF58E1">
              <w:rPr>
                <w:noProof/>
                <w:webHidden/>
              </w:rPr>
              <w:t>4</w:t>
            </w:r>
            <w:r w:rsidR="00BF58E1">
              <w:rPr>
                <w:noProof/>
                <w:webHidden/>
              </w:rPr>
              <w:fldChar w:fldCharType="end"/>
            </w:r>
          </w:hyperlink>
        </w:p>
        <w:p w14:paraId="0E784216" w14:textId="40909397" w:rsidR="00BF58E1" w:rsidRDefault="009135C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751353" w:history="1">
            <w:r w:rsidR="00BF58E1" w:rsidRPr="0008341B">
              <w:rPr>
                <w:rStyle w:val="Hypertextovprepojenie"/>
                <w:noProof/>
              </w:rPr>
              <w:t>Čl. 7</w:t>
            </w:r>
            <w:r w:rsidR="00BF58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F58E1" w:rsidRPr="0008341B">
              <w:rPr>
                <w:rStyle w:val="Hypertextovprepojenie"/>
                <w:noProof/>
              </w:rPr>
              <w:t>Zápisnica</w:t>
            </w:r>
            <w:r w:rsidR="00BF58E1">
              <w:rPr>
                <w:noProof/>
                <w:webHidden/>
              </w:rPr>
              <w:tab/>
            </w:r>
            <w:r w:rsidR="00BF58E1">
              <w:rPr>
                <w:noProof/>
                <w:webHidden/>
              </w:rPr>
              <w:fldChar w:fldCharType="begin"/>
            </w:r>
            <w:r w:rsidR="00BF58E1">
              <w:rPr>
                <w:noProof/>
                <w:webHidden/>
              </w:rPr>
              <w:instrText xml:space="preserve"> PAGEREF _Toc166751353 \h </w:instrText>
            </w:r>
            <w:r w:rsidR="00BF58E1">
              <w:rPr>
                <w:noProof/>
                <w:webHidden/>
              </w:rPr>
            </w:r>
            <w:r w:rsidR="00BF58E1">
              <w:rPr>
                <w:noProof/>
                <w:webHidden/>
              </w:rPr>
              <w:fldChar w:fldCharType="separate"/>
            </w:r>
            <w:r w:rsidR="00BF58E1">
              <w:rPr>
                <w:noProof/>
                <w:webHidden/>
              </w:rPr>
              <w:t>4</w:t>
            </w:r>
            <w:r w:rsidR="00BF58E1">
              <w:rPr>
                <w:noProof/>
                <w:webHidden/>
              </w:rPr>
              <w:fldChar w:fldCharType="end"/>
            </w:r>
          </w:hyperlink>
        </w:p>
        <w:p w14:paraId="368BFDF7" w14:textId="7C3B1A93" w:rsidR="00BF58E1" w:rsidRDefault="009135C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751354" w:history="1">
            <w:r w:rsidR="00BF58E1" w:rsidRPr="0008341B">
              <w:rPr>
                <w:rStyle w:val="Hypertextovprepojenie"/>
                <w:noProof/>
              </w:rPr>
              <w:t>Čl. 8</w:t>
            </w:r>
            <w:r w:rsidR="00BF58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F58E1" w:rsidRPr="0008341B">
              <w:rPr>
                <w:rStyle w:val="Hypertextovprepojenie"/>
                <w:noProof/>
              </w:rPr>
              <w:t>Konflikt záujmov</w:t>
            </w:r>
            <w:r w:rsidR="00BF58E1">
              <w:rPr>
                <w:noProof/>
                <w:webHidden/>
              </w:rPr>
              <w:tab/>
            </w:r>
            <w:r w:rsidR="00BF58E1">
              <w:rPr>
                <w:noProof/>
                <w:webHidden/>
              </w:rPr>
              <w:fldChar w:fldCharType="begin"/>
            </w:r>
            <w:r w:rsidR="00BF58E1">
              <w:rPr>
                <w:noProof/>
                <w:webHidden/>
              </w:rPr>
              <w:instrText xml:space="preserve"> PAGEREF _Toc166751354 \h </w:instrText>
            </w:r>
            <w:r w:rsidR="00BF58E1">
              <w:rPr>
                <w:noProof/>
                <w:webHidden/>
              </w:rPr>
            </w:r>
            <w:r w:rsidR="00BF58E1">
              <w:rPr>
                <w:noProof/>
                <w:webHidden/>
              </w:rPr>
              <w:fldChar w:fldCharType="separate"/>
            </w:r>
            <w:r w:rsidR="00BF58E1">
              <w:rPr>
                <w:noProof/>
                <w:webHidden/>
              </w:rPr>
              <w:t>5</w:t>
            </w:r>
            <w:r w:rsidR="00BF58E1">
              <w:rPr>
                <w:noProof/>
                <w:webHidden/>
              </w:rPr>
              <w:fldChar w:fldCharType="end"/>
            </w:r>
          </w:hyperlink>
        </w:p>
        <w:p w14:paraId="339ABA82" w14:textId="1A673E5B" w:rsidR="00BF58E1" w:rsidRDefault="009135C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751355" w:history="1">
            <w:r w:rsidR="00BF58E1" w:rsidRPr="0008341B">
              <w:rPr>
                <w:rStyle w:val="Hypertextovprepojenie"/>
                <w:noProof/>
              </w:rPr>
              <w:t>Čl. 9</w:t>
            </w:r>
            <w:r w:rsidR="00BF58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F58E1" w:rsidRPr="0008341B">
              <w:rPr>
                <w:rStyle w:val="Hypertextovprepojenie"/>
                <w:noProof/>
              </w:rPr>
              <w:t>Mlčanlivosť</w:t>
            </w:r>
            <w:r w:rsidR="00BF58E1">
              <w:rPr>
                <w:noProof/>
                <w:webHidden/>
              </w:rPr>
              <w:tab/>
            </w:r>
            <w:r w:rsidR="00BF58E1">
              <w:rPr>
                <w:noProof/>
                <w:webHidden/>
              </w:rPr>
              <w:fldChar w:fldCharType="begin"/>
            </w:r>
            <w:r w:rsidR="00BF58E1">
              <w:rPr>
                <w:noProof/>
                <w:webHidden/>
              </w:rPr>
              <w:instrText xml:space="preserve"> PAGEREF _Toc166751355 \h </w:instrText>
            </w:r>
            <w:r w:rsidR="00BF58E1">
              <w:rPr>
                <w:noProof/>
                <w:webHidden/>
              </w:rPr>
            </w:r>
            <w:r w:rsidR="00BF58E1">
              <w:rPr>
                <w:noProof/>
                <w:webHidden/>
              </w:rPr>
              <w:fldChar w:fldCharType="separate"/>
            </w:r>
            <w:r w:rsidR="00BF58E1">
              <w:rPr>
                <w:noProof/>
                <w:webHidden/>
              </w:rPr>
              <w:t>5</w:t>
            </w:r>
            <w:r w:rsidR="00BF58E1">
              <w:rPr>
                <w:noProof/>
                <w:webHidden/>
              </w:rPr>
              <w:fldChar w:fldCharType="end"/>
            </w:r>
          </w:hyperlink>
        </w:p>
        <w:p w14:paraId="51F1D588" w14:textId="30E348F0" w:rsidR="00BF58E1" w:rsidRDefault="009135C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6751356" w:history="1">
            <w:r w:rsidR="00BF58E1" w:rsidRPr="0008341B">
              <w:rPr>
                <w:rStyle w:val="Hypertextovprepojenie"/>
                <w:noProof/>
              </w:rPr>
              <w:t>Čl. 10</w:t>
            </w:r>
            <w:r w:rsidR="00BF58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F58E1" w:rsidRPr="0008341B">
              <w:rPr>
                <w:rStyle w:val="Hypertextovprepojenie"/>
                <w:noProof/>
              </w:rPr>
              <w:t>Záverečné ustanovenie</w:t>
            </w:r>
            <w:r w:rsidR="00BF58E1">
              <w:rPr>
                <w:noProof/>
                <w:webHidden/>
              </w:rPr>
              <w:tab/>
            </w:r>
            <w:r w:rsidR="00BF58E1">
              <w:rPr>
                <w:noProof/>
                <w:webHidden/>
              </w:rPr>
              <w:fldChar w:fldCharType="begin"/>
            </w:r>
            <w:r w:rsidR="00BF58E1">
              <w:rPr>
                <w:noProof/>
                <w:webHidden/>
              </w:rPr>
              <w:instrText xml:space="preserve"> PAGEREF _Toc166751356 \h </w:instrText>
            </w:r>
            <w:r w:rsidR="00BF58E1">
              <w:rPr>
                <w:noProof/>
                <w:webHidden/>
              </w:rPr>
            </w:r>
            <w:r w:rsidR="00BF58E1">
              <w:rPr>
                <w:noProof/>
                <w:webHidden/>
              </w:rPr>
              <w:fldChar w:fldCharType="separate"/>
            </w:r>
            <w:r w:rsidR="00BF58E1">
              <w:rPr>
                <w:noProof/>
                <w:webHidden/>
              </w:rPr>
              <w:t>5</w:t>
            </w:r>
            <w:r w:rsidR="00BF58E1">
              <w:rPr>
                <w:noProof/>
                <w:webHidden/>
              </w:rPr>
              <w:fldChar w:fldCharType="end"/>
            </w:r>
          </w:hyperlink>
        </w:p>
        <w:p w14:paraId="4599A71C" w14:textId="47AD821C" w:rsidR="00BF58E1" w:rsidRDefault="009135C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  <w:szCs w:val="22"/>
            </w:rPr>
          </w:pPr>
          <w:hyperlink w:anchor="_Toc166751357" w:history="1">
            <w:r w:rsidR="00BF58E1" w:rsidRPr="0008341B">
              <w:rPr>
                <w:rStyle w:val="Hypertextovprepojenie"/>
                <w:rFonts w:ascii="Arial" w:hAnsi="Arial"/>
                <w:noProof/>
              </w:rPr>
              <w:t>Obsah</w:t>
            </w:r>
            <w:r w:rsidR="00BF58E1">
              <w:rPr>
                <w:noProof/>
                <w:webHidden/>
              </w:rPr>
              <w:tab/>
            </w:r>
            <w:r w:rsidR="00BF58E1">
              <w:rPr>
                <w:noProof/>
                <w:webHidden/>
              </w:rPr>
              <w:fldChar w:fldCharType="begin"/>
            </w:r>
            <w:r w:rsidR="00BF58E1">
              <w:rPr>
                <w:noProof/>
                <w:webHidden/>
              </w:rPr>
              <w:instrText xml:space="preserve"> PAGEREF _Toc166751357 \h </w:instrText>
            </w:r>
            <w:r w:rsidR="00BF58E1">
              <w:rPr>
                <w:noProof/>
                <w:webHidden/>
              </w:rPr>
            </w:r>
            <w:r w:rsidR="00BF58E1">
              <w:rPr>
                <w:noProof/>
                <w:webHidden/>
              </w:rPr>
              <w:fldChar w:fldCharType="separate"/>
            </w:r>
            <w:r w:rsidR="00BF58E1">
              <w:rPr>
                <w:noProof/>
                <w:webHidden/>
              </w:rPr>
              <w:t>6</w:t>
            </w:r>
            <w:r w:rsidR="00BF58E1">
              <w:rPr>
                <w:noProof/>
                <w:webHidden/>
              </w:rPr>
              <w:fldChar w:fldCharType="end"/>
            </w:r>
          </w:hyperlink>
        </w:p>
        <w:p w14:paraId="3362F9C9" w14:textId="68699893" w:rsidR="007B672C" w:rsidRDefault="007B672C">
          <w:r w:rsidRPr="00C5655F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77156829" w14:textId="77777777" w:rsidR="00EF0DF0" w:rsidRPr="007A4AB9" w:rsidRDefault="00EF0DF0" w:rsidP="00F07C47">
      <w:pPr>
        <w:spacing w:after="120"/>
        <w:rPr>
          <w:rFonts w:ascii="Arial" w:hAnsi="Arial" w:cs="Arial"/>
          <w:sz w:val="28"/>
          <w:szCs w:val="28"/>
        </w:rPr>
      </w:pPr>
    </w:p>
    <w:p w14:paraId="0B49EC6D" w14:textId="77777777" w:rsidR="00EF05A3" w:rsidRPr="00330225" w:rsidRDefault="00EF05A3" w:rsidP="00F07C47">
      <w:pPr>
        <w:spacing w:after="120"/>
        <w:rPr>
          <w:rFonts w:ascii="Arial" w:hAnsi="Arial" w:cs="Arial"/>
          <w:sz w:val="28"/>
          <w:szCs w:val="28"/>
        </w:rPr>
      </w:pPr>
    </w:p>
    <w:p w14:paraId="2DFFCB12" w14:textId="77777777" w:rsidR="00EF05A3" w:rsidRPr="00330225" w:rsidRDefault="00EF05A3" w:rsidP="00F07C47">
      <w:pPr>
        <w:spacing w:after="120"/>
        <w:rPr>
          <w:rFonts w:ascii="Arial" w:hAnsi="Arial" w:cs="Arial"/>
          <w:sz w:val="28"/>
          <w:szCs w:val="28"/>
        </w:rPr>
      </w:pPr>
    </w:p>
    <w:p w14:paraId="491E313A" w14:textId="77777777" w:rsidR="00EF05A3" w:rsidRPr="00330225" w:rsidRDefault="00EF05A3" w:rsidP="00F07C47">
      <w:pPr>
        <w:spacing w:after="120"/>
        <w:rPr>
          <w:rFonts w:ascii="Arial" w:hAnsi="Arial" w:cs="Arial"/>
          <w:sz w:val="28"/>
          <w:szCs w:val="28"/>
        </w:rPr>
      </w:pPr>
    </w:p>
    <w:p w14:paraId="2653670C" w14:textId="77777777" w:rsidR="00EF05A3" w:rsidRPr="00330225" w:rsidRDefault="00EF05A3" w:rsidP="00F07C47">
      <w:pPr>
        <w:spacing w:after="120"/>
        <w:rPr>
          <w:rFonts w:ascii="Arial" w:hAnsi="Arial" w:cs="Arial"/>
          <w:sz w:val="28"/>
          <w:szCs w:val="28"/>
        </w:rPr>
      </w:pPr>
    </w:p>
    <w:p w14:paraId="68A4FD31" w14:textId="77777777" w:rsidR="00EF05A3" w:rsidRPr="00330225" w:rsidRDefault="00EF05A3" w:rsidP="00F07C47">
      <w:pPr>
        <w:spacing w:after="120"/>
        <w:rPr>
          <w:rFonts w:ascii="Arial" w:hAnsi="Arial" w:cs="Arial"/>
          <w:sz w:val="28"/>
          <w:szCs w:val="28"/>
        </w:rPr>
      </w:pPr>
    </w:p>
    <w:p w14:paraId="1C9225BB" w14:textId="77777777" w:rsidR="00EF05A3" w:rsidRPr="00330225" w:rsidRDefault="00EF05A3" w:rsidP="00F07C47">
      <w:pPr>
        <w:spacing w:after="120"/>
        <w:rPr>
          <w:rFonts w:ascii="Arial" w:hAnsi="Arial" w:cs="Arial"/>
          <w:sz w:val="28"/>
          <w:szCs w:val="28"/>
        </w:rPr>
      </w:pPr>
    </w:p>
    <w:p w14:paraId="2DBE441C" w14:textId="77777777" w:rsidR="00EF05A3" w:rsidRPr="00330225" w:rsidRDefault="00EF05A3" w:rsidP="00F07C47">
      <w:pPr>
        <w:spacing w:after="120"/>
        <w:rPr>
          <w:rFonts w:ascii="Arial" w:hAnsi="Arial" w:cs="Arial"/>
          <w:sz w:val="28"/>
          <w:szCs w:val="28"/>
        </w:rPr>
      </w:pPr>
    </w:p>
    <w:p w14:paraId="7747C374" w14:textId="77777777" w:rsidR="00EF05A3" w:rsidRPr="00330225" w:rsidRDefault="00EF05A3" w:rsidP="00F07C47">
      <w:pPr>
        <w:spacing w:after="120"/>
        <w:rPr>
          <w:rFonts w:ascii="Arial" w:hAnsi="Arial" w:cs="Arial"/>
          <w:sz w:val="28"/>
          <w:szCs w:val="28"/>
        </w:rPr>
      </w:pPr>
    </w:p>
    <w:sectPr w:rsidR="00EF05A3" w:rsidRPr="00330225" w:rsidSect="002727C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7D35A" w14:textId="77777777" w:rsidR="009135CD" w:rsidRDefault="009135CD">
      <w:r>
        <w:separator/>
      </w:r>
    </w:p>
  </w:endnote>
  <w:endnote w:type="continuationSeparator" w:id="0">
    <w:p w14:paraId="01B1C1D1" w14:textId="77777777" w:rsidR="009135CD" w:rsidRDefault="00913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101B9" w14:textId="77777777" w:rsidR="00E55EC0" w:rsidRDefault="00E55EC0" w:rsidP="00E17C3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21BFC8F" w14:textId="77777777" w:rsidR="00E55EC0" w:rsidRDefault="00E55EC0" w:rsidP="00EF546B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5B5C7" w14:textId="77777777" w:rsidR="00E55EC0" w:rsidRDefault="00E55EC0" w:rsidP="00E17C3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5</w:t>
    </w:r>
    <w:r>
      <w:rPr>
        <w:rStyle w:val="slostrany"/>
      </w:rPr>
      <w:fldChar w:fldCharType="end"/>
    </w:r>
  </w:p>
  <w:p w14:paraId="317B717B" w14:textId="77777777" w:rsidR="00E55EC0" w:rsidRDefault="00E55EC0" w:rsidP="00EF546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8A62D" w14:textId="77777777" w:rsidR="009135CD" w:rsidRDefault="009135CD">
      <w:r>
        <w:separator/>
      </w:r>
    </w:p>
  </w:footnote>
  <w:footnote w:type="continuationSeparator" w:id="0">
    <w:p w14:paraId="3322A9F1" w14:textId="77777777" w:rsidR="009135CD" w:rsidRDefault="009135CD">
      <w:r>
        <w:continuationSeparator/>
      </w:r>
    </w:p>
  </w:footnote>
  <w:footnote w:id="1">
    <w:p w14:paraId="070C1E0F" w14:textId="77777777" w:rsidR="008E1EB4" w:rsidRDefault="008E1EB4">
      <w:pPr>
        <w:pStyle w:val="Textpoznmkypodiarou"/>
      </w:pPr>
      <w:r>
        <w:rPr>
          <w:rStyle w:val="Odkaznapoznmkupodiarou"/>
        </w:rPr>
        <w:footnoteRef/>
      </w:r>
      <w:r w:rsidR="0008327B">
        <w:t>)</w:t>
      </w:r>
      <w:r>
        <w:t xml:space="preserve"> </w:t>
      </w:r>
      <w:r w:rsidRPr="00E778A7">
        <w:rPr>
          <w:rFonts w:ascii="Arial" w:hAnsi="Arial" w:cs="Arial"/>
        </w:rPr>
        <w:t>§ 116 Občianskeho zákonníka</w:t>
      </w:r>
      <w:r w:rsidR="0008327B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34459" w14:textId="5EABA1DE" w:rsidR="00E55EC0" w:rsidRPr="004D2AB7" w:rsidRDefault="00E55EC0" w:rsidP="002727C8">
    <w:pPr>
      <w:pStyle w:val="Hlavika"/>
      <w:tabs>
        <w:tab w:val="clear" w:pos="4536"/>
        <w:tab w:val="clear" w:pos="9072"/>
        <w:tab w:val="left" w:pos="6750"/>
      </w:tabs>
      <w:jc w:val="right"/>
      <w:rPr>
        <w:rFonts w:ascii="Arial" w:hAnsi="Arial" w:cs="Arial"/>
      </w:rPr>
    </w:pPr>
    <w:r w:rsidRPr="004D2AB7">
      <w:rPr>
        <w:rFonts w:ascii="Arial" w:hAnsi="Arial" w:cs="Arial"/>
      </w:rPr>
      <w:t xml:space="preserve">Príloha k príkazu ministra č. </w:t>
    </w:r>
    <w:r w:rsidR="00901BDE">
      <w:rPr>
        <w:rFonts w:ascii="Arial" w:hAnsi="Arial" w:cs="Arial"/>
      </w:rPr>
      <w:t>14</w:t>
    </w:r>
    <w:r w:rsidRPr="004D2AB7">
      <w:rPr>
        <w:rFonts w:ascii="Arial" w:hAnsi="Arial" w:cs="Arial"/>
      </w:rPr>
      <w:t>/20</w:t>
    </w:r>
    <w:r>
      <w:rPr>
        <w:rFonts w:ascii="Arial" w:hAnsi="Arial" w:cs="Arial"/>
      </w:rPr>
      <w:t xml:space="preserve">24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1543A" w14:textId="77777777" w:rsidR="00E55EC0" w:rsidRDefault="00E55EC0" w:rsidP="002727C8">
    <w:pPr>
      <w:pStyle w:val="Hlavika"/>
      <w:jc w:val="right"/>
    </w:pPr>
    <w:r>
      <w:t>Príloha k príkazu ministra č. xx/2018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C3C"/>
    <w:multiLevelType w:val="hybridMultilevel"/>
    <w:tmpl w:val="05AABC3C"/>
    <w:lvl w:ilvl="0" w:tplc="23BA13FC">
      <w:start w:val="1"/>
      <w:numFmt w:val="decimal"/>
      <w:lvlText w:val="(%1)"/>
      <w:lvlJc w:val="left"/>
      <w:pPr>
        <w:ind w:left="492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646" w:hanging="360"/>
      </w:pPr>
    </w:lvl>
    <w:lvl w:ilvl="2" w:tplc="041B001B" w:tentative="1">
      <w:start w:val="1"/>
      <w:numFmt w:val="lowerRoman"/>
      <w:lvlText w:val="%3."/>
      <w:lvlJc w:val="right"/>
      <w:pPr>
        <w:ind w:left="6366" w:hanging="180"/>
      </w:pPr>
    </w:lvl>
    <w:lvl w:ilvl="3" w:tplc="041B000F" w:tentative="1">
      <w:start w:val="1"/>
      <w:numFmt w:val="decimal"/>
      <w:lvlText w:val="%4."/>
      <w:lvlJc w:val="left"/>
      <w:pPr>
        <w:ind w:left="7086" w:hanging="360"/>
      </w:pPr>
    </w:lvl>
    <w:lvl w:ilvl="4" w:tplc="041B0019" w:tentative="1">
      <w:start w:val="1"/>
      <w:numFmt w:val="lowerLetter"/>
      <w:lvlText w:val="%5."/>
      <w:lvlJc w:val="left"/>
      <w:pPr>
        <w:ind w:left="7806" w:hanging="360"/>
      </w:pPr>
    </w:lvl>
    <w:lvl w:ilvl="5" w:tplc="041B001B" w:tentative="1">
      <w:start w:val="1"/>
      <w:numFmt w:val="lowerRoman"/>
      <w:lvlText w:val="%6."/>
      <w:lvlJc w:val="right"/>
      <w:pPr>
        <w:ind w:left="8526" w:hanging="180"/>
      </w:pPr>
    </w:lvl>
    <w:lvl w:ilvl="6" w:tplc="041B000F" w:tentative="1">
      <w:start w:val="1"/>
      <w:numFmt w:val="decimal"/>
      <w:lvlText w:val="%7."/>
      <w:lvlJc w:val="left"/>
      <w:pPr>
        <w:ind w:left="9246" w:hanging="360"/>
      </w:pPr>
    </w:lvl>
    <w:lvl w:ilvl="7" w:tplc="041B0019" w:tentative="1">
      <w:start w:val="1"/>
      <w:numFmt w:val="lowerLetter"/>
      <w:lvlText w:val="%8."/>
      <w:lvlJc w:val="left"/>
      <w:pPr>
        <w:ind w:left="9966" w:hanging="360"/>
      </w:pPr>
    </w:lvl>
    <w:lvl w:ilvl="8" w:tplc="041B001B" w:tentative="1">
      <w:start w:val="1"/>
      <w:numFmt w:val="lowerRoman"/>
      <w:lvlText w:val="%9."/>
      <w:lvlJc w:val="right"/>
      <w:pPr>
        <w:ind w:left="10686" w:hanging="180"/>
      </w:pPr>
    </w:lvl>
  </w:abstractNum>
  <w:abstractNum w:abstractNumId="1" w15:restartNumberingAfterBreak="0">
    <w:nsid w:val="022F73E7"/>
    <w:multiLevelType w:val="hybridMultilevel"/>
    <w:tmpl w:val="E904FF6E"/>
    <w:lvl w:ilvl="0" w:tplc="5C0C8EE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2495235"/>
    <w:multiLevelType w:val="hybridMultilevel"/>
    <w:tmpl w:val="85DA9726"/>
    <w:lvl w:ilvl="0" w:tplc="B224AF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14FEE"/>
    <w:multiLevelType w:val="hybridMultilevel"/>
    <w:tmpl w:val="72F20E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E308C"/>
    <w:multiLevelType w:val="hybridMultilevel"/>
    <w:tmpl w:val="D57236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63E2B"/>
    <w:multiLevelType w:val="multilevel"/>
    <w:tmpl w:val="6D9A27EC"/>
    <w:lvl w:ilvl="0">
      <w:start w:val="1"/>
      <w:numFmt w:val="decimal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10"/>
        </w:tabs>
      </w:pPr>
      <w:rPr>
        <w:rFonts w:cs="Times New Roman"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41"/>
        </w:tabs>
        <w:ind w:left="641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67"/>
        </w:tabs>
        <w:ind w:left="106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6" w15:restartNumberingAfterBreak="0">
    <w:nsid w:val="0B934732"/>
    <w:multiLevelType w:val="hybridMultilevel"/>
    <w:tmpl w:val="10EC7084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C4D2ADC"/>
    <w:multiLevelType w:val="hybridMultilevel"/>
    <w:tmpl w:val="3E06C69A"/>
    <w:lvl w:ilvl="0" w:tplc="6F6C05A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43A9A"/>
    <w:multiLevelType w:val="hybridMultilevel"/>
    <w:tmpl w:val="031CC514"/>
    <w:lvl w:ilvl="0" w:tplc="2946DB40">
      <w:start w:val="1"/>
      <w:numFmt w:val="decimal"/>
      <w:lvlText w:val="(%1)"/>
      <w:lvlJc w:val="left"/>
      <w:pPr>
        <w:ind w:left="862" w:hanging="862"/>
      </w:pPr>
      <w:rPr>
        <w:rFonts w:cs="Times New Roman" w:hint="default"/>
        <w:b w:val="0"/>
        <w:w w:val="99"/>
        <w:sz w:val="24"/>
        <w:szCs w:val="24"/>
      </w:rPr>
    </w:lvl>
    <w:lvl w:ilvl="1" w:tplc="877C3F7E">
      <w:start w:val="1"/>
      <w:numFmt w:val="lowerLetter"/>
      <w:lvlText w:val="%2)"/>
      <w:lvlJc w:val="left"/>
      <w:pPr>
        <w:ind w:left="1321" w:hanging="358"/>
      </w:pPr>
      <w:rPr>
        <w:rFonts w:ascii="Arial" w:eastAsia="Times New Roman" w:hAnsi="Arial" w:cs="Arial" w:hint="default"/>
        <w:w w:val="99"/>
        <w:sz w:val="24"/>
        <w:szCs w:val="24"/>
      </w:rPr>
    </w:lvl>
    <w:lvl w:ilvl="2" w:tplc="5762B73E">
      <w:numFmt w:val="bullet"/>
      <w:lvlText w:val="•"/>
      <w:lvlJc w:val="left"/>
      <w:pPr>
        <w:ind w:left="2265" w:hanging="358"/>
      </w:pPr>
      <w:rPr>
        <w:rFonts w:hint="default"/>
      </w:rPr>
    </w:lvl>
    <w:lvl w:ilvl="3" w:tplc="485EBE22">
      <w:numFmt w:val="bullet"/>
      <w:lvlText w:val="•"/>
      <w:lvlJc w:val="left"/>
      <w:pPr>
        <w:ind w:left="3208" w:hanging="358"/>
      </w:pPr>
      <w:rPr>
        <w:rFonts w:hint="default"/>
      </w:rPr>
    </w:lvl>
    <w:lvl w:ilvl="4" w:tplc="BDD66442">
      <w:numFmt w:val="bullet"/>
      <w:lvlText w:val="•"/>
      <w:lvlJc w:val="left"/>
      <w:pPr>
        <w:ind w:left="4151" w:hanging="358"/>
      </w:pPr>
      <w:rPr>
        <w:rFonts w:hint="default"/>
      </w:rPr>
    </w:lvl>
    <w:lvl w:ilvl="5" w:tplc="A31022DC">
      <w:numFmt w:val="bullet"/>
      <w:lvlText w:val="•"/>
      <w:lvlJc w:val="left"/>
      <w:pPr>
        <w:ind w:left="5094" w:hanging="358"/>
      </w:pPr>
      <w:rPr>
        <w:rFonts w:hint="default"/>
      </w:rPr>
    </w:lvl>
    <w:lvl w:ilvl="6" w:tplc="AD8C62D8">
      <w:numFmt w:val="bullet"/>
      <w:lvlText w:val="•"/>
      <w:lvlJc w:val="left"/>
      <w:pPr>
        <w:ind w:left="6037" w:hanging="358"/>
      </w:pPr>
      <w:rPr>
        <w:rFonts w:hint="default"/>
      </w:rPr>
    </w:lvl>
    <w:lvl w:ilvl="7" w:tplc="6AA0F470">
      <w:numFmt w:val="bullet"/>
      <w:lvlText w:val="•"/>
      <w:lvlJc w:val="left"/>
      <w:pPr>
        <w:ind w:left="6980" w:hanging="358"/>
      </w:pPr>
      <w:rPr>
        <w:rFonts w:hint="default"/>
      </w:rPr>
    </w:lvl>
    <w:lvl w:ilvl="8" w:tplc="046621B4">
      <w:numFmt w:val="bullet"/>
      <w:lvlText w:val="•"/>
      <w:lvlJc w:val="left"/>
      <w:pPr>
        <w:ind w:left="7923" w:hanging="358"/>
      </w:pPr>
      <w:rPr>
        <w:rFonts w:hint="default"/>
      </w:rPr>
    </w:lvl>
  </w:abstractNum>
  <w:abstractNum w:abstractNumId="9" w15:restartNumberingAfterBreak="0">
    <w:nsid w:val="13B96730"/>
    <w:multiLevelType w:val="hybridMultilevel"/>
    <w:tmpl w:val="D4D463A4"/>
    <w:lvl w:ilvl="0" w:tplc="EC26F0DC">
      <w:start w:val="1"/>
      <w:numFmt w:val="decimal"/>
      <w:pStyle w:val="Nadpis3"/>
      <w:lvlText w:val="Čl. %1"/>
      <w:lvlJc w:val="center"/>
      <w:pPr>
        <w:ind w:left="833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B0019" w:tentative="1">
      <w:start w:val="1"/>
      <w:numFmt w:val="lowerLetter"/>
      <w:lvlText w:val="%2."/>
      <w:lvlJc w:val="left"/>
      <w:pPr>
        <w:ind w:left="1553" w:hanging="360"/>
      </w:pPr>
    </w:lvl>
    <w:lvl w:ilvl="2" w:tplc="041B001B" w:tentative="1">
      <w:start w:val="1"/>
      <w:numFmt w:val="lowerRoman"/>
      <w:lvlText w:val="%3."/>
      <w:lvlJc w:val="right"/>
      <w:pPr>
        <w:ind w:left="2273" w:hanging="180"/>
      </w:pPr>
    </w:lvl>
    <w:lvl w:ilvl="3" w:tplc="041B000F" w:tentative="1">
      <w:start w:val="1"/>
      <w:numFmt w:val="decimal"/>
      <w:lvlText w:val="%4."/>
      <w:lvlJc w:val="left"/>
      <w:pPr>
        <w:ind w:left="2993" w:hanging="360"/>
      </w:pPr>
    </w:lvl>
    <w:lvl w:ilvl="4" w:tplc="041B0019" w:tentative="1">
      <w:start w:val="1"/>
      <w:numFmt w:val="lowerLetter"/>
      <w:lvlText w:val="%5."/>
      <w:lvlJc w:val="left"/>
      <w:pPr>
        <w:ind w:left="3713" w:hanging="360"/>
      </w:pPr>
    </w:lvl>
    <w:lvl w:ilvl="5" w:tplc="041B001B" w:tentative="1">
      <w:start w:val="1"/>
      <w:numFmt w:val="lowerRoman"/>
      <w:lvlText w:val="%6."/>
      <w:lvlJc w:val="right"/>
      <w:pPr>
        <w:ind w:left="4433" w:hanging="180"/>
      </w:pPr>
    </w:lvl>
    <w:lvl w:ilvl="6" w:tplc="041B000F" w:tentative="1">
      <w:start w:val="1"/>
      <w:numFmt w:val="decimal"/>
      <w:lvlText w:val="%7."/>
      <w:lvlJc w:val="left"/>
      <w:pPr>
        <w:ind w:left="5153" w:hanging="360"/>
      </w:pPr>
    </w:lvl>
    <w:lvl w:ilvl="7" w:tplc="041B0019" w:tentative="1">
      <w:start w:val="1"/>
      <w:numFmt w:val="lowerLetter"/>
      <w:lvlText w:val="%8."/>
      <w:lvlJc w:val="left"/>
      <w:pPr>
        <w:ind w:left="5873" w:hanging="360"/>
      </w:pPr>
    </w:lvl>
    <w:lvl w:ilvl="8" w:tplc="041B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143732F3"/>
    <w:multiLevelType w:val="hybridMultilevel"/>
    <w:tmpl w:val="E0FA9B3C"/>
    <w:lvl w:ilvl="0" w:tplc="A4F84A6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D476AF1"/>
    <w:multiLevelType w:val="hybridMultilevel"/>
    <w:tmpl w:val="665C69B6"/>
    <w:lvl w:ilvl="0" w:tplc="C29C6F6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36E7C3E"/>
    <w:multiLevelType w:val="hybridMultilevel"/>
    <w:tmpl w:val="E5FEC3C8"/>
    <w:lvl w:ilvl="0" w:tplc="7AE080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37E5BBF"/>
    <w:multiLevelType w:val="hybridMultilevel"/>
    <w:tmpl w:val="084ED232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78F4DD4"/>
    <w:multiLevelType w:val="multilevel"/>
    <w:tmpl w:val="3E024694"/>
    <w:lvl w:ilvl="0">
      <w:start w:val="2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15" w15:restartNumberingAfterBreak="0">
    <w:nsid w:val="32E77F02"/>
    <w:multiLevelType w:val="hybridMultilevel"/>
    <w:tmpl w:val="809EB7E4"/>
    <w:lvl w:ilvl="0" w:tplc="4D8C7EC4">
      <w:start w:val="1"/>
      <w:numFmt w:val="decimal"/>
      <w:lvlText w:val="(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F5ABF"/>
    <w:multiLevelType w:val="hybridMultilevel"/>
    <w:tmpl w:val="DB260080"/>
    <w:lvl w:ilvl="0" w:tplc="D2FCA9D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74A43C6"/>
    <w:multiLevelType w:val="hybridMultilevel"/>
    <w:tmpl w:val="EFE230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B6737B"/>
    <w:multiLevelType w:val="hybridMultilevel"/>
    <w:tmpl w:val="0D9C97E4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99D040D"/>
    <w:multiLevelType w:val="hybridMultilevel"/>
    <w:tmpl w:val="5D4A501A"/>
    <w:lvl w:ilvl="0" w:tplc="65C4762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C446EB"/>
    <w:multiLevelType w:val="hybridMultilevel"/>
    <w:tmpl w:val="EAD81EA2"/>
    <w:lvl w:ilvl="0" w:tplc="08B6735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879CD"/>
    <w:multiLevelType w:val="hybridMultilevel"/>
    <w:tmpl w:val="556EBE12"/>
    <w:lvl w:ilvl="0" w:tplc="61266C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581709"/>
    <w:multiLevelType w:val="hybridMultilevel"/>
    <w:tmpl w:val="B9A6B9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F95D36"/>
    <w:multiLevelType w:val="multilevel"/>
    <w:tmpl w:val="7F9628D0"/>
    <w:lvl w:ilvl="0">
      <w:start w:val="1"/>
      <w:numFmt w:val="decimal"/>
      <w:lvlText w:val="Čl. %1"/>
      <w:lvlJc w:val="left"/>
      <w:pPr>
        <w:tabs>
          <w:tab w:val="num" w:pos="-30110"/>
        </w:tabs>
        <w:ind w:firstLine="113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ek"/>
      <w:lvlText w:val="(%2)"/>
      <w:lvlJc w:val="left"/>
      <w:pPr>
        <w:tabs>
          <w:tab w:val="num" w:pos="1389"/>
        </w:tabs>
      </w:pPr>
      <w:rPr>
        <w:rFonts w:cs="Times New Roman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599"/>
        </w:tabs>
        <w:ind w:left="1599" w:hanging="357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56"/>
        </w:tabs>
        <w:ind w:left="1956" w:hanging="35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322"/>
        </w:tabs>
        <w:ind w:left="2322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682"/>
        </w:tabs>
        <w:ind w:left="268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42"/>
        </w:tabs>
        <w:ind w:left="30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02"/>
        </w:tabs>
        <w:ind w:left="34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762"/>
        </w:tabs>
        <w:ind w:left="3762" w:hanging="360"/>
      </w:pPr>
      <w:rPr>
        <w:rFonts w:cs="Times New Roman"/>
      </w:rPr>
    </w:lvl>
  </w:abstractNum>
  <w:abstractNum w:abstractNumId="24" w15:restartNumberingAfterBreak="0">
    <w:nsid w:val="41B44BAA"/>
    <w:multiLevelType w:val="hybridMultilevel"/>
    <w:tmpl w:val="16AE821A"/>
    <w:lvl w:ilvl="0" w:tplc="8012D54C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 w15:restartNumberingAfterBreak="0">
    <w:nsid w:val="448310F4"/>
    <w:multiLevelType w:val="hybridMultilevel"/>
    <w:tmpl w:val="A0DCA8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649BF"/>
    <w:multiLevelType w:val="hybridMultilevel"/>
    <w:tmpl w:val="189C9B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918AA"/>
    <w:multiLevelType w:val="hybridMultilevel"/>
    <w:tmpl w:val="3AB82F96"/>
    <w:lvl w:ilvl="0" w:tplc="9800B4DE">
      <w:start w:val="1"/>
      <w:numFmt w:val="decimal"/>
      <w:lvlText w:val="%1."/>
      <w:lvlJc w:val="left"/>
      <w:pPr>
        <w:ind w:left="6402" w:hanging="57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904" w:hanging="360"/>
      </w:pPr>
    </w:lvl>
    <w:lvl w:ilvl="2" w:tplc="041B001B" w:tentative="1">
      <w:start w:val="1"/>
      <w:numFmt w:val="lowerRoman"/>
      <w:lvlText w:val="%3."/>
      <w:lvlJc w:val="right"/>
      <w:pPr>
        <w:ind w:left="7624" w:hanging="180"/>
      </w:pPr>
    </w:lvl>
    <w:lvl w:ilvl="3" w:tplc="041B000F" w:tentative="1">
      <w:start w:val="1"/>
      <w:numFmt w:val="decimal"/>
      <w:lvlText w:val="%4."/>
      <w:lvlJc w:val="left"/>
      <w:pPr>
        <w:ind w:left="8344" w:hanging="360"/>
      </w:pPr>
    </w:lvl>
    <w:lvl w:ilvl="4" w:tplc="041B0019" w:tentative="1">
      <w:start w:val="1"/>
      <w:numFmt w:val="lowerLetter"/>
      <w:lvlText w:val="%5."/>
      <w:lvlJc w:val="left"/>
      <w:pPr>
        <w:ind w:left="9064" w:hanging="360"/>
      </w:pPr>
    </w:lvl>
    <w:lvl w:ilvl="5" w:tplc="041B001B" w:tentative="1">
      <w:start w:val="1"/>
      <w:numFmt w:val="lowerRoman"/>
      <w:lvlText w:val="%6."/>
      <w:lvlJc w:val="right"/>
      <w:pPr>
        <w:ind w:left="9784" w:hanging="180"/>
      </w:pPr>
    </w:lvl>
    <w:lvl w:ilvl="6" w:tplc="041B000F" w:tentative="1">
      <w:start w:val="1"/>
      <w:numFmt w:val="decimal"/>
      <w:lvlText w:val="%7."/>
      <w:lvlJc w:val="left"/>
      <w:pPr>
        <w:ind w:left="10504" w:hanging="360"/>
      </w:pPr>
    </w:lvl>
    <w:lvl w:ilvl="7" w:tplc="041B0019" w:tentative="1">
      <w:start w:val="1"/>
      <w:numFmt w:val="lowerLetter"/>
      <w:lvlText w:val="%8."/>
      <w:lvlJc w:val="left"/>
      <w:pPr>
        <w:ind w:left="11224" w:hanging="360"/>
      </w:pPr>
    </w:lvl>
    <w:lvl w:ilvl="8" w:tplc="041B001B" w:tentative="1">
      <w:start w:val="1"/>
      <w:numFmt w:val="lowerRoman"/>
      <w:lvlText w:val="%9."/>
      <w:lvlJc w:val="right"/>
      <w:pPr>
        <w:ind w:left="11944" w:hanging="180"/>
      </w:pPr>
    </w:lvl>
  </w:abstractNum>
  <w:abstractNum w:abstractNumId="28" w15:restartNumberingAfterBreak="0">
    <w:nsid w:val="4FFD679C"/>
    <w:multiLevelType w:val="hybridMultilevel"/>
    <w:tmpl w:val="5D920498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0A64490"/>
    <w:multiLevelType w:val="hybridMultilevel"/>
    <w:tmpl w:val="F30E2908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CB422DF"/>
    <w:multiLevelType w:val="hybridMultilevel"/>
    <w:tmpl w:val="809EB7E4"/>
    <w:lvl w:ilvl="0" w:tplc="4D8C7EC4">
      <w:start w:val="1"/>
      <w:numFmt w:val="decimal"/>
      <w:lvlText w:val="(%1)"/>
      <w:lvlJc w:val="left"/>
      <w:pPr>
        <w:ind w:left="2062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F05D6"/>
    <w:multiLevelType w:val="hybridMultilevel"/>
    <w:tmpl w:val="0CD23D48"/>
    <w:lvl w:ilvl="0" w:tplc="45542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C7A25"/>
    <w:multiLevelType w:val="hybridMultilevel"/>
    <w:tmpl w:val="665C69B6"/>
    <w:lvl w:ilvl="0" w:tplc="C29C6F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F0E96"/>
    <w:multiLevelType w:val="hybridMultilevel"/>
    <w:tmpl w:val="9C806312"/>
    <w:lvl w:ilvl="0" w:tplc="041B0017">
      <w:start w:val="1"/>
      <w:numFmt w:val="lowerLetter"/>
      <w:lvlText w:val="%1)"/>
      <w:lvlJc w:val="left"/>
      <w:pPr>
        <w:ind w:left="1582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30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02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74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46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18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90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62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342" w:hanging="180"/>
      </w:pPr>
      <w:rPr>
        <w:rFonts w:cs="Times New Roman"/>
      </w:rPr>
    </w:lvl>
  </w:abstractNum>
  <w:abstractNum w:abstractNumId="34" w15:restartNumberingAfterBreak="0">
    <w:nsid w:val="67493B7F"/>
    <w:multiLevelType w:val="hybridMultilevel"/>
    <w:tmpl w:val="B1DE2D8C"/>
    <w:lvl w:ilvl="0" w:tplc="93000F28">
      <w:start w:val="1"/>
      <w:numFmt w:val="lowerLetter"/>
      <w:lvlText w:val="%1)"/>
      <w:lvlJc w:val="left"/>
      <w:pPr>
        <w:ind w:left="49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1" w:hanging="360"/>
      </w:pPr>
    </w:lvl>
    <w:lvl w:ilvl="2" w:tplc="041B001B" w:tentative="1">
      <w:start w:val="1"/>
      <w:numFmt w:val="lowerRoman"/>
      <w:lvlText w:val="%3."/>
      <w:lvlJc w:val="right"/>
      <w:pPr>
        <w:ind w:left="1931" w:hanging="180"/>
      </w:pPr>
    </w:lvl>
    <w:lvl w:ilvl="3" w:tplc="041B000F" w:tentative="1">
      <w:start w:val="1"/>
      <w:numFmt w:val="decimal"/>
      <w:lvlText w:val="%4."/>
      <w:lvlJc w:val="left"/>
      <w:pPr>
        <w:ind w:left="2651" w:hanging="360"/>
      </w:pPr>
    </w:lvl>
    <w:lvl w:ilvl="4" w:tplc="041B0019" w:tentative="1">
      <w:start w:val="1"/>
      <w:numFmt w:val="lowerLetter"/>
      <w:lvlText w:val="%5."/>
      <w:lvlJc w:val="left"/>
      <w:pPr>
        <w:ind w:left="3371" w:hanging="360"/>
      </w:pPr>
    </w:lvl>
    <w:lvl w:ilvl="5" w:tplc="041B001B" w:tentative="1">
      <w:start w:val="1"/>
      <w:numFmt w:val="lowerRoman"/>
      <w:lvlText w:val="%6."/>
      <w:lvlJc w:val="right"/>
      <w:pPr>
        <w:ind w:left="4091" w:hanging="180"/>
      </w:pPr>
    </w:lvl>
    <w:lvl w:ilvl="6" w:tplc="041B000F" w:tentative="1">
      <w:start w:val="1"/>
      <w:numFmt w:val="decimal"/>
      <w:lvlText w:val="%7."/>
      <w:lvlJc w:val="left"/>
      <w:pPr>
        <w:ind w:left="4811" w:hanging="360"/>
      </w:pPr>
    </w:lvl>
    <w:lvl w:ilvl="7" w:tplc="041B0019" w:tentative="1">
      <w:start w:val="1"/>
      <w:numFmt w:val="lowerLetter"/>
      <w:lvlText w:val="%8."/>
      <w:lvlJc w:val="left"/>
      <w:pPr>
        <w:ind w:left="5531" w:hanging="360"/>
      </w:pPr>
    </w:lvl>
    <w:lvl w:ilvl="8" w:tplc="041B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35" w15:restartNumberingAfterBreak="0">
    <w:nsid w:val="68EA1983"/>
    <w:multiLevelType w:val="hybridMultilevel"/>
    <w:tmpl w:val="32D6C3CA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69A36F28"/>
    <w:multiLevelType w:val="hybridMultilevel"/>
    <w:tmpl w:val="E29E7F64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0F">
      <w:start w:val="1"/>
      <w:numFmt w:val="decimal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9DB4B1A"/>
    <w:multiLevelType w:val="hybridMultilevel"/>
    <w:tmpl w:val="809EB7E4"/>
    <w:lvl w:ilvl="0" w:tplc="4D8C7EC4">
      <w:start w:val="1"/>
      <w:numFmt w:val="decimal"/>
      <w:lvlText w:val="(%1)"/>
      <w:lvlJc w:val="left"/>
      <w:pPr>
        <w:ind w:left="2062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4599F"/>
    <w:multiLevelType w:val="hybridMultilevel"/>
    <w:tmpl w:val="F57636E8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6EE10895"/>
    <w:multiLevelType w:val="hybridMultilevel"/>
    <w:tmpl w:val="32D6C3CA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6F060A00"/>
    <w:multiLevelType w:val="hybridMultilevel"/>
    <w:tmpl w:val="32D6C3CA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0E72BCC"/>
    <w:multiLevelType w:val="multilevel"/>
    <w:tmpl w:val="D8D4CFD8"/>
    <w:lvl w:ilvl="0">
      <w:start w:val="1"/>
      <w:numFmt w:val="decimal"/>
      <w:lvlText w:val="Čl. %1"/>
      <w:lvlJc w:val="left"/>
      <w:pPr>
        <w:tabs>
          <w:tab w:val="num" w:pos="862"/>
        </w:tabs>
        <w:ind w:left="29" w:firstLine="11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10"/>
        </w:tabs>
        <w:ind w:left="0" w:firstLine="0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41"/>
        </w:tabs>
        <w:ind w:left="641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67"/>
        </w:tabs>
        <w:ind w:left="106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2" w15:restartNumberingAfterBreak="0">
    <w:nsid w:val="723937C8"/>
    <w:multiLevelType w:val="hybridMultilevel"/>
    <w:tmpl w:val="77104416"/>
    <w:lvl w:ilvl="0" w:tplc="E4BE092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A06B94"/>
    <w:multiLevelType w:val="hybridMultilevel"/>
    <w:tmpl w:val="3E06C69A"/>
    <w:lvl w:ilvl="0" w:tplc="6F6C05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863CB"/>
    <w:multiLevelType w:val="hybridMultilevel"/>
    <w:tmpl w:val="6DFAAB88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7B013A28"/>
    <w:multiLevelType w:val="hybridMultilevel"/>
    <w:tmpl w:val="CFDE0AB6"/>
    <w:lvl w:ilvl="0" w:tplc="DDE65BA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2"/>
  </w:num>
  <w:num w:numId="5">
    <w:abstractNumId w:val="13"/>
  </w:num>
  <w:num w:numId="6">
    <w:abstractNumId w:val="31"/>
  </w:num>
  <w:num w:numId="7">
    <w:abstractNumId w:val="39"/>
  </w:num>
  <w:num w:numId="8">
    <w:abstractNumId w:val="29"/>
  </w:num>
  <w:num w:numId="9">
    <w:abstractNumId w:val="6"/>
  </w:num>
  <w:num w:numId="10">
    <w:abstractNumId w:val="37"/>
  </w:num>
  <w:num w:numId="11">
    <w:abstractNumId w:val="18"/>
  </w:num>
  <w:num w:numId="12">
    <w:abstractNumId w:val="38"/>
  </w:num>
  <w:num w:numId="13">
    <w:abstractNumId w:val="20"/>
  </w:num>
  <w:num w:numId="14">
    <w:abstractNumId w:val="44"/>
  </w:num>
  <w:num w:numId="15">
    <w:abstractNumId w:val="7"/>
  </w:num>
  <w:num w:numId="16">
    <w:abstractNumId w:val="28"/>
  </w:num>
  <w:num w:numId="17">
    <w:abstractNumId w:val="43"/>
  </w:num>
  <w:num w:numId="18">
    <w:abstractNumId w:val="23"/>
  </w:num>
  <w:num w:numId="19">
    <w:abstractNumId w:val="41"/>
  </w:num>
  <w:num w:numId="20">
    <w:abstractNumId w:val="24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1"/>
  </w:num>
  <w:num w:numId="24">
    <w:abstractNumId w:val="42"/>
  </w:num>
  <w:num w:numId="25">
    <w:abstractNumId w:val="15"/>
  </w:num>
  <w:num w:numId="26">
    <w:abstractNumId w:val="35"/>
  </w:num>
  <w:num w:numId="27">
    <w:abstractNumId w:val="36"/>
  </w:num>
  <w:num w:numId="28">
    <w:abstractNumId w:val="4"/>
  </w:num>
  <w:num w:numId="29">
    <w:abstractNumId w:val="34"/>
  </w:num>
  <w:num w:numId="30">
    <w:abstractNumId w:val="26"/>
  </w:num>
  <w:num w:numId="31">
    <w:abstractNumId w:val="25"/>
  </w:num>
  <w:num w:numId="32">
    <w:abstractNumId w:val="3"/>
  </w:num>
  <w:num w:numId="33">
    <w:abstractNumId w:val="10"/>
  </w:num>
  <w:num w:numId="34">
    <w:abstractNumId w:val="27"/>
  </w:num>
  <w:num w:numId="35">
    <w:abstractNumId w:val="1"/>
  </w:num>
  <w:num w:numId="36">
    <w:abstractNumId w:val="45"/>
  </w:num>
  <w:num w:numId="37">
    <w:abstractNumId w:val="12"/>
  </w:num>
  <w:num w:numId="38">
    <w:abstractNumId w:val="17"/>
  </w:num>
  <w:num w:numId="39">
    <w:abstractNumId w:val="11"/>
  </w:num>
  <w:num w:numId="40">
    <w:abstractNumId w:val="40"/>
  </w:num>
  <w:num w:numId="41">
    <w:abstractNumId w:val="30"/>
  </w:num>
  <w:num w:numId="42">
    <w:abstractNumId w:val="19"/>
  </w:num>
  <w:num w:numId="43">
    <w:abstractNumId w:val="22"/>
  </w:num>
  <w:num w:numId="44">
    <w:abstractNumId w:val="8"/>
  </w:num>
  <w:num w:numId="45">
    <w:abstractNumId w:val="33"/>
  </w:num>
  <w:num w:numId="46">
    <w:abstractNumId w:val="5"/>
  </w:num>
  <w:num w:numId="47">
    <w:abstractNumId w:val="14"/>
  </w:num>
  <w:num w:numId="48">
    <w:abstractNumId w:val="9"/>
  </w:num>
  <w:num w:numId="49">
    <w:abstractNumId w:val="9"/>
  </w:num>
  <w:num w:numId="5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DF0"/>
    <w:rsid w:val="000012FF"/>
    <w:rsid w:val="000013D7"/>
    <w:rsid w:val="000016D3"/>
    <w:rsid w:val="00001892"/>
    <w:rsid w:val="0000218C"/>
    <w:rsid w:val="00003E85"/>
    <w:rsid w:val="000105D9"/>
    <w:rsid w:val="00010D02"/>
    <w:rsid w:val="00012544"/>
    <w:rsid w:val="00017B17"/>
    <w:rsid w:val="00021F66"/>
    <w:rsid w:val="00023746"/>
    <w:rsid w:val="00023F15"/>
    <w:rsid w:val="00024474"/>
    <w:rsid w:val="00026424"/>
    <w:rsid w:val="0003078B"/>
    <w:rsid w:val="000313DB"/>
    <w:rsid w:val="0003225D"/>
    <w:rsid w:val="00033F8E"/>
    <w:rsid w:val="00037F28"/>
    <w:rsid w:val="000402CA"/>
    <w:rsid w:val="0004045D"/>
    <w:rsid w:val="00042F36"/>
    <w:rsid w:val="00045367"/>
    <w:rsid w:val="000471FD"/>
    <w:rsid w:val="00050986"/>
    <w:rsid w:val="00052E65"/>
    <w:rsid w:val="00056AFE"/>
    <w:rsid w:val="0005785B"/>
    <w:rsid w:val="00063908"/>
    <w:rsid w:val="00063D82"/>
    <w:rsid w:val="000743D5"/>
    <w:rsid w:val="0008327B"/>
    <w:rsid w:val="00087F2B"/>
    <w:rsid w:val="000905C4"/>
    <w:rsid w:val="0009197E"/>
    <w:rsid w:val="00092D39"/>
    <w:rsid w:val="00096B24"/>
    <w:rsid w:val="00097714"/>
    <w:rsid w:val="000A169C"/>
    <w:rsid w:val="000A295F"/>
    <w:rsid w:val="000A33E5"/>
    <w:rsid w:val="000A4886"/>
    <w:rsid w:val="000A5847"/>
    <w:rsid w:val="000B3C56"/>
    <w:rsid w:val="000B548E"/>
    <w:rsid w:val="000B5DC0"/>
    <w:rsid w:val="000B6F41"/>
    <w:rsid w:val="000C2CD4"/>
    <w:rsid w:val="000C46DE"/>
    <w:rsid w:val="000C6FD2"/>
    <w:rsid w:val="000D1C4D"/>
    <w:rsid w:val="000D2016"/>
    <w:rsid w:val="000D4BB8"/>
    <w:rsid w:val="000E0875"/>
    <w:rsid w:val="000E4BD3"/>
    <w:rsid w:val="000E5642"/>
    <w:rsid w:val="000E58D8"/>
    <w:rsid w:val="000E6C77"/>
    <w:rsid w:val="000E6E4A"/>
    <w:rsid w:val="000F273A"/>
    <w:rsid w:val="000F31A3"/>
    <w:rsid w:val="000F3537"/>
    <w:rsid w:val="000F5581"/>
    <w:rsid w:val="000F55DD"/>
    <w:rsid w:val="00101546"/>
    <w:rsid w:val="0010340B"/>
    <w:rsid w:val="00111572"/>
    <w:rsid w:val="0011244E"/>
    <w:rsid w:val="00115FDC"/>
    <w:rsid w:val="00116047"/>
    <w:rsid w:val="00122B2E"/>
    <w:rsid w:val="0013243E"/>
    <w:rsid w:val="0013343F"/>
    <w:rsid w:val="001352E2"/>
    <w:rsid w:val="001377BD"/>
    <w:rsid w:val="00142727"/>
    <w:rsid w:val="00143E42"/>
    <w:rsid w:val="00153752"/>
    <w:rsid w:val="00157970"/>
    <w:rsid w:val="0016289C"/>
    <w:rsid w:val="001707F4"/>
    <w:rsid w:val="0017296E"/>
    <w:rsid w:val="00174132"/>
    <w:rsid w:val="001769EA"/>
    <w:rsid w:val="00177A3C"/>
    <w:rsid w:val="00190AEF"/>
    <w:rsid w:val="00191163"/>
    <w:rsid w:val="00192BEC"/>
    <w:rsid w:val="00194BDB"/>
    <w:rsid w:val="00197236"/>
    <w:rsid w:val="001A0A90"/>
    <w:rsid w:val="001A1664"/>
    <w:rsid w:val="001A5950"/>
    <w:rsid w:val="001A737D"/>
    <w:rsid w:val="001B009B"/>
    <w:rsid w:val="001B055F"/>
    <w:rsid w:val="001B587F"/>
    <w:rsid w:val="001C22C0"/>
    <w:rsid w:val="001C4C63"/>
    <w:rsid w:val="001C4E93"/>
    <w:rsid w:val="001C5C05"/>
    <w:rsid w:val="001C61BE"/>
    <w:rsid w:val="001C766B"/>
    <w:rsid w:val="001D36DA"/>
    <w:rsid w:val="001D3A40"/>
    <w:rsid w:val="001D71BF"/>
    <w:rsid w:val="001E1372"/>
    <w:rsid w:val="001E1D56"/>
    <w:rsid w:val="001E3031"/>
    <w:rsid w:val="001E54A1"/>
    <w:rsid w:val="001E622B"/>
    <w:rsid w:val="001F0777"/>
    <w:rsid w:val="00202695"/>
    <w:rsid w:val="00202AC4"/>
    <w:rsid w:val="00206C97"/>
    <w:rsid w:val="0021182E"/>
    <w:rsid w:val="0021340A"/>
    <w:rsid w:val="00215945"/>
    <w:rsid w:val="00217CC2"/>
    <w:rsid w:val="00220000"/>
    <w:rsid w:val="00222744"/>
    <w:rsid w:val="002274E0"/>
    <w:rsid w:val="00230F7A"/>
    <w:rsid w:val="00231D3A"/>
    <w:rsid w:val="002320AA"/>
    <w:rsid w:val="00234216"/>
    <w:rsid w:val="0023580D"/>
    <w:rsid w:val="00243383"/>
    <w:rsid w:val="00244ECD"/>
    <w:rsid w:val="00246D63"/>
    <w:rsid w:val="00250CE1"/>
    <w:rsid w:val="00253751"/>
    <w:rsid w:val="00255653"/>
    <w:rsid w:val="0025753A"/>
    <w:rsid w:val="002606A0"/>
    <w:rsid w:val="00261EEF"/>
    <w:rsid w:val="002655DF"/>
    <w:rsid w:val="00265909"/>
    <w:rsid w:val="002715F5"/>
    <w:rsid w:val="00271961"/>
    <w:rsid w:val="002727C8"/>
    <w:rsid w:val="00272FA8"/>
    <w:rsid w:val="002749DB"/>
    <w:rsid w:val="00276E21"/>
    <w:rsid w:val="00282140"/>
    <w:rsid w:val="002972CA"/>
    <w:rsid w:val="002A1328"/>
    <w:rsid w:val="002A1331"/>
    <w:rsid w:val="002A5BEC"/>
    <w:rsid w:val="002A756A"/>
    <w:rsid w:val="002B31EF"/>
    <w:rsid w:val="002C1476"/>
    <w:rsid w:val="002C5733"/>
    <w:rsid w:val="002D3225"/>
    <w:rsid w:val="002D3A5E"/>
    <w:rsid w:val="002D6EB2"/>
    <w:rsid w:val="002E0376"/>
    <w:rsid w:val="002E1A74"/>
    <w:rsid w:val="002E359E"/>
    <w:rsid w:val="002E62D9"/>
    <w:rsid w:val="002E6D70"/>
    <w:rsid w:val="002F26CB"/>
    <w:rsid w:val="003013BC"/>
    <w:rsid w:val="003046A9"/>
    <w:rsid w:val="00304A40"/>
    <w:rsid w:val="00310C87"/>
    <w:rsid w:val="00311750"/>
    <w:rsid w:val="00313F19"/>
    <w:rsid w:val="0031495F"/>
    <w:rsid w:val="00317C4C"/>
    <w:rsid w:val="003241F2"/>
    <w:rsid w:val="00330225"/>
    <w:rsid w:val="003354C6"/>
    <w:rsid w:val="0033691D"/>
    <w:rsid w:val="003412FD"/>
    <w:rsid w:val="00341CA4"/>
    <w:rsid w:val="00352A6B"/>
    <w:rsid w:val="0036202E"/>
    <w:rsid w:val="00362B35"/>
    <w:rsid w:val="00372790"/>
    <w:rsid w:val="00373AEC"/>
    <w:rsid w:val="00375997"/>
    <w:rsid w:val="00377FD9"/>
    <w:rsid w:val="0038056B"/>
    <w:rsid w:val="003838B5"/>
    <w:rsid w:val="00383E03"/>
    <w:rsid w:val="003854A9"/>
    <w:rsid w:val="00387950"/>
    <w:rsid w:val="003900F4"/>
    <w:rsid w:val="0039114E"/>
    <w:rsid w:val="003A2F8D"/>
    <w:rsid w:val="003A639A"/>
    <w:rsid w:val="003A6AE1"/>
    <w:rsid w:val="003B08DE"/>
    <w:rsid w:val="003B09CE"/>
    <w:rsid w:val="003B33B1"/>
    <w:rsid w:val="003B6BCF"/>
    <w:rsid w:val="003B7908"/>
    <w:rsid w:val="003C0A2B"/>
    <w:rsid w:val="003C7DB8"/>
    <w:rsid w:val="003D04EC"/>
    <w:rsid w:val="003D0E15"/>
    <w:rsid w:val="003D75D3"/>
    <w:rsid w:val="003E3698"/>
    <w:rsid w:val="003F0FEF"/>
    <w:rsid w:val="003F1C4F"/>
    <w:rsid w:val="0040693F"/>
    <w:rsid w:val="004107B1"/>
    <w:rsid w:val="00411A76"/>
    <w:rsid w:val="00411B86"/>
    <w:rsid w:val="004146B3"/>
    <w:rsid w:val="00430223"/>
    <w:rsid w:val="00433695"/>
    <w:rsid w:val="00445B00"/>
    <w:rsid w:val="00446F36"/>
    <w:rsid w:val="00452EF5"/>
    <w:rsid w:val="00456C56"/>
    <w:rsid w:val="0045771A"/>
    <w:rsid w:val="0046075D"/>
    <w:rsid w:val="00461C12"/>
    <w:rsid w:val="00462035"/>
    <w:rsid w:val="00462B8E"/>
    <w:rsid w:val="00462D11"/>
    <w:rsid w:val="00464006"/>
    <w:rsid w:val="00467766"/>
    <w:rsid w:val="00471400"/>
    <w:rsid w:val="0047297A"/>
    <w:rsid w:val="004731E2"/>
    <w:rsid w:val="0047622C"/>
    <w:rsid w:val="00482029"/>
    <w:rsid w:val="0048497E"/>
    <w:rsid w:val="0049033C"/>
    <w:rsid w:val="00492A17"/>
    <w:rsid w:val="0049313A"/>
    <w:rsid w:val="0049499F"/>
    <w:rsid w:val="00495506"/>
    <w:rsid w:val="00495FAB"/>
    <w:rsid w:val="00496F11"/>
    <w:rsid w:val="004A0029"/>
    <w:rsid w:val="004A1DF7"/>
    <w:rsid w:val="004A45BC"/>
    <w:rsid w:val="004B0228"/>
    <w:rsid w:val="004B5D49"/>
    <w:rsid w:val="004C36F4"/>
    <w:rsid w:val="004C727D"/>
    <w:rsid w:val="004C735E"/>
    <w:rsid w:val="004D2AB7"/>
    <w:rsid w:val="004E32BB"/>
    <w:rsid w:val="004E4B43"/>
    <w:rsid w:val="004E793F"/>
    <w:rsid w:val="004F127A"/>
    <w:rsid w:val="004F2E0E"/>
    <w:rsid w:val="004F66CD"/>
    <w:rsid w:val="004F69A9"/>
    <w:rsid w:val="00501DAA"/>
    <w:rsid w:val="00506B57"/>
    <w:rsid w:val="0051380F"/>
    <w:rsid w:val="005147D4"/>
    <w:rsid w:val="0051651E"/>
    <w:rsid w:val="00516B17"/>
    <w:rsid w:val="005244DC"/>
    <w:rsid w:val="00524982"/>
    <w:rsid w:val="00531202"/>
    <w:rsid w:val="005315EC"/>
    <w:rsid w:val="00536DF6"/>
    <w:rsid w:val="0053753C"/>
    <w:rsid w:val="00542705"/>
    <w:rsid w:val="00542C61"/>
    <w:rsid w:val="0054543E"/>
    <w:rsid w:val="00545ADF"/>
    <w:rsid w:val="005576A6"/>
    <w:rsid w:val="00557CDF"/>
    <w:rsid w:val="00564002"/>
    <w:rsid w:val="00564E9A"/>
    <w:rsid w:val="0057071C"/>
    <w:rsid w:val="00571DF7"/>
    <w:rsid w:val="005738F3"/>
    <w:rsid w:val="00574DB8"/>
    <w:rsid w:val="00582C93"/>
    <w:rsid w:val="00583DAE"/>
    <w:rsid w:val="00591FE6"/>
    <w:rsid w:val="005946A3"/>
    <w:rsid w:val="0059667F"/>
    <w:rsid w:val="005A1CB3"/>
    <w:rsid w:val="005A3E7F"/>
    <w:rsid w:val="005A5F9C"/>
    <w:rsid w:val="005A677D"/>
    <w:rsid w:val="005B1448"/>
    <w:rsid w:val="005B59FC"/>
    <w:rsid w:val="005C221D"/>
    <w:rsid w:val="005C5489"/>
    <w:rsid w:val="005D2017"/>
    <w:rsid w:val="005D2F16"/>
    <w:rsid w:val="005D3B85"/>
    <w:rsid w:val="005D44E5"/>
    <w:rsid w:val="005D5401"/>
    <w:rsid w:val="005D641E"/>
    <w:rsid w:val="005D6C2D"/>
    <w:rsid w:val="005D7AF2"/>
    <w:rsid w:val="005E00EC"/>
    <w:rsid w:val="005E18C3"/>
    <w:rsid w:val="005E2B71"/>
    <w:rsid w:val="005E2D7F"/>
    <w:rsid w:val="005E6A9F"/>
    <w:rsid w:val="005E6E35"/>
    <w:rsid w:val="005F05B3"/>
    <w:rsid w:val="005F49E7"/>
    <w:rsid w:val="00602F4C"/>
    <w:rsid w:val="006115AC"/>
    <w:rsid w:val="006146AC"/>
    <w:rsid w:val="00615435"/>
    <w:rsid w:val="00615FB3"/>
    <w:rsid w:val="006170F2"/>
    <w:rsid w:val="00617806"/>
    <w:rsid w:val="00622626"/>
    <w:rsid w:val="00623700"/>
    <w:rsid w:val="006238BA"/>
    <w:rsid w:val="006259EA"/>
    <w:rsid w:val="00633994"/>
    <w:rsid w:val="00634C24"/>
    <w:rsid w:val="00634D91"/>
    <w:rsid w:val="00640458"/>
    <w:rsid w:val="00642F7D"/>
    <w:rsid w:val="00650A76"/>
    <w:rsid w:val="006618A7"/>
    <w:rsid w:val="00664742"/>
    <w:rsid w:val="0066624C"/>
    <w:rsid w:val="00666F55"/>
    <w:rsid w:val="00673BA2"/>
    <w:rsid w:val="00691F07"/>
    <w:rsid w:val="006930DE"/>
    <w:rsid w:val="00694546"/>
    <w:rsid w:val="006A13B7"/>
    <w:rsid w:val="006A2854"/>
    <w:rsid w:val="006A2C46"/>
    <w:rsid w:val="006B12DA"/>
    <w:rsid w:val="006B236E"/>
    <w:rsid w:val="006B2BF6"/>
    <w:rsid w:val="006B433F"/>
    <w:rsid w:val="006D01C2"/>
    <w:rsid w:val="006D0F25"/>
    <w:rsid w:val="006D2CA1"/>
    <w:rsid w:val="006D5690"/>
    <w:rsid w:val="006E3269"/>
    <w:rsid w:val="006F589F"/>
    <w:rsid w:val="006F5C6F"/>
    <w:rsid w:val="006F77B7"/>
    <w:rsid w:val="00700566"/>
    <w:rsid w:val="0070097E"/>
    <w:rsid w:val="007013CE"/>
    <w:rsid w:val="00703EA6"/>
    <w:rsid w:val="007075D1"/>
    <w:rsid w:val="007139CC"/>
    <w:rsid w:val="00713AB7"/>
    <w:rsid w:val="0071419C"/>
    <w:rsid w:val="00720F30"/>
    <w:rsid w:val="00736764"/>
    <w:rsid w:val="00737A4B"/>
    <w:rsid w:val="0074155C"/>
    <w:rsid w:val="00743051"/>
    <w:rsid w:val="00752126"/>
    <w:rsid w:val="00752C0D"/>
    <w:rsid w:val="00753BE5"/>
    <w:rsid w:val="00754547"/>
    <w:rsid w:val="007557FA"/>
    <w:rsid w:val="00761B19"/>
    <w:rsid w:val="00763D7F"/>
    <w:rsid w:val="00767496"/>
    <w:rsid w:val="00771C10"/>
    <w:rsid w:val="00774AA2"/>
    <w:rsid w:val="0078189E"/>
    <w:rsid w:val="007850D6"/>
    <w:rsid w:val="00786D6C"/>
    <w:rsid w:val="007917BF"/>
    <w:rsid w:val="00793125"/>
    <w:rsid w:val="00795D9E"/>
    <w:rsid w:val="0079669D"/>
    <w:rsid w:val="007978C8"/>
    <w:rsid w:val="007A2AB3"/>
    <w:rsid w:val="007A3189"/>
    <w:rsid w:val="007A4AB9"/>
    <w:rsid w:val="007B22CF"/>
    <w:rsid w:val="007B672C"/>
    <w:rsid w:val="007B791F"/>
    <w:rsid w:val="007C0727"/>
    <w:rsid w:val="007C55DC"/>
    <w:rsid w:val="007D079B"/>
    <w:rsid w:val="007D0872"/>
    <w:rsid w:val="007D368C"/>
    <w:rsid w:val="007E3659"/>
    <w:rsid w:val="007E4027"/>
    <w:rsid w:val="007E5498"/>
    <w:rsid w:val="007E6A27"/>
    <w:rsid w:val="007E7A60"/>
    <w:rsid w:val="007F020F"/>
    <w:rsid w:val="00804BA6"/>
    <w:rsid w:val="00805A51"/>
    <w:rsid w:val="0081255E"/>
    <w:rsid w:val="008129B8"/>
    <w:rsid w:val="008157B2"/>
    <w:rsid w:val="00815C2A"/>
    <w:rsid w:val="00820005"/>
    <w:rsid w:val="00826CE6"/>
    <w:rsid w:val="00827379"/>
    <w:rsid w:val="008300E2"/>
    <w:rsid w:val="008322AC"/>
    <w:rsid w:val="00832833"/>
    <w:rsid w:val="0083403C"/>
    <w:rsid w:val="008340B0"/>
    <w:rsid w:val="0084225E"/>
    <w:rsid w:val="00843B47"/>
    <w:rsid w:val="0085155E"/>
    <w:rsid w:val="00853A0A"/>
    <w:rsid w:val="0085571D"/>
    <w:rsid w:val="00856821"/>
    <w:rsid w:val="00857515"/>
    <w:rsid w:val="00861DFA"/>
    <w:rsid w:val="00862A61"/>
    <w:rsid w:val="00863329"/>
    <w:rsid w:val="008639DE"/>
    <w:rsid w:val="00864FB2"/>
    <w:rsid w:val="00867B4D"/>
    <w:rsid w:val="00870157"/>
    <w:rsid w:val="00870AAE"/>
    <w:rsid w:val="00876906"/>
    <w:rsid w:val="00877AE8"/>
    <w:rsid w:val="008819E5"/>
    <w:rsid w:val="00882A86"/>
    <w:rsid w:val="0088432E"/>
    <w:rsid w:val="00884A4F"/>
    <w:rsid w:val="008858A1"/>
    <w:rsid w:val="008A0AA6"/>
    <w:rsid w:val="008B07AA"/>
    <w:rsid w:val="008B2D9A"/>
    <w:rsid w:val="008B628B"/>
    <w:rsid w:val="008B6E83"/>
    <w:rsid w:val="008C665C"/>
    <w:rsid w:val="008D74AD"/>
    <w:rsid w:val="008E1EB4"/>
    <w:rsid w:val="008F2D22"/>
    <w:rsid w:val="008F4F04"/>
    <w:rsid w:val="009009C2"/>
    <w:rsid w:val="00901444"/>
    <w:rsid w:val="00901BDE"/>
    <w:rsid w:val="00902B8F"/>
    <w:rsid w:val="00910A0A"/>
    <w:rsid w:val="009135CD"/>
    <w:rsid w:val="00916704"/>
    <w:rsid w:val="009171E2"/>
    <w:rsid w:val="00920B0A"/>
    <w:rsid w:val="009231B8"/>
    <w:rsid w:val="00924265"/>
    <w:rsid w:val="00924C82"/>
    <w:rsid w:val="0093281C"/>
    <w:rsid w:val="0093339C"/>
    <w:rsid w:val="009341FE"/>
    <w:rsid w:val="00934A86"/>
    <w:rsid w:val="00945B1B"/>
    <w:rsid w:val="00945B4D"/>
    <w:rsid w:val="009507ED"/>
    <w:rsid w:val="0095328B"/>
    <w:rsid w:val="00956752"/>
    <w:rsid w:val="00972B59"/>
    <w:rsid w:val="00976E15"/>
    <w:rsid w:val="00977B8F"/>
    <w:rsid w:val="0098253A"/>
    <w:rsid w:val="00985348"/>
    <w:rsid w:val="00985B48"/>
    <w:rsid w:val="0099133C"/>
    <w:rsid w:val="009948D5"/>
    <w:rsid w:val="00994B6F"/>
    <w:rsid w:val="00997A92"/>
    <w:rsid w:val="009A027D"/>
    <w:rsid w:val="009A3EF9"/>
    <w:rsid w:val="009A42D4"/>
    <w:rsid w:val="009B0B9D"/>
    <w:rsid w:val="009B2761"/>
    <w:rsid w:val="009B2773"/>
    <w:rsid w:val="009C25B3"/>
    <w:rsid w:val="009C25CF"/>
    <w:rsid w:val="009D1BBD"/>
    <w:rsid w:val="009D2589"/>
    <w:rsid w:val="009D6BE5"/>
    <w:rsid w:val="009D778A"/>
    <w:rsid w:val="009D7DF1"/>
    <w:rsid w:val="009E5C13"/>
    <w:rsid w:val="009E6E58"/>
    <w:rsid w:val="009F1B71"/>
    <w:rsid w:val="009F3F68"/>
    <w:rsid w:val="009F6E0E"/>
    <w:rsid w:val="00A00869"/>
    <w:rsid w:val="00A02242"/>
    <w:rsid w:val="00A162F8"/>
    <w:rsid w:val="00A232F1"/>
    <w:rsid w:val="00A23405"/>
    <w:rsid w:val="00A23D2B"/>
    <w:rsid w:val="00A34D8D"/>
    <w:rsid w:val="00A3541D"/>
    <w:rsid w:val="00A35EEF"/>
    <w:rsid w:val="00A40B75"/>
    <w:rsid w:val="00A436E7"/>
    <w:rsid w:val="00A45E10"/>
    <w:rsid w:val="00A50F4A"/>
    <w:rsid w:val="00A5690A"/>
    <w:rsid w:val="00A56FB8"/>
    <w:rsid w:val="00A63543"/>
    <w:rsid w:val="00A66C57"/>
    <w:rsid w:val="00A67EBF"/>
    <w:rsid w:val="00A70C56"/>
    <w:rsid w:val="00A70F08"/>
    <w:rsid w:val="00A71B85"/>
    <w:rsid w:val="00A733E5"/>
    <w:rsid w:val="00A75AC4"/>
    <w:rsid w:val="00A8266F"/>
    <w:rsid w:val="00A8307E"/>
    <w:rsid w:val="00A90317"/>
    <w:rsid w:val="00A9381F"/>
    <w:rsid w:val="00A943B0"/>
    <w:rsid w:val="00AA17CE"/>
    <w:rsid w:val="00AA59FE"/>
    <w:rsid w:val="00AA6175"/>
    <w:rsid w:val="00AA6AC7"/>
    <w:rsid w:val="00AA6F04"/>
    <w:rsid w:val="00AB09AE"/>
    <w:rsid w:val="00AB3A49"/>
    <w:rsid w:val="00AC500B"/>
    <w:rsid w:val="00AC5AE6"/>
    <w:rsid w:val="00AC736D"/>
    <w:rsid w:val="00AD0D6F"/>
    <w:rsid w:val="00AE4C48"/>
    <w:rsid w:val="00AF1365"/>
    <w:rsid w:val="00AF14AC"/>
    <w:rsid w:val="00AF2F43"/>
    <w:rsid w:val="00AF5529"/>
    <w:rsid w:val="00AF588C"/>
    <w:rsid w:val="00AF5EC6"/>
    <w:rsid w:val="00B01F15"/>
    <w:rsid w:val="00B04409"/>
    <w:rsid w:val="00B04F76"/>
    <w:rsid w:val="00B04F78"/>
    <w:rsid w:val="00B12693"/>
    <w:rsid w:val="00B17713"/>
    <w:rsid w:val="00B26349"/>
    <w:rsid w:val="00B40288"/>
    <w:rsid w:val="00B403F4"/>
    <w:rsid w:val="00B41450"/>
    <w:rsid w:val="00B41617"/>
    <w:rsid w:val="00B45CFF"/>
    <w:rsid w:val="00B5579D"/>
    <w:rsid w:val="00B55C1E"/>
    <w:rsid w:val="00B577C3"/>
    <w:rsid w:val="00B60BB2"/>
    <w:rsid w:val="00B615C7"/>
    <w:rsid w:val="00B62780"/>
    <w:rsid w:val="00B64D4B"/>
    <w:rsid w:val="00B7346A"/>
    <w:rsid w:val="00B77A1C"/>
    <w:rsid w:val="00B80AEF"/>
    <w:rsid w:val="00B85718"/>
    <w:rsid w:val="00B85D11"/>
    <w:rsid w:val="00B9245A"/>
    <w:rsid w:val="00B93D6A"/>
    <w:rsid w:val="00B96649"/>
    <w:rsid w:val="00BA114E"/>
    <w:rsid w:val="00BA1865"/>
    <w:rsid w:val="00BA36A9"/>
    <w:rsid w:val="00BA3BB2"/>
    <w:rsid w:val="00BA5E97"/>
    <w:rsid w:val="00BA66DA"/>
    <w:rsid w:val="00BB24B0"/>
    <w:rsid w:val="00BB3DAF"/>
    <w:rsid w:val="00BB5E87"/>
    <w:rsid w:val="00BB73E5"/>
    <w:rsid w:val="00BC0BB6"/>
    <w:rsid w:val="00BC0E49"/>
    <w:rsid w:val="00BC1E41"/>
    <w:rsid w:val="00BC6C3D"/>
    <w:rsid w:val="00BC7DBB"/>
    <w:rsid w:val="00BD4798"/>
    <w:rsid w:val="00BD48EF"/>
    <w:rsid w:val="00BD6142"/>
    <w:rsid w:val="00BE15BA"/>
    <w:rsid w:val="00BE2F21"/>
    <w:rsid w:val="00BE566C"/>
    <w:rsid w:val="00BE6A11"/>
    <w:rsid w:val="00BE769E"/>
    <w:rsid w:val="00BF56A8"/>
    <w:rsid w:val="00BF58E1"/>
    <w:rsid w:val="00BF63C5"/>
    <w:rsid w:val="00BF7AA1"/>
    <w:rsid w:val="00BF7B50"/>
    <w:rsid w:val="00C017A6"/>
    <w:rsid w:val="00C0331E"/>
    <w:rsid w:val="00C048CA"/>
    <w:rsid w:val="00C064BE"/>
    <w:rsid w:val="00C06515"/>
    <w:rsid w:val="00C12AAE"/>
    <w:rsid w:val="00C167E8"/>
    <w:rsid w:val="00C17A75"/>
    <w:rsid w:val="00C24847"/>
    <w:rsid w:val="00C27133"/>
    <w:rsid w:val="00C31AE7"/>
    <w:rsid w:val="00C327F8"/>
    <w:rsid w:val="00C36335"/>
    <w:rsid w:val="00C4241B"/>
    <w:rsid w:val="00C4583A"/>
    <w:rsid w:val="00C4764F"/>
    <w:rsid w:val="00C50D3F"/>
    <w:rsid w:val="00C53F07"/>
    <w:rsid w:val="00C543F6"/>
    <w:rsid w:val="00C545C4"/>
    <w:rsid w:val="00C54851"/>
    <w:rsid w:val="00C5655F"/>
    <w:rsid w:val="00C57A8C"/>
    <w:rsid w:val="00C63D5B"/>
    <w:rsid w:val="00C67F35"/>
    <w:rsid w:val="00C710E4"/>
    <w:rsid w:val="00C737A7"/>
    <w:rsid w:val="00C76882"/>
    <w:rsid w:val="00C8047A"/>
    <w:rsid w:val="00C82839"/>
    <w:rsid w:val="00C8461C"/>
    <w:rsid w:val="00CA0133"/>
    <w:rsid w:val="00CA0183"/>
    <w:rsid w:val="00CA35ED"/>
    <w:rsid w:val="00CA4B63"/>
    <w:rsid w:val="00CB400B"/>
    <w:rsid w:val="00CB5139"/>
    <w:rsid w:val="00CB612B"/>
    <w:rsid w:val="00CC01B6"/>
    <w:rsid w:val="00CC4825"/>
    <w:rsid w:val="00CC6DE6"/>
    <w:rsid w:val="00CD0760"/>
    <w:rsid w:val="00CD2FC5"/>
    <w:rsid w:val="00CD3FE4"/>
    <w:rsid w:val="00CD52AE"/>
    <w:rsid w:val="00CE3E6A"/>
    <w:rsid w:val="00CE4019"/>
    <w:rsid w:val="00CE47AA"/>
    <w:rsid w:val="00CE6D64"/>
    <w:rsid w:val="00CF00B9"/>
    <w:rsid w:val="00CF07E3"/>
    <w:rsid w:val="00CF330D"/>
    <w:rsid w:val="00D02338"/>
    <w:rsid w:val="00D04CB9"/>
    <w:rsid w:val="00D0641F"/>
    <w:rsid w:val="00D0781B"/>
    <w:rsid w:val="00D1333D"/>
    <w:rsid w:val="00D21003"/>
    <w:rsid w:val="00D21928"/>
    <w:rsid w:val="00D21C57"/>
    <w:rsid w:val="00D224F5"/>
    <w:rsid w:val="00D24F12"/>
    <w:rsid w:val="00D270C3"/>
    <w:rsid w:val="00D34F43"/>
    <w:rsid w:val="00D36572"/>
    <w:rsid w:val="00D36964"/>
    <w:rsid w:val="00D377F2"/>
    <w:rsid w:val="00D416B3"/>
    <w:rsid w:val="00D41EC1"/>
    <w:rsid w:val="00D51ACB"/>
    <w:rsid w:val="00D57F13"/>
    <w:rsid w:val="00D60383"/>
    <w:rsid w:val="00D63BA9"/>
    <w:rsid w:val="00D645DA"/>
    <w:rsid w:val="00D6560E"/>
    <w:rsid w:val="00D70BB9"/>
    <w:rsid w:val="00D71CC8"/>
    <w:rsid w:val="00D73F70"/>
    <w:rsid w:val="00D77A59"/>
    <w:rsid w:val="00D80761"/>
    <w:rsid w:val="00D81356"/>
    <w:rsid w:val="00D8699C"/>
    <w:rsid w:val="00D90B0B"/>
    <w:rsid w:val="00D91C5F"/>
    <w:rsid w:val="00D9349E"/>
    <w:rsid w:val="00D9694D"/>
    <w:rsid w:val="00D96C70"/>
    <w:rsid w:val="00D96FF0"/>
    <w:rsid w:val="00DA2D13"/>
    <w:rsid w:val="00DA4A67"/>
    <w:rsid w:val="00DA4D93"/>
    <w:rsid w:val="00DA515F"/>
    <w:rsid w:val="00DB4EDF"/>
    <w:rsid w:val="00DB600A"/>
    <w:rsid w:val="00DC0D0B"/>
    <w:rsid w:val="00DC16CE"/>
    <w:rsid w:val="00DC18FE"/>
    <w:rsid w:val="00DD096E"/>
    <w:rsid w:val="00DD234C"/>
    <w:rsid w:val="00DD4EFE"/>
    <w:rsid w:val="00DE1905"/>
    <w:rsid w:val="00DE2C34"/>
    <w:rsid w:val="00DE52F2"/>
    <w:rsid w:val="00DE73ED"/>
    <w:rsid w:val="00DF2181"/>
    <w:rsid w:val="00DF333B"/>
    <w:rsid w:val="00DF3BC2"/>
    <w:rsid w:val="00DF4B56"/>
    <w:rsid w:val="00DF4B6A"/>
    <w:rsid w:val="00E006CA"/>
    <w:rsid w:val="00E01657"/>
    <w:rsid w:val="00E05B8B"/>
    <w:rsid w:val="00E1058B"/>
    <w:rsid w:val="00E17945"/>
    <w:rsid w:val="00E17C34"/>
    <w:rsid w:val="00E20918"/>
    <w:rsid w:val="00E20E57"/>
    <w:rsid w:val="00E21B50"/>
    <w:rsid w:val="00E22588"/>
    <w:rsid w:val="00E22C37"/>
    <w:rsid w:val="00E23197"/>
    <w:rsid w:val="00E2521F"/>
    <w:rsid w:val="00E27EFA"/>
    <w:rsid w:val="00E37318"/>
    <w:rsid w:val="00E424CE"/>
    <w:rsid w:val="00E42C88"/>
    <w:rsid w:val="00E4435E"/>
    <w:rsid w:val="00E541A3"/>
    <w:rsid w:val="00E55EC0"/>
    <w:rsid w:val="00E60B80"/>
    <w:rsid w:val="00E62474"/>
    <w:rsid w:val="00E63596"/>
    <w:rsid w:val="00E64EBF"/>
    <w:rsid w:val="00E66E07"/>
    <w:rsid w:val="00E70D9B"/>
    <w:rsid w:val="00E715A4"/>
    <w:rsid w:val="00E733DC"/>
    <w:rsid w:val="00E76910"/>
    <w:rsid w:val="00E772A7"/>
    <w:rsid w:val="00E778A7"/>
    <w:rsid w:val="00E77A20"/>
    <w:rsid w:val="00E870C7"/>
    <w:rsid w:val="00E91AFE"/>
    <w:rsid w:val="00E95E61"/>
    <w:rsid w:val="00EA0949"/>
    <w:rsid w:val="00EA0ABE"/>
    <w:rsid w:val="00EA226E"/>
    <w:rsid w:val="00EA6B13"/>
    <w:rsid w:val="00EA7488"/>
    <w:rsid w:val="00EB0F79"/>
    <w:rsid w:val="00EB218A"/>
    <w:rsid w:val="00EB4EA8"/>
    <w:rsid w:val="00EB7BB4"/>
    <w:rsid w:val="00EB7C05"/>
    <w:rsid w:val="00EC3DAA"/>
    <w:rsid w:val="00EC4691"/>
    <w:rsid w:val="00EC4717"/>
    <w:rsid w:val="00EC4CD5"/>
    <w:rsid w:val="00EC7DF3"/>
    <w:rsid w:val="00ED2E98"/>
    <w:rsid w:val="00ED43FA"/>
    <w:rsid w:val="00EE3354"/>
    <w:rsid w:val="00EE47B1"/>
    <w:rsid w:val="00EE71AF"/>
    <w:rsid w:val="00EF05A3"/>
    <w:rsid w:val="00EF0DF0"/>
    <w:rsid w:val="00EF1379"/>
    <w:rsid w:val="00EF1646"/>
    <w:rsid w:val="00EF4759"/>
    <w:rsid w:val="00EF546B"/>
    <w:rsid w:val="00EF559E"/>
    <w:rsid w:val="00EF6CBF"/>
    <w:rsid w:val="00F05838"/>
    <w:rsid w:val="00F06A7B"/>
    <w:rsid w:val="00F07C47"/>
    <w:rsid w:val="00F10818"/>
    <w:rsid w:val="00F12242"/>
    <w:rsid w:val="00F12F04"/>
    <w:rsid w:val="00F144C7"/>
    <w:rsid w:val="00F155C7"/>
    <w:rsid w:val="00F15D94"/>
    <w:rsid w:val="00F15FF8"/>
    <w:rsid w:val="00F1623D"/>
    <w:rsid w:val="00F16758"/>
    <w:rsid w:val="00F17EFF"/>
    <w:rsid w:val="00F245EE"/>
    <w:rsid w:val="00F25157"/>
    <w:rsid w:val="00F25970"/>
    <w:rsid w:val="00F364C7"/>
    <w:rsid w:val="00F3660A"/>
    <w:rsid w:val="00F367F0"/>
    <w:rsid w:val="00F41A6A"/>
    <w:rsid w:val="00F55445"/>
    <w:rsid w:val="00F567C0"/>
    <w:rsid w:val="00F56889"/>
    <w:rsid w:val="00F63C7A"/>
    <w:rsid w:val="00F649FA"/>
    <w:rsid w:val="00F64AB7"/>
    <w:rsid w:val="00F700EE"/>
    <w:rsid w:val="00F722BD"/>
    <w:rsid w:val="00F7414D"/>
    <w:rsid w:val="00F751B6"/>
    <w:rsid w:val="00F777FB"/>
    <w:rsid w:val="00F85851"/>
    <w:rsid w:val="00F9395C"/>
    <w:rsid w:val="00F946B7"/>
    <w:rsid w:val="00F956BE"/>
    <w:rsid w:val="00F97C8B"/>
    <w:rsid w:val="00FA126A"/>
    <w:rsid w:val="00FA1A69"/>
    <w:rsid w:val="00FA3DE4"/>
    <w:rsid w:val="00FA6044"/>
    <w:rsid w:val="00FB1593"/>
    <w:rsid w:val="00FC4CB8"/>
    <w:rsid w:val="00FC6F53"/>
    <w:rsid w:val="00FD1644"/>
    <w:rsid w:val="00FD1830"/>
    <w:rsid w:val="00FD4CB4"/>
    <w:rsid w:val="00FD4E39"/>
    <w:rsid w:val="00FD7189"/>
    <w:rsid w:val="00FE6F7B"/>
    <w:rsid w:val="00FF0130"/>
    <w:rsid w:val="00FF1830"/>
    <w:rsid w:val="00FF3A2F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3951EC"/>
  <w14:defaultImageDpi w14:val="0"/>
  <w15:docId w15:val="{CB23B136-8A68-48D0-A586-3673091C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F0DF0"/>
    <w:pPr>
      <w:jc w:val="both"/>
    </w:pPr>
    <w:rPr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EF0DF0"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rsid w:val="00EF0DF0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rsid w:val="003B08DE"/>
    <w:pPr>
      <w:keepNext/>
      <w:numPr>
        <w:numId w:val="48"/>
      </w:numPr>
      <w:tabs>
        <w:tab w:val="clear" w:pos="833"/>
      </w:tabs>
      <w:spacing w:before="240"/>
      <w:outlineLvl w:val="2"/>
    </w:pPr>
    <w:rPr>
      <w:rFonts w:ascii="Arial" w:hAnsi="Arial"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link w:val="Nadpis3"/>
    <w:uiPriority w:val="9"/>
    <w:locked/>
    <w:rsid w:val="003B08DE"/>
    <w:rPr>
      <w:rFonts w:ascii="Arial" w:hAnsi="Arial" w:cs="Arial"/>
      <w:b/>
      <w:bCs/>
      <w:color w:val="000000"/>
      <w:sz w:val="26"/>
      <w:szCs w:val="26"/>
    </w:rPr>
  </w:style>
  <w:style w:type="character" w:styleId="Hypertextovprepojenie">
    <w:name w:val="Hyperlink"/>
    <w:uiPriority w:val="99"/>
    <w:rsid w:val="00EF0DF0"/>
    <w:rPr>
      <w:rFonts w:cs="Times New Roman"/>
      <w:color w:val="0000FF"/>
      <w:u w:val="single"/>
    </w:rPr>
  </w:style>
  <w:style w:type="paragraph" w:styleId="Obsah1">
    <w:name w:val="toc 1"/>
    <w:basedOn w:val="Normlny"/>
    <w:next w:val="Normlny"/>
    <w:uiPriority w:val="39"/>
    <w:rsid w:val="00EF0DF0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2">
    <w:name w:val="toc 2"/>
    <w:basedOn w:val="Normlny"/>
    <w:next w:val="Normlny"/>
    <w:uiPriority w:val="39"/>
    <w:rsid w:val="00EF0DF0"/>
    <w:pPr>
      <w:spacing w:before="120" w:after="120"/>
      <w:jc w:val="left"/>
    </w:pPr>
    <w:rPr>
      <w:b/>
      <w:sz w:val="20"/>
    </w:rPr>
  </w:style>
  <w:style w:type="paragraph" w:styleId="Obsah3">
    <w:name w:val="toc 3"/>
    <w:basedOn w:val="Normlny"/>
    <w:next w:val="Normlny"/>
    <w:autoRedefine/>
    <w:uiPriority w:val="39"/>
    <w:rsid w:val="00C76882"/>
    <w:pPr>
      <w:tabs>
        <w:tab w:val="left" w:pos="851"/>
        <w:tab w:val="right" w:leader="dot" w:pos="9060"/>
      </w:tabs>
      <w:ind w:left="238"/>
    </w:pPr>
    <w:rPr>
      <w:sz w:val="20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F0DF0"/>
    <w:pPr>
      <w:jc w:val="left"/>
    </w:pPr>
    <w:rPr>
      <w:color w:val="auto"/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Pr>
      <w:rFonts w:cs="Times New Roman"/>
      <w:color w:val="000000"/>
    </w:rPr>
  </w:style>
  <w:style w:type="paragraph" w:customStyle="1" w:styleId="gestorsktvar">
    <w:name w:val="gestorský útvar"/>
    <w:basedOn w:val="Normlny"/>
    <w:next w:val="Normlny"/>
    <w:rsid w:val="00EF0DF0"/>
    <w:pPr>
      <w:spacing w:before="240" w:after="240"/>
      <w:contextualSpacing/>
      <w:jc w:val="left"/>
    </w:pPr>
    <w:rPr>
      <w:sz w:val="20"/>
    </w:rPr>
  </w:style>
  <w:style w:type="paragraph" w:customStyle="1" w:styleId="odsek">
    <w:name w:val="odsek"/>
    <w:basedOn w:val="Normlny"/>
    <w:rsid w:val="00EF0DF0"/>
    <w:pPr>
      <w:numPr>
        <w:ilvl w:val="1"/>
        <w:numId w:val="1"/>
      </w:numPr>
      <w:spacing w:after="120"/>
    </w:pPr>
  </w:style>
  <w:style w:type="paragraph" w:customStyle="1" w:styleId="lnok">
    <w:name w:val="článok"/>
    <w:basedOn w:val="Normlny"/>
    <w:next w:val="odsek"/>
    <w:rsid w:val="00EF0DF0"/>
    <w:pPr>
      <w:tabs>
        <w:tab w:val="num" w:pos="-30110"/>
        <w:tab w:val="num" w:pos="833"/>
      </w:tabs>
      <w:spacing w:before="120" w:after="240"/>
      <w:ind w:firstLine="113"/>
      <w:jc w:val="center"/>
    </w:pPr>
    <w:rPr>
      <w:b/>
      <w:sz w:val="26"/>
      <w:szCs w:val="26"/>
    </w:rPr>
  </w:style>
  <w:style w:type="paragraph" w:customStyle="1" w:styleId="text">
    <w:name w:val="text"/>
    <w:basedOn w:val="Normlny"/>
    <w:rsid w:val="00EF0DF0"/>
    <w:pPr>
      <w:spacing w:after="120"/>
      <w:ind w:firstLine="510"/>
    </w:pPr>
  </w:style>
  <w:style w:type="character" w:styleId="Odkaznapoznmkupodiarou">
    <w:name w:val="footnote reference"/>
    <w:uiPriority w:val="99"/>
    <w:semiHidden/>
    <w:rsid w:val="00EF0DF0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206C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styleId="Pta">
    <w:name w:val="footer"/>
    <w:basedOn w:val="Normlny"/>
    <w:link w:val="PtaChar"/>
    <w:uiPriority w:val="99"/>
    <w:rsid w:val="00EF546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uiPriority w:val="99"/>
    <w:rsid w:val="00EF546B"/>
    <w:rPr>
      <w:rFonts w:cs="Times New Roman"/>
    </w:rPr>
  </w:style>
  <w:style w:type="paragraph" w:styleId="Odsekzoznamu">
    <w:name w:val="List Paragraph"/>
    <w:basedOn w:val="Normlny"/>
    <w:uiPriority w:val="34"/>
    <w:qFormat/>
    <w:rsid w:val="00DF2181"/>
    <w:pPr>
      <w:ind w:left="708"/>
    </w:pPr>
  </w:style>
  <w:style w:type="table" w:styleId="Mriekatabuky">
    <w:name w:val="Table Grid"/>
    <w:basedOn w:val="Normlnatabuka"/>
    <w:uiPriority w:val="59"/>
    <w:rsid w:val="001B055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basedOn w:val="Normlny"/>
    <w:uiPriority w:val="1"/>
    <w:qFormat/>
    <w:rsid w:val="00DB600A"/>
    <w:pPr>
      <w:jc w:val="left"/>
    </w:pPr>
    <w:rPr>
      <w:rFonts w:asciiTheme="minorHAnsi" w:eastAsiaTheme="minorEastAsia" w:hAnsiTheme="minorHAnsi"/>
      <w:color w:val="auto"/>
      <w:sz w:val="22"/>
      <w:szCs w:val="22"/>
    </w:rPr>
  </w:style>
  <w:style w:type="character" w:styleId="Odkaznakomentr">
    <w:name w:val="annotation reference"/>
    <w:basedOn w:val="Predvolenpsmoodseku"/>
    <w:uiPriority w:val="99"/>
    <w:rsid w:val="00FB159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B159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B1593"/>
    <w:rPr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rsid w:val="00FB159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FB1593"/>
    <w:rPr>
      <w:b/>
      <w:bCs/>
      <w:color w:val="000000"/>
    </w:rPr>
  </w:style>
  <w:style w:type="paragraph" w:styleId="Hlavika">
    <w:name w:val="header"/>
    <w:basedOn w:val="Normlny"/>
    <w:link w:val="HlavikaChar"/>
    <w:uiPriority w:val="99"/>
    <w:rsid w:val="002727C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27C8"/>
    <w:rPr>
      <w:color w:val="000000"/>
      <w:sz w:val="24"/>
      <w:szCs w:val="24"/>
    </w:rPr>
  </w:style>
  <w:style w:type="paragraph" w:customStyle="1" w:styleId="Default">
    <w:name w:val="Default"/>
    <w:rsid w:val="00D934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BC0E49"/>
    <w:pPr>
      <w:keepLines/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customStyle="1" w:styleId="awspan1">
    <w:name w:val="awspan1"/>
    <w:basedOn w:val="Predvolenpsmoodseku"/>
    <w:rsid w:val="00EE47B1"/>
    <w:rPr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945B1B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3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7E71F-A99B-49A4-9C82-EA0BA398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Štatút</vt:lpstr>
    </vt:vector>
  </TitlesOfParts>
  <Company>Bratislava, SK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Štatút</dc:title>
  <dc:creator>Ján Palkovič</dc:creator>
  <cp:lastModifiedBy>Hudák Milan</cp:lastModifiedBy>
  <cp:revision>2</cp:revision>
  <cp:lastPrinted>2024-04-18T10:37:00Z</cp:lastPrinted>
  <dcterms:created xsi:type="dcterms:W3CDTF">2024-05-20T08:40:00Z</dcterms:created>
  <dcterms:modified xsi:type="dcterms:W3CDTF">2024-05-20T08:40:00Z</dcterms:modified>
</cp:coreProperties>
</file>